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5D95B" w14:textId="77777777" w:rsidR="003C70AA" w:rsidRDefault="003C70AA" w:rsidP="003C70AA">
      <w:pPr>
        <w:jc w:val="both"/>
        <w:rPr>
          <w:sz w:val="28"/>
          <w:szCs w:val="28"/>
        </w:rPr>
      </w:pPr>
      <w:r w:rsidRPr="003C70AA">
        <w:rPr>
          <w:sz w:val="28"/>
          <w:szCs w:val="28"/>
        </w:rPr>
        <w:t xml:space="preserve">Sull’o.d.g. che riguarda il </w:t>
      </w:r>
      <w:r>
        <w:rPr>
          <w:sz w:val="28"/>
          <w:szCs w:val="28"/>
        </w:rPr>
        <w:t>R</w:t>
      </w:r>
      <w:r w:rsidRPr="003C70AA">
        <w:rPr>
          <w:sz w:val="28"/>
          <w:szCs w:val="28"/>
        </w:rPr>
        <w:t xml:space="preserve">egolamento comunale per il </w:t>
      </w:r>
      <w:r>
        <w:rPr>
          <w:sz w:val="28"/>
          <w:szCs w:val="28"/>
        </w:rPr>
        <w:t>C</w:t>
      </w:r>
      <w:r w:rsidRPr="003C70AA">
        <w:rPr>
          <w:sz w:val="28"/>
          <w:szCs w:val="28"/>
        </w:rPr>
        <w:t>ommercio</w:t>
      </w:r>
      <w:r>
        <w:rPr>
          <w:sz w:val="28"/>
          <w:szCs w:val="28"/>
        </w:rPr>
        <w:t xml:space="preserve"> su le aree pubbliche del Comune di Antrodoco, relaziona il Sindaco che illustra la proposta curata dal responsabile dell’Area Vigilanza con l’ausilio di un consulente esterno.  </w:t>
      </w:r>
    </w:p>
    <w:p w14:paraId="1EE018DD" w14:textId="01CABFD1" w:rsidR="005717DF" w:rsidRDefault="003C70AA" w:rsidP="003C7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Regolamento va in Consiglio Comunale e il piano delle Aree andrà in Giunta Municipale. Critica   l’atteggiamento ostruzionistico </w:t>
      </w:r>
      <w:r w:rsidR="005717DF">
        <w:rPr>
          <w:sz w:val="28"/>
          <w:szCs w:val="28"/>
        </w:rPr>
        <w:t xml:space="preserve">di una certa minoranza che non partecipa ai Consigli Comunali in </w:t>
      </w:r>
      <w:r w:rsidR="007F1414">
        <w:rPr>
          <w:sz w:val="28"/>
          <w:szCs w:val="28"/>
        </w:rPr>
        <w:t xml:space="preserve">VDC, svolti in tale forma </w:t>
      </w:r>
      <w:r w:rsidR="005717DF">
        <w:rPr>
          <w:sz w:val="28"/>
          <w:szCs w:val="28"/>
        </w:rPr>
        <w:t>per ragioni di sicurezza.</w:t>
      </w:r>
    </w:p>
    <w:p w14:paraId="3C8E1638" w14:textId="633A7665" w:rsidR="005717DF" w:rsidRDefault="005717DF" w:rsidP="003C7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 i complimenti al l’Assessore </w:t>
      </w:r>
      <w:proofErr w:type="spellStart"/>
      <w:r>
        <w:rPr>
          <w:sz w:val="28"/>
          <w:szCs w:val="28"/>
        </w:rPr>
        <w:t>Roscetti</w:t>
      </w:r>
      <w:proofErr w:type="spellEnd"/>
      <w:r>
        <w:rPr>
          <w:sz w:val="28"/>
          <w:szCs w:val="28"/>
        </w:rPr>
        <w:t xml:space="preserve"> Emanuele e al Comandante Pasquali </w:t>
      </w:r>
      <w:r w:rsidR="007F1414">
        <w:rPr>
          <w:sz w:val="28"/>
          <w:szCs w:val="28"/>
        </w:rPr>
        <w:t xml:space="preserve">nonché </w:t>
      </w:r>
      <w:proofErr w:type="spellStart"/>
      <w:r>
        <w:rPr>
          <w:sz w:val="28"/>
          <w:szCs w:val="28"/>
        </w:rPr>
        <w:t>all’Ing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Roscetti</w:t>
      </w:r>
      <w:proofErr w:type="spellEnd"/>
      <w:r>
        <w:rPr>
          <w:sz w:val="28"/>
          <w:szCs w:val="28"/>
        </w:rPr>
        <w:t xml:space="preserve"> Cristian.</w:t>
      </w:r>
      <w:r w:rsidR="003C70AA">
        <w:rPr>
          <w:sz w:val="28"/>
          <w:szCs w:val="28"/>
        </w:rPr>
        <w:t xml:space="preserve"> </w:t>
      </w:r>
    </w:p>
    <w:p w14:paraId="38EAF7B7" w14:textId="581695B5" w:rsidR="005717DF" w:rsidRDefault="005717DF" w:rsidP="003C7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Interviene il consigliere di maggioranza Luca Cipolloni che loda l’indipendenza </w:t>
      </w:r>
      <w:r w:rsidR="007F1414">
        <w:rPr>
          <w:sz w:val="28"/>
          <w:szCs w:val="28"/>
        </w:rPr>
        <w:t xml:space="preserve">e l’autonomia </w:t>
      </w:r>
      <w:r>
        <w:rPr>
          <w:sz w:val="28"/>
          <w:szCs w:val="28"/>
        </w:rPr>
        <w:t xml:space="preserve">del consigliere Fabrizio </w:t>
      </w:r>
      <w:r w:rsidR="007F1414">
        <w:rPr>
          <w:sz w:val="28"/>
          <w:szCs w:val="28"/>
        </w:rPr>
        <w:t>Pascasi;</w:t>
      </w:r>
    </w:p>
    <w:p w14:paraId="1ABDEDDF" w14:textId="5A2D6507" w:rsidR="002E6B48" w:rsidRDefault="002E6B48" w:rsidP="003C7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Interviene il consigliere di minoranza Fabrizio Pascasi che si associa a quanto espresso dal Sindaco e dal consigliere Cipolloni e ricorda anche la posizione </w:t>
      </w:r>
      <w:r w:rsidR="007F1414">
        <w:rPr>
          <w:sz w:val="28"/>
          <w:szCs w:val="28"/>
        </w:rPr>
        <w:t xml:space="preserve">precedentemente assunta </w:t>
      </w:r>
      <w:r>
        <w:rPr>
          <w:sz w:val="28"/>
          <w:szCs w:val="28"/>
        </w:rPr>
        <w:t>d</w:t>
      </w:r>
      <w:r w:rsidR="007F1414">
        <w:rPr>
          <w:sz w:val="28"/>
          <w:szCs w:val="28"/>
        </w:rPr>
        <w:t>a</w:t>
      </w:r>
      <w:r>
        <w:rPr>
          <w:sz w:val="28"/>
          <w:szCs w:val="28"/>
        </w:rPr>
        <w:t>l c</w:t>
      </w:r>
      <w:r w:rsidR="007F1414">
        <w:rPr>
          <w:sz w:val="28"/>
          <w:szCs w:val="28"/>
        </w:rPr>
        <w:t>o</w:t>
      </w:r>
      <w:r>
        <w:rPr>
          <w:sz w:val="28"/>
          <w:szCs w:val="28"/>
        </w:rPr>
        <w:t>nsigliere Cristian di Loreto.</w:t>
      </w:r>
    </w:p>
    <w:p w14:paraId="4D4A8C45" w14:textId="77777777" w:rsidR="002E6B48" w:rsidRDefault="002E6B48" w:rsidP="003C70AA">
      <w:pPr>
        <w:jc w:val="both"/>
        <w:rPr>
          <w:sz w:val="28"/>
          <w:szCs w:val="28"/>
        </w:rPr>
      </w:pPr>
    </w:p>
    <w:p w14:paraId="4D2CFB84" w14:textId="77777777" w:rsidR="002E6B48" w:rsidRDefault="002E6B48" w:rsidP="002E6B48">
      <w:pPr>
        <w:jc w:val="both"/>
        <w:rPr>
          <w:sz w:val="28"/>
          <w:szCs w:val="28"/>
        </w:rPr>
      </w:pPr>
      <w:r>
        <w:rPr>
          <w:sz w:val="28"/>
          <w:szCs w:val="28"/>
        </w:rPr>
        <w:t>Con votazione che dà il seguente risultato</w:t>
      </w:r>
    </w:p>
    <w:p w14:paraId="51B9CAB9" w14:textId="77777777" w:rsidR="002E6B48" w:rsidRDefault="002E6B48" w:rsidP="002E6B48">
      <w:pPr>
        <w:jc w:val="both"/>
        <w:rPr>
          <w:sz w:val="28"/>
          <w:szCs w:val="28"/>
        </w:rPr>
      </w:pPr>
      <w:r>
        <w:rPr>
          <w:sz w:val="28"/>
          <w:szCs w:val="28"/>
        </w:rPr>
        <w:t>Presenti: 7</w:t>
      </w:r>
    </w:p>
    <w:p w14:paraId="5FA2F7E4" w14:textId="77777777" w:rsidR="002E6B48" w:rsidRDefault="002E6B48" w:rsidP="002E6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Votanti: 7                             </w:t>
      </w:r>
    </w:p>
    <w:p w14:paraId="0A0CDA1F" w14:textId="77777777" w:rsidR="002E6B48" w:rsidRDefault="002E6B48" w:rsidP="002E6B48">
      <w:pPr>
        <w:jc w:val="both"/>
        <w:rPr>
          <w:sz w:val="28"/>
          <w:szCs w:val="28"/>
        </w:rPr>
      </w:pPr>
      <w:r>
        <w:rPr>
          <w:sz w:val="28"/>
          <w:szCs w:val="28"/>
        </w:rPr>
        <w:t>Favorevoli: 7</w:t>
      </w:r>
    </w:p>
    <w:p w14:paraId="2A188724" w14:textId="77777777" w:rsidR="002E6B48" w:rsidRDefault="002E6B48" w:rsidP="002E6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Unanimità </w:t>
      </w:r>
    </w:p>
    <w:p w14:paraId="08562985" w14:textId="3FF414B3" w:rsidR="002E6B48" w:rsidRDefault="002E6B48" w:rsidP="002E6B48">
      <w:pPr>
        <w:jc w:val="center"/>
        <w:rPr>
          <w:sz w:val="28"/>
          <w:szCs w:val="28"/>
        </w:rPr>
      </w:pPr>
      <w:r>
        <w:rPr>
          <w:sz w:val="28"/>
          <w:szCs w:val="28"/>
        </w:rPr>
        <w:t>DELIBERA</w:t>
      </w:r>
    </w:p>
    <w:p w14:paraId="0E273C4A" w14:textId="0A1BAE7C" w:rsidR="002E6B48" w:rsidRDefault="002E6B48" w:rsidP="002E6B48">
      <w:pPr>
        <w:jc w:val="both"/>
        <w:rPr>
          <w:sz w:val="28"/>
          <w:szCs w:val="28"/>
        </w:rPr>
      </w:pPr>
      <w:r>
        <w:rPr>
          <w:sz w:val="28"/>
          <w:szCs w:val="28"/>
        </w:rPr>
        <w:t>Di approvare, con la votazione sopra riporta, la proposta di deliberazione riguardante l’oggetto all’ordine del giorno che si allega al presente atto;</w:t>
      </w:r>
    </w:p>
    <w:p w14:paraId="6301760E" w14:textId="77777777" w:rsidR="002E6B48" w:rsidRDefault="002E6B48" w:rsidP="002E6B48">
      <w:pPr>
        <w:jc w:val="both"/>
        <w:rPr>
          <w:sz w:val="28"/>
          <w:szCs w:val="28"/>
        </w:rPr>
      </w:pPr>
    </w:p>
    <w:p w14:paraId="1240A68C" w14:textId="4A1ADAF7" w:rsidR="002E6B48" w:rsidRDefault="002E6B48" w:rsidP="002E6B48">
      <w:pPr>
        <w:jc w:val="both"/>
        <w:rPr>
          <w:sz w:val="28"/>
          <w:szCs w:val="28"/>
        </w:rPr>
      </w:pPr>
      <w:r>
        <w:rPr>
          <w:sz w:val="28"/>
          <w:szCs w:val="28"/>
        </w:rPr>
        <w:t>con separata votazione che dà il seguente risultato</w:t>
      </w:r>
    </w:p>
    <w:p w14:paraId="5F99DF7D" w14:textId="77777777" w:rsidR="002E6B48" w:rsidRDefault="002E6B48" w:rsidP="002E6B48">
      <w:pPr>
        <w:jc w:val="both"/>
        <w:rPr>
          <w:sz w:val="28"/>
          <w:szCs w:val="28"/>
        </w:rPr>
      </w:pPr>
      <w:r>
        <w:rPr>
          <w:sz w:val="28"/>
          <w:szCs w:val="28"/>
        </w:rPr>
        <w:t>Presenti: 7</w:t>
      </w:r>
    </w:p>
    <w:p w14:paraId="2D1FB732" w14:textId="77777777" w:rsidR="002E6B48" w:rsidRDefault="002E6B48" w:rsidP="002E6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Votanti: 7                             </w:t>
      </w:r>
    </w:p>
    <w:p w14:paraId="34C3CB83" w14:textId="77777777" w:rsidR="002E6B48" w:rsidRDefault="002E6B48" w:rsidP="002E6B48">
      <w:pPr>
        <w:jc w:val="both"/>
        <w:rPr>
          <w:sz w:val="28"/>
          <w:szCs w:val="28"/>
        </w:rPr>
      </w:pPr>
      <w:r>
        <w:rPr>
          <w:sz w:val="28"/>
          <w:szCs w:val="28"/>
        </w:rPr>
        <w:t>Favorevoli: 7</w:t>
      </w:r>
    </w:p>
    <w:p w14:paraId="06DCCE59" w14:textId="2FACFBA9" w:rsidR="002E6B48" w:rsidRDefault="002E6B48" w:rsidP="002E6B48">
      <w:pPr>
        <w:jc w:val="both"/>
        <w:rPr>
          <w:sz w:val="28"/>
          <w:szCs w:val="28"/>
        </w:rPr>
      </w:pPr>
      <w:r>
        <w:rPr>
          <w:sz w:val="28"/>
          <w:szCs w:val="28"/>
        </w:rPr>
        <w:t>Unanimità</w:t>
      </w:r>
    </w:p>
    <w:p w14:paraId="5FE4D89D" w14:textId="2FACFBA9" w:rsidR="002E6B48" w:rsidRDefault="002E6B48" w:rsidP="002E6B48">
      <w:pPr>
        <w:jc w:val="both"/>
        <w:rPr>
          <w:sz w:val="28"/>
          <w:szCs w:val="28"/>
        </w:rPr>
      </w:pPr>
      <w:r>
        <w:rPr>
          <w:sz w:val="28"/>
          <w:szCs w:val="28"/>
        </w:rPr>
        <w:t>La presente delibera, ai sensi dell’art. 134, comma 4, del Decreto Legislativo 267/2000, è dichiarata immediatamente eseguibile, vista l’urgenza.</w:t>
      </w:r>
    </w:p>
    <w:p w14:paraId="6956E649" w14:textId="77777777" w:rsidR="002E6B48" w:rsidRDefault="002E6B48" w:rsidP="002E6B48">
      <w:pPr>
        <w:jc w:val="both"/>
      </w:pPr>
    </w:p>
    <w:p w14:paraId="45CD63E6" w14:textId="77777777" w:rsidR="002E6B48" w:rsidRDefault="002E6B48" w:rsidP="002E6B48">
      <w:pPr>
        <w:rPr>
          <w:sz w:val="28"/>
          <w:szCs w:val="28"/>
        </w:rPr>
      </w:pPr>
    </w:p>
    <w:p w14:paraId="63E54063" w14:textId="77777777" w:rsidR="002E6B48" w:rsidRDefault="002E6B48" w:rsidP="003C70AA">
      <w:pPr>
        <w:jc w:val="both"/>
        <w:rPr>
          <w:sz w:val="28"/>
          <w:szCs w:val="28"/>
        </w:rPr>
      </w:pPr>
    </w:p>
    <w:p w14:paraId="575166CD" w14:textId="77777777" w:rsidR="005717DF" w:rsidRDefault="005717DF" w:rsidP="003C70AA">
      <w:pPr>
        <w:jc w:val="both"/>
        <w:rPr>
          <w:sz w:val="28"/>
          <w:szCs w:val="28"/>
        </w:rPr>
      </w:pPr>
    </w:p>
    <w:p w14:paraId="412D537E" w14:textId="77777777" w:rsidR="005717DF" w:rsidRDefault="005717DF" w:rsidP="003C70AA">
      <w:pPr>
        <w:jc w:val="both"/>
        <w:rPr>
          <w:sz w:val="28"/>
          <w:szCs w:val="28"/>
        </w:rPr>
      </w:pPr>
    </w:p>
    <w:p w14:paraId="37DF7FBE" w14:textId="3B7CAC4E" w:rsidR="000F3F0C" w:rsidRPr="003C70AA" w:rsidRDefault="003C70AA" w:rsidP="003C7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sectPr w:rsidR="000F3F0C" w:rsidRPr="003C7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9D"/>
    <w:rsid w:val="000F3F0C"/>
    <w:rsid w:val="002E6B48"/>
    <w:rsid w:val="0034399D"/>
    <w:rsid w:val="003C70AA"/>
    <w:rsid w:val="00492C3D"/>
    <w:rsid w:val="005717DF"/>
    <w:rsid w:val="007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CCAD"/>
  <w15:chartTrackingRefBased/>
  <w15:docId w15:val="{C835E9BF-1208-48E9-989D-9A98BC17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Guerrieri</dc:creator>
  <cp:keywords/>
  <dc:description/>
  <cp:lastModifiedBy>Alberto Guerrieri</cp:lastModifiedBy>
  <cp:revision>3</cp:revision>
  <dcterms:created xsi:type="dcterms:W3CDTF">2021-03-10T11:22:00Z</dcterms:created>
  <dcterms:modified xsi:type="dcterms:W3CDTF">2021-03-12T11:25:00Z</dcterms:modified>
</cp:coreProperties>
</file>