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9F01D" w14:textId="32DEFD82" w:rsidR="000F3F0C" w:rsidRDefault="001A4E44" w:rsidP="001A4E44">
      <w:pPr>
        <w:jc w:val="both"/>
        <w:rPr>
          <w:sz w:val="28"/>
          <w:szCs w:val="28"/>
        </w:rPr>
      </w:pPr>
      <w:r>
        <w:rPr>
          <w:sz w:val="28"/>
          <w:szCs w:val="28"/>
        </w:rPr>
        <w:t>Sul punto inerente il Regolamento per l’applicazione del canone patrimoniale di concessione, autorizzazione o esposizione pubblicitaria e di concessione per l’occupazione delle aree e degli spazi appartenenti al demanio o al patrimonio indisponibile, destinati a mercati realizzati anche in strutture attrezzate relaziona il Sindaco che illustra il Regolamento ricordando che per il momento</w:t>
      </w:r>
      <w:r w:rsidR="00CC205A">
        <w:rPr>
          <w:sz w:val="28"/>
          <w:szCs w:val="28"/>
        </w:rPr>
        <w:t xml:space="preserve"> </w:t>
      </w:r>
      <w:r w:rsidR="00540DA4">
        <w:rPr>
          <w:sz w:val="28"/>
          <w:szCs w:val="28"/>
        </w:rPr>
        <w:t xml:space="preserve">nei territori del sisma </w:t>
      </w:r>
      <w:r w:rsidR="00CC205A">
        <w:rPr>
          <w:sz w:val="28"/>
          <w:szCs w:val="28"/>
        </w:rPr>
        <w:t>c’è l’esenzione, ma, è obbligatorio per il futuro la nuova disciplina.</w:t>
      </w:r>
    </w:p>
    <w:p w14:paraId="35FD83B6" w14:textId="59B2C08C" w:rsidR="00CC205A" w:rsidRDefault="00CC205A" w:rsidP="001A4E44">
      <w:pPr>
        <w:jc w:val="both"/>
        <w:rPr>
          <w:sz w:val="28"/>
          <w:szCs w:val="28"/>
        </w:rPr>
      </w:pPr>
    </w:p>
    <w:p w14:paraId="2CD4B456" w14:textId="77777777" w:rsidR="00CC205A" w:rsidRDefault="00CC205A" w:rsidP="00CC205A">
      <w:pPr>
        <w:rPr>
          <w:sz w:val="28"/>
          <w:szCs w:val="28"/>
        </w:rPr>
      </w:pPr>
    </w:p>
    <w:p w14:paraId="771704FB" w14:textId="77777777" w:rsidR="00CC205A" w:rsidRDefault="00CC205A" w:rsidP="00CC205A">
      <w:pPr>
        <w:jc w:val="both"/>
        <w:rPr>
          <w:sz w:val="28"/>
          <w:szCs w:val="28"/>
        </w:rPr>
      </w:pPr>
      <w:r>
        <w:rPr>
          <w:sz w:val="28"/>
          <w:szCs w:val="28"/>
        </w:rPr>
        <w:t>Con votazione che dà il seguente risultato</w:t>
      </w:r>
    </w:p>
    <w:p w14:paraId="492704CC" w14:textId="77777777" w:rsidR="00CC205A" w:rsidRDefault="00CC205A" w:rsidP="00CC205A">
      <w:pPr>
        <w:jc w:val="both"/>
        <w:rPr>
          <w:sz w:val="28"/>
          <w:szCs w:val="28"/>
        </w:rPr>
      </w:pPr>
      <w:r>
        <w:rPr>
          <w:sz w:val="28"/>
          <w:szCs w:val="28"/>
        </w:rPr>
        <w:t>Presenti: 7</w:t>
      </w:r>
    </w:p>
    <w:p w14:paraId="78EFEA6F" w14:textId="77777777" w:rsidR="00CC205A" w:rsidRDefault="00CC205A" w:rsidP="00CC2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Votanti: 7                             </w:t>
      </w:r>
    </w:p>
    <w:p w14:paraId="2701ACD8" w14:textId="77777777" w:rsidR="00CC205A" w:rsidRDefault="00CC205A" w:rsidP="00CC205A">
      <w:pPr>
        <w:jc w:val="both"/>
        <w:rPr>
          <w:sz w:val="28"/>
          <w:szCs w:val="28"/>
        </w:rPr>
      </w:pPr>
      <w:r>
        <w:rPr>
          <w:sz w:val="28"/>
          <w:szCs w:val="28"/>
        </w:rPr>
        <w:t>Favorevoli: 7</w:t>
      </w:r>
    </w:p>
    <w:p w14:paraId="0650B283" w14:textId="77777777" w:rsidR="00CC205A" w:rsidRDefault="00CC205A" w:rsidP="00CC2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Unanimità </w:t>
      </w:r>
    </w:p>
    <w:p w14:paraId="60DD0F79" w14:textId="77777777" w:rsidR="00CC205A" w:rsidRDefault="00CC205A" w:rsidP="00CC205A">
      <w:pPr>
        <w:jc w:val="center"/>
        <w:rPr>
          <w:sz w:val="28"/>
          <w:szCs w:val="28"/>
        </w:rPr>
      </w:pPr>
      <w:r>
        <w:rPr>
          <w:sz w:val="28"/>
          <w:szCs w:val="28"/>
        </w:rPr>
        <w:t>DELIBERA</w:t>
      </w:r>
    </w:p>
    <w:p w14:paraId="1BA78487" w14:textId="77777777" w:rsidR="00CC205A" w:rsidRDefault="00CC205A" w:rsidP="00CC205A">
      <w:pPr>
        <w:jc w:val="both"/>
        <w:rPr>
          <w:sz w:val="28"/>
          <w:szCs w:val="28"/>
        </w:rPr>
      </w:pPr>
    </w:p>
    <w:p w14:paraId="0493F448" w14:textId="77777777" w:rsidR="00CC205A" w:rsidRDefault="00CC205A" w:rsidP="00CC205A">
      <w:pPr>
        <w:jc w:val="both"/>
        <w:rPr>
          <w:sz w:val="28"/>
          <w:szCs w:val="28"/>
        </w:rPr>
      </w:pPr>
      <w:r>
        <w:rPr>
          <w:sz w:val="28"/>
          <w:szCs w:val="28"/>
        </w:rPr>
        <w:t>Di approvare, con la votazione sopra riporta, la proposta di deliberazione riguardante l’oggetto all’ordine del giorno che si allega al presente atto;</w:t>
      </w:r>
    </w:p>
    <w:p w14:paraId="3B0F1B57" w14:textId="77777777" w:rsidR="00CC205A" w:rsidRDefault="00CC205A" w:rsidP="00CC205A">
      <w:pPr>
        <w:jc w:val="both"/>
        <w:rPr>
          <w:sz w:val="28"/>
          <w:szCs w:val="28"/>
        </w:rPr>
      </w:pPr>
    </w:p>
    <w:p w14:paraId="4D98A063" w14:textId="77777777" w:rsidR="00CC205A" w:rsidRDefault="00CC205A" w:rsidP="00CC205A">
      <w:pPr>
        <w:jc w:val="both"/>
        <w:rPr>
          <w:sz w:val="28"/>
          <w:szCs w:val="28"/>
        </w:rPr>
      </w:pPr>
      <w:r>
        <w:rPr>
          <w:sz w:val="28"/>
          <w:szCs w:val="28"/>
        </w:rPr>
        <w:t>con separata votazione che dà il seguente risultato</w:t>
      </w:r>
    </w:p>
    <w:p w14:paraId="734DD040" w14:textId="77777777" w:rsidR="00CC205A" w:rsidRDefault="00CC205A" w:rsidP="00CC205A">
      <w:pPr>
        <w:jc w:val="both"/>
        <w:rPr>
          <w:sz w:val="28"/>
          <w:szCs w:val="28"/>
        </w:rPr>
      </w:pPr>
    </w:p>
    <w:p w14:paraId="0B3B22BC" w14:textId="77777777" w:rsidR="00CC205A" w:rsidRDefault="00CC205A" w:rsidP="00CC205A">
      <w:pPr>
        <w:jc w:val="both"/>
        <w:rPr>
          <w:sz w:val="28"/>
          <w:szCs w:val="28"/>
        </w:rPr>
      </w:pPr>
      <w:r>
        <w:rPr>
          <w:sz w:val="28"/>
          <w:szCs w:val="28"/>
        </w:rPr>
        <w:t>Presenti: 7</w:t>
      </w:r>
    </w:p>
    <w:p w14:paraId="76B046F5" w14:textId="77777777" w:rsidR="00CC205A" w:rsidRDefault="00CC205A" w:rsidP="00CC2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Votanti: 7                             </w:t>
      </w:r>
    </w:p>
    <w:p w14:paraId="639F1BD7" w14:textId="77777777" w:rsidR="00CC205A" w:rsidRDefault="00CC205A" w:rsidP="00CC205A">
      <w:pPr>
        <w:jc w:val="both"/>
        <w:rPr>
          <w:sz w:val="28"/>
          <w:szCs w:val="28"/>
        </w:rPr>
      </w:pPr>
      <w:r>
        <w:rPr>
          <w:sz w:val="28"/>
          <w:szCs w:val="28"/>
        </w:rPr>
        <w:t>Favorevoli: 7</w:t>
      </w:r>
    </w:p>
    <w:p w14:paraId="69FBE43D" w14:textId="77777777" w:rsidR="00CC205A" w:rsidRDefault="00CC205A" w:rsidP="00CC205A">
      <w:pPr>
        <w:jc w:val="both"/>
        <w:rPr>
          <w:sz w:val="28"/>
          <w:szCs w:val="28"/>
        </w:rPr>
      </w:pPr>
      <w:r>
        <w:rPr>
          <w:sz w:val="28"/>
          <w:szCs w:val="28"/>
        </w:rPr>
        <w:t>Unanimità</w:t>
      </w:r>
    </w:p>
    <w:p w14:paraId="7F6FEFE4" w14:textId="77777777" w:rsidR="00CC205A" w:rsidRDefault="00CC205A" w:rsidP="00CC205A">
      <w:pPr>
        <w:jc w:val="both"/>
        <w:rPr>
          <w:sz w:val="28"/>
          <w:szCs w:val="28"/>
        </w:rPr>
      </w:pPr>
    </w:p>
    <w:p w14:paraId="04530813" w14:textId="77777777" w:rsidR="00CC205A" w:rsidRDefault="00CC205A" w:rsidP="00CC205A">
      <w:pPr>
        <w:jc w:val="both"/>
        <w:rPr>
          <w:sz w:val="28"/>
          <w:szCs w:val="28"/>
        </w:rPr>
      </w:pPr>
    </w:p>
    <w:p w14:paraId="00697954" w14:textId="77777777" w:rsidR="00CC205A" w:rsidRDefault="00CC205A" w:rsidP="00CC205A">
      <w:pPr>
        <w:jc w:val="both"/>
        <w:rPr>
          <w:sz w:val="28"/>
          <w:szCs w:val="28"/>
        </w:rPr>
      </w:pPr>
      <w:r>
        <w:rPr>
          <w:sz w:val="28"/>
          <w:szCs w:val="28"/>
        </w:rPr>
        <w:t>La presente delibera, ai sensi dell’art. 134, comma 4, del Decreto Legislativo 267/2000, è dichiarata immediatamente eseguibile, vista l’urgenza.</w:t>
      </w:r>
    </w:p>
    <w:p w14:paraId="6960365F" w14:textId="77777777" w:rsidR="00CC205A" w:rsidRDefault="00CC205A" w:rsidP="00CC205A">
      <w:pPr>
        <w:jc w:val="both"/>
      </w:pPr>
    </w:p>
    <w:p w14:paraId="2B12D6D2" w14:textId="77777777" w:rsidR="00CC205A" w:rsidRDefault="00CC205A" w:rsidP="00CC205A">
      <w:pPr>
        <w:rPr>
          <w:sz w:val="28"/>
          <w:szCs w:val="28"/>
        </w:rPr>
      </w:pPr>
    </w:p>
    <w:p w14:paraId="3991961F" w14:textId="77777777" w:rsidR="00CC205A" w:rsidRPr="001A4E44" w:rsidRDefault="00CC205A" w:rsidP="001A4E44">
      <w:pPr>
        <w:jc w:val="both"/>
        <w:rPr>
          <w:sz w:val="28"/>
          <w:szCs w:val="28"/>
        </w:rPr>
      </w:pPr>
    </w:p>
    <w:sectPr w:rsidR="00CC205A" w:rsidRPr="001A4E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9F"/>
    <w:rsid w:val="000F3F0C"/>
    <w:rsid w:val="001A4E44"/>
    <w:rsid w:val="002D359F"/>
    <w:rsid w:val="00492C3D"/>
    <w:rsid w:val="00540DA4"/>
    <w:rsid w:val="00CC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3680"/>
  <w15:chartTrackingRefBased/>
  <w15:docId w15:val="{C0F71997-5017-4D73-8656-B54AF5AD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Guerrieri</dc:creator>
  <cp:keywords/>
  <dc:description/>
  <cp:lastModifiedBy>Alberto Guerrieri</cp:lastModifiedBy>
  <cp:revision>3</cp:revision>
  <dcterms:created xsi:type="dcterms:W3CDTF">2021-03-10T11:48:00Z</dcterms:created>
  <dcterms:modified xsi:type="dcterms:W3CDTF">2021-03-12T11:26:00Z</dcterms:modified>
</cp:coreProperties>
</file>