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62D91" w14:textId="052E0EEA" w:rsidR="000F3F0C" w:rsidRDefault="00236D6A" w:rsidP="00426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Sul punto che riguarda </w:t>
      </w:r>
      <w:r w:rsidR="00A76B0B">
        <w:rPr>
          <w:sz w:val="28"/>
          <w:szCs w:val="28"/>
        </w:rPr>
        <w:t>l’Approvazione</w:t>
      </w:r>
      <w:r>
        <w:rPr>
          <w:sz w:val="28"/>
          <w:szCs w:val="28"/>
        </w:rPr>
        <w:t xml:space="preserve"> del piano delle alienazioni e/o valorizzazioni immobiliari redatto ai sensi dell’art. 58 del D.L. 112/2008 convertito dalla Legge 133/2008</w:t>
      </w:r>
      <w:r w:rsidR="00A31949">
        <w:rPr>
          <w:sz w:val="28"/>
          <w:szCs w:val="28"/>
        </w:rPr>
        <w:t xml:space="preserve"> r</w:t>
      </w:r>
      <w:r>
        <w:rPr>
          <w:sz w:val="28"/>
          <w:szCs w:val="28"/>
        </w:rPr>
        <w:t xml:space="preserve">elaziona il Sindaco che ricorda come tale atto sia obbligatorio per il Bilancio 2021/2023 ed elenca le novità relativamente i beni immobili dell’ente. </w:t>
      </w:r>
    </w:p>
    <w:p w14:paraId="259DBFDF" w14:textId="2FD69486" w:rsidR="00426682" w:rsidRDefault="00426682" w:rsidP="00426682">
      <w:pPr>
        <w:jc w:val="both"/>
        <w:rPr>
          <w:sz w:val="28"/>
          <w:szCs w:val="28"/>
        </w:rPr>
      </w:pPr>
    </w:p>
    <w:p w14:paraId="3BB2CD65" w14:textId="77777777" w:rsidR="00426682" w:rsidRDefault="00426682" w:rsidP="00426682">
      <w:pPr>
        <w:rPr>
          <w:sz w:val="28"/>
          <w:szCs w:val="28"/>
        </w:rPr>
      </w:pPr>
    </w:p>
    <w:p w14:paraId="557E7CCC" w14:textId="77777777" w:rsidR="00426682" w:rsidRPr="00A6730E" w:rsidRDefault="00426682" w:rsidP="00426682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Con votazione che dà il seguente risultato</w:t>
      </w:r>
    </w:p>
    <w:p w14:paraId="70868788" w14:textId="77777777" w:rsidR="00426682" w:rsidRPr="00A6730E" w:rsidRDefault="00426682" w:rsidP="00426682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Presenti: 7</w:t>
      </w:r>
    </w:p>
    <w:p w14:paraId="740A5C0C" w14:textId="77777777" w:rsidR="00426682" w:rsidRPr="00A6730E" w:rsidRDefault="00426682" w:rsidP="00426682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 xml:space="preserve">Votanti: 7                             </w:t>
      </w:r>
    </w:p>
    <w:p w14:paraId="4C7A2B13" w14:textId="77777777" w:rsidR="00426682" w:rsidRPr="00A6730E" w:rsidRDefault="00426682" w:rsidP="00426682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Favorevoli: 7</w:t>
      </w:r>
    </w:p>
    <w:p w14:paraId="05D35558" w14:textId="77777777" w:rsidR="00426682" w:rsidRPr="00A6730E" w:rsidRDefault="00426682" w:rsidP="00426682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 xml:space="preserve">Unanimità </w:t>
      </w:r>
    </w:p>
    <w:p w14:paraId="177DB17E" w14:textId="77777777" w:rsidR="00426682" w:rsidRPr="00A6730E" w:rsidRDefault="00426682" w:rsidP="00426682">
      <w:pPr>
        <w:jc w:val="center"/>
        <w:rPr>
          <w:sz w:val="28"/>
          <w:szCs w:val="28"/>
        </w:rPr>
      </w:pPr>
      <w:r w:rsidRPr="00A6730E">
        <w:rPr>
          <w:sz w:val="28"/>
          <w:szCs w:val="28"/>
        </w:rPr>
        <w:t>DELIBERA</w:t>
      </w:r>
    </w:p>
    <w:p w14:paraId="4C0EDBCE" w14:textId="77777777" w:rsidR="00426682" w:rsidRPr="00A6730E" w:rsidRDefault="00426682" w:rsidP="00426682">
      <w:pPr>
        <w:jc w:val="both"/>
        <w:rPr>
          <w:sz w:val="28"/>
          <w:szCs w:val="28"/>
        </w:rPr>
      </w:pPr>
    </w:p>
    <w:p w14:paraId="71134E0B" w14:textId="77777777" w:rsidR="00426682" w:rsidRPr="00A6730E" w:rsidRDefault="00426682" w:rsidP="00426682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Di approvare, con la votazione sopra riporta, la proposta di deliberazione riguardante l’oggetto all’ordine del giorno che si allega al presente atto;</w:t>
      </w:r>
    </w:p>
    <w:p w14:paraId="0CA5DE88" w14:textId="77777777" w:rsidR="00426682" w:rsidRPr="00A6730E" w:rsidRDefault="00426682" w:rsidP="00426682">
      <w:pPr>
        <w:jc w:val="both"/>
        <w:rPr>
          <w:sz w:val="28"/>
          <w:szCs w:val="28"/>
        </w:rPr>
      </w:pPr>
    </w:p>
    <w:p w14:paraId="5256B57D" w14:textId="77777777" w:rsidR="00426682" w:rsidRPr="00A6730E" w:rsidRDefault="00426682" w:rsidP="00426682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con separata votazione che dà il seguente risultato</w:t>
      </w:r>
    </w:p>
    <w:p w14:paraId="637D4B15" w14:textId="77777777" w:rsidR="00426682" w:rsidRPr="00A6730E" w:rsidRDefault="00426682" w:rsidP="00426682">
      <w:pPr>
        <w:jc w:val="both"/>
        <w:rPr>
          <w:sz w:val="28"/>
          <w:szCs w:val="28"/>
        </w:rPr>
      </w:pPr>
    </w:p>
    <w:p w14:paraId="58B65A31" w14:textId="77777777" w:rsidR="00426682" w:rsidRPr="00A6730E" w:rsidRDefault="00426682" w:rsidP="00426682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Presenti: 7</w:t>
      </w:r>
    </w:p>
    <w:p w14:paraId="66AEE36A" w14:textId="77777777" w:rsidR="00426682" w:rsidRPr="00A6730E" w:rsidRDefault="00426682" w:rsidP="00426682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 xml:space="preserve">Votanti: 7                             </w:t>
      </w:r>
    </w:p>
    <w:p w14:paraId="5E573CA3" w14:textId="77777777" w:rsidR="00426682" w:rsidRPr="00A6730E" w:rsidRDefault="00426682" w:rsidP="00426682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Favorevoli: 7</w:t>
      </w:r>
    </w:p>
    <w:p w14:paraId="53BE1EF7" w14:textId="77777777" w:rsidR="00426682" w:rsidRPr="00A6730E" w:rsidRDefault="00426682" w:rsidP="00426682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Unanimità</w:t>
      </w:r>
    </w:p>
    <w:p w14:paraId="3FB6DD32" w14:textId="77777777" w:rsidR="00426682" w:rsidRPr="00A6730E" w:rsidRDefault="00426682" w:rsidP="00426682">
      <w:pPr>
        <w:jc w:val="both"/>
        <w:rPr>
          <w:sz w:val="28"/>
          <w:szCs w:val="28"/>
        </w:rPr>
      </w:pPr>
    </w:p>
    <w:p w14:paraId="65509D7B" w14:textId="77777777" w:rsidR="00426682" w:rsidRPr="00A6730E" w:rsidRDefault="00426682" w:rsidP="00426682">
      <w:pPr>
        <w:jc w:val="both"/>
        <w:rPr>
          <w:sz w:val="28"/>
          <w:szCs w:val="28"/>
        </w:rPr>
      </w:pPr>
    </w:p>
    <w:p w14:paraId="60B65B1D" w14:textId="77777777" w:rsidR="00426682" w:rsidRPr="00A6730E" w:rsidRDefault="00426682" w:rsidP="00426682">
      <w:pPr>
        <w:jc w:val="both"/>
        <w:rPr>
          <w:sz w:val="28"/>
          <w:szCs w:val="28"/>
        </w:rPr>
      </w:pPr>
      <w:r w:rsidRPr="00A6730E">
        <w:rPr>
          <w:sz w:val="28"/>
          <w:szCs w:val="28"/>
        </w:rPr>
        <w:t>La presente delibera, ai sensi dell’art. 134, comma 4, del Decreto Legislativo 267/2000, è dichiarata immediatamente eseguibile, vista l’urgenza.</w:t>
      </w:r>
    </w:p>
    <w:p w14:paraId="4ED242CC" w14:textId="77777777" w:rsidR="00426682" w:rsidRPr="00A6730E" w:rsidRDefault="00426682" w:rsidP="00426682">
      <w:pPr>
        <w:jc w:val="both"/>
      </w:pPr>
    </w:p>
    <w:p w14:paraId="73596F16" w14:textId="77777777" w:rsidR="00426682" w:rsidRPr="0043426D" w:rsidRDefault="00426682" w:rsidP="00426682">
      <w:pPr>
        <w:rPr>
          <w:sz w:val="28"/>
          <w:szCs w:val="28"/>
        </w:rPr>
      </w:pPr>
    </w:p>
    <w:p w14:paraId="560C94BC" w14:textId="77777777" w:rsidR="00426682" w:rsidRPr="00236D6A" w:rsidRDefault="00426682" w:rsidP="00236D6A">
      <w:pPr>
        <w:rPr>
          <w:sz w:val="28"/>
          <w:szCs w:val="28"/>
        </w:rPr>
      </w:pPr>
    </w:p>
    <w:sectPr w:rsidR="00426682" w:rsidRPr="00236D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04"/>
    <w:rsid w:val="000F3F0C"/>
    <w:rsid w:val="00236D6A"/>
    <w:rsid w:val="00426682"/>
    <w:rsid w:val="00492C3D"/>
    <w:rsid w:val="0087362D"/>
    <w:rsid w:val="00A31949"/>
    <w:rsid w:val="00A76B0B"/>
    <w:rsid w:val="00AE6F04"/>
    <w:rsid w:val="00A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4E62"/>
  <w15:chartTrackingRefBased/>
  <w15:docId w15:val="{765763FC-8762-4C97-87B6-C8BA06AD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Guerrieri</dc:creator>
  <cp:keywords/>
  <dc:description/>
  <cp:lastModifiedBy>Alberto Guerrieri</cp:lastModifiedBy>
  <cp:revision>8</cp:revision>
  <dcterms:created xsi:type="dcterms:W3CDTF">2021-03-10T10:39:00Z</dcterms:created>
  <dcterms:modified xsi:type="dcterms:W3CDTF">2021-03-15T07:55:00Z</dcterms:modified>
</cp:coreProperties>
</file>