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AF" w:rsidRPr="005E4491" w:rsidRDefault="00D46960" w:rsidP="008D45AF">
      <w:pPr>
        <w:pStyle w:val="rtf3rtf3rtf1rtf1BodyText"/>
        <w:spacing w:line="276" w:lineRule="auto"/>
        <w:jc w:val="both"/>
        <w:rPr>
          <w:rFonts w:ascii="Arial" w:hAnsi="Arial" w:cs="Arial"/>
          <w:b/>
          <w:sz w:val="22"/>
          <w:szCs w:val="22"/>
          <w:u w:val="single"/>
        </w:rPr>
      </w:pPr>
      <w:r>
        <w:rPr>
          <w:rFonts w:ascii="Arial" w:hAnsi="Arial" w:cs="Arial"/>
          <w:b/>
          <w:sz w:val="22"/>
          <w:szCs w:val="22"/>
          <w:u w:val="single"/>
        </w:rPr>
        <w:t>ALLEGATO</w:t>
      </w:r>
      <w:bookmarkStart w:id="0" w:name="_GoBack"/>
      <w:bookmarkEnd w:id="0"/>
    </w:p>
    <w:p w:rsidR="008D45AF" w:rsidRDefault="008D45AF" w:rsidP="008D45AF">
      <w:pPr>
        <w:autoSpaceDE w:val="0"/>
        <w:autoSpaceDN w:val="0"/>
        <w:adjustRightInd w:val="0"/>
        <w:jc w:val="center"/>
        <w:rPr>
          <w:rFonts w:ascii="Arial" w:hAnsi="Arial" w:cs="Arial"/>
          <w:b/>
          <w:bCs/>
          <w:color w:val="000000"/>
          <w:sz w:val="36"/>
          <w:szCs w:val="36"/>
        </w:rPr>
      </w:pPr>
    </w:p>
    <w:p w:rsidR="00D46960" w:rsidRDefault="00D46960" w:rsidP="008D45AF">
      <w:pPr>
        <w:autoSpaceDE w:val="0"/>
        <w:autoSpaceDN w:val="0"/>
        <w:adjustRightInd w:val="0"/>
        <w:jc w:val="center"/>
        <w:rPr>
          <w:rFonts w:ascii="Arial" w:hAnsi="Arial" w:cs="Arial"/>
          <w:b/>
          <w:bCs/>
          <w:color w:val="000000"/>
          <w:sz w:val="36"/>
          <w:szCs w:val="36"/>
        </w:rPr>
      </w:pPr>
    </w:p>
    <w:p w:rsidR="008D45AF" w:rsidRPr="008B5FCC" w:rsidRDefault="008D45AF" w:rsidP="008D45AF">
      <w:pPr>
        <w:autoSpaceDE w:val="0"/>
        <w:autoSpaceDN w:val="0"/>
        <w:adjustRightInd w:val="0"/>
        <w:jc w:val="center"/>
        <w:rPr>
          <w:rFonts w:ascii="Arial" w:hAnsi="Arial" w:cs="Arial"/>
          <w:b/>
          <w:bCs/>
          <w:color w:val="000000"/>
          <w:sz w:val="36"/>
          <w:szCs w:val="36"/>
        </w:rPr>
      </w:pPr>
      <w:r w:rsidRPr="008B5FCC">
        <w:rPr>
          <w:rFonts w:ascii="Arial" w:hAnsi="Arial" w:cs="Arial"/>
          <w:b/>
          <w:bCs/>
          <w:color w:val="000000"/>
          <w:sz w:val="36"/>
          <w:szCs w:val="36"/>
        </w:rPr>
        <w:t xml:space="preserve">NORME D’USO E COMPORTAMENTO DELL’AREA LIBERA PER ATTIVITA’ SPORTIVE </w:t>
      </w:r>
    </w:p>
    <w:p w:rsidR="008D45AF" w:rsidRDefault="008D45AF" w:rsidP="008D45AF">
      <w:pPr>
        <w:autoSpaceDE w:val="0"/>
        <w:autoSpaceDN w:val="0"/>
        <w:adjustRightInd w:val="0"/>
        <w:jc w:val="center"/>
        <w:rPr>
          <w:rFonts w:ascii="Arial" w:hAnsi="Arial" w:cs="Arial"/>
          <w:b/>
          <w:bCs/>
          <w:color w:val="000000"/>
          <w:sz w:val="22"/>
          <w:szCs w:val="22"/>
        </w:rPr>
      </w:pPr>
      <w:r w:rsidRPr="0038110E">
        <w:rPr>
          <w:rFonts w:ascii="Arial" w:hAnsi="Arial" w:cs="Arial"/>
          <w:b/>
          <w:bCs/>
          <w:color w:val="000000"/>
          <w:sz w:val="22"/>
          <w:szCs w:val="22"/>
        </w:rPr>
        <w:t>(Art. 22 bis NTA del vigente Piano di Spiaggia)</w:t>
      </w:r>
    </w:p>
    <w:p w:rsidR="008D45AF" w:rsidRPr="0038110E" w:rsidRDefault="008D45AF" w:rsidP="008D45AF">
      <w:pPr>
        <w:autoSpaceDE w:val="0"/>
        <w:autoSpaceDN w:val="0"/>
        <w:adjustRightInd w:val="0"/>
        <w:jc w:val="center"/>
        <w:rPr>
          <w:rFonts w:ascii="Arial" w:hAnsi="Arial" w:cs="Arial"/>
          <w:b/>
          <w:bCs/>
          <w:color w:val="000000"/>
          <w:sz w:val="22"/>
          <w:szCs w:val="22"/>
        </w:rPr>
      </w:pPr>
    </w:p>
    <w:p w:rsidR="008D45AF" w:rsidRPr="0038110E" w:rsidRDefault="008D45AF" w:rsidP="008D45AF">
      <w:pPr>
        <w:autoSpaceDE w:val="0"/>
        <w:autoSpaceDN w:val="0"/>
        <w:adjustRightInd w:val="0"/>
        <w:jc w:val="center"/>
        <w:rPr>
          <w:rFonts w:ascii="Arial" w:hAnsi="Arial" w:cs="Arial"/>
          <w:bCs/>
          <w:color w:val="000000"/>
          <w:sz w:val="22"/>
          <w:szCs w:val="22"/>
        </w:rPr>
      </w:pPr>
      <w:r w:rsidRPr="0038110E">
        <w:rPr>
          <w:rFonts w:ascii="Arial" w:hAnsi="Arial" w:cs="Arial"/>
          <w:bCs/>
          <w:color w:val="000000"/>
          <w:sz w:val="22"/>
          <w:szCs w:val="22"/>
        </w:rPr>
        <w:t>Approvate con Delibera di G.C. n</w:t>
      </w:r>
      <w:r>
        <w:rPr>
          <w:rFonts w:ascii="Arial" w:hAnsi="Arial" w:cs="Arial"/>
          <w:bCs/>
          <w:color w:val="000000"/>
          <w:sz w:val="22"/>
          <w:szCs w:val="22"/>
        </w:rPr>
        <w:t xml:space="preserve">. 27 </w:t>
      </w:r>
      <w:r w:rsidRPr="0038110E">
        <w:rPr>
          <w:rFonts w:ascii="Arial" w:hAnsi="Arial" w:cs="Arial"/>
          <w:bCs/>
          <w:color w:val="000000"/>
          <w:sz w:val="22"/>
          <w:szCs w:val="22"/>
        </w:rPr>
        <w:t xml:space="preserve">del </w:t>
      </w:r>
      <w:r>
        <w:rPr>
          <w:rFonts w:ascii="Arial" w:hAnsi="Arial" w:cs="Arial"/>
          <w:bCs/>
          <w:color w:val="000000"/>
          <w:sz w:val="22"/>
          <w:szCs w:val="22"/>
        </w:rPr>
        <w:t>03/04/2019</w:t>
      </w:r>
    </w:p>
    <w:p w:rsidR="008D45AF" w:rsidRPr="0038110E" w:rsidRDefault="008D45AF" w:rsidP="008D45AF">
      <w:pPr>
        <w:autoSpaceDE w:val="0"/>
        <w:autoSpaceDN w:val="0"/>
        <w:adjustRightInd w:val="0"/>
        <w:rPr>
          <w:rFonts w:ascii="Arial" w:hAnsi="Arial" w:cs="Arial"/>
          <w:color w:val="000000"/>
          <w:sz w:val="22"/>
          <w:szCs w:val="22"/>
        </w:rPr>
      </w:pPr>
    </w:p>
    <w:p w:rsidR="008D45AF" w:rsidRPr="0038110E" w:rsidRDefault="008D45AF" w:rsidP="008D45AF">
      <w:pPr>
        <w:autoSpaceDE w:val="0"/>
        <w:autoSpaceDN w:val="0"/>
        <w:adjustRightInd w:val="0"/>
        <w:jc w:val="center"/>
        <w:rPr>
          <w:rFonts w:ascii="Arial" w:hAnsi="Arial" w:cs="Arial"/>
          <w:b/>
          <w:bCs/>
          <w:color w:val="000000"/>
          <w:sz w:val="22"/>
          <w:szCs w:val="22"/>
        </w:rPr>
      </w:pPr>
      <w:r w:rsidRPr="0038110E">
        <w:rPr>
          <w:rFonts w:ascii="Arial" w:hAnsi="Arial" w:cs="Arial"/>
          <w:b/>
          <w:bCs/>
          <w:color w:val="000000"/>
          <w:sz w:val="22"/>
          <w:szCs w:val="22"/>
        </w:rPr>
        <w:t xml:space="preserve">Articolo 1 </w:t>
      </w:r>
      <w:r w:rsidRPr="0038110E">
        <w:rPr>
          <w:rFonts w:ascii="Arial" w:hAnsi="Arial" w:cs="Arial"/>
          <w:color w:val="000000"/>
          <w:sz w:val="22"/>
          <w:szCs w:val="22"/>
        </w:rPr>
        <w:t xml:space="preserve">– </w:t>
      </w:r>
      <w:r w:rsidRPr="0038110E">
        <w:rPr>
          <w:rFonts w:ascii="Arial" w:hAnsi="Arial" w:cs="Arial"/>
          <w:b/>
          <w:bCs/>
          <w:color w:val="000000"/>
          <w:sz w:val="22"/>
          <w:szCs w:val="22"/>
        </w:rPr>
        <w:t>Oggetto</w:t>
      </w:r>
    </w:p>
    <w:p w:rsidR="008D45AF" w:rsidRPr="0038110E" w:rsidRDefault="008D45AF" w:rsidP="008D45AF">
      <w:pPr>
        <w:autoSpaceDE w:val="0"/>
        <w:autoSpaceDN w:val="0"/>
        <w:adjustRightInd w:val="0"/>
        <w:rPr>
          <w:rFonts w:ascii="Arial" w:hAnsi="Arial" w:cs="Arial"/>
          <w:b/>
          <w:bCs/>
          <w:color w:val="000000"/>
          <w:sz w:val="22"/>
          <w:szCs w:val="22"/>
        </w:rPr>
      </w:pPr>
    </w:p>
    <w:p w:rsidR="008D45AF" w:rsidRDefault="008D45AF" w:rsidP="008D45AF">
      <w:pPr>
        <w:numPr>
          <w:ilvl w:val="0"/>
          <w:numId w:val="6"/>
        </w:numPr>
        <w:autoSpaceDE w:val="0"/>
        <w:autoSpaceDN w:val="0"/>
        <w:adjustRightInd w:val="0"/>
        <w:jc w:val="both"/>
        <w:rPr>
          <w:rFonts w:ascii="Arial" w:hAnsi="Arial" w:cs="Arial"/>
          <w:color w:val="000000"/>
          <w:sz w:val="22"/>
          <w:szCs w:val="22"/>
        </w:rPr>
      </w:pPr>
      <w:r w:rsidRPr="0038110E">
        <w:rPr>
          <w:rFonts w:ascii="Arial" w:hAnsi="Arial" w:cs="Arial"/>
          <w:color w:val="000000"/>
          <w:sz w:val="22"/>
          <w:szCs w:val="22"/>
        </w:rPr>
        <w:t>Il presente regolamento disciplina l’uso dell’area demaniale liber</w:t>
      </w:r>
      <w:r>
        <w:rPr>
          <w:rFonts w:ascii="Arial" w:hAnsi="Arial" w:cs="Arial"/>
          <w:color w:val="000000"/>
          <w:sz w:val="22"/>
          <w:szCs w:val="22"/>
        </w:rPr>
        <w:t xml:space="preserve">a per attività sportive sita in </w:t>
      </w:r>
      <w:r w:rsidRPr="0038110E">
        <w:rPr>
          <w:rFonts w:ascii="Arial" w:hAnsi="Arial" w:cs="Arial"/>
          <w:color w:val="000000"/>
          <w:sz w:val="22"/>
          <w:szCs w:val="22"/>
        </w:rPr>
        <w:t>corrispondenza della testata pista ciclabile Cupra Marittima – Grottammare, così come prevista dall’art. 22 bis delle NTA del vigente Piano di Spiaggia e così suddivisa:</w:t>
      </w:r>
    </w:p>
    <w:p w:rsidR="008D45AF" w:rsidRPr="003112A9" w:rsidRDefault="008D45AF" w:rsidP="008D45AF">
      <w:pPr>
        <w:numPr>
          <w:ilvl w:val="0"/>
          <w:numId w:val="7"/>
        </w:numPr>
        <w:autoSpaceDE w:val="0"/>
        <w:autoSpaceDN w:val="0"/>
        <w:adjustRightInd w:val="0"/>
        <w:jc w:val="both"/>
        <w:rPr>
          <w:rFonts w:ascii="Arial" w:hAnsi="Arial" w:cs="Arial"/>
          <w:color w:val="000000"/>
          <w:sz w:val="22"/>
          <w:szCs w:val="22"/>
        </w:rPr>
      </w:pPr>
      <w:r w:rsidRPr="003112A9">
        <w:rPr>
          <w:rFonts w:ascii="Arial" w:hAnsi="Arial" w:cs="Arial"/>
          <w:color w:val="000000"/>
          <w:sz w:val="22"/>
          <w:szCs w:val="22"/>
        </w:rPr>
        <w:t>Area destinata ad attività sportive all’aperto;</w:t>
      </w:r>
    </w:p>
    <w:p w:rsidR="008D45AF" w:rsidRPr="003112A9" w:rsidRDefault="008D45AF" w:rsidP="008D45AF">
      <w:pPr>
        <w:numPr>
          <w:ilvl w:val="0"/>
          <w:numId w:val="7"/>
        </w:numPr>
        <w:autoSpaceDE w:val="0"/>
        <w:autoSpaceDN w:val="0"/>
        <w:adjustRightInd w:val="0"/>
        <w:jc w:val="both"/>
        <w:rPr>
          <w:rFonts w:ascii="Arial" w:hAnsi="Arial" w:cs="Arial"/>
          <w:color w:val="000000"/>
          <w:sz w:val="22"/>
          <w:szCs w:val="22"/>
        </w:rPr>
      </w:pPr>
      <w:r w:rsidRPr="003112A9">
        <w:rPr>
          <w:rFonts w:ascii="Arial" w:hAnsi="Arial" w:cs="Arial"/>
          <w:color w:val="000000"/>
          <w:sz w:val="22"/>
          <w:szCs w:val="22"/>
        </w:rPr>
        <w:t xml:space="preserve">Area destinata ad attività di surf e </w:t>
      </w:r>
      <w:proofErr w:type="spellStart"/>
      <w:r w:rsidRPr="003112A9">
        <w:rPr>
          <w:rFonts w:ascii="Arial" w:hAnsi="Arial" w:cs="Arial"/>
          <w:color w:val="000000"/>
          <w:sz w:val="22"/>
          <w:szCs w:val="22"/>
        </w:rPr>
        <w:t>wind</w:t>
      </w:r>
      <w:proofErr w:type="spellEnd"/>
      <w:r w:rsidRPr="003112A9">
        <w:rPr>
          <w:rFonts w:ascii="Arial" w:hAnsi="Arial" w:cs="Arial"/>
          <w:color w:val="000000"/>
          <w:sz w:val="22"/>
          <w:szCs w:val="22"/>
        </w:rPr>
        <w:t>-surf;</w:t>
      </w:r>
    </w:p>
    <w:p w:rsidR="008D45AF" w:rsidRPr="003112A9" w:rsidRDefault="008D45AF" w:rsidP="008D45AF">
      <w:pPr>
        <w:numPr>
          <w:ilvl w:val="0"/>
          <w:numId w:val="7"/>
        </w:numPr>
        <w:autoSpaceDE w:val="0"/>
        <w:autoSpaceDN w:val="0"/>
        <w:adjustRightInd w:val="0"/>
        <w:jc w:val="both"/>
        <w:rPr>
          <w:rFonts w:ascii="Arial" w:hAnsi="Arial" w:cs="Arial"/>
          <w:color w:val="000000"/>
          <w:sz w:val="22"/>
          <w:szCs w:val="22"/>
        </w:rPr>
      </w:pPr>
      <w:r w:rsidRPr="003112A9">
        <w:rPr>
          <w:rFonts w:ascii="Arial" w:hAnsi="Arial" w:cs="Arial"/>
          <w:color w:val="000000"/>
          <w:sz w:val="22"/>
          <w:szCs w:val="22"/>
        </w:rPr>
        <w:t>Area destinata ad alaggio, rimessaggio ed attività di imbarcazioni veliche;</w:t>
      </w:r>
    </w:p>
    <w:p w:rsidR="008D45AF" w:rsidRPr="0038110E" w:rsidRDefault="008D45AF" w:rsidP="008D45AF">
      <w:pPr>
        <w:autoSpaceDE w:val="0"/>
        <w:autoSpaceDN w:val="0"/>
        <w:adjustRightInd w:val="0"/>
        <w:rPr>
          <w:rFonts w:ascii="Arial" w:hAnsi="Arial" w:cs="Arial"/>
          <w:color w:val="000000"/>
          <w:sz w:val="22"/>
          <w:szCs w:val="22"/>
        </w:rPr>
      </w:pPr>
    </w:p>
    <w:p w:rsidR="008D45AF" w:rsidRPr="0038110E" w:rsidRDefault="008D45AF" w:rsidP="008D45AF">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Articolo 2 – Area destinata</w:t>
      </w:r>
      <w:r w:rsidRPr="0038110E">
        <w:rPr>
          <w:rFonts w:ascii="Arial" w:hAnsi="Arial" w:cs="Arial"/>
          <w:b/>
          <w:bCs/>
          <w:color w:val="000000"/>
          <w:sz w:val="22"/>
          <w:szCs w:val="22"/>
        </w:rPr>
        <w:t xml:space="preserve"> alle attività sportive all’aperto.</w:t>
      </w:r>
    </w:p>
    <w:p w:rsidR="008D45AF" w:rsidRPr="0038110E" w:rsidRDefault="008D45AF" w:rsidP="008D45AF">
      <w:pPr>
        <w:autoSpaceDE w:val="0"/>
        <w:autoSpaceDN w:val="0"/>
        <w:adjustRightInd w:val="0"/>
        <w:jc w:val="center"/>
        <w:rPr>
          <w:rFonts w:ascii="Arial" w:hAnsi="Arial" w:cs="Arial"/>
          <w:b/>
          <w:bCs/>
          <w:color w:val="000000"/>
          <w:sz w:val="22"/>
          <w:szCs w:val="22"/>
        </w:rPr>
      </w:pPr>
    </w:p>
    <w:p w:rsidR="008D45AF" w:rsidRPr="0038110E" w:rsidRDefault="008D45AF" w:rsidP="008D45AF">
      <w:pPr>
        <w:pStyle w:val="Paragrafoelenco"/>
        <w:numPr>
          <w:ilvl w:val="0"/>
          <w:numId w:val="1"/>
        </w:numPr>
        <w:tabs>
          <w:tab w:val="left" w:pos="426"/>
        </w:tabs>
        <w:autoSpaceDE w:val="0"/>
        <w:autoSpaceDN w:val="0"/>
        <w:adjustRightInd w:val="0"/>
        <w:spacing w:before="0" w:beforeAutospacing="0" w:after="0"/>
        <w:ind w:left="0" w:firstLine="142"/>
        <w:rPr>
          <w:rFonts w:ascii="Arial" w:hAnsi="Arial" w:cs="Arial"/>
          <w:bCs/>
          <w:color w:val="000000"/>
        </w:rPr>
      </w:pPr>
      <w:r w:rsidRPr="0038110E">
        <w:rPr>
          <w:rFonts w:ascii="Arial" w:hAnsi="Arial" w:cs="Arial"/>
          <w:bCs/>
          <w:color w:val="000000"/>
        </w:rPr>
        <w:t>L’area ha un fronte di ml. 20 ed è destinata allo svolgimento di attività sportive;</w:t>
      </w:r>
    </w:p>
    <w:p w:rsidR="008D45AF" w:rsidRPr="0038110E" w:rsidRDefault="008D45AF" w:rsidP="008D45AF">
      <w:pPr>
        <w:pStyle w:val="Paragrafoelenco"/>
        <w:numPr>
          <w:ilvl w:val="0"/>
          <w:numId w:val="1"/>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 xml:space="preserve">In detta area potrà essere liberamente esercitata, da privati e/o da associazioni riconosciute dal C.O.N.I., tutte le attività sportive ad essa destinate, così come previsto nel vigente Piano di Spiaggia e Regolamento Comunale sull’utilizzazione del litorale marittimo;  </w:t>
      </w:r>
    </w:p>
    <w:p w:rsidR="008D45AF" w:rsidRPr="0038110E" w:rsidRDefault="008D45AF" w:rsidP="008D45AF">
      <w:pPr>
        <w:pStyle w:val="Paragrafoelenco"/>
        <w:numPr>
          <w:ilvl w:val="0"/>
          <w:numId w:val="1"/>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Il Comune può dotare tale area delle strutture necessarie per lo svolgimento delle attività in esse previste ed attività di interesse pubblico alle stesse connesse, avvalendosi, all’occorrenza, della collaborazione delle Associazioni operanti nel settore;</w:t>
      </w:r>
    </w:p>
    <w:p w:rsidR="008D45AF" w:rsidRPr="0038110E" w:rsidRDefault="008D45AF" w:rsidP="008D45AF">
      <w:pPr>
        <w:pStyle w:val="Paragrafoelenco"/>
        <w:numPr>
          <w:ilvl w:val="0"/>
          <w:numId w:val="1"/>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Lo svolgimento di eventi a carattere sportivo da parte di associazioni è subordinato al rilascio di un atto autorizzativo da parte del Servizio Demanio comunale;</w:t>
      </w:r>
    </w:p>
    <w:p w:rsidR="008D45AF" w:rsidRPr="0038110E" w:rsidRDefault="008D45AF" w:rsidP="008D45AF">
      <w:pPr>
        <w:tabs>
          <w:tab w:val="left" w:pos="426"/>
        </w:tabs>
        <w:autoSpaceDE w:val="0"/>
        <w:autoSpaceDN w:val="0"/>
        <w:adjustRightInd w:val="0"/>
        <w:rPr>
          <w:rFonts w:ascii="Arial" w:hAnsi="Arial" w:cs="Arial"/>
          <w:bCs/>
          <w:color w:val="000000"/>
          <w:sz w:val="22"/>
          <w:szCs w:val="22"/>
        </w:rPr>
      </w:pPr>
    </w:p>
    <w:p w:rsidR="008D45AF" w:rsidRPr="0038110E" w:rsidRDefault="008D45AF" w:rsidP="008D45AF">
      <w:pPr>
        <w:autoSpaceDE w:val="0"/>
        <w:autoSpaceDN w:val="0"/>
        <w:adjustRightInd w:val="0"/>
        <w:jc w:val="center"/>
        <w:rPr>
          <w:rFonts w:ascii="Arial" w:hAnsi="Arial" w:cs="Arial"/>
          <w:b/>
          <w:bCs/>
          <w:color w:val="000000"/>
          <w:sz w:val="22"/>
          <w:szCs w:val="22"/>
        </w:rPr>
      </w:pPr>
      <w:r w:rsidRPr="0038110E">
        <w:rPr>
          <w:rFonts w:ascii="Arial" w:hAnsi="Arial" w:cs="Arial"/>
          <w:b/>
          <w:bCs/>
          <w:color w:val="000000"/>
          <w:sz w:val="22"/>
          <w:szCs w:val="22"/>
        </w:rPr>
        <w:t xml:space="preserve">Articolo 3 – Area destinate ad attività di surf e </w:t>
      </w:r>
      <w:proofErr w:type="spellStart"/>
      <w:r w:rsidRPr="0038110E">
        <w:rPr>
          <w:rFonts w:ascii="Arial" w:hAnsi="Arial" w:cs="Arial"/>
          <w:b/>
          <w:bCs/>
          <w:color w:val="000000"/>
          <w:sz w:val="22"/>
          <w:szCs w:val="22"/>
        </w:rPr>
        <w:t>wind</w:t>
      </w:r>
      <w:proofErr w:type="spellEnd"/>
      <w:r w:rsidRPr="0038110E">
        <w:rPr>
          <w:rFonts w:ascii="Arial" w:hAnsi="Arial" w:cs="Arial"/>
          <w:b/>
          <w:bCs/>
          <w:color w:val="000000"/>
          <w:sz w:val="22"/>
          <w:szCs w:val="22"/>
        </w:rPr>
        <w:t>-surf.</w:t>
      </w:r>
    </w:p>
    <w:p w:rsidR="008D45AF" w:rsidRPr="0038110E" w:rsidRDefault="008D45AF" w:rsidP="008D45AF">
      <w:pPr>
        <w:pStyle w:val="Paragrafoelenco"/>
        <w:numPr>
          <w:ilvl w:val="0"/>
          <w:numId w:val="2"/>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 xml:space="preserve">C.O.N.I., le attività di surf e </w:t>
      </w:r>
      <w:proofErr w:type="spellStart"/>
      <w:r w:rsidRPr="0038110E">
        <w:rPr>
          <w:rFonts w:ascii="Arial" w:hAnsi="Arial" w:cs="Arial"/>
          <w:bCs/>
          <w:color w:val="000000"/>
        </w:rPr>
        <w:t>wind</w:t>
      </w:r>
      <w:proofErr w:type="spellEnd"/>
      <w:r w:rsidRPr="0038110E">
        <w:rPr>
          <w:rFonts w:ascii="Arial" w:hAnsi="Arial" w:cs="Arial"/>
          <w:bCs/>
          <w:color w:val="000000"/>
        </w:rPr>
        <w:t xml:space="preserve">-surf cui è destinata, così come previsto nel vigente Piano di Spiaggia e Regolamento Comunale sull’utilizzazione del litorale marittimo, nonché corsi ed attività didattiche ad esse connesse; </w:t>
      </w:r>
    </w:p>
    <w:p w:rsidR="008D45AF" w:rsidRPr="0038110E" w:rsidRDefault="008D45AF" w:rsidP="008D45AF">
      <w:pPr>
        <w:pStyle w:val="Paragrafoelenco"/>
        <w:numPr>
          <w:ilvl w:val="0"/>
          <w:numId w:val="2"/>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Il Comune può dotare tale area delle strutture necessarie per lo svolgimento delle attività in esse previste ed attività di interesse pubblico alle stesse connesse, avvalendosi, all’occorrenza, della collaborazione delle Associazioni operanti nel settore;</w:t>
      </w:r>
    </w:p>
    <w:p w:rsidR="008D45AF" w:rsidRPr="0038110E" w:rsidRDefault="008D45AF" w:rsidP="008D45AF">
      <w:pPr>
        <w:pStyle w:val="Paragrafoelenco"/>
        <w:numPr>
          <w:ilvl w:val="0"/>
          <w:numId w:val="2"/>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Il Comune s’impegna al posizionamento, nello specchio acqueo antistante, del corridoio di lancio di libera fruizione da parte di tutti gli avventori;</w:t>
      </w:r>
    </w:p>
    <w:p w:rsidR="008D45AF" w:rsidRPr="0038110E" w:rsidRDefault="008D45AF" w:rsidP="008D45AF">
      <w:pPr>
        <w:autoSpaceDE w:val="0"/>
        <w:autoSpaceDN w:val="0"/>
        <w:adjustRightInd w:val="0"/>
        <w:jc w:val="center"/>
        <w:rPr>
          <w:rFonts w:ascii="Arial" w:hAnsi="Arial" w:cs="Arial"/>
          <w:color w:val="000000"/>
          <w:sz w:val="22"/>
          <w:szCs w:val="22"/>
        </w:rPr>
      </w:pPr>
    </w:p>
    <w:p w:rsidR="008D45AF" w:rsidRPr="0038110E" w:rsidRDefault="008D45AF" w:rsidP="008D45AF">
      <w:pPr>
        <w:autoSpaceDE w:val="0"/>
        <w:autoSpaceDN w:val="0"/>
        <w:adjustRightInd w:val="0"/>
        <w:jc w:val="center"/>
        <w:rPr>
          <w:rFonts w:ascii="Arial" w:hAnsi="Arial" w:cs="Arial"/>
          <w:b/>
          <w:bCs/>
          <w:color w:val="000000"/>
          <w:sz w:val="22"/>
          <w:szCs w:val="22"/>
        </w:rPr>
      </w:pPr>
      <w:r w:rsidRPr="0038110E">
        <w:rPr>
          <w:rFonts w:ascii="Arial" w:hAnsi="Arial" w:cs="Arial"/>
          <w:b/>
          <w:bCs/>
          <w:color w:val="000000"/>
          <w:sz w:val="22"/>
          <w:szCs w:val="22"/>
        </w:rPr>
        <w:t>Articolo 4 – Area destinata ad alaggio, rimessaggio ed attività di imbarcazioni veliche.</w:t>
      </w:r>
    </w:p>
    <w:p w:rsidR="008D45AF" w:rsidRPr="0038110E" w:rsidRDefault="008D45AF" w:rsidP="008D45AF">
      <w:pPr>
        <w:autoSpaceDE w:val="0"/>
        <w:autoSpaceDN w:val="0"/>
        <w:adjustRightInd w:val="0"/>
        <w:jc w:val="center"/>
        <w:rPr>
          <w:rFonts w:ascii="Arial" w:hAnsi="Arial" w:cs="Arial"/>
          <w:b/>
          <w:bCs/>
          <w:color w:val="000000"/>
          <w:sz w:val="22"/>
          <w:szCs w:val="22"/>
        </w:rPr>
      </w:pPr>
    </w:p>
    <w:p w:rsidR="008D45AF" w:rsidRPr="0038110E" w:rsidRDefault="008D45AF" w:rsidP="008D45AF">
      <w:pPr>
        <w:pStyle w:val="Paragrafoelenco"/>
        <w:numPr>
          <w:ilvl w:val="0"/>
          <w:numId w:val="3"/>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L’area ha un fronte di ml. 40 ed è destinata all’alaggio, rimessaggio ed attività di imbarcazioni veliche;</w:t>
      </w:r>
    </w:p>
    <w:p w:rsidR="008D45AF" w:rsidRPr="0038110E" w:rsidRDefault="008D45AF" w:rsidP="008D45AF">
      <w:pPr>
        <w:pStyle w:val="Paragrafoelenco"/>
        <w:numPr>
          <w:ilvl w:val="0"/>
          <w:numId w:val="3"/>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rPr>
        <w:t>In tali spazi potranno essere liberamente esercitate da privati e da associazioni riconosciute dal C.O.N.I. , tutte le attività finalizzate a promuovere la diffusione delle discipline veliche e delle cultura del mare, come scuole, corsi di perfezionamento e tutte le attività ad esse connesse.</w:t>
      </w:r>
    </w:p>
    <w:p w:rsidR="008D45AF" w:rsidRPr="0038110E" w:rsidRDefault="008D45AF" w:rsidP="008D45AF">
      <w:pPr>
        <w:pStyle w:val="Paragrafoelenco"/>
        <w:numPr>
          <w:ilvl w:val="0"/>
          <w:numId w:val="3"/>
        </w:numPr>
        <w:tabs>
          <w:tab w:val="left" w:pos="0"/>
          <w:tab w:val="left" w:pos="426"/>
        </w:tabs>
        <w:autoSpaceDE w:val="0"/>
        <w:autoSpaceDN w:val="0"/>
        <w:adjustRightInd w:val="0"/>
        <w:spacing w:before="0" w:beforeAutospacing="0" w:after="0"/>
        <w:ind w:left="426" w:hanging="284"/>
        <w:rPr>
          <w:rFonts w:ascii="Arial" w:hAnsi="Arial" w:cs="Arial"/>
        </w:rPr>
      </w:pPr>
      <w:r w:rsidRPr="0038110E">
        <w:rPr>
          <w:rFonts w:ascii="Arial" w:hAnsi="Arial" w:cs="Arial"/>
        </w:rPr>
        <w:t xml:space="preserve">Il Comune provvede a dotare tali aree delle strutture necessarie per lo svolgimento delle attività in esse previste ed attività di interesse pubblico alle stesse connesse, aventi comunque carattere di totale rimovibilità. A tale scopo l’Amministrazione Comunale può avvalersi della collaborazione delle Associazioni operanti nel settore velico, eventualmente mediante apposita convenzione; </w:t>
      </w:r>
    </w:p>
    <w:p w:rsidR="008D45AF" w:rsidRPr="0038110E" w:rsidRDefault="008D45AF" w:rsidP="008D45AF">
      <w:pPr>
        <w:autoSpaceDE w:val="0"/>
        <w:autoSpaceDN w:val="0"/>
        <w:adjustRightInd w:val="0"/>
        <w:jc w:val="center"/>
        <w:rPr>
          <w:rFonts w:ascii="Arial" w:hAnsi="Arial" w:cs="Arial"/>
          <w:b/>
          <w:bCs/>
          <w:color w:val="000000"/>
          <w:sz w:val="22"/>
          <w:szCs w:val="22"/>
        </w:rPr>
      </w:pPr>
    </w:p>
    <w:p w:rsidR="008D45AF" w:rsidRPr="0038110E" w:rsidRDefault="008D45AF" w:rsidP="008D45AF">
      <w:pPr>
        <w:pStyle w:val="Paragrafoelenco"/>
        <w:numPr>
          <w:ilvl w:val="0"/>
          <w:numId w:val="2"/>
        </w:numPr>
        <w:tabs>
          <w:tab w:val="left" w:pos="426"/>
        </w:tabs>
        <w:autoSpaceDE w:val="0"/>
        <w:autoSpaceDN w:val="0"/>
        <w:adjustRightInd w:val="0"/>
        <w:spacing w:before="0" w:beforeAutospacing="0" w:after="0"/>
        <w:ind w:left="142" w:firstLine="0"/>
        <w:rPr>
          <w:rFonts w:ascii="Arial" w:hAnsi="Arial" w:cs="Arial"/>
          <w:bCs/>
          <w:color w:val="000000"/>
        </w:rPr>
      </w:pPr>
      <w:r w:rsidRPr="0038110E">
        <w:rPr>
          <w:rFonts w:ascii="Arial" w:hAnsi="Arial" w:cs="Arial"/>
          <w:bCs/>
          <w:color w:val="000000"/>
        </w:rPr>
        <w:t xml:space="preserve">L’area ha un fronte di ml. 40 ed è destinata allo svolgimento di attività di surf e </w:t>
      </w:r>
      <w:proofErr w:type="spellStart"/>
      <w:r w:rsidRPr="0038110E">
        <w:rPr>
          <w:rFonts w:ascii="Arial" w:hAnsi="Arial" w:cs="Arial"/>
          <w:bCs/>
          <w:color w:val="000000"/>
        </w:rPr>
        <w:t>wind</w:t>
      </w:r>
      <w:proofErr w:type="spellEnd"/>
      <w:r w:rsidRPr="0038110E">
        <w:rPr>
          <w:rFonts w:ascii="Arial" w:hAnsi="Arial" w:cs="Arial"/>
          <w:bCs/>
          <w:color w:val="000000"/>
        </w:rPr>
        <w:t>-surf;</w:t>
      </w:r>
    </w:p>
    <w:p w:rsidR="008D45AF" w:rsidRPr="0038110E" w:rsidRDefault="008D45AF" w:rsidP="008D45AF">
      <w:pPr>
        <w:pStyle w:val="Paragrafoelenco"/>
        <w:numPr>
          <w:ilvl w:val="0"/>
          <w:numId w:val="2"/>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In detta area potrà essere liberamente esercitata, da privati e/o da associazioni riconosciute dal Il Comune s’impegna al posizionamento, nello specchio acqueo antistante, del corridoio di      lancio di libera fruizione da parte di tutti gli avventori;</w:t>
      </w:r>
    </w:p>
    <w:p w:rsidR="008D45AF" w:rsidRPr="0038110E" w:rsidRDefault="008D45AF" w:rsidP="008D45AF">
      <w:pPr>
        <w:pStyle w:val="Paragrafoelenco"/>
        <w:numPr>
          <w:ilvl w:val="0"/>
          <w:numId w:val="3"/>
        </w:numPr>
        <w:tabs>
          <w:tab w:val="left" w:pos="426"/>
        </w:tabs>
        <w:autoSpaceDE w:val="0"/>
        <w:autoSpaceDN w:val="0"/>
        <w:adjustRightInd w:val="0"/>
        <w:spacing w:before="0" w:beforeAutospacing="0" w:after="0"/>
        <w:ind w:left="426" w:hanging="284"/>
        <w:rPr>
          <w:rFonts w:ascii="Arial" w:hAnsi="Arial" w:cs="Arial"/>
          <w:bCs/>
          <w:color w:val="000000"/>
        </w:rPr>
      </w:pPr>
      <w:r w:rsidRPr="0038110E">
        <w:rPr>
          <w:rFonts w:ascii="Arial" w:hAnsi="Arial" w:cs="Arial"/>
          <w:bCs/>
          <w:color w:val="000000"/>
        </w:rPr>
        <w:t>Lo svolgimento di eventi a carattere sportivo da parte di associazioni è subordinato al rilascio di un atto autorizzativo da parte del Servizio Demanio comunale;</w:t>
      </w:r>
    </w:p>
    <w:p w:rsidR="008D45AF" w:rsidRPr="00AD5052" w:rsidRDefault="008D45AF" w:rsidP="008D45AF">
      <w:pPr>
        <w:pStyle w:val="Paragrafoelenco"/>
        <w:numPr>
          <w:ilvl w:val="0"/>
          <w:numId w:val="3"/>
        </w:numPr>
        <w:tabs>
          <w:tab w:val="left" w:pos="284"/>
          <w:tab w:val="left" w:pos="426"/>
        </w:tabs>
        <w:autoSpaceDE w:val="0"/>
        <w:autoSpaceDN w:val="0"/>
        <w:adjustRightInd w:val="0"/>
        <w:spacing w:before="0" w:beforeAutospacing="0" w:after="0"/>
        <w:ind w:left="426" w:hanging="284"/>
        <w:rPr>
          <w:rFonts w:ascii="Arial" w:hAnsi="Arial" w:cs="Arial"/>
          <w:bCs/>
          <w:color w:val="000000"/>
        </w:rPr>
      </w:pPr>
      <w:r>
        <w:rPr>
          <w:rFonts w:ascii="Arial" w:hAnsi="Arial" w:cs="Arial"/>
        </w:rPr>
        <w:t xml:space="preserve">I </w:t>
      </w:r>
      <w:r w:rsidRPr="0038110E">
        <w:rPr>
          <w:rFonts w:ascii="Arial" w:hAnsi="Arial" w:cs="Arial"/>
        </w:rPr>
        <w:t>diportisti proprietari delle imbarcazioni alate in tali aree, sono tenuti ad inscriversi gratuitamente nel registro di presenza presso l’ufficio demanio comunale nel quale dovranno essere riportati i seguenti dati relativi alla singole unità:</w:t>
      </w:r>
    </w:p>
    <w:p w:rsidR="008D45AF" w:rsidRPr="0038110E" w:rsidRDefault="008D45AF" w:rsidP="008D45AF">
      <w:pPr>
        <w:pStyle w:val="Paragrafoelenco"/>
        <w:tabs>
          <w:tab w:val="left" w:pos="284"/>
          <w:tab w:val="left" w:pos="426"/>
        </w:tabs>
        <w:autoSpaceDE w:val="0"/>
        <w:autoSpaceDN w:val="0"/>
        <w:adjustRightInd w:val="0"/>
        <w:spacing w:before="0" w:beforeAutospacing="0" w:after="0"/>
        <w:ind w:left="426" w:firstLine="0"/>
        <w:rPr>
          <w:rFonts w:ascii="Arial" w:hAnsi="Arial" w:cs="Arial"/>
          <w:bCs/>
          <w:color w:val="000000"/>
        </w:rPr>
      </w:pPr>
    </w:p>
    <w:p w:rsidR="008D45AF" w:rsidRPr="0038110E" w:rsidRDefault="008D45AF" w:rsidP="008D45AF">
      <w:pPr>
        <w:autoSpaceDE w:val="0"/>
        <w:autoSpaceDN w:val="0"/>
        <w:adjustRightInd w:val="0"/>
        <w:ind w:firstLine="709"/>
        <w:jc w:val="both"/>
        <w:rPr>
          <w:rFonts w:ascii="Arial" w:hAnsi="Arial" w:cs="Arial"/>
          <w:sz w:val="22"/>
          <w:szCs w:val="22"/>
        </w:rPr>
      </w:pPr>
      <w:r w:rsidRPr="0038110E">
        <w:rPr>
          <w:rFonts w:ascii="Arial" w:hAnsi="Arial" w:cs="Arial"/>
          <w:sz w:val="22"/>
          <w:szCs w:val="22"/>
        </w:rPr>
        <w:t>- dati identificativi dell’unità (numero, nome o descrizione);</w:t>
      </w:r>
    </w:p>
    <w:p w:rsidR="008D45AF" w:rsidRPr="0038110E" w:rsidRDefault="008D45AF" w:rsidP="008D45AF">
      <w:pPr>
        <w:autoSpaceDE w:val="0"/>
        <w:autoSpaceDN w:val="0"/>
        <w:adjustRightInd w:val="0"/>
        <w:ind w:left="851" w:hanging="142"/>
        <w:jc w:val="both"/>
        <w:rPr>
          <w:rFonts w:ascii="Arial" w:hAnsi="Arial" w:cs="Arial"/>
          <w:sz w:val="22"/>
          <w:szCs w:val="22"/>
        </w:rPr>
      </w:pPr>
      <w:r w:rsidRPr="0038110E">
        <w:rPr>
          <w:rFonts w:ascii="Arial" w:hAnsi="Arial" w:cs="Arial"/>
          <w:sz w:val="22"/>
          <w:szCs w:val="22"/>
        </w:rPr>
        <w:t>- dati anagrafici del proprietario e recapiti telefonici;</w:t>
      </w:r>
    </w:p>
    <w:p w:rsidR="008D45AF" w:rsidRDefault="008D45AF" w:rsidP="008D45AF">
      <w:pPr>
        <w:autoSpaceDE w:val="0"/>
        <w:autoSpaceDN w:val="0"/>
        <w:adjustRightInd w:val="0"/>
        <w:ind w:firstLine="709"/>
        <w:jc w:val="both"/>
        <w:rPr>
          <w:rFonts w:ascii="Arial" w:hAnsi="Arial" w:cs="Arial"/>
          <w:sz w:val="22"/>
          <w:szCs w:val="22"/>
        </w:rPr>
      </w:pPr>
      <w:r w:rsidRPr="0038110E">
        <w:rPr>
          <w:rFonts w:ascii="Arial" w:hAnsi="Arial" w:cs="Arial"/>
          <w:sz w:val="22"/>
          <w:szCs w:val="22"/>
        </w:rPr>
        <w:t>- fotografia dell’unità.</w:t>
      </w:r>
    </w:p>
    <w:p w:rsidR="008D45AF" w:rsidRPr="0038110E" w:rsidRDefault="008D45AF" w:rsidP="008D45AF">
      <w:pPr>
        <w:autoSpaceDE w:val="0"/>
        <w:autoSpaceDN w:val="0"/>
        <w:adjustRightInd w:val="0"/>
        <w:ind w:firstLine="709"/>
        <w:jc w:val="both"/>
        <w:rPr>
          <w:rFonts w:ascii="Arial" w:hAnsi="Arial" w:cs="Arial"/>
          <w:sz w:val="22"/>
          <w:szCs w:val="22"/>
        </w:rPr>
      </w:pPr>
    </w:p>
    <w:p w:rsidR="008D45AF" w:rsidRDefault="008D45AF" w:rsidP="008D45AF">
      <w:pPr>
        <w:autoSpaceDE w:val="0"/>
        <w:autoSpaceDN w:val="0"/>
        <w:adjustRightInd w:val="0"/>
        <w:ind w:left="426"/>
        <w:jc w:val="both"/>
        <w:rPr>
          <w:rFonts w:ascii="Arial" w:hAnsi="Arial" w:cs="Arial"/>
          <w:sz w:val="22"/>
          <w:szCs w:val="22"/>
        </w:rPr>
      </w:pPr>
      <w:r w:rsidRPr="0038110E">
        <w:rPr>
          <w:rFonts w:ascii="Arial" w:hAnsi="Arial" w:cs="Arial"/>
          <w:sz w:val="22"/>
          <w:szCs w:val="22"/>
        </w:rPr>
        <w:t>L’iscrizione al registro di presenza non costituisce alcun titolo di esclusività di utilizzo e occupazione del posto barca.</w:t>
      </w:r>
    </w:p>
    <w:p w:rsidR="008D45AF" w:rsidRPr="0038110E" w:rsidRDefault="008D45AF" w:rsidP="008D45AF">
      <w:pPr>
        <w:autoSpaceDE w:val="0"/>
        <w:autoSpaceDN w:val="0"/>
        <w:adjustRightInd w:val="0"/>
        <w:ind w:left="426"/>
        <w:jc w:val="both"/>
        <w:rPr>
          <w:rFonts w:ascii="Arial" w:hAnsi="Arial" w:cs="Arial"/>
          <w:sz w:val="22"/>
          <w:szCs w:val="22"/>
        </w:rPr>
      </w:pPr>
    </w:p>
    <w:p w:rsidR="008D45AF" w:rsidRPr="0038110E" w:rsidRDefault="008D45AF" w:rsidP="008D45AF">
      <w:pPr>
        <w:pStyle w:val="Paragrafoelenco"/>
        <w:numPr>
          <w:ilvl w:val="0"/>
          <w:numId w:val="3"/>
        </w:numPr>
        <w:tabs>
          <w:tab w:val="left" w:pos="0"/>
          <w:tab w:val="left" w:pos="426"/>
        </w:tabs>
        <w:autoSpaceDE w:val="0"/>
        <w:autoSpaceDN w:val="0"/>
        <w:adjustRightInd w:val="0"/>
        <w:spacing w:before="0" w:beforeAutospacing="0" w:after="0"/>
        <w:ind w:left="426" w:hanging="284"/>
        <w:rPr>
          <w:rFonts w:ascii="Arial" w:hAnsi="Arial" w:cs="Arial"/>
        </w:rPr>
      </w:pPr>
      <w:r w:rsidRPr="0038110E">
        <w:rPr>
          <w:rFonts w:ascii="Arial" w:hAnsi="Arial" w:cs="Arial"/>
        </w:rPr>
        <w:t xml:space="preserve"> In tali aree è vietato l’utilizzo di qualsiasi sistema meccanico o elettrico per l’alaggio ed il varo delle unità.</w:t>
      </w:r>
    </w:p>
    <w:p w:rsidR="008D45AF" w:rsidRPr="0038110E" w:rsidRDefault="008D45AF" w:rsidP="008D45AF">
      <w:pPr>
        <w:pStyle w:val="Paragrafoelenco"/>
        <w:numPr>
          <w:ilvl w:val="0"/>
          <w:numId w:val="3"/>
        </w:numPr>
        <w:tabs>
          <w:tab w:val="left" w:pos="0"/>
        </w:tabs>
        <w:autoSpaceDE w:val="0"/>
        <w:autoSpaceDN w:val="0"/>
        <w:adjustRightInd w:val="0"/>
        <w:spacing w:before="0" w:beforeAutospacing="0" w:after="0"/>
        <w:ind w:left="426" w:hanging="284"/>
        <w:rPr>
          <w:rFonts w:ascii="Arial" w:hAnsi="Arial" w:cs="Arial"/>
        </w:rPr>
      </w:pPr>
      <w:r w:rsidRPr="0038110E">
        <w:rPr>
          <w:rFonts w:ascii="Arial" w:hAnsi="Arial" w:cs="Arial"/>
        </w:rPr>
        <w:t>Le unità presenti nell’area dovranno essere mantenute in stato di decoro, efficienza e navigabilità.</w:t>
      </w:r>
    </w:p>
    <w:p w:rsidR="008D45AF" w:rsidRPr="0038110E" w:rsidRDefault="008D45AF" w:rsidP="008D45AF">
      <w:pPr>
        <w:pStyle w:val="Paragrafoelenco"/>
        <w:numPr>
          <w:ilvl w:val="0"/>
          <w:numId w:val="3"/>
        </w:numPr>
        <w:tabs>
          <w:tab w:val="left" w:pos="0"/>
          <w:tab w:val="left" w:pos="426"/>
        </w:tabs>
        <w:autoSpaceDE w:val="0"/>
        <w:autoSpaceDN w:val="0"/>
        <w:adjustRightInd w:val="0"/>
        <w:spacing w:before="0" w:beforeAutospacing="0" w:after="0"/>
        <w:ind w:left="142" w:firstLine="0"/>
        <w:rPr>
          <w:rFonts w:ascii="Arial" w:hAnsi="Arial" w:cs="Arial"/>
        </w:rPr>
      </w:pPr>
      <w:r w:rsidRPr="0038110E">
        <w:rPr>
          <w:rFonts w:ascii="Arial" w:hAnsi="Arial" w:cs="Arial"/>
        </w:rPr>
        <w:t xml:space="preserve"> Una fascia di 5,00 ml. dalla battigia dovrà essere sempre lasciata libera per il transito.</w:t>
      </w:r>
    </w:p>
    <w:p w:rsidR="008D45AF" w:rsidRPr="0038110E" w:rsidRDefault="008D45AF" w:rsidP="008D45AF">
      <w:pPr>
        <w:pStyle w:val="Paragrafoelenco"/>
        <w:numPr>
          <w:ilvl w:val="0"/>
          <w:numId w:val="3"/>
        </w:numPr>
        <w:tabs>
          <w:tab w:val="left" w:pos="426"/>
        </w:tabs>
        <w:autoSpaceDE w:val="0"/>
        <w:autoSpaceDN w:val="0"/>
        <w:adjustRightInd w:val="0"/>
        <w:spacing w:before="0" w:beforeAutospacing="0" w:after="0"/>
        <w:ind w:left="426" w:hanging="426"/>
        <w:rPr>
          <w:rFonts w:ascii="Arial" w:hAnsi="Arial" w:cs="Arial"/>
        </w:rPr>
      </w:pPr>
      <w:r>
        <w:rPr>
          <w:rFonts w:ascii="Arial" w:hAnsi="Arial" w:cs="Arial"/>
        </w:rPr>
        <w:t xml:space="preserve"> </w:t>
      </w:r>
      <w:r w:rsidRPr="0038110E">
        <w:rPr>
          <w:rFonts w:ascii="Arial" w:hAnsi="Arial" w:cs="Arial"/>
        </w:rPr>
        <w:t>In tale area possono essere ospitate esclusivamente unità sprovviste propulsione (elettrica o meccanica) ad eccezione dei mezzi utilizzati dalle Associazioni operanti necessari per il soccorso ed il supporto alle attività da esse svolte (mota d’acqua e gommoni). Tali unità che non potranno eccedere il numero di tre ed il loro posizionamento dovrà essere preventivamente comunicato all’autorità competente ed, in caso di necessità, messe a disposizione dell’autorità Marittima per casi eccezionali di soccorso.</w:t>
      </w:r>
    </w:p>
    <w:p w:rsidR="008D45AF" w:rsidRPr="0038110E" w:rsidRDefault="008D45AF" w:rsidP="008D45AF">
      <w:pPr>
        <w:pStyle w:val="Paragrafoelenco"/>
        <w:numPr>
          <w:ilvl w:val="0"/>
          <w:numId w:val="3"/>
        </w:numPr>
        <w:tabs>
          <w:tab w:val="left" w:pos="426"/>
        </w:tabs>
        <w:autoSpaceDE w:val="0"/>
        <w:autoSpaceDN w:val="0"/>
        <w:adjustRightInd w:val="0"/>
        <w:spacing w:before="0" w:beforeAutospacing="0" w:after="0"/>
        <w:ind w:left="426" w:hanging="426"/>
        <w:rPr>
          <w:rFonts w:ascii="Arial" w:hAnsi="Arial" w:cs="Arial"/>
        </w:rPr>
      </w:pPr>
      <w:r w:rsidRPr="0038110E">
        <w:rPr>
          <w:rFonts w:ascii="Arial" w:hAnsi="Arial" w:cs="Arial"/>
        </w:rPr>
        <w:t>Nel caso in cui venisse riscontrata la presenza di unità non rispondenti a quanto prescritto dal presente articolo le stesse verranno sequestrate e rimosse a cura della Locale Amministrazione e trasferite nel deposito comunale sito presso lo stadio ove gli interessati proprietari potranno ritirarli, previo pagamento delle spese sostenute per il trasferimento e la custodia.</w:t>
      </w:r>
    </w:p>
    <w:p w:rsidR="008D45AF" w:rsidRPr="0038110E" w:rsidRDefault="008D45AF" w:rsidP="008D45AF">
      <w:pPr>
        <w:autoSpaceDE w:val="0"/>
        <w:autoSpaceDN w:val="0"/>
        <w:adjustRightInd w:val="0"/>
        <w:rPr>
          <w:rFonts w:ascii="Arial" w:hAnsi="Arial" w:cs="Arial"/>
          <w:color w:val="000000"/>
          <w:sz w:val="22"/>
          <w:szCs w:val="22"/>
        </w:rPr>
      </w:pPr>
    </w:p>
    <w:p w:rsidR="008D45AF" w:rsidRPr="0038110E" w:rsidRDefault="008D45AF" w:rsidP="008D45AF">
      <w:pPr>
        <w:autoSpaceDE w:val="0"/>
        <w:autoSpaceDN w:val="0"/>
        <w:adjustRightInd w:val="0"/>
        <w:jc w:val="center"/>
        <w:rPr>
          <w:rFonts w:ascii="Arial" w:hAnsi="Arial" w:cs="Arial"/>
          <w:b/>
          <w:bCs/>
          <w:color w:val="000000"/>
          <w:sz w:val="22"/>
          <w:szCs w:val="22"/>
        </w:rPr>
      </w:pPr>
      <w:r w:rsidRPr="0038110E">
        <w:rPr>
          <w:rFonts w:ascii="Arial" w:hAnsi="Arial" w:cs="Arial"/>
          <w:b/>
          <w:bCs/>
          <w:color w:val="000000"/>
          <w:sz w:val="22"/>
          <w:szCs w:val="22"/>
        </w:rPr>
        <w:t>Articolo 5 – Norme di uso e comportamento comuni</w:t>
      </w:r>
    </w:p>
    <w:p w:rsidR="008D45AF" w:rsidRPr="0038110E" w:rsidRDefault="008D45AF" w:rsidP="008D45AF">
      <w:pPr>
        <w:autoSpaceDE w:val="0"/>
        <w:autoSpaceDN w:val="0"/>
        <w:adjustRightInd w:val="0"/>
        <w:jc w:val="center"/>
        <w:rPr>
          <w:rFonts w:ascii="Arial" w:hAnsi="Arial" w:cs="Arial"/>
          <w:b/>
          <w:bCs/>
          <w:color w:val="000000"/>
          <w:sz w:val="22"/>
          <w:szCs w:val="22"/>
        </w:rPr>
      </w:pPr>
    </w:p>
    <w:p w:rsidR="008D45AF" w:rsidRDefault="008D45AF" w:rsidP="008D45AF">
      <w:pPr>
        <w:pStyle w:val="Paragrafoelenco"/>
        <w:numPr>
          <w:ilvl w:val="0"/>
          <w:numId w:val="4"/>
        </w:numPr>
        <w:tabs>
          <w:tab w:val="left" w:pos="426"/>
        </w:tabs>
        <w:autoSpaceDE w:val="0"/>
        <w:autoSpaceDN w:val="0"/>
        <w:adjustRightInd w:val="0"/>
        <w:spacing w:before="0" w:beforeAutospacing="0" w:after="0"/>
        <w:ind w:left="-284" w:firstLine="426"/>
        <w:rPr>
          <w:rFonts w:ascii="Arial" w:hAnsi="Arial" w:cs="Arial"/>
          <w:color w:val="000000"/>
        </w:rPr>
      </w:pPr>
      <w:r w:rsidRPr="0038110E">
        <w:rPr>
          <w:rFonts w:ascii="Arial" w:hAnsi="Arial" w:cs="Arial"/>
          <w:color w:val="000000"/>
        </w:rPr>
        <w:t>Durante tutto l’arco dell’anno nelle aree oggetto del presente regolamento è fatto divieto:</w:t>
      </w:r>
    </w:p>
    <w:p w:rsidR="008D45AF" w:rsidRPr="0038110E" w:rsidRDefault="008D45AF" w:rsidP="008D45AF">
      <w:pPr>
        <w:pStyle w:val="Paragrafoelenco"/>
        <w:tabs>
          <w:tab w:val="left" w:pos="426"/>
        </w:tabs>
        <w:autoSpaceDE w:val="0"/>
        <w:autoSpaceDN w:val="0"/>
        <w:adjustRightInd w:val="0"/>
        <w:spacing w:before="0" w:beforeAutospacing="0" w:after="0"/>
        <w:ind w:left="142" w:firstLine="0"/>
        <w:rPr>
          <w:rFonts w:ascii="Arial" w:hAnsi="Arial" w:cs="Arial"/>
          <w:color w:val="000000"/>
        </w:rPr>
      </w:pPr>
    </w:p>
    <w:p w:rsidR="008D45AF" w:rsidRPr="0038110E" w:rsidRDefault="008D45AF" w:rsidP="008D45AF">
      <w:pPr>
        <w:pStyle w:val="Paragrafoelenco"/>
        <w:numPr>
          <w:ilvl w:val="0"/>
          <w:numId w:val="5"/>
        </w:numPr>
        <w:autoSpaceDE w:val="0"/>
        <w:autoSpaceDN w:val="0"/>
        <w:adjustRightInd w:val="0"/>
        <w:spacing w:before="0" w:beforeAutospacing="0" w:after="0"/>
        <w:rPr>
          <w:rFonts w:ascii="Arial" w:hAnsi="Arial" w:cs="Arial"/>
          <w:color w:val="000000"/>
        </w:rPr>
      </w:pPr>
      <w:r w:rsidRPr="0038110E">
        <w:rPr>
          <w:rFonts w:ascii="Arial" w:hAnsi="Arial" w:cs="Arial"/>
          <w:color w:val="000000"/>
        </w:rPr>
        <w:t>Effettuare riparazioni o lavorazioni di manutenzione alle imbarcazioni ed ai natanti;</w:t>
      </w:r>
    </w:p>
    <w:p w:rsidR="008D45AF" w:rsidRPr="0038110E" w:rsidRDefault="008D45AF" w:rsidP="008D45AF">
      <w:pPr>
        <w:pStyle w:val="Paragrafoelenco"/>
        <w:numPr>
          <w:ilvl w:val="0"/>
          <w:numId w:val="5"/>
        </w:numPr>
        <w:autoSpaceDE w:val="0"/>
        <w:autoSpaceDN w:val="0"/>
        <w:adjustRightInd w:val="0"/>
        <w:spacing w:before="0" w:beforeAutospacing="0" w:after="0"/>
        <w:rPr>
          <w:rFonts w:ascii="Arial" w:hAnsi="Arial" w:cs="Arial"/>
          <w:color w:val="000000"/>
        </w:rPr>
      </w:pPr>
      <w:r w:rsidRPr="0038110E">
        <w:rPr>
          <w:rFonts w:ascii="Arial" w:hAnsi="Arial" w:cs="Arial"/>
          <w:color w:val="000000"/>
        </w:rPr>
        <w:t>Gettare a mare o lasciare negli spazi attrezzati e sull’arenile rifiuti di qualsiasi genere;</w:t>
      </w:r>
    </w:p>
    <w:p w:rsidR="008D45AF" w:rsidRPr="0038110E" w:rsidRDefault="008D45AF" w:rsidP="008D45AF">
      <w:pPr>
        <w:pStyle w:val="Paragrafoelenco"/>
        <w:numPr>
          <w:ilvl w:val="0"/>
          <w:numId w:val="5"/>
        </w:numPr>
        <w:autoSpaceDE w:val="0"/>
        <w:autoSpaceDN w:val="0"/>
        <w:adjustRightInd w:val="0"/>
        <w:spacing w:before="0" w:beforeAutospacing="0" w:after="0"/>
        <w:rPr>
          <w:rFonts w:ascii="Arial" w:hAnsi="Arial" w:cs="Arial"/>
          <w:color w:val="000000"/>
        </w:rPr>
      </w:pPr>
      <w:r w:rsidRPr="0038110E">
        <w:rPr>
          <w:rFonts w:ascii="Arial" w:hAnsi="Arial" w:cs="Arial"/>
          <w:color w:val="000000"/>
        </w:rPr>
        <w:t>Accendere fuochi liberi, salvo specifica autorizzazione comunale;</w:t>
      </w:r>
    </w:p>
    <w:p w:rsidR="008D45AF" w:rsidRPr="0038110E" w:rsidRDefault="008D45AF" w:rsidP="008D45AF">
      <w:pPr>
        <w:pStyle w:val="Paragrafoelenco"/>
        <w:numPr>
          <w:ilvl w:val="0"/>
          <w:numId w:val="5"/>
        </w:numPr>
        <w:autoSpaceDE w:val="0"/>
        <w:autoSpaceDN w:val="0"/>
        <w:adjustRightInd w:val="0"/>
        <w:spacing w:before="0" w:beforeAutospacing="0" w:after="0"/>
        <w:rPr>
          <w:rFonts w:ascii="Arial" w:hAnsi="Arial" w:cs="Arial"/>
          <w:color w:val="000000"/>
        </w:rPr>
      </w:pPr>
      <w:r w:rsidRPr="0038110E">
        <w:rPr>
          <w:rFonts w:ascii="Arial" w:hAnsi="Arial" w:cs="Arial"/>
          <w:color w:val="000000"/>
        </w:rPr>
        <w:t>Nelle spiagge, e nei tratti di mare destinati a corridoio di lancio, è vietato installare ombrelloni, sedie, materassini nonché sostare per la balneazione;</w:t>
      </w:r>
    </w:p>
    <w:p w:rsidR="008D45AF" w:rsidRPr="0038110E" w:rsidRDefault="008D45AF" w:rsidP="008D45AF">
      <w:pPr>
        <w:autoSpaceDE w:val="0"/>
        <w:autoSpaceDN w:val="0"/>
        <w:adjustRightInd w:val="0"/>
        <w:rPr>
          <w:rFonts w:ascii="Arial" w:hAnsi="Arial" w:cs="Arial"/>
          <w:color w:val="000000"/>
          <w:sz w:val="22"/>
          <w:szCs w:val="22"/>
        </w:rPr>
      </w:pPr>
    </w:p>
    <w:p w:rsidR="008D45AF" w:rsidRPr="00F02CB0" w:rsidRDefault="008D45AF" w:rsidP="008D45AF">
      <w:pPr>
        <w:autoSpaceDE w:val="0"/>
        <w:autoSpaceDN w:val="0"/>
        <w:adjustRightInd w:val="0"/>
        <w:jc w:val="center"/>
        <w:rPr>
          <w:rFonts w:ascii="Arial" w:hAnsi="Arial" w:cs="Arial"/>
          <w:b/>
          <w:bCs/>
          <w:color w:val="000000"/>
          <w:sz w:val="22"/>
          <w:szCs w:val="22"/>
        </w:rPr>
      </w:pPr>
      <w:r w:rsidRPr="00F02CB0">
        <w:rPr>
          <w:rFonts w:ascii="Arial" w:hAnsi="Arial" w:cs="Arial"/>
          <w:b/>
          <w:bCs/>
          <w:color w:val="000000"/>
          <w:sz w:val="22"/>
          <w:szCs w:val="22"/>
        </w:rPr>
        <w:t>Articolo 6 – Sanzioni</w:t>
      </w:r>
    </w:p>
    <w:p w:rsidR="008D45AF" w:rsidRPr="00F02CB0" w:rsidRDefault="008D45AF" w:rsidP="008D45AF">
      <w:pPr>
        <w:autoSpaceDE w:val="0"/>
        <w:autoSpaceDN w:val="0"/>
        <w:adjustRightInd w:val="0"/>
        <w:jc w:val="both"/>
        <w:rPr>
          <w:rFonts w:ascii="Arial" w:hAnsi="Arial" w:cs="Arial"/>
          <w:b/>
          <w:bCs/>
          <w:color w:val="000000"/>
          <w:sz w:val="22"/>
          <w:szCs w:val="22"/>
        </w:rPr>
      </w:pPr>
    </w:p>
    <w:p w:rsidR="008D45AF" w:rsidRPr="00F02CB0" w:rsidRDefault="008D45AF" w:rsidP="008D45AF">
      <w:pPr>
        <w:autoSpaceDE w:val="0"/>
        <w:autoSpaceDN w:val="0"/>
        <w:adjustRightInd w:val="0"/>
        <w:jc w:val="both"/>
        <w:rPr>
          <w:rFonts w:ascii="Arial" w:hAnsi="Arial" w:cs="Arial"/>
          <w:color w:val="000000"/>
          <w:sz w:val="22"/>
          <w:szCs w:val="22"/>
        </w:rPr>
      </w:pPr>
      <w:r w:rsidRPr="00F02CB0">
        <w:rPr>
          <w:rFonts w:ascii="Arial" w:hAnsi="Arial" w:cs="Arial"/>
          <w:color w:val="000000"/>
          <w:sz w:val="22"/>
          <w:szCs w:val="22"/>
        </w:rPr>
        <w:t>1. È fatto obbligo a chiunque di osservare le disposizio</w:t>
      </w:r>
      <w:r>
        <w:rPr>
          <w:rFonts w:ascii="Arial" w:hAnsi="Arial" w:cs="Arial"/>
          <w:color w:val="000000"/>
          <w:sz w:val="22"/>
          <w:szCs w:val="22"/>
        </w:rPr>
        <w:t xml:space="preserve">ni del presente regolamento. Ai </w:t>
      </w:r>
      <w:r w:rsidRPr="00F02CB0">
        <w:rPr>
          <w:rFonts w:ascii="Arial" w:hAnsi="Arial" w:cs="Arial"/>
          <w:color w:val="000000"/>
          <w:sz w:val="22"/>
          <w:szCs w:val="22"/>
        </w:rPr>
        <w:t xml:space="preserve">contravventori, salvo che il fatto non costituisca reato, sono irrogate le sanzioni amministrative previste dagli artt. 1161, 1164, 1174 e 1231 del Codice della Navigazione, dagli artt. 53 e 55 del </w:t>
      </w:r>
      <w:proofErr w:type="spellStart"/>
      <w:r w:rsidRPr="00F02CB0">
        <w:rPr>
          <w:rFonts w:ascii="Arial" w:hAnsi="Arial" w:cs="Arial"/>
          <w:color w:val="000000"/>
          <w:sz w:val="22"/>
          <w:szCs w:val="22"/>
        </w:rPr>
        <w:t>D.Lgs.</w:t>
      </w:r>
      <w:proofErr w:type="spellEnd"/>
      <w:r w:rsidRPr="00F02CB0">
        <w:rPr>
          <w:rFonts w:ascii="Arial" w:hAnsi="Arial" w:cs="Arial"/>
          <w:color w:val="000000"/>
          <w:sz w:val="22"/>
          <w:szCs w:val="22"/>
        </w:rPr>
        <w:t xml:space="preserve"> 171/2005 e </w:t>
      </w:r>
      <w:proofErr w:type="spellStart"/>
      <w:r w:rsidRPr="00F02CB0">
        <w:rPr>
          <w:rFonts w:ascii="Arial" w:hAnsi="Arial" w:cs="Arial"/>
          <w:color w:val="000000"/>
          <w:sz w:val="22"/>
          <w:szCs w:val="22"/>
        </w:rPr>
        <w:t>s.m.i.</w:t>
      </w:r>
      <w:proofErr w:type="spellEnd"/>
      <w:r w:rsidRPr="00F02CB0">
        <w:rPr>
          <w:rFonts w:ascii="Arial" w:hAnsi="Arial" w:cs="Arial"/>
          <w:color w:val="000000"/>
          <w:sz w:val="22"/>
          <w:szCs w:val="22"/>
        </w:rPr>
        <w:t xml:space="preserve"> nonché dall’art. 650 del Codice Penale.</w:t>
      </w:r>
    </w:p>
    <w:p w:rsidR="008D45AF" w:rsidRPr="00F02CB0" w:rsidRDefault="008D45AF" w:rsidP="008D45AF">
      <w:pPr>
        <w:autoSpaceDE w:val="0"/>
        <w:autoSpaceDN w:val="0"/>
        <w:adjustRightInd w:val="0"/>
        <w:jc w:val="both"/>
        <w:rPr>
          <w:rFonts w:ascii="Arial" w:hAnsi="Arial" w:cs="Arial"/>
          <w:color w:val="000000"/>
          <w:sz w:val="22"/>
          <w:szCs w:val="22"/>
        </w:rPr>
      </w:pPr>
      <w:r w:rsidRPr="00F02CB0">
        <w:rPr>
          <w:rFonts w:ascii="Arial" w:hAnsi="Arial" w:cs="Arial"/>
          <w:color w:val="000000"/>
          <w:sz w:val="22"/>
          <w:szCs w:val="22"/>
        </w:rPr>
        <w:t>2. Le sanzioni amministrative di cui al comma 1, sono irrogate dal Comune secondo le disposizioni della legge regionale 10 agosto 1998, n. 33 e della Legge n. 689/81.</w:t>
      </w:r>
    </w:p>
    <w:p w:rsidR="008D45AF" w:rsidRPr="00F02CB0" w:rsidRDefault="008D45AF" w:rsidP="008D45AF">
      <w:pPr>
        <w:autoSpaceDE w:val="0"/>
        <w:autoSpaceDN w:val="0"/>
        <w:adjustRightInd w:val="0"/>
        <w:jc w:val="both"/>
        <w:rPr>
          <w:rFonts w:ascii="Arial" w:hAnsi="Arial" w:cs="Arial"/>
          <w:color w:val="000000"/>
          <w:sz w:val="22"/>
          <w:szCs w:val="22"/>
        </w:rPr>
      </w:pPr>
      <w:r w:rsidRPr="00F02CB0">
        <w:rPr>
          <w:rFonts w:ascii="Arial" w:hAnsi="Arial" w:cs="Arial"/>
          <w:color w:val="000000"/>
          <w:sz w:val="22"/>
          <w:szCs w:val="22"/>
        </w:rPr>
        <w:t>3. Il deposito abusivo di merci e la mancata rimozione di cose depositate è punito ai sensi dell’art. 1165 del Codice della Navigazione.</w:t>
      </w:r>
    </w:p>
    <w:p w:rsidR="008D45AF" w:rsidRDefault="008D45AF" w:rsidP="008D45AF">
      <w:pPr>
        <w:autoSpaceDE w:val="0"/>
        <w:autoSpaceDN w:val="0"/>
        <w:adjustRightInd w:val="0"/>
        <w:rPr>
          <w:rFonts w:ascii="Arial" w:hAnsi="Arial" w:cs="Arial"/>
          <w:color w:val="000000"/>
          <w:sz w:val="22"/>
          <w:szCs w:val="22"/>
        </w:rPr>
      </w:pPr>
    </w:p>
    <w:p w:rsidR="008D45AF" w:rsidRPr="0038110E" w:rsidRDefault="008D45AF" w:rsidP="008D45AF">
      <w:pPr>
        <w:autoSpaceDE w:val="0"/>
        <w:autoSpaceDN w:val="0"/>
        <w:adjustRightInd w:val="0"/>
        <w:jc w:val="center"/>
        <w:rPr>
          <w:rFonts w:ascii="Arial" w:hAnsi="Arial" w:cs="Arial"/>
          <w:b/>
          <w:bCs/>
          <w:color w:val="000000"/>
          <w:sz w:val="22"/>
          <w:szCs w:val="22"/>
        </w:rPr>
      </w:pPr>
      <w:r w:rsidRPr="0038110E">
        <w:rPr>
          <w:rFonts w:ascii="Arial" w:hAnsi="Arial" w:cs="Arial"/>
          <w:b/>
          <w:bCs/>
          <w:color w:val="000000"/>
          <w:sz w:val="22"/>
          <w:szCs w:val="22"/>
        </w:rPr>
        <w:t>Articolo 7 – Entrata in vigore</w:t>
      </w:r>
    </w:p>
    <w:p w:rsidR="008D45AF" w:rsidRPr="0038110E" w:rsidRDefault="008D45AF" w:rsidP="008D45AF">
      <w:pPr>
        <w:autoSpaceDE w:val="0"/>
        <w:autoSpaceDN w:val="0"/>
        <w:adjustRightInd w:val="0"/>
        <w:jc w:val="center"/>
        <w:rPr>
          <w:rFonts w:ascii="Arial" w:hAnsi="Arial" w:cs="Arial"/>
          <w:b/>
          <w:bCs/>
          <w:color w:val="000000"/>
          <w:sz w:val="22"/>
          <w:szCs w:val="22"/>
        </w:rPr>
      </w:pPr>
    </w:p>
    <w:p w:rsidR="008D45AF" w:rsidRPr="0038110E" w:rsidRDefault="008D45AF" w:rsidP="008D45AF">
      <w:pPr>
        <w:autoSpaceDE w:val="0"/>
        <w:autoSpaceDN w:val="0"/>
        <w:adjustRightInd w:val="0"/>
        <w:jc w:val="both"/>
        <w:rPr>
          <w:rFonts w:ascii="Arial" w:hAnsi="Arial" w:cs="Arial"/>
          <w:color w:val="000000"/>
          <w:sz w:val="22"/>
          <w:szCs w:val="22"/>
        </w:rPr>
      </w:pPr>
      <w:r>
        <w:rPr>
          <w:rFonts w:ascii="Arial" w:hAnsi="Arial" w:cs="Arial"/>
          <w:color w:val="000000"/>
          <w:sz w:val="22"/>
          <w:szCs w:val="22"/>
        </w:rPr>
        <w:t>1. Il presente disciplinare entra in vigore con l’approvazione dello stesso da parte della Giunta Comunale.</w:t>
      </w:r>
    </w:p>
    <w:p w:rsidR="008D45AF" w:rsidRPr="0038110E" w:rsidRDefault="008D45AF" w:rsidP="008D45AF">
      <w:pPr>
        <w:rPr>
          <w:rFonts w:ascii="Arial" w:hAnsi="Arial" w:cs="Arial"/>
          <w:sz w:val="22"/>
          <w:szCs w:val="22"/>
        </w:rPr>
      </w:pPr>
    </w:p>
    <w:p w:rsidR="00FC3B10" w:rsidRDefault="00FC3B10"/>
    <w:sectPr w:rsidR="00FC3B10" w:rsidSect="00970E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Arial Narro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D41"/>
    <w:multiLevelType w:val="hybridMultilevel"/>
    <w:tmpl w:val="4C0859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4483570"/>
    <w:multiLevelType w:val="hybridMultilevel"/>
    <w:tmpl w:val="ABF6A03E"/>
    <w:lvl w:ilvl="0" w:tplc="04100017">
      <w:start w:val="1"/>
      <w:numFmt w:val="lowerLetter"/>
      <w:lvlText w:val="%1)"/>
      <w:lvlJc w:val="left"/>
      <w:pPr>
        <w:ind w:left="1222" w:hanging="360"/>
      </w:pPr>
      <w:rPr>
        <w:rFonts w:cs="Times New Roman"/>
      </w:rPr>
    </w:lvl>
    <w:lvl w:ilvl="1" w:tplc="04100019" w:tentative="1">
      <w:start w:val="1"/>
      <w:numFmt w:val="lowerLetter"/>
      <w:lvlText w:val="%2."/>
      <w:lvlJc w:val="left"/>
      <w:pPr>
        <w:ind w:left="1942" w:hanging="360"/>
      </w:pPr>
      <w:rPr>
        <w:rFonts w:cs="Times New Roman"/>
      </w:rPr>
    </w:lvl>
    <w:lvl w:ilvl="2" w:tplc="0410001B" w:tentative="1">
      <w:start w:val="1"/>
      <w:numFmt w:val="lowerRoman"/>
      <w:lvlText w:val="%3."/>
      <w:lvlJc w:val="right"/>
      <w:pPr>
        <w:ind w:left="2662" w:hanging="180"/>
      </w:pPr>
      <w:rPr>
        <w:rFonts w:cs="Times New Roman"/>
      </w:rPr>
    </w:lvl>
    <w:lvl w:ilvl="3" w:tplc="0410000F" w:tentative="1">
      <w:start w:val="1"/>
      <w:numFmt w:val="decimal"/>
      <w:lvlText w:val="%4."/>
      <w:lvlJc w:val="left"/>
      <w:pPr>
        <w:ind w:left="3382" w:hanging="360"/>
      </w:pPr>
      <w:rPr>
        <w:rFonts w:cs="Times New Roman"/>
      </w:rPr>
    </w:lvl>
    <w:lvl w:ilvl="4" w:tplc="04100019" w:tentative="1">
      <w:start w:val="1"/>
      <w:numFmt w:val="lowerLetter"/>
      <w:lvlText w:val="%5."/>
      <w:lvlJc w:val="left"/>
      <w:pPr>
        <w:ind w:left="4102" w:hanging="360"/>
      </w:pPr>
      <w:rPr>
        <w:rFonts w:cs="Times New Roman"/>
      </w:rPr>
    </w:lvl>
    <w:lvl w:ilvl="5" w:tplc="0410001B" w:tentative="1">
      <w:start w:val="1"/>
      <w:numFmt w:val="lowerRoman"/>
      <w:lvlText w:val="%6."/>
      <w:lvlJc w:val="right"/>
      <w:pPr>
        <w:ind w:left="4822" w:hanging="180"/>
      </w:pPr>
      <w:rPr>
        <w:rFonts w:cs="Times New Roman"/>
      </w:rPr>
    </w:lvl>
    <w:lvl w:ilvl="6" w:tplc="0410000F" w:tentative="1">
      <w:start w:val="1"/>
      <w:numFmt w:val="decimal"/>
      <w:lvlText w:val="%7."/>
      <w:lvlJc w:val="left"/>
      <w:pPr>
        <w:ind w:left="5542" w:hanging="360"/>
      </w:pPr>
      <w:rPr>
        <w:rFonts w:cs="Times New Roman"/>
      </w:rPr>
    </w:lvl>
    <w:lvl w:ilvl="7" w:tplc="04100019" w:tentative="1">
      <w:start w:val="1"/>
      <w:numFmt w:val="lowerLetter"/>
      <w:lvlText w:val="%8."/>
      <w:lvlJc w:val="left"/>
      <w:pPr>
        <w:ind w:left="6262" w:hanging="360"/>
      </w:pPr>
      <w:rPr>
        <w:rFonts w:cs="Times New Roman"/>
      </w:rPr>
    </w:lvl>
    <w:lvl w:ilvl="8" w:tplc="0410001B" w:tentative="1">
      <w:start w:val="1"/>
      <w:numFmt w:val="lowerRoman"/>
      <w:lvlText w:val="%9."/>
      <w:lvlJc w:val="right"/>
      <w:pPr>
        <w:ind w:left="6982" w:hanging="180"/>
      </w:pPr>
      <w:rPr>
        <w:rFonts w:cs="Times New Roman"/>
      </w:rPr>
    </w:lvl>
  </w:abstractNum>
  <w:abstractNum w:abstractNumId="2">
    <w:nsid w:val="365D42C1"/>
    <w:multiLevelType w:val="hybridMultilevel"/>
    <w:tmpl w:val="CFFEDFA2"/>
    <w:lvl w:ilvl="0" w:tplc="1CB0D2EA">
      <w:start w:val="1"/>
      <w:numFmt w:val="decimal"/>
      <w:lvlText w:val="%1."/>
      <w:lvlJc w:val="left"/>
      <w:pPr>
        <w:ind w:left="1077" w:hanging="360"/>
      </w:pPr>
      <w:rPr>
        <w:rFonts w:cs="Times New Roman" w:hint="default"/>
        <w:sz w:val="22"/>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3">
    <w:nsid w:val="5AA10FA7"/>
    <w:multiLevelType w:val="hybridMultilevel"/>
    <w:tmpl w:val="37B22B7C"/>
    <w:lvl w:ilvl="0" w:tplc="31AC127A">
      <w:start w:val="1"/>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nsid w:val="725167B2"/>
    <w:multiLevelType w:val="hybridMultilevel"/>
    <w:tmpl w:val="CFFEDFA2"/>
    <w:lvl w:ilvl="0" w:tplc="1CB0D2EA">
      <w:start w:val="1"/>
      <w:numFmt w:val="decimal"/>
      <w:lvlText w:val="%1."/>
      <w:lvlJc w:val="left"/>
      <w:pPr>
        <w:ind w:left="1077" w:hanging="360"/>
      </w:pPr>
      <w:rPr>
        <w:rFonts w:cs="Times New Roman" w:hint="default"/>
        <w:sz w:val="22"/>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5">
    <w:nsid w:val="75464D24"/>
    <w:multiLevelType w:val="hybridMultilevel"/>
    <w:tmpl w:val="87DA424E"/>
    <w:lvl w:ilvl="0" w:tplc="E21AA0F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77C92FA9"/>
    <w:multiLevelType w:val="hybridMultilevel"/>
    <w:tmpl w:val="57224AB0"/>
    <w:lvl w:ilvl="0" w:tplc="B5168FF2">
      <w:start w:val="1"/>
      <w:numFmt w:val="decimal"/>
      <w:lvlText w:val="%1."/>
      <w:lvlJc w:val="left"/>
      <w:pPr>
        <w:ind w:left="720" w:hanging="360"/>
      </w:pPr>
      <w:rPr>
        <w:rFonts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AF"/>
    <w:rsid w:val="00733D90"/>
    <w:rsid w:val="008D45AF"/>
    <w:rsid w:val="00D46960"/>
    <w:rsid w:val="00FC3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5AF"/>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45AF"/>
    <w:pPr>
      <w:spacing w:before="100" w:beforeAutospacing="1" w:after="20"/>
      <w:ind w:left="720" w:hanging="703"/>
      <w:contextualSpacing/>
      <w:jc w:val="both"/>
    </w:pPr>
    <w:rPr>
      <w:rFonts w:asciiTheme="minorHAnsi" w:hAnsiTheme="minorHAnsi"/>
      <w:sz w:val="22"/>
      <w:szCs w:val="22"/>
      <w:lang w:eastAsia="en-US"/>
    </w:rPr>
  </w:style>
  <w:style w:type="paragraph" w:customStyle="1" w:styleId="rtf3rtf3rtf1rtf1BodyText">
    <w:name w:val="rtf3 rtf3 rtf1 rtf1 Body Text"/>
    <w:basedOn w:val="Normale"/>
    <w:rsid w:val="008D45A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5AF"/>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45AF"/>
    <w:pPr>
      <w:spacing w:before="100" w:beforeAutospacing="1" w:after="20"/>
      <w:ind w:left="720" w:hanging="703"/>
      <w:contextualSpacing/>
      <w:jc w:val="both"/>
    </w:pPr>
    <w:rPr>
      <w:rFonts w:asciiTheme="minorHAnsi" w:hAnsiTheme="minorHAnsi"/>
      <w:sz w:val="22"/>
      <w:szCs w:val="22"/>
      <w:lang w:eastAsia="en-US"/>
    </w:rPr>
  </w:style>
  <w:style w:type="paragraph" w:customStyle="1" w:styleId="rtf3rtf3rtf1rtf1BodyText">
    <w:name w:val="rtf3 rtf3 rtf1 rtf1 Body Text"/>
    <w:basedOn w:val="Normale"/>
    <w:rsid w:val="008D45A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5665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2019-04-09T10:00:00Z</dcterms:created>
  <dcterms:modified xsi:type="dcterms:W3CDTF">2019-04-09T10:02:00Z</dcterms:modified>
</cp:coreProperties>
</file>