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7007883" w14:textId="43AFDB7E" w:rsidR="00411C52" w:rsidRPr="00C03463" w:rsidRDefault="00411C52" w:rsidP="00411C52">
      <w:pPr>
        <w:jc w:val="center"/>
        <w:rPr>
          <w:sz w:val="48"/>
          <w:szCs w:val="48"/>
        </w:rPr>
      </w:pPr>
      <w:r w:rsidRPr="00C03463">
        <w:rPr>
          <w:sz w:val="48"/>
          <w:szCs w:val="48"/>
        </w:rPr>
        <w:t>Comune di</w:t>
      </w:r>
      <w:r w:rsidR="0078485A">
        <w:rPr>
          <w:sz w:val="48"/>
          <w:szCs w:val="48"/>
        </w:rPr>
        <w:t xml:space="preserve"> Cupra Marittima</w:t>
      </w:r>
    </w:p>
    <w:p w14:paraId="20C48979" w14:textId="7855A223" w:rsidR="00411C52" w:rsidRPr="00C03463" w:rsidRDefault="00411C52" w:rsidP="0078485A">
      <w:pPr>
        <w:jc w:val="center"/>
        <w:rPr>
          <w:sz w:val="40"/>
          <w:szCs w:val="40"/>
        </w:rPr>
      </w:pPr>
      <w:r w:rsidRPr="00C03463">
        <w:rPr>
          <w:sz w:val="40"/>
          <w:szCs w:val="40"/>
        </w:rPr>
        <w:t xml:space="preserve">Provincia di </w:t>
      </w:r>
      <w:r w:rsidR="0078485A">
        <w:rPr>
          <w:sz w:val="40"/>
          <w:szCs w:val="40"/>
        </w:rPr>
        <w:t>Ascoli Piceno</w:t>
      </w:r>
    </w:p>
    <w:p w14:paraId="2EDAABF8" w14:textId="77777777" w:rsidR="00411C52" w:rsidRPr="00C03463" w:rsidRDefault="00411C52" w:rsidP="00411C52">
      <w:pPr>
        <w:jc w:val="both"/>
        <w:rPr>
          <w:sz w:val="40"/>
          <w:szCs w:val="40"/>
        </w:rPr>
      </w:pPr>
    </w:p>
    <w:p w14:paraId="160407BD" w14:textId="77777777" w:rsidR="00411C52" w:rsidRPr="00C03463" w:rsidRDefault="00411C52" w:rsidP="00411C52">
      <w:pPr>
        <w:pStyle w:val="NormaleWeb"/>
        <w:spacing w:before="0" w:beforeAutospacing="0" w:after="0" w:afterAutospacing="0"/>
      </w:pPr>
    </w:p>
    <w:p w14:paraId="33A98B71" w14:textId="77777777" w:rsidR="00411C52" w:rsidRPr="00C03463" w:rsidRDefault="00411C52" w:rsidP="00411C52">
      <w:pPr>
        <w:pStyle w:val="NormaleWeb"/>
        <w:spacing w:before="0" w:beforeAutospacing="0" w:after="0" w:afterAutospacing="0"/>
      </w:pPr>
    </w:p>
    <w:p w14:paraId="0A574738" w14:textId="77777777" w:rsidR="00411C52" w:rsidRDefault="00411C52" w:rsidP="00411C52">
      <w:pPr>
        <w:pStyle w:val="NormaleWeb"/>
        <w:spacing w:before="0" w:beforeAutospacing="0" w:after="0" w:afterAutospacing="0"/>
      </w:pPr>
    </w:p>
    <w:p w14:paraId="5153E8AA" w14:textId="77777777" w:rsidR="00583FCF" w:rsidRDefault="00583FCF" w:rsidP="00411C52">
      <w:pPr>
        <w:pStyle w:val="NormaleWeb"/>
        <w:spacing w:before="0" w:beforeAutospacing="0" w:after="0" w:afterAutospacing="0"/>
      </w:pPr>
    </w:p>
    <w:p w14:paraId="1B1199E0" w14:textId="77777777" w:rsidR="00583FCF" w:rsidRPr="00C03463" w:rsidRDefault="00583FCF" w:rsidP="00411C52">
      <w:pPr>
        <w:pStyle w:val="NormaleWeb"/>
        <w:spacing w:before="0" w:beforeAutospacing="0" w:after="0" w:afterAutospacing="0"/>
      </w:pPr>
    </w:p>
    <w:p w14:paraId="0D48F13B" w14:textId="77777777" w:rsidR="00411C52" w:rsidRPr="00C03463" w:rsidRDefault="00411C52" w:rsidP="00411C52">
      <w:pPr>
        <w:pStyle w:val="NormaleWeb"/>
        <w:spacing w:before="0" w:beforeAutospacing="0" w:after="0" w:afterAutospacing="0"/>
      </w:pPr>
    </w:p>
    <w:p w14:paraId="425B2985" w14:textId="77777777" w:rsidR="00411C52" w:rsidRPr="00C03463" w:rsidRDefault="00411C52" w:rsidP="00411C52">
      <w:pPr>
        <w:pStyle w:val="NormaleWeb"/>
        <w:spacing w:before="0" w:beforeAutospacing="0" w:after="0" w:afterAutospacing="0"/>
      </w:pPr>
    </w:p>
    <w:p w14:paraId="3E5498ED" w14:textId="77777777" w:rsidR="00411C52" w:rsidRPr="00C03463" w:rsidRDefault="00411C52" w:rsidP="00411C52">
      <w:pPr>
        <w:pStyle w:val="NormaleWeb"/>
        <w:spacing w:before="0" w:beforeAutospacing="0" w:after="0" w:afterAutospacing="0"/>
      </w:pPr>
    </w:p>
    <w:p w14:paraId="4E7B8C1F" w14:textId="77777777" w:rsidR="00B813FE" w:rsidRDefault="00B813FE" w:rsidP="00583FCF">
      <w:pPr>
        <w:autoSpaceDE w:val="0"/>
        <w:autoSpaceDN w:val="0"/>
        <w:adjustRightInd w:val="0"/>
        <w:jc w:val="center"/>
        <w:rPr>
          <w:b/>
          <w:sz w:val="44"/>
          <w:szCs w:val="44"/>
        </w:rPr>
      </w:pPr>
      <w:r w:rsidRPr="00B813FE">
        <w:rPr>
          <w:b/>
          <w:sz w:val="44"/>
          <w:szCs w:val="44"/>
        </w:rPr>
        <w:t>REGOLAMENTO PER L’APPLICAZIONE DEL CANONE DI CONCESSIONE PER L’OCCUPAZIONE DELLE AREE E DEGLI SPAZI APPARTENENTI AL DEMANIO O AL PATRIMONIO INDISPONIBILE, DESTINATI A MERCATI REALIZZATI ANCHE IN STRUTTURE ATTREZZATE</w:t>
      </w:r>
    </w:p>
    <w:p w14:paraId="74BB5ACC" w14:textId="77777777" w:rsidR="00583FCF" w:rsidRPr="007F3153" w:rsidRDefault="00583FCF" w:rsidP="00583FCF">
      <w:pPr>
        <w:autoSpaceDE w:val="0"/>
        <w:autoSpaceDN w:val="0"/>
        <w:adjustRightInd w:val="0"/>
        <w:jc w:val="center"/>
        <w:rPr>
          <w:sz w:val="44"/>
          <w:szCs w:val="44"/>
        </w:rPr>
      </w:pPr>
    </w:p>
    <w:p w14:paraId="529746A2" w14:textId="77777777" w:rsidR="00411C52" w:rsidRPr="00583FCF" w:rsidRDefault="00411C52" w:rsidP="00583FCF">
      <w:pPr>
        <w:autoSpaceDE w:val="0"/>
        <w:autoSpaceDN w:val="0"/>
        <w:adjustRightInd w:val="0"/>
        <w:jc w:val="center"/>
        <w:rPr>
          <w:b/>
          <w:sz w:val="44"/>
          <w:szCs w:val="44"/>
        </w:rPr>
      </w:pPr>
      <w:r w:rsidRPr="00583FCF">
        <w:rPr>
          <w:b/>
          <w:sz w:val="44"/>
          <w:szCs w:val="44"/>
        </w:rPr>
        <w:t>(Legge 160/2019</w:t>
      </w:r>
      <w:r w:rsidR="00E16F90" w:rsidRPr="00583FCF">
        <w:rPr>
          <w:b/>
          <w:sz w:val="44"/>
          <w:szCs w:val="44"/>
        </w:rPr>
        <w:t xml:space="preserve"> comma 837</w:t>
      </w:r>
      <w:r w:rsidRPr="00583FCF">
        <w:rPr>
          <w:b/>
          <w:sz w:val="44"/>
          <w:szCs w:val="44"/>
        </w:rPr>
        <w:t>)</w:t>
      </w:r>
    </w:p>
    <w:p w14:paraId="107D9EE1" w14:textId="77777777" w:rsidR="00411C52" w:rsidRPr="00C03463" w:rsidRDefault="00411C52" w:rsidP="00411C52">
      <w:pPr>
        <w:pStyle w:val="NormaleWeb"/>
        <w:spacing w:before="0" w:beforeAutospacing="0" w:after="0" w:afterAutospacing="0"/>
        <w:jc w:val="center"/>
      </w:pPr>
    </w:p>
    <w:p w14:paraId="3E44D20A" w14:textId="77777777" w:rsidR="00411C52" w:rsidRPr="00C03463" w:rsidRDefault="00411C52" w:rsidP="00411C52">
      <w:pPr>
        <w:pStyle w:val="NormaleWeb"/>
        <w:spacing w:before="0" w:beforeAutospacing="0" w:after="0" w:afterAutospacing="0"/>
      </w:pPr>
    </w:p>
    <w:p w14:paraId="713A9B3A" w14:textId="77777777" w:rsidR="00411C52" w:rsidRPr="00C03463" w:rsidRDefault="00411C52" w:rsidP="00411C52">
      <w:pPr>
        <w:pStyle w:val="NormaleWeb"/>
        <w:spacing w:before="0" w:beforeAutospacing="0" w:after="0" w:afterAutospacing="0"/>
      </w:pPr>
    </w:p>
    <w:p w14:paraId="7061F8DA" w14:textId="77777777" w:rsidR="00411C52" w:rsidRPr="00C03463" w:rsidRDefault="00411C52" w:rsidP="00411C52">
      <w:pPr>
        <w:pStyle w:val="NormaleWeb"/>
        <w:spacing w:before="0" w:beforeAutospacing="0" w:after="0" w:afterAutospacing="0"/>
      </w:pPr>
    </w:p>
    <w:p w14:paraId="7994BBE7" w14:textId="77777777" w:rsidR="00411C52" w:rsidRPr="00C03463" w:rsidRDefault="00411C52" w:rsidP="00411C52">
      <w:pPr>
        <w:pStyle w:val="NormaleWeb"/>
        <w:spacing w:before="0" w:beforeAutospacing="0" w:after="0" w:afterAutospacing="0"/>
      </w:pPr>
    </w:p>
    <w:p w14:paraId="59F97EBC" w14:textId="77777777" w:rsidR="00411C52" w:rsidRPr="00C03463" w:rsidRDefault="00411C52" w:rsidP="00411C52">
      <w:pPr>
        <w:pStyle w:val="NormaleWeb"/>
        <w:spacing w:before="0" w:beforeAutospacing="0" w:after="0" w:afterAutospacing="0"/>
      </w:pPr>
    </w:p>
    <w:p w14:paraId="537FC8D7" w14:textId="77777777" w:rsidR="00411C52" w:rsidRPr="00C03463" w:rsidRDefault="00411C52" w:rsidP="00411C52">
      <w:pPr>
        <w:pStyle w:val="NormaleWeb"/>
        <w:spacing w:before="0" w:beforeAutospacing="0" w:after="0" w:afterAutospacing="0"/>
      </w:pPr>
    </w:p>
    <w:p w14:paraId="6848B213" w14:textId="77777777" w:rsidR="00411C52" w:rsidRDefault="00411C52" w:rsidP="00411C52">
      <w:pPr>
        <w:pStyle w:val="NormaleWeb"/>
        <w:spacing w:before="0" w:beforeAutospacing="0" w:after="0" w:afterAutospacing="0"/>
      </w:pPr>
    </w:p>
    <w:p w14:paraId="47E4782A" w14:textId="77777777" w:rsidR="00C03463" w:rsidRDefault="00C03463" w:rsidP="00411C52">
      <w:pPr>
        <w:pStyle w:val="NormaleWeb"/>
        <w:spacing w:before="0" w:beforeAutospacing="0" w:after="0" w:afterAutospacing="0"/>
      </w:pPr>
    </w:p>
    <w:p w14:paraId="22E2C75D" w14:textId="77777777" w:rsidR="00C03463" w:rsidRDefault="00C03463" w:rsidP="00411C52">
      <w:pPr>
        <w:pStyle w:val="NormaleWeb"/>
        <w:spacing w:before="0" w:beforeAutospacing="0" w:after="0" w:afterAutospacing="0"/>
      </w:pPr>
    </w:p>
    <w:p w14:paraId="71070809" w14:textId="77777777" w:rsidR="00C03463" w:rsidRDefault="00C03463" w:rsidP="00411C52">
      <w:pPr>
        <w:pStyle w:val="NormaleWeb"/>
        <w:spacing w:before="0" w:beforeAutospacing="0" w:after="0" w:afterAutospacing="0"/>
      </w:pPr>
    </w:p>
    <w:p w14:paraId="35CC2586" w14:textId="77777777" w:rsidR="00C03463" w:rsidRPr="00C03463" w:rsidRDefault="00C03463" w:rsidP="00411C52">
      <w:pPr>
        <w:pStyle w:val="NormaleWeb"/>
        <w:spacing w:before="0" w:beforeAutospacing="0" w:after="0" w:afterAutospacing="0"/>
      </w:pPr>
    </w:p>
    <w:p w14:paraId="73C86104" w14:textId="77777777" w:rsidR="00411C52" w:rsidRPr="00C03463" w:rsidRDefault="00411C52" w:rsidP="00411C52">
      <w:pPr>
        <w:pStyle w:val="NormaleWeb"/>
        <w:spacing w:before="0" w:beforeAutospacing="0" w:after="0" w:afterAutospacing="0"/>
      </w:pPr>
    </w:p>
    <w:p w14:paraId="693EC066" w14:textId="77777777" w:rsidR="00411C52" w:rsidRDefault="00411C52" w:rsidP="00411C52">
      <w:pPr>
        <w:pStyle w:val="NormaleWeb"/>
        <w:spacing w:before="0" w:beforeAutospacing="0" w:after="0" w:afterAutospacing="0"/>
      </w:pPr>
    </w:p>
    <w:p w14:paraId="27680344" w14:textId="77777777" w:rsidR="00C850E5" w:rsidRPr="00C03463" w:rsidRDefault="00C850E5" w:rsidP="00411C52">
      <w:pPr>
        <w:pStyle w:val="NormaleWeb"/>
        <w:spacing w:before="0" w:beforeAutospacing="0" w:after="0" w:afterAutospacing="0"/>
      </w:pPr>
    </w:p>
    <w:p w14:paraId="5C5204FE" w14:textId="77777777" w:rsidR="00411C52" w:rsidRPr="00C03463" w:rsidRDefault="00411C52" w:rsidP="00411C52">
      <w:pPr>
        <w:pStyle w:val="NormaleWeb"/>
        <w:spacing w:before="0" w:beforeAutospacing="0" w:after="0" w:afterAutospacing="0"/>
      </w:pPr>
    </w:p>
    <w:p w14:paraId="51967471" w14:textId="77777777" w:rsidR="00411C52" w:rsidRPr="00C03463" w:rsidRDefault="00411C52" w:rsidP="00411C52">
      <w:pPr>
        <w:pStyle w:val="NormaleWeb"/>
        <w:spacing w:before="0" w:beforeAutospacing="0" w:after="0" w:afterAutospacing="0"/>
      </w:pPr>
    </w:p>
    <w:p w14:paraId="13FDE9AC" w14:textId="083A0A03" w:rsidR="00411C52" w:rsidRDefault="00411C52" w:rsidP="00411C52">
      <w:pPr>
        <w:pStyle w:val="NormaleWeb"/>
        <w:spacing w:before="0" w:beforeAutospacing="0" w:after="0" w:afterAutospacing="0"/>
      </w:pPr>
      <w:r w:rsidRPr="00C03463">
        <w:t xml:space="preserve">Approvato con Deliberazione del Consiglio Comunale n.     del   </w:t>
      </w:r>
    </w:p>
    <w:p w14:paraId="359EBAC8" w14:textId="25704C25" w:rsidR="0078485A" w:rsidRDefault="0078485A" w:rsidP="00411C52">
      <w:pPr>
        <w:pStyle w:val="NormaleWeb"/>
        <w:spacing w:before="0" w:beforeAutospacing="0" w:after="0" w:afterAutospacing="0"/>
      </w:pPr>
    </w:p>
    <w:p w14:paraId="6025F7D6" w14:textId="77777777" w:rsidR="0078485A" w:rsidRDefault="0078485A" w:rsidP="00411C52">
      <w:pPr>
        <w:pStyle w:val="NormaleWeb"/>
        <w:spacing w:before="0" w:beforeAutospacing="0" w:after="0" w:afterAutospacing="0"/>
      </w:pPr>
    </w:p>
    <w:p w14:paraId="0EFA1E10" w14:textId="77777777" w:rsidR="006C2635" w:rsidRPr="001841B0" w:rsidRDefault="006C2635" w:rsidP="006C2635">
      <w:pPr>
        <w:pStyle w:val="NormaleWeb"/>
        <w:tabs>
          <w:tab w:val="left" w:pos="8647"/>
        </w:tabs>
        <w:spacing w:before="0" w:beforeAutospacing="0" w:after="0" w:afterAutospacing="0" w:line="276" w:lineRule="auto"/>
        <w:jc w:val="center"/>
        <w:rPr>
          <w:rFonts w:ascii="Garamond" w:hAnsi="Garamond"/>
          <w:b/>
        </w:rPr>
      </w:pPr>
      <w:r w:rsidRPr="001841B0">
        <w:rPr>
          <w:rFonts w:ascii="Garamond" w:hAnsi="Garamond"/>
          <w:b/>
        </w:rPr>
        <w:lastRenderedPageBreak/>
        <w:t xml:space="preserve">TITOLO I – </w:t>
      </w:r>
      <w:proofErr w:type="gramStart"/>
      <w:r w:rsidRPr="001841B0">
        <w:rPr>
          <w:rFonts w:ascii="Garamond" w:hAnsi="Garamond"/>
          <w:b/>
        </w:rPr>
        <w:t xml:space="preserve">Disposizioni  </w:t>
      </w:r>
      <w:r>
        <w:rPr>
          <w:rFonts w:ascii="Garamond" w:hAnsi="Garamond"/>
          <w:b/>
        </w:rPr>
        <w:t>generali</w:t>
      </w:r>
      <w:proofErr w:type="gramEnd"/>
      <w:r w:rsidRPr="001841B0">
        <w:rPr>
          <w:rFonts w:ascii="Garamond" w:hAnsi="Garamond"/>
          <w:b/>
        </w:rPr>
        <w:br/>
      </w:r>
    </w:p>
    <w:p w14:paraId="2C601698" w14:textId="77777777" w:rsidR="004D2776" w:rsidRPr="00F5498F" w:rsidRDefault="004D2776" w:rsidP="004D2776">
      <w:pPr>
        <w:pStyle w:val="NormaleWeb"/>
        <w:tabs>
          <w:tab w:val="left" w:pos="8647"/>
        </w:tabs>
        <w:spacing w:before="0" w:beforeAutospacing="0" w:after="0" w:afterAutospacing="0" w:line="276" w:lineRule="auto"/>
        <w:rPr>
          <w:rFonts w:ascii="Garamond" w:hAnsi="Garamond"/>
          <w:b/>
          <w:bCs/>
        </w:rPr>
      </w:pPr>
      <w:r w:rsidRPr="00F5498F">
        <w:rPr>
          <w:rFonts w:ascii="Garamond" w:hAnsi="Garamond"/>
          <w:b/>
        </w:rPr>
        <w:t xml:space="preserve">Articolo   1 </w:t>
      </w:r>
      <w:r w:rsidRPr="00F5498F">
        <w:rPr>
          <w:rFonts w:ascii="Garamond" w:hAnsi="Garamond"/>
        </w:rPr>
        <w:t xml:space="preserve">- </w:t>
      </w:r>
      <w:hyperlink r:id="rId7" w:anchor="art01" w:history="1">
        <w:r w:rsidRPr="00F5498F">
          <w:rPr>
            <w:rStyle w:val="Collegamentoipertestuale"/>
            <w:rFonts w:ascii="Garamond" w:hAnsi="Garamond"/>
            <w:color w:val="auto"/>
            <w:u w:val="none"/>
          </w:rPr>
          <w:t>Oggetto</w:t>
        </w:r>
      </w:hyperlink>
      <w:r w:rsidRPr="00F5498F">
        <w:rPr>
          <w:rFonts w:ascii="Garamond" w:hAnsi="Garamond"/>
          <w:b/>
        </w:rPr>
        <w:br/>
        <w:t xml:space="preserve">Articolo   2 </w:t>
      </w:r>
      <w:r w:rsidRPr="00F5498F">
        <w:rPr>
          <w:rFonts w:ascii="Garamond" w:hAnsi="Garamond"/>
        </w:rPr>
        <w:t xml:space="preserve">- </w:t>
      </w:r>
      <w:hyperlink r:id="rId8" w:anchor="art02" w:history="1">
        <w:r w:rsidRPr="00F5498F">
          <w:rPr>
            <w:rStyle w:val="Collegamentoipertestuale"/>
            <w:rFonts w:ascii="Garamond" w:hAnsi="Garamond"/>
            <w:color w:val="auto"/>
            <w:u w:val="none"/>
          </w:rPr>
          <w:t>Disposizioni generali</w:t>
        </w:r>
      </w:hyperlink>
      <w:r w:rsidRPr="00F5498F">
        <w:rPr>
          <w:rFonts w:ascii="Garamond" w:hAnsi="Garamond"/>
          <w:b/>
        </w:rPr>
        <w:br/>
        <w:t xml:space="preserve">Articolo   3 </w:t>
      </w:r>
      <w:r w:rsidRPr="00F5498F">
        <w:rPr>
          <w:rFonts w:ascii="Garamond" w:hAnsi="Garamond"/>
        </w:rPr>
        <w:t xml:space="preserve">- </w:t>
      </w:r>
      <w:r>
        <w:rPr>
          <w:rFonts w:ascii="Garamond" w:hAnsi="Garamond"/>
        </w:rPr>
        <w:t>P</w:t>
      </w:r>
      <w:r w:rsidRPr="00F5498F">
        <w:rPr>
          <w:rFonts w:ascii="Garamond" w:hAnsi="Garamond"/>
          <w:bCs/>
        </w:rPr>
        <w:t>resupposto del canone</w:t>
      </w:r>
      <w:r w:rsidRPr="00F5498F">
        <w:rPr>
          <w:rFonts w:ascii="Garamond" w:hAnsi="Garamond"/>
          <w:b/>
          <w:bCs/>
        </w:rPr>
        <w:t xml:space="preserve"> </w:t>
      </w:r>
    </w:p>
    <w:p w14:paraId="7D4F8355" w14:textId="20904F99" w:rsidR="004D2776" w:rsidRDefault="004D2776" w:rsidP="004D2776">
      <w:pPr>
        <w:pStyle w:val="NormaleWeb"/>
        <w:tabs>
          <w:tab w:val="left" w:pos="8647"/>
        </w:tabs>
        <w:spacing w:before="0" w:beforeAutospacing="0" w:after="0" w:afterAutospacing="0" w:line="276" w:lineRule="auto"/>
        <w:rPr>
          <w:rFonts w:ascii="Garamond" w:hAnsi="Garamond"/>
          <w:bCs/>
        </w:rPr>
      </w:pPr>
      <w:r w:rsidRPr="00F5498F">
        <w:rPr>
          <w:rFonts w:ascii="Garamond" w:hAnsi="Garamond"/>
          <w:b/>
        </w:rPr>
        <w:t xml:space="preserve">Articolo   4 </w:t>
      </w:r>
      <w:r w:rsidRPr="00F5498F">
        <w:rPr>
          <w:rFonts w:ascii="Garamond" w:hAnsi="Garamond"/>
        </w:rPr>
        <w:t xml:space="preserve">– </w:t>
      </w:r>
      <w:r w:rsidRPr="00F5498F">
        <w:rPr>
          <w:rFonts w:ascii="Garamond" w:hAnsi="Garamond"/>
          <w:bCs/>
        </w:rPr>
        <w:t>Soggetto passivo</w:t>
      </w:r>
    </w:p>
    <w:p w14:paraId="5B4A739A" w14:textId="14CF50B7" w:rsidR="00EE21EC" w:rsidRDefault="00EE21EC" w:rsidP="004D2776">
      <w:pPr>
        <w:pStyle w:val="NormaleWeb"/>
        <w:tabs>
          <w:tab w:val="left" w:pos="8647"/>
        </w:tabs>
        <w:spacing w:before="0" w:beforeAutospacing="0" w:after="0" w:afterAutospacing="0" w:line="276" w:lineRule="auto"/>
        <w:rPr>
          <w:rFonts w:ascii="Garamond" w:hAnsi="Garamond"/>
          <w:bCs/>
        </w:rPr>
      </w:pPr>
      <w:r w:rsidRPr="00EE21EC">
        <w:rPr>
          <w:rFonts w:ascii="Garamond" w:hAnsi="Garamond"/>
          <w:b/>
        </w:rPr>
        <w:t>Articolo   5</w:t>
      </w:r>
      <w:proofErr w:type="gramStart"/>
      <w:r>
        <w:rPr>
          <w:rFonts w:ascii="Garamond" w:hAnsi="Garamond"/>
          <w:bCs/>
        </w:rPr>
        <w:t>-  Commercio</w:t>
      </w:r>
      <w:proofErr w:type="gramEnd"/>
      <w:r>
        <w:rPr>
          <w:rFonts w:ascii="Garamond" w:hAnsi="Garamond"/>
          <w:bCs/>
        </w:rPr>
        <w:t xml:space="preserve"> su area pubblica</w:t>
      </w:r>
    </w:p>
    <w:p w14:paraId="6E6E43F8" w14:textId="01FDFE23" w:rsidR="004D2776" w:rsidRDefault="004D2776" w:rsidP="004D2776">
      <w:pPr>
        <w:pStyle w:val="NormaleWeb"/>
        <w:tabs>
          <w:tab w:val="left" w:pos="8647"/>
        </w:tabs>
        <w:spacing w:before="0" w:beforeAutospacing="0" w:after="0" w:afterAutospacing="0" w:line="276" w:lineRule="auto"/>
        <w:rPr>
          <w:rFonts w:ascii="Garamond" w:hAnsi="Garamond"/>
          <w:bCs/>
        </w:rPr>
      </w:pPr>
      <w:r>
        <w:rPr>
          <w:rFonts w:ascii="Garamond" w:hAnsi="Garamond"/>
          <w:b/>
        </w:rPr>
        <w:t xml:space="preserve">Articolo   </w:t>
      </w:r>
      <w:r w:rsidR="00EE21EC">
        <w:rPr>
          <w:rFonts w:ascii="Garamond" w:hAnsi="Garamond"/>
          <w:b/>
        </w:rPr>
        <w:t>6</w:t>
      </w:r>
      <w:r>
        <w:rPr>
          <w:rFonts w:ascii="Garamond" w:hAnsi="Garamond"/>
          <w:b/>
        </w:rPr>
        <w:t xml:space="preserve"> - </w:t>
      </w:r>
      <w:r w:rsidRPr="004C64F1">
        <w:rPr>
          <w:rFonts w:ascii="Garamond" w:hAnsi="Garamond"/>
          <w:bCs/>
        </w:rPr>
        <w:t>Rilascio dell’autorizzazione</w:t>
      </w:r>
    </w:p>
    <w:p w14:paraId="1732771C" w14:textId="31A57F68" w:rsidR="004D2776" w:rsidRDefault="004D2776" w:rsidP="004D2776">
      <w:pPr>
        <w:pStyle w:val="NormaleWeb"/>
        <w:tabs>
          <w:tab w:val="left" w:pos="8647"/>
        </w:tabs>
        <w:spacing w:before="0" w:beforeAutospacing="0" w:after="0" w:afterAutospacing="0" w:line="276" w:lineRule="auto"/>
        <w:rPr>
          <w:rFonts w:ascii="Garamond" w:hAnsi="Garamond"/>
        </w:rPr>
      </w:pPr>
      <w:r w:rsidRPr="00DE7AF9">
        <w:rPr>
          <w:rFonts w:ascii="Garamond" w:hAnsi="Garamond"/>
          <w:b/>
        </w:rPr>
        <w:t xml:space="preserve">Articolo </w:t>
      </w:r>
      <w:r>
        <w:rPr>
          <w:rFonts w:ascii="Garamond" w:hAnsi="Garamond"/>
          <w:b/>
        </w:rPr>
        <w:t xml:space="preserve">  </w:t>
      </w:r>
      <w:r w:rsidR="00EE21EC">
        <w:rPr>
          <w:rFonts w:ascii="Garamond" w:hAnsi="Garamond"/>
          <w:b/>
        </w:rPr>
        <w:t>7</w:t>
      </w:r>
      <w:r w:rsidRPr="00DE7AF9">
        <w:rPr>
          <w:rFonts w:ascii="Garamond" w:hAnsi="Garamond"/>
          <w:b/>
        </w:rPr>
        <w:t xml:space="preserve"> </w:t>
      </w:r>
      <w:r w:rsidRPr="00DE7AF9">
        <w:rPr>
          <w:rFonts w:ascii="Garamond" w:hAnsi="Garamond"/>
        </w:rPr>
        <w:t xml:space="preserve">- </w:t>
      </w:r>
      <w:r w:rsidRPr="00DE0D01">
        <w:rPr>
          <w:rFonts w:ascii="Garamond" w:hAnsi="Garamond"/>
        </w:rPr>
        <w:t xml:space="preserve">Criteri per la determinazione </w:t>
      </w:r>
      <w:r w:rsidRPr="000E4410">
        <w:rPr>
          <w:rFonts w:ascii="Garamond" w:hAnsi="Garamond"/>
        </w:rPr>
        <w:t xml:space="preserve">della tariffa </w:t>
      </w:r>
    </w:p>
    <w:p w14:paraId="4B9AB780" w14:textId="16E5BC20" w:rsidR="00FA0F82" w:rsidRDefault="00FA0F82" w:rsidP="00FA0F82">
      <w:pPr>
        <w:pStyle w:val="NormaleWeb"/>
        <w:tabs>
          <w:tab w:val="left" w:pos="8647"/>
        </w:tabs>
        <w:spacing w:before="0" w:beforeAutospacing="0" w:after="0" w:afterAutospacing="0" w:line="276" w:lineRule="auto"/>
        <w:rPr>
          <w:rFonts w:ascii="Garamond" w:hAnsi="Garamond"/>
        </w:rPr>
      </w:pPr>
      <w:r w:rsidRPr="00DE7AF9">
        <w:rPr>
          <w:rFonts w:ascii="Garamond" w:hAnsi="Garamond"/>
          <w:b/>
        </w:rPr>
        <w:t xml:space="preserve">Articolo </w:t>
      </w:r>
      <w:r>
        <w:rPr>
          <w:rFonts w:ascii="Garamond" w:hAnsi="Garamond"/>
          <w:b/>
        </w:rPr>
        <w:t xml:space="preserve">  </w:t>
      </w:r>
      <w:r w:rsidR="00EE21EC">
        <w:rPr>
          <w:rFonts w:ascii="Garamond" w:hAnsi="Garamond"/>
          <w:b/>
        </w:rPr>
        <w:t>8</w:t>
      </w:r>
      <w:r w:rsidRPr="00DE7AF9">
        <w:rPr>
          <w:rFonts w:ascii="Garamond" w:hAnsi="Garamond"/>
          <w:b/>
        </w:rPr>
        <w:t xml:space="preserve"> </w:t>
      </w:r>
      <w:r>
        <w:rPr>
          <w:rFonts w:ascii="Garamond" w:hAnsi="Garamond"/>
        </w:rPr>
        <w:t>–</w:t>
      </w:r>
      <w:r w:rsidRPr="00DE7AF9">
        <w:rPr>
          <w:rFonts w:ascii="Garamond" w:hAnsi="Garamond"/>
        </w:rPr>
        <w:t xml:space="preserve"> </w:t>
      </w:r>
      <w:r>
        <w:rPr>
          <w:rFonts w:ascii="Garamond" w:hAnsi="Garamond"/>
        </w:rPr>
        <w:t>Determinazione delle tariffe annuali</w:t>
      </w:r>
    </w:p>
    <w:p w14:paraId="799B426D" w14:textId="65E7DFB4" w:rsidR="00FA0F82" w:rsidRDefault="004D2776" w:rsidP="004D2776">
      <w:pPr>
        <w:pStyle w:val="NormaleWeb"/>
        <w:tabs>
          <w:tab w:val="left" w:pos="8647"/>
        </w:tabs>
        <w:spacing w:before="0" w:beforeAutospacing="0" w:after="0" w:afterAutospacing="0" w:line="276" w:lineRule="auto"/>
        <w:rPr>
          <w:rStyle w:val="Collegamentoipertestuale"/>
          <w:rFonts w:ascii="Garamond" w:hAnsi="Garamond"/>
          <w:color w:val="auto"/>
          <w:u w:val="none"/>
        </w:rPr>
      </w:pPr>
      <w:r>
        <w:rPr>
          <w:rFonts w:ascii="Garamond" w:hAnsi="Garamond"/>
          <w:b/>
        </w:rPr>
        <w:t xml:space="preserve">Articolo   </w:t>
      </w:r>
      <w:r w:rsidR="00EE21EC">
        <w:rPr>
          <w:rFonts w:ascii="Garamond" w:hAnsi="Garamond"/>
          <w:b/>
        </w:rPr>
        <w:t>9</w:t>
      </w:r>
      <w:r w:rsidRPr="00DE7AF9">
        <w:rPr>
          <w:rFonts w:ascii="Garamond" w:hAnsi="Garamond"/>
          <w:b/>
        </w:rPr>
        <w:t xml:space="preserve"> </w:t>
      </w:r>
      <w:r w:rsidRPr="00DE7AF9">
        <w:rPr>
          <w:rFonts w:ascii="Garamond" w:hAnsi="Garamond"/>
        </w:rPr>
        <w:t>-</w:t>
      </w:r>
      <w:r w:rsidRPr="00DE7AF9">
        <w:rPr>
          <w:rFonts w:ascii="Garamond" w:hAnsi="Garamond"/>
          <w:b/>
        </w:rPr>
        <w:t xml:space="preserve"> </w:t>
      </w:r>
      <w:r w:rsidRPr="00DE7AF9">
        <w:rPr>
          <w:rFonts w:ascii="Garamond" w:hAnsi="Garamond"/>
        </w:rPr>
        <w:t>Determinazione delle tariffe</w:t>
      </w:r>
      <w:r>
        <w:rPr>
          <w:rFonts w:ascii="Garamond" w:hAnsi="Garamond"/>
        </w:rPr>
        <w:t xml:space="preserve"> giornaliere</w:t>
      </w:r>
      <w:r>
        <w:rPr>
          <w:rFonts w:ascii="Garamond" w:hAnsi="Garamond"/>
          <w:b/>
        </w:rPr>
        <w:br/>
        <w:t xml:space="preserve">Articolo  </w:t>
      </w:r>
      <w:r w:rsidR="00FA0F82">
        <w:rPr>
          <w:rFonts w:ascii="Garamond" w:hAnsi="Garamond"/>
          <w:b/>
        </w:rPr>
        <w:t xml:space="preserve"> </w:t>
      </w:r>
      <w:r w:rsidR="00EE21EC">
        <w:rPr>
          <w:rFonts w:ascii="Garamond" w:hAnsi="Garamond"/>
          <w:b/>
        </w:rPr>
        <w:t>10</w:t>
      </w:r>
      <w:r w:rsidRPr="00DE7AF9">
        <w:rPr>
          <w:rFonts w:ascii="Garamond" w:hAnsi="Garamond"/>
          <w:b/>
        </w:rPr>
        <w:t xml:space="preserve"> </w:t>
      </w:r>
      <w:r w:rsidRPr="00DE7AF9">
        <w:rPr>
          <w:rFonts w:ascii="Garamond" w:hAnsi="Garamond"/>
        </w:rPr>
        <w:t>-</w:t>
      </w:r>
      <w:r w:rsidRPr="00DE7AF9">
        <w:rPr>
          <w:rFonts w:ascii="Garamond" w:hAnsi="Garamond"/>
          <w:b/>
        </w:rPr>
        <w:t xml:space="preserve"> </w:t>
      </w:r>
      <w:hyperlink r:id="rId9" w:anchor="art11" w:history="1">
        <w:r w:rsidRPr="00DE7AF9">
          <w:rPr>
            <w:rStyle w:val="Collegamentoipertestuale"/>
            <w:rFonts w:ascii="Garamond" w:hAnsi="Garamond"/>
            <w:color w:val="auto"/>
            <w:u w:val="none"/>
          </w:rPr>
          <w:t>Determinazione del canone</w:t>
        </w:r>
      </w:hyperlink>
    </w:p>
    <w:p w14:paraId="79EAA23E" w14:textId="63245F4F" w:rsidR="00FA0F82" w:rsidRDefault="00FA0F82" w:rsidP="004D2776">
      <w:pPr>
        <w:pStyle w:val="NormaleWeb"/>
        <w:tabs>
          <w:tab w:val="left" w:pos="8647"/>
        </w:tabs>
        <w:spacing w:before="0" w:beforeAutospacing="0" w:after="0" w:afterAutospacing="0" w:line="276" w:lineRule="auto"/>
        <w:rPr>
          <w:rStyle w:val="Collegamentoipertestuale"/>
          <w:rFonts w:ascii="Garamond" w:hAnsi="Garamond"/>
          <w:color w:val="auto"/>
          <w:u w:val="none"/>
        </w:rPr>
      </w:pPr>
      <w:r>
        <w:rPr>
          <w:rFonts w:ascii="Garamond" w:hAnsi="Garamond"/>
          <w:b/>
        </w:rPr>
        <w:t xml:space="preserve">Articolo   </w:t>
      </w:r>
      <w:r w:rsidR="00EE21EC">
        <w:rPr>
          <w:rFonts w:ascii="Garamond" w:hAnsi="Garamond"/>
          <w:b/>
        </w:rPr>
        <w:t>11</w:t>
      </w:r>
      <w:r w:rsidRPr="00DE7AF9">
        <w:rPr>
          <w:rFonts w:ascii="Garamond" w:hAnsi="Garamond"/>
          <w:b/>
        </w:rPr>
        <w:t xml:space="preserve"> </w:t>
      </w:r>
      <w:r>
        <w:rPr>
          <w:rFonts w:ascii="Garamond" w:hAnsi="Garamond"/>
        </w:rPr>
        <w:t>–</w:t>
      </w:r>
      <w:r w:rsidRPr="00DE7AF9">
        <w:rPr>
          <w:rFonts w:ascii="Garamond" w:hAnsi="Garamond"/>
          <w:b/>
        </w:rPr>
        <w:t xml:space="preserve"> </w:t>
      </w:r>
      <w:hyperlink r:id="rId10" w:anchor="art11" w:history="1">
        <w:r>
          <w:rPr>
            <w:rStyle w:val="Collegamentoipertestuale"/>
            <w:rFonts w:ascii="Garamond" w:hAnsi="Garamond"/>
            <w:color w:val="auto"/>
            <w:u w:val="none"/>
          </w:rPr>
          <w:t>Mercati</w:t>
        </w:r>
      </w:hyperlink>
      <w:r>
        <w:rPr>
          <w:rStyle w:val="Collegamentoipertestuale"/>
          <w:rFonts w:ascii="Garamond" w:hAnsi="Garamond"/>
          <w:color w:val="auto"/>
          <w:u w:val="none"/>
        </w:rPr>
        <w:t xml:space="preserve"> tradizionali e mercati periodici tematici</w:t>
      </w:r>
    </w:p>
    <w:p w14:paraId="49E12AD0" w14:textId="31B6F21D" w:rsidR="00FA0F82" w:rsidRDefault="00FA0F82" w:rsidP="004D2776">
      <w:pPr>
        <w:pStyle w:val="NormaleWeb"/>
        <w:tabs>
          <w:tab w:val="left" w:pos="8647"/>
        </w:tabs>
        <w:spacing w:before="0" w:beforeAutospacing="0" w:after="0" w:afterAutospacing="0" w:line="276" w:lineRule="auto"/>
        <w:rPr>
          <w:rStyle w:val="Collegamentoipertestuale"/>
          <w:rFonts w:ascii="Garamond" w:hAnsi="Garamond"/>
          <w:color w:val="auto"/>
          <w:u w:val="none"/>
        </w:rPr>
      </w:pPr>
      <w:r>
        <w:rPr>
          <w:rFonts w:ascii="Garamond" w:hAnsi="Garamond"/>
          <w:b/>
        </w:rPr>
        <w:t>Articolo   1</w:t>
      </w:r>
      <w:r w:rsidR="00EE21EC">
        <w:rPr>
          <w:rFonts w:ascii="Garamond" w:hAnsi="Garamond"/>
          <w:b/>
        </w:rPr>
        <w:t>2</w:t>
      </w:r>
      <w:r w:rsidRPr="00DE7AF9">
        <w:rPr>
          <w:rFonts w:ascii="Garamond" w:hAnsi="Garamond"/>
          <w:b/>
        </w:rPr>
        <w:t xml:space="preserve"> </w:t>
      </w:r>
      <w:r>
        <w:rPr>
          <w:rFonts w:ascii="Garamond" w:hAnsi="Garamond"/>
        </w:rPr>
        <w:t>–</w:t>
      </w:r>
      <w:r w:rsidRPr="00DE7AF9">
        <w:rPr>
          <w:rFonts w:ascii="Garamond" w:hAnsi="Garamond"/>
          <w:b/>
        </w:rPr>
        <w:t xml:space="preserve"> </w:t>
      </w:r>
      <w:hyperlink r:id="rId11" w:anchor="art11" w:history="1">
        <w:r>
          <w:rPr>
            <w:rStyle w:val="Collegamentoipertestuale"/>
            <w:rFonts w:ascii="Garamond" w:hAnsi="Garamond"/>
            <w:color w:val="auto"/>
            <w:u w:val="none"/>
          </w:rPr>
          <w:t>Occupazione</w:t>
        </w:r>
      </w:hyperlink>
      <w:r>
        <w:rPr>
          <w:rStyle w:val="Collegamentoipertestuale"/>
          <w:rFonts w:ascii="Garamond" w:hAnsi="Garamond"/>
          <w:color w:val="auto"/>
          <w:u w:val="none"/>
        </w:rPr>
        <w:t xml:space="preserve"> e vendita al dettaglio in area mercatale</w:t>
      </w:r>
    </w:p>
    <w:p w14:paraId="343FCC4A" w14:textId="734FD4CA" w:rsidR="004D2776" w:rsidRDefault="00FA0F82" w:rsidP="004D2776">
      <w:pPr>
        <w:pStyle w:val="NormaleWeb"/>
        <w:tabs>
          <w:tab w:val="left" w:pos="8647"/>
        </w:tabs>
        <w:spacing w:before="0" w:beforeAutospacing="0" w:after="0" w:afterAutospacing="0" w:line="276" w:lineRule="auto"/>
      </w:pPr>
      <w:r>
        <w:rPr>
          <w:rFonts w:ascii="Garamond" w:hAnsi="Garamond"/>
          <w:b/>
        </w:rPr>
        <w:t>Articolo   1</w:t>
      </w:r>
      <w:r w:rsidR="00EE21EC">
        <w:rPr>
          <w:rFonts w:ascii="Garamond" w:hAnsi="Garamond"/>
          <w:b/>
        </w:rPr>
        <w:t>3</w:t>
      </w:r>
      <w:r w:rsidRPr="00DE7AF9">
        <w:rPr>
          <w:rFonts w:ascii="Garamond" w:hAnsi="Garamond"/>
          <w:b/>
        </w:rPr>
        <w:t xml:space="preserve"> </w:t>
      </w:r>
      <w:r>
        <w:rPr>
          <w:rFonts w:ascii="Garamond" w:hAnsi="Garamond"/>
        </w:rPr>
        <w:t>–</w:t>
      </w:r>
      <w:r w:rsidRPr="00DE7AF9">
        <w:rPr>
          <w:rFonts w:ascii="Garamond" w:hAnsi="Garamond"/>
          <w:b/>
        </w:rPr>
        <w:t xml:space="preserve"> </w:t>
      </w:r>
      <w:hyperlink r:id="rId12" w:anchor="art11" w:history="1">
        <w:r>
          <w:rPr>
            <w:rStyle w:val="Collegamentoipertestuale"/>
            <w:rFonts w:ascii="Garamond" w:hAnsi="Garamond"/>
            <w:color w:val="auto"/>
            <w:u w:val="none"/>
          </w:rPr>
          <w:t>Occupazione</w:t>
        </w:r>
      </w:hyperlink>
      <w:r>
        <w:rPr>
          <w:rStyle w:val="Collegamentoipertestuale"/>
          <w:rFonts w:ascii="Garamond" w:hAnsi="Garamond"/>
          <w:color w:val="auto"/>
          <w:u w:val="none"/>
        </w:rPr>
        <w:t xml:space="preserve"> per commercio itinerante</w:t>
      </w:r>
      <w:r w:rsidR="004D2776">
        <w:rPr>
          <w:rFonts w:ascii="Garamond" w:hAnsi="Garamond"/>
          <w:b/>
        </w:rPr>
        <w:br/>
        <w:t xml:space="preserve">Articolo  </w:t>
      </w:r>
      <w:r>
        <w:rPr>
          <w:rFonts w:ascii="Garamond" w:hAnsi="Garamond"/>
          <w:b/>
        </w:rPr>
        <w:t xml:space="preserve"> </w:t>
      </w:r>
      <w:r w:rsidR="004D2776">
        <w:rPr>
          <w:rFonts w:ascii="Garamond" w:hAnsi="Garamond"/>
          <w:b/>
        </w:rPr>
        <w:t>1</w:t>
      </w:r>
      <w:r w:rsidR="00EE21EC">
        <w:rPr>
          <w:rFonts w:ascii="Garamond" w:hAnsi="Garamond"/>
          <w:b/>
        </w:rPr>
        <w:t>4</w:t>
      </w:r>
      <w:r w:rsidR="004D2776" w:rsidRPr="00DE7AF9">
        <w:rPr>
          <w:rFonts w:ascii="Garamond" w:hAnsi="Garamond"/>
          <w:b/>
        </w:rPr>
        <w:t xml:space="preserve"> </w:t>
      </w:r>
      <w:r w:rsidR="004D2776" w:rsidRPr="00DE7AF9">
        <w:rPr>
          <w:rFonts w:ascii="Garamond" w:hAnsi="Garamond"/>
        </w:rPr>
        <w:t>-</w:t>
      </w:r>
      <w:r w:rsidR="004D2776" w:rsidRPr="00DE7AF9">
        <w:rPr>
          <w:rFonts w:ascii="Garamond" w:hAnsi="Garamond"/>
          <w:b/>
        </w:rPr>
        <w:t xml:space="preserve"> </w:t>
      </w:r>
      <w:hyperlink r:id="rId13" w:anchor="art12" w:history="1">
        <w:r w:rsidR="004D2776" w:rsidRPr="00DE7AF9">
          <w:rPr>
            <w:rStyle w:val="Collegamentoipertestuale"/>
            <w:rFonts w:ascii="Garamond" w:hAnsi="Garamond"/>
            <w:color w:val="auto"/>
            <w:u w:val="none"/>
          </w:rPr>
          <w:t>Modalità e termini per il pagamento del canone</w:t>
        </w:r>
      </w:hyperlink>
    </w:p>
    <w:p w14:paraId="0E8CF067" w14:textId="665C6E4C" w:rsidR="006E5FC4" w:rsidRPr="006E5FC4" w:rsidRDefault="006E5FC4" w:rsidP="004D2776">
      <w:pPr>
        <w:pStyle w:val="NormaleWeb"/>
        <w:tabs>
          <w:tab w:val="left" w:pos="8647"/>
        </w:tabs>
        <w:spacing w:before="0" w:beforeAutospacing="0" w:after="0" w:afterAutospacing="0" w:line="276" w:lineRule="auto"/>
        <w:rPr>
          <w:rFonts w:ascii="Garamond" w:hAnsi="Garamond"/>
        </w:rPr>
      </w:pPr>
      <w:r>
        <w:rPr>
          <w:rFonts w:ascii="Garamond" w:hAnsi="Garamond"/>
          <w:b/>
        </w:rPr>
        <w:t xml:space="preserve">Articolo  </w:t>
      </w:r>
      <w:r w:rsidR="00FA0F82">
        <w:rPr>
          <w:rFonts w:ascii="Garamond" w:hAnsi="Garamond"/>
          <w:b/>
        </w:rPr>
        <w:t xml:space="preserve"> </w:t>
      </w:r>
      <w:r>
        <w:rPr>
          <w:rFonts w:ascii="Garamond" w:hAnsi="Garamond"/>
          <w:b/>
        </w:rPr>
        <w:t>1</w:t>
      </w:r>
      <w:r w:rsidR="00EE21EC">
        <w:rPr>
          <w:rFonts w:ascii="Garamond" w:hAnsi="Garamond"/>
          <w:b/>
        </w:rPr>
        <w:t>5</w:t>
      </w:r>
      <w:r w:rsidRPr="00DE7AF9">
        <w:rPr>
          <w:rFonts w:ascii="Garamond" w:hAnsi="Garamond"/>
          <w:b/>
        </w:rPr>
        <w:t xml:space="preserve"> </w:t>
      </w:r>
      <w:r w:rsidRPr="00DE7AF9">
        <w:rPr>
          <w:rFonts w:ascii="Garamond" w:hAnsi="Garamond"/>
        </w:rPr>
        <w:t>-</w:t>
      </w:r>
      <w:r w:rsidRPr="00DE7AF9">
        <w:rPr>
          <w:rFonts w:ascii="Garamond" w:hAnsi="Garamond"/>
          <w:b/>
        </w:rPr>
        <w:t xml:space="preserve"> </w:t>
      </w:r>
      <w:r w:rsidRPr="006E5FC4">
        <w:rPr>
          <w:rFonts w:ascii="Garamond" w:hAnsi="Garamond"/>
        </w:rPr>
        <w:t>Rimborsi e compensazione</w:t>
      </w:r>
    </w:p>
    <w:p w14:paraId="4FEF57C3" w14:textId="3C4C3739" w:rsidR="006E5FC4" w:rsidRDefault="006E5FC4" w:rsidP="004D2776">
      <w:pPr>
        <w:pStyle w:val="NormaleWeb"/>
        <w:tabs>
          <w:tab w:val="left" w:pos="8647"/>
        </w:tabs>
        <w:spacing w:before="0" w:beforeAutospacing="0" w:after="0" w:afterAutospacing="0" w:line="276" w:lineRule="auto"/>
        <w:rPr>
          <w:rFonts w:ascii="Garamond" w:hAnsi="Garamond"/>
        </w:rPr>
      </w:pPr>
      <w:r>
        <w:rPr>
          <w:rFonts w:ascii="Garamond" w:hAnsi="Garamond"/>
          <w:b/>
        </w:rPr>
        <w:t xml:space="preserve">Articolo  </w:t>
      </w:r>
      <w:r w:rsidR="00FA0F82">
        <w:rPr>
          <w:rFonts w:ascii="Garamond" w:hAnsi="Garamond"/>
          <w:b/>
        </w:rPr>
        <w:t xml:space="preserve"> </w:t>
      </w:r>
      <w:r>
        <w:rPr>
          <w:rFonts w:ascii="Garamond" w:hAnsi="Garamond"/>
          <w:b/>
        </w:rPr>
        <w:t>1</w:t>
      </w:r>
      <w:r w:rsidR="00EE21EC">
        <w:rPr>
          <w:rFonts w:ascii="Garamond" w:hAnsi="Garamond"/>
          <w:b/>
        </w:rPr>
        <w:t>6</w:t>
      </w:r>
      <w:r w:rsidRPr="00DE7AF9">
        <w:rPr>
          <w:rFonts w:ascii="Garamond" w:hAnsi="Garamond"/>
          <w:b/>
        </w:rPr>
        <w:t xml:space="preserve"> </w:t>
      </w:r>
      <w:r w:rsidRPr="00DE7AF9">
        <w:rPr>
          <w:rFonts w:ascii="Garamond" w:hAnsi="Garamond"/>
        </w:rPr>
        <w:t>-</w:t>
      </w:r>
      <w:r w:rsidRPr="00DE7AF9">
        <w:rPr>
          <w:rFonts w:ascii="Garamond" w:hAnsi="Garamond"/>
          <w:b/>
        </w:rPr>
        <w:t xml:space="preserve"> </w:t>
      </w:r>
      <w:r w:rsidRPr="006E5FC4">
        <w:rPr>
          <w:rFonts w:ascii="Garamond" w:hAnsi="Garamond"/>
        </w:rPr>
        <w:t>Ravvedimento Operoso</w:t>
      </w:r>
    </w:p>
    <w:p w14:paraId="2C06C475" w14:textId="4287F9AD" w:rsidR="004D2776" w:rsidRDefault="00425D63" w:rsidP="004D2776">
      <w:pPr>
        <w:tabs>
          <w:tab w:val="left" w:pos="8647"/>
        </w:tabs>
        <w:autoSpaceDE w:val="0"/>
        <w:autoSpaceDN w:val="0"/>
        <w:adjustRightInd w:val="0"/>
        <w:spacing w:line="276" w:lineRule="auto"/>
        <w:rPr>
          <w:rFonts w:ascii="Garamond" w:hAnsi="Garamond"/>
          <w:bCs/>
        </w:rPr>
      </w:pPr>
      <w:r>
        <w:rPr>
          <w:rFonts w:ascii="Garamond" w:hAnsi="Garamond"/>
          <w:b/>
          <w:bCs/>
        </w:rPr>
        <w:t xml:space="preserve">Articolo  </w:t>
      </w:r>
      <w:r w:rsidR="00FA0F82">
        <w:rPr>
          <w:rFonts w:ascii="Garamond" w:hAnsi="Garamond"/>
          <w:b/>
          <w:bCs/>
        </w:rPr>
        <w:t xml:space="preserve"> </w:t>
      </w:r>
      <w:r>
        <w:rPr>
          <w:rFonts w:ascii="Garamond" w:hAnsi="Garamond"/>
          <w:b/>
          <w:bCs/>
        </w:rPr>
        <w:t>1</w:t>
      </w:r>
      <w:r w:rsidR="00EE21EC">
        <w:rPr>
          <w:rFonts w:ascii="Garamond" w:hAnsi="Garamond"/>
          <w:b/>
          <w:bCs/>
        </w:rPr>
        <w:t>7</w:t>
      </w:r>
      <w:r w:rsidR="004D2776" w:rsidRPr="00DE7AF9">
        <w:rPr>
          <w:rFonts w:ascii="Garamond" w:hAnsi="Garamond"/>
          <w:b/>
          <w:bCs/>
        </w:rPr>
        <w:t xml:space="preserve"> </w:t>
      </w:r>
      <w:r w:rsidR="004D2776" w:rsidRPr="00DE7AF9">
        <w:rPr>
          <w:rFonts w:ascii="Garamond" w:hAnsi="Garamond"/>
          <w:bCs/>
        </w:rPr>
        <w:t xml:space="preserve">- </w:t>
      </w:r>
      <w:proofErr w:type="gramStart"/>
      <w:r w:rsidR="004D2776" w:rsidRPr="00F977C4">
        <w:rPr>
          <w:rFonts w:ascii="Garamond" w:hAnsi="Garamond"/>
          <w:bCs/>
        </w:rPr>
        <w:t>Accertamenti  -</w:t>
      </w:r>
      <w:proofErr w:type="gramEnd"/>
      <w:r w:rsidR="004D2776" w:rsidRPr="00F977C4">
        <w:rPr>
          <w:rFonts w:ascii="Garamond" w:hAnsi="Garamond"/>
          <w:bCs/>
        </w:rPr>
        <w:t xml:space="preserve"> Recupero canone </w:t>
      </w:r>
    </w:p>
    <w:p w14:paraId="1AAB9692" w14:textId="0410B19E" w:rsidR="004D2776" w:rsidRDefault="004D2776" w:rsidP="004D2776">
      <w:pPr>
        <w:tabs>
          <w:tab w:val="left" w:pos="8647"/>
        </w:tabs>
        <w:autoSpaceDE w:val="0"/>
        <w:autoSpaceDN w:val="0"/>
        <w:adjustRightInd w:val="0"/>
        <w:spacing w:line="276" w:lineRule="auto"/>
        <w:rPr>
          <w:rFonts w:ascii="Garamond" w:hAnsi="Garamond"/>
        </w:rPr>
      </w:pPr>
      <w:r w:rsidRPr="00DE7AF9">
        <w:rPr>
          <w:rFonts w:ascii="Garamond" w:hAnsi="Garamond"/>
          <w:b/>
        </w:rPr>
        <w:t>A</w:t>
      </w:r>
      <w:r w:rsidR="00425D63">
        <w:rPr>
          <w:rFonts w:ascii="Garamond" w:hAnsi="Garamond"/>
          <w:b/>
        </w:rPr>
        <w:t xml:space="preserve">rticolo  </w:t>
      </w:r>
      <w:r w:rsidR="00FA0F82">
        <w:rPr>
          <w:rFonts w:ascii="Garamond" w:hAnsi="Garamond"/>
          <w:b/>
        </w:rPr>
        <w:t xml:space="preserve"> </w:t>
      </w:r>
      <w:r w:rsidR="00425D63">
        <w:rPr>
          <w:rFonts w:ascii="Garamond" w:hAnsi="Garamond"/>
          <w:b/>
        </w:rPr>
        <w:t>1</w:t>
      </w:r>
      <w:r w:rsidR="00EE21EC">
        <w:rPr>
          <w:rFonts w:ascii="Garamond" w:hAnsi="Garamond"/>
          <w:b/>
        </w:rPr>
        <w:t>8</w:t>
      </w:r>
      <w:r w:rsidRPr="00DE7AF9">
        <w:rPr>
          <w:rFonts w:ascii="Garamond" w:hAnsi="Garamond"/>
          <w:b/>
        </w:rPr>
        <w:t xml:space="preserve"> </w:t>
      </w:r>
      <w:r w:rsidRPr="00DE7AF9">
        <w:rPr>
          <w:rFonts w:ascii="Garamond" w:hAnsi="Garamond"/>
        </w:rPr>
        <w:t>- Sanzioni e indennità</w:t>
      </w:r>
      <w:r w:rsidR="00425D63">
        <w:rPr>
          <w:rFonts w:ascii="Garamond" w:hAnsi="Garamond"/>
          <w:b/>
        </w:rPr>
        <w:br/>
        <w:t xml:space="preserve">Articolo  </w:t>
      </w:r>
      <w:r w:rsidR="00FA0F82">
        <w:rPr>
          <w:rFonts w:ascii="Garamond" w:hAnsi="Garamond"/>
          <w:b/>
        </w:rPr>
        <w:t xml:space="preserve"> </w:t>
      </w:r>
      <w:r w:rsidR="00425D63">
        <w:rPr>
          <w:rFonts w:ascii="Garamond" w:hAnsi="Garamond"/>
          <w:b/>
        </w:rPr>
        <w:t>1</w:t>
      </w:r>
      <w:r w:rsidR="00EE21EC">
        <w:rPr>
          <w:rFonts w:ascii="Garamond" w:hAnsi="Garamond"/>
          <w:b/>
        </w:rPr>
        <w:t>9</w:t>
      </w:r>
      <w:r w:rsidRPr="00DE7AF9">
        <w:rPr>
          <w:rFonts w:ascii="Garamond" w:hAnsi="Garamond"/>
          <w:b/>
        </w:rPr>
        <w:t xml:space="preserve"> </w:t>
      </w:r>
      <w:r w:rsidRPr="00DE7AF9">
        <w:rPr>
          <w:rFonts w:ascii="Garamond" w:hAnsi="Garamond"/>
        </w:rPr>
        <w:t xml:space="preserve">- </w:t>
      </w:r>
      <w:hyperlink r:id="rId14" w:anchor="art19" w:history="1">
        <w:r w:rsidRPr="00DE7AF9">
          <w:rPr>
            <w:rStyle w:val="Collegamentoipertestuale"/>
            <w:rFonts w:ascii="Garamond" w:hAnsi="Garamond"/>
            <w:color w:val="auto"/>
            <w:u w:val="none"/>
          </w:rPr>
          <w:t>Sanzioni accessorie</w:t>
        </w:r>
      </w:hyperlink>
      <w:r w:rsidRPr="00DE7AF9">
        <w:rPr>
          <w:rFonts w:ascii="Garamond" w:hAnsi="Garamond"/>
        </w:rPr>
        <w:t xml:space="preserve"> e tutela del demanio pubblico</w:t>
      </w:r>
    </w:p>
    <w:p w14:paraId="43BC1F41" w14:textId="0D5C1756" w:rsidR="004D2776" w:rsidRDefault="004D2776" w:rsidP="004D2776">
      <w:pPr>
        <w:pStyle w:val="NormaleWeb"/>
        <w:tabs>
          <w:tab w:val="left" w:pos="8647"/>
        </w:tabs>
        <w:spacing w:before="0" w:beforeAutospacing="0" w:after="0" w:afterAutospacing="0" w:line="276" w:lineRule="auto"/>
        <w:rPr>
          <w:rFonts w:ascii="Garamond" w:hAnsi="Garamond"/>
          <w:b/>
          <w:bCs/>
        </w:rPr>
      </w:pPr>
      <w:r w:rsidRPr="00DE7AF9">
        <w:rPr>
          <w:rFonts w:ascii="Garamond" w:hAnsi="Garamond"/>
          <w:b/>
        </w:rPr>
        <w:t xml:space="preserve">Articolo </w:t>
      </w:r>
      <w:r w:rsidR="00425D63">
        <w:rPr>
          <w:rFonts w:ascii="Garamond" w:hAnsi="Garamond"/>
          <w:b/>
        </w:rPr>
        <w:t xml:space="preserve"> </w:t>
      </w:r>
      <w:r w:rsidR="00FA0F82">
        <w:rPr>
          <w:rFonts w:ascii="Garamond" w:hAnsi="Garamond"/>
          <w:b/>
        </w:rPr>
        <w:t xml:space="preserve"> </w:t>
      </w:r>
      <w:r w:rsidR="00EE21EC">
        <w:rPr>
          <w:rFonts w:ascii="Garamond" w:hAnsi="Garamond"/>
          <w:b/>
        </w:rPr>
        <w:t>20</w:t>
      </w:r>
      <w:r>
        <w:rPr>
          <w:rFonts w:ascii="Garamond" w:hAnsi="Garamond"/>
          <w:b/>
        </w:rPr>
        <w:t xml:space="preserve"> </w:t>
      </w:r>
      <w:r w:rsidRPr="009359F8">
        <w:rPr>
          <w:rFonts w:ascii="Garamond" w:hAnsi="Garamond"/>
        </w:rPr>
        <w:t>-</w:t>
      </w:r>
      <w:r>
        <w:rPr>
          <w:rFonts w:ascii="Garamond" w:hAnsi="Garamond"/>
          <w:b/>
        </w:rPr>
        <w:t xml:space="preserve"> </w:t>
      </w:r>
      <w:r w:rsidRPr="004C64F1">
        <w:rPr>
          <w:rFonts w:ascii="Garamond" w:hAnsi="Garamond"/>
        </w:rPr>
        <w:t>Sospensione dell’attività’ di vendita</w:t>
      </w:r>
      <w:r w:rsidR="00425D63">
        <w:rPr>
          <w:rFonts w:ascii="Garamond" w:hAnsi="Garamond"/>
          <w:b/>
        </w:rPr>
        <w:br/>
        <w:t xml:space="preserve">Articolo  </w:t>
      </w:r>
      <w:r w:rsidR="00FA0F82">
        <w:rPr>
          <w:rFonts w:ascii="Garamond" w:hAnsi="Garamond"/>
          <w:b/>
        </w:rPr>
        <w:t xml:space="preserve"> 2</w:t>
      </w:r>
      <w:r w:rsidR="00EE21EC">
        <w:rPr>
          <w:rFonts w:ascii="Garamond" w:hAnsi="Garamond"/>
          <w:b/>
        </w:rPr>
        <w:t>1</w:t>
      </w:r>
      <w:r w:rsidRPr="00DE7AF9">
        <w:rPr>
          <w:rFonts w:ascii="Garamond" w:hAnsi="Garamond"/>
          <w:b/>
        </w:rPr>
        <w:t xml:space="preserve"> </w:t>
      </w:r>
      <w:r w:rsidRPr="00DE7AF9">
        <w:rPr>
          <w:rFonts w:ascii="Garamond" w:hAnsi="Garamond"/>
        </w:rPr>
        <w:t xml:space="preserve">- </w:t>
      </w:r>
      <w:hyperlink r:id="rId15" w:anchor="art20" w:history="1">
        <w:r w:rsidRPr="00DE7AF9">
          <w:rPr>
            <w:rStyle w:val="Collegamentoipertestuale"/>
            <w:rFonts w:ascii="Garamond" w:hAnsi="Garamond"/>
            <w:color w:val="auto"/>
            <w:u w:val="none"/>
          </w:rPr>
          <w:t>Autotutela</w:t>
        </w:r>
      </w:hyperlink>
      <w:r w:rsidRPr="00103479">
        <w:rPr>
          <w:rFonts w:ascii="Garamond" w:hAnsi="Garamond"/>
          <w:b/>
          <w:bCs/>
        </w:rPr>
        <w:t xml:space="preserve"> </w:t>
      </w:r>
    </w:p>
    <w:p w14:paraId="7D68DBEC" w14:textId="61630423" w:rsidR="004D2776" w:rsidRDefault="004D2776" w:rsidP="004D2776">
      <w:pPr>
        <w:tabs>
          <w:tab w:val="left" w:pos="8647"/>
        </w:tabs>
        <w:autoSpaceDE w:val="0"/>
        <w:autoSpaceDN w:val="0"/>
        <w:adjustRightInd w:val="0"/>
        <w:spacing w:line="276" w:lineRule="auto"/>
        <w:rPr>
          <w:rFonts w:ascii="Garamond" w:hAnsi="Garamond"/>
          <w:b/>
          <w:i/>
        </w:rPr>
      </w:pPr>
      <w:r w:rsidRPr="00DE7AF9">
        <w:rPr>
          <w:rFonts w:ascii="Garamond" w:hAnsi="Garamond"/>
          <w:b/>
        </w:rPr>
        <w:t xml:space="preserve">Articolo </w:t>
      </w:r>
      <w:r w:rsidR="00425D63">
        <w:rPr>
          <w:rFonts w:ascii="Garamond" w:hAnsi="Garamond"/>
          <w:b/>
        </w:rPr>
        <w:t xml:space="preserve"> </w:t>
      </w:r>
      <w:r w:rsidR="00FA0F82">
        <w:rPr>
          <w:rFonts w:ascii="Garamond" w:hAnsi="Garamond"/>
          <w:b/>
        </w:rPr>
        <w:t xml:space="preserve"> </w:t>
      </w:r>
      <w:r w:rsidR="00425D63">
        <w:rPr>
          <w:rFonts w:ascii="Garamond" w:hAnsi="Garamond"/>
          <w:b/>
        </w:rPr>
        <w:t>2</w:t>
      </w:r>
      <w:r w:rsidR="00EE21EC">
        <w:rPr>
          <w:rFonts w:ascii="Garamond" w:hAnsi="Garamond"/>
          <w:b/>
        </w:rPr>
        <w:t>2</w:t>
      </w:r>
      <w:r w:rsidRPr="00DE7AF9">
        <w:rPr>
          <w:rFonts w:ascii="Garamond" w:hAnsi="Garamond"/>
          <w:b/>
        </w:rPr>
        <w:t xml:space="preserve"> </w:t>
      </w:r>
      <w:r w:rsidRPr="00DE7AF9">
        <w:rPr>
          <w:rFonts w:ascii="Garamond" w:hAnsi="Garamond"/>
        </w:rPr>
        <w:t xml:space="preserve">- </w:t>
      </w:r>
      <w:r w:rsidRPr="00DE7AF9">
        <w:rPr>
          <w:rFonts w:ascii="Garamond" w:hAnsi="Garamond"/>
          <w:bCs/>
        </w:rPr>
        <w:t>Riscossione coattiva</w:t>
      </w:r>
      <w:r w:rsidRPr="00DE7AF9">
        <w:rPr>
          <w:rFonts w:ascii="Garamond" w:hAnsi="Garamond"/>
          <w:b/>
          <w:i/>
        </w:rPr>
        <w:t xml:space="preserve"> </w:t>
      </w:r>
    </w:p>
    <w:p w14:paraId="3AC9FAA6" w14:textId="2F9796FF" w:rsidR="004D2776" w:rsidRDefault="00425D63" w:rsidP="004D2776">
      <w:pPr>
        <w:tabs>
          <w:tab w:val="left" w:pos="8647"/>
        </w:tabs>
        <w:spacing w:line="276" w:lineRule="auto"/>
        <w:ind w:right="57"/>
        <w:rPr>
          <w:rFonts w:ascii="Garamond" w:hAnsi="Garamond"/>
          <w:bCs/>
        </w:rPr>
      </w:pPr>
      <w:r>
        <w:rPr>
          <w:rFonts w:ascii="Garamond" w:hAnsi="Garamond"/>
          <w:b/>
          <w:bCs/>
        </w:rPr>
        <w:t xml:space="preserve">Articolo  </w:t>
      </w:r>
      <w:r w:rsidR="00FA0F82">
        <w:rPr>
          <w:rFonts w:ascii="Garamond" w:hAnsi="Garamond"/>
          <w:b/>
          <w:bCs/>
        </w:rPr>
        <w:t xml:space="preserve"> </w:t>
      </w:r>
      <w:r>
        <w:rPr>
          <w:rFonts w:ascii="Garamond" w:hAnsi="Garamond"/>
          <w:b/>
          <w:bCs/>
        </w:rPr>
        <w:t>2</w:t>
      </w:r>
      <w:r w:rsidR="00EE21EC">
        <w:rPr>
          <w:rFonts w:ascii="Garamond" w:hAnsi="Garamond"/>
          <w:b/>
          <w:bCs/>
        </w:rPr>
        <w:t>3</w:t>
      </w:r>
      <w:r w:rsidR="004D2776" w:rsidRPr="001841B0">
        <w:rPr>
          <w:rFonts w:ascii="Garamond" w:hAnsi="Garamond"/>
          <w:b/>
          <w:bCs/>
        </w:rPr>
        <w:t xml:space="preserve"> </w:t>
      </w:r>
      <w:r w:rsidR="004D2776" w:rsidRPr="00D645BB">
        <w:rPr>
          <w:rFonts w:ascii="Garamond" w:hAnsi="Garamond"/>
          <w:bCs/>
        </w:rPr>
        <w:t xml:space="preserve">- </w:t>
      </w:r>
      <w:r w:rsidR="004D2776" w:rsidRPr="00103479">
        <w:rPr>
          <w:rFonts w:ascii="Garamond" w:hAnsi="Garamond"/>
          <w:bCs/>
        </w:rPr>
        <w:t>Regime transitorio</w:t>
      </w:r>
    </w:p>
    <w:p w14:paraId="71A18D57" w14:textId="41F439D2" w:rsidR="004D2776" w:rsidRDefault="00425D63" w:rsidP="004D2776">
      <w:pPr>
        <w:tabs>
          <w:tab w:val="left" w:pos="8647"/>
        </w:tabs>
        <w:spacing w:line="276" w:lineRule="auto"/>
        <w:ind w:right="57"/>
        <w:rPr>
          <w:rFonts w:ascii="Garamond" w:hAnsi="Garamond"/>
          <w:bCs/>
        </w:rPr>
      </w:pPr>
      <w:r>
        <w:rPr>
          <w:rFonts w:ascii="Garamond" w:hAnsi="Garamond"/>
          <w:b/>
          <w:bCs/>
        </w:rPr>
        <w:t xml:space="preserve">Articolo  </w:t>
      </w:r>
      <w:r w:rsidR="00FA0F82">
        <w:rPr>
          <w:rFonts w:ascii="Garamond" w:hAnsi="Garamond"/>
          <w:b/>
          <w:bCs/>
        </w:rPr>
        <w:t xml:space="preserve"> </w:t>
      </w:r>
      <w:r>
        <w:rPr>
          <w:rFonts w:ascii="Garamond" w:hAnsi="Garamond"/>
          <w:b/>
          <w:bCs/>
        </w:rPr>
        <w:t>2</w:t>
      </w:r>
      <w:r w:rsidR="00EE21EC">
        <w:rPr>
          <w:rFonts w:ascii="Garamond" w:hAnsi="Garamond"/>
          <w:b/>
          <w:bCs/>
        </w:rPr>
        <w:t>4</w:t>
      </w:r>
      <w:r w:rsidR="004D2776" w:rsidRPr="001841B0">
        <w:rPr>
          <w:rFonts w:ascii="Garamond" w:hAnsi="Garamond"/>
          <w:b/>
          <w:bCs/>
        </w:rPr>
        <w:t xml:space="preserve"> </w:t>
      </w:r>
      <w:r w:rsidR="004D2776" w:rsidRPr="00D645BB">
        <w:rPr>
          <w:rFonts w:ascii="Garamond" w:hAnsi="Garamond"/>
          <w:bCs/>
        </w:rPr>
        <w:t>- Disposizioni finali</w:t>
      </w:r>
    </w:p>
    <w:p w14:paraId="48E7DC90" w14:textId="7B00F482" w:rsidR="009C62C0" w:rsidRDefault="009C62C0" w:rsidP="004D2776">
      <w:pPr>
        <w:tabs>
          <w:tab w:val="left" w:pos="8647"/>
        </w:tabs>
        <w:spacing w:line="276" w:lineRule="auto"/>
        <w:ind w:right="57"/>
        <w:rPr>
          <w:rFonts w:ascii="Garamond" w:hAnsi="Garamond"/>
          <w:bCs/>
        </w:rPr>
      </w:pPr>
    </w:p>
    <w:p w14:paraId="6EB12067" w14:textId="4528713C" w:rsidR="009C62C0" w:rsidRDefault="009C62C0" w:rsidP="004D2776">
      <w:pPr>
        <w:tabs>
          <w:tab w:val="left" w:pos="8647"/>
        </w:tabs>
        <w:spacing w:line="276" w:lineRule="auto"/>
        <w:ind w:right="57"/>
        <w:rPr>
          <w:rFonts w:ascii="Garamond" w:hAnsi="Garamond"/>
          <w:bCs/>
        </w:rPr>
      </w:pPr>
      <w:r>
        <w:rPr>
          <w:rFonts w:ascii="Garamond" w:hAnsi="Garamond"/>
          <w:bCs/>
        </w:rPr>
        <w:t>Allegato A – DETERMINAZIONE DELLE TARIFFE ORDINARIE E DEI COEFFICIENTI MOLTIPLICATORI</w:t>
      </w:r>
    </w:p>
    <w:p w14:paraId="5DB8370B" w14:textId="77777777" w:rsidR="006C2635" w:rsidRPr="00C03463" w:rsidRDefault="006C2635" w:rsidP="00411C52">
      <w:pPr>
        <w:pStyle w:val="NormaleWeb"/>
        <w:spacing w:before="0" w:beforeAutospacing="0" w:after="0" w:afterAutospacing="0"/>
      </w:pPr>
    </w:p>
    <w:p w14:paraId="7F248552" w14:textId="77777777" w:rsidR="00411C52" w:rsidRPr="00C03463" w:rsidRDefault="00411C52" w:rsidP="00411C52">
      <w:pPr>
        <w:pStyle w:val="NormaleWeb"/>
        <w:spacing w:before="0" w:beforeAutospacing="0" w:after="0" w:afterAutospacing="0"/>
      </w:pPr>
    </w:p>
    <w:p w14:paraId="371BA34F" w14:textId="77777777" w:rsidR="0048270F" w:rsidRDefault="0048270F" w:rsidP="00411C52">
      <w:pPr>
        <w:pStyle w:val="NormaleWeb"/>
        <w:tabs>
          <w:tab w:val="left" w:pos="8647"/>
        </w:tabs>
        <w:spacing w:before="0" w:beforeAutospacing="0" w:after="0" w:afterAutospacing="0" w:line="276" w:lineRule="auto"/>
      </w:pPr>
    </w:p>
    <w:p w14:paraId="3A54E5BE" w14:textId="77777777" w:rsidR="006C2635" w:rsidRDefault="006C2635" w:rsidP="00411C52">
      <w:pPr>
        <w:pStyle w:val="NormaleWeb"/>
        <w:tabs>
          <w:tab w:val="left" w:pos="8647"/>
        </w:tabs>
        <w:spacing w:before="0" w:beforeAutospacing="0" w:after="0" w:afterAutospacing="0" w:line="276" w:lineRule="auto"/>
      </w:pPr>
    </w:p>
    <w:p w14:paraId="65FE6DE8" w14:textId="77777777" w:rsidR="006C2635" w:rsidRDefault="006C2635" w:rsidP="00411C52">
      <w:pPr>
        <w:pStyle w:val="NormaleWeb"/>
        <w:tabs>
          <w:tab w:val="left" w:pos="8647"/>
        </w:tabs>
        <w:spacing w:before="0" w:beforeAutospacing="0" w:after="0" w:afterAutospacing="0" w:line="276" w:lineRule="auto"/>
      </w:pPr>
    </w:p>
    <w:p w14:paraId="6CCB4CD9" w14:textId="77777777" w:rsidR="006C2635" w:rsidRDefault="006C2635" w:rsidP="00411C52">
      <w:pPr>
        <w:pStyle w:val="NormaleWeb"/>
        <w:tabs>
          <w:tab w:val="left" w:pos="8647"/>
        </w:tabs>
        <w:spacing w:before="0" w:beforeAutospacing="0" w:after="0" w:afterAutospacing="0" w:line="276" w:lineRule="auto"/>
      </w:pPr>
    </w:p>
    <w:p w14:paraId="4E500C6E" w14:textId="77777777" w:rsidR="006C2635" w:rsidRDefault="006C2635" w:rsidP="00411C52">
      <w:pPr>
        <w:pStyle w:val="NormaleWeb"/>
        <w:tabs>
          <w:tab w:val="left" w:pos="8647"/>
        </w:tabs>
        <w:spacing w:before="0" w:beforeAutospacing="0" w:after="0" w:afterAutospacing="0" w:line="276" w:lineRule="auto"/>
      </w:pPr>
    </w:p>
    <w:p w14:paraId="6FF9AB81" w14:textId="77777777" w:rsidR="006C2635" w:rsidRDefault="006C2635" w:rsidP="00411C52">
      <w:pPr>
        <w:pStyle w:val="NormaleWeb"/>
        <w:tabs>
          <w:tab w:val="left" w:pos="8647"/>
        </w:tabs>
        <w:spacing w:before="0" w:beforeAutospacing="0" w:after="0" w:afterAutospacing="0" w:line="276" w:lineRule="auto"/>
      </w:pPr>
    </w:p>
    <w:p w14:paraId="58356202" w14:textId="77777777" w:rsidR="006C2635" w:rsidRDefault="006C2635" w:rsidP="00411C52">
      <w:pPr>
        <w:pStyle w:val="NormaleWeb"/>
        <w:tabs>
          <w:tab w:val="left" w:pos="8647"/>
        </w:tabs>
        <w:spacing w:before="0" w:beforeAutospacing="0" w:after="0" w:afterAutospacing="0" w:line="276" w:lineRule="auto"/>
      </w:pPr>
    </w:p>
    <w:p w14:paraId="12FDC12B" w14:textId="77777777" w:rsidR="006C2635" w:rsidRDefault="006C2635" w:rsidP="00411C52">
      <w:pPr>
        <w:pStyle w:val="NormaleWeb"/>
        <w:tabs>
          <w:tab w:val="left" w:pos="8647"/>
        </w:tabs>
        <w:spacing w:before="0" w:beforeAutospacing="0" w:after="0" w:afterAutospacing="0" w:line="276" w:lineRule="auto"/>
      </w:pPr>
    </w:p>
    <w:p w14:paraId="2BE84B51" w14:textId="77777777" w:rsidR="006C2635" w:rsidRDefault="006C2635" w:rsidP="00411C52">
      <w:pPr>
        <w:pStyle w:val="NormaleWeb"/>
        <w:tabs>
          <w:tab w:val="left" w:pos="8647"/>
        </w:tabs>
        <w:spacing w:before="0" w:beforeAutospacing="0" w:after="0" w:afterAutospacing="0" w:line="276" w:lineRule="auto"/>
      </w:pPr>
    </w:p>
    <w:p w14:paraId="099E1ADA" w14:textId="77777777" w:rsidR="006C2635" w:rsidRDefault="006C2635" w:rsidP="00411C52">
      <w:pPr>
        <w:pStyle w:val="NormaleWeb"/>
        <w:tabs>
          <w:tab w:val="left" w:pos="8647"/>
        </w:tabs>
        <w:spacing w:before="0" w:beforeAutospacing="0" w:after="0" w:afterAutospacing="0" w:line="276" w:lineRule="auto"/>
      </w:pPr>
    </w:p>
    <w:p w14:paraId="1178C80F" w14:textId="77777777" w:rsidR="006C2635" w:rsidRDefault="006C2635" w:rsidP="00411C52">
      <w:pPr>
        <w:pStyle w:val="NormaleWeb"/>
        <w:tabs>
          <w:tab w:val="left" w:pos="8647"/>
        </w:tabs>
        <w:spacing w:before="0" w:beforeAutospacing="0" w:after="0" w:afterAutospacing="0" w:line="276" w:lineRule="auto"/>
      </w:pPr>
    </w:p>
    <w:p w14:paraId="619F9707" w14:textId="77777777" w:rsidR="004D2776" w:rsidRDefault="004D2776" w:rsidP="00411C52">
      <w:pPr>
        <w:pStyle w:val="NormaleWeb"/>
        <w:tabs>
          <w:tab w:val="left" w:pos="8647"/>
        </w:tabs>
        <w:spacing w:before="0" w:beforeAutospacing="0" w:after="0" w:afterAutospacing="0" w:line="276" w:lineRule="auto"/>
      </w:pPr>
    </w:p>
    <w:p w14:paraId="4271CE7F" w14:textId="77777777" w:rsidR="004D2776" w:rsidRDefault="004D2776" w:rsidP="00411C52">
      <w:pPr>
        <w:pStyle w:val="NormaleWeb"/>
        <w:tabs>
          <w:tab w:val="left" w:pos="8647"/>
        </w:tabs>
        <w:spacing w:before="0" w:beforeAutospacing="0" w:after="0" w:afterAutospacing="0" w:line="276" w:lineRule="auto"/>
      </w:pPr>
    </w:p>
    <w:p w14:paraId="230BA7A5" w14:textId="77777777" w:rsidR="004D2776" w:rsidRDefault="004D2776" w:rsidP="00411C52">
      <w:pPr>
        <w:pStyle w:val="NormaleWeb"/>
        <w:tabs>
          <w:tab w:val="left" w:pos="8647"/>
        </w:tabs>
        <w:spacing w:before="0" w:beforeAutospacing="0" w:after="0" w:afterAutospacing="0" w:line="276" w:lineRule="auto"/>
      </w:pPr>
    </w:p>
    <w:p w14:paraId="112B1FB0" w14:textId="77777777" w:rsidR="004D2776" w:rsidRDefault="004D2776" w:rsidP="00411C52">
      <w:pPr>
        <w:pStyle w:val="NormaleWeb"/>
        <w:tabs>
          <w:tab w:val="left" w:pos="8647"/>
        </w:tabs>
        <w:spacing w:before="0" w:beforeAutospacing="0" w:after="0" w:afterAutospacing="0" w:line="276" w:lineRule="auto"/>
      </w:pPr>
    </w:p>
    <w:p w14:paraId="3E6B6600" w14:textId="77777777" w:rsidR="004D2776" w:rsidRDefault="004D2776" w:rsidP="00411C52">
      <w:pPr>
        <w:pStyle w:val="NormaleWeb"/>
        <w:tabs>
          <w:tab w:val="left" w:pos="8647"/>
        </w:tabs>
        <w:spacing w:before="0" w:beforeAutospacing="0" w:after="0" w:afterAutospacing="0" w:line="276" w:lineRule="auto"/>
      </w:pPr>
    </w:p>
    <w:p w14:paraId="3934D748" w14:textId="77777777" w:rsidR="004D2776" w:rsidRDefault="004D2776" w:rsidP="00411C52">
      <w:pPr>
        <w:pStyle w:val="NormaleWeb"/>
        <w:tabs>
          <w:tab w:val="left" w:pos="8647"/>
        </w:tabs>
        <w:spacing w:before="0" w:beforeAutospacing="0" w:after="0" w:afterAutospacing="0" w:line="276" w:lineRule="auto"/>
      </w:pPr>
    </w:p>
    <w:p w14:paraId="3B33B15C" w14:textId="77777777" w:rsidR="006C2635" w:rsidRDefault="006C2635" w:rsidP="00411C52">
      <w:pPr>
        <w:pStyle w:val="NormaleWeb"/>
        <w:tabs>
          <w:tab w:val="left" w:pos="8647"/>
        </w:tabs>
        <w:spacing w:before="0" w:beforeAutospacing="0" w:after="0" w:afterAutospacing="0" w:line="276" w:lineRule="auto"/>
      </w:pPr>
    </w:p>
    <w:p w14:paraId="4927E5D8" w14:textId="77777777" w:rsidR="006C2635" w:rsidRDefault="006C2635" w:rsidP="00411C52">
      <w:pPr>
        <w:pStyle w:val="NormaleWeb"/>
        <w:tabs>
          <w:tab w:val="left" w:pos="8647"/>
        </w:tabs>
        <w:spacing w:before="0" w:beforeAutospacing="0" w:after="0" w:afterAutospacing="0" w:line="276" w:lineRule="auto"/>
      </w:pPr>
    </w:p>
    <w:p w14:paraId="1AA97DFE" w14:textId="77777777" w:rsidR="006C2635" w:rsidRPr="00C03463" w:rsidRDefault="006C2635" w:rsidP="00411C52">
      <w:pPr>
        <w:pStyle w:val="NormaleWeb"/>
        <w:tabs>
          <w:tab w:val="left" w:pos="8647"/>
        </w:tabs>
        <w:spacing w:before="0" w:beforeAutospacing="0" w:after="0" w:afterAutospacing="0" w:line="276" w:lineRule="auto"/>
      </w:pPr>
    </w:p>
    <w:p w14:paraId="735329AD" w14:textId="77777777" w:rsidR="003D52B4" w:rsidRPr="00C03463" w:rsidRDefault="003D52B4" w:rsidP="00AF19BF">
      <w:pPr>
        <w:pStyle w:val="Titolo2"/>
      </w:pPr>
      <w:bookmarkStart w:id="0" w:name="_Toc56273885"/>
      <w:r w:rsidRPr="00C03463">
        <w:t>Articolo 1</w:t>
      </w:r>
      <w:bookmarkEnd w:id="0"/>
    </w:p>
    <w:p w14:paraId="5872B8B9" w14:textId="77777777" w:rsidR="003D52B4" w:rsidRPr="00C03463" w:rsidRDefault="003D52B4" w:rsidP="00AF19BF">
      <w:pPr>
        <w:pStyle w:val="Titolo2"/>
      </w:pPr>
      <w:bookmarkStart w:id="1" w:name="_Toc56273886"/>
      <w:r w:rsidRPr="00C03463">
        <w:t>Oggetto</w:t>
      </w:r>
      <w:bookmarkEnd w:id="1"/>
    </w:p>
    <w:p w14:paraId="44257A2E" w14:textId="77777777" w:rsidR="003D52B4" w:rsidRPr="00C03463" w:rsidRDefault="003D52B4" w:rsidP="003D52B4">
      <w:pPr>
        <w:jc w:val="center"/>
      </w:pPr>
    </w:p>
    <w:p w14:paraId="6CCD22E8" w14:textId="1D64A5A2" w:rsidR="003D52B4" w:rsidRDefault="003D52B4" w:rsidP="003D52B4">
      <w:pPr>
        <w:pStyle w:val="Default"/>
        <w:jc w:val="both"/>
        <w:rPr>
          <w:color w:val="auto"/>
        </w:rPr>
      </w:pPr>
      <w:r w:rsidRPr="00C03463">
        <w:rPr>
          <w:color w:val="auto"/>
        </w:rPr>
        <w:t>1.  Il presente Regolamento, adottato a norma dell'articolo 52 del D.Lgs. 15 dicembre 1997 n. 446, e del TUEL, Legge 267/200</w:t>
      </w:r>
      <w:r w:rsidR="00251DF2">
        <w:rPr>
          <w:color w:val="auto"/>
        </w:rPr>
        <w:t>0</w:t>
      </w:r>
      <w:r w:rsidRPr="00C03463">
        <w:rPr>
          <w:color w:val="auto"/>
        </w:rPr>
        <w:t xml:space="preserve">, contiene i principi e le disposizioni riguardanti l’occupazione delle aree e degli spazi appartenenti al demanio o al patrimonio indisponibile, destinati a mercati realizzati </w:t>
      </w:r>
      <w:r w:rsidR="001A2F02">
        <w:rPr>
          <w:color w:val="auto"/>
        </w:rPr>
        <w:t xml:space="preserve">anche in strutture attrezzate </w:t>
      </w:r>
      <w:r w:rsidR="007650B1" w:rsidRPr="00C03463">
        <w:rPr>
          <w:color w:val="auto"/>
        </w:rPr>
        <w:t xml:space="preserve">nel comune </w:t>
      </w:r>
      <w:r w:rsidR="0078485A">
        <w:rPr>
          <w:color w:val="auto"/>
        </w:rPr>
        <w:t xml:space="preserve">di Cupra </w:t>
      </w:r>
      <w:proofErr w:type="gramStart"/>
      <w:r w:rsidR="0078485A">
        <w:rPr>
          <w:color w:val="auto"/>
        </w:rPr>
        <w:t>Marittima</w:t>
      </w:r>
      <w:r w:rsidRPr="00C03463">
        <w:rPr>
          <w:color w:val="auto"/>
        </w:rPr>
        <w:t xml:space="preserve"> </w:t>
      </w:r>
      <w:r w:rsidR="00251DF2">
        <w:rPr>
          <w:color w:val="auto"/>
        </w:rPr>
        <w:t>.</w:t>
      </w:r>
      <w:proofErr w:type="gramEnd"/>
    </w:p>
    <w:p w14:paraId="5C7817CF" w14:textId="77777777" w:rsidR="00251DF2" w:rsidRPr="00C03463" w:rsidRDefault="00251DF2" w:rsidP="003D52B4">
      <w:pPr>
        <w:pStyle w:val="Default"/>
        <w:jc w:val="both"/>
        <w:rPr>
          <w:color w:val="auto"/>
        </w:rPr>
      </w:pPr>
    </w:p>
    <w:p w14:paraId="14C10336" w14:textId="77777777" w:rsidR="003D52B4" w:rsidRPr="00C03463" w:rsidRDefault="007650B1" w:rsidP="003D52B4">
      <w:pPr>
        <w:pStyle w:val="Default"/>
        <w:jc w:val="both"/>
        <w:rPr>
          <w:color w:val="auto"/>
        </w:rPr>
      </w:pPr>
      <w:r w:rsidRPr="00C03463">
        <w:rPr>
          <w:color w:val="auto"/>
        </w:rPr>
        <w:t>2. Il</w:t>
      </w:r>
      <w:r w:rsidR="003D52B4" w:rsidRPr="00C03463">
        <w:rPr>
          <w:color w:val="auto"/>
        </w:rPr>
        <w:t xml:space="preserve"> canone si applica nelle aree comunali che comprendono i tratti di strada situati all’interno di centri abitati di comuni con popolazione superiore a 10.000 abitanti, individuabili a norma dell’articolo 2, comma 7, del codice della strada, di cui al decreto legislativo 30 aprile 1992, n. 285.</w:t>
      </w:r>
    </w:p>
    <w:p w14:paraId="4BA4FBDE" w14:textId="77777777" w:rsidR="003D52B4" w:rsidRPr="00C03463" w:rsidRDefault="003D52B4" w:rsidP="003D52B4">
      <w:pPr>
        <w:pStyle w:val="Default"/>
        <w:jc w:val="both"/>
        <w:rPr>
          <w:color w:val="auto"/>
        </w:rPr>
      </w:pPr>
    </w:p>
    <w:p w14:paraId="135F57E8" w14:textId="77777777" w:rsidR="003D52B4" w:rsidRPr="00C03463" w:rsidRDefault="003D52B4" w:rsidP="003D52B4">
      <w:pPr>
        <w:pStyle w:val="Default"/>
        <w:jc w:val="both"/>
        <w:rPr>
          <w:color w:val="auto"/>
        </w:rPr>
      </w:pPr>
      <w:r w:rsidRPr="00C03463">
        <w:rPr>
          <w:color w:val="auto"/>
        </w:rPr>
        <w:t xml:space="preserve">3. Il canone si applica in deroga alle disposizioni concernenti il canone di cui al comma 816 della Legge 160/2019 e sostituisce la tassa per l’occupazione di spazi ed aree pubbliche di cui al capo II del decreto legislativo 15 novembre 1993, n. 507, il canone per l’occupazione di spazi ed aree pubbliche, e, limitatamente ai casi di occupazioni temporanee di cui al comma 842 </w:t>
      </w:r>
      <w:r w:rsidR="002C7D04">
        <w:rPr>
          <w:color w:val="auto"/>
        </w:rPr>
        <w:t>della Legge 160/2019</w:t>
      </w:r>
      <w:r w:rsidRPr="00C03463">
        <w:rPr>
          <w:color w:val="auto"/>
        </w:rPr>
        <w:t>, i prelievi sui rifiuti di cui ai commi 639, 667 e 668 dell’articolo 1 della legge 27 dicembre 2013, n. 147.</w:t>
      </w:r>
    </w:p>
    <w:p w14:paraId="4BBC141B" w14:textId="77777777" w:rsidR="003D52B4" w:rsidRPr="00C03463" w:rsidRDefault="003D52B4" w:rsidP="003D52B4">
      <w:pPr>
        <w:pStyle w:val="Default"/>
        <w:jc w:val="both"/>
        <w:rPr>
          <w:color w:val="auto"/>
        </w:rPr>
      </w:pPr>
    </w:p>
    <w:p w14:paraId="095C2BD3" w14:textId="77777777" w:rsidR="004C64F1" w:rsidRPr="00C03463" w:rsidRDefault="004C64F1" w:rsidP="003D52B4">
      <w:pPr>
        <w:jc w:val="center"/>
      </w:pPr>
    </w:p>
    <w:p w14:paraId="3009F33A" w14:textId="77777777" w:rsidR="003D52B4" w:rsidRPr="00C03463" w:rsidRDefault="003D52B4" w:rsidP="00AF19BF">
      <w:pPr>
        <w:pStyle w:val="Titolo2"/>
      </w:pPr>
      <w:bookmarkStart w:id="2" w:name="_Toc56273887"/>
      <w:r w:rsidRPr="00C03463">
        <w:t>Articolo 2</w:t>
      </w:r>
      <w:bookmarkEnd w:id="2"/>
    </w:p>
    <w:p w14:paraId="08C4CD0B" w14:textId="77777777" w:rsidR="003D52B4" w:rsidRPr="00C03463" w:rsidRDefault="003D52B4" w:rsidP="00AF19BF">
      <w:pPr>
        <w:pStyle w:val="Titolo2"/>
      </w:pPr>
      <w:bookmarkStart w:id="3" w:name="_Toc56273888"/>
      <w:r w:rsidRPr="00C03463">
        <w:t>Disposizioni generali</w:t>
      </w:r>
      <w:bookmarkEnd w:id="3"/>
    </w:p>
    <w:p w14:paraId="00FAD1BA" w14:textId="004D0D34" w:rsidR="003D52B4" w:rsidRPr="00C03463" w:rsidRDefault="003D52B4" w:rsidP="003D52B4">
      <w:pPr>
        <w:pStyle w:val="NormaleWeb"/>
        <w:jc w:val="both"/>
      </w:pPr>
      <w:r w:rsidRPr="00C03463">
        <w:t xml:space="preserve">1.  A tutela della sicurezza pubblica e dell'ambiente urbano, è vietato </w:t>
      </w:r>
      <w:proofErr w:type="gramStart"/>
      <w:r w:rsidRPr="00C03463">
        <w:t>occupare  in</w:t>
      </w:r>
      <w:proofErr w:type="gramEnd"/>
      <w:r w:rsidRPr="00C03463">
        <w:t xml:space="preserve"> qualsiasi modo il suolo pubblico, nonché gli spazi ad esso sottostanti o soprastanti, senza preventiva concessione comunale se non nei casi previsti dal presente regolamento o da altre norme vigenti.</w:t>
      </w:r>
    </w:p>
    <w:p w14:paraId="314C7EEC" w14:textId="77777777" w:rsidR="003D52B4" w:rsidRPr="00C03463" w:rsidRDefault="00B07205" w:rsidP="003D52B4">
      <w:pPr>
        <w:pStyle w:val="NormaleWeb"/>
        <w:jc w:val="both"/>
      </w:pPr>
      <w:r w:rsidRPr="00C03463">
        <w:t>2</w:t>
      </w:r>
      <w:r w:rsidR="003D52B4" w:rsidRPr="00C03463">
        <w:t>.  Le concessioni per l'occupazione di suolo pubblico destinato a mercati realizzati anche in strutture attrezzate sono, salvo diversa ed esplicita disposizione, a titolo oneroso. I criteri per la determinazione e l'applicazione del canone patrimoniale di concessione sono</w:t>
      </w:r>
      <w:r w:rsidR="007650B1" w:rsidRPr="00C03463">
        <w:t xml:space="preserve"> disciplinati dal presente regolamento</w:t>
      </w:r>
      <w:r w:rsidR="00AF19BF" w:rsidRPr="00C03463">
        <w:t>.</w:t>
      </w:r>
    </w:p>
    <w:p w14:paraId="5EADFFF9" w14:textId="77777777" w:rsidR="00AF19BF" w:rsidRPr="00C03463" w:rsidRDefault="00AF19BF" w:rsidP="003D52B4">
      <w:pPr>
        <w:jc w:val="center"/>
      </w:pPr>
    </w:p>
    <w:p w14:paraId="5441C970" w14:textId="77777777" w:rsidR="003D52B4" w:rsidRPr="00C03463" w:rsidRDefault="003D52B4" w:rsidP="00AF19BF">
      <w:pPr>
        <w:pStyle w:val="Titolo2"/>
      </w:pPr>
      <w:bookmarkStart w:id="4" w:name="_Toc56273889"/>
      <w:r w:rsidRPr="00C03463">
        <w:t>Articolo 3</w:t>
      </w:r>
      <w:bookmarkEnd w:id="4"/>
    </w:p>
    <w:p w14:paraId="7AD9A4E7" w14:textId="77777777" w:rsidR="003D52B4" w:rsidRPr="00C03463" w:rsidRDefault="00B07205" w:rsidP="00AF19BF">
      <w:pPr>
        <w:pStyle w:val="Titolo2"/>
      </w:pPr>
      <w:bookmarkStart w:id="5" w:name="_Toc56273890"/>
      <w:r w:rsidRPr="00C03463">
        <w:t>P</w:t>
      </w:r>
      <w:r w:rsidR="003D52B4" w:rsidRPr="00C03463">
        <w:t>resupposto del canone</w:t>
      </w:r>
      <w:bookmarkEnd w:id="5"/>
      <w:r w:rsidR="003D52B4" w:rsidRPr="00C03463">
        <w:t xml:space="preserve"> </w:t>
      </w:r>
    </w:p>
    <w:p w14:paraId="0A981C3F" w14:textId="77777777" w:rsidR="003D52B4" w:rsidRPr="00C03463" w:rsidRDefault="003D52B4" w:rsidP="003D52B4">
      <w:pPr>
        <w:pStyle w:val="NormaleWeb"/>
        <w:spacing w:before="0" w:beforeAutospacing="0" w:after="0" w:afterAutospacing="0"/>
      </w:pPr>
    </w:p>
    <w:p w14:paraId="088046C6" w14:textId="34C80C07" w:rsidR="003D52B4" w:rsidRPr="00C03463" w:rsidRDefault="003D52B4" w:rsidP="003D52B4">
      <w:pPr>
        <w:pStyle w:val="Default"/>
        <w:jc w:val="both"/>
        <w:rPr>
          <w:color w:val="auto"/>
        </w:rPr>
      </w:pPr>
      <w:r w:rsidRPr="00C03463">
        <w:rPr>
          <w:color w:val="auto"/>
        </w:rPr>
        <w:t>1. Il canone è dovuto per</w:t>
      </w:r>
      <w:r w:rsidR="0049445E" w:rsidRPr="00C03463">
        <w:rPr>
          <w:color w:val="auto"/>
        </w:rPr>
        <w:t xml:space="preserve"> </w:t>
      </w:r>
      <w:r w:rsidRPr="00C03463">
        <w:rPr>
          <w:color w:val="auto"/>
        </w:rPr>
        <w:t xml:space="preserve">l’occupazione, anche abusiva, delle aree appartenenti al demanio o al patrimonio indisponibile degli enti </w:t>
      </w:r>
      <w:r w:rsidR="0049445E" w:rsidRPr="00C03463">
        <w:rPr>
          <w:color w:val="auto"/>
        </w:rPr>
        <w:t>destinati a mercati realizzati anche in strutture attrezzate</w:t>
      </w:r>
      <w:r w:rsidR="00B07205" w:rsidRPr="00C03463">
        <w:rPr>
          <w:color w:val="auto"/>
        </w:rPr>
        <w:t>.</w:t>
      </w:r>
    </w:p>
    <w:p w14:paraId="3C27E203" w14:textId="77777777" w:rsidR="003D52B4" w:rsidRDefault="003D52B4" w:rsidP="003D52B4">
      <w:pPr>
        <w:pStyle w:val="Default"/>
        <w:jc w:val="both"/>
        <w:rPr>
          <w:color w:val="auto"/>
        </w:rPr>
      </w:pPr>
    </w:p>
    <w:p w14:paraId="61165CE3" w14:textId="77777777" w:rsidR="00BC564A" w:rsidRPr="00C03463" w:rsidRDefault="00BC564A" w:rsidP="003D52B4">
      <w:pPr>
        <w:pStyle w:val="Default"/>
        <w:jc w:val="both"/>
        <w:rPr>
          <w:color w:val="auto"/>
        </w:rPr>
      </w:pPr>
    </w:p>
    <w:p w14:paraId="31F65B77" w14:textId="77777777" w:rsidR="00E917D5" w:rsidRPr="00C03463" w:rsidRDefault="00E917D5" w:rsidP="00AF19BF">
      <w:pPr>
        <w:pStyle w:val="Titolo2"/>
      </w:pPr>
      <w:bookmarkStart w:id="6" w:name="_Toc56273891"/>
      <w:r w:rsidRPr="00C03463">
        <w:t>Articolo 4</w:t>
      </w:r>
      <w:bookmarkEnd w:id="6"/>
    </w:p>
    <w:p w14:paraId="531FA664" w14:textId="77777777" w:rsidR="00E917D5" w:rsidRPr="00C03463" w:rsidRDefault="00E917D5" w:rsidP="00AF19BF">
      <w:pPr>
        <w:pStyle w:val="Titolo2"/>
      </w:pPr>
      <w:bookmarkStart w:id="7" w:name="_Toc56273892"/>
      <w:r w:rsidRPr="00C03463">
        <w:t>Soggetto passivo</w:t>
      </w:r>
      <w:bookmarkEnd w:id="7"/>
    </w:p>
    <w:p w14:paraId="003F3315" w14:textId="77777777" w:rsidR="00E917D5" w:rsidRPr="00C03463" w:rsidRDefault="00E917D5" w:rsidP="00E917D5">
      <w:pPr>
        <w:jc w:val="center"/>
      </w:pPr>
    </w:p>
    <w:p w14:paraId="13975D8F" w14:textId="77777777" w:rsidR="00E917D5" w:rsidRPr="00C03463" w:rsidRDefault="00E917D5" w:rsidP="00E917D5">
      <w:pPr>
        <w:jc w:val="both"/>
      </w:pPr>
      <w:r w:rsidRPr="00C03463">
        <w:t>1. Il canone è dovuto al comune dal titolare dell’atto di concessione o, in mancanza, dall’occupante di fatto, anche abusivo, in proporzione alla superficie risultante dall’atto di concessione o, in mancanza, alla superficie effettivamente occupata.</w:t>
      </w:r>
    </w:p>
    <w:p w14:paraId="30ED01E1" w14:textId="77777777" w:rsidR="00BA4853" w:rsidRPr="00C03463" w:rsidRDefault="00BA4853" w:rsidP="00E917D5">
      <w:pPr>
        <w:jc w:val="both"/>
      </w:pPr>
    </w:p>
    <w:p w14:paraId="0F6DEF29" w14:textId="77777777" w:rsidR="00032D56" w:rsidRPr="00C03463" w:rsidRDefault="00032D56" w:rsidP="00E917D5">
      <w:pPr>
        <w:jc w:val="both"/>
      </w:pPr>
    </w:p>
    <w:p w14:paraId="451BF059" w14:textId="77777777" w:rsidR="00032D56" w:rsidRPr="00C03463" w:rsidRDefault="00032D56" w:rsidP="00BA4853">
      <w:pPr>
        <w:jc w:val="center"/>
      </w:pPr>
    </w:p>
    <w:p w14:paraId="5BE05767" w14:textId="39330840" w:rsidR="00BA4853" w:rsidRDefault="004C64F1" w:rsidP="00AF19BF">
      <w:pPr>
        <w:pStyle w:val="Titolo2"/>
      </w:pPr>
      <w:bookmarkStart w:id="8" w:name="_Toc56273895"/>
      <w:r w:rsidRPr="00C03463">
        <w:t xml:space="preserve">Articolo </w:t>
      </w:r>
      <w:bookmarkEnd w:id="8"/>
      <w:r w:rsidR="006E5FC4">
        <w:t>5</w:t>
      </w:r>
    </w:p>
    <w:p w14:paraId="1309A7A3" w14:textId="42394808" w:rsidR="001A2F02" w:rsidRDefault="001A2F02" w:rsidP="001A2F02">
      <w:pPr>
        <w:jc w:val="center"/>
        <w:rPr>
          <w:b/>
          <w:bCs/>
        </w:rPr>
      </w:pPr>
      <w:r w:rsidRPr="001A2F02">
        <w:rPr>
          <w:b/>
          <w:bCs/>
        </w:rPr>
        <w:t>Commercio su aree pubbliche</w:t>
      </w:r>
    </w:p>
    <w:p w14:paraId="2A8D2FE0" w14:textId="77777777" w:rsidR="00B60C61" w:rsidRDefault="00B60C61" w:rsidP="001A2F02">
      <w:pPr>
        <w:jc w:val="center"/>
        <w:rPr>
          <w:b/>
          <w:bCs/>
        </w:rPr>
      </w:pPr>
    </w:p>
    <w:p w14:paraId="4FA1BC51" w14:textId="412B2766" w:rsidR="001A2F02" w:rsidRPr="00B60C61" w:rsidRDefault="001A2F02" w:rsidP="001A2F02">
      <w:pPr>
        <w:jc w:val="both"/>
      </w:pPr>
      <w:r w:rsidRPr="00B60C61">
        <w:t>1.L’esercizio del commercio su aree pubbliche può essere esercitato:</w:t>
      </w:r>
    </w:p>
    <w:p w14:paraId="2F9343A1" w14:textId="6B06CBC1" w:rsidR="001A2F02" w:rsidRPr="00B60C61" w:rsidRDefault="001A2F02" w:rsidP="001A2F02">
      <w:pPr>
        <w:jc w:val="both"/>
      </w:pPr>
      <w:r w:rsidRPr="00B60C61">
        <w:t>a) su posteggi dati in concessione, nei mercati annuali, periodici, stagionali, nelle fiere e nei posteggi isolati.</w:t>
      </w:r>
    </w:p>
    <w:p w14:paraId="7EC38B3E" w14:textId="73998E12" w:rsidR="001A2F02" w:rsidRDefault="001A2F02" w:rsidP="001A2F02">
      <w:pPr>
        <w:jc w:val="both"/>
      </w:pPr>
      <w:r w:rsidRPr="00B60C61">
        <w:t>b) in forma itinerante su qualsiasi area pubblica, ad eccezione delle aree interdette.</w:t>
      </w:r>
    </w:p>
    <w:p w14:paraId="64EC44EB" w14:textId="77777777" w:rsidR="005B0716" w:rsidRPr="00B60C61" w:rsidRDefault="005B0716" w:rsidP="001A2F02">
      <w:pPr>
        <w:jc w:val="both"/>
      </w:pPr>
    </w:p>
    <w:p w14:paraId="38AC63D8" w14:textId="5C4AB9D3" w:rsidR="001A2F02" w:rsidRDefault="001A2F02" w:rsidP="001A2F02">
      <w:pPr>
        <w:jc w:val="both"/>
      </w:pPr>
      <w:r w:rsidRPr="00B60C61">
        <w:t>2.Il posteggio è oggetto di concessione di suolo pubblico rilasciata del personale preposto con validità</w:t>
      </w:r>
      <w:r w:rsidR="00CA1258">
        <w:t xml:space="preserve"> 12 anni che decorrono dalla data di primo rilascio ed è rinnovabile compatibilmente con le disposizioni di legge.</w:t>
      </w:r>
      <w:r w:rsidRPr="001A2F02">
        <w:t xml:space="preserve"> </w:t>
      </w:r>
    </w:p>
    <w:p w14:paraId="1760BCEC" w14:textId="791D45FC" w:rsidR="001A2F02" w:rsidRDefault="001A2F02" w:rsidP="001A2F02">
      <w:pPr>
        <w:jc w:val="both"/>
      </w:pPr>
    </w:p>
    <w:p w14:paraId="7312D6EB" w14:textId="0A7CDF92" w:rsidR="005B0716" w:rsidRPr="005B0716" w:rsidRDefault="005B0716" w:rsidP="005B0716">
      <w:pPr>
        <w:jc w:val="center"/>
        <w:rPr>
          <w:b/>
          <w:bCs/>
        </w:rPr>
      </w:pPr>
      <w:r w:rsidRPr="005B0716">
        <w:rPr>
          <w:b/>
          <w:bCs/>
        </w:rPr>
        <w:t>Articolo 6</w:t>
      </w:r>
    </w:p>
    <w:p w14:paraId="4885F8CA" w14:textId="77777777" w:rsidR="00BA4853" w:rsidRPr="00C03463" w:rsidRDefault="004C64F1" w:rsidP="00AF19BF">
      <w:pPr>
        <w:pStyle w:val="Titolo2"/>
      </w:pPr>
      <w:bookmarkStart w:id="9" w:name="_Toc56273896"/>
      <w:r w:rsidRPr="00C03463">
        <w:t>Rilascio dell’autorizzazione</w:t>
      </w:r>
      <w:bookmarkEnd w:id="9"/>
      <w:r w:rsidR="007650B1" w:rsidRPr="00C03463">
        <w:t xml:space="preserve"> </w:t>
      </w:r>
    </w:p>
    <w:p w14:paraId="56A62636" w14:textId="77777777" w:rsidR="00BA4853" w:rsidRPr="00C03463" w:rsidRDefault="00BA4853" w:rsidP="00BA4853">
      <w:pPr>
        <w:jc w:val="center"/>
      </w:pPr>
    </w:p>
    <w:p w14:paraId="3F14D4BC" w14:textId="60415D79" w:rsidR="00524669" w:rsidRPr="00C03463" w:rsidRDefault="00524669" w:rsidP="00524669">
      <w:pPr>
        <w:jc w:val="both"/>
      </w:pPr>
      <w:r w:rsidRPr="00325148">
        <w:t xml:space="preserve">1. Per il rilascio degli atti di autorizzazione amministrativa e concessione suolo pubblico nei mercati si rinvia al Regolamento </w:t>
      </w:r>
      <w:r w:rsidR="00325148" w:rsidRPr="00325148">
        <w:t>comunale commercio su aree pubbliche</w:t>
      </w:r>
      <w:r w:rsidRPr="00325148">
        <w:t xml:space="preserve"> </w:t>
      </w:r>
      <w:r w:rsidR="00B07205" w:rsidRPr="00325148">
        <w:t>ed al quadro normativo vigente in materia.</w:t>
      </w:r>
    </w:p>
    <w:p w14:paraId="1D321873" w14:textId="77777777" w:rsidR="00524669" w:rsidRDefault="00524669" w:rsidP="00524669">
      <w:pPr>
        <w:jc w:val="both"/>
      </w:pPr>
    </w:p>
    <w:p w14:paraId="25E0B9B0" w14:textId="77777777" w:rsidR="00D43141" w:rsidRPr="00C03463" w:rsidRDefault="00D43141" w:rsidP="00D43141">
      <w:pPr>
        <w:jc w:val="center"/>
      </w:pPr>
    </w:p>
    <w:p w14:paraId="39405A79" w14:textId="0B353C00" w:rsidR="00E917D5" w:rsidRPr="00C03463" w:rsidRDefault="004C64F1" w:rsidP="00AF19BF">
      <w:pPr>
        <w:pStyle w:val="NormaleWeb"/>
        <w:tabs>
          <w:tab w:val="left" w:pos="8647"/>
        </w:tabs>
        <w:spacing w:before="0" w:beforeAutospacing="0" w:after="0" w:afterAutospacing="0" w:line="276" w:lineRule="auto"/>
        <w:jc w:val="center"/>
        <w:outlineLvl w:val="1"/>
        <w:rPr>
          <w:b/>
          <w:bCs/>
        </w:rPr>
      </w:pPr>
      <w:bookmarkStart w:id="10" w:name="_Toc56273897"/>
      <w:r w:rsidRPr="00C03463">
        <w:rPr>
          <w:b/>
          <w:bCs/>
        </w:rPr>
        <w:t xml:space="preserve">Articolo </w:t>
      </w:r>
      <w:bookmarkEnd w:id="10"/>
      <w:r w:rsidR="005B0716">
        <w:rPr>
          <w:b/>
          <w:bCs/>
        </w:rPr>
        <w:t>7</w:t>
      </w:r>
    </w:p>
    <w:p w14:paraId="74DB9D02" w14:textId="77777777" w:rsidR="00E917D5" w:rsidRPr="00C03463" w:rsidRDefault="00E917D5" w:rsidP="00AF19BF">
      <w:pPr>
        <w:pStyle w:val="NormaleWeb"/>
        <w:tabs>
          <w:tab w:val="left" w:pos="8647"/>
        </w:tabs>
        <w:spacing w:before="0" w:beforeAutospacing="0" w:after="0" w:afterAutospacing="0" w:line="276" w:lineRule="auto"/>
        <w:jc w:val="center"/>
        <w:outlineLvl w:val="1"/>
        <w:rPr>
          <w:b/>
          <w:bCs/>
        </w:rPr>
      </w:pPr>
      <w:bookmarkStart w:id="11" w:name="_Toc56273898"/>
      <w:r w:rsidRPr="00C03463">
        <w:rPr>
          <w:b/>
          <w:bCs/>
        </w:rPr>
        <w:t>Criteri per la determinazione della tariffa</w:t>
      </w:r>
      <w:bookmarkEnd w:id="11"/>
      <w:r w:rsidRPr="00C03463">
        <w:rPr>
          <w:b/>
          <w:bCs/>
        </w:rPr>
        <w:t xml:space="preserve"> </w:t>
      </w:r>
    </w:p>
    <w:p w14:paraId="282359C1" w14:textId="77777777" w:rsidR="00E917D5" w:rsidRPr="00C03463" w:rsidRDefault="00E917D5" w:rsidP="00E917D5">
      <w:pPr>
        <w:jc w:val="both"/>
      </w:pPr>
    </w:p>
    <w:p w14:paraId="6F36F6AF" w14:textId="77777777" w:rsidR="00E917D5" w:rsidRPr="00C03463" w:rsidRDefault="00E917D5" w:rsidP="00E917D5">
      <w:pPr>
        <w:pStyle w:val="Default"/>
        <w:jc w:val="both"/>
        <w:rPr>
          <w:color w:val="auto"/>
        </w:rPr>
      </w:pPr>
      <w:r w:rsidRPr="00C03463">
        <w:rPr>
          <w:color w:val="auto"/>
        </w:rPr>
        <w:t>1.  La tariffa del canone per le occupazioni di suolo pubblico è determinata sulla base dei seguenti elementi:</w:t>
      </w:r>
    </w:p>
    <w:p w14:paraId="39EAA786" w14:textId="063B071D" w:rsidR="00E917D5" w:rsidRPr="00C03463" w:rsidRDefault="00E917D5" w:rsidP="0078485A">
      <w:pPr>
        <w:pStyle w:val="Default"/>
        <w:ind w:hanging="180"/>
        <w:jc w:val="both"/>
        <w:rPr>
          <w:color w:val="auto"/>
        </w:rPr>
      </w:pPr>
      <w:r w:rsidRPr="00C03463">
        <w:rPr>
          <w:color w:val="auto"/>
        </w:rPr>
        <w:tab/>
      </w:r>
      <w:r w:rsidR="0078485A">
        <w:rPr>
          <w:color w:val="auto"/>
        </w:rPr>
        <w:t>a</w:t>
      </w:r>
      <w:r w:rsidRPr="00C03463">
        <w:rPr>
          <w:color w:val="auto"/>
        </w:rPr>
        <w:t>)  entità dell'occupazione, espressa in metri quadrati con arrotondamento delle frazioni all'unità superiore;</w:t>
      </w:r>
    </w:p>
    <w:p w14:paraId="7A297FF7" w14:textId="29AC9E36" w:rsidR="00E917D5" w:rsidRPr="00C03463" w:rsidRDefault="0078485A" w:rsidP="00E917D5">
      <w:pPr>
        <w:pStyle w:val="Default"/>
        <w:jc w:val="both"/>
        <w:rPr>
          <w:color w:val="auto"/>
        </w:rPr>
      </w:pPr>
      <w:r>
        <w:rPr>
          <w:color w:val="auto"/>
        </w:rPr>
        <w:t>b</w:t>
      </w:r>
      <w:r w:rsidR="00E917D5" w:rsidRPr="00C03463">
        <w:rPr>
          <w:color w:val="auto"/>
        </w:rPr>
        <w:t>)  durata dell'occupazione;</w:t>
      </w:r>
    </w:p>
    <w:p w14:paraId="251F2117" w14:textId="16F34918" w:rsidR="00E917D5" w:rsidRPr="00C03463" w:rsidRDefault="0078485A" w:rsidP="00E917D5">
      <w:pPr>
        <w:pStyle w:val="Default"/>
        <w:jc w:val="both"/>
        <w:rPr>
          <w:color w:val="auto"/>
        </w:rPr>
      </w:pPr>
      <w:r>
        <w:rPr>
          <w:color w:val="auto"/>
        </w:rPr>
        <w:t>c</w:t>
      </w:r>
      <w:r w:rsidR="00E917D5" w:rsidRPr="00C03463">
        <w:rPr>
          <w:color w:val="auto"/>
        </w:rPr>
        <w:t>) valore economico dell’area in relazione all’attività esercitata, al sacrificio imposto alla collettività per la sottrazione dell’area stessa all’uso pubblico con previsione di coefficienti moltiplicatori per specifiche attività esercitate dai titolari delle concessioni anche in relazione alle modalità dell’occupazione nonché ai costi sostenuti dal Comune per la sua salvaguardia</w:t>
      </w:r>
      <w:r w:rsidR="00D43141">
        <w:rPr>
          <w:color w:val="auto"/>
        </w:rPr>
        <w:t>.</w:t>
      </w:r>
    </w:p>
    <w:p w14:paraId="36453AA9" w14:textId="77777777" w:rsidR="00E917D5" w:rsidRDefault="00E917D5" w:rsidP="00E917D5">
      <w:pPr>
        <w:pStyle w:val="Default"/>
        <w:jc w:val="both"/>
        <w:rPr>
          <w:color w:val="auto"/>
        </w:rPr>
      </w:pPr>
    </w:p>
    <w:p w14:paraId="18E82DEE" w14:textId="77777777" w:rsidR="00D43141" w:rsidRPr="00C03463" w:rsidRDefault="00D43141" w:rsidP="00D43141">
      <w:pPr>
        <w:pStyle w:val="Default"/>
        <w:jc w:val="center"/>
        <w:rPr>
          <w:color w:val="auto"/>
        </w:rPr>
      </w:pPr>
    </w:p>
    <w:p w14:paraId="5D50302A" w14:textId="77777777" w:rsidR="00D43141" w:rsidRDefault="00D43141" w:rsidP="00D43141">
      <w:pPr>
        <w:pStyle w:val="Default"/>
        <w:jc w:val="both"/>
        <w:rPr>
          <w:color w:val="auto"/>
        </w:rPr>
      </w:pPr>
      <w:bookmarkStart w:id="12" w:name="_Toc56273901"/>
    </w:p>
    <w:p w14:paraId="6854916C" w14:textId="77777777" w:rsidR="00D43141" w:rsidRDefault="00D43141" w:rsidP="00D43141">
      <w:pPr>
        <w:pStyle w:val="Default"/>
        <w:jc w:val="center"/>
        <w:rPr>
          <w:color w:val="auto"/>
        </w:rPr>
      </w:pPr>
    </w:p>
    <w:p w14:paraId="0F5BD818" w14:textId="2F943AED" w:rsidR="005A6BD1" w:rsidRPr="00C03463" w:rsidRDefault="004C64F1" w:rsidP="00AF19BF">
      <w:pPr>
        <w:pStyle w:val="NormaleWeb"/>
        <w:tabs>
          <w:tab w:val="left" w:pos="8647"/>
        </w:tabs>
        <w:spacing w:before="0" w:beforeAutospacing="0" w:after="0" w:afterAutospacing="0" w:line="276" w:lineRule="auto"/>
        <w:jc w:val="center"/>
        <w:outlineLvl w:val="1"/>
        <w:rPr>
          <w:b/>
          <w:bCs/>
        </w:rPr>
      </w:pPr>
      <w:r w:rsidRPr="00C03463">
        <w:rPr>
          <w:b/>
          <w:bCs/>
        </w:rPr>
        <w:t xml:space="preserve">Articolo </w:t>
      </w:r>
      <w:bookmarkEnd w:id="12"/>
      <w:r w:rsidR="005B0716">
        <w:rPr>
          <w:b/>
          <w:bCs/>
        </w:rPr>
        <w:t>8</w:t>
      </w:r>
    </w:p>
    <w:p w14:paraId="517DCDDC" w14:textId="77777777" w:rsidR="005A6BD1" w:rsidRPr="00C03463" w:rsidRDefault="005A6BD1" w:rsidP="00AF19BF">
      <w:pPr>
        <w:pStyle w:val="NormaleWeb"/>
        <w:tabs>
          <w:tab w:val="left" w:pos="8647"/>
        </w:tabs>
        <w:spacing w:before="0" w:beforeAutospacing="0" w:after="0" w:afterAutospacing="0" w:line="276" w:lineRule="auto"/>
        <w:jc w:val="center"/>
        <w:outlineLvl w:val="1"/>
        <w:rPr>
          <w:b/>
          <w:bCs/>
        </w:rPr>
      </w:pPr>
      <w:bookmarkStart w:id="13" w:name="_Toc56273902"/>
      <w:r w:rsidRPr="00C03463">
        <w:rPr>
          <w:b/>
          <w:bCs/>
        </w:rPr>
        <w:t>Determinazione delle tariffe annuali</w:t>
      </w:r>
      <w:bookmarkEnd w:id="13"/>
    </w:p>
    <w:p w14:paraId="624F5327" w14:textId="77777777" w:rsidR="005A6BD1" w:rsidRPr="00C03463" w:rsidRDefault="005A6BD1" w:rsidP="005A6BD1">
      <w:pPr>
        <w:pStyle w:val="NormaleWeb"/>
        <w:tabs>
          <w:tab w:val="left" w:pos="8647"/>
        </w:tabs>
        <w:spacing w:before="0" w:beforeAutospacing="0" w:after="0" w:afterAutospacing="0" w:line="276" w:lineRule="auto"/>
        <w:jc w:val="center"/>
      </w:pPr>
    </w:p>
    <w:p w14:paraId="46B2D696" w14:textId="16CB058F" w:rsidR="00E917D5" w:rsidRPr="00C03463" w:rsidRDefault="005A6BD1" w:rsidP="00E93071">
      <w:pPr>
        <w:jc w:val="both"/>
      </w:pPr>
      <w:r w:rsidRPr="00C03463">
        <w:t xml:space="preserve">1.  La tariffa standard annua in riferimento è quella indicata al comma 841 della Legge 160/2019, alla quale è determinato il canone da corrispondere e costituisce la tariffa ordinaria. </w:t>
      </w:r>
    </w:p>
    <w:p w14:paraId="55DF23CA" w14:textId="77777777" w:rsidR="005A6BD1" w:rsidRPr="00C03463" w:rsidRDefault="005A6BD1" w:rsidP="005A6BD1">
      <w:pPr>
        <w:pStyle w:val="NormaleWeb"/>
        <w:jc w:val="both"/>
      </w:pPr>
      <w:r w:rsidRPr="00C03463">
        <w:t>2.  La valutazione del maggiore o minore valore, rispetto alle tariffe ordinarie, della disponibilità dell'area, del vantaggio ricavabile da essa da parte del concessionario, del sacrificio imposto alla collettività per la sottrazione dell'area all'uso pubblico, dell’impatto ambientale e sull’arredo urbano è effettuata utilizzando predeterminati coefficienti di maggiorazione o di riduzione.</w:t>
      </w:r>
    </w:p>
    <w:p w14:paraId="6C6CDA6A" w14:textId="2C21841F" w:rsidR="005A6BD1" w:rsidRPr="00433E2B" w:rsidRDefault="005A6BD1" w:rsidP="00254100">
      <w:pPr>
        <w:jc w:val="both"/>
      </w:pPr>
      <w:r w:rsidRPr="00C03463">
        <w:lastRenderedPageBreak/>
        <w:t>3</w:t>
      </w:r>
      <w:r w:rsidRPr="00163D92">
        <w:t>.  </w:t>
      </w:r>
      <w:r w:rsidR="006679C0" w:rsidRPr="00163D92">
        <w:t>Per il solo anno 2021 i c</w:t>
      </w:r>
      <w:r w:rsidRPr="00163D92">
        <w:t xml:space="preserve">oefficienti moltiplicatori della tariffa </w:t>
      </w:r>
      <w:proofErr w:type="gramStart"/>
      <w:r w:rsidRPr="00163D92">
        <w:t>ordinaria,  nonché</w:t>
      </w:r>
      <w:proofErr w:type="gramEnd"/>
      <w:r w:rsidRPr="00163D92">
        <w:t xml:space="preserve"> le fattispecie di occupazione che danno luogo alla relativa applicazione</w:t>
      </w:r>
      <w:r w:rsidR="00254100" w:rsidRPr="00163D92">
        <w:t xml:space="preserve"> </w:t>
      </w:r>
      <w:r w:rsidRPr="00163D92">
        <w:t>sono indicati nell'</w:t>
      </w:r>
      <w:hyperlink r:id="rId16" w:anchor="alleg_a" w:history="1">
        <w:r w:rsidRPr="00163D92">
          <w:rPr>
            <w:rStyle w:val="Collegamentoipertestuale"/>
            <w:color w:val="auto"/>
          </w:rPr>
          <w:t>allegato "A"</w:t>
        </w:r>
      </w:hyperlink>
      <w:r w:rsidRPr="00163D92">
        <w:t xml:space="preserve"> del presente Regolamento.</w:t>
      </w:r>
      <w:r w:rsidR="00561C87" w:rsidRPr="00163D92">
        <w:t xml:space="preserve"> </w:t>
      </w:r>
      <w:bookmarkStart w:id="14" w:name="_Hlk67049654"/>
      <w:bookmarkStart w:id="15" w:name="_Hlk66791805"/>
      <w:r w:rsidR="00766A81" w:rsidRPr="00163D92">
        <w:t>Successivamente, d</w:t>
      </w:r>
      <w:r w:rsidR="00561C87" w:rsidRPr="00163D92">
        <w:t>etti coefficienti</w:t>
      </w:r>
      <w:r w:rsidR="00163D92" w:rsidRPr="00163D92">
        <w:t>,</w:t>
      </w:r>
      <w:r w:rsidR="00561C87" w:rsidRPr="00163D92">
        <w:t xml:space="preserve"> </w:t>
      </w:r>
      <w:proofErr w:type="gramStart"/>
      <w:r w:rsidR="006679C0" w:rsidRPr="00163D92">
        <w:t xml:space="preserve">saranno </w:t>
      </w:r>
      <w:r w:rsidR="00561C87" w:rsidRPr="00163D92">
        <w:t xml:space="preserve"> </w:t>
      </w:r>
      <w:r w:rsidR="007F418D" w:rsidRPr="00163D92">
        <w:t>annualmente</w:t>
      </w:r>
      <w:proofErr w:type="gramEnd"/>
      <w:r w:rsidR="007F418D" w:rsidRPr="00163D92">
        <w:t xml:space="preserve"> determinati</w:t>
      </w:r>
      <w:r w:rsidR="00561C87" w:rsidRPr="00163D92">
        <w:t xml:space="preserve"> con apposito atto di Giunta Comunale</w:t>
      </w:r>
      <w:r w:rsidR="00433E2B" w:rsidRPr="00163D92">
        <w:t>.</w:t>
      </w:r>
      <w:bookmarkEnd w:id="14"/>
    </w:p>
    <w:bookmarkEnd w:id="15"/>
    <w:p w14:paraId="715C3DCF" w14:textId="32FE03F5" w:rsidR="00E46182" w:rsidRPr="00C03463" w:rsidRDefault="00561C87" w:rsidP="00E46182">
      <w:pPr>
        <w:pStyle w:val="NormaleWeb"/>
        <w:tabs>
          <w:tab w:val="left" w:pos="8820"/>
        </w:tabs>
        <w:jc w:val="both"/>
      </w:pPr>
      <w:r>
        <w:t>4</w:t>
      </w:r>
      <w:r w:rsidR="00E46182" w:rsidRPr="00C03463">
        <w:t>.  L'omesso aggiornamento annuale delle tariffe ordinarie comporta l'applicazione delle tariffe già in vigore.</w:t>
      </w:r>
    </w:p>
    <w:p w14:paraId="7ABC12AD" w14:textId="77777777" w:rsidR="00E46182" w:rsidRPr="00C03463" w:rsidRDefault="00E46182" w:rsidP="00E917D5">
      <w:pPr>
        <w:pStyle w:val="NormaleWeb"/>
        <w:tabs>
          <w:tab w:val="left" w:pos="8647"/>
        </w:tabs>
        <w:spacing w:before="0" w:beforeAutospacing="0" w:after="0" w:afterAutospacing="0" w:line="276" w:lineRule="auto"/>
        <w:jc w:val="center"/>
      </w:pPr>
    </w:p>
    <w:p w14:paraId="1C256705" w14:textId="35910C3A" w:rsidR="00E46182" w:rsidRPr="00C03463" w:rsidRDefault="004C64F1" w:rsidP="00AF19BF">
      <w:pPr>
        <w:pStyle w:val="NormaleWeb"/>
        <w:tabs>
          <w:tab w:val="left" w:pos="8647"/>
        </w:tabs>
        <w:spacing w:before="0" w:beforeAutospacing="0" w:after="0" w:afterAutospacing="0" w:line="276" w:lineRule="auto"/>
        <w:jc w:val="center"/>
        <w:outlineLvl w:val="1"/>
        <w:rPr>
          <w:b/>
          <w:bCs/>
        </w:rPr>
      </w:pPr>
      <w:bookmarkStart w:id="16" w:name="_Toc56273903"/>
      <w:r w:rsidRPr="00C03463">
        <w:rPr>
          <w:b/>
          <w:bCs/>
        </w:rPr>
        <w:t xml:space="preserve">Articolo   </w:t>
      </w:r>
      <w:bookmarkEnd w:id="16"/>
      <w:r w:rsidR="005B0716">
        <w:rPr>
          <w:b/>
          <w:bCs/>
        </w:rPr>
        <w:t>9</w:t>
      </w:r>
    </w:p>
    <w:p w14:paraId="61EDDB25" w14:textId="77777777" w:rsidR="00E46182" w:rsidRPr="00C03463" w:rsidRDefault="00E46182" w:rsidP="00AF19BF">
      <w:pPr>
        <w:pStyle w:val="NormaleWeb"/>
        <w:tabs>
          <w:tab w:val="left" w:pos="8647"/>
        </w:tabs>
        <w:spacing w:before="0" w:beforeAutospacing="0" w:after="0" w:afterAutospacing="0" w:line="276" w:lineRule="auto"/>
        <w:jc w:val="center"/>
        <w:outlineLvl w:val="1"/>
        <w:rPr>
          <w:b/>
          <w:bCs/>
        </w:rPr>
      </w:pPr>
      <w:bookmarkStart w:id="17" w:name="_Toc56273904"/>
      <w:r w:rsidRPr="00C03463">
        <w:rPr>
          <w:b/>
          <w:bCs/>
        </w:rPr>
        <w:t>Determinazione delle tariffe giornaliere</w:t>
      </w:r>
      <w:bookmarkEnd w:id="17"/>
    </w:p>
    <w:p w14:paraId="7CFCFA59" w14:textId="77777777" w:rsidR="00E46182" w:rsidRPr="00C03463" w:rsidRDefault="00E46182" w:rsidP="00E917D5">
      <w:pPr>
        <w:pStyle w:val="NormaleWeb"/>
        <w:tabs>
          <w:tab w:val="left" w:pos="8647"/>
        </w:tabs>
        <w:spacing w:before="0" w:beforeAutospacing="0" w:after="0" w:afterAutospacing="0" w:line="276" w:lineRule="auto"/>
        <w:jc w:val="center"/>
      </w:pPr>
    </w:p>
    <w:p w14:paraId="654B4442" w14:textId="6F9C5BC0" w:rsidR="00E46182" w:rsidRPr="00254100" w:rsidRDefault="00E46182" w:rsidP="0057251C">
      <w:pPr>
        <w:jc w:val="both"/>
        <w:rPr>
          <w:strike/>
          <w:highlight w:val="yellow"/>
        </w:rPr>
      </w:pPr>
      <w:r w:rsidRPr="00C03463">
        <w:t xml:space="preserve">1.  La tariffa standard giornaliera in riferimento è quella indicata al comma 842 della Legge 160/2019, alla quale è determinato il canone da corrispondere e costituisce la tariffa ordinaria. </w:t>
      </w:r>
    </w:p>
    <w:p w14:paraId="289B0729" w14:textId="77777777" w:rsidR="00E46182" w:rsidRPr="00C03463" w:rsidRDefault="00E46182" w:rsidP="00E46182">
      <w:pPr>
        <w:pStyle w:val="NormaleWeb"/>
        <w:jc w:val="both"/>
      </w:pPr>
      <w:r w:rsidRPr="00C03463">
        <w:t>2.  La valutazione del maggiore o minore valore, rispetto alle tariffe ordinarie, della disponibilità dell'area, del vantaggio ricavabile da essa da parte del concessionario, del sacrificio imposto alla collettività per la sottrazione dell'area all'uso pubblico, dell’impatto ambientale e sull’arredo urbano è effettuata utilizzando predeterminati coefficienti di maggiorazione o di riduzione.</w:t>
      </w:r>
    </w:p>
    <w:p w14:paraId="1BC1F106" w14:textId="4F498FFF" w:rsidR="0011179B" w:rsidRPr="00433E2B" w:rsidRDefault="00E46182" w:rsidP="0011179B">
      <w:pPr>
        <w:jc w:val="both"/>
      </w:pPr>
      <w:r w:rsidRPr="00C03463">
        <w:t>3.  </w:t>
      </w:r>
      <w:r w:rsidR="0011179B" w:rsidRPr="001F7A17">
        <w:t xml:space="preserve">Per il solo anno 2021 i coefficienti moltiplicatori della tariffa </w:t>
      </w:r>
      <w:proofErr w:type="gramStart"/>
      <w:r w:rsidR="0011179B" w:rsidRPr="001F7A17">
        <w:t>ordinaria,  nonché</w:t>
      </w:r>
      <w:proofErr w:type="gramEnd"/>
      <w:r w:rsidR="0011179B" w:rsidRPr="001F7A17">
        <w:t xml:space="preserve"> le fattispecie di occupazione che danno luogo alla relativa applicazione sono indicati nell'</w:t>
      </w:r>
      <w:hyperlink r:id="rId17" w:anchor="alleg_a" w:history="1">
        <w:r w:rsidR="0011179B" w:rsidRPr="001F7A17">
          <w:rPr>
            <w:rStyle w:val="Collegamentoipertestuale"/>
            <w:color w:val="auto"/>
          </w:rPr>
          <w:t>allegato "A"</w:t>
        </w:r>
      </w:hyperlink>
      <w:r w:rsidR="0011179B" w:rsidRPr="001F7A17">
        <w:t xml:space="preserve"> del presente Regolamento. </w:t>
      </w:r>
      <w:r w:rsidR="001F7A17">
        <w:t>Successivamente, d</w:t>
      </w:r>
      <w:r w:rsidR="0011179B" w:rsidRPr="001F7A17">
        <w:t>etti coefficienti</w:t>
      </w:r>
      <w:r w:rsidR="001F7A17">
        <w:t>,</w:t>
      </w:r>
      <w:r w:rsidR="0011179B" w:rsidRPr="001F7A17">
        <w:t xml:space="preserve"> </w:t>
      </w:r>
      <w:proofErr w:type="gramStart"/>
      <w:r w:rsidR="0011179B" w:rsidRPr="001F7A17">
        <w:t>saranno  annualmente</w:t>
      </w:r>
      <w:proofErr w:type="gramEnd"/>
      <w:r w:rsidR="0011179B" w:rsidRPr="001F7A17">
        <w:t xml:space="preserve"> determinati con apposito atto di Giunta Comunale.</w:t>
      </w:r>
    </w:p>
    <w:p w14:paraId="5E6E68FD" w14:textId="1986B103" w:rsidR="00254100" w:rsidRPr="0011179B" w:rsidRDefault="00254100" w:rsidP="00254100">
      <w:pPr>
        <w:jc w:val="both"/>
      </w:pPr>
    </w:p>
    <w:p w14:paraId="16EDC0EF" w14:textId="25F8BBEF" w:rsidR="00E46182" w:rsidRPr="00C03463" w:rsidRDefault="0027612C" w:rsidP="00E46182">
      <w:pPr>
        <w:pStyle w:val="NormaleWeb"/>
        <w:tabs>
          <w:tab w:val="left" w:pos="8820"/>
        </w:tabs>
        <w:jc w:val="both"/>
      </w:pPr>
      <w:r>
        <w:t>4</w:t>
      </w:r>
      <w:r w:rsidR="00E46182" w:rsidRPr="00C03463">
        <w:t>.  L'omesso aggiornamento annuale delle tariffe ordinarie comporta l'applicazione delle tariffe già in vigore.</w:t>
      </w:r>
    </w:p>
    <w:p w14:paraId="3A0F51F0" w14:textId="77777777" w:rsidR="00032D56" w:rsidRPr="00C03463" w:rsidRDefault="00032D56" w:rsidP="00E917D5">
      <w:pPr>
        <w:pStyle w:val="NormaleWeb"/>
        <w:tabs>
          <w:tab w:val="left" w:pos="8647"/>
        </w:tabs>
        <w:spacing w:before="0" w:beforeAutospacing="0" w:after="0" w:afterAutospacing="0" w:line="276" w:lineRule="auto"/>
        <w:jc w:val="center"/>
      </w:pPr>
    </w:p>
    <w:p w14:paraId="78C7381B" w14:textId="22739DA2" w:rsidR="00E46182" w:rsidRPr="00C03463" w:rsidRDefault="004C64F1" w:rsidP="00AF19BF">
      <w:pPr>
        <w:pStyle w:val="NormaleWeb"/>
        <w:tabs>
          <w:tab w:val="left" w:pos="8647"/>
        </w:tabs>
        <w:spacing w:before="0" w:beforeAutospacing="0" w:after="0" w:afterAutospacing="0" w:line="276" w:lineRule="auto"/>
        <w:jc w:val="center"/>
        <w:outlineLvl w:val="1"/>
        <w:rPr>
          <w:b/>
          <w:bCs/>
        </w:rPr>
      </w:pPr>
      <w:bookmarkStart w:id="18" w:name="_Toc56273905"/>
      <w:r w:rsidRPr="00C03463">
        <w:rPr>
          <w:b/>
          <w:bCs/>
        </w:rPr>
        <w:t xml:space="preserve">Articolo </w:t>
      </w:r>
      <w:bookmarkEnd w:id="18"/>
      <w:r w:rsidR="005B0716">
        <w:rPr>
          <w:b/>
          <w:bCs/>
        </w:rPr>
        <w:t>10</w:t>
      </w:r>
    </w:p>
    <w:p w14:paraId="0DC04E6F" w14:textId="77777777" w:rsidR="00E46182" w:rsidRPr="00C03463" w:rsidRDefault="00EE1530" w:rsidP="00AF19BF">
      <w:pPr>
        <w:pStyle w:val="NormaleWeb"/>
        <w:tabs>
          <w:tab w:val="left" w:pos="8647"/>
        </w:tabs>
        <w:spacing w:before="0" w:beforeAutospacing="0" w:after="0" w:afterAutospacing="0" w:line="276" w:lineRule="auto"/>
        <w:jc w:val="center"/>
        <w:outlineLvl w:val="1"/>
        <w:rPr>
          <w:b/>
          <w:bCs/>
        </w:rPr>
      </w:pPr>
      <w:hyperlink r:id="rId18" w:anchor="art11" w:history="1">
        <w:bookmarkStart w:id="19" w:name="_Toc56273906"/>
        <w:r w:rsidR="00E46182" w:rsidRPr="00C03463">
          <w:rPr>
            <w:rStyle w:val="Collegamentoipertestuale"/>
            <w:b/>
            <w:bCs/>
            <w:color w:val="auto"/>
            <w:u w:val="none"/>
          </w:rPr>
          <w:t>Determinazione del canone</w:t>
        </w:r>
        <w:bookmarkEnd w:id="19"/>
      </w:hyperlink>
    </w:p>
    <w:p w14:paraId="258DBE16" w14:textId="77777777" w:rsidR="00E46182" w:rsidRPr="00C03463" w:rsidRDefault="00E46182" w:rsidP="00E917D5">
      <w:pPr>
        <w:pStyle w:val="NormaleWeb"/>
        <w:tabs>
          <w:tab w:val="left" w:pos="8647"/>
        </w:tabs>
        <w:spacing w:before="0" w:beforeAutospacing="0" w:after="0" w:afterAutospacing="0" w:line="276" w:lineRule="auto"/>
        <w:jc w:val="center"/>
      </w:pPr>
    </w:p>
    <w:p w14:paraId="49C20997" w14:textId="77777777" w:rsidR="00254100" w:rsidRPr="00433E2B" w:rsidRDefault="00254100" w:rsidP="00254100">
      <w:pPr>
        <w:pStyle w:val="Default"/>
        <w:jc w:val="both"/>
        <w:rPr>
          <w:color w:val="auto"/>
        </w:rPr>
      </w:pPr>
      <w:r w:rsidRPr="00433E2B">
        <w:t xml:space="preserve">1. Per le occupazioni permanenti </w:t>
      </w:r>
      <w:r w:rsidRPr="00433E2B">
        <w:rPr>
          <w:color w:val="auto"/>
        </w:rPr>
        <w:t xml:space="preserve">il canone mercatale è dovuto, quale obbligazione autonoma, per ogni anno o frazione di anno solare per cui si protrae l’occupazione; la misura ordinaria del canone è determinata moltiplicando la tariffa base annuale per il coefficiente di valutazione e per il numero dei metri quadrati dell’occupazione. </w:t>
      </w:r>
    </w:p>
    <w:p w14:paraId="33F6B727" w14:textId="77777777" w:rsidR="00254100" w:rsidRPr="00DD7040" w:rsidRDefault="00254100" w:rsidP="00254100">
      <w:pPr>
        <w:pStyle w:val="Default"/>
        <w:jc w:val="both"/>
        <w:rPr>
          <w:color w:val="auto"/>
        </w:rPr>
      </w:pPr>
      <w:r w:rsidRPr="00433E2B">
        <w:rPr>
          <w:color w:val="auto"/>
        </w:rPr>
        <w:t>Per le occupazioni di suolo pubblico aventi inizio nel corso dell’anno, esclusivamente per il primo anno di applicazione, l’importo del canone, viene determinato in base all’effettivo utilizzo diviso in dodicesimi.</w:t>
      </w:r>
    </w:p>
    <w:p w14:paraId="1ADD3015" w14:textId="793E6F0B" w:rsidR="007534AD" w:rsidRPr="00C03463" w:rsidRDefault="00254100" w:rsidP="007534AD">
      <w:pPr>
        <w:pStyle w:val="NormaleWeb"/>
        <w:jc w:val="both"/>
      </w:pPr>
      <w:r>
        <w:t>2</w:t>
      </w:r>
      <w:r w:rsidR="007534AD" w:rsidRPr="00C03463">
        <w:t>. Si applica</w:t>
      </w:r>
      <w:r w:rsidR="00E46182" w:rsidRPr="00C03463">
        <w:t xml:space="preserve">no le tariffe </w:t>
      </w:r>
      <w:r w:rsidR="007534AD" w:rsidRPr="00C03463">
        <w:t xml:space="preserve">giornaliere </w:t>
      </w:r>
      <w:r w:rsidR="00E46182" w:rsidRPr="00C03463">
        <w:t>frazionate per ore, fino a un massimo di 9, in relazione all’orario effettivo, in ragione della superficie</w:t>
      </w:r>
      <w:r>
        <w:t xml:space="preserve"> </w:t>
      </w:r>
      <w:r w:rsidRPr="00433E2B">
        <w:t>occupata.</w:t>
      </w:r>
      <w:r w:rsidR="00E46182" w:rsidRPr="00433E2B">
        <w:t xml:space="preserve"> </w:t>
      </w:r>
      <w:r w:rsidRPr="00433E2B">
        <w:t>La tariffa oraria è pari a un nono della tariffa giornaliera</w:t>
      </w:r>
      <w:r w:rsidR="00433E2B">
        <w:t>.</w:t>
      </w:r>
    </w:p>
    <w:p w14:paraId="328A5219" w14:textId="3CF0768E" w:rsidR="007534AD" w:rsidRPr="00C03463" w:rsidRDefault="00254100" w:rsidP="007534AD">
      <w:pPr>
        <w:pStyle w:val="NormaleWeb"/>
        <w:jc w:val="both"/>
      </w:pPr>
      <w:r>
        <w:t>3</w:t>
      </w:r>
      <w:r w:rsidR="007534AD" w:rsidRPr="00C03463">
        <w:t xml:space="preserve">. </w:t>
      </w:r>
      <w:r w:rsidR="00E46182" w:rsidRPr="00C03463">
        <w:t>Per le occupazioni nei mercati che si svolgono con carattere ricorrente e con cadenza settimanale</w:t>
      </w:r>
      <w:r w:rsidR="007534AD" w:rsidRPr="00C03463">
        <w:t xml:space="preserve"> o giornaliera</w:t>
      </w:r>
      <w:r w:rsidR="00E46182" w:rsidRPr="00C03463">
        <w:t xml:space="preserve"> è applicata una riduzione </w:t>
      </w:r>
      <w:r w:rsidR="007534AD" w:rsidRPr="00C03463">
        <w:t xml:space="preserve">del </w:t>
      </w:r>
      <w:r w:rsidR="007B7CA9">
        <w:t>40</w:t>
      </w:r>
      <w:r w:rsidR="00E46182" w:rsidRPr="00C03463">
        <w:t xml:space="preserve"> per cento sul canone complessivamente determinato ai sensi del periodo precedente.</w:t>
      </w:r>
    </w:p>
    <w:p w14:paraId="7F7C52F5" w14:textId="11B16CAA" w:rsidR="007534AD" w:rsidRPr="00C03463" w:rsidRDefault="00254100" w:rsidP="007534AD">
      <w:pPr>
        <w:pStyle w:val="Default"/>
        <w:jc w:val="both"/>
        <w:rPr>
          <w:color w:val="auto"/>
        </w:rPr>
      </w:pPr>
      <w:r>
        <w:rPr>
          <w:color w:val="auto"/>
        </w:rPr>
        <w:t>4</w:t>
      </w:r>
      <w:r w:rsidR="007534AD" w:rsidRPr="00C03463">
        <w:rPr>
          <w:color w:val="auto"/>
        </w:rPr>
        <w:t xml:space="preserve">. Per le occupazioni soprastanti o sottostanti il suolo pubblico la superficie assoggettabile al canone è quella risultante dalla proiezione perpendicolare al suolo del perimetro del maggior ingombro del corpo </w:t>
      </w:r>
      <w:r w:rsidR="007534AD" w:rsidRPr="00C03463">
        <w:rPr>
          <w:color w:val="auto"/>
        </w:rPr>
        <w:lastRenderedPageBreak/>
        <w:t xml:space="preserve">soprastante o sottostante. Nel caso di copertura con tende, ombrelloni o simili, posti a copertura di aree pubbliche già occupate, il canone va determinato con riferimento alla sola parte eventualmente sporgente dall’area assoggettata al pagamento del canone per l’occupazione del suolo. Gli </w:t>
      </w:r>
      <w:r w:rsidR="00E945FF">
        <w:rPr>
          <w:color w:val="auto"/>
        </w:rPr>
        <w:t>o</w:t>
      </w:r>
      <w:r w:rsidR="007534AD" w:rsidRPr="00C03463">
        <w:rPr>
          <w:color w:val="auto"/>
        </w:rPr>
        <w:t>ggetti e le sporgenze sono misurati dal filo del muro.</w:t>
      </w:r>
    </w:p>
    <w:p w14:paraId="5F8784F3" w14:textId="77777777" w:rsidR="004C64F1" w:rsidRPr="00C03463" w:rsidRDefault="004C64F1" w:rsidP="007534AD">
      <w:pPr>
        <w:pStyle w:val="Default"/>
        <w:jc w:val="both"/>
        <w:rPr>
          <w:color w:val="auto"/>
        </w:rPr>
      </w:pPr>
    </w:p>
    <w:p w14:paraId="6D045988" w14:textId="77777777" w:rsidR="00032D56" w:rsidRPr="00C03463" w:rsidRDefault="00032D56" w:rsidP="007534AD">
      <w:pPr>
        <w:pStyle w:val="Default"/>
        <w:jc w:val="both"/>
        <w:rPr>
          <w:color w:val="auto"/>
        </w:rPr>
      </w:pPr>
    </w:p>
    <w:p w14:paraId="5AEBAEE4" w14:textId="024D3CEC" w:rsidR="00472806" w:rsidRPr="00433E2B" w:rsidRDefault="004C64F1" w:rsidP="00AF19BF">
      <w:pPr>
        <w:pStyle w:val="Titolo2"/>
        <w:rPr>
          <w:sz w:val="22"/>
          <w:szCs w:val="22"/>
        </w:rPr>
      </w:pPr>
      <w:bookmarkStart w:id="20" w:name="_Toc56273907"/>
      <w:r w:rsidRPr="00433E2B">
        <w:rPr>
          <w:sz w:val="22"/>
          <w:szCs w:val="22"/>
        </w:rPr>
        <w:t>Articolo 1</w:t>
      </w:r>
      <w:bookmarkEnd w:id="20"/>
      <w:r w:rsidR="005B0716">
        <w:rPr>
          <w:sz w:val="22"/>
          <w:szCs w:val="22"/>
        </w:rPr>
        <w:t>1</w:t>
      </w:r>
    </w:p>
    <w:p w14:paraId="1EA13DAB" w14:textId="77777777" w:rsidR="00472806" w:rsidRPr="00433E2B" w:rsidRDefault="00472806" w:rsidP="00AF19BF">
      <w:pPr>
        <w:pStyle w:val="Titolo2"/>
        <w:rPr>
          <w:sz w:val="22"/>
          <w:szCs w:val="22"/>
        </w:rPr>
      </w:pPr>
      <w:bookmarkStart w:id="21" w:name="_Toc56273908"/>
      <w:r w:rsidRPr="00433E2B">
        <w:rPr>
          <w:sz w:val="22"/>
          <w:szCs w:val="22"/>
        </w:rPr>
        <w:t>Mercati tradizionali e mercati periodici tematici</w:t>
      </w:r>
      <w:bookmarkEnd w:id="21"/>
    </w:p>
    <w:p w14:paraId="2AC77E9F" w14:textId="77777777" w:rsidR="00472806" w:rsidRPr="00433E2B" w:rsidRDefault="00472806" w:rsidP="00472806">
      <w:pPr>
        <w:adjustRightInd w:val="0"/>
        <w:spacing w:line="288" w:lineRule="auto"/>
        <w:jc w:val="center"/>
        <w:rPr>
          <w:sz w:val="22"/>
          <w:szCs w:val="22"/>
        </w:rPr>
      </w:pPr>
    </w:p>
    <w:p w14:paraId="425167C3" w14:textId="77777777" w:rsidR="00472806" w:rsidRPr="00433E2B" w:rsidRDefault="00472806" w:rsidP="001B1834">
      <w:pPr>
        <w:pStyle w:val="Default"/>
        <w:jc w:val="both"/>
        <w:rPr>
          <w:color w:val="auto"/>
        </w:rPr>
      </w:pPr>
      <w:r w:rsidRPr="00433E2B">
        <w:rPr>
          <w:color w:val="auto"/>
        </w:rPr>
        <w:t>1. I mercati tematici periodici sono istituiti con provvedimento della Giunta Comunale nel rispetto delle vigenti disposizioni normative.</w:t>
      </w:r>
    </w:p>
    <w:p w14:paraId="4806810D" w14:textId="77777777" w:rsidR="00472806" w:rsidRPr="00433E2B" w:rsidRDefault="00472806" w:rsidP="001B1834">
      <w:pPr>
        <w:pStyle w:val="Default"/>
        <w:jc w:val="both"/>
        <w:rPr>
          <w:color w:val="auto"/>
        </w:rPr>
      </w:pPr>
    </w:p>
    <w:p w14:paraId="3C91A810" w14:textId="77777777" w:rsidR="00472806" w:rsidRPr="00433E2B" w:rsidRDefault="00472806" w:rsidP="001B1834">
      <w:pPr>
        <w:pStyle w:val="Default"/>
        <w:jc w:val="both"/>
        <w:rPr>
          <w:color w:val="auto"/>
        </w:rPr>
      </w:pPr>
      <w:r w:rsidRPr="00433E2B">
        <w:rPr>
          <w:color w:val="auto"/>
        </w:rPr>
        <w:t>2. Lo svolgimento dei mercati, i criteri e le modalità di assegnazione dei posteggi di suol</w:t>
      </w:r>
      <w:r w:rsidR="004C64F1" w:rsidRPr="00433E2B">
        <w:rPr>
          <w:color w:val="auto"/>
        </w:rPr>
        <w:t>o pubblico sono disciplinati dal</w:t>
      </w:r>
      <w:r w:rsidRPr="00433E2B">
        <w:rPr>
          <w:color w:val="auto"/>
        </w:rPr>
        <w:t xml:space="preserve"> </w:t>
      </w:r>
      <w:r w:rsidR="004C64F1" w:rsidRPr="00433E2B">
        <w:rPr>
          <w:color w:val="auto"/>
        </w:rPr>
        <w:t>Regolamento dei mercati e delle fiere</w:t>
      </w:r>
      <w:r w:rsidRPr="00433E2B">
        <w:rPr>
          <w:color w:val="auto"/>
        </w:rPr>
        <w:t>.</w:t>
      </w:r>
    </w:p>
    <w:p w14:paraId="3AE94D92" w14:textId="77777777" w:rsidR="00032D56" w:rsidRPr="00C03463" w:rsidRDefault="00032D56" w:rsidP="00472806">
      <w:pPr>
        <w:adjustRightInd w:val="0"/>
        <w:spacing w:line="288" w:lineRule="auto"/>
        <w:jc w:val="both"/>
        <w:rPr>
          <w:sz w:val="22"/>
          <w:szCs w:val="22"/>
        </w:rPr>
      </w:pPr>
    </w:p>
    <w:p w14:paraId="2351B920" w14:textId="77777777" w:rsidR="00472806" w:rsidRPr="00C03463" w:rsidRDefault="00472806" w:rsidP="00472806">
      <w:pPr>
        <w:adjustRightInd w:val="0"/>
        <w:spacing w:line="288" w:lineRule="auto"/>
        <w:jc w:val="both"/>
        <w:rPr>
          <w:sz w:val="22"/>
          <w:szCs w:val="22"/>
        </w:rPr>
      </w:pPr>
    </w:p>
    <w:p w14:paraId="1137C75C" w14:textId="3340F1FA" w:rsidR="00472806" w:rsidRPr="00433E2B" w:rsidRDefault="00EB610F" w:rsidP="00AF19BF">
      <w:pPr>
        <w:pStyle w:val="Titolo2"/>
        <w:rPr>
          <w:sz w:val="22"/>
          <w:szCs w:val="22"/>
        </w:rPr>
      </w:pPr>
      <w:bookmarkStart w:id="22" w:name="_Toc56273909"/>
      <w:r w:rsidRPr="00433E2B">
        <w:rPr>
          <w:sz w:val="22"/>
          <w:szCs w:val="22"/>
        </w:rPr>
        <w:t>Articolo</w:t>
      </w:r>
      <w:r w:rsidR="009359F8" w:rsidRPr="00433E2B">
        <w:rPr>
          <w:sz w:val="22"/>
          <w:szCs w:val="22"/>
        </w:rPr>
        <w:t xml:space="preserve"> 1</w:t>
      </w:r>
      <w:bookmarkEnd w:id="22"/>
      <w:r w:rsidR="005B0716">
        <w:rPr>
          <w:sz w:val="22"/>
          <w:szCs w:val="22"/>
        </w:rPr>
        <w:t>2</w:t>
      </w:r>
    </w:p>
    <w:p w14:paraId="23E7D9E2" w14:textId="77777777" w:rsidR="00472806" w:rsidRPr="00433E2B" w:rsidRDefault="00472806" w:rsidP="00AF19BF">
      <w:pPr>
        <w:pStyle w:val="Titolo2"/>
        <w:rPr>
          <w:sz w:val="22"/>
          <w:szCs w:val="22"/>
        </w:rPr>
      </w:pPr>
      <w:bookmarkStart w:id="23" w:name="_Toc56273910"/>
      <w:r w:rsidRPr="00433E2B">
        <w:rPr>
          <w:sz w:val="22"/>
          <w:szCs w:val="22"/>
        </w:rPr>
        <w:t>Occupazione per vendita al dettaglio in aree mercatali</w:t>
      </w:r>
      <w:bookmarkEnd w:id="23"/>
    </w:p>
    <w:p w14:paraId="109E7531" w14:textId="77777777" w:rsidR="001B1834" w:rsidRPr="00A83257" w:rsidRDefault="001B1834" w:rsidP="00472806">
      <w:pPr>
        <w:adjustRightInd w:val="0"/>
        <w:spacing w:line="288" w:lineRule="auto"/>
        <w:jc w:val="center"/>
        <w:rPr>
          <w:strike/>
          <w:sz w:val="22"/>
          <w:szCs w:val="22"/>
        </w:rPr>
      </w:pPr>
    </w:p>
    <w:p w14:paraId="2A029438" w14:textId="77777777" w:rsidR="00472806" w:rsidRPr="001214EE" w:rsidRDefault="00472806" w:rsidP="001B1834">
      <w:pPr>
        <w:pStyle w:val="Default"/>
        <w:jc w:val="both"/>
        <w:rPr>
          <w:color w:val="auto"/>
        </w:rPr>
      </w:pPr>
      <w:r w:rsidRPr="001214EE">
        <w:rPr>
          <w:color w:val="auto"/>
        </w:rPr>
        <w:t xml:space="preserve">1. L'occupazione per attività di vendita al dettaglio in aree mercatali, esercitata su aree pubbliche o sulle aree private delle quali il Comune abbia la disponibilità è disciplinata dal vigente </w:t>
      </w:r>
      <w:r w:rsidR="004C64F1" w:rsidRPr="001214EE">
        <w:rPr>
          <w:color w:val="auto"/>
        </w:rPr>
        <w:t>Regolamento dei mercati e delle fiere</w:t>
      </w:r>
      <w:r w:rsidRPr="001214EE">
        <w:rPr>
          <w:color w:val="auto"/>
        </w:rPr>
        <w:t>.</w:t>
      </w:r>
    </w:p>
    <w:p w14:paraId="3FFD03C2" w14:textId="77777777" w:rsidR="00032D56" w:rsidRPr="00C03463" w:rsidRDefault="00032D56" w:rsidP="00472806">
      <w:pPr>
        <w:adjustRightInd w:val="0"/>
        <w:spacing w:line="288" w:lineRule="auto"/>
        <w:jc w:val="both"/>
        <w:rPr>
          <w:sz w:val="22"/>
          <w:szCs w:val="22"/>
        </w:rPr>
      </w:pPr>
    </w:p>
    <w:p w14:paraId="6885F407" w14:textId="77777777" w:rsidR="00472806" w:rsidRPr="00C03463" w:rsidRDefault="00472806" w:rsidP="00472806">
      <w:pPr>
        <w:adjustRightInd w:val="0"/>
        <w:spacing w:line="288" w:lineRule="auto"/>
        <w:jc w:val="both"/>
        <w:rPr>
          <w:sz w:val="22"/>
          <w:szCs w:val="22"/>
        </w:rPr>
      </w:pPr>
    </w:p>
    <w:p w14:paraId="75EFA67A" w14:textId="72AD7445" w:rsidR="00472806" w:rsidRPr="001214EE" w:rsidRDefault="009359F8" w:rsidP="00AF19BF">
      <w:pPr>
        <w:pStyle w:val="Titolo2"/>
        <w:rPr>
          <w:sz w:val="22"/>
          <w:szCs w:val="22"/>
        </w:rPr>
      </w:pPr>
      <w:bookmarkStart w:id="24" w:name="_Toc56273911"/>
      <w:r w:rsidRPr="001214EE">
        <w:rPr>
          <w:sz w:val="22"/>
          <w:szCs w:val="22"/>
        </w:rPr>
        <w:t>Articolo 1</w:t>
      </w:r>
      <w:bookmarkEnd w:id="24"/>
      <w:r w:rsidR="005B0716">
        <w:rPr>
          <w:sz w:val="22"/>
          <w:szCs w:val="22"/>
        </w:rPr>
        <w:t>3</w:t>
      </w:r>
    </w:p>
    <w:p w14:paraId="05D292C8" w14:textId="77777777" w:rsidR="00472806" w:rsidRPr="001214EE" w:rsidRDefault="00472806" w:rsidP="00AF19BF">
      <w:pPr>
        <w:pStyle w:val="Titolo2"/>
        <w:rPr>
          <w:sz w:val="22"/>
          <w:szCs w:val="22"/>
        </w:rPr>
      </w:pPr>
      <w:bookmarkStart w:id="25" w:name="_Toc56273912"/>
      <w:r w:rsidRPr="001214EE">
        <w:rPr>
          <w:sz w:val="22"/>
          <w:szCs w:val="22"/>
        </w:rPr>
        <w:t>Occupazione per commercio itinerante</w:t>
      </w:r>
      <w:bookmarkEnd w:id="25"/>
    </w:p>
    <w:p w14:paraId="7A55AAE4" w14:textId="77777777" w:rsidR="00472806" w:rsidRPr="001214EE" w:rsidRDefault="00472806" w:rsidP="00472806">
      <w:pPr>
        <w:adjustRightInd w:val="0"/>
        <w:spacing w:line="288" w:lineRule="auto"/>
        <w:jc w:val="center"/>
        <w:rPr>
          <w:sz w:val="22"/>
          <w:szCs w:val="22"/>
        </w:rPr>
      </w:pPr>
    </w:p>
    <w:p w14:paraId="4389DB6C" w14:textId="77777777" w:rsidR="004C64F1" w:rsidRPr="001214EE" w:rsidRDefault="004C64F1" w:rsidP="004C64F1">
      <w:pPr>
        <w:pStyle w:val="Default"/>
        <w:jc w:val="both"/>
        <w:rPr>
          <w:color w:val="auto"/>
        </w:rPr>
      </w:pPr>
      <w:r w:rsidRPr="001214EE">
        <w:rPr>
          <w:color w:val="auto"/>
        </w:rPr>
        <w:t>1. Per le modalità di esercizio del commercio su aree pubbliche in forma itinerante si rinvia al Regolamento dei mercati e delle fiere.</w:t>
      </w:r>
    </w:p>
    <w:p w14:paraId="1AB39BF9" w14:textId="77777777" w:rsidR="004C64F1" w:rsidRPr="001214EE" w:rsidRDefault="004C64F1" w:rsidP="004C64F1">
      <w:pPr>
        <w:pStyle w:val="Default"/>
        <w:jc w:val="both"/>
        <w:rPr>
          <w:color w:val="auto"/>
        </w:rPr>
      </w:pPr>
    </w:p>
    <w:p w14:paraId="77735BD9" w14:textId="77777777" w:rsidR="00472806" w:rsidRPr="001214EE" w:rsidRDefault="004C64F1" w:rsidP="004C64F1">
      <w:pPr>
        <w:pStyle w:val="Default"/>
        <w:jc w:val="both"/>
        <w:rPr>
          <w:color w:val="auto"/>
        </w:rPr>
      </w:pPr>
      <w:r w:rsidRPr="001214EE">
        <w:rPr>
          <w:color w:val="auto"/>
        </w:rPr>
        <w:t>2</w:t>
      </w:r>
      <w:r w:rsidR="00472806" w:rsidRPr="001214EE">
        <w:rPr>
          <w:color w:val="auto"/>
        </w:rPr>
        <w:t>. Lo svolgimento delle at</w:t>
      </w:r>
      <w:r w:rsidRPr="001214EE">
        <w:rPr>
          <w:color w:val="auto"/>
        </w:rPr>
        <w:t xml:space="preserve">tività di commercio itinerante </w:t>
      </w:r>
      <w:r w:rsidR="00472806" w:rsidRPr="001214EE">
        <w:rPr>
          <w:color w:val="auto"/>
        </w:rPr>
        <w:t>non è soggetto alle disposizioni in materia di occupazione di aree e spazi pubblici quando l'esercizio dell'attività non comporta l'utilizzo di attrezzature diverse dagli strumenti tipici dell'attività stessa ed è esercitato:</w:t>
      </w:r>
    </w:p>
    <w:p w14:paraId="1F977D1C" w14:textId="77777777" w:rsidR="00472806" w:rsidRPr="001214EE" w:rsidRDefault="00472806" w:rsidP="001B1834">
      <w:pPr>
        <w:pStyle w:val="Default"/>
        <w:jc w:val="both"/>
        <w:rPr>
          <w:color w:val="auto"/>
        </w:rPr>
      </w:pPr>
      <w:r w:rsidRPr="001214EE">
        <w:rPr>
          <w:color w:val="auto"/>
        </w:rPr>
        <w:t>a)</w:t>
      </w:r>
      <w:r w:rsidRPr="001214EE">
        <w:rPr>
          <w:color w:val="auto"/>
        </w:rPr>
        <w:tab/>
        <w:t>nello stesso luogo per una durata non superiore a un'ora, trascorsa la quale l'attività dovrà essere spostata di almeno cinquecento metri lineari;</w:t>
      </w:r>
    </w:p>
    <w:p w14:paraId="11A75698" w14:textId="77777777" w:rsidR="00472806" w:rsidRPr="001214EE" w:rsidRDefault="00472806" w:rsidP="001B1834">
      <w:pPr>
        <w:pStyle w:val="Default"/>
        <w:jc w:val="both"/>
        <w:rPr>
          <w:color w:val="auto"/>
        </w:rPr>
      </w:pPr>
      <w:r w:rsidRPr="001214EE">
        <w:rPr>
          <w:color w:val="auto"/>
        </w:rPr>
        <w:t>b)</w:t>
      </w:r>
      <w:r w:rsidRPr="001214EE">
        <w:rPr>
          <w:color w:val="auto"/>
        </w:rPr>
        <w:tab/>
        <w:t>nel pieno rispetto delle disposizioni del Codice della strada e delle norme vigenti in materia di viabilità, sicurezza stradale, circolazione veicolare e pedonale.</w:t>
      </w:r>
    </w:p>
    <w:p w14:paraId="5BB1BA44" w14:textId="77777777" w:rsidR="00472806" w:rsidRPr="001214EE" w:rsidRDefault="00472806" w:rsidP="001B1834">
      <w:pPr>
        <w:pStyle w:val="Default"/>
        <w:jc w:val="both"/>
        <w:rPr>
          <w:color w:val="auto"/>
        </w:rPr>
      </w:pPr>
    </w:p>
    <w:p w14:paraId="4C43B39F" w14:textId="77777777" w:rsidR="00472806" w:rsidRPr="001214EE" w:rsidRDefault="004C64F1" w:rsidP="001B1834">
      <w:pPr>
        <w:pStyle w:val="Default"/>
        <w:jc w:val="both"/>
        <w:rPr>
          <w:color w:val="auto"/>
        </w:rPr>
      </w:pPr>
      <w:r w:rsidRPr="001214EE">
        <w:rPr>
          <w:color w:val="auto"/>
        </w:rPr>
        <w:t>3</w:t>
      </w:r>
      <w:r w:rsidR="00472806" w:rsidRPr="001214EE">
        <w:rPr>
          <w:color w:val="auto"/>
        </w:rPr>
        <w:t>. Con apposita deliberazione potranno essere individuate specifiche aree e spazi dedicati a tale attività e soggette a concessione di suolo pubblico, previo rilascio di autorizzazione commerciale ove necessario.</w:t>
      </w:r>
    </w:p>
    <w:p w14:paraId="5C4EAA56" w14:textId="77777777" w:rsidR="00472806" w:rsidRPr="001214EE" w:rsidRDefault="00472806" w:rsidP="001B1834">
      <w:pPr>
        <w:pStyle w:val="Default"/>
        <w:jc w:val="both"/>
        <w:rPr>
          <w:color w:val="auto"/>
        </w:rPr>
      </w:pPr>
    </w:p>
    <w:p w14:paraId="50E97B56" w14:textId="77777777" w:rsidR="00472806" w:rsidRPr="001214EE" w:rsidRDefault="004C64F1" w:rsidP="001B1834">
      <w:pPr>
        <w:pStyle w:val="Default"/>
        <w:jc w:val="both"/>
        <w:rPr>
          <w:color w:val="auto"/>
        </w:rPr>
      </w:pPr>
      <w:r w:rsidRPr="001214EE">
        <w:rPr>
          <w:color w:val="auto"/>
        </w:rPr>
        <w:t>4</w:t>
      </w:r>
      <w:r w:rsidR="00472806" w:rsidRPr="001214EE">
        <w:rPr>
          <w:color w:val="auto"/>
        </w:rPr>
        <w:t>. Tali attività non possono avere svolgimento nelle zone cittadine di particolare interesse storico, artistico e ambientale o di altro rilevante pubblico interesse, individuate con provvedimento della Civica Amministrazione.</w:t>
      </w:r>
    </w:p>
    <w:p w14:paraId="282D60C5" w14:textId="77777777" w:rsidR="00472806" w:rsidRPr="001214EE" w:rsidRDefault="00472806" w:rsidP="00472806">
      <w:pPr>
        <w:adjustRightInd w:val="0"/>
        <w:spacing w:line="288" w:lineRule="auto"/>
        <w:jc w:val="both"/>
        <w:rPr>
          <w:sz w:val="22"/>
          <w:szCs w:val="22"/>
        </w:rPr>
      </w:pPr>
    </w:p>
    <w:p w14:paraId="6FE626D4" w14:textId="77777777" w:rsidR="00472806" w:rsidRPr="001214EE" w:rsidRDefault="004C64F1" w:rsidP="001B1834">
      <w:pPr>
        <w:pStyle w:val="Default"/>
        <w:jc w:val="both"/>
        <w:rPr>
          <w:color w:val="auto"/>
        </w:rPr>
      </w:pPr>
      <w:r w:rsidRPr="001214EE">
        <w:rPr>
          <w:color w:val="auto"/>
          <w:sz w:val="22"/>
          <w:szCs w:val="22"/>
        </w:rPr>
        <w:t>5</w:t>
      </w:r>
      <w:r w:rsidR="00472806" w:rsidRPr="001214EE">
        <w:rPr>
          <w:color w:val="auto"/>
          <w:sz w:val="22"/>
          <w:szCs w:val="22"/>
        </w:rPr>
        <w:t xml:space="preserve">. A salvaguardia della quiete e per il rispetto dovuto ai luoghi tali attività non possono esercitarsi ad una distanza inferiore a metri 100 dal perimetro di ospedali o altri luoghi di cura, cimiteri, scuole materne, </w:t>
      </w:r>
      <w:r w:rsidR="00472806" w:rsidRPr="001214EE">
        <w:rPr>
          <w:color w:val="auto"/>
        </w:rPr>
        <w:t>elementari e medie. Per gli operatori commerciali su area pubblica di prodotti alimentari esercenti l'attività a mezzo di veicoli ad emissioni zero la distanza è ridotta a metri 30.</w:t>
      </w:r>
    </w:p>
    <w:p w14:paraId="6B6C74DF" w14:textId="77777777" w:rsidR="001B1834" w:rsidRPr="001214EE" w:rsidRDefault="001B1834" w:rsidP="001B1834">
      <w:pPr>
        <w:pStyle w:val="Default"/>
        <w:jc w:val="both"/>
        <w:rPr>
          <w:color w:val="auto"/>
        </w:rPr>
      </w:pPr>
    </w:p>
    <w:p w14:paraId="3ACC718B" w14:textId="77777777" w:rsidR="00472806" w:rsidRPr="001214EE" w:rsidRDefault="004C64F1" w:rsidP="001B1834">
      <w:pPr>
        <w:pStyle w:val="Default"/>
        <w:jc w:val="both"/>
        <w:rPr>
          <w:color w:val="auto"/>
        </w:rPr>
      </w:pPr>
      <w:r w:rsidRPr="001214EE">
        <w:rPr>
          <w:color w:val="auto"/>
        </w:rPr>
        <w:lastRenderedPageBreak/>
        <w:t>6</w:t>
      </w:r>
      <w:r w:rsidR="001B1834" w:rsidRPr="001214EE">
        <w:rPr>
          <w:color w:val="auto"/>
        </w:rPr>
        <w:t xml:space="preserve">. </w:t>
      </w:r>
      <w:r w:rsidR="00472806" w:rsidRPr="001214EE">
        <w:rPr>
          <w:color w:val="auto"/>
        </w:rPr>
        <w:t xml:space="preserve">A tutela della igienicità dei prodotti alimentari posti in vendita ed a salvaguardia della incolumità personale, la sosta non è consentita in aree non opportunamente pavimentate e, comunque, in prossimità di scavi o cantieri o altre fonti di polverosità o di esalazioni dannose. </w:t>
      </w:r>
    </w:p>
    <w:p w14:paraId="502CB5F1" w14:textId="77777777" w:rsidR="009359F8" w:rsidRPr="00C03463" w:rsidRDefault="009359F8" w:rsidP="00CB3A7A">
      <w:pPr>
        <w:adjustRightInd w:val="0"/>
        <w:spacing w:line="288" w:lineRule="auto"/>
        <w:jc w:val="both"/>
        <w:rPr>
          <w:sz w:val="22"/>
          <w:szCs w:val="22"/>
        </w:rPr>
      </w:pPr>
    </w:p>
    <w:p w14:paraId="5E4CAD39" w14:textId="77777777" w:rsidR="00D704C1" w:rsidRPr="00C03463" w:rsidRDefault="00D704C1" w:rsidP="00D704C1">
      <w:pPr>
        <w:adjustRightInd w:val="0"/>
        <w:spacing w:line="288" w:lineRule="auto"/>
        <w:jc w:val="both"/>
        <w:rPr>
          <w:sz w:val="22"/>
          <w:szCs w:val="22"/>
        </w:rPr>
      </w:pPr>
    </w:p>
    <w:p w14:paraId="3E9E5945" w14:textId="0F248E3F" w:rsidR="007534AD" w:rsidRPr="00C03463" w:rsidRDefault="009359F8" w:rsidP="00AF19BF">
      <w:pPr>
        <w:pStyle w:val="NormaleWeb"/>
        <w:tabs>
          <w:tab w:val="left" w:pos="8647"/>
        </w:tabs>
        <w:spacing w:before="0" w:beforeAutospacing="0" w:after="0" w:afterAutospacing="0" w:line="276" w:lineRule="auto"/>
        <w:jc w:val="center"/>
        <w:outlineLvl w:val="1"/>
        <w:rPr>
          <w:b/>
          <w:bCs/>
        </w:rPr>
      </w:pPr>
      <w:bookmarkStart w:id="26" w:name="_Toc56273913"/>
      <w:r w:rsidRPr="00C03463">
        <w:rPr>
          <w:b/>
          <w:bCs/>
        </w:rPr>
        <w:t>Articolo 1</w:t>
      </w:r>
      <w:bookmarkEnd w:id="26"/>
      <w:r w:rsidR="005B0716">
        <w:rPr>
          <w:b/>
          <w:bCs/>
        </w:rPr>
        <w:t>4</w:t>
      </w:r>
    </w:p>
    <w:p w14:paraId="5BD385AE" w14:textId="77777777" w:rsidR="007534AD" w:rsidRPr="00C03463" w:rsidRDefault="00EE1530" w:rsidP="00AF19BF">
      <w:pPr>
        <w:pStyle w:val="NormaleWeb"/>
        <w:tabs>
          <w:tab w:val="left" w:pos="8647"/>
        </w:tabs>
        <w:spacing w:before="0" w:beforeAutospacing="0" w:after="0" w:afterAutospacing="0" w:line="276" w:lineRule="auto"/>
        <w:jc w:val="center"/>
        <w:outlineLvl w:val="1"/>
      </w:pPr>
      <w:hyperlink r:id="rId19" w:anchor="art12" w:history="1">
        <w:bookmarkStart w:id="27" w:name="_Toc56273914"/>
        <w:r w:rsidR="007534AD" w:rsidRPr="00C03463">
          <w:rPr>
            <w:b/>
            <w:bCs/>
          </w:rPr>
          <w:t>Modalità e termini per il pagamento del canone</w:t>
        </w:r>
        <w:bookmarkEnd w:id="27"/>
      </w:hyperlink>
      <w:r w:rsidR="007534AD" w:rsidRPr="00C03463">
        <w:br/>
      </w:r>
    </w:p>
    <w:p w14:paraId="5CBC4757" w14:textId="455CFEE2" w:rsidR="007534AD" w:rsidRDefault="00CA1258" w:rsidP="00CA1258">
      <w:pPr>
        <w:pStyle w:val="NormaleWeb"/>
        <w:spacing w:before="0" w:beforeAutospacing="0" w:after="0" w:afterAutospacing="0"/>
        <w:jc w:val="both"/>
      </w:pPr>
      <w:r>
        <w:t>1.</w:t>
      </w:r>
      <w:r w:rsidR="007534AD" w:rsidRPr="00C03463">
        <w:t>Gli importi dovuti sono riscossi utilizzando unicamente la piattaforma di cui all’articolo 5 del codice di cui al decreto legislativo 7 marzo 2005, n. 82, o le altre modalità previste dal medesimo codice.</w:t>
      </w:r>
    </w:p>
    <w:p w14:paraId="3CA52CF0" w14:textId="77777777" w:rsidR="00CA1258" w:rsidRPr="00C03463" w:rsidRDefault="00CA1258" w:rsidP="00CA1258">
      <w:pPr>
        <w:pStyle w:val="NormaleWeb"/>
        <w:spacing w:before="0" w:beforeAutospacing="0" w:after="0" w:afterAutospacing="0"/>
        <w:ind w:left="360"/>
        <w:jc w:val="both"/>
      </w:pPr>
    </w:p>
    <w:p w14:paraId="3E09BA5C" w14:textId="182F10A3" w:rsidR="007534AD" w:rsidRPr="00C03463" w:rsidRDefault="007534AD" w:rsidP="007534AD">
      <w:pPr>
        <w:pStyle w:val="NormaleWeb"/>
        <w:spacing w:before="0" w:beforeAutospacing="0" w:after="0" w:afterAutospacing="0"/>
        <w:jc w:val="both"/>
      </w:pPr>
      <w:r w:rsidRPr="00C03463">
        <w:t xml:space="preserve">2.  Per le occupazioni temporanee, il pagamento del canone deve essere effettuato, di norma, in un'unica soluzione, contestualmente al rilascio della concessione; </w:t>
      </w:r>
    </w:p>
    <w:p w14:paraId="163F2887" w14:textId="77777777" w:rsidR="00974B89" w:rsidRPr="00C03463" w:rsidRDefault="00974B89" w:rsidP="007534AD">
      <w:pPr>
        <w:pStyle w:val="NormaleWeb"/>
        <w:spacing w:before="0" w:beforeAutospacing="0" w:after="0" w:afterAutospacing="0"/>
        <w:jc w:val="both"/>
      </w:pPr>
    </w:p>
    <w:p w14:paraId="10027300" w14:textId="146BF12E" w:rsidR="00974B89" w:rsidRPr="00C03463" w:rsidRDefault="006B0CA2" w:rsidP="007534AD">
      <w:pPr>
        <w:pStyle w:val="NormaleWeb"/>
        <w:spacing w:before="0" w:beforeAutospacing="0" w:after="0" w:afterAutospacing="0"/>
        <w:jc w:val="both"/>
      </w:pPr>
      <w:r w:rsidRPr="00C03463">
        <w:t>3</w:t>
      </w:r>
      <w:r w:rsidR="00974B89" w:rsidRPr="00C03463">
        <w:t xml:space="preserve">.  Per le occupazioni periodiche, il pagamento del canone deve essere effettuato, di norma, in un'unica soluzione, entro il </w:t>
      </w:r>
      <w:r w:rsidR="00974B89" w:rsidRPr="00214343">
        <w:t xml:space="preserve">31 </w:t>
      </w:r>
      <w:r w:rsidR="00CA1258" w:rsidRPr="00214343">
        <w:t>gennaio</w:t>
      </w:r>
      <w:r w:rsidR="00974B89" w:rsidRPr="00C03463">
        <w:t xml:space="preserve">; </w:t>
      </w:r>
    </w:p>
    <w:p w14:paraId="49028411" w14:textId="77777777" w:rsidR="00974B89" w:rsidRPr="00C03463" w:rsidRDefault="00974B89" w:rsidP="007534AD">
      <w:pPr>
        <w:pStyle w:val="NormaleWeb"/>
        <w:spacing w:before="0" w:beforeAutospacing="0" w:after="0" w:afterAutospacing="0"/>
        <w:jc w:val="both"/>
      </w:pPr>
    </w:p>
    <w:p w14:paraId="00915B71" w14:textId="490DCF3B" w:rsidR="007534AD" w:rsidRPr="00C03463" w:rsidRDefault="006B0CA2" w:rsidP="007534AD">
      <w:pPr>
        <w:pStyle w:val="NormaleWeb"/>
        <w:spacing w:before="0" w:beforeAutospacing="0" w:after="0" w:afterAutospacing="0"/>
        <w:jc w:val="both"/>
      </w:pPr>
      <w:r w:rsidRPr="00C03463">
        <w:t>4</w:t>
      </w:r>
      <w:r w:rsidR="007534AD" w:rsidRPr="00C03463">
        <w:t xml:space="preserve">.  Per le occupazioni </w:t>
      </w:r>
      <w:proofErr w:type="gramStart"/>
      <w:r w:rsidR="007534AD" w:rsidRPr="00C03463">
        <w:t>permanenti,  il</w:t>
      </w:r>
      <w:proofErr w:type="gramEnd"/>
      <w:r w:rsidR="007534AD" w:rsidRPr="00C03463">
        <w:t xml:space="preserve"> pagamento del canone relativo al primo anno di concessione deve essere effettuato, di norma, in un'unica soluzione, contestualmente al rilascio della concessione;  per gli anni successivi il canone va corrisposto entro il 31 </w:t>
      </w:r>
      <w:r w:rsidR="00CA1258">
        <w:t>gennaio</w:t>
      </w:r>
      <w:r w:rsidR="007534AD" w:rsidRPr="00C03463">
        <w:t xml:space="preserve">; per importi superiori a Euro </w:t>
      </w:r>
      <w:r w:rsidR="00B60C61">
        <w:t>500</w:t>
      </w:r>
      <w:r w:rsidR="00131414">
        <w:t>,00</w:t>
      </w:r>
      <w:r w:rsidR="007534AD" w:rsidRPr="00C03463">
        <w:t xml:space="preserve"> è ammessa la possibilità del versamento in quattro rate</w:t>
      </w:r>
      <w:r w:rsidR="00CA1258">
        <w:t xml:space="preserve"> </w:t>
      </w:r>
      <w:r w:rsidR="007534AD" w:rsidRPr="00C03463">
        <w:t xml:space="preserve">scadenti il </w:t>
      </w:r>
      <w:r w:rsidR="007534AD" w:rsidRPr="00214343">
        <w:t>31</w:t>
      </w:r>
      <w:r w:rsidR="00CA1258" w:rsidRPr="00214343">
        <w:t>/01</w:t>
      </w:r>
      <w:r w:rsidR="007534AD" w:rsidRPr="00214343">
        <w:t xml:space="preserve"> – </w:t>
      </w:r>
      <w:r w:rsidR="00CA1258" w:rsidRPr="00214343">
        <w:t>30/04</w:t>
      </w:r>
      <w:r w:rsidR="007534AD" w:rsidRPr="00214343">
        <w:t xml:space="preserve"> – 31</w:t>
      </w:r>
      <w:r w:rsidR="00CA1258" w:rsidRPr="00214343">
        <w:t>/07</w:t>
      </w:r>
      <w:r w:rsidR="00B60C61" w:rsidRPr="00214343">
        <w:t>-</w:t>
      </w:r>
      <w:r w:rsidR="00CA1258" w:rsidRPr="00214343">
        <w:t xml:space="preserve"> 31/10</w:t>
      </w:r>
      <w:r w:rsidR="007534AD" w:rsidRPr="00214343">
        <w:t>,</w:t>
      </w:r>
      <w:r w:rsidR="007534AD" w:rsidRPr="00C03463">
        <w:t xml:space="preserve"> </w:t>
      </w:r>
      <w:r w:rsidR="005B7424">
        <w:t xml:space="preserve"> </w:t>
      </w:r>
      <w:r w:rsidR="007534AD" w:rsidRPr="00C03463">
        <w:t>sempreché la scadenza della concessione sia successiva ai predetti termini.</w:t>
      </w:r>
      <w:r w:rsidR="00CA1258">
        <w:t xml:space="preserve"> Per la sola annualità </w:t>
      </w:r>
      <w:r w:rsidR="00B60C61">
        <w:t>2021 sono previste le seguenti scadenze di pagamento: rata unica 30/04</w:t>
      </w:r>
      <w:r w:rsidR="00695A33">
        <w:t xml:space="preserve">, per importi superiori a 500,00 euro è ammessa la possibilità di versamento </w:t>
      </w:r>
      <w:r w:rsidR="00214343">
        <w:t>in tre rate con scadenza 30/04 – 30/07 – 31/10.</w:t>
      </w:r>
    </w:p>
    <w:p w14:paraId="636DBAAA" w14:textId="77777777" w:rsidR="007534AD" w:rsidRPr="00C03463" w:rsidRDefault="007534AD" w:rsidP="007534AD">
      <w:pPr>
        <w:pStyle w:val="NormaleWeb"/>
        <w:spacing w:before="0" w:beforeAutospacing="0" w:after="0" w:afterAutospacing="0"/>
        <w:jc w:val="both"/>
      </w:pPr>
    </w:p>
    <w:p w14:paraId="039F09F1" w14:textId="77777777" w:rsidR="007534AD" w:rsidRPr="00C03463" w:rsidRDefault="006B0CA2" w:rsidP="007534AD">
      <w:pPr>
        <w:autoSpaceDE w:val="0"/>
        <w:autoSpaceDN w:val="0"/>
        <w:adjustRightInd w:val="0"/>
        <w:jc w:val="both"/>
      </w:pPr>
      <w:r w:rsidRPr="00C03463">
        <w:t>5.</w:t>
      </w:r>
      <w:r w:rsidR="007534AD" w:rsidRPr="00C03463">
        <w:t xml:space="preserve"> Nel caso di nuova concessione ovvero di rinnovo della stessa il versamento per l'intero o per l'importo della prima rata, quando ne è consentita la rateizzazione, deve essere eseguito prima del ritiro dell'atto concessorio</w:t>
      </w:r>
      <w:r w:rsidR="00974B89" w:rsidRPr="00C03463">
        <w:t>.</w:t>
      </w:r>
      <w:r w:rsidR="007534AD" w:rsidRPr="00C03463">
        <w:t xml:space="preserve"> Il ritiro della concessione è subordinato alla dimostrazione dell'avvenuto pagamento.</w:t>
      </w:r>
    </w:p>
    <w:p w14:paraId="074D1D00" w14:textId="77777777" w:rsidR="007534AD" w:rsidRPr="00C03463" w:rsidRDefault="007534AD" w:rsidP="007534AD">
      <w:pPr>
        <w:autoSpaceDE w:val="0"/>
        <w:autoSpaceDN w:val="0"/>
        <w:adjustRightInd w:val="0"/>
        <w:jc w:val="both"/>
      </w:pPr>
    </w:p>
    <w:p w14:paraId="345E3030" w14:textId="77777777" w:rsidR="007534AD" w:rsidRPr="00C03463" w:rsidRDefault="006B0CA2" w:rsidP="007534AD">
      <w:pPr>
        <w:autoSpaceDE w:val="0"/>
        <w:autoSpaceDN w:val="0"/>
        <w:adjustRightInd w:val="0"/>
        <w:jc w:val="both"/>
      </w:pPr>
      <w:r w:rsidRPr="00C03463">
        <w:t>6</w:t>
      </w:r>
      <w:r w:rsidR="007534AD" w:rsidRPr="00C03463">
        <w:t>. La variazione della titolarità della concessione di occupazione di suolo pubblico è subordinata all’avvenuto pagamento dell'intero importo del canone fino alla data del subingresso da parte del precedente occupante. Nell'ipotesi di pagamento rateale dovranno essere saldate tutte le rate.</w:t>
      </w:r>
    </w:p>
    <w:p w14:paraId="1C6B7B34" w14:textId="77777777" w:rsidR="006B0CA2" w:rsidRPr="00C03463" w:rsidRDefault="006B0CA2" w:rsidP="007534AD">
      <w:pPr>
        <w:autoSpaceDE w:val="0"/>
        <w:autoSpaceDN w:val="0"/>
        <w:adjustRightInd w:val="0"/>
        <w:jc w:val="both"/>
      </w:pPr>
    </w:p>
    <w:p w14:paraId="62624498" w14:textId="77777777" w:rsidR="006B0CA2" w:rsidRPr="00C03463" w:rsidRDefault="006B0CA2" w:rsidP="006B0CA2">
      <w:pPr>
        <w:autoSpaceDE w:val="0"/>
        <w:autoSpaceDN w:val="0"/>
        <w:adjustRightInd w:val="0"/>
        <w:jc w:val="both"/>
      </w:pPr>
      <w:r w:rsidRPr="00C03463">
        <w:t>7. nei casi di affitto del posteggio la variazione è subordinata all’avvenuto pagamento dell'intero importo del canone fino alla data del subingresso da parte del precedente occupante. Nell'ipotesi di pagamento rateale dovranno essere saldate tutte le rate.</w:t>
      </w:r>
    </w:p>
    <w:p w14:paraId="6EEE58BA" w14:textId="77777777" w:rsidR="006B0CA2" w:rsidRPr="00C03463" w:rsidRDefault="006B0CA2" w:rsidP="006B0CA2">
      <w:pPr>
        <w:autoSpaceDE w:val="0"/>
        <w:autoSpaceDN w:val="0"/>
        <w:adjustRightInd w:val="0"/>
        <w:jc w:val="both"/>
      </w:pPr>
    </w:p>
    <w:p w14:paraId="2443D6B4" w14:textId="79C58C37" w:rsidR="004D18DF" w:rsidRPr="00C03463" w:rsidRDefault="00CE0BDA" w:rsidP="004D18DF">
      <w:pPr>
        <w:pStyle w:val="Default"/>
        <w:jc w:val="both"/>
        <w:rPr>
          <w:color w:val="auto"/>
        </w:rPr>
      </w:pPr>
      <w:r>
        <w:rPr>
          <w:color w:val="auto"/>
        </w:rPr>
        <w:t>8</w:t>
      </w:r>
      <w:r w:rsidR="004D18DF" w:rsidRPr="00C03463">
        <w:rPr>
          <w:color w:val="auto"/>
        </w:rPr>
        <w:t>. Il versamento del canone va effettuato con arrotondamento all’Euro per difetto se la frazione decimale è inferiore a cinquanta centesimi di Euro e per eccesso se la frazione decimale è uguale o superiore a cinquanta centesimi di Euro.</w:t>
      </w:r>
    </w:p>
    <w:p w14:paraId="59906BEA" w14:textId="77777777" w:rsidR="004D18DF" w:rsidRPr="00C03463" w:rsidRDefault="004D18DF" w:rsidP="007534AD">
      <w:pPr>
        <w:pStyle w:val="Default"/>
        <w:jc w:val="both"/>
        <w:rPr>
          <w:color w:val="auto"/>
        </w:rPr>
      </w:pPr>
    </w:p>
    <w:p w14:paraId="1488D683" w14:textId="2D0D8493" w:rsidR="007534AD" w:rsidRPr="00C03463" w:rsidRDefault="00CE0BDA" w:rsidP="007534AD">
      <w:pPr>
        <w:pStyle w:val="NormaleWeb"/>
        <w:jc w:val="both"/>
      </w:pPr>
      <w:r>
        <w:t>9</w:t>
      </w:r>
      <w:r w:rsidR="007534AD" w:rsidRPr="00C03463">
        <w:t xml:space="preserve">. Per i pagamenti non corrisposti o eseguiti oltre i termini stabiliti, trovano applicazione gli interessi di legge e le sanzioni di cui </w:t>
      </w:r>
      <w:r w:rsidR="007534AD" w:rsidRPr="003818D2">
        <w:t>all’art.</w:t>
      </w:r>
      <w:r w:rsidR="00561D0F" w:rsidRPr="003818D2">
        <w:t xml:space="preserve"> </w:t>
      </w:r>
      <w:r w:rsidR="00325623" w:rsidRPr="003818D2">
        <w:t>1</w:t>
      </w:r>
      <w:r w:rsidR="00EE21EC">
        <w:t>7</w:t>
      </w:r>
      <w:r w:rsidR="007534AD" w:rsidRPr="00C03463">
        <w:t xml:space="preserve"> considerandosi a tali effetti ogni singola scadenza una autonoma obbligazione.</w:t>
      </w:r>
    </w:p>
    <w:p w14:paraId="609A25A5" w14:textId="63FA2705" w:rsidR="007534AD" w:rsidRPr="00C03463" w:rsidRDefault="00CE0BDA" w:rsidP="007534AD">
      <w:pPr>
        <w:jc w:val="both"/>
      </w:pPr>
      <w:r>
        <w:t>10</w:t>
      </w:r>
      <w:r w:rsidR="007534AD" w:rsidRPr="00C03463">
        <w:t xml:space="preserve">. Per le date la cui scadenza cade in giorno festivo, il versamento va effettuato entro il primo giorno feriale successivo. </w:t>
      </w:r>
    </w:p>
    <w:p w14:paraId="14A324C7" w14:textId="77777777" w:rsidR="007534AD" w:rsidRDefault="007534AD" w:rsidP="007534AD">
      <w:pPr>
        <w:jc w:val="both"/>
      </w:pPr>
    </w:p>
    <w:p w14:paraId="51C6A71B" w14:textId="0F4C3BD9" w:rsidR="006E5FC4" w:rsidRPr="00CE0BDA" w:rsidRDefault="006E5FC4" w:rsidP="006E5FC4">
      <w:pPr>
        <w:pStyle w:val="Titolo2"/>
        <w:rPr>
          <w:color w:val="000000" w:themeColor="text1"/>
        </w:rPr>
      </w:pPr>
      <w:r w:rsidRPr="00CE0BDA">
        <w:rPr>
          <w:color w:val="000000" w:themeColor="text1"/>
        </w:rPr>
        <w:lastRenderedPageBreak/>
        <w:t>Artico</w:t>
      </w:r>
      <w:r w:rsidR="00425D63" w:rsidRPr="00CE0BDA">
        <w:rPr>
          <w:color w:val="000000" w:themeColor="text1"/>
        </w:rPr>
        <w:t>lo 1</w:t>
      </w:r>
      <w:r w:rsidR="005B0716">
        <w:rPr>
          <w:color w:val="000000" w:themeColor="text1"/>
        </w:rPr>
        <w:t>5</w:t>
      </w:r>
    </w:p>
    <w:p w14:paraId="4D059538" w14:textId="77777777" w:rsidR="006E5FC4" w:rsidRPr="00CE0BDA" w:rsidRDefault="006E5FC4" w:rsidP="006E5FC4">
      <w:pPr>
        <w:pStyle w:val="Titolo2"/>
        <w:rPr>
          <w:color w:val="000000" w:themeColor="text1"/>
        </w:rPr>
      </w:pPr>
      <w:r w:rsidRPr="00CE0BDA">
        <w:rPr>
          <w:color w:val="000000" w:themeColor="text1"/>
        </w:rPr>
        <w:t>Rimborsi e compensazione</w:t>
      </w:r>
    </w:p>
    <w:p w14:paraId="6A3A5A16" w14:textId="77777777" w:rsidR="006E5FC4" w:rsidRPr="00CE0BDA" w:rsidRDefault="006E5FC4" w:rsidP="006E5FC4"/>
    <w:p w14:paraId="5B9EE88A" w14:textId="77777777" w:rsidR="006E5FC4" w:rsidRPr="00CE0BDA" w:rsidRDefault="006E5FC4" w:rsidP="006E5FC4">
      <w:pPr>
        <w:pStyle w:val="testocenter"/>
        <w:spacing w:before="0" w:beforeAutospacing="0" w:after="0" w:afterAutospacing="0"/>
        <w:ind w:left="57" w:right="57"/>
        <w:jc w:val="both"/>
      </w:pPr>
      <w:r w:rsidRPr="00CE0BDA">
        <w:t>1. Il soggetto passivo può chiedere il rimborso di somme versate e non dovute, mediante apposita istanza, entro il termine di cinque anni dal giorno in cui è stato effettuato il pagamento, ovvero da quello in cui è stato definitivamente accertato il diritto al rimborso. Il Comune provvede nel termine di centottanta giorni dal ricevimento dell'istanza.</w:t>
      </w:r>
    </w:p>
    <w:p w14:paraId="7A4BDB35" w14:textId="77777777" w:rsidR="006E5FC4" w:rsidRPr="00CE0BDA" w:rsidRDefault="006E5FC4" w:rsidP="006E5FC4">
      <w:pPr>
        <w:pStyle w:val="testocenter"/>
        <w:spacing w:before="0" w:beforeAutospacing="0" w:after="0" w:afterAutospacing="0"/>
        <w:ind w:left="57" w:right="57"/>
        <w:jc w:val="both"/>
      </w:pPr>
      <w:r w:rsidRPr="00CE0BDA">
        <w:t>2. Le somme da rimborsare possono essere compensate, su richiesta del contribuente   da comunicare al Comune entro lo stesso termine.</w:t>
      </w:r>
    </w:p>
    <w:p w14:paraId="78EEB7F9" w14:textId="77777777" w:rsidR="006E5FC4" w:rsidRPr="00572C0F" w:rsidRDefault="006E5FC4" w:rsidP="006E5FC4">
      <w:pPr>
        <w:pStyle w:val="testocenter"/>
        <w:spacing w:before="0" w:beforeAutospacing="0" w:after="0" w:afterAutospacing="0"/>
        <w:ind w:left="57" w:right="57"/>
        <w:jc w:val="both"/>
      </w:pPr>
      <w:r w:rsidRPr="00CE0BDA">
        <w:t>4. Sulle somme da rimborsare sono riconosciuti gli interessi nella misura stabilita dal Regolamento Generale delle Entrate</w:t>
      </w:r>
    </w:p>
    <w:p w14:paraId="7914D1E0" w14:textId="77777777" w:rsidR="006E5FC4" w:rsidRDefault="006E5FC4" w:rsidP="006E5FC4">
      <w:pPr>
        <w:pStyle w:val="Titolo2"/>
        <w:rPr>
          <w:color w:val="000000" w:themeColor="text1"/>
          <w:highlight w:val="yellow"/>
        </w:rPr>
      </w:pPr>
    </w:p>
    <w:p w14:paraId="423F238D" w14:textId="03C5EAC4" w:rsidR="002F21E0" w:rsidRPr="009C0DD6" w:rsidRDefault="002F21E0" w:rsidP="002F21E0">
      <w:pPr>
        <w:pStyle w:val="Titolo2"/>
        <w:rPr>
          <w:color w:val="000000" w:themeColor="text1"/>
        </w:rPr>
      </w:pPr>
      <w:r w:rsidRPr="009C0DD6">
        <w:rPr>
          <w:color w:val="000000" w:themeColor="text1"/>
        </w:rPr>
        <w:t>Articolo 1</w:t>
      </w:r>
      <w:r w:rsidR="005B0716">
        <w:rPr>
          <w:color w:val="000000" w:themeColor="text1"/>
        </w:rPr>
        <w:t>6</w:t>
      </w:r>
    </w:p>
    <w:p w14:paraId="0B43A6AD" w14:textId="77777777" w:rsidR="002F21E0" w:rsidRPr="009C0DD6" w:rsidRDefault="002F21E0" w:rsidP="002F21E0">
      <w:pPr>
        <w:pStyle w:val="Titolo2"/>
      </w:pPr>
      <w:r w:rsidRPr="009C0DD6">
        <w:t>Ravvedimento Operoso</w:t>
      </w:r>
    </w:p>
    <w:p w14:paraId="3D5DF524" w14:textId="77777777" w:rsidR="002F21E0" w:rsidRPr="009C0DD6" w:rsidRDefault="002F21E0" w:rsidP="002F21E0"/>
    <w:p w14:paraId="58924C0E" w14:textId="77777777" w:rsidR="002F21E0" w:rsidRPr="009C0DD6" w:rsidRDefault="002F21E0" w:rsidP="002F21E0">
      <w:pPr>
        <w:jc w:val="both"/>
      </w:pPr>
      <w:r w:rsidRPr="009C0DD6">
        <w:t>1. In caso di omesso o parziale versamento entro le scadenze definite dal presente regolamento il soggetto passivo del canone può regolarizzare la propria posizione versando l’importo dovuto maggiorato di una sanzione ridotta fissata in ossequio al principio generale sancito dall’art. 50 della legge n. 449 del 1997</w:t>
      </w:r>
    </w:p>
    <w:p w14:paraId="7F7C9717" w14:textId="77777777" w:rsidR="002F21E0" w:rsidRPr="009C0DD6" w:rsidRDefault="002F21E0" w:rsidP="002F21E0">
      <w:pPr>
        <w:jc w:val="both"/>
      </w:pPr>
    </w:p>
    <w:p w14:paraId="69BD3DAC" w14:textId="77777777" w:rsidR="002F21E0" w:rsidRPr="009C0DD6" w:rsidRDefault="002F21E0" w:rsidP="002F21E0">
      <w:pPr>
        <w:jc w:val="both"/>
      </w:pPr>
      <w:r w:rsidRPr="009C0DD6">
        <w:t xml:space="preserve">2. In caso di ritardo entro 14 giorni dalla scadenza si </w:t>
      </w:r>
      <w:proofErr w:type="gramStart"/>
      <w:r w:rsidRPr="009C0DD6">
        <w:t>calcola  una</w:t>
      </w:r>
      <w:proofErr w:type="gramEnd"/>
      <w:r w:rsidRPr="009C0DD6">
        <w:t xml:space="preserve"> sanzione dello 0,1% giornaliero del valore del canone  più interessi giornalieri calcolati sul tasso di riferimento annuale.</w:t>
      </w:r>
    </w:p>
    <w:p w14:paraId="1BF3D41E" w14:textId="77777777" w:rsidR="002F21E0" w:rsidRPr="009C0DD6" w:rsidRDefault="002F21E0" w:rsidP="002F21E0">
      <w:pPr>
        <w:jc w:val="both"/>
      </w:pPr>
    </w:p>
    <w:p w14:paraId="741D3433" w14:textId="77777777" w:rsidR="002F21E0" w:rsidRPr="009C0DD6" w:rsidRDefault="002F21E0" w:rsidP="002F21E0">
      <w:r w:rsidRPr="009C0DD6">
        <w:t xml:space="preserve">3. In caso di ritardo tra il 15° e </w:t>
      </w:r>
      <w:proofErr w:type="gramStart"/>
      <w:r w:rsidRPr="009C0DD6">
        <w:t>il  30</w:t>
      </w:r>
      <w:proofErr w:type="gramEnd"/>
      <w:r w:rsidRPr="009C0DD6">
        <w:t>° giorno dalla scadenza, si calcola  una sanzione fissa del 1,5% dell'importo da versare più gli interessi giornalieri calcolati sul tasso di riferimento annuale.</w:t>
      </w:r>
    </w:p>
    <w:p w14:paraId="1F68764D" w14:textId="77777777" w:rsidR="002F21E0" w:rsidRPr="009C0DD6" w:rsidRDefault="002F21E0" w:rsidP="002F21E0"/>
    <w:p w14:paraId="058F1F80" w14:textId="77777777" w:rsidR="002F21E0" w:rsidRPr="009C0DD6" w:rsidRDefault="002F21E0" w:rsidP="002F21E0">
      <w:r w:rsidRPr="009C0DD6">
        <w:t xml:space="preserve">4. In caso di ritardo </w:t>
      </w:r>
      <w:proofErr w:type="gramStart"/>
      <w:r w:rsidRPr="009C0DD6">
        <w:t>oltre  il</w:t>
      </w:r>
      <w:proofErr w:type="gramEnd"/>
      <w:r w:rsidRPr="009C0DD6">
        <w:t xml:space="preserve"> 30° giorno e fino al 90° giorno, si calcola  una sanzione fissa del 1,67% dell'importo da versare più gli interessi giornalieri calcolati sul tasso di riferimento annuale </w:t>
      </w:r>
    </w:p>
    <w:p w14:paraId="5EB81577" w14:textId="77777777" w:rsidR="002F21E0" w:rsidRPr="009C0DD6" w:rsidRDefault="002F21E0" w:rsidP="002F21E0"/>
    <w:p w14:paraId="571C5743" w14:textId="77777777" w:rsidR="002F21E0" w:rsidRPr="009C0DD6" w:rsidRDefault="002F21E0" w:rsidP="002F21E0">
      <w:r w:rsidRPr="009C0DD6">
        <w:t xml:space="preserve">5. In caso di ritardo oltre il 90° giorno di ritardo, ma comunque entro l'anno in cui è stata commessa la violazione, si </w:t>
      </w:r>
      <w:proofErr w:type="gramStart"/>
      <w:r w:rsidRPr="009C0DD6">
        <w:t>calcola  una</w:t>
      </w:r>
      <w:proofErr w:type="gramEnd"/>
      <w:r w:rsidRPr="009C0DD6">
        <w:t xml:space="preserve"> sanzione fissa del 3,75% dell'importo da versare più gli interessi giornalieri calcolati sul tasso di riferimento annuale.</w:t>
      </w:r>
    </w:p>
    <w:p w14:paraId="754C87CB" w14:textId="77777777" w:rsidR="002F21E0" w:rsidRPr="009C0DD6" w:rsidRDefault="002F21E0" w:rsidP="002F21E0"/>
    <w:p w14:paraId="14026A83" w14:textId="77777777" w:rsidR="002F21E0" w:rsidRPr="009A3087" w:rsidRDefault="002F21E0" w:rsidP="002F21E0">
      <w:r w:rsidRPr="009C0DD6">
        <w:t>6. In caso di ritardo oltre l'anno dopo la scadenza, si calcola una sanzione pari al 4,29% e dopo due anni una sanzione del 5%.</w:t>
      </w:r>
      <w:r>
        <w:t xml:space="preserve">  </w:t>
      </w:r>
    </w:p>
    <w:p w14:paraId="3BBCEF7E" w14:textId="77777777" w:rsidR="002F21E0" w:rsidRDefault="002F21E0" w:rsidP="002F21E0">
      <w:pPr>
        <w:pStyle w:val="Titolo2"/>
        <w:rPr>
          <w:color w:val="000000" w:themeColor="text1"/>
        </w:rPr>
      </w:pPr>
    </w:p>
    <w:p w14:paraId="5A3C8EB0" w14:textId="77777777" w:rsidR="002F21E0" w:rsidRPr="009C0DD6" w:rsidRDefault="002F21E0" w:rsidP="002F21E0">
      <w:pPr>
        <w:jc w:val="both"/>
      </w:pPr>
      <w:r w:rsidRPr="009C0DD6">
        <w:t xml:space="preserve">7. Costituisce causa ostativa del ravvedimento l’inizio di una qualsiasi attività di accertamento o verifica da parte del Comune o del Concessionario, di cui l’interessato o gli obbligati in solido abbiano ricevuto notificazione. </w:t>
      </w:r>
    </w:p>
    <w:p w14:paraId="603ACE93" w14:textId="77777777" w:rsidR="002F21E0" w:rsidRDefault="002F21E0" w:rsidP="002F21E0">
      <w:pPr>
        <w:jc w:val="both"/>
      </w:pPr>
    </w:p>
    <w:p w14:paraId="4B13D909" w14:textId="77777777" w:rsidR="002F21E0" w:rsidRPr="00C03463" w:rsidRDefault="002F21E0" w:rsidP="002F21E0">
      <w:pPr>
        <w:jc w:val="both"/>
      </w:pPr>
    </w:p>
    <w:p w14:paraId="7D913DCB" w14:textId="77777777" w:rsidR="006E5FC4" w:rsidRDefault="006E5FC4" w:rsidP="007534AD">
      <w:pPr>
        <w:jc w:val="both"/>
      </w:pPr>
    </w:p>
    <w:p w14:paraId="47FC8A29" w14:textId="77777777" w:rsidR="00CB3A7A" w:rsidRPr="00C03463" w:rsidRDefault="00CB3A7A" w:rsidP="007534AD">
      <w:pPr>
        <w:jc w:val="both"/>
      </w:pPr>
    </w:p>
    <w:p w14:paraId="3E4D12A6" w14:textId="63BD97CF" w:rsidR="0008495C" w:rsidRPr="00C03463" w:rsidRDefault="009359F8" w:rsidP="00AF19BF">
      <w:pPr>
        <w:pStyle w:val="Titolo2"/>
      </w:pPr>
      <w:bookmarkStart w:id="28" w:name="_Toc56273915"/>
      <w:r w:rsidRPr="00C03463">
        <w:t>Articolo 1</w:t>
      </w:r>
      <w:bookmarkEnd w:id="28"/>
      <w:r w:rsidR="005B0716">
        <w:t>7</w:t>
      </w:r>
    </w:p>
    <w:p w14:paraId="2DD13649" w14:textId="77777777" w:rsidR="0008495C" w:rsidRPr="00C03463" w:rsidRDefault="0008495C" w:rsidP="00AF19BF">
      <w:pPr>
        <w:pStyle w:val="Titolo2"/>
      </w:pPr>
      <w:bookmarkStart w:id="29" w:name="_Toc56273916"/>
      <w:r w:rsidRPr="00C03463">
        <w:t>Accertamenti - Recupero canone</w:t>
      </w:r>
      <w:bookmarkEnd w:id="29"/>
      <w:r w:rsidRPr="00C03463">
        <w:t xml:space="preserve"> </w:t>
      </w:r>
    </w:p>
    <w:p w14:paraId="4E1C490A" w14:textId="77777777" w:rsidR="00436912" w:rsidRPr="00C03463" w:rsidRDefault="00436912" w:rsidP="00AF19BF">
      <w:pPr>
        <w:pStyle w:val="NormaleWeb"/>
        <w:tabs>
          <w:tab w:val="left" w:pos="8647"/>
        </w:tabs>
        <w:spacing w:before="0" w:beforeAutospacing="0" w:after="0" w:afterAutospacing="0" w:line="276" w:lineRule="auto"/>
        <w:jc w:val="center"/>
      </w:pPr>
    </w:p>
    <w:p w14:paraId="2E2AD927" w14:textId="77777777" w:rsidR="0008495C" w:rsidRPr="00C03463" w:rsidRDefault="0008495C" w:rsidP="00AF19BF">
      <w:pPr>
        <w:pStyle w:val="testocenter"/>
        <w:spacing w:before="0" w:beforeAutospacing="0" w:after="0" w:afterAutospacing="0"/>
        <w:ind w:left="57" w:right="57"/>
        <w:jc w:val="both"/>
      </w:pPr>
      <w:r w:rsidRPr="00C03463">
        <w:t xml:space="preserve">1. </w:t>
      </w:r>
      <w:r w:rsidR="00021C5F" w:rsidRPr="00C03463">
        <w:t>All’accertamento delle violazioni previste dal presente regolamento, oltre alla Polizia Municipale ed agli altri soggetti previsti dalla Legge 27 dicembre 2006, n. 296 art. 1 comma 179 provvedono</w:t>
      </w:r>
      <w:r w:rsidR="00CB3A7A">
        <w:t xml:space="preserve"> </w:t>
      </w:r>
      <w:r w:rsidR="00021C5F" w:rsidRPr="00C03463">
        <w:t>l Responsabile dell’Entrata nonché altri dipendenti del Comune o del Concessionario, cui, con provvedimento adottato dal dirigente dell'ufficio competente, siano stati conferiti gli appositi poteri.</w:t>
      </w:r>
    </w:p>
    <w:p w14:paraId="3CD982D0" w14:textId="77777777" w:rsidR="0008495C" w:rsidRPr="00C03463" w:rsidRDefault="0008495C" w:rsidP="00AF19BF">
      <w:pPr>
        <w:pStyle w:val="Titolo1"/>
        <w:spacing w:before="0" w:beforeAutospacing="0" w:after="0" w:afterAutospacing="0"/>
        <w:ind w:left="57" w:right="57"/>
        <w:jc w:val="both"/>
        <w:rPr>
          <w:b w:val="0"/>
          <w:bCs w:val="0"/>
          <w:sz w:val="24"/>
          <w:szCs w:val="24"/>
        </w:rPr>
      </w:pPr>
    </w:p>
    <w:p w14:paraId="7F7C30A3" w14:textId="77777777" w:rsidR="0008495C" w:rsidRPr="00C03463" w:rsidRDefault="0008495C" w:rsidP="00AF19BF">
      <w:pPr>
        <w:pStyle w:val="Default"/>
        <w:ind w:right="57"/>
        <w:jc w:val="both"/>
        <w:rPr>
          <w:color w:val="auto"/>
        </w:rPr>
      </w:pPr>
      <w:r w:rsidRPr="00C03463">
        <w:rPr>
          <w:color w:val="auto"/>
        </w:rPr>
        <w:lastRenderedPageBreak/>
        <w:t>2. Nel caso in cui, nella immediatezza della contestazione personale, l’organo accertatore non sia in grado di indicare l’esatto importo del pagamento in misura ridotta ne darà atto in verbale e ne rimanderà la quantificazione a successivo verbale integrativo da notificarsi d’ufficio al trasgressore.</w:t>
      </w:r>
    </w:p>
    <w:p w14:paraId="5A62DD91" w14:textId="77777777" w:rsidR="0008495C" w:rsidRPr="00C03463" w:rsidRDefault="0008495C" w:rsidP="00AF19BF">
      <w:pPr>
        <w:pStyle w:val="Default"/>
        <w:ind w:right="57"/>
        <w:jc w:val="both"/>
        <w:rPr>
          <w:color w:val="auto"/>
        </w:rPr>
      </w:pPr>
      <w:r w:rsidRPr="00C03463">
        <w:rPr>
          <w:color w:val="auto"/>
        </w:rPr>
        <w:t xml:space="preserve"> </w:t>
      </w:r>
    </w:p>
    <w:p w14:paraId="1DDAE35D" w14:textId="77777777" w:rsidR="0008495C" w:rsidRPr="00C03463" w:rsidRDefault="00AF19BF" w:rsidP="00AF19BF">
      <w:pPr>
        <w:jc w:val="both"/>
      </w:pPr>
      <w:r w:rsidRPr="00C03463">
        <w:t xml:space="preserve">3. </w:t>
      </w:r>
      <w:r w:rsidR="0008495C" w:rsidRPr="00C03463">
        <w:t>Copia dei verbali redatti dall’organo d’accertamento, ivi compresi quelli elevati ai sensi del Codice della Strada limitatamente al personale a ciò abilitato, sono trasmessi all’ufficio Entrate o al Concessionario delle attività di accertamento, liquidazione e riscossione del canone per gli atti di competenza.</w:t>
      </w:r>
    </w:p>
    <w:p w14:paraId="71511889" w14:textId="77777777" w:rsidR="0008495C" w:rsidRPr="00C03463" w:rsidRDefault="0008495C" w:rsidP="00AF19BF">
      <w:pPr>
        <w:rPr>
          <w:b/>
          <w:bCs/>
        </w:rPr>
      </w:pPr>
    </w:p>
    <w:p w14:paraId="4F2730FC" w14:textId="77777777" w:rsidR="0008495C" w:rsidRPr="00C03463" w:rsidRDefault="00AF19BF" w:rsidP="00CB3A7A">
      <w:pPr>
        <w:jc w:val="both"/>
        <w:rPr>
          <w:strike/>
          <w:kern w:val="36"/>
        </w:rPr>
      </w:pPr>
      <w:r w:rsidRPr="00C03463">
        <w:rPr>
          <w:kern w:val="36"/>
        </w:rPr>
        <w:t xml:space="preserve">4. </w:t>
      </w:r>
      <w:r w:rsidR="0008495C" w:rsidRPr="00C03463">
        <w:rPr>
          <w:kern w:val="36"/>
        </w:rPr>
        <w:t>Il Comune o il Concessionario provvede, nell'ambito dell'attività di verifica ed accertamento di tale entrata, al recupero dei canoni non versati alle scadenze e alla applicazione delle indennità per occupazioni abusive mediante notifica ai debitori di apposito</w:t>
      </w:r>
      <w:r w:rsidR="00FA1656" w:rsidRPr="00C03463">
        <w:rPr>
          <w:kern w:val="36"/>
        </w:rPr>
        <w:t xml:space="preserve"> avviso di accertamento esecutivo ai sensi della Legge 160/2019.  </w:t>
      </w:r>
    </w:p>
    <w:p w14:paraId="2D8F1F12" w14:textId="77777777" w:rsidR="0008495C" w:rsidRDefault="0008495C" w:rsidP="0008495C">
      <w:pPr>
        <w:jc w:val="center"/>
      </w:pPr>
    </w:p>
    <w:p w14:paraId="66A7C21D" w14:textId="77777777" w:rsidR="00CB3A7A" w:rsidRPr="00C03463" w:rsidRDefault="00CB3A7A" w:rsidP="0008495C">
      <w:pPr>
        <w:jc w:val="center"/>
      </w:pPr>
    </w:p>
    <w:p w14:paraId="4CCEC4CD" w14:textId="7314EDC3" w:rsidR="0008495C" w:rsidRPr="00C03463" w:rsidRDefault="0008495C" w:rsidP="00AF19BF">
      <w:pPr>
        <w:pStyle w:val="Titolo2"/>
      </w:pPr>
      <w:bookmarkStart w:id="30" w:name="_Toc56273917"/>
      <w:r w:rsidRPr="00C03463">
        <w:t xml:space="preserve">Articolo </w:t>
      </w:r>
      <w:r w:rsidR="00021C5F" w:rsidRPr="00C03463">
        <w:t>1</w:t>
      </w:r>
      <w:bookmarkEnd w:id="30"/>
      <w:r w:rsidR="005B0716">
        <w:t>8</w:t>
      </w:r>
    </w:p>
    <w:p w14:paraId="3360C663" w14:textId="77777777" w:rsidR="0008495C" w:rsidRPr="00C03463" w:rsidRDefault="0008495C" w:rsidP="00AF19BF">
      <w:pPr>
        <w:pStyle w:val="Titolo2"/>
      </w:pPr>
      <w:bookmarkStart w:id="31" w:name="_Toc56273918"/>
      <w:r w:rsidRPr="00C03463">
        <w:t>Sanzioni e indennità</w:t>
      </w:r>
      <w:bookmarkEnd w:id="31"/>
      <w:r w:rsidRPr="00C03463">
        <w:t xml:space="preserve"> </w:t>
      </w:r>
    </w:p>
    <w:p w14:paraId="22A79C9B" w14:textId="77777777" w:rsidR="0008495C" w:rsidRPr="00C03463" w:rsidRDefault="0008495C" w:rsidP="0008495C">
      <w:pPr>
        <w:jc w:val="both"/>
      </w:pPr>
    </w:p>
    <w:p w14:paraId="132FBB94" w14:textId="77777777" w:rsidR="0008495C" w:rsidRPr="00C03463" w:rsidRDefault="0008495C" w:rsidP="0008495C">
      <w:pPr>
        <w:pStyle w:val="Default"/>
        <w:jc w:val="both"/>
        <w:rPr>
          <w:color w:val="auto"/>
        </w:rPr>
      </w:pPr>
      <w:r w:rsidRPr="00C03463">
        <w:rPr>
          <w:color w:val="auto"/>
        </w:rPr>
        <w:t>1.  Ferme restando le sanzioni pecuniarie ed accessorie (obbligo di rimozione delle opere abusive) - stabilite dal D.Lgs. 30 aprile 1992 n. 285 le violazioni al presente Regolamento sono sanzionate nell'osservanza delle disposizioni di carattere generale previste dalla legge 689/1981 e dal comma 821 articolo 1 della Legge 160/2019</w:t>
      </w:r>
      <w:r w:rsidR="00CB3A7A">
        <w:rPr>
          <w:color w:val="auto"/>
        </w:rPr>
        <w:t>.</w:t>
      </w:r>
    </w:p>
    <w:p w14:paraId="293BEB5E" w14:textId="77777777" w:rsidR="0008495C" w:rsidRPr="00C03463" w:rsidRDefault="00EE1530" w:rsidP="0008495C">
      <w:pPr>
        <w:pStyle w:val="Default"/>
        <w:jc w:val="both"/>
        <w:rPr>
          <w:color w:val="auto"/>
        </w:rPr>
      </w:pPr>
      <w:hyperlink r:id="rId20" w:anchor="nota2" w:history="1"/>
    </w:p>
    <w:p w14:paraId="7AC13D60" w14:textId="77777777" w:rsidR="0008495C" w:rsidRPr="00C03463" w:rsidRDefault="0008495C" w:rsidP="0008495C">
      <w:pPr>
        <w:pStyle w:val="NormaleWeb"/>
        <w:spacing w:before="0" w:beforeAutospacing="0" w:after="0" w:afterAutospacing="0"/>
        <w:ind w:right="57"/>
        <w:jc w:val="both"/>
      </w:pPr>
      <w:r w:rsidRPr="00C03463">
        <w:t>2.  Alle occupazioni considerate abusive ai sensi del presente Regolamento si applicano:</w:t>
      </w:r>
    </w:p>
    <w:p w14:paraId="625C8FF9" w14:textId="73C78742" w:rsidR="0008495C" w:rsidRPr="00C03463" w:rsidRDefault="000E3FDE" w:rsidP="0008495C">
      <w:pPr>
        <w:autoSpaceDE w:val="0"/>
        <w:autoSpaceDN w:val="0"/>
        <w:adjustRightInd w:val="0"/>
        <w:jc w:val="both"/>
      </w:pPr>
      <w:r w:rsidRPr="00CE0BDA">
        <w:t xml:space="preserve"> a</w:t>
      </w:r>
      <w:r w:rsidR="0008495C" w:rsidRPr="00CE0BDA">
        <w:t>)</w:t>
      </w:r>
      <w:r w:rsidR="0008495C" w:rsidRPr="00C03463">
        <w:t xml:space="preserve"> per le occupazioni realizzate abusivamente, la previsione di un’indennità pari al canone maggiorato del 50 per cento, considerando permanenti le occupazioni realizzate con impianti o manufatti di carattere stabile e presumendo come temporanee le occupazioni effettuate dal trentesimo giorno antecedente la data del verbale di accertamento, redatto da competente pubblico ufficiale</w:t>
      </w:r>
      <w:r w:rsidR="00CB3A7A">
        <w:t>.</w:t>
      </w:r>
    </w:p>
    <w:p w14:paraId="3125AEC3" w14:textId="48318237" w:rsidR="000E3FDE" w:rsidRPr="006B7777" w:rsidRDefault="000E3FDE" w:rsidP="000E3FDE">
      <w:pPr>
        <w:autoSpaceDE w:val="0"/>
        <w:autoSpaceDN w:val="0"/>
        <w:adjustRightInd w:val="0"/>
        <w:jc w:val="both"/>
      </w:pPr>
      <w:r w:rsidRPr="00CE0BDA">
        <w:t xml:space="preserve"> b</w:t>
      </w:r>
      <w:r w:rsidR="0008495C" w:rsidRPr="00CE0BDA">
        <w:t>)</w:t>
      </w:r>
      <w:r w:rsidR="0008495C" w:rsidRPr="00C03463">
        <w:t xml:space="preserve"> le sanzioni amministrative </w:t>
      </w:r>
      <w:r w:rsidR="0008495C" w:rsidRPr="006B7777">
        <w:t xml:space="preserve">pecuniarie </w:t>
      </w:r>
      <w:r w:rsidRPr="006B7777">
        <w:t>il cui minimo edittale coincide con l’ammontare della somma di cui alla lettera a) ed il massimo edittale corrisponde al suo doppio. Per l’irrogazione della sanzione amministrativa pecuniaria si applicano le norme di cui alla L. 24 novembre 1981 n. 689</w:t>
      </w:r>
      <w:r w:rsidR="0008495C" w:rsidRPr="006B7777">
        <w:t>, ferme restando quelle stabilite degli articoli 20, commi 4 e 5, e 23 del codice della strada, di cui al decreto legislativo 30 aprile 1992, n. 285.</w:t>
      </w:r>
      <w:r w:rsidRPr="006B7777">
        <w:t xml:space="preserve"> Il trasgressore può avvalersi della facoltà di pagamento in misura ridotta previsto dall’art 16 della legge 689/1981.</w:t>
      </w:r>
    </w:p>
    <w:p w14:paraId="0DAE4C6E" w14:textId="77777777" w:rsidR="0008495C" w:rsidRPr="006B7777" w:rsidRDefault="0008495C" w:rsidP="0008495C">
      <w:pPr>
        <w:autoSpaceDE w:val="0"/>
        <w:autoSpaceDN w:val="0"/>
        <w:adjustRightInd w:val="0"/>
        <w:jc w:val="both"/>
      </w:pPr>
    </w:p>
    <w:p w14:paraId="72B6C66A" w14:textId="4DFBCCBE" w:rsidR="006E5FC4" w:rsidRPr="00B35FFD" w:rsidRDefault="006E5FC4" w:rsidP="006E5FC4">
      <w:pPr>
        <w:autoSpaceDE w:val="0"/>
        <w:autoSpaceDN w:val="0"/>
        <w:adjustRightInd w:val="0"/>
        <w:jc w:val="both"/>
        <w:rPr>
          <w:strike/>
        </w:rPr>
      </w:pPr>
      <w:r w:rsidRPr="006B7777">
        <w:t>3. Nei casi di tardivo o mancato pagamento di canoni la sanzione di cui alla lettera H del comma 821 dell’articolo 1 della Legge 160/2019 viene fissata nella misura</w:t>
      </w:r>
      <w:r w:rsidR="00325623" w:rsidRPr="006B7777">
        <w:t xml:space="preserve"> del</w:t>
      </w:r>
      <w:r w:rsidRPr="006B7777">
        <w:t xml:space="preserve">   30% del canone non versato o versato parzialmente o </w:t>
      </w:r>
      <w:proofErr w:type="gramStart"/>
      <w:r w:rsidRPr="006B7777">
        <w:t>versato  in</w:t>
      </w:r>
      <w:proofErr w:type="gramEnd"/>
      <w:r w:rsidRPr="006B7777">
        <w:t xml:space="preserve"> modo tardivo, in  ossequio al principio generale sancito dall’art. 50, della legge n. 449 del 1997 </w:t>
      </w:r>
      <w:r w:rsidR="00CE0BDA">
        <w:t>.</w:t>
      </w:r>
    </w:p>
    <w:p w14:paraId="68E6C206" w14:textId="3A3333D5" w:rsidR="0008495C" w:rsidRPr="000E3FDE" w:rsidRDefault="0008495C" w:rsidP="0008495C">
      <w:pPr>
        <w:pStyle w:val="NormaleWeb"/>
        <w:spacing w:before="0" w:beforeAutospacing="0" w:after="0" w:afterAutospacing="0"/>
        <w:ind w:right="57"/>
        <w:jc w:val="both"/>
        <w:rPr>
          <w:strike/>
        </w:rPr>
      </w:pPr>
      <w:r w:rsidRPr="00C03463">
        <w:br/>
        <w:t xml:space="preserve">4. Alle altre violazioni delle disposizioni contenute nel presente Regolamento, consegue l’applicazione della sanzione amministrativa pecuniaria </w:t>
      </w:r>
      <w:r w:rsidR="000E3FDE" w:rsidRPr="00CE0BDA">
        <w:t>di cui all’art. 7 bis del Dlg.s 18 agosto 2000 n. 267, quantificata in euro 100,00</w:t>
      </w:r>
      <w:r w:rsidR="00CE0BDA">
        <w:t>.</w:t>
      </w:r>
      <w:r w:rsidR="000E3FDE">
        <w:t xml:space="preserve">  </w:t>
      </w:r>
    </w:p>
    <w:p w14:paraId="77AE4135" w14:textId="77777777" w:rsidR="0008495C" w:rsidRPr="00C03463" w:rsidRDefault="0008495C" w:rsidP="0008495C">
      <w:pPr>
        <w:autoSpaceDE w:val="0"/>
        <w:autoSpaceDN w:val="0"/>
        <w:adjustRightInd w:val="0"/>
        <w:jc w:val="both"/>
      </w:pPr>
    </w:p>
    <w:p w14:paraId="73089712" w14:textId="77777777" w:rsidR="0008495C" w:rsidRPr="00C03463" w:rsidRDefault="006E5FC4" w:rsidP="004D18DF">
      <w:pPr>
        <w:autoSpaceDE w:val="0"/>
        <w:autoSpaceDN w:val="0"/>
        <w:adjustRightInd w:val="0"/>
        <w:jc w:val="both"/>
      </w:pPr>
      <w:r>
        <w:t>5</w:t>
      </w:r>
      <w:r w:rsidR="0008495C" w:rsidRPr="00C03463">
        <w:t>. L'indennità di cui al presente articolo e le spese di rimozione e di ripristino sono dovute, in solido, da coloro che hanno concorso a realizzare l'occupazione abusiva, ciascuno dei quali risponde della propria violazione agli effetti dell'applicazione delle sanzioni amministrative pecuniarie.</w:t>
      </w:r>
    </w:p>
    <w:p w14:paraId="2B988174" w14:textId="77777777" w:rsidR="0008495C" w:rsidRPr="00C03463" w:rsidRDefault="0008495C" w:rsidP="00F977C4">
      <w:pPr>
        <w:autoSpaceDE w:val="0"/>
        <w:autoSpaceDN w:val="0"/>
        <w:adjustRightInd w:val="0"/>
        <w:jc w:val="both"/>
      </w:pPr>
    </w:p>
    <w:p w14:paraId="14AB18FC" w14:textId="77777777" w:rsidR="0008495C" w:rsidRPr="00C03463" w:rsidRDefault="006E5FC4" w:rsidP="00F977C4">
      <w:pPr>
        <w:autoSpaceDE w:val="0"/>
        <w:autoSpaceDN w:val="0"/>
        <w:adjustRightInd w:val="0"/>
        <w:jc w:val="both"/>
        <w:rPr>
          <w:rStyle w:val="Enfasigrassetto"/>
          <w:b w:val="0"/>
          <w:bCs w:val="0"/>
        </w:rPr>
      </w:pPr>
      <w:r>
        <w:rPr>
          <w:rStyle w:val="Enfasigrassetto"/>
          <w:b w:val="0"/>
          <w:bCs w:val="0"/>
        </w:rPr>
        <w:t>6</w:t>
      </w:r>
      <w:r w:rsidR="0008495C" w:rsidRPr="00C03463">
        <w:rPr>
          <w:rStyle w:val="Enfasigrassetto"/>
          <w:b w:val="0"/>
          <w:bCs w:val="0"/>
        </w:rPr>
        <w:t>. Il pagamento dell'indennità e della sanzione, anche in misura ridotta, non sanano l'occupazione</w:t>
      </w:r>
      <w:r w:rsidR="00F977C4" w:rsidRPr="00C03463">
        <w:rPr>
          <w:rStyle w:val="Enfasigrassetto"/>
          <w:b w:val="0"/>
          <w:bCs w:val="0"/>
        </w:rPr>
        <w:t xml:space="preserve"> </w:t>
      </w:r>
      <w:r w:rsidR="0008495C" w:rsidRPr="00C03463">
        <w:rPr>
          <w:rStyle w:val="Enfasigrassetto"/>
          <w:b w:val="0"/>
          <w:bCs w:val="0"/>
        </w:rPr>
        <w:t>che deve essere rimossa o regolarizzata con la richiesta e il rilascio dell'atto di concessione</w:t>
      </w:r>
    </w:p>
    <w:p w14:paraId="02EA26DC" w14:textId="77777777" w:rsidR="0008495C" w:rsidRPr="00C03463" w:rsidRDefault="0008495C" w:rsidP="0008495C">
      <w:pPr>
        <w:pStyle w:val="NormaleWeb"/>
        <w:tabs>
          <w:tab w:val="left" w:pos="8647"/>
        </w:tabs>
        <w:spacing w:before="0" w:beforeAutospacing="0" w:after="0" w:afterAutospacing="0" w:line="276" w:lineRule="auto"/>
        <w:jc w:val="center"/>
      </w:pPr>
    </w:p>
    <w:p w14:paraId="6BE178F2" w14:textId="77777777" w:rsidR="00F977C4" w:rsidRPr="00C03463" w:rsidRDefault="00F977C4" w:rsidP="0008495C">
      <w:pPr>
        <w:pStyle w:val="NormaleWeb"/>
        <w:tabs>
          <w:tab w:val="left" w:pos="8647"/>
        </w:tabs>
        <w:spacing w:before="0" w:beforeAutospacing="0" w:after="0" w:afterAutospacing="0" w:line="276" w:lineRule="auto"/>
        <w:jc w:val="center"/>
      </w:pPr>
    </w:p>
    <w:p w14:paraId="43E9D081" w14:textId="5C7961D0" w:rsidR="00F977C4" w:rsidRPr="00C03463" w:rsidRDefault="009359F8" w:rsidP="00AF19BF">
      <w:pPr>
        <w:pStyle w:val="NormaleWeb"/>
        <w:tabs>
          <w:tab w:val="left" w:pos="8647"/>
        </w:tabs>
        <w:spacing w:before="0" w:beforeAutospacing="0" w:after="0" w:afterAutospacing="0" w:line="276" w:lineRule="auto"/>
        <w:jc w:val="center"/>
        <w:outlineLvl w:val="1"/>
        <w:rPr>
          <w:b/>
          <w:bCs/>
        </w:rPr>
      </w:pPr>
      <w:bookmarkStart w:id="32" w:name="_Toc56273919"/>
      <w:r w:rsidRPr="00C03463">
        <w:rPr>
          <w:b/>
          <w:bCs/>
        </w:rPr>
        <w:t xml:space="preserve">Articolo </w:t>
      </w:r>
      <w:r w:rsidR="00021C5F" w:rsidRPr="00C03463">
        <w:rPr>
          <w:b/>
          <w:bCs/>
        </w:rPr>
        <w:t>1</w:t>
      </w:r>
      <w:bookmarkEnd w:id="32"/>
      <w:r w:rsidR="005B0716">
        <w:rPr>
          <w:b/>
          <w:bCs/>
        </w:rPr>
        <w:t>9</w:t>
      </w:r>
    </w:p>
    <w:p w14:paraId="7BF0C7B1" w14:textId="77777777" w:rsidR="00F977C4" w:rsidRPr="00C03463" w:rsidRDefault="00EE1530" w:rsidP="00AF19BF">
      <w:pPr>
        <w:pStyle w:val="NormaleWeb"/>
        <w:tabs>
          <w:tab w:val="left" w:pos="8647"/>
        </w:tabs>
        <w:spacing w:before="0" w:beforeAutospacing="0" w:after="0" w:afterAutospacing="0" w:line="276" w:lineRule="auto"/>
        <w:jc w:val="center"/>
        <w:outlineLvl w:val="1"/>
        <w:rPr>
          <w:b/>
          <w:bCs/>
        </w:rPr>
      </w:pPr>
      <w:hyperlink r:id="rId21" w:anchor="art19" w:history="1">
        <w:bookmarkStart w:id="33" w:name="_Toc56273920"/>
        <w:r w:rsidR="00F977C4" w:rsidRPr="00C03463">
          <w:rPr>
            <w:rStyle w:val="Collegamentoipertestuale"/>
            <w:b/>
            <w:bCs/>
            <w:color w:val="auto"/>
            <w:u w:val="none"/>
          </w:rPr>
          <w:t>Sanzioni accessorie</w:t>
        </w:r>
      </w:hyperlink>
      <w:r w:rsidR="00F977C4" w:rsidRPr="00C03463">
        <w:rPr>
          <w:b/>
          <w:bCs/>
        </w:rPr>
        <w:t xml:space="preserve"> e tutela del demanio pubblico</w:t>
      </w:r>
      <w:bookmarkEnd w:id="33"/>
    </w:p>
    <w:p w14:paraId="5F29C18B" w14:textId="0EF2DDEA" w:rsidR="00F977C4" w:rsidRPr="00C03463" w:rsidRDefault="00F977C4" w:rsidP="00F977C4">
      <w:pPr>
        <w:pStyle w:val="NormaleWeb"/>
        <w:jc w:val="both"/>
      </w:pPr>
      <w:r w:rsidRPr="00C03463">
        <w:t>1. Il Comune procede alla rimozione delle occupazioni priv</w:t>
      </w:r>
      <w:r w:rsidR="006B7777">
        <w:t>e</w:t>
      </w:r>
      <w:r w:rsidRPr="00C03463">
        <w:t xml:space="preserve"> della prescritta concessione o effettuat</w:t>
      </w:r>
      <w:r w:rsidR="006B7777">
        <w:t>e</w:t>
      </w:r>
      <w:r w:rsidRPr="00C03463">
        <w:t xml:space="preserve"> in difformità dalle stesse o per </w:t>
      </w:r>
      <w:r w:rsidR="006B7777">
        <w:t>le</w:t>
      </w:r>
      <w:r w:rsidRPr="00C03463">
        <w:t xml:space="preserve"> quali non sia stato eseguito il pagamento del relativo canone, previa redazione di processo verbale di constatazione redatto da competente pubblico ufficiale, con oneri derivanti dalla rimozione a carico dei soggetti che hanno effettuato le occupazioni. </w:t>
      </w:r>
    </w:p>
    <w:p w14:paraId="5FF2CF3B" w14:textId="77777777" w:rsidR="00F977C4" w:rsidRPr="00C03463" w:rsidRDefault="00F977C4" w:rsidP="00F977C4">
      <w:pPr>
        <w:pStyle w:val="NormaleWeb"/>
        <w:jc w:val="both"/>
      </w:pPr>
      <w:r w:rsidRPr="00C03463">
        <w:t xml:space="preserve">2.  Nei casi di occupazione abusiva di spazi ed aree pubbliche l’accertatore intima al trasgressore, nel processo verbale di contestazione della violazione, la cessazione del fatto illecito, la rimozione dell'occupazione ed il ripristino dello stato dei luoghi. </w:t>
      </w:r>
    </w:p>
    <w:p w14:paraId="0104ED31" w14:textId="77777777" w:rsidR="00F977C4" w:rsidRPr="00C03463" w:rsidRDefault="00F977C4" w:rsidP="00F977C4">
      <w:pPr>
        <w:pStyle w:val="NormaleWeb"/>
        <w:jc w:val="both"/>
      </w:pPr>
      <w:r w:rsidRPr="00C03463">
        <w:t>3. Fermi restando i poteri di cui all’art.13 c. 2 della Legge 689/1981, ove l’occupazione possa costituire obiettivo pericolo o grave intralcio per la circolazione e il trasgressore non voglia o non possa provvedere  sollecitamente alla rimozione i materiali, gli impianti, le attrezzature e le altre cose utilizzate o destinate a commettere gli illeciti sono sottoposte a sequestro amministrativo cautelare dall'organo accertatore,  rimosse d’ufficio e depositate in locali od aree idonee e se possibile nella disponibilità del trasgressore nominatone custode.</w:t>
      </w:r>
    </w:p>
    <w:p w14:paraId="350C33B6" w14:textId="77777777" w:rsidR="00F977C4" w:rsidRPr="00C03463" w:rsidRDefault="00F977C4" w:rsidP="00F977C4">
      <w:pPr>
        <w:pStyle w:val="NormaleWeb"/>
        <w:jc w:val="both"/>
      </w:pPr>
      <w:r w:rsidRPr="00C03463">
        <w:t>4.  Tutte le spese sostenute per la rimozione, magazzinaggio e custodia sono a carico del trasgressore. Salvo quanto previsto dall'articolo 19 della Legge 689/1981 in materia di opposizione al sequestro, detto materiale è tenuto a disposizione dell'interessato per 60 giorni e restituito su richiesta con provvedimento di dissequestro ove risulti pagata la sanzione applicata. Scaduto tale termine, è disposta la confisca amministrativa.</w:t>
      </w:r>
    </w:p>
    <w:p w14:paraId="3028AED3" w14:textId="77777777" w:rsidR="00BD44F3" w:rsidRDefault="00F977C4" w:rsidP="00CB3A7A">
      <w:pPr>
        <w:pStyle w:val="NormaleWeb"/>
        <w:spacing w:after="0" w:afterAutospacing="0"/>
        <w:jc w:val="both"/>
      </w:pPr>
      <w:r w:rsidRPr="00C03463">
        <w:t>5. Negli altri casi copia del verbale è trasmessa senza indugio alla Polizia Municipale. In base all'articolo 823, comma 2, del codice civile, il responsabile dell'ufficio ordina al trasgressore il ripristino dello stato dei luoghi, entro un termine fissato di regola in sette giorni, a pena dell'intervento d'ufficio. L'ordine è notificato con immediatezza al trasgressore. Nei casi di necessità e urgenza, si procede direttamente al ripristino d'ufficio dello stato dei luoghi. Le spese per il ripristino, eseguito d'ufficio, sono poste a carico del trasgressore.</w:t>
      </w:r>
    </w:p>
    <w:p w14:paraId="23C7B49A" w14:textId="77777777" w:rsidR="00CB3A7A" w:rsidRDefault="00CB3A7A" w:rsidP="00CB3A7A">
      <w:pPr>
        <w:pStyle w:val="NormaleWeb"/>
        <w:spacing w:before="0" w:beforeAutospacing="0" w:after="0" w:afterAutospacing="0"/>
        <w:jc w:val="both"/>
        <w:rPr>
          <w:b/>
          <w:bCs/>
        </w:rPr>
      </w:pPr>
    </w:p>
    <w:p w14:paraId="3F682EE8" w14:textId="77777777" w:rsidR="00CB3A7A" w:rsidRPr="00C03463" w:rsidRDefault="00CB3A7A" w:rsidP="00CB3A7A">
      <w:pPr>
        <w:pStyle w:val="NormaleWeb"/>
        <w:spacing w:before="0" w:beforeAutospacing="0" w:after="0" w:afterAutospacing="0"/>
        <w:jc w:val="both"/>
        <w:rPr>
          <w:b/>
          <w:bCs/>
        </w:rPr>
      </w:pPr>
    </w:p>
    <w:p w14:paraId="1ADC49E5" w14:textId="57FC03C2" w:rsidR="00524669" w:rsidRPr="00C03463" w:rsidRDefault="009359F8" w:rsidP="00AF19BF">
      <w:pPr>
        <w:pStyle w:val="NormaleWeb"/>
        <w:tabs>
          <w:tab w:val="left" w:pos="8647"/>
        </w:tabs>
        <w:spacing w:before="0" w:beforeAutospacing="0" w:after="0" w:afterAutospacing="0" w:line="276" w:lineRule="auto"/>
        <w:jc w:val="center"/>
        <w:outlineLvl w:val="1"/>
        <w:rPr>
          <w:b/>
          <w:bCs/>
        </w:rPr>
      </w:pPr>
      <w:bookmarkStart w:id="34" w:name="_Toc56273921"/>
      <w:r w:rsidRPr="00C03463">
        <w:rPr>
          <w:b/>
          <w:bCs/>
        </w:rPr>
        <w:t xml:space="preserve">Articolo </w:t>
      </w:r>
      <w:bookmarkEnd w:id="34"/>
      <w:r w:rsidR="005B0716">
        <w:rPr>
          <w:b/>
          <w:bCs/>
        </w:rPr>
        <w:t>20</w:t>
      </w:r>
    </w:p>
    <w:p w14:paraId="100B9CA1" w14:textId="77777777" w:rsidR="00524669" w:rsidRPr="00C03463" w:rsidRDefault="00524669" w:rsidP="00AF19BF">
      <w:pPr>
        <w:pStyle w:val="NormaleWeb"/>
        <w:tabs>
          <w:tab w:val="left" w:pos="8647"/>
        </w:tabs>
        <w:spacing w:before="0" w:beforeAutospacing="0" w:after="0" w:afterAutospacing="0" w:line="276" w:lineRule="auto"/>
        <w:jc w:val="center"/>
        <w:outlineLvl w:val="1"/>
        <w:rPr>
          <w:b/>
          <w:bCs/>
        </w:rPr>
      </w:pPr>
      <w:bookmarkStart w:id="35" w:name="_Toc56273922"/>
      <w:r w:rsidRPr="00C03463">
        <w:rPr>
          <w:b/>
          <w:bCs/>
        </w:rPr>
        <w:t>S</w:t>
      </w:r>
      <w:r w:rsidR="006F6963" w:rsidRPr="00C03463">
        <w:rPr>
          <w:b/>
          <w:bCs/>
        </w:rPr>
        <w:t xml:space="preserve">ospensione </w:t>
      </w:r>
      <w:r w:rsidRPr="00C03463">
        <w:rPr>
          <w:b/>
          <w:bCs/>
        </w:rPr>
        <w:t>dell’</w:t>
      </w:r>
      <w:r w:rsidR="004C64F1" w:rsidRPr="00C03463">
        <w:rPr>
          <w:b/>
          <w:bCs/>
        </w:rPr>
        <w:t>attività</w:t>
      </w:r>
      <w:r w:rsidRPr="00C03463">
        <w:rPr>
          <w:b/>
          <w:bCs/>
        </w:rPr>
        <w:t>’ di vendita</w:t>
      </w:r>
      <w:bookmarkEnd w:id="35"/>
    </w:p>
    <w:p w14:paraId="28847613" w14:textId="77777777" w:rsidR="00524669" w:rsidRPr="00C03463" w:rsidRDefault="00524669" w:rsidP="00524669">
      <w:pPr>
        <w:pStyle w:val="NormaleWeb"/>
        <w:tabs>
          <w:tab w:val="left" w:pos="8647"/>
        </w:tabs>
        <w:spacing w:before="0" w:beforeAutospacing="0" w:after="0" w:afterAutospacing="0" w:line="276" w:lineRule="auto"/>
        <w:jc w:val="center"/>
      </w:pPr>
    </w:p>
    <w:p w14:paraId="7CB28978" w14:textId="6D1C7F16" w:rsidR="00524669" w:rsidRDefault="00524669" w:rsidP="00524669">
      <w:pPr>
        <w:autoSpaceDE w:val="0"/>
        <w:autoSpaceDN w:val="0"/>
        <w:adjustRightInd w:val="0"/>
        <w:jc w:val="both"/>
      </w:pPr>
      <w:r w:rsidRPr="00C03463">
        <w:t>1.</w:t>
      </w:r>
      <w:r w:rsidR="006F6963" w:rsidRPr="00C03463">
        <w:t xml:space="preserve"> L’omesso o insufficiente pagamento del canone ai sensi del presente Regolamento, a</w:t>
      </w:r>
      <w:r w:rsidRPr="00C03463">
        <w:t xml:space="preserve">i sensi dell’articolo 29, comma 3, del Decreto Legislativo 31 marzo 1998, n. 114, </w:t>
      </w:r>
      <w:proofErr w:type="gramStart"/>
      <w:r w:rsidR="00CE0BDA">
        <w:t xml:space="preserve">comporta </w:t>
      </w:r>
      <w:r w:rsidRPr="00C03463">
        <w:t xml:space="preserve"> la</w:t>
      </w:r>
      <w:proofErr w:type="gramEnd"/>
      <w:r w:rsidRPr="00C03463">
        <w:t xml:space="preserve"> sospensione dell'attività di vendita per un periodo non superiore a 20 giorni. La sospensione dell’attività può riguardare il mercato sul quale la violazione è stata commessa, oppure l’intera attività commerciale </w:t>
      </w:r>
    </w:p>
    <w:p w14:paraId="6850C73D" w14:textId="77777777" w:rsidR="000E3FDE" w:rsidRDefault="000E3FDE" w:rsidP="00524669">
      <w:pPr>
        <w:autoSpaceDE w:val="0"/>
        <w:autoSpaceDN w:val="0"/>
        <w:adjustRightInd w:val="0"/>
        <w:jc w:val="both"/>
      </w:pPr>
    </w:p>
    <w:p w14:paraId="7DF858BB" w14:textId="1431B925" w:rsidR="000E3FDE" w:rsidRPr="005161EB" w:rsidRDefault="000E3FDE" w:rsidP="000E3FDE">
      <w:pPr>
        <w:autoSpaceDE w:val="0"/>
        <w:autoSpaceDN w:val="0"/>
        <w:adjustRightInd w:val="0"/>
        <w:jc w:val="both"/>
      </w:pPr>
      <w:r w:rsidRPr="005161EB">
        <w:t>2. Al contribuente che presenti delle morosità, anche relative alle precedenti forme di prelievo sostituite ai sensi dell’art 1, comma 837 della L.160/2019, verrà inviato un primo avvio del procedimento nel quale verrà intimato di regolarizzare la propria posizione debitoria. Se il soggetto non si regolarizza pagando il suo debito o avviando un piano di rateazione, incorrerà nella sospensione dell’autorizzazione all’occupazione del suolo pubblico per 10 giorni di mercato, pertanto per questo periodo di tempo non potrà esercitare la propria attività. Al contribuente moroso, anche dopo la prima sospensione per 10 giorni di mercato,</w:t>
      </w:r>
      <w:r w:rsidR="003209DD">
        <w:t xml:space="preserve"> </w:t>
      </w:r>
      <w:r w:rsidRPr="005161EB">
        <w:t>sarà inviato un secondo avvio del procedimento. Se anche dopo questa intimazione il contribuente non regolarizzerà la sua posizione,</w:t>
      </w:r>
      <w:r w:rsidR="003209DD">
        <w:t xml:space="preserve"> </w:t>
      </w:r>
      <w:r w:rsidRPr="005161EB">
        <w:t xml:space="preserve">incorrerà in una nuova sospensione dell’autorizzazione </w:t>
      </w:r>
      <w:r w:rsidRPr="005161EB">
        <w:lastRenderedPageBreak/>
        <w:t>all’occupazione del suolo pubblico, questa volta per 20 giorni di mercato. Terminato anche il secondo procedimento di sospensione per 20 giorni di mercato senza che il titolare della concessione abbia regolarizzato la propria posizione debitoria, gli verrà inviato un terzo ed ultimo provvedimento per la revoca della concessione all’occupazione di suolo pubblico e decadenza della relativa autorizzazione per il commercio su aree pubbliche.</w:t>
      </w:r>
    </w:p>
    <w:p w14:paraId="3B70FB84" w14:textId="10B49413" w:rsidR="000E3FDE" w:rsidRPr="00C03463" w:rsidRDefault="000E3FDE" w:rsidP="000E3FDE">
      <w:pPr>
        <w:autoSpaceDE w:val="0"/>
        <w:autoSpaceDN w:val="0"/>
        <w:adjustRightInd w:val="0"/>
        <w:jc w:val="both"/>
      </w:pPr>
      <w:r w:rsidRPr="005161EB">
        <w:t>Per regolarizzare la propria posizione debitoria il contribuente potrà pagare in un'unica soluzione il debito dovuto oppure attivare un piano di rateazione. Qualora il contribuente non onori il piano di rateazione, verrà immediatamente avviato a suo carico un nuovo avvio del procedimento che prevedrà la sospensione dell’autorizzazione per 20 giorni di mercato. Il contribuente avrà la facoltà di riattivare il piano di rateazione saldando tutte le rate insolute non onorate.</w:t>
      </w:r>
    </w:p>
    <w:p w14:paraId="786DBAE9" w14:textId="77777777" w:rsidR="000E3FDE" w:rsidRPr="00C03463" w:rsidRDefault="000E3FDE" w:rsidP="00524669">
      <w:pPr>
        <w:autoSpaceDE w:val="0"/>
        <w:autoSpaceDN w:val="0"/>
        <w:adjustRightInd w:val="0"/>
        <w:jc w:val="both"/>
      </w:pPr>
    </w:p>
    <w:p w14:paraId="24A8732F" w14:textId="77777777" w:rsidR="00524669" w:rsidRPr="00C03463" w:rsidRDefault="00524669" w:rsidP="00524669">
      <w:pPr>
        <w:autoSpaceDE w:val="0"/>
        <w:autoSpaceDN w:val="0"/>
        <w:adjustRightInd w:val="0"/>
      </w:pPr>
    </w:p>
    <w:p w14:paraId="6D579356" w14:textId="77777777" w:rsidR="00452223" w:rsidRPr="00C03463" w:rsidRDefault="00452223" w:rsidP="00452223">
      <w:pPr>
        <w:pStyle w:val="Default"/>
        <w:jc w:val="both"/>
        <w:rPr>
          <w:color w:val="auto"/>
        </w:rPr>
      </w:pPr>
    </w:p>
    <w:p w14:paraId="53BC2C19" w14:textId="15878889" w:rsidR="001826AE" w:rsidRPr="00C03463" w:rsidRDefault="00EB610F" w:rsidP="00AF19BF">
      <w:pPr>
        <w:pStyle w:val="NormaleWeb"/>
        <w:tabs>
          <w:tab w:val="left" w:pos="8647"/>
        </w:tabs>
        <w:spacing w:before="0" w:beforeAutospacing="0" w:after="0" w:afterAutospacing="0" w:line="276" w:lineRule="auto"/>
        <w:jc w:val="center"/>
        <w:outlineLvl w:val="1"/>
        <w:rPr>
          <w:b/>
          <w:bCs/>
        </w:rPr>
      </w:pPr>
      <w:bookmarkStart w:id="36" w:name="_Toc56273923"/>
      <w:r w:rsidRPr="00C03463">
        <w:rPr>
          <w:b/>
          <w:bCs/>
        </w:rPr>
        <w:t xml:space="preserve">Articolo </w:t>
      </w:r>
      <w:bookmarkEnd w:id="36"/>
      <w:r w:rsidR="00CE0BDA">
        <w:rPr>
          <w:b/>
          <w:bCs/>
        </w:rPr>
        <w:t>2</w:t>
      </w:r>
      <w:r w:rsidR="005B0716">
        <w:rPr>
          <w:b/>
          <w:bCs/>
        </w:rPr>
        <w:t>1</w:t>
      </w:r>
    </w:p>
    <w:p w14:paraId="74F49D9C" w14:textId="77777777" w:rsidR="00F977C4" w:rsidRPr="00C03463" w:rsidRDefault="00EE1530" w:rsidP="00AF19BF">
      <w:pPr>
        <w:pStyle w:val="NormaleWeb"/>
        <w:tabs>
          <w:tab w:val="left" w:pos="8647"/>
        </w:tabs>
        <w:spacing w:before="0" w:beforeAutospacing="0" w:after="0" w:afterAutospacing="0" w:line="276" w:lineRule="auto"/>
        <w:jc w:val="center"/>
        <w:outlineLvl w:val="1"/>
        <w:rPr>
          <w:b/>
          <w:bCs/>
        </w:rPr>
      </w:pPr>
      <w:hyperlink r:id="rId22" w:anchor="art20" w:history="1">
        <w:bookmarkStart w:id="37" w:name="_Toc56273924"/>
        <w:r w:rsidR="001826AE" w:rsidRPr="00C03463">
          <w:rPr>
            <w:rStyle w:val="Collegamentoipertestuale"/>
            <w:b/>
            <w:bCs/>
            <w:color w:val="auto"/>
            <w:u w:val="none"/>
          </w:rPr>
          <w:t>Autotutela</w:t>
        </w:r>
        <w:bookmarkEnd w:id="37"/>
      </w:hyperlink>
    </w:p>
    <w:p w14:paraId="674F6467" w14:textId="77777777" w:rsidR="000145F8" w:rsidRPr="00C03463" w:rsidRDefault="000145F8" w:rsidP="000145F8">
      <w:pPr>
        <w:pStyle w:val="NormaleWeb"/>
        <w:jc w:val="both"/>
      </w:pPr>
      <w:r w:rsidRPr="00C03463">
        <w:t>1.  L'utente, per mezzo di istanza adeguatamente motivata resa alla pubblica amministrazione ai sensi del D.P.R. 445/2000 e fatta pervenire entro il termine di sessanta giorni, può richiedere l'annullamento dell'atto emanato se ritenuto illegittimo. L'eventuale diniego dell'amministrazione deve essere comunicato all'utente e adeguatamente motivato, entro il termine di novanta giorni.</w:t>
      </w:r>
    </w:p>
    <w:p w14:paraId="6BCBB1A3" w14:textId="77777777" w:rsidR="000145F8" w:rsidRDefault="000145F8" w:rsidP="00CB3A7A">
      <w:pPr>
        <w:pStyle w:val="NormaleWeb"/>
        <w:spacing w:after="0" w:afterAutospacing="0"/>
        <w:jc w:val="both"/>
      </w:pPr>
      <w:r w:rsidRPr="00C03463">
        <w:t>2. Salvo che sia intervenuto giudicato, il Funzionario responsabile del Canone può annullare parzialmente o totalmente un proprio atto ritenuto illegittimo o infondato, ovvero sospenderne l'esecutività con provvedimento motivato, che può essere disposto d'ufficio dall'Amministrazione e deve essere sottoscritto dallo stesso Funzionario responsabile dell’entrata.</w:t>
      </w:r>
    </w:p>
    <w:p w14:paraId="006A9B7A" w14:textId="77777777" w:rsidR="00C6624C" w:rsidRDefault="00C6624C" w:rsidP="00CB3A7A">
      <w:pPr>
        <w:pStyle w:val="NormaleWeb"/>
        <w:spacing w:after="0" w:afterAutospacing="0"/>
        <w:jc w:val="both"/>
      </w:pPr>
    </w:p>
    <w:p w14:paraId="14DB421B" w14:textId="77777777" w:rsidR="00C6624C" w:rsidRDefault="00C6624C" w:rsidP="00CB3A7A">
      <w:pPr>
        <w:pStyle w:val="NormaleWeb"/>
        <w:spacing w:after="0" w:afterAutospacing="0"/>
        <w:jc w:val="both"/>
      </w:pPr>
    </w:p>
    <w:p w14:paraId="7D04FEC9" w14:textId="77777777" w:rsidR="00CB3A7A" w:rsidRPr="00C03463" w:rsidRDefault="00CB3A7A" w:rsidP="00CB3A7A">
      <w:pPr>
        <w:pStyle w:val="Default"/>
        <w:jc w:val="both"/>
        <w:rPr>
          <w:color w:val="auto"/>
        </w:rPr>
      </w:pPr>
      <w:bookmarkStart w:id="38" w:name="_Toc56273925"/>
    </w:p>
    <w:p w14:paraId="43AF4F7E" w14:textId="56519BD0" w:rsidR="000145F8" w:rsidRPr="00C03463" w:rsidRDefault="000145F8" w:rsidP="00AF19BF">
      <w:pPr>
        <w:pStyle w:val="Default"/>
        <w:jc w:val="center"/>
        <w:outlineLvl w:val="1"/>
        <w:rPr>
          <w:b/>
          <w:bCs/>
          <w:color w:val="auto"/>
        </w:rPr>
      </w:pPr>
      <w:r w:rsidRPr="00C03463">
        <w:rPr>
          <w:b/>
          <w:bCs/>
          <w:color w:val="auto"/>
        </w:rPr>
        <w:t xml:space="preserve">Articolo </w:t>
      </w:r>
      <w:r w:rsidR="00EB610F" w:rsidRPr="00C03463">
        <w:rPr>
          <w:b/>
          <w:bCs/>
          <w:color w:val="auto"/>
        </w:rPr>
        <w:t>2</w:t>
      </w:r>
      <w:bookmarkEnd w:id="38"/>
      <w:r w:rsidR="005B0716">
        <w:rPr>
          <w:b/>
          <w:bCs/>
          <w:color w:val="auto"/>
        </w:rPr>
        <w:t>2</w:t>
      </w:r>
    </w:p>
    <w:p w14:paraId="378972F6" w14:textId="77777777" w:rsidR="000145F8" w:rsidRPr="00C03463" w:rsidRDefault="000145F8" w:rsidP="00AF19BF">
      <w:pPr>
        <w:pStyle w:val="Default"/>
        <w:jc w:val="center"/>
        <w:outlineLvl w:val="1"/>
        <w:rPr>
          <w:b/>
          <w:bCs/>
          <w:color w:val="auto"/>
        </w:rPr>
      </w:pPr>
      <w:bookmarkStart w:id="39" w:name="_Toc56273926"/>
      <w:r w:rsidRPr="00C03463">
        <w:rPr>
          <w:b/>
          <w:bCs/>
          <w:color w:val="auto"/>
        </w:rPr>
        <w:t>Riscossione coattiva</w:t>
      </w:r>
      <w:bookmarkEnd w:id="39"/>
    </w:p>
    <w:p w14:paraId="2F0C0735" w14:textId="77777777" w:rsidR="000145F8" w:rsidRPr="00C03463" w:rsidRDefault="000145F8" w:rsidP="000145F8">
      <w:pPr>
        <w:pStyle w:val="Default"/>
        <w:rPr>
          <w:color w:val="auto"/>
        </w:rPr>
      </w:pPr>
    </w:p>
    <w:p w14:paraId="7B7D4CCC" w14:textId="3DBC3E34" w:rsidR="000145F8" w:rsidRPr="00C03463" w:rsidRDefault="000145F8" w:rsidP="000145F8">
      <w:pPr>
        <w:pStyle w:val="Default"/>
        <w:jc w:val="both"/>
        <w:rPr>
          <w:color w:val="auto"/>
        </w:rPr>
      </w:pPr>
      <w:r w:rsidRPr="00C03463">
        <w:rPr>
          <w:color w:val="auto"/>
        </w:rPr>
        <w:t>1. La riscossione coattiva delle somme dovute e non pagate alle scadenze fissate nel presente Regolamento avviene con l’attivazione delle procedure cautelari ed esecutive così come disposto dal comma 792 della Legge 160/2019</w:t>
      </w:r>
      <w:r w:rsidR="00303473">
        <w:rPr>
          <w:color w:val="auto"/>
        </w:rPr>
        <w:t xml:space="preserve"> ed ai sensi del vigente Regolamento per la riscossione coattiva delle entrate comunali.</w:t>
      </w:r>
    </w:p>
    <w:p w14:paraId="10F8386E" w14:textId="77777777" w:rsidR="000145F8" w:rsidRPr="00C03463" w:rsidRDefault="000145F8" w:rsidP="000145F8">
      <w:pPr>
        <w:pStyle w:val="Default"/>
        <w:jc w:val="both"/>
        <w:rPr>
          <w:strike/>
          <w:color w:val="auto"/>
        </w:rPr>
      </w:pPr>
    </w:p>
    <w:p w14:paraId="27B990AB" w14:textId="77777777" w:rsidR="000E3FDE" w:rsidRDefault="000E3FDE" w:rsidP="000145F8">
      <w:pPr>
        <w:pStyle w:val="Default"/>
        <w:jc w:val="both"/>
        <w:rPr>
          <w:color w:val="auto"/>
        </w:rPr>
      </w:pPr>
    </w:p>
    <w:p w14:paraId="14EFC252" w14:textId="77777777" w:rsidR="000E3FDE" w:rsidRDefault="000E3FDE" w:rsidP="000145F8">
      <w:pPr>
        <w:pStyle w:val="Default"/>
        <w:jc w:val="both"/>
        <w:rPr>
          <w:color w:val="auto"/>
        </w:rPr>
      </w:pPr>
    </w:p>
    <w:p w14:paraId="4CFE813B" w14:textId="77777777" w:rsidR="00C6624C" w:rsidRDefault="00C6624C" w:rsidP="000145F8">
      <w:pPr>
        <w:pStyle w:val="Default"/>
        <w:jc w:val="both"/>
        <w:rPr>
          <w:color w:val="auto"/>
        </w:rPr>
      </w:pPr>
    </w:p>
    <w:p w14:paraId="5AB08C2C" w14:textId="2EF7B278" w:rsidR="00C6624C" w:rsidRPr="00DE5528" w:rsidRDefault="00325623" w:rsidP="00C6624C">
      <w:pPr>
        <w:pStyle w:val="Default"/>
        <w:jc w:val="center"/>
        <w:outlineLvl w:val="1"/>
        <w:rPr>
          <w:b/>
          <w:bCs/>
          <w:color w:val="auto"/>
        </w:rPr>
      </w:pPr>
      <w:r w:rsidRPr="00DE5528">
        <w:rPr>
          <w:b/>
          <w:bCs/>
          <w:color w:val="auto"/>
        </w:rPr>
        <w:t>Articolo 2</w:t>
      </w:r>
      <w:r w:rsidR="005B0716">
        <w:rPr>
          <w:b/>
          <w:bCs/>
          <w:color w:val="auto"/>
        </w:rPr>
        <w:t>3</w:t>
      </w:r>
    </w:p>
    <w:p w14:paraId="41FE68B9" w14:textId="77777777" w:rsidR="00C6624C" w:rsidRPr="00DE5528" w:rsidRDefault="00C6624C" w:rsidP="00C6624C">
      <w:pPr>
        <w:pStyle w:val="Default"/>
        <w:jc w:val="center"/>
        <w:outlineLvl w:val="1"/>
        <w:rPr>
          <w:b/>
          <w:bCs/>
          <w:color w:val="auto"/>
        </w:rPr>
      </w:pPr>
      <w:r w:rsidRPr="00DE5528">
        <w:rPr>
          <w:b/>
          <w:bCs/>
          <w:color w:val="auto"/>
        </w:rPr>
        <w:t>Regime transitorio</w:t>
      </w:r>
    </w:p>
    <w:p w14:paraId="58045AE5" w14:textId="77777777" w:rsidR="00C6624C" w:rsidRPr="00DE5528" w:rsidRDefault="00C6624C" w:rsidP="00C6624C">
      <w:pPr>
        <w:pStyle w:val="Default"/>
        <w:jc w:val="center"/>
        <w:outlineLvl w:val="1"/>
        <w:rPr>
          <w:b/>
          <w:bCs/>
          <w:color w:val="auto"/>
        </w:rPr>
      </w:pPr>
    </w:p>
    <w:p w14:paraId="3A1FED4A" w14:textId="77777777" w:rsidR="00C6624C" w:rsidRPr="00DE5528" w:rsidRDefault="00C6624C" w:rsidP="00C6624C">
      <w:pPr>
        <w:pStyle w:val="Default"/>
        <w:jc w:val="both"/>
        <w:rPr>
          <w:color w:val="auto"/>
        </w:rPr>
      </w:pPr>
      <w:r w:rsidRPr="00DE5528">
        <w:rPr>
          <w:color w:val="auto"/>
        </w:rPr>
        <w:t>1.Le autorizzazioni e le concessioni relative ai prelievi sostituiti ai sensi del comma 837 dell’articolo 1 della L.160/2019 non decadono con l’entrata in vigore del presente regolamento.</w:t>
      </w:r>
    </w:p>
    <w:p w14:paraId="75DF1183" w14:textId="77777777" w:rsidR="00C6624C" w:rsidRPr="00DE5528" w:rsidRDefault="00C6624C" w:rsidP="00C6624C">
      <w:pPr>
        <w:pStyle w:val="Default"/>
        <w:jc w:val="both"/>
        <w:rPr>
          <w:color w:val="auto"/>
        </w:rPr>
      </w:pPr>
    </w:p>
    <w:p w14:paraId="09AFC26F" w14:textId="77777777" w:rsidR="00C6624C" w:rsidRPr="00C6624C" w:rsidRDefault="00C6624C" w:rsidP="00C6624C">
      <w:pPr>
        <w:pStyle w:val="Default"/>
        <w:jc w:val="both"/>
        <w:rPr>
          <w:color w:val="auto"/>
        </w:rPr>
      </w:pPr>
      <w:r w:rsidRPr="00DE5528">
        <w:rPr>
          <w:color w:val="auto"/>
        </w:rPr>
        <w:t>2. I versamenti di competenza dell’anno 2021 effettuati con le previgenti forme di prelievo costituiscono acconto sui nuovi importi dovuti</w:t>
      </w:r>
      <w:r w:rsidR="008631FB" w:rsidRPr="00DE5528">
        <w:rPr>
          <w:color w:val="auto"/>
        </w:rPr>
        <w:t xml:space="preserve"> </w:t>
      </w:r>
      <w:r w:rsidRPr="00DE5528">
        <w:rPr>
          <w:color w:val="auto"/>
        </w:rPr>
        <w:t>a titolo di canone mercatale calcolati in base al presente regolamento.</w:t>
      </w:r>
    </w:p>
    <w:p w14:paraId="36C2C8E8" w14:textId="77777777" w:rsidR="00C6624C" w:rsidRPr="00C03463" w:rsidRDefault="00C6624C" w:rsidP="000145F8">
      <w:pPr>
        <w:pStyle w:val="Default"/>
        <w:jc w:val="both"/>
        <w:rPr>
          <w:color w:val="auto"/>
        </w:rPr>
      </w:pPr>
    </w:p>
    <w:p w14:paraId="69A2490A" w14:textId="77777777" w:rsidR="000145F8" w:rsidRDefault="000145F8" w:rsidP="000358AC">
      <w:pPr>
        <w:pStyle w:val="Default"/>
        <w:jc w:val="both"/>
        <w:rPr>
          <w:color w:val="auto"/>
        </w:rPr>
      </w:pPr>
    </w:p>
    <w:p w14:paraId="11D8FFE5" w14:textId="77777777" w:rsidR="00674D15" w:rsidRPr="00C03463" w:rsidRDefault="00674D15" w:rsidP="000358AC">
      <w:pPr>
        <w:pStyle w:val="Default"/>
        <w:jc w:val="both"/>
        <w:rPr>
          <w:color w:val="auto"/>
        </w:rPr>
      </w:pPr>
    </w:p>
    <w:p w14:paraId="4CDD9FF3" w14:textId="131076D0" w:rsidR="000145F8" w:rsidRPr="00C03463" w:rsidRDefault="000145F8" w:rsidP="00AF19BF">
      <w:pPr>
        <w:pStyle w:val="Titolo2"/>
      </w:pPr>
      <w:bookmarkStart w:id="40" w:name="_Toc56273927"/>
      <w:r w:rsidRPr="00C03463">
        <w:t>Articolo</w:t>
      </w:r>
      <w:r w:rsidR="00EB610F" w:rsidRPr="00C03463">
        <w:t xml:space="preserve"> 2</w:t>
      </w:r>
      <w:bookmarkEnd w:id="40"/>
      <w:r w:rsidR="005B0716">
        <w:t>4</w:t>
      </w:r>
    </w:p>
    <w:p w14:paraId="6D4E0A1C" w14:textId="77777777" w:rsidR="000145F8" w:rsidRPr="00C03463" w:rsidRDefault="000145F8" w:rsidP="00AF19BF">
      <w:pPr>
        <w:pStyle w:val="Titolo2"/>
      </w:pPr>
      <w:bookmarkStart w:id="41" w:name="_Toc56273928"/>
      <w:r w:rsidRPr="00C03463">
        <w:t>Disposizioni finali</w:t>
      </w:r>
      <w:bookmarkEnd w:id="41"/>
    </w:p>
    <w:p w14:paraId="65E6D665" w14:textId="77777777" w:rsidR="000145F8" w:rsidRPr="00C03463" w:rsidRDefault="000145F8" w:rsidP="0008495C">
      <w:pPr>
        <w:pStyle w:val="NormaleWeb"/>
        <w:tabs>
          <w:tab w:val="left" w:pos="8647"/>
        </w:tabs>
        <w:spacing w:before="0" w:beforeAutospacing="0" w:after="0" w:afterAutospacing="0" w:line="276" w:lineRule="auto"/>
        <w:jc w:val="center"/>
      </w:pPr>
    </w:p>
    <w:p w14:paraId="63BBD534" w14:textId="77777777" w:rsidR="00C56668" w:rsidRPr="00C03463" w:rsidRDefault="00C56668" w:rsidP="00C56668">
      <w:pPr>
        <w:pStyle w:val="NormaleWeb"/>
        <w:spacing w:before="0" w:beforeAutospacing="0" w:after="0" w:afterAutospacing="0"/>
        <w:ind w:left="57" w:right="57"/>
        <w:jc w:val="both"/>
      </w:pPr>
      <w:r w:rsidRPr="00C03463">
        <w:t>1.  Per quanto non disposto dal presente Regolamento si applicano le disposizioni di legge e regolamenti vigenti.</w:t>
      </w:r>
    </w:p>
    <w:p w14:paraId="37EF170A" w14:textId="77777777" w:rsidR="00C56668" w:rsidRPr="00C03463" w:rsidRDefault="00C56668" w:rsidP="00C56668">
      <w:pPr>
        <w:pStyle w:val="NormaleWeb"/>
        <w:spacing w:before="0" w:beforeAutospacing="0" w:after="0" w:afterAutospacing="0"/>
        <w:ind w:left="57" w:right="57"/>
        <w:jc w:val="both"/>
      </w:pPr>
    </w:p>
    <w:p w14:paraId="6A53AABB" w14:textId="77777777" w:rsidR="00C56668" w:rsidRPr="00C03463" w:rsidRDefault="00C56668" w:rsidP="00C56668">
      <w:pPr>
        <w:pStyle w:val="NormaleWeb"/>
        <w:spacing w:before="0" w:beforeAutospacing="0" w:after="0" w:afterAutospacing="0"/>
        <w:ind w:left="57" w:right="57"/>
        <w:jc w:val="both"/>
      </w:pPr>
      <w:r w:rsidRPr="00C03463">
        <w:t xml:space="preserve">2.  </w:t>
      </w:r>
      <w:proofErr w:type="gramStart"/>
      <w:r w:rsidRPr="00C03463">
        <w:t>E'</w:t>
      </w:r>
      <w:proofErr w:type="gramEnd"/>
      <w:r w:rsidRPr="00C03463">
        <w:t xml:space="preserve"> disapplicata ogni altra norma regolamentare, emanata dal Comune, contraria o incompatibile con quelle del presente Regolamento.</w:t>
      </w:r>
    </w:p>
    <w:p w14:paraId="26C9A871" w14:textId="77777777" w:rsidR="00C56668" w:rsidRPr="00C03463" w:rsidRDefault="00C56668" w:rsidP="00C56668">
      <w:pPr>
        <w:pStyle w:val="NormaleWeb"/>
        <w:spacing w:before="0" w:beforeAutospacing="0" w:after="0" w:afterAutospacing="0"/>
        <w:ind w:left="57" w:right="57"/>
        <w:jc w:val="both"/>
      </w:pPr>
    </w:p>
    <w:p w14:paraId="214FCF18" w14:textId="5B355A50" w:rsidR="00C56668" w:rsidRDefault="00C56668" w:rsidP="00092DC5">
      <w:pPr>
        <w:pStyle w:val="NormaleWeb"/>
        <w:spacing w:before="0" w:beforeAutospacing="0" w:after="0" w:afterAutospacing="0"/>
        <w:ind w:left="57" w:right="57"/>
        <w:jc w:val="both"/>
      </w:pPr>
      <w:r w:rsidRPr="00C03463">
        <w:t>3.l</w:t>
      </w:r>
      <w:r w:rsidR="00266AF0">
        <w:t>l</w:t>
      </w:r>
      <w:r w:rsidRPr="00C03463">
        <w:t xml:space="preserve"> presente Regolamento entra in vigore il </w:t>
      </w:r>
      <w:proofErr w:type="gramStart"/>
      <w:r w:rsidR="008631FB" w:rsidRPr="00CE0BDA">
        <w:t>1 gennaio</w:t>
      </w:r>
      <w:proofErr w:type="gramEnd"/>
      <w:r w:rsidR="008631FB" w:rsidRPr="00CE0BDA">
        <w:t xml:space="preserve"> 2021</w:t>
      </w:r>
    </w:p>
    <w:p w14:paraId="0DC88F9B" w14:textId="77777777" w:rsidR="00325623" w:rsidRDefault="00325623" w:rsidP="00092DC5">
      <w:pPr>
        <w:pStyle w:val="NormaleWeb"/>
        <w:spacing w:before="0" w:beforeAutospacing="0" w:after="0" w:afterAutospacing="0"/>
        <w:ind w:left="57" w:right="57"/>
        <w:jc w:val="both"/>
      </w:pPr>
    </w:p>
    <w:p w14:paraId="6239F683" w14:textId="77777777" w:rsidR="00325623" w:rsidRDefault="00325623" w:rsidP="00092DC5">
      <w:pPr>
        <w:pStyle w:val="NormaleWeb"/>
        <w:spacing w:before="0" w:beforeAutospacing="0" w:after="0" w:afterAutospacing="0"/>
        <w:ind w:left="57" w:right="57"/>
        <w:jc w:val="both"/>
      </w:pPr>
    </w:p>
    <w:p w14:paraId="64B2EB2F" w14:textId="77777777" w:rsidR="00325623" w:rsidRPr="00C03463" w:rsidRDefault="00325623" w:rsidP="00092DC5">
      <w:pPr>
        <w:pStyle w:val="NormaleWeb"/>
        <w:spacing w:before="0" w:beforeAutospacing="0" w:after="0" w:afterAutospacing="0"/>
        <w:ind w:left="57" w:right="57"/>
        <w:jc w:val="both"/>
      </w:pPr>
    </w:p>
    <w:p w14:paraId="3EF563FC" w14:textId="77777777" w:rsidR="009359F8" w:rsidRPr="00C03463" w:rsidRDefault="009359F8" w:rsidP="009359F8">
      <w:pPr>
        <w:pStyle w:val="NormaleWeb"/>
        <w:spacing w:before="0" w:beforeAutospacing="0" w:after="0" w:afterAutospacing="0"/>
        <w:ind w:right="57"/>
        <w:jc w:val="both"/>
      </w:pPr>
    </w:p>
    <w:p w14:paraId="67098253" w14:textId="457A92BA" w:rsidR="009359F8" w:rsidRDefault="009359F8" w:rsidP="009359F8">
      <w:pPr>
        <w:pStyle w:val="NormaleWeb"/>
        <w:spacing w:before="0" w:beforeAutospacing="0" w:after="0" w:afterAutospacing="0"/>
        <w:ind w:right="57"/>
        <w:jc w:val="both"/>
      </w:pPr>
    </w:p>
    <w:p w14:paraId="0A5BC284" w14:textId="42DCAC61" w:rsidR="00CE0BDA" w:rsidRDefault="00CE0BDA" w:rsidP="009359F8">
      <w:pPr>
        <w:pStyle w:val="NormaleWeb"/>
        <w:spacing w:before="0" w:beforeAutospacing="0" w:after="0" w:afterAutospacing="0"/>
        <w:ind w:right="57"/>
        <w:jc w:val="both"/>
      </w:pPr>
    </w:p>
    <w:p w14:paraId="26CDD27E" w14:textId="11E194EE" w:rsidR="00266AF0" w:rsidRDefault="00266AF0" w:rsidP="009359F8">
      <w:pPr>
        <w:pStyle w:val="NormaleWeb"/>
        <w:spacing w:before="0" w:beforeAutospacing="0" w:after="0" w:afterAutospacing="0"/>
        <w:ind w:right="57"/>
        <w:jc w:val="both"/>
      </w:pPr>
    </w:p>
    <w:p w14:paraId="161B240A" w14:textId="2A42423D" w:rsidR="00266AF0" w:rsidRDefault="00266AF0" w:rsidP="009359F8">
      <w:pPr>
        <w:pStyle w:val="NormaleWeb"/>
        <w:spacing w:before="0" w:beforeAutospacing="0" w:after="0" w:afterAutospacing="0"/>
        <w:ind w:right="57"/>
        <w:jc w:val="both"/>
      </w:pPr>
    </w:p>
    <w:p w14:paraId="4AF3F740" w14:textId="0C612AF8" w:rsidR="00266AF0" w:rsidRDefault="00266AF0" w:rsidP="009359F8">
      <w:pPr>
        <w:pStyle w:val="NormaleWeb"/>
        <w:spacing w:before="0" w:beforeAutospacing="0" w:after="0" w:afterAutospacing="0"/>
        <w:ind w:right="57"/>
        <w:jc w:val="both"/>
      </w:pPr>
    </w:p>
    <w:p w14:paraId="06BA21F9" w14:textId="2DB5F193" w:rsidR="00266AF0" w:rsidRDefault="00266AF0" w:rsidP="009359F8">
      <w:pPr>
        <w:pStyle w:val="NormaleWeb"/>
        <w:spacing w:before="0" w:beforeAutospacing="0" w:after="0" w:afterAutospacing="0"/>
        <w:ind w:right="57"/>
        <w:jc w:val="both"/>
      </w:pPr>
    </w:p>
    <w:p w14:paraId="38015D02" w14:textId="2759EFF1" w:rsidR="00266AF0" w:rsidRDefault="00266AF0" w:rsidP="009359F8">
      <w:pPr>
        <w:pStyle w:val="NormaleWeb"/>
        <w:spacing w:before="0" w:beforeAutospacing="0" w:after="0" w:afterAutospacing="0"/>
        <w:ind w:right="57"/>
        <w:jc w:val="both"/>
      </w:pPr>
    </w:p>
    <w:p w14:paraId="4056BEB4" w14:textId="5ADEC42C" w:rsidR="00266AF0" w:rsidRDefault="00266AF0" w:rsidP="009359F8">
      <w:pPr>
        <w:pStyle w:val="NormaleWeb"/>
        <w:spacing w:before="0" w:beforeAutospacing="0" w:after="0" w:afterAutospacing="0"/>
        <w:ind w:right="57"/>
        <w:jc w:val="both"/>
      </w:pPr>
    </w:p>
    <w:p w14:paraId="2F18C273" w14:textId="63E86FEB" w:rsidR="00266AF0" w:rsidRDefault="00266AF0" w:rsidP="009359F8">
      <w:pPr>
        <w:pStyle w:val="NormaleWeb"/>
        <w:spacing w:before="0" w:beforeAutospacing="0" w:after="0" w:afterAutospacing="0"/>
        <w:ind w:right="57"/>
        <w:jc w:val="both"/>
      </w:pPr>
    </w:p>
    <w:p w14:paraId="671A88C6" w14:textId="7FFDFE2D" w:rsidR="00266AF0" w:rsidRDefault="00266AF0" w:rsidP="009359F8">
      <w:pPr>
        <w:pStyle w:val="NormaleWeb"/>
        <w:spacing w:before="0" w:beforeAutospacing="0" w:after="0" w:afterAutospacing="0"/>
        <w:ind w:right="57"/>
        <w:jc w:val="both"/>
      </w:pPr>
    </w:p>
    <w:p w14:paraId="4E0CF3EA" w14:textId="61F643AE" w:rsidR="00266AF0" w:rsidRDefault="00266AF0" w:rsidP="009359F8">
      <w:pPr>
        <w:pStyle w:val="NormaleWeb"/>
        <w:spacing w:before="0" w:beforeAutospacing="0" w:after="0" w:afterAutospacing="0"/>
        <w:ind w:right="57"/>
        <w:jc w:val="both"/>
      </w:pPr>
    </w:p>
    <w:p w14:paraId="3F8F44BA" w14:textId="764C573A" w:rsidR="00266AF0" w:rsidRDefault="00266AF0" w:rsidP="009359F8">
      <w:pPr>
        <w:pStyle w:val="NormaleWeb"/>
        <w:spacing w:before="0" w:beforeAutospacing="0" w:after="0" w:afterAutospacing="0"/>
        <w:ind w:right="57"/>
        <w:jc w:val="both"/>
      </w:pPr>
    </w:p>
    <w:p w14:paraId="69BB4D18" w14:textId="518989D4" w:rsidR="00266AF0" w:rsidRDefault="00266AF0" w:rsidP="009359F8">
      <w:pPr>
        <w:pStyle w:val="NormaleWeb"/>
        <w:spacing w:before="0" w:beforeAutospacing="0" w:after="0" w:afterAutospacing="0"/>
        <w:ind w:right="57"/>
        <w:jc w:val="both"/>
      </w:pPr>
    </w:p>
    <w:p w14:paraId="24796A60" w14:textId="60F2AEFA" w:rsidR="00266AF0" w:rsidRDefault="00266AF0" w:rsidP="009359F8">
      <w:pPr>
        <w:pStyle w:val="NormaleWeb"/>
        <w:spacing w:before="0" w:beforeAutospacing="0" w:after="0" w:afterAutospacing="0"/>
        <w:ind w:right="57"/>
        <w:jc w:val="both"/>
      </w:pPr>
    </w:p>
    <w:p w14:paraId="592F9F4F" w14:textId="12FF8885" w:rsidR="00266AF0" w:rsidRDefault="00266AF0" w:rsidP="009359F8">
      <w:pPr>
        <w:pStyle w:val="NormaleWeb"/>
        <w:spacing w:before="0" w:beforeAutospacing="0" w:after="0" w:afterAutospacing="0"/>
        <w:ind w:right="57"/>
        <w:jc w:val="both"/>
      </w:pPr>
    </w:p>
    <w:p w14:paraId="70252297" w14:textId="5BACF79C" w:rsidR="00266AF0" w:rsidRDefault="00266AF0" w:rsidP="009359F8">
      <w:pPr>
        <w:pStyle w:val="NormaleWeb"/>
        <w:spacing w:before="0" w:beforeAutospacing="0" w:after="0" w:afterAutospacing="0"/>
        <w:ind w:right="57"/>
        <w:jc w:val="both"/>
      </w:pPr>
    </w:p>
    <w:p w14:paraId="15A40626" w14:textId="508C978D" w:rsidR="00266AF0" w:rsidRDefault="00266AF0" w:rsidP="009359F8">
      <w:pPr>
        <w:pStyle w:val="NormaleWeb"/>
        <w:spacing w:before="0" w:beforeAutospacing="0" w:after="0" w:afterAutospacing="0"/>
        <w:ind w:right="57"/>
        <w:jc w:val="both"/>
      </w:pPr>
    </w:p>
    <w:p w14:paraId="3C9EDB75" w14:textId="3555EC2D" w:rsidR="00266AF0" w:rsidRDefault="00266AF0" w:rsidP="009359F8">
      <w:pPr>
        <w:pStyle w:val="NormaleWeb"/>
        <w:spacing w:before="0" w:beforeAutospacing="0" w:after="0" w:afterAutospacing="0"/>
        <w:ind w:right="57"/>
        <w:jc w:val="both"/>
      </w:pPr>
    </w:p>
    <w:p w14:paraId="3C523791" w14:textId="392A7883" w:rsidR="00266AF0" w:rsidRDefault="00266AF0" w:rsidP="009359F8">
      <w:pPr>
        <w:pStyle w:val="NormaleWeb"/>
        <w:spacing w:before="0" w:beforeAutospacing="0" w:after="0" w:afterAutospacing="0"/>
        <w:ind w:right="57"/>
        <w:jc w:val="both"/>
      </w:pPr>
    </w:p>
    <w:p w14:paraId="2D5E1454" w14:textId="0D3EB316" w:rsidR="00266AF0" w:rsidRDefault="00266AF0" w:rsidP="009359F8">
      <w:pPr>
        <w:pStyle w:val="NormaleWeb"/>
        <w:spacing w:before="0" w:beforeAutospacing="0" w:after="0" w:afterAutospacing="0"/>
        <w:ind w:right="57"/>
        <w:jc w:val="both"/>
      </w:pPr>
    </w:p>
    <w:p w14:paraId="3968FAEE" w14:textId="0B6F4F2F" w:rsidR="00266AF0" w:rsidRDefault="00266AF0" w:rsidP="009359F8">
      <w:pPr>
        <w:pStyle w:val="NormaleWeb"/>
        <w:spacing w:before="0" w:beforeAutospacing="0" w:after="0" w:afterAutospacing="0"/>
        <w:ind w:right="57"/>
        <w:jc w:val="both"/>
      </w:pPr>
    </w:p>
    <w:p w14:paraId="483D85EE" w14:textId="7B47DCB7" w:rsidR="00266AF0" w:rsidRDefault="00266AF0" w:rsidP="009359F8">
      <w:pPr>
        <w:pStyle w:val="NormaleWeb"/>
        <w:spacing w:before="0" w:beforeAutospacing="0" w:after="0" w:afterAutospacing="0"/>
        <w:ind w:right="57"/>
        <w:jc w:val="both"/>
      </w:pPr>
    </w:p>
    <w:p w14:paraId="0EEB4FD8" w14:textId="7462D294" w:rsidR="00266AF0" w:rsidRDefault="00266AF0" w:rsidP="009359F8">
      <w:pPr>
        <w:pStyle w:val="NormaleWeb"/>
        <w:spacing w:before="0" w:beforeAutospacing="0" w:after="0" w:afterAutospacing="0"/>
        <w:ind w:right="57"/>
        <w:jc w:val="both"/>
      </w:pPr>
    </w:p>
    <w:p w14:paraId="0E35720D" w14:textId="336520FC" w:rsidR="00266AF0" w:rsidRDefault="00266AF0" w:rsidP="009359F8">
      <w:pPr>
        <w:pStyle w:val="NormaleWeb"/>
        <w:spacing w:before="0" w:beforeAutospacing="0" w:after="0" w:afterAutospacing="0"/>
        <w:ind w:right="57"/>
        <w:jc w:val="both"/>
      </w:pPr>
    </w:p>
    <w:p w14:paraId="49AF293B" w14:textId="5FCD936C" w:rsidR="00266AF0" w:rsidRDefault="00266AF0" w:rsidP="009359F8">
      <w:pPr>
        <w:pStyle w:val="NormaleWeb"/>
        <w:spacing w:before="0" w:beforeAutospacing="0" w:after="0" w:afterAutospacing="0"/>
        <w:ind w:right="57"/>
        <w:jc w:val="both"/>
      </w:pPr>
    </w:p>
    <w:p w14:paraId="6C9D9203" w14:textId="73F77FFD" w:rsidR="00266AF0" w:rsidRDefault="00266AF0" w:rsidP="009359F8">
      <w:pPr>
        <w:pStyle w:val="NormaleWeb"/>
        <w:spacing w:before="0" w:beforeAutospacing="0" w:after="0" w:afterAutospacing="0"/>
        <w:ind w:right="57"/>
        <w:jc w:val="both"/>
      </w:pPr>
    </w:p>
    <w:p w14:paraId="78F5F356" w14:textId="0E850FC6" w:rsidR="00266AF0" w:rsidRDefault="00266AF0" w:rsidP="009359F8">
      <w:pPr>
        <w:pStyle w:val="NormaleWeb"/>
        <w:spacing w:before="0" w:beforeAutospacing="0" w:after="0" w:afterAutospacing="0"/>
        <w:ind w:right="57"/>
        <w:jc w:val="both"/>
      </w:pPr>
    </w:p>
    <w:p w14:paraId="21BAD734" w14:textId="17DEA92E" w:rsidR="00266AF0" w:rsidRDefault="00266AF0" w:rsidP="009359F8">
      <w:pPr>
        <w:pStyle w:val="NormaleWeb"/>
        <w:spacing w:before="0" w:beforeAutospacing="0" w:after="0" w:afterAutospacing="0"/>
        <w:ind w:right="57"/>
        <w:jc w:val="both"/>
      </w:pPr>
    </w:p>
    <w:p w14:paraId="540D0188" w14:textId="1200A49D" w:rsidR="00266AF0" w:rsidRDefault="00266AF0" w:rsidP="009359F8">
      <w:pPr>
        <w:pStyle w:val="NormaleWeb"/>
        <w:spacing w:before="0" w:beforeAutospacing="0" w:after="0" w:afterAutospacing="0"/>
        <w:ind w:right="57"/>
        <w:jc w:val="both"/>
      </w:pPr>
    </w:p>
    <w:p w14:paraId="3DB7C538" w14:textId="4E15D94C" w:rsidR="00266AF0" w:rsidRDefault="00266AF0" w:rsidP="009359F8">
      <w:pPr>
        <w:pStyle w:val="NormaleWeb"/>
        <w:spacing w:before="0" w:beforeAutospacing="0" w:after="0" w:afterAutospacing="0"/>
        <w:ind w:right="57"/>
        <w:jc w:val="both"/>
      </w:pPr>
    </w:p>
    <w:p w14:paraId="373E1E4A" w14:textId="651CC304" w:rsidR="00266AF0" w:rsidRDefault="00266AF0" w:rsidP="009359F8">
      <w:pPr>
        <w:pStyle w:val="NormaleWeb"/>
        <w:spacing w:before="0" w:beforeAutospacing="0" w:after="0" w:afterAutospacing="0"/>
        <w:ind w:right="57"/>
        <w:jc w:val="both"/>
      </w:pPr>
    </w:p>
    <w:p w14:paraId="1B724AE5" w14:textId="77777777" w:rsidR="00266AF0" w:rsidRDefault="00266AF0" w:rsidP="009359F8">
      <w:pPr>
        <w:pStyle w:val="NormaleWeb"/>
        <w:spacing w:before="0" w:beforeAutospacing="0" w:after="0" w:afterAutospacing="0"/>
        <w:ind w:right="57"/>
        <w:jc w:val="both"/>
      </w:pPr>
    </w:p>
    <w:p w14:paraId="642F88A0" w14:textId="5BAA4039" w:rsidR="00CE0BDA" w:rsidRDefault="00CE0BDA" w:rsidP="009359F8">
      <w:pPr>
        <w:pStyle w:val="NormaleWeb"/>
        <w:spacing w:before="0" w:beforeAutospacing="0" w:after="0" w:afterAutospacing="0"/>
        <w:ind w:right="57"/>
        <w:jc w:val="both"/>
      </w:pPr>
    </w:p>
    <w:p w14:paraId="2D6EBBDA" w14:textId="77777777" w:rsidR="00CE0BDA" w:rsidRPr="00C03463" w:rsidRDefault="00CE0BDA" w:rsidP="009359F8">
      <w:pPr>
        <w:pStyle w:val="NormaleWeb"/>
        <w:spacing w:before="0" w:beforeAutospacing="0" w:after="0" w:afterAutospacing="0"/>
        <w:ind w:right="57"/>
        <w:jc w:val="both"/>
      </w:pPr>
    </w:p>
    <w:p w14:paraId="72D9AACD" w14:textId="1364A04A" w:rsidR="00325623" w:rsidRPr="00DD7040" w:rsidRDefault="00325623" w:rsidP="00325623">
      <w:pPr>
        <w:pStyle w:val="NormaleWeb"/>
        <w:outlineLvl w:val="0"/>
        <w:rPr>
          <w:b/>
          <w:bCs/>
        </w:rPr>
      </w:pPr>
      <w:bookmarkStart w:id="42" w:name="_Toc56761578"/>
      <w:r w:rsidRPr="00DD7040">
        <w:rPr>
          <w:b/>
          <w:bCs/>
          <w:bdr w:val="single" w:sz="4" w:space="0" w:color="auto"/>
        </w:rPr>
        <w:lastRenderedPageBreak/>
        <w:t>Allegato A</w:t>
      </w:r>
      <w:r w:rsidRPr="00DD7040">
        <w:rPr>
          <w:b/>
          <w:bCs/>
        </w:rPr>
        <w:t xml:space="preserve"> </w:t>
      </w:r>
      <w:r w:rsidR="009C62C0">
        <w:rPr>
          <w:b/>
          <w:bCs/>
        </w:rPr>
        <w:t>–</w:t>
      </w:r>
      <w:r w:rsidRPr="00DD7040">
        <w:rPr>
          <w:b/>
          <w:bCs/>
        </w:rPr>
        <w:t xml:space="preserve"> </w:t>
      </w:r>
      <w:bookmarkEnd w:id="42"/>
      <w:r w:rsidR="009C62C0">
        <w:rPr>
          <w:b/>
          <w:bCs/>
        </w:rPr>
        <w:t>TABELLE DEI COEFFICIENTI DI VALUTAZIONE ECONOMICA PER LE SPECIFICHE ATTIVITA’ ESERCITATE DAI TITOLARI DELLE CONCESSIONI DESTINATE A MERCATI REALIZZATI ANCHE IN STRUTTURE ATTREZZATE</w:t>
      </w:r>
    </w:p>
    <w:p w14:paraId="32DD8112" w14:textId="77777777" w:rsidR="00325623" w:rsidRPr="00DD7040" w:rsidRDefault="00325623" w:rsidP="00325623">
      <w:pPr>
        <w:pStyle w:val="Default"/>
        <w:jc w:val="both"/>
        <w:rPr>
          <w:i/>
          <w:color w:val="auto"/>
        </w:rPr>
      </w:pPr>
    </w:p>
    <w:p w14:paraId="76AD554B" w14:textId="257DFA17" w:rsidR="00325623" w:rsidRPr="00DD7040" w:rsidRDefault="00266AF0" w:rsidP="00325623">
      <w:r w:rsidRPr="00266AF0">
        <w:rPr>
          <w:noProof/>
        </w:rPr>
        <w:drawing>
          <wp:inline distT="0" distB="0" distL="0" distR="0" wp14:anchorId="40363B54" wp14:editId="7E4FEC9E">
            <wp:extent cx="6734175" cy="304800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34175" cy="3048000"/>
                    </a:xfrm>
                    <a:prstGeom prst="rect">
                      <a:avLst/>
                    </a:prstGeom>
                    <a:noFill/>
                    <a:ln>
                      <a:noFill/>
                    </a:ln>
                  </pic:spPr>
                </pic:pic>
              </a:graphicData>
            </a:graphic>
          </wp:inline>
        </w:drawing>
      </w:r>
      <w:r w:rsidR="00325623" w:rsidRPr="00DD7040">
        <w:br w:type="page"/>
      </w:r>
    </w:p>
    <w:p w14:paraId="72AE2291" w14:textId="77777777" w:rsidR="00C56668" w:rsidRPr="00804A91" w:rsidRDefault="00C56668" w:rsidP="00325623">
      <w:pPr>
        <w:pStyle w:val="NormaleWeb"/>
        <w:spacing w:before="0" w:beforeAutospacing="0" w:after="0" w:afterAutospacing="0"/>
        <w:ind w:right="57"/>
        <w:jc w:val="both"/>
        <w:rPr>
          <w:strike/>
          <w:sz w:val="36"/>
          <w:szCs w:val="36"/>
          <w:highlight w:val="yellow"/>
        </w:rPr>
      </w:pPr>
    </w:p>
    <w:sectPr w:rsidR="00C56668" w:rsidRPr="00804A91" w:rsidSect="00C850E5">
      <w:footerReference w:type="even" r:id="rId24"/>
      <w:footerReference w:type="default" r:id="rId25"/>
      <w:footerReference w:type="first" r:id="rId26"/>
      <w:pgSz w:w="11906" w:h="16838"/>
      <w:pgMar w:top="1417" w:right="1134" w:bottom="1134" w:left="900" w:header="675"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CD9F4" w14:textId="77777777" w:rsidR="00EE1530" w:rsidRDefault="00EE1530">
      <w:r>
        <w:separator/>
      </w:r>
    </w:p>
  </w:endnote>
  <w:endnote w:type="continuationSeparator" w:id="0">
    <w:p w14:paraId="39D32ECB" w14:textId="77777777" w:rsidR="00EE1530" w:rsidRDefault="00EE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inion Pro">
    <w:charset w:val="00"/>
    <w:family w:val="roman"/>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Avenir Next">
    <w:altName w:val="Calibri"/>
    <w:charset w:val="00"/>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8C6A2" w14:textId="77777777" w:rsidR="00325623" w:rsidRDefault="00561404">
    <w:pPr>
      <w:pStyle w:val="Pidipagina"/>
      <w:framePr w:wrap="around" w:vAnchor="text" w:hAnchor="margin" w:xAlign="right" w:y="1"/>
      <w:rPr>
        <w:rStyle w:val="Numeropagina"/>
      </w:rPr>
    </w:pPr>
    <w:r>
      <w:rPr>
        <w:rStyle w:val="Numeropagina"/>
      </w:rPr>
      <w:fldChar w:fldCharType="begin"/>
    </w:r>
    <w:r w:rsidR="00325623">
      <w:rPr>
        <w:rStyle w:val="Numeropagina"/>
      </w:rPr>
      <w:instrText xml:space="preserve">PAGE  </w:instrText>
    </w:r>
    <w:r>
      <w:rPr>
        <w:rStyle w:val="Numeropagina"/>
      </w:rPr>
      <w:fldChar w:fldCharType="end"/>
    </w:r>
  </w:p>
  <w:p w14:paraId="7CC8FC08" w14:textId="77777777" w:rsidR="00325623" w:rsidRDefault="0032562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850016749"/>
      <w:docPartObj>
        <w:docPartGallery w:val="Page Numbers (Bottom of Page)"/>
        <w:docPartUnique/>
      </w:docPartObj>
    </w:sdtPr>
    <w:sdtEndPr>
      <w:rPr>
        <w:rStyle w:val="Numeropagina"/>
        <w:rFonts w:ascii="Avenir Next" w:hAnsi="Avenir Next"/>
        <w:color w:val="2EACCA"/>
      </w:rPr>
    </w:sdtEndPr>
    <w:sdtContent>
      <w:p w14:paraId="681BC425" w14:textId="77777777" w:rsidR="00325623" w:rsidRPr="00C03463" w:rsidRDefault="00561404" w:rsidP="00C850E5">
        <w:pPr>
          <w:pStyle w:val="Pidipagina"/>
          <w:framePr w:h="301" w:hRule="exact" w:wrap="around" w:vAnchor="text" w:hAnchor="margin" w:xAlign="right" w:y="-92"/>
          <w:rPr>
            <w:rStyle w:val="Numeropagina"/>
            <w:rFonts w:ascii="Avenir Next" w:hAnsi="Avenir Next"/>
            <w:color w:val="2EACCA"/>
          </w:rPr>
        </w:pPr>
        <w:r w:rsidRPr="00C03463">
          <w:rPr>
            <w:rStyle w:val="Numeropagina"/>
            <w:rFonts w:ascii="Avenir Next" w:hAnsi="Avenir Next"/>
            <w:color w:val="2EACCA"/>
          </w:rPr>
          <w:fldChar w:fldCharType="begin"/>
        </w:r>
        <w:r w:rsidR="00325623" w:rsidRPr="00C03463">
          <w:rPr>
            <w:rStyle w:val="Numeropagina"/>
            <w:rFonts w:ascii="Avenir Next" w:hAnsi="Avenir Next"/>
            <w:color w:val="2EACCA"/>
          </w:rPr>
          <w:instrText xml:space="preserve"> PAGE </w:instrText>
        </w:r>
        <w:r w:rsidRPr="00C03463">
          <w:rPr>
            <w:rStyle w:val="Numeropagina"/>
            <w:rFonts w:ascii="Avenir Next" w:hAnsi="Avenir Next"/>
            <w:color w:val="2EACCA"/>
          </w:rPr>
          <w:fldChar w:fldCharType="separate"/>
        </w:r>
        <w:r w:rsidR="002C7D04">
          <w:rPr>
            <w:rStyle w:val="Numeropagina"/>
            <w:rFonts w:ascii="Avenir Next" w:hAnsi="Avenir Next"/>
            <w:noProof/>
            <w:color w:val="2EACCA"/>
          </w:rPr>
          <w:t>3</w:t>
        </w:r>
        <w:r w:rsidRPr="00C03463">
          <w:rPr>
            <w:rStyle w:val="Numeropagina"/>
            <w:rFonts w:ascii="Avenir Next" w:hAnsi="Avenir Next"/>
            <w:color w:val="2EACCA"/>
          </w:rPr>
          <w:fldChar w:fldCharType="end"/>
        </w:r>
      </w:p>
    </w:sdtContent>
  </w:sdt>
  <w:p w14:paraId="0C40AA71" w14:textId="0176AAF5" w:rsidR="00325623" w:rsidRPr="00C850E5" w:rsidRDefault="00325623" w:rsidP="00BC564A">
    <w:pPr>
      <w:pStyle w:val="Paragrafobase"/>
      <w:ind w:left="708" w:right="374" w:firstLine="708"/>
      <w:jc w:val="right"/>
      <w:rPr>
        <w:rFonts w:ascii="Avenir Next" w:hAnsi="Avenir Next" w:cs="Avenir Next"/>
        <w:color w:val="2EACCA"/>
        <w:sz w:val="14"/>
        <w:szCs w:val="14"/>
      </w:rPr>
    </w:pPr>
    <w:r>
      <w:rPr>
        <w:rFonts w:ascii="Avenir Next" w:hAnsi="Avenir Next" w:cs="Avenir Next"/>
        <w:color w:val="2EACCA"/>
        <w:sz w:val="14"/>
        <w:szCs w:val="14"/>
      </w:rPr>
      <w:t xml:space="preserve">                      Pag.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993054153"/>
      <w:docPartObj>
        <w:docPartGallery w:val="Page Numbers (Bottom of Page)"/>
        <w:docPartUnique/>
      </w:docPartObj>
    </w:sdtPr>
    <w:sdtEndPr>
      <w:rPr>
        <w:rStyle w:val="Numeropagina"/>
        <w:rFonts w:ascii="Avenir Next" w:hAnsi="Avenir Next"/>
        <w:color w:val="2EACCA"/>
      </w:rPr>
    </w:sdtEndPr>
    <w:sdtContent>
      <w:p w14:paraId="199E11FB" w14:textId="77777777" w:rsidR="00325623" w:rsidRPr="00C03463" w:rsidRDefault="00561404" w:rsidP="00C03463">
        <w:pPr>
          <w:pStyle w:val="Pidipagina"/>
          <w:framePr w:h="286" w:hRule="exact" w:wrap="none" w:vAnchor="text" w:hAnchor="margin" w:xAlign="right" w:y="-105"/>
          <w:rPr>
            <w:rStyle w:val="Numeropagina"/>
            <w:rFonts w:ascii="Avenir Next" w:hAnsi="Avenir Next"/>
            <w:color w:val="2EACCA"/>
          </w:rPr>
        </w:pPr>
        <w:r w:rsidRPr="00C03463">
          <w:rPr>
            <w:rStyle w:val="Numeropagina"/>
            <w:rFonts w:ascii="Avenir Next" w:hAnsi="Avenir Next"/>
            <w:color w:val="2EACCA"/>
          </w:rPr>
          <w:fldChar w:fldCharType="begin"/>
        </w:r>
        <w:r w:rsidR="00325623" w:rsidRPr="00C03463">
          <w:rPr>
            <w:rStyle w:val="Numeropagina"/>
            <w:rFonts w:ascii="Avenir Next" w:hAnsi="Avenir Next"/>
            <w:color w:val="2EACCA"/>
          </w:rPr>
          <w:instrText xml:space="preserve"> PAGE </w:instrText>
        </w:r>
        <w:r w:rsidRPr="00C03463">
          <w:rPr>
            <w:rStyle w:val="Numeropagina"/>
            <w:rFonts w:ascii="Avenir Next" w:hAnsi="Avenir Next"/>
            <w:color w:val="2EACCA"/>
          </w:rPr>
          <w:fldChar w:fldCharType="separate"/>
        </w:r>
        <w:r w:rsidR="002C7D04">
          <w:rPr>
            <w:rStyle w:val="Numeropagina"/>
            <w:rFonts w:ascii="Avenir Next" w:hAnsi="Avenir Next"/>
            <w:noProof/>
            <w:color w:val="2EACCA"/>
          </w:rPr>
          <w:t>1</w:t>
        </w:r>
        <w:r w:rsidRPr="00C03463">
          <w:rPr>
            <w:rStyle w:val="Numeropagina"/>
            <w:rFonts w:ascii="Avenir Next" w:hAnsi="Avenir Next"/>
            <w:color w:val="2EACCA"/>
          </w:rPr>
          <w:fldChar w:fldCharType="end"/>
        </w:r>
      </w:p>
    </w:sdtContent>
  </w:sdt>
  <w:p w14:paraId="6024963C" w14:textId="46A1D9E7" w:rsidR="00325623" w:rsidRPr="00C03463" w:rsidRDefault="00325623" w:rsidP="00C03463">
    <w:pPr>
      <w:pStyle w:val="Paragrafobase"/>
      <w:ind w:right="374"/>
      <w:jc w:val="right"/>
      <w:rPr>
        <w:rFonts w:ascii="Avenir Next" w:hAnsi="Avenir Next" w:cs="Avenir Next"/>
        <w:color w:val="2EACCA"/>
        <w:sz w:val="14"/>
        <w:szCs w:val="14"/>
      </w:rPr>
    </w:pPr>
    <w:r>
      <w:rPr>
        <w:rFonts w:ascii="Avenir Next" w:hAnsi="Avenir Next" w:cs="Avenir Next"/>
        <w:color w:val="2EACCA"/>
        <w:sz w:val="14"/>
        <w:szCs w:val="14"/>
      </w:rPr>
      <w:t xml:space="preserve">                       Pag.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372FF" w14:textId="77777777" w:rsidR="00EE1530" w:rsidRDefault="00EE1530">
      <w:r>
        <w:separator/>
      </w:r>
    </w:p>
  </w:footnote>
  <w:footnote w:type="continuationSeparator" w:id="0">
    <w:p w14:paraId="3BBE617A" w14:textId="77777777" w:rsidR="00EE1530" w:rsidRDefault="00EE1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B8"/>
    <w:rsid w:val="000008D7"/>
    <w:rsid w:val="00000A69"/>
    <w:rsid w:val="00002C88"/>
    <w:rsid w:val="00010727"/>
    <w:rsid w:val="00012C75"/>
    <w:rsid w:val="0001408E"/>
    <w:rsid w:val="000145F8"/>
    <w:rsid w:val="00016F2B"/>
    <w:rsid w:val="00017345"/>
    <w:rsid w:val="00021C5F"/>
    <w:rsid w:val="00024C70"/>
    <w:rsid w:val="00031841"/>
    <w:rsid w:val="00032D56"/>
    <w:rsid w:val="00033174"/>
    <w:rsid w:val="0003437B"/>
    <w:rsid w:val="000358AC"/>
    <w:rsid w:val="0003679A"/>
    <w:rsid w:val="00042368"/>
    <w:rsid w:val="000446CE"/>
    <w:rsid w:val="0004718C"/>
    <w:rsid w:val="0004736E"/>
    <w:rsid w:val="00050D9F"/>
    <w:rsid w:val="00052307"/>
    <w:rsid w:val="00054138"/>
    <w:rsid w:val="000545C6"/>
    <w:rsid w:val="000554F5"/>
    <w:rsid w:val="00056DC9"/>
    <w:rsid w:val="000623AB"/>
    <w:rsid w:val="00062EEB"/>
    <w:rsid w:val="000658F8"/>
    <w:rsid w:val="00076B58"/>
    <w:rsid w:val="00077C4E"/>
    <w:rsid w:val="0008495C"/>
    <w:rsid w:val="00085CF5"/>
    <w:rsid w:val="00086134"/>
    <w:rsid w:val="00087C6C"/>
    <w:rsid w:val="00092DC5"/>
    <w:rsid w:val="000934EB"/>
    <w:rsid w:val="0009356D"/>
    <w:rsid w:val="000A0E2A"/>
    <w:rsid w:val="000A4CC6"/>
    <w:rsid w:val="000A576D"/>
    <w:rsid w:val="000A69BF"/>
    <w:rsid w:val="000A6E4C"/>
    <w:rsid w:val="000B0ED2"/>
    <w:rsid w:val="000B1659"/>
    <w:rsid w:val="000B38BF"/>
    <w:rsid w:val="000C1269"/>
    <w:rsid w:val="000D5533"/>
    <w:rsid w:val="000D7FB6"/>
    <w:rsid w:val="000E0BB3"/>
    <w:rsid w:val="000E15D3"/>
    <w:rsid w:val="000E1ECA"/>
    <w:rsid w:val="000E1FA2"/>
    <w:rsid w:val="000E3FDE"/>
    <w:rsid w:val="000E4410"/>
    <w:rsid w:val="000F4CE4"/>
    <w:rsid w:val="000F669C"/>
    <w:rsid w:val="000F75F6"/>
    <w:rsid w:val="00100ACF"/>
    <w:rsid w:val="00102932"/>
    <w:rsid w:val="00102F9F"/>
    <w:rsid w:val="00105354"/>
    <w:rsid w:val="00105AE8"/>
    <w:rsid w:val="0011179B"/>
    <w:rsid w:val="001133B3"/>
    <w:rsid w:val="00113558"/>
    <w:rsid w:val="00113DF5"/>
    <w:rsid w:val="0011724A"/>
    <w:rsid w:val="00117379"/>
    <w:rsid w:val="001214EE"/>
    <w:rsid w:val="00121B04"/>
    <w:rsid w:val="00122CD7"/>
    <w:rsid w:val="00124A3C"/>
    <w:rsid w:val="00131414"/>
    <w:rsid w:val="0013205F"/>
    <w:rsid w:val="00133DD1"/>
    <w:rsid w:val="0013482D"/>
    <w:rsid w:val="001374EF"/>
    <w:rsid w:val="00137B29"/>
    <w:rsid w:val="00141997"/>
    <w:rsid w:val="00146587"/>
    <w:rsid w:val="0015439C"/>
    <w:rsid w:val="00155DED"/>
    <w:rsid w:val="00160C92"/>
    <w:rsid w:val="00160F62"/>
    <w:rsid w:val="00163D92"/>
    <w:rsid w:val="00164232"/>
    <w:rsid w:val="001654F2"/>
    <w:rsid w:val="001717B7"/>
    <w:rsid w:val="001758D5"/>
    <w:rsid w:val="00181E1B"/>
    <w:rsid w:val="001826AE"/>
    <w:rsid w:val="00182C79"/>
    <w:rsid w:val="001841B0"/>
    <w:rsid w:val="00185236"/>
    <w:rsid w:val="00185D95"/>
    <w:rsid w:val="0018727E"/>
    <w:rsid w:val="00187F2E"/>
    <w:rsid w:val="00190744"/>
    <w:rsid w:val="00190EB8"/>
    <w:rsid w:val="00192F98"/>
    <w:rsid w:val="0019499B"/>
    <w:rsid w:val="00196867"/>
    <w:rsid w:val="001A043B"/>
    <w:rsid w:val="001A1FFA"/>
    <w:rsid w:val="001A27D1"/>
    <w:rsid w:val="001A2F02"/>
    <w:rsid w:val="001B1834"/>
    <w:rsid w:val="001B285A"/>
    <w:rsid w:val="001C2522"/>
    <w:rsid w:val="001C3099"/>
    <w:rsid w:val="001C44C2"/>
    <w:rsid w:val="001C529F"/>
    <w:rsid w:val="001D1472"/>
    <w:rsid w:val="001D1566"/>
    <w:rsid w:val="001D1CF0"/>
    <w:rsid w:val="001D231F"/>
    <w:rsid w:val="001D5B74"/>
    <w:rsid w:val="001E467D"/>
    <w:rsid w:val="001E71F2"/>
    <w:rsid w:val="001F2407"/>
    <w:rsid w:val="001F7A17"/>
    <w:rsid w:val="0020242E"/>
    <w:rsid w:val="00202852"/>
    <w:rsid w:val="002057A4"/>
    <w:rsid w:val="00206F98"/>
    <w:rsid w:val="00206FB6"/>
    <w:rsid w:val="00207FED"/>
    <w:rsid w:val="002124D0"/>
    <w:rsid w:val="00214343"/>
    <w:rsid w:val="00214603"/>
    <w:rsid w:val="00214AAF"/>
    <w:rsid w:val="00223E46"/>
    <w:rsid w:val="00225F5A"/>
    <w:rsid w:val="00227D4F"/>
    <w:rsid w:val="00227DD7"/>
    <w:rsid w:val="00231A40"/>
    <w:rsid w:val="00231B14"/>
    <w:rsid w:val="002374A1"/>
    <w:rsid w:val="0024099F"/>
    <w:rsid w:val="00241C60"/>
    <w:rsid w:val="002439D2"/>
    <w:rsid w:val="0024589C"/>
    <w:rsid w:val="00250CE5"/>
    <w:rsid w:val="002513D9"/>
    <w:rsid w:val="00251DF2"/>
    <w:rsid w:val="00253AD2"/>
    <w:rsid w:val="00254100"/>
    <w:rsid w:val="0025790F"/>
    <w:rsid w:val="002612D3"/>
    <w:rsid w:val="00263772"/>
    <w:rsid w:val="00263ABD"/>
    <w:rsid w:val="00265BB6"/>
    <w:rsid w:val="00266170"/>
    <w:rsid w:val="00266AF0"/>
    <w:rsid w:val="00266EC5"/>
    <w:rsid w:val="00271682"/>
    <w:rsid w:val="002727C5"/>
    <w:rsid w:val="00274473"/>
    <w:rsid w:val="002759D7"/>
    <w:rsid w:val="0027612C"/>
    <w:rsid w:val="00276B3A"/>
    <w:rsid w:val="00284FF6"/>
    <w:rsid w:val="00286314"/>
    <w:rsid w:val="002954D6"/>
    <w:rsid w:val="002A03A1"/>
    <w:rsid w:val="002A0EF8"/>
    <w:rsid w:val="002A42B6"/>
    <w:rsid w:val="002A4F70"/>
    <w:rsid w:val="002A5EA0"/>
    <w:rsid w:val="002A6D17"/>
    <w:rsid w:val="002A6D9E"/>
    <w:rsid w:val="002B208A"/>
    <w:rsid w:val="002B2700"/>
    <w:rsid w:val="002B6090"/>
    <w:rsid w:val="002B6F99"/>
    <w:rsid w:val="002C7D04"/>
    <w:rsid w:val="002C7D2C"/>
    <w:rsid w:val="002D4570"/>
    <w:rsid w:val="002D49CC"/>
    <w:rsid w:val="002D4F0E"/>
    <w:rsid w:val="002D5EA9"/>
    <w:rsid w:val="002D6683"/>
    <w:rsid w:val="002E2402"/>
    <w:rsid w:val="002E3BCE"/>
    <w:rsid w:val="002E5B9C"/>
    <w:rsid w:val="002E5E28"/>
    <w:rsid w:val="002E5F7E"/>
    <w:rsid w:val="002E62D3"/>
    <w:rsid w:val="002F1DFB"/>
    <w:rsid w:val="002F21E0"/>
    <w:rsid w:val="002F6596"/>
    <w:rsid w:val="00301CA5"/>
    <w:rsid w:val="00303473"/>
    <w:rsid w:val="003044EE"/>
    <w:rsid w:val="0030792B"/>
    <w:rsid w:val="00310D6A"/>
    <w:rsid w:val="00312F3F"/>
    <w:rsid w:val="00316618"/>
    <w:rsid w:val="003209DD"/>
    <w:rsid w:val="00320A42"/>
    <w:rsid w:val="00321D50"/>
    <w:rsid w:val="00322927"/>
    <w:rsid w:val="003230F4"/>
    <w:rsid w:val="00323E5A"/>
    <w:rsid w:val="00324F27"/>
    <w:rsid w:val="00325148"/>
    <w:rsid w:val="00325623"/>
    <w:rsid w:val="00334F32"/>
    <w:rsid w:val="00336793"/>
    <w:rsid w:val="00337355"/>
    <w:rsid w:val="003402F7"/>
    <w:rsid w:val="003449BE"/>
    <w:rsid w:val="00350870"/>
    <w:rsid w:val="00351332"/>
    <w:rsid w:val="003541AB"/>
    <w:rsid w:val="00364D76"/>
    <w:rsid w:val="0036582D"/>
    <w:rsid w:val="00367029"/>
    <w:rsid w:val="00371EAB"/>
    <w:rsid w:val="00372BF4"/>
    <w:rsid w:val="00374035"/>
    <w:rsid w:val="00380A62"/>
    <w:rsid w:val="003818D2"/>
    <w:rsid w:val="003823E0"/>
    <w:rsid w:val="003840C6"/>
    <w:rsid w:val="00385E0E"/>
    <w:rsid w:val="00390A55"/>
    <w:rsid w:val="003A2D29"/>
    <w:rsid w:val="003A40C1"/>
    <w:rsid w:val="003B459B"/>
    <w:rsid w:val="003B582D"/>
    <w:rsid w:val="003C061C"/>
    <w:rsid w:val="003C1FE8"/>
    <w:rsid w:val="003C3663"/>
    <w:rsid w:val="003C40EA"/>
    <w:rsid w:val="003C4256"/>
    <w:rsid w:val="003C5960"/>
    <w:rsid w:val="003C6490"/>
    <w:rsid w:val="003C7367"/>
    <w:rsid w:val="003D52B4"/>
    <w:rsid w:val="003D60AC"/>
    <w:rsid w:val="003E4621"/>
    <w:rsid w:val="003E5DD4"/>
    <w:rsid w:val="003F08D5"/>
    <w:rsid w:val="003F0B8C"/>
    <w:rsid w:val="003F18E0"/>
    <w:rsid w:val="003F28E2"/>
    <w:rsid w:val="003F65D4"/>
    <w:rsid w:val="004003C6"/>
    <w:rsid w:val="00400D2D"/>
    <w:rsid w:val="0040315F"/>
    <w:rsid w:val="004105DD"/>
    <w:rsid w:val="00410676"/>
    <w:rsid w:val="004111DB"/>
    <w:rsid w:val="004119AD"/>
    <w:rsid w:val="00411C52"/>
    <w:rsid w:val="00412C48"/>
    <w:rsid w:val="00413F11"/>
    <w:rsid w:val="00414771"/>
    <w:rsid w:val="004152CE"/>
    <w:rsid w:val="00415A34"/>
    <w:rsid w:val="0042050C"/>
    <w:rsid w:val="00422380"/>
    <w:rsid w:val="004231B2"/>
    <w:rsid w:val="00424C27"/>
    <w:rsid w:val="00425D63"/>
    <w:rsid w:val="00431A00"/>
    <w:rsid w:val="00433E2B"/>
    <w:rsid w:val="00434AD7"/>
    <w:rsid w:val="004350E3"/>
    <w:rsid w:val="00436912"/>
    <w:rsid w:val="004371E2"/>
    <w:rsid w:val="004439E1"/>
    <w:rsid w:val="00447669"/>
    <w:rsid w:val="00450D33"/>
    <w:rsid w:val="004513F1"/>
    <w:rsid w:val="00452223"/>
    <w:rsid w:val="00452ECB"/>
    <w:rsid w:val="004545C9"/>
    <w:rsid w:val="0045664D"/>
    <w:rsid w:val="004651FF"/>
    <w:rsid w:val="0046696C"/>
    <w:rsid w:val="00472806"/>
    <w:rsid w:val="00474E22"/>
    <w:rsid w:val="00474FD0"/>
    <w:rsid w:val="004774B6"/>
    <w:rsid w:val="00481B91"/>
    <w:rsid w:val="0048270F"/>
    <w:rsid w:val="00485179"/>
    <w:rsid w:val="004858B2"/>
    <w:rsid w:val="00486FCE"/>
    <w:rsid w:val="004935C6"/>
    <w:rsid w:val="0049445E"/>
    <w:rsid w:val="00494FA2"/>
    <w:rsid w:val="004964A1"/>
    <w:rsid w:val="004974D8"/>
    <w:rsid w:val="004A2D1D"/>
    <w:rsid w:val="004A2F84"/>
    <w:rsid w:val="004A3376"/>
    <w:rsid w:val="004A41E9"/>
    <w:rsid w:val="004B2988"/>
    <w:rsid w:val="004B5C3B"/>
    <w:rsid w:val="004C45FF"/>
    <w:rsid w:val="004C5A45"/>
    <w:rsid w:val="004C64F1"/>
    <w:rsid w:val="004C6962"/>
    <w:rsid w:val="004C718A"/>
    <w:rsid w:val="004D18DF"/>
    <w:rsid w:val="004D1F18"/>
    <w:rsid w:val="004D2776"/>
    <w:rsid w:val="004D3116"/>
    <w:rsid w:val="004D3570"/>
    <w:rsid w:val="004D6E2A"/>
    <w:rsid w:val="004D6FC6"/>
    <w:rsid w:val="004E03EA"/>
    <w:rsid w:val="004E0923"/>
    <w:rsid w:val="004E2CD5"/>
    <w:rsid w:val="004E39F8"/>
    <w:rsid w:val="004E6128"/>
    <w:rsid w:val="004E656D"/>
    <w:rsid w:val="004E6697"/>
    <w:rsid w:val="004E702B"/>
    <w:rsid w:val="004F7360"/>
    <w:rsid w:val="00500543"/>
    <w:rsid w:val="00503DBB"/>
    <w:rsid w:val="005042D2"/>
    <w:rsid w:val="005045A1"/>
    <w:rsid w:val="00511CBC"/>
    <w:rsid w:val="005124C8"/>
    <w:rsid w:val="00514812"/>
    <w:rsid w:val="005161EB"/>
    <w:rsid w:val="00517DD7"/>
    <w:rsid w:val="0052401A"/>
    <w:rsid w:val="00524669"/>
    <w:rsid w:val="00526A82"/>
    <w:rsid w:val="0052735B"/>
    <w:rsid w:val="005307C6"/>
    <w:rsid w:val="00534067"/>
    <w:rsid w:val="00536F2B"/>
    <w:rsid w:val="00541DDB"/>
    <w:rsid w:val="00542403"/>
    <w:rsid w:val="0054350E"/>
    <w:rsid w:val="00545AA8"/>
    <w:rsid w:val="00552718"/>
    <w:rsid w:val="005534FB"/>
    <w:rsid w:val="005540F3"/>
    <w:rsid w:val="00556E0D"/>
    <w:rsid w:val="00561404"/>
    <w:rsid w:val="00561C87"/>
    <w:rsid w:val="00561D0F"/>
    <w:rsid w:val="00561D57"/>
    <w:rsid w:val="00562AB5"/>
    <w:rsid w:val="005646B9"/>
    <w:rsid w:val="00564B2E"/>
    <w:rsid w:val="005651E0"/>
    <w:rsid w:val="00570C52"/>
    <w:rsid w:val="0057251C"/>
    <w:rsid w:val="005800C7"/>
    <w:rsid w:val="00582868"/>
    <w:rsid w:val="00583FCF"/>
    <w:rsid w:val="005854E0"/>
    <w:rsid w:val="00590A0A"/>
    <w:rsid w:val="00596BDC"/>
    <w:rsid w:val="005A2695"/>
    <w:rsid w:val="005A5567"/>
    <w:rsid w:val="005A6BD1"/>
    <w:rsid w:val="005B0716"/>
    <w:rsid w:val="005B0A14"/>
    <w:rsid w:val="005B0BED"/>
    <w:rsid w:val="005B11E6"/>
    <w:rsid w:val="005B6C87"/>
    <w:rsid w:val="005B7424"/>
    <w:rsid w:val="005C1D06"/>
    <w:rsid w:val="005C6011"/>
    <w:rsid w:val="005C7C3C"/>
    <w:rsid w:val="005D2734"/>
    <w:rsid w:val="005D36E7"/>
    <w:rsid w:val="005D3F1D"/>
    <w:rsid w:val="005D652A"/>
    <w:rsid w:val="005D6AB4"/>
    <w:rsid w:val="005D773C"/>
    <w:rsid w:val="005E0778"/>
    <w:rsid w:val="005E08FD"/>
    <w:rsid w:val="005E0E76"/>
    <w:rsid w:val="005E587D"/>
    <w:rsid w:val="005E58F1"/>
    <w:rsid w:val="005E66DC"/>
    <w:rsid w:val="005E7D34"/>
    <w:rsid w:val="005F0DF4"/>
    <w:rsid w:val="005F114A"/>
    <w:rsid w:val="005F2548"/>
    <w:rsid w:val="005F3BF9"/>
    <w:rsid w:val="005F45B8"/>
    <w:rsid w:val="005F4DA2"/>
    <w:rsid w:val="005F78E7"/>
    <w:rsid w:val="00601CB8"/>
    <w:rsid w:val="00602302"/>
    <w:rsid w:val="00602B81"/>
    <w:rsid w:val="00610EA7"/>
    <w:rsid w:val="00611E69"/>
    <w:rsid w:val="00612C98"/>
    <w:rsid w:val="006213BA"/>
    <w:rsid w:val="0062258E"/>
    <w:rsid w:val="0062459C"/>
    <w:rsid w:val="00624C06"/>
    <w:rsid w:val="006259CC"/>
    <w:rsid w:val="00634D34"/>
    <w:rsid w:val="006374D0"/>
    <w:rsid w:val="006430B1"/>
    <w:rsid w:val="00650551"/>
    <w:rsid w:val="00650B83"/>
    <w:rsid w:val="00650E0E"/>
    <w:rsid w:val="00651666"/>
    <w:rsid w:val="006523F5"/>
    <w:rsid w:val="0065516D"/>
    <w:rsid w:val="006679C0"/>
    <w:rsid w:val="00670585"/>
    <w:rsid w:val="00674539"/>
    <w:rsid w:val="00674D15"/>
    <w:rsid w:val="00675318"/>
    <w:rsid w:val="0067581B"/>
    <w:rsid w:val="00677A21"/>
    <w:rsid w:val="00680D4C"/>
    <w:rsid w:val="00691CBC"/>
    <w:rsid w:val="006924C8"/>
    <w:rsid w:val="00693DC0"/>
    <w:rsid w:val="00695A33"/>
    <w:rsid w:val="00696DB7"/>
    <w:rsid w:val="006A1846"/>
    <w:rsid w:val="006A1C45"/>
    <w:rsid w:val="006A2B2B"/>
    <w:rsid w:val="006A6EFE"/>
    <w:rsid w:val="006B0CA2"/>
    <w:rsid w:val="006B0E63"/>
    <w:rsid w:val="006B0F5B"/>
    <w:rsid w:val="006B4CFC"/>
    <w:rsid w:val="006B625B"/>
    <w:rsid w:val="006B716A"/>
    <w:rsid w:val="006B7777"/>
    <w:rsid w:val="006C2635"/>
    <w:rsid w:val="006C3A13"/>
    <w:rsid w:val="006C5BF3"/>
    <w:rsid w:val="006D31F6"/>
    <w:rsid w:val="006D609B"/>
    <w:rsid w:val="006D731C"/>
    <w:rsid w:val="006E2292"/>
    <w:rsid w:val="006E2F1B"/>
    <w:rsid w:val="006E2FE5"/>
    <w:rsid w:val="006E46C4"/>
    <w:rsid w:val="006E5FC4"/>
    <w:rsid w:val="006E7AAC"/>
    <w:rsid w:val="006F2815"/>
    <w:rsid w:val="006F4C94"/>
    <w:rsid w:val="006F6963"/>
    <w:rsid w:val="006F71BF"/>
    <w:rsid w:val="006F729B"/>
    <w:rsid w:val="007036ED"/>
    <w:rsid w:val="0070674B"/>
    <w:rsid w:val="007069EE"/>
    <w:rsid w:val="00706C65"/>
    <w:rsid w:val="007123D9"/>
    <w:rsid w:val="007125C3"/>
    <w:rsid w:val="00712E33"/>
    <w:rsid w:val="0071440B"/>
    <w:rsid w:val="00714A53"/>
    <w:rsid w:val="00715F31"/>
    <w:rsid w:val="00716827"/>
    <w:rsid w:val="007208D8"/>
    <w:rsid w:val="007233A4"/>
    <w:rsid w:val="0072346F"/>
    <w:rsid w:val="007260D6"/>
    <w:rsid w:val="00727FB2"/>
    <w:rsid w:val="00731568"/>
    <w:rsid w:val="007323CE"/>
    <w:rsid w:val="00732B06"/>
    <w:rsid w:val="00734971"/>
    <w:rsid w:val="00746BD8"/>
    <w:rsid w:val="007534AD"/>
    <w:rsid w:val="007545C0"/>
    <w:rsid w:val="0075781B"/>
    <w:rsid w:val="00763CFE"/>
    <w:rsid w:val="00764A4D"/>
    <w:rsid w:val="007650B1"/>
    <w:rsid w:val="00766A81"/>
    <w:rsid w:val="00773435"/>
    <w:rsid w:val="00774D84"/>
    <w:rsid w:val="0077580D"/>
    <w:rsid w:val="00775B37"/>
    <w:rsid w:val="007815BE"/>
    <w:rsid w:val="00781960"/>
    <w:rsid w:val="0078292A"/>
    <w:rsid w:val="0078485A"/>
    <w:rsid w:val="00784878"/>
    <w:rsid w:val="007853C5"/>
    <w:rsid w:val="00790D51"/>
    <w:rsid w:val="00791C83"/>
    <w:rsid w:val="00794229"/>
    <w:rsid w:val="007A00F7"/>
    <w:rsid w:val="007A51F8"/>
    <w:rsid w:val="007B2DD1"/>
    <w:rsid w:val="007B5834"/>
    <w:rsid w:val="007B5B45"/>
    <w:rsid w:val="007B70E2"/>
    <w:rsid w:val="007B7CA9"/>
    <w:rsid w:val="007C162F"/>
    <w:rsid w:val="007C2A53"/>
    <w:rsid w:val="007C3CA7"/>
    <w:rsid w:val="007C4D8E"/>
    <w:rsid w:val="007D0ECC"/>
    <w:rsid w:val="007D2754"/>
    <w:rsid w:val="007D4231"/>
    <w:rsid w:val="007D4E1A"/>
    <w:rsid w:val="007E310B"/>
    <w:rsid w:val="007E779A"/>
    <w:rsid w:val="007F0925"/>
    <w:rsid w:val="007F24FB"/>
    <w:rsid w:val="007F418D"/>
    <w:rsid w:val="00804A91"/>
    <w:rsid w:val="00805B39"/>
    <w:rsid w:val="008063E2"/>
    <w:rsid w:val="00806E47"/>
    <w:rsid w:val="00807653"/>
    <w:rsid w:val="00807FFE"/>
    <w:rsid w:val="00811B60"/>
    <w:rsid w:val="00811E4E"/>
    <w:rsid w:val="00812591"/>
    <w:rsid w:val="0081516E"/>
    <w:rsid w:val="008203AE"/>
    <w:rsid w:val="0082602E"/>
    <w:rsid w:val="0082762C"/>
    <w:rsid w:val="0083010A"/>
    <w:rsid w:val="00835C8C"/>
    <w:rsid w:val="00837919"/>
    <w:rsid w:val="00842ECE"/>
    <w:rsid w:val="00843DC2"/>
    <w:rsid w:val="008448A7"/>
    <w:rsid w:val="00844F28"/>
    <w:rsid w:val="008452B2"/>
    <w:rsid w:val="00855265"/>
    <w:rsid w:val="00855601"/>
    <w:rsid w:val="00860F88"/>
    <w:rsid w:val="00861999"/>
    <w:rsid w:val="00862798"/>
    <w:rsid w:val="008631FB"/>
    <w:rsid w:val="008653BD"/>
    <w:rsid w:val="00871C15"/>
    <w:rsid w:val="00871F66"/>
    <w:rsid w:val="00872AF6"/>
    <w:rsid w:val="00873436"/>
    <w:rsid w:val="008753A2"/>
    <w:rsid w:val="00876267"/>
    <w:rsid w:val="00880FDB"/>
    <w:rsid w:val="0088455A"/>
    <w:rsid w:val="008850BB"/>
    <w:rsid w:val="00892BC0"/>
    <w:rsid w:val="008932F0"/>
    <w:rsid w:val="00895BD0"/>
    <w:rsid w:val="008965A6"/>
    <w:rsid w:val="008A0730"/>
    <w:rsid w:val="008A0C7F"/>
    <w:rsid w:val="008A28A9"/>
    <w:rsid w:val="008A74A4"/>
    <w:rsid w:val="008A7A0B"/>
    <w:rsid w:val="008B2F13"/>
    <w:rsid w:val="008B48D0"/>
    <w:rsid w:val="008B553E"/>
    <w:rsid w:val="008C0AA1"/>
    <w:rsid w:val="008C31DF"/>
    <w:rsid w:val="008D0C0C"/>
    <w:rsid w:val="008D2DE5"/>
    <w:rsid w:val="008D5829"/>
    <w:rsid w:val="008D5EB2"/>
    <w:rsid w:val="008E0405"/>
    <w:rsid w:val="008E2199"/>
    <w:rsid w:val="008E5000"/>
    <w:rsid w:val="008F0A8C"/>
    <w:rsid w:val="008F0EFE"/>
    <w:rsid w:val="008F1F7F"/>
    <w:rsid w:val="00906FCD"/>
    <w:rsid w:val="00914297"/>
    <w:rsid w:val="00914DE5"/>
    <w:rsid w:val="00915246"/>
    <w:rsid w:val="00917B8E"/>
    <w:rsid w:val="009210C7"/>
    <w:rsid w:val="009211A6"/>
    <w:rsid w:val="0093273C"/>
    <w:rsid w:val="00934F08"/>
    <w:rsid w:val="009359F8"/>
    <w:rsid w:val="00944845"/>
    <w:rsid w:val="00945153"/>
    <w:rsid w:val="0094586B"/>
    <w:rsid w:val="009458B3"/>
    <w:rsid w:val="00946177"/>
    <w:rsid w:val="00950CC8"/>
    <w:rsid w:val="009534DE"/>
    <w:rsid w:val="0095436C"/>
    <w:rsid w:val="0095595C"/>
    <w:rsid w:val="00956A98"/>
    <w:rsid w:val="00957E76"/>
    <w:rsid w:val="00960147"/>
    <w:rsid w:val="00961E08"/>
    <w:rsid w:val="0096367A"/>
    <w:rsid w:val="00963D8F"/>
    <w:rsid w:val="00965232"/>
    <w:rsid w:val="009659EE"/>
    <w:rsid w:val="009739B7"/>
    <w:rsid w:val="00973EFA"/>
    <w:rsid w:val="009748AC"/>
    <w:rsid w:val="00974B89"/>
    <w:rsid w:val="009771EC"/>
    <w:rsid w:val="0098062B"/>
    <w:rsid w:val="00980C78"/>
    <w:rsid w:val="00990C8A"/>
    <w:rsid w:val="00994BBB"/>
    <w:rsid w:val="00997FCC"/>
    <w:rsid w:val="009A1C7A"/>
    <w:rsid w:val="009B45C3"/>
    <w:rsid w:val="009B7502"/>
    <w:rsid w:val="009C1204"/>
    <w:rsid w:val="009C30C9"/>
    <w:rsid w:val="009C497F"/>
    <w:rsid w:val="009C62C0"/>
    <w:rsid w:val="009D3B45"/>
    <w:rsid w:val="009D3B7A"/>
    <w:rsid w:val="009D4D09"/>
    <w:rsid w:val="009D626A"/>
    <w:rsid w:val="009D6D7C"/>
    <w:rsid w:val="009E6DAA"/>
    <w:rsid w:val="009E78DD"/>
    <w:rsid w:val="009F7431"/>
    <w:rsid w:val="00A06057"/>
    <w:rsid w:val="00A11D7A"/>
    <w:rsid w:val="00A13FAD"/>
    <w:rsid w:val="00A24AD2"/>
    <w:rsid w:val="00A26174"/>
    <w:rsid w:val="00A31008"/>
    <w:rsid w:val="00A31C3F"/>
    <w:rsid w:val="00A37C49"/>
    <w:rsid w:val="00A46165"/>
    <w:rsid w:val="00A479F4"/>
    <w:rsid w:val="00A47D79"/>
    <w:rsid w:val="00A53475"/>
    <w:rsid w:val="00A53CB5"/>
    <w:rsid w:val="00A56ABE"/>
    <w:rsid w:val="00A60661"/>
    <w:rsid w:val="00A656F3"/>
    <w:rsid w:val="00A66EEF"/>
    <w:rsid w:val="00A75108"/>
    <w:rsid w:val="00A83257"/>
    <w:rsid w:val="00A83A80"/>
    <w:rsid w:val="00A8483F"/>
    <w:rsid w:val="00A85CBE"/>
    <w:rsid w:val="00A91AD2"/>
    <w:rsid w:val="00A969DD"/>
    <w:rsid w:val="00A96AA5"/>
    <w:rsid w:val="00A97AC1"/>
    <w:rsid w:val="00AA269F"/>
    <w:rsid w:val="00AB75D2"/>
    <w:rsid w:val="00AB78F7"/>
    <w:rsid w:val="00AB798C"/>
    <w:rsid w:val="00AC4DF5"/>
    <w:rsid w:val="00AC5463"/>
    <w:rsid w:val="00AC7E4A"/>
    <w:rsid w:val="00AD19BC"/>
    <w:rsid w:val="00AD5194"/>
    <w:rsid w:val="00AE0921"/>
    <w:rsid w:val="00AE0BEB"/>
    <w:rsid w:val="00AE3817"/>
    <w:rsid w:val="00AE5924"/>
    <w:rsid w:val="00AF0E79"/>
    <w:rsid w:val="00AF1304"/>
    <w:rsid w:val="00AF19BF"/>
    <w:rsid w:val="00AF73B0"/>
    <w:rsid w:val="00AF73FD"/>
    <w:rsid w:val="00B013B0"/>
    <w:rsid w:val="00B02F6F"/>
    <w:rsid w:val="00B03044"/>
    <w:rsid w:val="00B05B96"/>
    <w:rsid w:val="00B07205"/>
    <w:rsid w:val="00B1289C"/>
    <w:rsid w:val="00B12F5B"/>
    <w:rsid w:val="00B12FD4"/>
    <w:rsid w:val="00B13A5C"/>
    <w:rsid w:val="00B17836"/>
    <w:rsid w:val="00B23A65"/>
    <w:rsid w:val="00B27D5B"/>
    <w:rsid w:val="00B31510"/>
    <w:rsid w:val="00B3457E"/>
    <w:rsid w:val="00B3493D"/>
    <w:rsid w:val="00B359CA"/>
    <w:rsid w:val="00B3626D"/>
    <w:rsid w:val="00B367A8"/>
    <w:rsid w:val="00B368F3"/>
    <w:rsid w:val="00B4323F"/>
    <w:rsid w:val="00B45145"/>
    <w:rsid w:val="00B45CF1"/>
    <w:rsid w:val="00B462A5"/>
    <w:rsid w:val="00B46C22"/>
    <w:rsid w:val="00B50836"/>
    <w:rsid w:val="00B526D0"/>
    <w:rsid w:val="00B53D13"/>
    <w:rsid w:val="00B54106"/>
    <w:rsid w:val="00B54E2E"/>
    <w:rsid w:val="00B550DE"/>
    <w:rsid w:val="00B565D4"/>
    <w:rsid w:val="00B601CE"/>
    <w:rsid w:val="00B60C61"/>
    <w:rsid w:val="00B61F5B"/>
    <w:rsid w:val="00B66FE8"/>
    <w:rsid w:val="00B74027"/>
    <w:rsid w:val="00B74CF7"/>
    <w:rsid w:val="00B75C88"/>
    <w:rsid w:val="00B75CDF"/>
    <w:rsid w:val="00B813FE"/>
    <w:rsid w:val="00B823F6"/>
    <w:rsid w:val="00B82671"/>
    <w:rsid w:val="00B843FA"/>
    <w:rsid w:val="00B8461C"/>
    <w:rsid w:val="00B90845"/>
    <w:rsid w:val="00B91B9C"/>
    <w:rsid w:val="00BA054A"/>
    <w:rsid w:val="00BA08F2"/>
    <w:rsid w:val="00BA202B"/>
    <w:rsid w:val="00BA4853"/>
    <w:rsid w:val="00BA585D"/>
    <w:rsid w:val="00BB01F8"/>
    <w:rsid w:val="00BB0567"/>
    <w:rsid w:val="00BB7145"/>
    <w:rsid w:val="00BC564A"/>
    <w:rsid w:val="00BC691C"/>
    <w:rsid w:val="00BD1B32"/>
    <w:rsid w:val="00BD2953"/>
    <w:rsid w:val="00BD44F3"/>
    <w:rsid w:val="00BE05DD"/>
    <w:rsid w:val="00BE10B9"/>
    <w:rsid w:val="00BE5B13"/>
    <w:rsid w:val="00BE68F1"/>
    <w:rsid w:val="00BE6CEC"/>
    <w:rsid w:val="00BF12E1"/>
    <w:rsid w:val="00BF3FA6"/>
    <w:rsid w:val="00BF4444"/>
    <w:rsid w:val="00C030FA"/>
    <w:rsid w:val="00C03463"/>
    <w:rsid w:val="00C037D6"/>
    <w:rsid w:val="00C04282"/>
    <w:rsid w:val="00C10708"/>
    <w:rsid w:val="00C116C1"/>
    <w:rsid w:val="00C13E38"/>
    <w:rsid w:val="00C150D5"/>
    <w:rsid w:val="00C1681C"/>
    <w:rsid w:val="00C20AA9"/>
    <w:rsid w:val="00C21E97"/>
    <w:rsid w:val="00C31336"/>
    <w:rsid w:val="00C32287"/>
    <w:rsid w:val="00C330A9"/>
    <w:rsid w:val="00C36A91"/>
    <w:rsid w:val="00C37CC1"/>
    <w:rsid w:val="00C408F6"/>
    <w:rsid w:val="00C41AC0"/>
    <w:rsid w:val="00C41B07"/>
    <w:rsid w:val="00C41D35"/>
    <w:rsid w:val="00C45A3D"/>
    <w:rsid w:val="00C539B3"/>
    <w:rsid w:val="00C5531E"/>
    <w:rsid w:val="00C56619"/>
    <w:rsid w:val="00C56668"/>
    <w:rsid w:val="00C60CD2"/>
    <w:rsid w:val="00C65C40"/>
    <w:rsid w:val="00C65CE1"/>
    <w:rsid w:val="00C6624C"/>
    <w:rsid w:val="00C674AE"/>
    <w:rsid w:val="00C75CBE"/>
    <w:rsid w:val="00C75FA1"/>
    <w:rsid w:val="00C76065"/>
    <w:rsid w:val="00C83023"/>
    <w:rsid w:val="00C850E5"/>
    <w:rsid w:val="00C87085"/>
    <w:rsid w:val="00C90014"/>
    <w:rsid w:val="00C91406"/>
    <w:rsid w:val="00C922EC"/>
    <w:rsid w:val="00C94347"/>
    <w:rsid w:val="00C95594"/>
    <w:rsid w:val="00C97DB4"/>
    <w:rsid w:val="00CA1258"/>
    <w:rsid w:val="00CA305E"/>
    <w:rsid w:val="00CA4302"/>
    <w:rsid w:val="00CA64AD"/>
    <w:rsid w:val="00CA68A8"/>
    <w:rsid w:val="00CB3A7A"/>
    <w:rsid w:val="00CB69CA"/>
    <w:rsid w:val="00CB747F"/>
    <w:rsid w:val="00CC2193"/>
    <w:rsid w:val="00CC2238"/>
    <w:rsid w:val="00CC2DDC"/>
    <w:rsid w:val="00CC606B"/>
    <w:rsid w:val="00CD1305"/>
    <w:rsid w:val="00CD3622"/>
    <w:rsid w:val="00CD63B5"/>
    <w:rsid w:val="00CE00A9"/>
    <w:rsid w:val="00CE031C"/>
    <w:rsid w:val="00CE0BDA"/>
    <w:rsid w:val="00CF32F1"/>
    <w:rsid w:val="00CF41FE"/>
    <w:rsid w:val="00CF5AA7"/>
    <w:rsid w:val="00CF5CFF"/>
    <w:rsid w:val="00CF67B0"/>
    <w:rsid w:val="00CF76BD"/>
    <w:rsid w:val="00D01253"/>
    <w:rsid w:val="00D04049"/>
    <w:rsid w:val="00D07612"/>
    <w:rsid w:val="00D07FB6"/>
    <w:rsid w:val="00D10F60"/>
    <w:rsid w:val="00D13B8E"/>
    <w:rsid w:val="00D14474"/>
    <w:rsid w:val="00D171F1"/>
    <w:rsid w:val="00D17541"/>
    <w:rsid w:val="00D216DF"/>
    <w:rsid w:val="00D22FEF"/>
    <w:rsid w:val="00D23650"/>
    <w:rsid w:val="00D3134B"/>
    <w:rsid w:val="00D31E3F"/>
    <w:rsid w:val="00D3460B"/>
    <w:rsid w:val="00D350F1"/>
    <w:rsid w:val="00D35C19"/>
    <w:rsid w:val="00D42E00"/>
    <w:rsid w:val="00D43141"/>
    <w:rsid w:val="00D53C26"/>
    <w:rsid w:val="00D5453C"/>
    <w:rsid w:val="00D57855"/>
    <w:rsid w:val="00D57C41"/>
    <w:rsid w:val="00D61B58"/>
    <w:rsid w:val="00D6263C"/>
    <w:rsid w:val="00D6440C"/>
    <w:rsid w:val="00D645BB"/>
    <w:rsid w:val="00D65E6A"/>
    <w:rsid w:val="00D65FC3"/>
    <w:rsid w:val="00D704C1"/>
    <w:rsid w:val="00D7104D"/>
    <w:rsid w:val="00D81DF5"/>
    <w:rsid w:val="00D87E68"/>
    <w:rsid w:val="00D94017"/>
    <w:rsid w:val="00DA211B"/>
    <w:rsid w:val="00DA570C"/>
    <w:rsid w:val="00DA5E25"/>
    <w:rsid w:val="00DA70FE"/>
    <w:rsid w:val="00DB0C84"/>
    <w:rsid w:val="00DB1AA7"/>
    <w:rsid w:val="00DB52F3"/>
    <w:rsid w:val="00DD0681"/>
    <w:rsid w:val="00DD2662"/>
    <w:rsid w:val="00DD3400"/>
    <w:rsid w:val="00DD50A4"/>
    <w:rsid w:val="00DD7AD0"/>
    <w:rsid w:val="00DE0D01"/>
    <w:rsid w:val="00DE12CB"/>
    <w:rsid w:val="00DE1889"/>
    <w:rsid w:val="00DE3B0B"/>
    <w:rsid w:val="00DE5528"/>
    <w:rsid w:val="00DE5E70"/>
    <w:rsid w:val="00DE7AF9"/>
    <w:rsid w:val="00DE7D0C"/>
    <w:rsid w:val="00DF24F6"/>
    <w:rsid w:val="00DF2820"/>
    <w:rsid w:val="00DF28B1"/>
    <w:rsid w:val="00DF6975"/>
    <w:rsid w:val="00E03BBC"/>
    <w:rsid w:val="00E04B90"/>
    <w:rsid w:val="00E04E0A"/>
    <w:rsid w:val="00E07E60"/>
    <w:rsid w:val="00E16F90"/>
    <w:rsid w:val="00E20E3A"/>
    <w:rsid w:val="00E23040"/>
    <w:rsid w:val="00E24832"/>
    <w:rsid w:val="00E2618D"/>
    <w:rsid w:val="00E262BA"/>
    <w:rsid w:val="00E330DF"/>
    <w:rsid w:val="00E34650"/>
    <w:rsid w:val="00E36571"/>
    <w:rsid w:val="00E37486"/>
    <w:rsid w:val="00E41CF1"/>
    <w:rsid w:val="00E444F3"/>
    <w:rsid w:val="00E46182"/>
    <w:rsid w:val="00E46597"/>
    <w:rsid w:val="00E4683C"/>
    <w:rsid w:val="00E47974"/>
    <w:rsid w:val="00E50B5E"/>
    <w:rsid w:val="00E560AE"/>
    <w:rsid w:val="00E6398F"/>
    <w:rsid w:val="00E713CC"/>
    <w:rsid w:val="00E73BF8"/>
    <w:rsid w:val="00E807F0"/>
    <w:rsid w:val="00E81034"/>
    <w:rsid w:val="00E90743"/>
    <w:rsid w:val="00E916F4"/>
    <w:rsid w:val="00E917D5"/>
    <w:rsid w:val="00E93071"/>
    <w:rsid w:val="00E945FF"/>
    <w:rsid w:val="00E97DAB"/>
    <w:rsid w:val="00EA03AE"/>
    <w:rsid w:val="00EA1033"/>
    <w:rsid w:val="00EA191C"/>
    <w:rsid w:val="00EA2142"/>
    <w:rsid w:val="00EA576E"/>
    <w:rsid w:val="00EA5936"/>
    <w:rsid w:val="00EA6B15"/>
    <w:rsid w:val="00EB0433"/>
    <w:rsid w:val="00EB60FD"/>
    <w:rsid w:val="00EB610F"/>
    <w:rsid w:val="00EB6180"/>
    <w:rsid w:val="00EB6E23"/>
    <w:rsid w:val="00EC0AD5"/>
    <w:rsid w:val="00EC0E53"/>
    <w:rsid w:val="00EC54AA"/>
    <w:rsid w:val="00ED2120"/>
    <w:rsid w:val="00ED2958"/>
    <w:rsid w:val="00EE1530"/>
    <w:rsid w:val="00EE21EC"/>
    <w:rsid w:val="00EE3211"/>
    <w:rsid w:val="00EE3A1A"/>
    <w:rsid w:val="00EE4C8F"/>
    <w:rsid w:val="00EF73AD"/>
    <w:rsid w:val="00F02624"/>
    <w:rsid w:val="00F04509"/>
    <w:rsid w:val="00F0757D"/>
    <w:rsid w:val="00F10066"/>
    <w:rsid w:val="00F1033A"/>
    <w:rsid w:val="00F10B24"/>
    <w:rsid w:val="00F1447D"/>
    <w:rsid w:val="00F22040"/>
    <w:rsid w:val="00F2257D"/>
    <w:rsid w:val="00F233AD"/>
    <w:rsid w:val="00F3052B"/>
    <w:rsid w:val="00F34A80"/>
    <w:rsid w:val="00F3674A"/>
    <w:rsid w:val="00F413AE"/>
    <w:rsid w:val="00F42720"/>
    <w:rsid w:val="00F443EA"/>
    <w:rsid w:val="00F45E8C"/>
    <w:rsid w:val="00F50766"/>
    <w:rsid w:val="00F53BB5"/>
    <w:rsid w:val="00F5498F"/>
    <w:rsid w:val="00F5680F"/>
    <w:rsid w:val="00F60072"/>
    <w:rsid w:val="00F62A03"/>
    <w:rsid w:val="00F62EE9"/>
    <w:rsid w:val="00F663F6"/>
    <w:rsid w:val="00F725F0"/>
    <w:rsid w:val="00F73ABA"/>
    <w:rsid w:val="00F77C86"/>
    <w:rsid w:val="00F8329F"/>
    <w:rsid w:val="00F854DF"/>
    <w:rsid w:val="00F866A7"/>
    <w:rsid w:val="00F90F9B"/>
    <w:rsid w:val="00F93BE5"/>
    <w:rsid w:val="00F94FAA"/>
    <w:rsid w:val="00F977C4"/>
    <w:rsid w:val="00FA0F82"/>
    <w:rsid w:val="00FA1656"/>
    <w:rsid w:val="00FA5AF9"/>
    <w:rsid w:val="00FA6AFC"/>
    <w:rsid w:val="00FA6B88"/>
    <w:rsid w:val="00FB2507"/>
    <w:rsid w:val="00FB3CCE"/>
    <w:rsid w:val="00FC0ABB"/>
    <w:rsid w:val="00FC1DE7"/>
    <w:rsid w:val="00FC4E78"/>
    <w:rsid w:val="00FD28EC"/>
    <w:rsid w:val="00FD3E4D"/>
    <w:rsid w:val="00FD6919"/>
    <w:rsid w:val="00FE0F8D"/>
    <w:rsid w:val="00FE1D7F"/>
    <w:rsid w:val="00FE26DA"/>
    <w:rsid w:val="00FE27D2"/>
    <w:rsid w:val="00FE4DDD"/>
    <w:rsid w:val="00FE5EA7"/>
    <w:rsid w:val="00FF16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64B593"/>
  <w15:docId w15:val="{16539852-E4E3-40B4-B91E-E8CF1E6E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208D8"/>
    <w:rPr>
      <w:sz w:val="24"/>
      <w:szCs w:val="24"/>
    </w:rPr>
  </w:style>
  <w:style w:type="paragraph" w:styleId="Titolo1">
    <w:name w:val="heading 1"/>
    <w:basedOn w:val="Normale"/>
    <w:link w:val="Titolo1Carattere"/>
    <w:qFormat/>
    <w:rsid w:val="004439E1"/>
    <w:pPr>
      <w:spacing w:before="100" w:beforeAutospacing="1" w:after="100" w:afterAutospacing="1"/>
      <w:outlineLvl w:val="0"/>
    </w:pPr>
    <w:rPr>
      <w:b/>
      <w:bCs/>
      <w:kern w:val="36"/>
      <w:sz w:val="48"/>
      <w:szCs w:val="48"/>
    </w:rPr>
  </w:style>
  <w:style w:type="paragraph" w:styleId="Titolo2">
    <w:name w:val="heading 2"/>
    <w:basedOn w:val="Normale"/>
    <w:next w:val="Normale"/>
    <w:qFormat/>
    <w:rsid w:val="004439E1"/>
    <w:pPr>
      <w:keepNext/>
      <w:jc w:val="center"/>
      <w:outlineLvl w:val="1"/>
    </w:pPr>
    <w:rPr>
      <w:b/>
      <w:bCs/>
    </w:rPr>
  </w:style>
  <w:style w:type="paragraph" w:styleId="Titolo3">
    <w:name w:val="heading 3"/>
    <w:basedOn w:val="Normale"/>
    <w:next w:val="Normale"/>
    <w:qFormat/>
    <w:rsid w:val="004439E1"/>
    <w:pPr>
      <w:keepNext/>
      <w:ind w:left="57" w:right="57"/>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4439E1"/>
    <w:pPr>
      <w:spacing w:before="100" w:beforeAutospacing="1" w:after="100" w:afterAutospacing="1"/>
    </w:pPr>
  </w:style>
  <w:style w:type="character" w:styleId="Collegamentoipertestuale">
    <w:name w:val="Hyperlink"/>
    <w:uiPriority w:val="99"/>
    <w:rsid w:val="004439E1"/>
    <w:rPr>
      <w:color w:val="0000FF"/>
      <w:u w:val="single"/>
    </w:rPr>
  </w:style>
  <w:style w:type="character" w:styleId="Collegamentovisitato">
    <w:name w:val="FollowedHyperlink"/>
    <w:rsid w:val="004439E1"/>
    <w:rPr>
      <w:color w:val="800080"/>
      <w:u w:val="single"/>
    </w:rPr>
  </w:style>
  <w:style w:type="character" w:styleId="Rimandocommento">
    <w:name w:val="annotation reference"/>
    <w:semiHidden/>
    <w:rsid w:val="004439E1"/>
    <w:rPr>
      <w:sz w:val="16"/>
      <w:szCs w:val="16"/>
    </w:rPr>
  </w:style>
  <w:style w:type="paragraph" w:styleId="Testocommento">
    <w:name w:val="annotation text"/>
    <w:basedOn w:val="Normale"/>
    <w:link w:val="TestocommentoCarattere"/>
    <w:semiHidden/>
    <w:rsid w:val="004439E1"/>
    <w:rPr>
      <w:sz w:val="20"/>
      <w:szCs w:val="20"/>
    </w:rPr>
  </w:style>
  <w:style w:type="paragraph" w:styleId="Soggettocommento">
    <w:name w:val="annotation subject"/>
    <w:basedOn w:val="Testocommento"/>
    <w:next w:val="Testocommento"/>
    <w:semiHidden/>
    <w:rsid w:val="004439E1"/>
    <w:rPr>
      <w:b/>
      <w:bCs/>
    </w:rPr>
  </w:style>
  <w:style w:type="paragraph" w:styleId="Testofumetto">
    <w:name w:val="Balloon Text"/>
    <w:basedOn w:val="Normale"/>
    <w:semiHidden/>
    <w:rsid w:val="004439E1"/>
    <w:rPr>
      <w:rFonts w:ascii="Tahoma" w:hAnsi="Tahoma" w:cs="Tahoma"/>
      <w:sz w:val="16"/>
      <w:szCs w:val="16"/>
    </w:rPr>
  </w:style>
  <w:style w:type="paragraph" w:customStyle="1" w:styleId="Default">
    <w:name w:val="Default"/>
    <w:rsid w:val="004439E1"/>
    <w:pPr>
      <w:autoSpaceDE w:val="0"/>
      <w:autoSpaceDN w:val="0"/>
      <w:adjustRightInd w:val="0"/>
    </w:pPr>
    <w:rPr>
      <w:color w:val="000000"/>
      <w:sz w:val="24"/>
      <w:szCs w:val="24"/>
    </w:rPr>
  </w:style>
  <w:style w:type="paragraph" w:customStyle="1" w:styleId="testocenter">
    <w:name w:val="testocenter"/>
    <w:basedOn w:val="Normale"/>
    <w:rsid w:val="004439E1"/>
    <w:pPr>
      <w:spacing w:before="100" w:beforeAutospacing="1" w:after="100" w:afterAutospacing="1"/>
    </w:pPr>
  </w:style>
  <w:style w:type="paragraph" w:customStyle="1" w:styleId="testograssetto">
    <w:name w:val="testograssetto"/>
    <w:basedOn w:val="Normale"/>
    <w:rsid w:val="004439E1"/>
    <w:pPr>
      <w:spacing w:before="100" w:beforeAutospacing="1" w:after="100" w:afterAutospacing="1"/>
    </w:pPr>
  </w:style>
  <w:style w:type="character" w:customStyle="1" w:styleId="apple-converted-space">
    <w:name w:val="apple-converted-space"/>
    <w:basedOn w:val="Carpredefinitoparagrafo"/>
    <w:rsid w:val="004439E1"/>
  </w:style>
  <w:style w:type="paragraph" w:styleId="Testonotaapidipagina">
    <w:name w:val="footnote text"/>
    <w:basedOn w:val="Normale"/>
    <w:semiHidden/>
    <w:rsid w:val="004439E1"/>
    <w:rPr>
      <w:sz w:val="20"/>
      <w:szCs w:val="20"/>
    </w:rPr>
  </w:style>
  <w:style w:type="character" w:styleId="Rimandonotaapidipagina">
    <w:name w:val="footnote reference"/>
    <w:semiHidden/>
    <w:rsid w:val="004439E1"/>
    <w:rPr>
      <w:vertAlign w:val="superscript"/>
    </w:rPr>
  </w:style>
  <w:style w:type="paragraph" w:styleId="PreformattatoHTML">
    <w:name w:val="HTML Preformatted"/>
    <w:basedOn w:val="Normale"/>
    <w:link w:val="PreformattatoHTMLCarattere"/>
    <w:rsid w:val="0044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idipagina">
    <w:name w:val="footer"/>
    <w:basedOn w:val="Normale"/>
    <w:rsid w:val="004439E1"/>
    <w:pPr>
      <w:tabs>
        <w:tab w:val="center" w:pos="4819"/>
        <w:tab w:val="right" w:pos="9638"/>
      </w:tabs>
    </w:pPr>
  </w:style>
  <w:style w:type="character" w:styleId="Numeropagina">
    <w:name w:val="page number"/>
    <w:basedOn w:val="Carpredefinitoparagrafo"/>
    <w:rsid w:val="004439E1"/>
  </w:style>
  <w:style w:type="paragraph" w:customStyle="1" w:styleId="provvr1">
    <w:name w:val="provv_r1"/>
    <w:basedOn w:val="Normale"/>
    <w:rsid w:val="004439E1"/>
    <w:pPr>
      <w:spacing w:before="100" w:beforeAutospacing="1" w:after="100" w:afterAutospacing="1"/>
    </w:pPr>
  </w:style>
  <w:style w:type="character" w:styleId="Enfasigrassetto">
    <w:name w:val="Strong"/>
    <w:qFormat/>
    <w:rsid w:val="004439E1"/>
    <w:rPr>
      <w:b/>
      <w:bCs/>
    </w:rPr>
  </w:style>
  <w:style w:type="character" w:customStyle="1" w:styleId="estremosel">
    <w:name w:val="estremosel"/>
    <w:basedOn w:val="Carpredefinitoparagrafo"/>
    <w:rsid w:val="004439E1"/>
  </w:style>
  <w:style w:type="paragraph" w:customStyle="1" w:styleId="provvr0">
    <w:name w:val="provv_r0"/>
    <w:basedOn w:val="Normale"/>
    <w:rsid w:val="004439E1"/>
    <w:pPr>
      <w:spacing w:before="100" w:beforeAutospacing="1" w:after="100" w:afterAutospacing="1"/>
    </w:pPr>
  </w:style>
  <w:style w:type="character" w:customStyle="1" w:styleId="provvnumart">
    <w:name w:val="provv_numart"/>
    <w:basedOn w:val="Carpredefinitoparagrafo"/>
    <w:rsid w:val="004439E1"/>
  </w:style>
  <w:style w:type="character" w:customStyle="1" w:styleId="provvrubrica">
    <w:name w:val="provv_rubrica"/>
    <w:basedOn w:val="Carpredefinitoparagrafo"/>
    <w:rsid w:val="004439E1"/>
  </w:style>
  <w:style w:type="paragraph" w:styleId="Testodelblocco">
    <w:name w:val="Block Text"/>
    <w:basedOn w:val="Normale"/>
    <w:rsid w:val="004439E1"/>
    <w:pPr>
      <w:tabs>
        <w:tab w:val="num" w:pos="0"/>
        <w:tab w:val="left" w:pos="9720"/>
      </w:tabs>
      <w:ind w:left="360" w:right="-414" w:hanging="180"/>
      <w:jc w:val="both"/>
    </w:pPr>
  </w:style>
  <w:style w:type="table" w:styleId="Grigliatabella">
    <w:name w:val="Table Grid"/>
    <w:basedOn w:val="Tabellanormale"/>
    <w:rsid w:val="00056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4B2988"/>
    <w:pPr>
      <w:jc w:val="center"/>
    </w:pPr>
    <w:rPr>
      <w:rFonts w:ascii="Comic Sans MS" w:hAnsi="Comic Sans MS"/>
      <w:sz w:val="44"/>
      <w:szCs w:val="20"/>
    </w:rPr>
  </w:style>
  <w:style w:type="character" w:customStyle="1" w:styleId="CorpotestoCarattere">
    <w:name w:val="Corpo testo Carattere"/>
    <w:link w:val="Corpotesto"/>
    <w:rsid w:val="004B2988"/>
    <w:rPr>
      <w:rFonts w:ascii="Comic Sans MS" w:hAnsi="Comic Sans MS"/>
      <w:sz w:val="44"/>
    </w:rPr>
  </w:style>
  <w:style w:type="paragraph" w:styleId="Intestazione">
    <w:name w:val="header"/>
    <w:basedOn w:val="Normale"/>
    <w:link w:val="IntestazioneCarattere"/>
    <w:rsid w:val="001841B0"/>
    <w:pPr>
      <w:tabs>
        <w:tab w:val="center" w:pos="4819"/>
        <w:tab w:val="right" w:pos="9638"/>
      </w:tabs>
    </w:pPr>
  </w:style>
  <w:style w:type="character" w:customStyle="1" w:styleId="IntestazioneCarattere">
    <w:name w:val="Intestazione Carattere"/>
    <w:link w:val="Intestazione"/>
    <w:rsid w:val="001841B0"/>
    <w:rPr>
      <w:sz w:val="24"/>
      <w:szCs w:val="24"/>
    </w:rPr>
  </w:style>
  <w:style w:type="paragraph" w:styleId="Paragrafoelenco">
    <w:name w:val="List Paragraph"/>
    <w:basedOn w:val="Normale"/>
    <w:uiPriority w:val="34"/>
    <w:qFormat/>
    <w:rsid w:val="00B90845"/>
    <w:pPr>
      <w:ind w:left="708"/>
    </w:pPr>
  </w:style>
  <w:style w:type="paragraph" w:styleId="Sommario3">
    <w:name w:val="toc 3"/>
    <w:basedOn w:val="Normale"/>
    <w:next w:val="Normale"/>
    <w:autoRedefine/>
    <w:rsid w:val="00A53CB5"/>
    <w:pPr>
      <w:tabs>
        <w:tab w:val="left" w:pos="1260"/>
      </w:tabs>
      <w:spacing w:line="360" w:lineRule="auto"/>
      <w:jc w:val="center"/>
    </w:pPr>
    <w:rPr>
      <w:i/>
      <w:iCs/>
      <w:color w:val="FF0000"/>
    </w:rPr>
  </w:style>
  <w:style w:type="character" w:customStyle="1" w:styleId="Titolo1Carattere">
    <w:name w:val="Titolo 1 Carattere"/>
    <w:link w:val="Titolo1"/>
    <w:locked/>
    <w:rsid w:val="005E587D"/>
    <w:rPr>
      <w:b/>
      <w:bCs/>
      <w:kern w:val="36"/>
      <w:sz w:val="48"/>
      <w:szCs w:val="48"/>
    </w:rPr>
  </w:style>
  <w:style w:type="paragraph" w:styleId="Corpodeltesto2">
    <w:name w:val="Body Text 2"/>
    <w:basedOn w:val="Normale"/>
    <w:link w:val="Corpodeltesto2Carattere"/>
    <w:rsid w:val="00AC5463"/>
    <w:pPr>
      <w:spacing w:after="120" w:line="480" w:lineRule="auto"/>
    </w:pPr>
  </w:style>
  <w:style w:type="character" w:customStyle="1" w:styleId="Corpodeltesto2Carattere">
    <w:name w:val="Corpo del testo 2 Carattere"/>
    <w:link w:val="Corpodeltesto2"/>
    <w:rsid w:val="00AC5463"/>
    <w:rPr>
      <w:sz w:val="24"/>
      <w:szCs w:val="24"/>
    </w:rPr>
  </w:style>
  <w:style w:type="character" w:customStyle="1" w:styleId="Menzionenonrisolta1">
    <w:name w:val="Menzione non risolta1"/>
    <w:uiPriority w:val="99"/>
    <w:semiHidden/>
    <w:unhideWhenUsed/>
    <w:rsid w:val="00C030FA"/>
    <w:rPr>
      <w:color w:val="605E5C"/>
      <w:shd w:val="clear" w:color="auto" w:fill="E1DFDD"/>
    </w:rPr>
  </w:style>
  <w:style w:type="character" w:customStyle="1" w:styleId="PreformattatoHTMLCarattere">
    <w:name w:val="Preformattato HTML Carattere"/>
    <w:link w:val="PreformattatoHTML"/>
    <w:rsid w:val="00D350F1"/>
    <w:rPr>
      <w:rFonts w:ascii="Courier New" w:hAnsi="Courier New" w:cs="Courier New"/>
    </w:rPr>
  </w:style>
  <w:style w:type="character" w:customStyle="1" w:styleId="TestocommentoCarattere">
    <w:name w:val="Testo commento Carattere"/>
    <w:link w:val="Testocommento"/>
    <w:semiHidden/>
    <w:rsid w:val="001A1FFA"/>
  </w:style>
  <w:style w:type="paragraph" w:styleId="Titolosommario">
    <w:name w:val="TOC Heading"/>
    <w:basedOn w:val="Titolo1"/>
    <w:next w:val="Normale"/>
    <w:uiPriority w:val="39"/>
    <w:unhideWhenUsed/>
    <w:qFormat/>
    <w:rsid w:val="00AF19BF"/>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Sommario2">
    <w:name w:val="toc 2"/>
    <w:basedOn w:val="Normale"/>
    <w:next w:val="Normale"/>
    <w:autoRedefine/>
    <w:uiPriority w:val="39"/>
    <w:unhideWhenUsed/>
    <w:rsid w:val="00AF19BF"/>
    <w:pPr>
      <w:spacing w:after="100"/>
      <w:ind w:left="240"/>
    </w:pPr>
  </w:style>
  <w:style w:type="paragraph" w:styleId="Sommario1">
    <w:name w:val="toc 1"/>
    <w:basedOn w:val="Normale"/>
    <w:next w:val="Normale"/>
    <w:autoRedefine/>
    <w:uiPriority w:val="39"/>
    <w:unhideWhenUsed/>
    <w:rsid w:val="00AF19BF"/>
    <w:pPr>
      <w:spacing w:after="100"/>
    </w:pPr>
  </w:style>
  <w:style w:type="paragraph" w:customStyle="1" w:styleId="Paragrafobase">
    <w:name w:val="[Paragrafo base]"/>
    <w:basedOn w:val="Normale"/>
    <w:uiPriority w:val="99"/>
    <w:rsid w:val="00C03463"/>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0604">
      <w:bodyDiv w:val="1"/>
      <w:marLeft w:val="0"/>
      <w:marRight w:val="0"/>
      <w:marTop w:val="0"/>
      <w:marBottom w:val="0"/>
      <w:divBdr>
        <w:top w:val="none" w:sz="0" w:space="0" w:color="auto"/>
        <w:left w:val="none" w:sz="0" w:space="0" w:color="auto"/>
        <w:bottom w:val="none" w:sz="0" w:space="0" w:color="auto"/>
        <w:right w:val="none" w:sz="0" w:space="0" w:color="auto"/>
      </w:divBdr>
      <w:divsChild>
        <w:div w:id="1555388098">
          <w:marLeft w:val="331"/>
          <w:marRight w:val="0"/>
          <w:marTop w:val="140"/>
          <w:marBottom w:val="0"/>
          <w:divBdr>
            <w:top w:val="none" w:sz="0" w:space="0" w:color="auto"/>
            <w:left w:val="none" w:sz="0" w:space="0" w:color="auto"/>
            <w:bottom w:val="none" w:sz="0" w:space="0" w:color="auto"/>
            <w:right w:val="none" w:sz="0" w:space="0" w:color="auto"/>
          </w:divBdr>
        </w:div>
        <w:div w:id="1663579113">
          <w:marLeft w:val="331"/>
          <w:marRight w:val="0"/>
          <w:marTop w:val="140"/>
          <w:marBottom w:val="0"/>
          <w:divBdr>
            <w:top w:val="none" w:sz="0" w:space="0" w:color="auto"/>
            <w:left w:val="none" w:sz="0" w:space="0" w:color="auto"/>
            <w:bottom w:val="none" w:sz="0" w:space="0" w:color="auto"/>
            <w:right w:val="none" w:sz="0" w:space="0" w:color="auto"/>
          </w:divBdr>
        </w:div>
      </w:divsChild>
    </w:div>
    <w:div w:id="51782355">
      <w:bodyDiv w:val="1"/>
      <w:marLeft w:val="0"/>
      <w:marRight w:val="0"/>
      <w:marTop w:val="0"/>
      <w:marBottom w:val="0"/>
      <w:divBdr>
        <w:top w:val="none" w:sz="0" w:space="0" w:color="auto"/>
        <w:left w:val="none" w:sz="0" w:space="0" w:color="auto"/>
        <w:bottom w:val="none" w:sz="0" w:space="0" w:color="auto"/>
        <w:right w:val="none" w:sz="0" w:space="0" w:color="auto"/>
      </w:divBdr>
    </w:div>
    <w:div w:id="109083730">
      <w:bodyDiv w:val="1"/>
      <w:marLeft w:val="0"/>
      <w:marRight w:val="0"/>
      <w:marTop w:val="0"/>
      <w:marBottom w:val="0"/>
      <w:divBdr>
        <w:top w:val="none" w:sz="0" w:space="0" w:color="auto"/>
        <w:left w:val="none" w:sz="0" w:space="0" w:color="auto"/>
        <w:bottom w:val="none" w:sz="0" w:space="0" w:color="auto"/>
        <w:right w:val="none" w:sz="0" w:space="0" w:color="auto"/>
      </w:divBdr>
    </w:div>
    <w:div w:id="320234757">
      <w:bodyDiv w:val="1"/>
      <w:marLeft w:val="0"/>
      <w:marRight w:val="0"/>
      <w:marTop w:val="0"/>
      <w:marBottom w:val="0"/>
      <w:divBdr>
        <w:top w:val="none" w:sz="0" w:space="0" w:color="auto"/>
        <w:left w:val="none" w:sz="0" w:space="0" w:color="auto"/>
        <w:bottom w:val="none" w:sz="0" w:space="0" w:color="auto"/>
        <w:right w:val="none" w:sz="0" w:space="0" w:color="auto"/>
      </w:divBdr>
    </w:div>
    <w:div w:id="342705425">
      <w:bodyDiv w:val="1"/>
      <w:marLeft w:val="0"/>
      <w:marRight w:val="0"/>
      <w:marTop w:val="0"/>
      <w:marBottom w:val="0"/>
      <w:divBdr>
        <w:top w:val="none" w:sz="0" w:space="0" w:color="auto"/>
        <w:left w:val="none" w:sz="0" w:space="0" w:color="auto"/>
        <w:bottom w:val="none" w:sz="0" w:space="0" w:color="auto"/>
        <w:right w:val="none" w:sz="0" w:space="0" w:color="auto"/>
      </w:divBdr>
    </w:div>
    <w:div w:id="369040707">
      <w:bodyDiv w:val="1"/>
      <w:marLeft w:val="0"/>
      <w:marRight w:val="0"/>
      <w:marTop w:val="0"/>
      <w:marBottom w:val="0"/>
      <w:divBdr>
        <w:top w:val="none" w:sz="0" w:space="0" w:color="auto"/>
        <w:left w:val="none" w:sz="0" w:space="0" w:color="auto"/>
        <w:bottom w:val="none" w:sz="0" w:space="0" w:color="auto"/>
        <w:right w:val="none" w:sz="0" w:space="0" w:color="auto"/>
      </w:divBdr>
      <w:divsChild>
        <w:div w:id="62607796">
          <w:marLeft w:val="130"/>
          <w:marRight w:val="0"/>
          <w:marTop w:val="98"/>
          <w:marBottom w:val="0"/>
          <w:divBdr>
            <w:top w:val="none" w:sz="0" w:space="0" w:color="auto"/>
            <w:left w:val="none" w:sz="0" w:space="0" w:color="auto"/>
            <w:bottom w:val="none" w:sz="0" w:space="0" w:color="auto"/>
            <w:right w:val="none" w:sz="0" w:space="0" w:color="auto"/>
          </w:divBdr>
        </w:div>
      </w:divsChild>
    </w:div>
    <w:div w:id="388379735">
      <w:bodyDiv w:val="1"/>
      <w:marLeft w:val="0"/>
      <w:marRight w:val="0"/>
      <w:marTop w:val="0"/>
      <w:marBottom w:val="0"/>
      <w:divBdr>
        <w:top w:val="none" w:sz="0" w:space="0" w:color="auto"/>
        <w:left w:val="none" w:sz="0" w:space="0" w:color="auto"/>
        <w:bottom w:val="none" w:sz="0" w:space="0" w:color="auto"/>
        <w:right w:val="none" w:sz="0" w:space="0" w:color="auto"/>
      </w:divBdr>
    </w:div>
    <w:div w:id="449281482">
      <w:bodyDiv w:val="1"/>
      <w:marLeft w:val="0"/>
      <w:marRight w:val="0"/>
      <w:marTop w:val="0"/>
      <w:marBottom w:val="0"/>
      <w:divBdr>
        <w:top w:val="none" w:sz="0" w:space="0" w:color="auto"/>
        <w:left w:val="none" w:sz="0" w:space="0" w:color="auto"/>
        <w:bottom w:val="none" w:sz="0" w:space="0" w:color="auto"/>
        <w:right w:val="none" w:sz="0" w:space="0" w:color="auto"/>
      </w:divBdr>
      <w:divsChild>
        <w:div w:id="341665963">
          <w:marLeft w:val="547"/>
          <w:marRight w:val="0"/>
          <w:marTop w:val="0"/>
          <w:marBottom w:val="0"/>
          <w:divBdr>
            <w:top w:val="none" w:sz="0" w:space="0" w:color="auto"/>
            <w:left w:val="none" w:sz="0" w:space="0" w:color="auto"/>
            <w:bottom w:val="none" w:sz="0" w:space="0" w:color="auto"/>
            <w:right w:val="none" w:sz="0" w:space="0" w:color="auto"/>
          </w:divBdr>
        </w:div>
        <w:div w:id="1656835255">
          <w:marLeft w:val="547"/>
          <w:marRight w:val="0"/>
          <w:marTop w:val="0"/>
          <w:marBottom w:val="0"/>
          <w:divBdr>
            <w:top w:val="none" w:sz="0" w:space="0" w:color="auto"/>
            <w:left w:val="none" w:sz="0" w:space="0" w:color="auto"/>
            <w:bottom w:val="none" w:sz="0" w:space="0" w:color="auto"/>
            <w:right w:val="none" w:sz="0" w:space="0" w:color="auto"/>
          </w:divBdr>
        </w:div>
      </w:divsChild>
    </w:div>
    <w:div w:id="509610016">
      <w:bodyDiv w:val="1"/>
      <w:marLeft w:val="0"/>
      <w:marRight w:val="0"/>
      <w:marTop w:val="0"/>
      <w:marBottom w:val="0"/>
      <w:divBdr>
        <w:top w:val="none" w:sz="0" w:space="0" w:color="auto"/>
        <w:left w:val="none" w:sz="0" w:space="0" w:color="auto"/>
        <w:bottom w:val="none" w:sz="0" w:space="0" w:color="auto"/>
        <w:right w:val="none" w:sz="0" w:space="0" w:color="auto"/>
      </w:divBdr>
    </w:div>
    <w:div w:id="534579555">
      <w:bodyDiv w:val="1"/>
      <w:marLeft w:val="0"/>
      <w:marRight w:val="0"/>
      <w:marTop w:val="0"/>
      <w:marBottom w:val="0"/>
      <w:divBdr>
        <w:top w:val="none" w:sz="0" w:space="0" w:color="auto"/>
        <w:left w:val="none" w:sz="0" w:space="0" w:color="auto"/>
        <w:bottom w:val="none" w:sz="0" w:space="0" w:color="auto"/>
        <w:right w:val="none" w:sz="0" w:space="0" w:color="auto"/>
      </w:divBdr>
    </w:div>
    <w:div w:id="541093127">
      <w:bodyDiv w:val="1"/>
      <w:marLeft w:val="0"/>
      <w:marRight w:val="0"/>
      <w:marTop w:val="0"/>
      <w:marBottom w:val="0"/>
      <w:divBdr>
        <w:top w:val="none" w:sz="0" w:space="0" w:color="auto"/>
        <w:left w:val="none" w:sz="0" w:space="0" w:color="auto"/>
        <w:bottom w:val="none" w:sz="0" w:space="0" w:color="auto"/>
        <w:right w:val="none" w:sz="0" w:space="0" w:color="auto"/>
      </w:divBdr>
    </w:div>
    <w:div w:id="608661178">
      <w:bodyDiv w:val="1"/>
      <w:marLeft w:val="0"/>
      <w:marRight w:val="0"/>
      <w:marTop w:val="0"/>
      <w:marBottom w:val="0"/>
      <w:divBdr>
        <w:top w:val="none" w:sz="0" w:space="0" w:color="auto"/>
        <w:left w:val="none" w:sz="0" w:space="0" w:color="auto"/>
        <w:bottom w:val="none" w:sz="0" w:space="0" w:color="auto"/>
        <w:right w:val="none" w:sz="0" w:space="0" w:color="auto"/>
      </w:divBdr>
    </w:div>
    <w:div w:id="72182589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245"/>
          <w:marRight w:val="0"/>
          <w:marTop w:val="98"/>
          <w:marBottom w:val="0"/>
          <w:divBdr>
            <w:top w:val="none" w:sz="0" w:space="0" w:color="auto"/>
            <w:left w:val="none" w:sz="0" w:space="0" w:color="auto"/>
            <w:bottom w:val="none" w:sz="0" w:space="0" w:color="auto"/>
            <w:right w:val="none" w:sz="0" w:space="0" w:color="auto"/>
          </w:divBdr>
        </w:div>
      </w:divsChild>
    </w:div>
    <w:div w:id="806777520">
      <w:bodyDiv w:val="1"/>
      <w:marLeft w:val="0"/>
      <w:marRight w:val="0"/>
      <w:marTop w:val="0"/>
      <w:marBottom w:val="0"/>
      <w:divBdr>
        <w:top w:val="none" w:sz="0" w:space="0" w:color="auto"/>
        <w:left w:val="none" w:sz="0" w:space="0" w:color="auto"/>
        <w:bottom w:val="none" w:sz="0" w:space="0" w:color="auto"/>
        <w:right w:val="none" w:sz="0" w:space="0" w:color="auto"/>
      </w:divBdr>
      <w:divsChild>
        <w:div w:id="968245867">
          <w:marLeft w:val="130"/>
          <w:marRight w:val="0"/>
          <w:marTop w:val="98"/>
          <w:marBottom w:val="0"/>
          <w:divBdr>
            <w:top w:val="none" w:sz="0" w:space="0" w:color="auto"/>
            <w:left w:val="none" w:sz="0" w:space="0" w:color="auto"/>
            <w:bottom w:val="none" w:sz="0" w:space="0" w:color="auto"/>
            <w:right w:val="none" w:sz="0" w:space="0" w:color="auto"/>
          </w:divBdr>
        </w:div>
      </w:divsChild>
    </w:div>
    <w:div w:id="820971861">
      <w:bodyDiv w:val="1"/>
      <w:marLeft w:val="0"/>
      <w:marRight w:val="0"/>
      <w:marTop w:val="0"/>
      <w:marBottom w:val="0"/>
      <w:divBdr>
        <w:top w:val="none" w:sz="0" w:space="0" w:color="auto"/>
        <w:left w:val="none" w:sz="0" w:space="0" w:color="auto"/>
        <w:bottom w:val="none" w:sz="0" w:space="0" w:color="auto"/>
        <w:right w:val="none" w:sz="0" w:space="0" w:color="auto"/>
      </w:divBdr>
    </w:div>
    <w:div w:id="1399279890">
      <w:bodyDiv w:val="1"/>
      <w:marLeft w:val="0"/>
      <w:marRight w:val="0"/>
      <w:marTop w:val="0"/>
      <w:marBottom w:val="0"/>
      <w:divBdr>
        <w:top w:val="none" w:sz="0" w:space="0" w:color="auto"/>
        <w:left w:val="none" w:sz="0" w:space="0" w:color="auto"/>
        <w:bottom w:val="none" w:sz="0" w:space="0" w:color="auto"/>
        <w:right w:val="none" w:sz="0" w:space="0" w:color="auto"/>
      </w:divBdr>
    </w:div>
    <w:div w:id="1460077122">
      <w:bodyDiv w:val="1"/>
      <w:marLeft w:val="0"/>
      <w:marRight w:val="0"/>
      <w:marTop w:val="0"/>
      <w:marBottom w:val="0"/>
      <w:divBdr>
        <w:top w:val="none" w:sz="0" w:space="0" w:color="auto"/>
        <w:left w:val="none" w:sz="0" w:space="0" w:color="auto"/>
        <w:bottom w:val="none" w:sz="0" w:space="0" w:color="auto"/>
        <w:right w:val="none" w:sz="0" w:space="0" w:color="auto"/>
      </w:divBdr>
      <w:divsChild>
        <w:div w:id="1283415813">
          <w:marLeft w:val="475"/>
          <w:marRight w:val="0"/>
          <w:marTop w:val="98"/>
          <w:marBottom w:val="0"/>
          <w:divBdr>
            <w:top w:val="none" w:sz="0" w:space="0" w:color="auto"/>
            <w:left w:val="none" w:sz="0" w:space="0" w:color="auto"/>
            <w:bottom w:val="none" w:sz="0" w:space="0" w:color="auto"/>
            <w:right w:val="none" w:sz="0" w:space="0" w:color="auto"/>
          </w:divBdr>
        </w:div>
        <w:div w:id="1682509729">
          <w:marLeft w:val="475"/>
          <w:marRight w:val="0"/>
          <w:marTop w:val="98"/>
          <w:marBottom w:val="0"/>
          <w:divBdr>
            <w:top w:val="none" w:sz="0" w:space="0" w:color="auto"/>
            <w:left w:val="none" w:sz="0" w:space="0" w:color="auto"/>
            <w:bottom w:val="none" w:sz="0" w:space="0" w:color="auto"/>
            <w:right w:val="none" w:sz="0" w:space="0" w:color="auto"/>
          </w:divBdr>
        </w:div>
      </w:divsChild>
    </w:div>
    <w:div w:id="1560631258">
      <w:bodyDiv w:val="1"/>
      <w:marLeft w:val="0"/>
      <w:marRight w:val="0"/>
      <w:marTop w:val="0"/>
      <w:marBottom w:val="0"/>
      <w:divBdr>
        <w:top w:val="none" w:sz="0" w:space="0" w:color="auto"/>
        <w:left w:val="none" w:sz="0" w:space="0" w:color="auto"/>
        <w:bottom w:val="none" w:sz="0" w:space="0" w:color="auto"/>
        <w:right w:val="none" w:sz="0" w:space="0" w:color="auto"/>
      </w:divBdr>
    </w:div>
    <w:div w:id="1570846753">
      <w:bodyDiv w:val="1"/>
      <w:marLeft w:val="0"/>
      <w:marRight w:val="0"/>
      <w:marTop w:val="0"/>
      <w:marBottom w:val="0"/>
      <w:divBdr>
        <w:top w:val="none" w:sz="0" w:space="0" w:color="auto"/>
        <w:left w:val="none" w:sz="0" w:space="0" w:color="auto"/>
        <w:bottom w:val="none" w:sz="0" w:space="0" w:color="auto"/>
        <w:right w:val="none" w:sz="0" w:space="0" w:color="auto"/>
      </w:divBdr>
      <w:divsChild>
        <w:div w:id="1933079986">
          <w:marLeft w:val="259"/>
          <w:marRight w:val="0"/>
          <w:marTop w:val="98"/>
          <w:marBottom w:val="0"/>
          <w:divBdr>
            <w:top w:val="none" w:sz="0" w:space="0" w:color="auto"/>
            <w:left w:val="none" w:sz="0" w:space="0" w:color="auto"/>
            <w:bottom w:val="none" w:sz="0" w:space="0" w:color="auto"/>
            <w:right w:val="none" w:sz="0" w:space="0" w:color="auto"/>
          </w:divBdr>
        </w:div>
      </w:divsChild>
    </w:div>
    <w:div w:id="1582058808">
      <w:bodyDiv w:val="1"/>
      <w:marLeft w:val="0"/>
      <w:marRight w:val="0"/>
      <w:marTop w:val="0"/>
      <w:marBottom w:val="0"/>
      <w:divBdr>
        <w:top w:val="none" w:sz="0" w:space="0" w:color="auto"/>
        <w:left w:val="none" w:sz="0" w:space="0" w:color="auto"/>
        <w:bottom w:val="none" w:sz="0" w:space="0" w:color="auto"/>
        <w:right w:val="none" w:sz="0" w:space="0" w:color="auto"/>
      </w:divBdr>
    </w:div>
    <w:div w:id="1709791174">
      <w:bodyDiv w:val="1"/>
      <w:marLeft w:val="0"/>
      <w:marRight w:val="0"/>
      <w:marTop w:val="0"/>
      <w:marBottom w:val="0"/>
      <w:divBdr>
        <w:top w:val="none" w:sz="0" w:space="0" w:color="auto"/>
        <w:left w:val="none" w:sz="0" w:space="0" w:color="auto"/>
        <w:bottom w:val="none" w:sz="0" w:space="0" w:color="auto"/>
        <w:right w:val="none" w:sz="0" w:space="0" w:color="auto"/>
      </w:divBdr>
    </w:div>
    <w:div w:id="1809934604">
      <w:bodyDiv w:val="1"/>
      <w:marLeft w:val="0"/>
      <w:marRight w:val="0"/>
      <w:marTop w:val="0"/>
      <w:marBottom w:val="0"/>
      <w:divBdr>
        <w:top w:val="none" w:sz="0" w:space="0" w:color="auto"/>
        <w:left w:val="none" w:sz="0" w:space="0" w:color="auto"/>
        <w:bottom w:val="none" w:sz="0" w:space="0" w:color="auto"/>
        <w:right w:val="none" w:sz="0" w:space="0" w:color="auto"/>
      </w:divBdr>
    </w:div>
    <w:div w:id="1881552057">
      <w:bodyDiv w:val="1"/>
      <w:marLeft w:val="0"/>
      <w:marRight w:val="0"/>
      <w:marTop w:val="0"/>
      <w:marBottom w:val="0"/>
      <w:divBdr>
        <w:top w:val="none" w:sz="0" w:space="0" w:color="auto"/>
        <w:left w:val="none" w:sz="0" w:space="0" w:color="auto"/>
        <w:bottom w:val="none" w:sz="0" w:space="0" w:color="auto"/>
        <w:right w:val="none" w:sz="0" w:space="0" w:color="auto"/>
      </w:divBdr>
    </w:div>
    <w:div w:id="1990281055">
      <w:bodyDiv w:val="1"/>
      <w:marLeft w:val="0"/>
      <w:marRight w:val="0"/>
      <w:marTop w:val="0"/>
      <w:marBottom w:val="0"/>
      <w:divBdr>
        <w:top w:val="none" w:sz="0" w:space="0" w:color="auto"/>
        <w:left w:val="none" w:sz="0" w:space="0" w:color="auto"/>
        <w:bottom w:val="none" w:sz="0" w:space="0" w:color="auto"/>
        <w:right w:val="none" w:sz="0" w:space="0" w:color="auto"/>
      </w:divBdr>
      <w:divsChild>
        <w:div w:id="806436388">
          <w:marLeft w:val="259"/>
          <w:marRight w:val="0"/>
          <w:marTop w:val="98"/>
          <w:marBottom w:val="0"/>
          <w:divBdr>
            <w:top w:val="none" w:sz="0" w:space="0" w:color="auto"/>
            <w:left w:val="none" w:sz="0" w:space="0" w:color="auto"/>
            <w:bottom w:val="none" w:sz="0" w:space="0" w:color="auto"/>
            <w:right w:val="none" w:sz="0" w:space="0" w:color="auto"/>
          </w:divBdr>
        </w:div>
      </w:divsChild>
    </w:div>
    <w:div w:id="206013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torino.it/regolamenti/257/257.htm" TargetMode="External"/><Relationship Id="rId13" Type="http://schemas.openxmlformats.org/officeDocument/2006/relationships/hyperlink" Target="http://www.comune.torino.it/regolamenti/257/257.htm" TargetMode="External"/><Relationship Id="rId18" Type="http://schemas.openxmlformats.org/officeDocument/2006/relationships/hyperlink" Target="http://www.comune.torino.it/regolamenti/257/257.htm"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comune.torino.it/regolamenti/257/257.htm" TargetMode="External"/><Relationship Id="rId7" Type="http://schemas.openxmlformats.org/officeDocument/2006/relationships/hyperlink" Target="http://www.comune.torino.it/regolamenti/257/257.htm" TargetMode="External"/><Relationship Id="rId12" Type="http://schemas.openxmlformats.org/officeDocument/2006/relationships/hyperlink" Target="http://www.comune.torino.it/regolamenti/257/257.htm" TargetMode="External"/><Relationship Id="rId17" Type="http://schemas.openxmlformats.org/officeDocument/2006/relationships/hyperlink" Target="http://www.comune.torino.it/regolamenti/257/257.ht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comune.torino.it/regolamenti/257/257.htm" TargetMode="External"/><Relationship Id="rId20" Type="http://schemas.openxmlformats.org/officeDocument/2006/relationships/hyperlink" Target="http://www.comune.torino.it/regolamenti/257/257.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mune.torino.it/regolamenti/257/257.ht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omune.torino.it/regolamenti/257/257.htm" TargetMode="External"/><Relationship Id="rId23" Type="http://schemas.openxmlformats.org/officeDocument/2006/relationships/image" Target="media/image1.emf"/><Relationship Id="rId28" Type="http://schemas.openxmlformats.org/officeDocument/2006/relationships/theme" Target="theme/theme1.xml"/><Relationship Id="rId10" Type="http://schemas.openxmlformats.org/officeDocument/2006/relationships/hyperlink" Target="http://www.comune.torino.it/regolamenti/257/257.htm" TargetMode="External"/><Relationship Id="rId19" Type="http://schemas.openxmlformats.org/officeDocument/2006/relationships/hyperlink" Target="http://www.comune.torino.it/regolamenti/257/257.htm" TargetMode="External"/><Relationship Id="rId4" Type="http://schemas.openxmlformats.org/officeDocument/2006/relationships/webSettings" Target="webSettings.xml"/><Relationship Id="rId9" Type="http://schemas.openxmlformats.org/officeDocument/2006/relationships/hyperlink" Target="http://www.comune.torino.it/regolamenti/257/257.htm" TargetMode="External"/><Relationship Id="rId14" Type="http://schemas.openxmlformats.org/officeDocument/2006/relationships/hyperlink" Target="http://www.comune.torino.it/regolamenti/257/257.htm" TargetMode="External"/><Relationship Id="rId22" Type="http://schemas.openxmlformats.org/officeDocument/2006/relationships/hyperlink" Target="http://www.comune.torino.it/regolamenti/257/257.htm"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0CD55-C892-4597-9131-CDB450FC1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14</Pages>
  <Words>4258</Words>
  <Characters>24273</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N</vt:lpstr>
    </vt:vector>
  </TitlesOfParts>
  <Company/>
  <LinksUpToDate>false</LinksUpToDate>
  <CharactersWithSpaces>28475</CharactersWithSpaces>
  <SharedDoc>false</SharedDoc>
  <HLinks>
    <vt:vector size="204" baseType="variant">
      <vt:variant>
        <vt:i4>2752627</vt:i4>
      </vt:variant>
      <vt:variant>
        <vt:i4>99</vt:i4>
      </vt:variant>
      <vt:variant>
        <vt:i4>0</vt:i4>
      </vt:variant>
      <vt:variant>
        <vt:i4>5</vt:i4>
      </vt:variant>
      <vt:variant>
        <vt:lpwstr>http://www.comune.torino.it/regolamenti/257/257.htm</vt:lpwstr>
      </vt:variant>
      <vt:variant>
        <vt:lpwstr>art20</vt:lpwstr>
      </vt:variant>
      <vt:variant>
        <vt:i4>2687091</vt:i4>
      </vt:variant>
      <vt:variant>
        <vt:i4>96</vt:i4>
      </vt:variant>
      <vt:variant>
        <vt:i4>0</vt:i4>
      </vt:variant>
      <vt:variant>
        <vt:i4>5</vt:i4>
      </vt:variant>
      <vt:variant>
        <vt:lpwstr>http://www.comune.torino.it/regolamenti/257/257.htm</vt:lpwstr>
      </vt:variant>
      <vt:variant>
        <vt:lpwstr>art19</vt:lpwstr>
      </vt:variant>
      <vt:variant>
        <vt:i4>6553724</vt:i4>
      </vt:variant>
      <vt:variant>
        <vt:i4>93</vt:i4>
      </vt:variant>
      <vt:variant>
        <vt:i4>0</vt:i4>
      </vt:variant>
      <vt:variant>
        <vt:i4>5</vt:i4>
      </vt:variant>
      <vt:variant>
        <vt:lpwstr>http://www.comune.torino.it/regolamenti/257/257.htm</vt:lpwstr>
      </vt:variant>
      <vt:variant>
        <vt:lpwstr>nota2</vt:lpwstr>
      </vt:variant>
      <vt:variant>
        <vt:i4>2687091</vt:i4>
      </vt:variant>
      <vt:variant>
        <vt:i4>90</vt:i4>
      </vt:variant>
      <vt:variant>
        <vt:i4>0</vt:i4>
      </vt:variant>
      <vt:variant>
        <vt:i4>5</vt:i4>
      </vt:variant>
      <vt:variant>
        <vt:lpwstr>http://www.comune.torino.it/regolamenti/257/257.htm</vt:lpwstr>
      </vt:variant>
      <vt:variant>
        <vt:lpwstr>art16</vt:lpwstr>
      </vt:variant>
      <vt:variant>
        <vt:i4>2687091</vt:i4>
      </vt:variant>
      <vt:variant>
        <vt:i4>87</vt:i4>
      </vt:variant>
      <vt:variant>
        <vt:i4>0</vt:i4>
      </vt:variant>
      <vt:variant>
        <vt:i4>5</vt:i4>
      </vt:variant>
      <vt:variant>
        <vt:lpwstr>http://www.comune.torino.it/regolamenti/257/257.htm</vt:lpwstr>
      </vt:variant>
      <vt:variant>
        <vt:lpwstr>art12</vt:lpwstr>
      </vt:variant>
      <vt:variant>
        <vt:i4>2687091</vt:i4>
      </vt:variant>
      <vt:variant>
        <vt:i4>84</vt:i4>
      </vt:variant>
      <vt:variant>
        <vt:i4>0</vt:i4>
      </vt:variant>
      <vt:variant>
        <vt:i4>5</vt:i4>
      </vt:variant>
      <vt:variant>
        <vt:lpwstr>http://www.comune.torino.it/regolamenti/257/257.htm</vt:lpwstr>
      </vt:variant>
      <vt:variant>
        <vt:lpwstr>art11</vt:lpwstr>
      </vt:variant>
      <vt:variant>
        <vt:i4>3932172</vt:i4>
      </vt:variant>
      <vt:variant>
        <vt:i4>81</vt:i4>
      </vt:variant>
      <vt:variant>
        <vt:i4>0</vt:i4>
      </vt:variant>
      <vt:variant>
        <vt:i4>5</vt:i4>
      </vt:variant>
      <vt:variant>
        <vt:lpwstr>http://www.comune.torino.it/regolamenti/257/257.htm</vt:lpwstr>
      </vt:variant>
      <vt:variant>
        <vt:lpwstr>alleg_a</vt:lpwstr>
      </vt:variant>
      <vt:variant>
        <vt:i4>3932172</vt:i4>
      </vt:variant>
      <vt:variant>
        <vt:i4>78</vt:i4>
      </vt:variant>
      <vt:variant>
        <vt:i4>0</vt:i4>
      </vt:variant>
      <vt:variant>
        <vt:i4>5</vt:i4>
      </vt:variant>
      <vt:variant>
        <vt:lpwstr>http://www.comune.torino.it/regolamenti/257/257.htm</vt:lpwstr>
      </vt:variant>
      <vt:variant>
        <vt:lpwstr>alleg_a</vt:lpwstr>
      </vt:variant>
      <vt:variant>
        <vt:i4>589931</vt:i4>
      </vt:variant>
      <vt:variant>
        <vt:i4>75</vt:i4>
      </vt:variant>
      <vt:variant>
        <vt:i4>0</vt:i4>
      </vt:variant>
      <vt:variant>
        <vt:i4>5</vt:i4>
      </vt:variant>
      <vt:variant>
        <vt:lpwstr>http://www.comune.torino.it/regolamenti/257/Alleg_B.htm</vt:lpwstr>
      </vt:variant>
      <vt:variant>
        <vt:lpwstr/>
      </vt:variant>
      <vt:variant>
        <vt:i4>2621555</vt:i4>
      </vt:variant>
      <vt:variant>
        <vt:i4>72</vt:i4>
      </vt:variant>
      <vt:variant>
        <vt:i4>0</vt:i4>
      </vt:variant>
      <vt:variant>
        <vt:i4>5</vt:i4>
      </vt:variant>
      <vt:variant>
        <vt:lpwstr>http://www.comune.torino.it/regolamenti/257/257.htm</vt:lpwstr>
      </vt:variant>
      <vt:variant>
        <vt:lpwstr>art09</vt:lpwstr>
      </vt:variant>
      <vt:variant>
        <vt:i4>2752627</vt:i4>
      </vt:variant>
      <vt:variant>
        <vt:i4>69</vt:i4>
      </vt:variant>
      <vt:variant>
        <vt:i4>0</vt:i4>
      </vt:variant>
      <vt:variant>
        <vt:i4>5</vt:i4>
      </vt:variant>
      <vt:variant>
        <vt:lpwstr>http://www.comune.torino.it/regolamenti/257/257.htm</vt:lpwstr>
      </vt:variant>
      <vt:variant>
        <vt:lpwstr>art22</vt:lpwstr>
      </vt:variant>
      <vt:variant>
        <vt:i4>2752627</vt:i4>
      </vt:variant>
      <vt:variant>
        <vt:i4>66</vt:i4>
      </vt:variant>
      <vt:variant>
        <vt:i4>0</vt:i4>
      </vt:variant>
      <vt:variant>
        <vt:i4>5</vt:i4>
      </vt:variant>
      <vt:variant>
        <vt:lpwstr>http://www.comune.torino.it/regolamenti/257/257.htm</vt:lpwstr>
      </vt:variant>
      <vt:variant>
        <vt:lpwstr>art20</vt:lpwstr>
      </vt:variant>
      <vt:variant>
        <vt:i4>2687091</vt:i4>
      </vt:variant>
      <vt:variant>
        <vt:i4>63</vt:i4>
      </vt:variant>
      <vt:variant>
        <vt:i4>0</vt:i4>
      </vt:variant>
      <vt:variant>
        <vt:i4>5</vt:i4>
      </vt:variant>
      <vt:variant>
        <vt:lpwstr>http://www.comune.torino.it/regolamenti/257/257.htm</vt:lpwstr>
      </vt:variant>
      <vt:variant>
        <vt:lpwstr>art19</vt:lpwstr>
      </vt:variant>
      <vt:variant>
        <vt:i4>2687091</vt:i4>
      </vt:variant>
      <vt:variant>
        <vt:i4>60</vt:i4>
      </vt:variant>
      <vt:variant>
        <vt:i4>0</vt:i4>
      </vt:variant>
      <vt:variant>
        <vt:i4>5</vt:i4>
      </vt:variant>
      <vt:variant>
        <vt:lpwstr>http://www.comune.torino.it/regolamenti/257/257.htm</vt:lpwstr>
      </vt:variant>
      <vt:variant>
        <vt:lpwstr>art16</vt:lpwstr>
      </vt:variant>
      <vt:variant>
        <vt:i4>2687091</vt:i4>
      </vt:variant>
      <vt:variant>
        <vt:i4>57</vt:i4>
      </vt:variant>
      <vt:variant>
        <vt:i4>0</vt:i4>
      </vt:variant>
      <vt:variant>
        <vt:i4>5</vt:i4>
      </vt:variant>
      <vt:variant>
        <vt:lpwstr>http://www.comune.torino.it/regolamenti/257/257.htm</vt:lpwstr>
      </vt:variant>
      <vt:variant>
        <vt:lpwstr>art12</vt:lpwstr>
      </vt:variant>
      <vt:variant>
        <vt:i4>2687091</vt:i4>
      </vt:variant>
      <vt:variant>
        <vt:i4>54</vt:i4>
      </vt:variant>
      <vt:variant>
        <vt:i4>0</vt:i4>
      </vt:variant>
      <vt:variant>
        <vt:i4>5</vt:i4>
      </vt:variant>
      <vt:variant>
        <vt:lpwstr>http://www.comune.torino.it/regolamenti/257/257.htm</vt:lpwstr>
      </vt:variant>
      <vt:variant>
        <vt:lpwstr>art11</vt:lpwstr>
      </vt:variant>
      <vt:variant>
        <vt:i4>2621555</vt:i4>
      </vt:variant>
      <vt:variant>
        <vt:i4>51</vt:i4>
      </vt:variant>
      <vt:variant>
        <vt:i4>0</vt:i4>
      </vt:variant>
      <vt:variant>
        <vt:i4>5</vt:i4>
      </vt:variant>
      <vt:variant>
        <vt:lpwstr>http://www.comune.torino.it/regolamenti/257/257.htm</vt:lpwstr>
      </vt:variant>
      <vt:variant>
        <vt:lpwstr>art09</vt:lpwstr>
      </vt:variant>
      <vt:variant>
        <vt:i4>2621555</vt:i4>
      </vt:variant>
      <vt:variant>
        <vt:i4>48</vt:i4>
      </vt:variant>
      <vt:variant>
        <vt:i4>0</vt:i4>
      </vt:variant>
      <vt:variant>
        <vt:i4>5</vt:i4>
      </vt:variant>
      <vt:variant>
        <vt:lpwstr>http://www.comune.torino.it/regolamenti/257/257.htm</vt:lpwstr>
      </vt:variant>
      <vt:variant>
        <vt:lpwstr>art02</vt:lpwstr>
      </vt:variant>
      <vt:variant>
        <vt:i4>2621555</vt:i4>
      </vt:variant>
      <vt:variant>
        <vt:i4>45</vt:i4>
      </vt:variant>
      <vt:variant>
        <vt:i4>0</vt:i4>
      </vt:variant>
      <vt:variant>
        <vt:i4>5</vt:i4>
      </vt:variant>
      <vt:variant>
        <vt:lpwstr>http://www.comune.torino.it/regolamenti/257/257.htm</vt:lpwstr>
      </vt:variant>
      <vt:variant>
        <vt:lpwstr>art01</vt:lpwstr>
      </vt:variant>
      <vt:variant>
        <vt:i4>6553724</vt:i4>
      </vt:variant>
      <vt:variant>
        <vt:i4>42</vt:i4>
      </vt:variant>
      <vt:variant>
        <vt:i4>0</vt:i4>
      </vt:variant>
      <vt:variant>
        <vt:i4>5</vt:i4>
      </vt:variant>
      <vt:variant>
        <vt:lpwstr>http://www.comune.torino.it/regolamenti/257/257.htm</vt:lpwstr>
      </vt:variant>
      <vt:variant>
        <vt:lpwstr>nota2</vt:lpwstr>
      </vt:variant>
      <vt:variant>
        <vt:i4>2687091</vt:i4>
      </vt:variant>
      <vt:variant>
        <vt:i4>39</vt:i4>
      </vt:variant>
      <vt:variant>
        <vt:i4>0</vt:i4>
      </vt:variant>
      <vt:variant>
        <vt:i4>5</vt:i4>
      </vt:variant>
      <vt:variant>
        <vt:lpwstr>http://www.comune.torino.it/regolamenti/257/257.htm</vt:lpwstr>
      </vt:variant>
      <vt:variant>
        <vt:lpwstr>art16</vt:lpwstr>
      </vt:variant>
      <vt:variant>
        <vt:i4>3932172</vt:i4>
      </vt:variant>
      <vt:variant>
        <vt:i4>36</vt:i4>
      </vt:variant>
      <vt:variant>
        <vt:i4>0</vt:i4>
      </vt:variant>
      <vt:variant>
        <vt:i4>5</vt:i4>
      </vt:variant>
      <vt:variant>
        <vt:lpwstr>http://www.comune.torino.it/regolamenti/257/257.htm</vt:lpwstr>
      </vt:variant>
      <vt:variant>
        <vt:lpwstr>alleg_a</vt:lpwstr>
      </vt:variant>
      <vt:variant>
        <vt:i4>3932172</vt:i4>
      </vt:variant>
      <vt:variant>
        <vt:i4>33</vt:i4>
      </vt:variant>
      <vt:variant>
        <vt:i4>0</vt:i4>
      </vt:variant>
      <vt:variant>
        <vt:i4>5</vt:i4>
      </vt:variant>
      <vt:variant>
        <vt:lpwstr>http://www.comune.torino.it/regolamenti/257/257.htm</vt:lpwstr>
      </vt:variant>
      <vt:variant>
        <vt:lpwstr>alleg_a</vt:lpwstr>
      </vt:variant>
      <vt:variant>
        <vt:i4>589931</vt:i4>
      </vt:variant>
      <vt:variant>
        <vt:i4>30</vt:i4>
      </vt:variant>
      <vt:variant>
        <vt:i4>0</vt:i4>
      </vt:variant>
      <vt:variant>
        <vt:i4>5</vt:i4>
      </vt:variant>
      <vt:variant>
        <vt:lpwstr>http://www.comune.torino.it/regolamenti/257/Alleg_B.htm</vt:lpwstr>
      </vt:variant>
      <vt:variant>
        <vt:lpwstr/>
      </vt:variant>
      <vt:variant>
        <vt:i4>6553724</vt:i4>
      </vt:variant>
      <vt:variant>
        <vt:i4>27</vt:i4>
      </vt:variant>
      <vt:variant>
        <vt:i4>0</vt:i4>
      </vt:variant>
      <vt:variant>
        <vt:i4>5</vt:i4>
      </vt:variant>
      <vt:variant>
        <vt:lpwstr>http://www.comune.torino.it/regolamenti/257/257.htm</vt:lpwstr>
      </vt:variant>
      <vt:variant>
        <vt:lpwstr>nota4</vt:lpwstr>
      </vt:variant>
      <vt:variant>
        <vt:i4>2752627</vt:i4>
      </vt:variant>
      <vt:variant>
        <vt:i4>24</vt:i4>
      </vt:variant>
      <vt:variant>
        <vt:i4>0</vt:i4>
      </vt:variant>
      <vt:variant>
        <vt:i4>5</vt:i4>
      </vt:variant>
      <vt:variant>
        <vt:lpwstr>http://www.comune.torino.it/regolamenti/257/257.htm</vt:lpwstr>
      </vt:variant>
      <vt:variant>
        <vt:lpwstr>art22</vt:lpwstr>
      </vt:variant>
      <vt:variant>
        <vt:i4>2752627</vt:i4>
      </vt:variant>
      <vt:variant>
        <vt:i4>21</vt:i4>
      </vt:variant>
      <vt:variant>
        <vt:i4>0</vt:i4>
      </vt:variant>
      <vt:variant>
        <vt:i4>5</vt:i4>
      </vt:variant>
      <vt:variant>
        <vt:lpwstr>http://www.comune.torino.it/regolamenti/257/257.htm</vt:lpwstr>
      </vt:variant>
      <vt:variant>
        <vt:lpwstr>art20</vt:lpwstr>
      </vt:variant>
      <vt:variant>
        <vt:i4>2752627</vt:i4>
      </vt:variant>
      <vt:variant>
        <vt:i4>18</vt:i4>
      </vt:variant>
      <vt:variant>
        <vt:i4>0</vt:i4>
      </vt:variant>
      <vt:variant>
        <vt:i4>5</vt:i4>
      </vt:variant>
      <vt:variant>
        <vt:lpwstr>http://www.comune.torino.it/regolamenti/257/257.htm</vt:lpwstr>
      </vt:variant>
      <vt:variant>
        <vt:lpwstr>art20</vt:lpwstr>
      </vt:variant>
      <vt:variant>
        <vt:i4>2687091</vt:i4>
      </vt:variant>
      <vt:variant>
        <vt:i4>15</vt:i4>
      </vt:variant>
      <vt:variant>
        <vt:i4>0</vt:i4>
      </vt:variant>
      <vt:variant>
        <vt:i4>5</vt:i4>
      </vt:variant>
      <vt:variant>
        <vt:lpwstr>http://www.comune.torino.it/regolamenti/257/257.htm</vt:lpwstr>
      </vt:variant>
      <vt:variant>
        <vt:lpwstr>art19</vt:lpwstr>
      </vt:variant>
      <vt:variant>
        <vt:i4>2687091</vt:i4>
      </vt:variant>
      <vt:variant>
        <vt:i4>12</vt:i4>
      </vt:variant>
      <vt:variant>
        <vt:i4>0</vt:i4>
      </vt:variant>
      <vt:variant>
        <vt:i4>5</vt:i4>
      </vt:variant>
      <vt:variant>
        <vt:lpwstr>http://www.comune.torino.it/regolamenti/257/257.htm</vt:lpwstr>
      </vt:variant>
      <vt:variant>
        <vt:lpwstr>art13</vt:lpwstr>
      </vt:variant>
      <vt:variant>
        <vt:i4>2687091</vt:i4>
      </vt:variant>
      <vt:variant>
        <vt:i4>9</vt:i4>
      </vt:variant>
      <vt:variant>
        <vt:i4>0</vt:i4>
      </vt:variant>
      <vt:variant>
        <vt:i4>5</vt:i4>
      </vt:variant>
      <vt:variant>
        <vt:lpwstr>http://www.comune.torino.it/regolamenti/257/257.htm</vt:lpwstr>
      </vt:variant>
      <vt:variant>
        <vt:lpwstr>art12</vt:lpwstr>
      </vt:variant>
      <vt:variant>
        <vt:i4>2687091</vt:i4>
      </vt:variant>
      <vt:variant>
        <vt:i4>6</vt:i4>
      </vt:variant>
      <vt:variant>
        <vt:i4>0</vt:i4>
      </vt:variant>
      <vt:variant>
        <vt:i4>5</vt:i4>
      </vt:variant>
      <vt:variant>
        <vt:lpwstr>http://www.comune.torino.it/regolamenti/257/257.htm</vt:lpwstr>
      </vt:variant>
      <vt:variant>
        <vt:lpwstr>art11</vt:lpwstr>
      </vt:variant>
      <vt:variant>
        <vt:i4>2621555</vt:i4>
      </vt:variant>
      <vt:variant>
        <vt:i4>3</vt:i4>
      </vt:variant>
      <vt:variant>
        <vt:i4>0</vt:i4>
      </vt:variant>
      <vt:variant>
        <vt:i4>5</vt:i4>
      </vt:variant>
      <vt:variant>
        <vt:lpwstr>http://www.comune.torino.it/regolamenti/257/257.htm</vt:lpwstr>
      </vt:variant>
      <vt:variant>
        <vt:lpwstr>art09</vt:lpwstr>
      </vt:variant>
      <vt:variant>
        <vt:i4>2621555</vt:i4>
      </vt:variant>
      <vt:variant>
        <vt:i4>0</vt:i4>
      </vt:variant>
      <vt:variant>
        <vt:i4>0</vt:i4>
      </vt:variant>
      <vt:variant>
        <vt:i4>5</vt:i4>
      </vt:variant>
      <vt:variant>
        <vt:lpwstr>http://www.comune.torino.it/regolamenti/257/257.htm</vt:lpwstr>
      </vt:variant>
      <vt:variant>
        <vt:lpwstr>art02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creator>VINCIGUERRA</dc:creator>
  <cp:lastModifiedBy>Utente</cp:lastModifiedBy>
  <cp:revision>38</cp:revision>
  <cp:lastPrinted>2020-10-16T15:18:00Z</cp:lastPrinted>
  <dcterms:created xsi:type="dcterms:W3CDTF">2021-02-26T12:18:00Z</dcterms:created>
  <dcterms:modified xsi:type="dcterms:W3CDTF">2021-03-23T08:37:00Z</dcterms:modified>
</cp:coreProperties>
</file>