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1EDDDA" w14:textId="77777777" w:rsidR="00977717" w:rsidRDefault="00977717" w:rsidP="001B4909">
      <w:pPr>
        <w:pStyle w:val="Corpotesto"/>
        <w:spacing w:after="0" w:line="360" w:lineRule="auto"/>
        <w:ind w:right="98"/>
        <w:jc w:val="right"/>
        <w:rPr>
          <w:b/>
          <w:bCs/>
          <w:sz w:val="22"/>
          <w:szCs w:val="22"/>
        </w:rPr>
      </w:pPr>
      <w:r w:rsidRPr="000E28AA">
        <w:rPr>
          <w:b/>
          <w:bCs/>
          <w:sz w:val="22"/>
          <w:szCs w:val="22"/>
        </w:rPr>
        <w:t>ALLEGATO A</w:t>
      </w:r>
    </w:p>
    <w:p w14:paraId="0780C66F" w14:textId="77777777" w:rsidR="001B4909" w:rsidRPr="000E28AA" w:rsidRDefault="001B4909" w:rsidP="001B4909">
      <w:pPr>
        <w:pStyle w:val="Corpotesto"/>
        <w:spacing w:after="0" w:line="360" w:lineRule="auto"/>
        <w:ind w:right="98"/>
        <w:jc w:val="right"/>
      </w:pPr>
    </w:p>
    <w:p w14:paraId="3F31CABD" w14:textId="45B2B229" w:rsidR="00977717" w:rsidRPr="00C510C9" w:rsidRDefault="00977717" w:rsidP="00977717">
      <w:pPr>
        <w:pStyle w:val="Corpotesto"/>
        <w:spacing w:after="0" w:line="360" w:lineRule="auto"/>
        <w:ind w:left="180" w:right="98"/>
        <w:jc w:val="center"/>
      </w:pPr>
      <w:r w:rsidRPr="000E28AA">
        <w:rPr>
          <w:spacing w:val="-6"/>
          <w:sz w:val="22"/>
          <w:szCs w:val="22"/>
        </w:rPr>
        <w:t xml:space="preserve">PROSPETTIVE DI SVILUPPO CULTURALE </w:t>
      </w:r>
      <w:r w:rsidRPr="00C510C9">
        <w:rPr>
          <w:spacing w:val="-6"/>
          <w:sz w:val="22"/>
          <w:szCs w:val="22"/>
        </w:rPr>
        <w:t>DEL PARCO ARCEHOLOGICO</w:t>
      </w:r>
      <w:r w:rsidR="008141C0" w:rsidRPr="008141C0">
        <w:rPr>
          <w:smallCaps/>
          <w:spacing w:val="-6"/>
        </w:rPr>
        <w:t>-</w:t>
      </w:r>
      <w:r w:rsidR="008141C0" w:rsidRPr="008141C0">
        <w:rPr>
          <w:caps/>
          <w:spacing w:val="-6"/>
          <w:sz w:val="22"/>
          <w:szCs w:val="22"/>
        </w:rPr>
        <w:t>naturalistico</w:t>
      </w:r>
      <w:r w:rsidRPr="008141C0">
        <w:rPr>
          <w:smallCaps/>
          <w:spacing w:val="-6"/>
        </w:rPr>
        <w:t xml:space="preserve"> </w:t>
      </w:r>
      <w:r w:rsidRPr="00C510C9">
        <w:rPr>
          <w:spacing w:val="-6"/>
          <w:sz w:val="22"/>
          <w:szCs w:val="22"/>
        </w:rPr>
        <w:t xml:space="preserve">DI </w:t>
      </w:r>
      <w:r w:rsidRPr="00C510C9">
        <w:rPr>
          <w:i/>
          <w:iCs/>
          <w:spacing w:val="-6"/>
          <w:sz w:val="22"/>
          <w:szCs w:val="22"/>
        </w:rPr>
        <w:t>CUPRA MARITIMA</w:t>
      </w:r>
    </w:p>
    <w:p w14:paraId="743B86A1" w14:textId="77777777" w:rsidR="00977717" w:rsidRPr="00C510C9" w:rsidRDefault="00977717" w:rsidP="00977717">
      <w:pPr>
        <w:pStyle w:val="Corpotesto"/>
        <w:spacing w:after="0" w:line="360" w:lineRule="auto"/>
        <w:ind w:left="180" w:right="98"/>
        <w:jc w:val="center"/>
        <w:rPr>
          <w:b/>
          <w:bCs/>
          <w:sz w:val="22"/>
          <w:szCs w:val="22"/>
        </w:rPr>
      </w:pPr>
    </w:p>
    <w:p w14:paraId="2AA8C3C1" w14:textId="77777777" w:rsidR="00977717" w:rsidRPr="00C510C9" w:rsidRDefault="00977717" w:rsidP="00977717">
      <w:pPr>
        <w:pStyle w:val="Corpotesto"/>
        <w:spacing w:after="0" w:line="360" w:lineRule="auto"/>
        <w:ind w:left="180" w:right="98"/>
        <w:jc w:val="center"/>
        <w:rPr>
          <w:b/>
          <w:bCs/>
          <w:smallCaps/>
        </w:rPr>
      </w:pPr>
      <w:r w:rsidRPr="00C510C9">
        <w:rPr>
          <w:b/>
          <w:bCs/>
          <w:smallCaps/>
        </w:rPr>
        <w:t>Premessa</w:t>
      </w:r>
    </w:p>
    <w:p w14:paraId="276A80EE" w14:textId="30354803" w:rsidR="00977717" w:rsidRPr="00F40756" w:rsidRDefault="00977717" w:rsidP="00977717">
      <w:pPr>
        <w:pStyle w:val="Corpotesto"/>
        <w:spacing w:after="0" w:line="360" w:lineRule="auto"/>
        <w:ind w:left="180" w:right="98" w:firstLine="528"/>
        <w:jc w:val="both"/>
        <w:rPr>
          <w:sz w:val="22"/>
          <w:szCs w:val="22"/>
        </w:rPr>
      </w:pPr>
      <w:r w:rsidRPr="00F40756">
        <w:rPr>
          <w:rFonts w:eastAsia="Verdana"/>
          <w:sz w:val="22"/>
          <w:szCs w:val="22"/>
        </w:rPr>
        <w:t xml:space="preserve">Il sito archeologico di </w:t>
      </w:r>
      <w:r w:rsidRPr="00F40756">
        <w:rPr>
          <w:rFonts w:eastAsia="Verdana"/>
          <w:i/>
          <w:iCs/>
          <w:sz w:val="22"/>
          <w:szCs w:val="22"/>
        </w:rPr>
        <w:t xml:space="preserve">Cupra </w:t>
      </w:r>
      <w:proofErr w:type="spellStart"/>
      <w:r w:rsidRPr="00F40756">
        <w:rPr>
          <w:rFonts w:eastAsia="Verdana"/>
          <w:i/>
          <w:iCs/>
          <w:sz w:val="22"/>
          <w:szCs w:val="22"/>
        </w:rPr>
        <w:t>Maritima</w:t>
      </w:r>
      <w:proofErr w:type="spellEnd"/>
      <w:r w:rsidRPr="00F40756">
        <w:rPr>
          <w:rFonts w:eastAsia="Verdana"/>
          <w:sz w:val="22"/>
          <w:szCs w:val="22"/>
        </w:rPr>
        <w:t xml:space="preserve"> (</w:t>
      </w:r>
      <w:r w:rsidR="00FF47FB" w:rsidRPr="00F40756">
        <w:rPr>
          <w:rFonts w:eastAsia="Verdana"/>
          <w:sz w:val="22"/>
          <w:szCs w:val="22"/>
        </w:rPr>
        <w:t xml:space="preserve">città romana a statuto municipale a </w:t>
      </w:r>
      <w:r w:rsidRPr="00F40756">
        <w:rPr>
          <w:rFonts w:eastAsia="Verdana"/>
          <w:sz w:val="22"/>
          <w:szCs w:val="22"/>
        </w:rPr>
        <w:t xml:space="preserve">partire dalla tarda età repubblicana, </w:t>
      </w:r>
      <w:r w:rsidR="00FF47FB" w:rsidRPr="00F40756">
        <w:rPr>
          <w:rFonts w:eastAsia="Verdana"/>
          <w:sz w:val="22"/>
          <w:szCs w:val="22"/>
        </w:rPr>
        <w:t>localizzata</w:t>
      </w:r>
      <w:r w:rsidRPr="00F40756">
        <w:rPr>
          <w:rFonts w:eastAsia="Verdana"/>
          <w:sz w:val="22"/>
          <w:szCs w:val="22"/>
        </w:rPr>
        <w:t xml:space="preserve"> sul pianoro della </w:t>
      </w:r>
      <w:proofErr w:type="spellStart"/>
      <w:r w:rsidR="00FF47FB" w:rsidRPr="00F40756">
        <w:rPr>
          <w:rFonts w:eastAsia="Verdana"/>
          <w:sz w:val="22"/>
          <w:szCs w:val="22"/>
        </w:rPr>
        <w:t>Loc</w:t>
      </w:r>
      <w:proofErr w:type="spellEnd"/>
      <w:r w:rsidR="00FF47FB" w:rsidRPr="00F40756">
        <w:rPr>
          <w:rFonts w:eastAsia="Verdana"/>
          <w:sz w:val="22"/>
          <w:szCs w:val="22"/>
        </w:rPr>
        <w:t xml:space="preserve">. La </w:t>
      </w:r>
      <w:r w:rsidRPr="00F40756">
        <w:rPr>
          <w:rFonts w:eastAsia="Verdana"/>
          <w:sz w:val="22"/>
          <w:szCs w:val="22"/>
        </w:rPr>
        <w:t>Civita</w:t>
      </w:r>
      <w:r w:rsidR="00FF47FB" w:rsidRPr="00F40756">
        <w:rPr>
          <w:rFonts w:eastAsia="Verdana"/>
          <w:sz w:val="22"/>
          <w:szCs w:val="22"/>
        </w:rPr>
        <w:t xml:space="preserve">, Comune di </w:t>
      </w:r>
      <w:r w:rsidR="00DD0009" w:rsidRPr="00F40756">
        <w:rPr>
          <w:rFonts w:eastAsia="Verdana"/>
          <w:sz w:val="22"/>
          <w:szCs w:val="22"/>
        </w:rPr>
        <w:t xml:space="preserve">Cupra Marittima </w:t>
      </w:r>
      <w:r w:rsidR="00FF47FB" w:rsidRPr="00F40756">
        <w:rPr>
          <w:rFonts w:eastAsia="Verdana"/>
          <w:sz w:val="22"/>
          <w:szCs w:val="22"/>
        </w:rPr>
        <w:t>(AP</w:t>
      </w:r>
      <w:r w:rsidRPr="00F40756">
        <w:rPr>
          <w:rFonts w:eastAsia="Verdana"/>
          <w:sz w:val="22"/>
          <w:szCs w:val="22"/>
        </w:rPr>
        <w:t>) si trova in prossimità della foce del torrente Menocchia, la cui vallata è ricca di testimonianze antiche, specie d’età romana, che mostrano come questa parte del Piceno meridionale sia stata oggetto di una capillare occupazione a fini agricoli soprattutto a partire dal I secolo a.C., quando vi furono costruite ville e fattorie per i veterani degli eserciti dei triumviri. La zona era di antica frequentazione; oltre a reperti riferibili alla Cultura di Diana, fiorita nel Neolitico (</w:t>
      </w:r>
      <w:r w:rsidR="00DD0009" w:rsidRPr="00F40756">
        <w:rPr>
          <w:rFonts w:eastAsia="Verdana"/>
          <w:sz w:val="22"/>
          <w:szCs w:val="22"/>
        </w:rPr>
        <w:t>V-IV</w:t>
      </w:r>
      <w:r w:rsidRPr="00F40756">
        <w:rPr>
          <w:rFonts w:eastAsia="Verdana"/>
          <w:sz w:val="22"/>
          <w:szCs w:val="22"/>
        </w:rPr>
        <w:t xml:space="preserve"> millennio a.C.), è il periodo di formazione e sviluppo della civiltà picena a essere testimoniato dal rinvenimento di settori abitativi (Colle S. Andrea; pianoro di San Silvestro) e di più nuclei di necropoli, a cui forse appartenne anche una stele arcaica rinvenuta in giacitura secondaria presso l’arco meridionale del Foro della città romana. Un momento centrale, non solo per questa parte del territorio piceno, è rappresentato dalla fondazione del santuario dedicato alla dea Cupra; il geografo greco </w:t>
      </w:r>
      <w:proofErr w:type="spellStart"/>
      <w:r w:rsidRPr="00F40756">
        <w:rPr>
          <w:rFonts w:eastAsia="Verdana"/>
          <w:sz w:val="22"/>
          <w:szCs w:val="22"/>
        </w:rPr>
        <w:t>Strabone</w:t>
      </w:r>
      <w:proofErr w:type="spellEnd"/>
      <w:r w:rsidRPr="00F40756">
        <w:rPr>
          <w:rFonts w:eastAsia="Verdana"/>
          <w:sz w:val="22"/>
          <w:szCs w:val="22"/>
        </w:rPr>
        <w:t xml:space="preserve"> (5,4,4) ne attribuisce la creazione agli Etruschi, la cui presenza in zona risale già al momento della loro formazione etnica, testimoniata dai nuclei di tombe villanoviane rinvenuti a Fermo e lungo il fiume Salinello, nell’attuale provincia di Teramo. Per lungo tempo gli Etruschi adriatici controllarono le coste picene, contendendo la supremazia commerciale dei Greci negli empori di Numana e di Ancona e contenendo lo stanziamento dei Liburni, dei quali Plinio il Vecchio ricordava ancora la presenza in zona nel I secolo d.C., riferendosi alla fondazione di </w:t>
      </w:r>
      <w:proofErr w:type="spellStart"/>
      <w:r w:rsidRPr="00F40756">
        <w:rPr>
          <w:rFonts w:eastAsia="Verdana"/>
          <w:i/>
          <w:sz w:val="22"/>
          <w:szCs w:val="22"/>
        </w:rPr>
        <w:t>Castrum</w:t>
      </w:r>
      <w:proofErr w:type="spellEnd"/>
      <w:r w:rsidRPr="00F40756">
        <w:rPr>
          <w:rFonts w:eastAsia="Verdana"/>
          <w:i/>
          <w:sz w:val="22"/>
          <w:szCs w:val="22"/>
        </w:rPr>
        <w:t xml:space="preserve"> </w:t>
      </w:r>
      <w:proofErr w:type="spellStart"/>
      <w:r w:rsidRPr="00F40756">
        <w:rPr>
          <w:rFonts w:eastAsia="Verdana"/>
          <w:i/>
          <w:sz w:val="22"/>
          <w:szCs w:val="22"/>
        </w:rPr>
        <w:t>Truentinum</w:t>
      </w:r>
      <w:proofErr w:type="spellEnd"/>
      <w:r w:rsidRPr="00F40756">
        <w:rPr>
          <w:rFonts w:eastAsia="Verdana"/>
          <w:sz w:val="22"/>
          <w:szCs w:val="22"/>
        </w:rPr>
        <w:t xml:space="preserve"> (Martinsicuro, </w:t>
      </w:r>
      <w:r w:rsidR="00DD0009" w:rsidRPr="00F40756">
        <w:rPr>
          <w:rFonts w:eastAsia="Verdana"/>
          <w:sz w:val="22"/>
          <w:szCs w:val="22"/>
        </w:rPr>
        <w:t>TE</w:t>
      </w:r>
      <w:r w:rsidRPr="00F40756">
        <w:rPr>
          <w:rFonts w:eastAsia="Verdana"/>
          <w:sz w:val="22"/>
          <w:szCs w:val="22"/>
        </w:rPr>
        <w:t xml:space="preserve">). La creazione del santuario di Cupra, divinità assimilata da </w:t>
      </w:r>
      <w:proofErr w:type="spellStart"/>
      <w:r w:rsidRPr="00F40756">
        <w:rPr>
          <w:rFonts w:eastAsia="Verdana"/>
          <w:sz w:val="22"/>
          <w:szCs w:val="22"/>
        </w:rPr>
        <w:t>Strabone</w:t>
      </w:r>
      <w:proofErr w:type="spellEnd"/>
      <w:r w:rsidRPr="00F40756">
        <w:rPr>
          <w:rFonts w:eastAsia="Verdana"/>
          <w:sz w:val="22"/>
          <w:szCs w:val="22"/>
        </w:rPr>
        <w:t xml:space="preserve"> a Hera, ebbe carattere </w:t>
      </w:r>
      <w:proofErr w:type="spellStart"/>
      <w:r w:rsidRPr="00F40756">
        <w:rPr>
          <w:rFonts w:eastAsia="Verdana"/>
          <w:sz w:val="22"/>
          <w:szCs w:val="22"/>
        </w:rPr>
        <w:t>emporico</w:t>
      </w:r>
      <w:proofErr w:type="spellEnd"/>
      <w:r w:rsidRPr="00F40756">
        <w:rPr>
          <w:rFonts w:eastAsia="Verdana"/>
          <w:sz w:val="22"/>
          <w:szCs w:val="22"/>
        </w:rPr>
        <w:t xml:space="preserve">, favorendo il contatto fra uomini e merci, secondo un sistema sperimentato con successo nel corso della colonizzazione arcaica greca (si pensi al celebre </w:t>
      </w:r>
      <w:proofErr w:type="spellStart"/>
      <w:r w:rsidRPr="00F40756">
        <w:rPr>
          <w:rFonts w:eastAsia="Verdana"/>
          <w:i/>
          <w:sz w:val="22"/>
          <w:szCs w:val="22"/>
        </w:rPr>
        <w:t>Heraion</w:t>
      </w:r>
      <w:proofErr w:type="spellEnd"/>
      <w:r w:rsidRPr="00F40756">
        <w:rPr>
          <w:rFonts w:eastAsia="Verdana"/>
          <w:sz w:val="22"/>
          <w:szCs w:val="22"/>
        </w:rPr>
        <w:t xml:space="preserve"> alla foce del </w:t>
      </w:r>
      <w:proofErr w:type="spellStart"/>
      <w:r w:rsidRPr="00F40756">
        <w:rPr>
          <w:rFonts w:eastAsia="Verdana"/>
          <w:sz w:val="22"/>
          <w:szCs w:val="22"/>
        </w:rPr>
        <w:t>Sele</w:t>
      </w:r>
      <w:proofErr w:type="spellEnd"/>
      <w:r w:rsidRPr="00F40756">
        <w:rPr>
          <w:rFonts w:eastAsia="Verdana"/>
          <w:sz w:val="22"/>
          <w:szCs w:val="22"/>
        </w:rPr>
        <w:t xml:space="preserve"> di </w:t>
      </w:r>
      <w:proofErr w:type="spellStart"/>
      <w:r w:rsidRPr="00F40756">
        <w:rPr>
          <w:rFonts w:eastAsia="Verdana"/>
          <w:sz w:val="22"/>
          <w:szCs w:val="22"/>
        </w:rPr>
        <w:t>Poseidonia</w:t>
      </w:r>
      <w:proofErr w:type="spellEnd"/>
      <w:r w:rsidRPr="00F40756">
        <w:rPr>
          <w:rFonts w:eastAsia="Verdana"/>
          <w:sz w:val="22"/>
          <w:szCs w:val="22"/>
        </w:rPr>
        <w:t xml:space="preserve">) ed etrusca (santuario di </w:t>
      </w:r>
      <w:proofErr w:type="spellStart"/>
      <w:r w:rsidRPr="00F40756">
        <w:rPr>
          <w:rFonts w:eastAsia="Verdana"/>
          <w:i/>
          <w:sz w:val="22"/>
          <w:szCs w:val="22"/>
        </w:rPr>
        <w:t>Pyrgi</w:t>
      </w:r>
      <w:proofErr w:type="spellEnd"/>
      <w:r w:rsidRPr="00F40756">
        <w:rPr>
          <w:rFonts w:eastAsia="Verdana"/>
          <w:sz w:val="22"/>
          <w:szCs w:val="22"/>
        </w:rPr>
        <w:t xml:space="preserve">, dedicato a Uni-Giunone). È possibile che il santuario sia nato per sugellare un accordo fra gli Etruschi e la popolazione stanziata nella zona alla vigilia della Guerra di </w:t>
      </w:r>
      <w:proofErr w:type="spellStart"/>
      <w:r w:rsidRPr="00F40756">
        <w:rPr>
          <w:rFonts w:eastAsia="Verdana"/>
          <w:sz w:val="22"/>
          <w:szCs w:val="22"/>
        </w:rPr>
        <w:t>Cuma</w:t>
      </w:r>
      <w:proofErr w:type="spellEnd"/>
      <w:r w:rsidRPr="00F40756">
        <w:rPr>
          <w:rFonts w:eastAsia="Verdana"/>
          <w:sz w:val="22"/>
          <w:szCs w:val="22"/>
        </w:rPr>
        <w:t xml:space="preserve"> del 524 a.C., quando gli Etruschi Ionici (ossia adriatici) furono a capo di una coalizione per conquistare la ricca colonia greca di </w:t>
      </w:r>
      <w:proofErr w:type="spellStart"/>
      <w:r w:rsidRPr="00F40756">
        <w:rPr>
          <w:rFonts w:eastAsia="Verdana"/>
          <w:sz w:val="22"/>
          <w:szCs w:val="22"/>
        </w:rPr>
        <w:t>Cuma</w:t>
      </w:r>
      <w:proofErr w:type="spellEnd"/>
      <w:r w:rsidRPr="00F40756">
        <w:rPr>
          <w:rFonts w:eastAsia="Verdana"/>
          <w:sz w:val="22"/>
          <w:szCs w:val="22"/>
        </w:rPr>
        <w:t xml:space="preserve">. La localizzazione del santuario della dea Cupra, che potrebbe fornirci molte informazioni su questo importante momento della storia del popolo Piceno, rimane ancora ignota; sappiamo solo che nel 127 d.C. il tempio, ancora esistente, fu restaurato da Adriano e che doveva trovarsi in riva al mare e presso la foce di un fiume, </w:t>
      </w:r>
      <w:r w:rsidRPr="00F40756">
        <w:rPr>
          <w:sz w:val="22"/>
          <w:szCs w:val="22"/>
        </w:rPr>
        <w:t xml:space="preserve">come nel caso esemplarmente illustrato in età medievale, a qualche decina di chilometri a nord di Cupra, dalla Chiesa di Santa Maria a Mare, situata alla foce del fiume Aso. </w:t>
      </w:r>
    </w:p>
    <w:p w14:paraId="3BE0FEAE" w14:textId="039922A5" w:rsidR="00977717" w:rsidRPr="00F40756" w:rsidRDefault="00977717" w:rsidP="00977717">
      <w:pPr>
        <w:pStyle w:val="Corpotesto"/>
        <w:spacing w:after="0" w:line="360" w:lineRule="auto"/>
        <w:ind w:left="180" w:right="98"/>
        <w:jc w:val="both"/>
        <w:rPr>
          <w:sz w:val="22"/>
          <w:szCs w:val="22"/>
        </w:rPr>
      </w:pPr>
      <w:r w:rsidRPr="00F40756">
        <w:rPr>
          <w:sz w:val="22"/>
          <w:szCs w:val="22"/>
        </w:rPr>
        <w:tab/>
        <w:t xml:space="preserve">Le indagini archeologiche nell’area della Civita, che numerosi ritrovamenti sporadici segnalavano come sede di un centro d’età romana, iniziarono nel Settecento con i primi sterri eseguiti in corrispondenza del lato corto orientale </w:t>
      </w:r>
      <w:r w:rsidR="008141C0" w:rsidRPr="00F40756">
        <w:rPr>
          <w:sz w:val="22"/>
          <w:szCs w:val="22"/>
        </w:rPr>
        <w:t xml:space="preserve">e occidentale </w:t>
      </w:r>
      <w:r w:rsidRPr="00F40756">
        <w:rPr>
          <w:sz w:val="22"/>
          <w:szCs w:val="22"/>
        </w:rPr>
        <w:t>del pianoro (fondamentale sintesi in Colucci 1783</w:t>
      </w:r>
      <w:r w:rsidR="008141C0" w:rsidRPr="00F40756">
        <w:rPr>
          <w:sz w:val="22"/>
          <w:szCs w:val="22"/>
        </w:rPr>
        <w:t xml:space="preserve">, </w:t>
      </w:r>
      <w:r w:rsidR="008141C0" w:rsidRPr="00F40756">
        <w:rPr>
          <w:sz w:val="22"/>
          <w:szCs w:val="22"/>
        </w:rPr>
        <w:lastRenderedPageBreak/>
        <w:t>che riguarda i dati emersi sia dallo sterro effettuato sul lato est, in corrispondenza della cd. basilica, che sul lato ovest, ove erano i resti di un tempio</w:t>
      </w:r>
      <w:r w:rsidRPr="00F40756">
        <w:rPr>
          <w:sz w:val="22"/>
          <w:szCs w:val="22"/>
        </w:rPr>
        <w:t xml:space="preserve">), a cui fecero seguito più sistematiche indagini ricognitive coordinate da </w:t>
      </w:r>
      <w:proofErr w:type="spellStart"/>
      <w:r w:rsidRPr="00F40756">
        <w:rPr>
          <w:sz w:val="22"/>
          <w:szCs w:val="22"/>
        </w:rPr>
        <w:t>Gamurrini</w:t>
      </w:r>
      <w:proofErr w:type="spellEnd"/>
      <w:r w:rsidRPr="00F40756">
        <w:rPr>
          <w:sz w:val="22"/>
          <w:szCs w:val="22"/>
        </w:rPr>
        <w:t xml:space="preserve"> a valle della collina, in località Mura </w:t>
      </w:r>
      <w:proofErr w:type="spellStart"/>
      <w:r w:rsidRPr="00F40756">
        <w:rPr>
          <w:sz w:val="22"/>
          <w:szCs w:val="22"/>
        </w:rPr>
        <w:t>Mignini</w:t>
      </w:r>
      <w:proofErr w:type="spellEnd"/>
      <w:r w:rsidRPr="00F40756">
        <w:rPr>
          <w:sz w:val="22"/>
          <w:szCs w:val="22"/>
        </w:rPr>
        <w:t xml:space="preserve"> ove sorge un edificio pubblico monumentale ancora in buono stato di conservazione (</w:t>
      </w:r>
      <w:proofErr w:type="spellStart"/>
      <w:r w:rsidRPr="00F40756">
        <w:rPr>
          <w:sz w:val="22"/>
          <w:szCs w:val="22"/>
        </w:rPr>
        <w:t>Gamurrini</w:t>
      </w:r>
      <w:proofErr w:type="spellEnd"/>
      <w:r w:rsidRPr="00F40756">
        <w:rPr>
          <w:sz w:val="22"/>
          <w:szCs w:val="22"/>
        </w:rPr>
        <w:t xml:space="preserve"> 1888 e 1895); nell’ultima decade del Novecento, sia su impulso del locale </w:t>
      </w:r>
      <w:proofErr w:type="spellStart"/>
      <w:r w:rsidRPr="00F40756">
        <w:rPr>
          <w:sz w:val="22"/>
          <w:szCs w:val="22"/>
        </w:rPr>
        <w:t>Archeoclub</w:t>
      </w:r>
      <w:proofErr w:type="spellEnd"/>
      <w:r w:rsidRPr="00F40756">
        <w:rPr>
          <w:sz w:val="22"/>
          <w:szCs w:val="22"/>
        </w:rPr>
        <w:t xml:space="preserve"> che dell’allora Soprintendenza Archeologica delle Marche, sono state promosse una serie di campagne di scavo nel settore pianeggiante del pianoro, coincidente con il Foro del </w:t>
      </w:r>
      <w:proofErr w:type="spellStart"/>
      <w:r w:rsidRPr="00F40756">
        <w:rPr>
          <w:i/>
          <w:iCs/>
          <w:sz w:val="22"/>
          <w:szCs w:val="22"/>
        </w:rPr>
        <w:t>municipium</w:t>
      </w:r>
      <w:proofErr w:type="spellEnd"/>
      <w:r w:rsidRPr="00F40756">
        <w:rPr>
          <w:sz w:val="22"/>
          <w:szCs w:val="22"/>
        </w:rPr>
        <w:t xml:space="preserve">, concentrando gli interventi sul lato ovest, ove un casolare </w:t>
      </w:r>
      <w:r w:rsidR="008141C0" w:rsidRPr="00F40756">
        <w:rPr>
          <w:sz w:val="22"/>
          <w:szCs w:val="22"/>
        </w:rPr>
        <w:t xml:space="preserve">(Casale Tassoni) </w:t>
      </w:r>
      <w:r w:rsidRPr="00F40756">
        <w:rPr>
          <w:sz w:val="22"/>
          <w:szCs w:val="22"/>
        </w:rPr>
        <w:t xml:space="preserve">insisteva su una rilevante porzione di un tempio d’età romana. Un momento di svolta nella storia degli interventi archeologici del sito si registra a partire dal 2005, quando, grazie a un finanziamento di </w:t>
      </w:r>
      <w:proofErr w:type="spellStart"/>
      <w:r w:rsidRPr="00F40756">
        <w:rPr>
          <w:sz w:val="22"/>
          <w:szCs w:val="22"/>
        </w:rPr>
        <w:t>Arcus</w:t>
      </w:r>
      <w:proofErr w:type="spellEnd"/>
      <w:r w:rsidRPr="00F40756">
        <w:rPr>
          <w:sz w:val="22"/>
          <w:szCs w:val="22"/>
        </w:rPr>
        <w:t xml:space="preserve"> </w:t>
      </w:r>
      <w:proofErr w:type="spellStart"/>
      <w:r w:rsidRPr="00F40756">
        <w:rPr>
          <w:sz w:val="22"/>
          <w:szCs w:val="22"/>
        </w:rPr>
        <w:t>s.p.a.</w:t>
      </w:r>
      <w:proofErr w:type="spellEnd"/>
      <w:r w:rsidRPr="00F40756">
        <w:rPr>
          <w:sz w:val="22"/>
          <w:szCs w:val="22"/>
        </w:rPr>
        <w:t xml:space="preserve">, si è proceduto all’acquisizione al demanio pubblico, alla delimitazione e recinzione di un’area di circa  32  ettari, al restauro degli edifici e dei monumenti visibili sopra terra e a una serie di attività di </w:t>
      </w:r>
      <w:r w:rsidR="008141C0" w:rsidRPr="00F40756">
        <w:rPr>
          <w:sz w:val="22"/>
          <w:szCs w:val="22"/>
        </w:rPr>
        <w:t xml:space="preserve">rilievo, indagini geofisiche e di </w:t>
      </w:r>
      <w:r w:rsidRPr="00F40756">
        <w:rPr>
          <w:sz w:val="22"/>
          <w:szCs w:val="22"/>
        </w:rPr>
        <w:t xml:space="preserve">scavo concentrate -fra il 2005 e il 2007 e, successivamente, fra il 2011 e il 2012- </w:t>
      </w:r>
      <w:r w:rsidR="008141C0" w:rsidRPr="00F40756">
        <w:rPr>
          <w:sz w:val="22"/>
          <w:szCs w:val="22"/>
        </w:rPr>
        <w:t xml:space="preserve">in prossimità del Tempio, </w:t>
      </w:r>
      <w:r w:rsidRPr="00F40756">
        <w:rPr>
          <w:sz w:val="22"/>
          <w:szCs w:val="22"/>
        </w:rPr>
        <w:t>sul lato corto orientale del Foro</w:t>
      </w:r>
      <w:r w:rsidR="008141C0" w:rsidRPr="00F40756">
        <w:rPr>
          <w:sz w:val="22"/>
          <w:szCs w:val="22"/>
        </w:rPr>
        <w:t xml:space="preserve"> (cd. Basilica)</w:t>
      </w:r>
      <w:r w:rsidRPr="00F40756">
        <w:rPr>
          <w:sz w:val="22"/>
          <w:szCs w:val="22"/>
        </w:rPr>
        <w:t xml:space="preserve"> e al centro della piazza. Attività di restauro, messa in sicurezza e di recupero degli edifici rurali presenti sul pianoro sono state promosse dal Comune di Cupra Marittima, a cui si deve anche la creazione di una foresteria ad uso delle equipe di ricerca e di un </w:t>
      </w:r>
      <w:proofErr w:type="spellStart"/>
      <w:r w:rsidRPr="00F40756">
        <w:rPr>
          <w:sz w:val="22"/>
          <w:szCs w:val="22"/>
        </w:rPr>
        <w:t>infopoint</w:t>
      </w:r>
      <w:proofErr w:type="spellEnd"/>
      <w:r w:rsidRPr="00F40756">
        <w:rPr>
          <w:sz w:val="22"/>
          <w:szCs w:val="22"/>
        </w:rPr>
        <w:t>. Nel 1999, con riferimento alla legge regionale 16/94</w:t>
      </w:r>
      <w:r w:rsidRPr="00F40756">
        <w:rPr>
          <w:rFonts w:ascii="Verdana" w:hAnsi="Verdana"/>
          <w:sz w:val="22"/>
          <w:szCs w:val="22"/>
        </w:rPr>
        <w:t xml:space="preserve"> </w:t>
      </w:r>
      <w:r w:rsidRPr="00F40756">
        <w:rPr>
          <w:sz w:val="22"/>
          <w:szCs w:val="22"/>
        </w:rPr>
        <w:t xml:space="preserve">viene istituito il </w:t>
      </w:r>
      <w:r w:rsidR="008141C0" w:rsidRPr="00F40756">
        <w:rPr>
          <w:sz w:val="22"/>
          <w:szCs w:val="22"/>
        </w:rPr>
        <w:t>Parco Archeologico-Naturalistico</w:t>
      </w:r>
      <w:r w:rsidRPr="00F40756">
        <w:rPr>
          <w:sz w:val="22"/>
          <w:szCs w:val="22"/>
        </w:rPr>
        <w:t xml:space="preserve"> di Cupra Marittima, la cui tutela ricade nelle specifiche competenze della Soprintendenza Archeologia, Belle Arti e Paesaggio delle Marche e la valorizzazione in quelle del Comune di Cupra Marittima. Nel febbraio del 2020 si è costituito un tavolo tecnico finalizzato alla pianificazione degli interventi di tutela, restauro, ricerca e valorizzazione del sito, composto da rappresentanti della </w:t>
      </w:r>
      <w:r w:rsidR="00F40756" w:rsidRPr="00F40756">
        <w:rPr>
          <w:sz w:val="22"/>
          <w:szCs w:val="22"/>
        </w:rPr>
        <w:t>Soprintendenza</w:t>
      </w:r>
      <w:r w:rsidRPr="00F40756">
        <w:rPr>
          <w:sz w:val="22"/>
          <w:szCs w:val="22"/>
        </w:rPr>
        <w:t xml:space="preserve">, del Comune di Cupra Marittima e dell’Università degli Studi di Napoli L’Orientale. Allo stato si è rilevata l’improrogabile necessità di avviare una serie di attività mirate al fine di mettere in sicurezza e di restaurare le aree e gli edifici indagati nel corso delle precedenti campagne di scavo e di promuovere attività di valorizzazione funzionali alla migliore comprensione del sito e allo sviluppo del </w:t>
      </w:r>
      <w:r w:rsidR="008141C0" w:rsidRPr="00F40756">
        <w:rPr>
          <w:sz w:val="22"/>
          <w:szCs w:val="22"/>
        </w:rPr>
        <w:t>Parco Archeologico-Naturalistico</w:t>
      </w:r>
      <w:r w:rsidRPr="00F40756">
        <w:rPr>
          <w:sz w:val="22"/>
          <w:szCs w:val="22"/>
        </w:rPr>
        <w:t xml:space="preserve"> come polo di riferimento culturale per la comunità di Cupra Marittima e del territorio compreso nel tratto finale della Val Menocchia.</w:t>
      </w:r>
    </w:p>
    <w:p w14:paraId="617FC088" w14:textId="117B295A" w:rsidR="00977717" w:rsidRPr="004427B4" w:rsidRDefault="00977717" w:rsidP="00977717">
      <w:pPr>
        <w:pStyle w:val="Corpotesto"/>
        <w:spacing w:after="0" w:line="360" w:lineRule="auto"/>
        <w:ind w:left="180" w:right="98"/>
        <w:jc w:val="both"/>
        <w:rPr>
          <w:b/>
          <w:bCs/>
        </w:rPr>
      </w:pPr>
      <w:r w:rsidRPr="004427B4">
        <w:rPr>
          <w:b/>
          <w:bCs/>
        </w:rPr>
        <w:t xml:space="preserve">Il </w:t>
      </w:r>
      <w:r w:rsidR="008141C0" w:rsidRPr="004427B4">
        <w:rPr>
          <w:b/>
          <w:bCs/>
        </w:rPr>
        <w:t>Parco Archeologico-Naturalistico</w:t>
      </w:r>
      <w:r w:rsidRPr="004427B4">
        <w:rPr>
          <w:b/>
          <w:bCs/>
        </w:rPr>
        <w:t xml:space="preserve"> di </w:t>
      </w:r>
      <w:r w:rsidRPr="004427B4">
        <w:rPr>
          <w:b/>
          <w:bCs/>
          <w:i/>
          <w:iCs/>
        </w:rPr>
        <w:t xml:space="preserve">Cupra </w:t>
      </w:r>
      <w:proofErr w:type="spellStart"/>
      <w:r w:rsidRPr="004427B4">
        <w:rPr>
          <w:b/>
          <w:bCs/>
          <w:i/>
          <w:iCs/>
        </w:rPr>
        <w:t>Maritima</w:t>
      </w:r>
      <w:proofErr w:type="spellEnd"/>
      <w:r w:rsidRPr="004427B4">
        <w:rPr>
          <w:b/>
          <w:bCs/>
        </w:rPr>
        <w:t xml:space="preserve"> in località Civita</w:t>
      </w:r>
    </w:p>
    <w:p w14:paraId="32A5F015" w14:textId="48C8162F" w:rsidR="0095501A" w:rsidRDefault="00507926" w:rsidP="00977717">
      <w:pPr>
        <w:pStyle w:val="Corpotesto"/>
        <w:spacing w:after="0" w:line="360" w:lineRule="auto"/>
        <w:ind w:left="180" w:right="98"/>
        <w:jc w:val="both"/>
        <w:rPr>
          <w:b/>
          <w:bCs/>
        </w:rPr>
      </w:pPr>
      <w:r w:rsidRPr="0095501A">
        <w:rPr>
          <w:b/>
          <w:bCs/>
          <w:noProof/>
        </w:rPr>
        <w:lastRenderedPageBreak/>
        <w:drawing>
          <wp:inline distT="0" distB="0" distL="0" distR="0" wp14:anchorId="23EA9F28" wp14:editId="41C03F7A">
            <wp:extent cx="2130852" cy="3122084"/>
            <wp:effectExtent l="12700" t="12700" r="15875" b="1524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142616" cy="3139321"/>
                    </a:xfrm>
                    <a:prstGeom prst="rect">
                      <a:avLst/>
                    </a:prstGeom>
                    <a:noFill/>
                    <a:ln>
                      <a:solidFill>
                        <a:schemeClr val="tx1"/>
                      </a:solidFill>
                    </a:ln>
                  </pic:spPr>
                </pic:pic>
              </a:graphicData>
            </a:graphic>
          </wp:inline>
        </w:drawing>
      </w:r>
      <w:r w:rsidRPr="0095501A">
        <w:rPr>
          <w:b/>
          <w:bCs/>
          <w:noProof/>
        </w:rPr>
        <w:drawing>
          <wp:inline distT="0" distB="0" distL="0" distR="0" wp14:anchorId="3F07D8E0" wp14:editId="7BA35391">
            <wp:extent cx="2424243" cy="3125470"/>
            <wp:effectExtent l="12700" t="12700" r="14605" b="1143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428586" cy="3131069"/>
                    </a:xfrm>
                    <a:prstGeom prst="rect">
                      <a:avLst/>
                    </a:prstGeom>
                    <a:noFill/>
                    <a:ln>
                      <a:solidFill>
                        <a:schemeClr val="tx1"/>
                      </a:solidFill>
                    </a:ln>
                  </pic:spPr>
                </pic:pic>
              </a:graphicData>
            </a:graphic>
          </wp:inline>
        </w:drawing>
      </w:r>
    </w:p>
    <w:p w14:paraId="7D09F9E5" w14:textId="724666A8" w:rsidR="00977717" w:rsidRPr="00507926" w:rsidRDefault="00977717" w:rsidP="00977717">
      <w:pPr>
        <w:pStyle w:val="Corpotesto"/>
        <w:spacing w:after="0" w:line="360" w:lineRule="auto"/>
        <w:ind w:left="180" w:right="98"/>
        <w:jc w:val="both"/>
        <w:rPr>
          <w:sz w:val="22"/>
          <w:szCs w:val="22"/>
        </w:rPr>
      </w:pPr>
      <w:r w:rsidRPr="00507926">
        <w:rPr>
          <w:sz w:val="22"/>
          <w:szCs w:val="22"/>
        </w:rPr>
        <w:tab/>
        <w:t xml:space="preserve">Al momento l’area recintata del </w:t>
      </w:r>
      <w:r w:rsidR="008141C0" w:rsidRPr="00507926">
        <w:rPr>
          <w:sz w:val="22"/>
          <w:szCs w:val="22"/>
        </w:rPr>
        <w:t>Parco Archeologico-Naturalistico</w:t>
      </w:r>
      <w:r w:rsidRPr="00507926">
        <w:rPr>
          <w:sz w:val="22"/>
          <w:szCs w:val="22"/>
        </w:rPr>
        <w:t xml:space="preserve"> in località Civita, accessibile da una stradina sterrata situata in prossimità di un grande parcheggio pubblico, permette di seguire in relativa sicurezza un percorso di visita che comprende i seguenti edifici:</w:t>
      </w:r>
    </w:p>
    <w:p w14:paraId="11DD1F10" w14:textId="77777777" w:rsidR="000D5678" w:rsidRPr="00507926" w:rsidRDefault="000D5678" w:rsidP="00977717">
      <w:pPr>
        <w:pStyle w:val="Corpotesto"/>
        <w:spacing w:after="0" w:line="360" w:lineRule="auto"/>
        <w:ind w:left="180" w:right="98"/>
        <w:jc w:val="both"/>
        <w:rPr>
          <w:sz w:val="22"/>
          <w:szCs w:val="22"/>
        </w:rPr>
      </w:pPr>
    </w:p>
    <w:p w14:paraId="02C4B3E4" w14:textId="77777777" w:rsidR="00977717" w:rsidRPr="00507926" w:rsidRDefault="00977717" w:rsidP="00977717">
      <w:pPr>
        <w:pStyle w:val="Corpotesto"/>
        <w:spacing w:after="0" w:line="360" w:lineRule="auto"/>
        <w:ind w:left="180" w:right="98"/>
        <w:jc w:val="both"/>
        <w:rPr>
          <w:i/>
          <w:iCs/>
          <w:sz w:val="22"/>
          <w:szCs w:val="22"/>
        </w:rPr>
      </w:pPr>
      <w:r w:rsidRPr="00507926">
        <w:rPr>
          <w:i/>
          <w:iCs/>
          <w:sz w:val="22"/>
          <w:szCs w:val="22"/>
        </w:rPr>
        <w:t>Area dell’ingresso al Parco</w:t>
      </w:r>
    </w:p>
    <w:p w14:paraId="4F35E24E" w14:textId="77777777" w:rsidR="00977717" w:rsidRPr="00507926" w:rsidRDefault="00977717" w:rsidP="00977717">
      <w:pPr>
        <w:pStyle w:val="Corpotesto"/>
        <w:numPr>
          <w:ilvl w:val="0"/>
          <w:numId w:val="3"/>
        </w:numPr>
        <w:spacing w:after="0" w:line="360" w:lineRule="auto"/>
        <w:ind w:right="98"/>
        <w:jc w:val="both"/>
        <w:rPr>
          <w:b/>
          <w:bCs/>
          <w:smallCaps/>
          <w:sz w:val="22"/>
          <w:szCs w:val="22"/>
        </w:rPr>
      </w:pPr>
      <w:r w:rsidRPr="00507926">
        <w:rPr>
          <w:sz w:val="22"/>
          <w:szCs w:val="22"/>
        </w:rPr>
        <w:t xml:space="preserve"> </w:t>
      </w:r>
      <w:r w:rsidRPr="00507926">
        <w:rPr>
          <w:b/>
          <w:bCs/>
          <w:sz w:val="22"/>
          <w:szCs w:val="22"/>
        </w:rPr>
        <w:t>Nucleo in cementizio</w:t>
      </w:r>
      <w:r w:rsidRPr="00507926">
        <w:rPr>
          <w:sz w:val="22"/>
          <w:szCs w:val="22"/>
        </w:rPr>
        <w:t xml:space="preserve"> di un monumento funerario.</w:t>
      </w:r>
    </w:p>
    <w:p w14:paraId="6137B82E" w14:textId="77777777" w:rsidR="00977717" w:rsidRPr="00507926" w:rsidRDefault="00977717" w:rsidP="00977717">
      <w:pPr>
        <w:pStyle w:val="Corpotesto"/>
        <w:numPr>
          <w:ilvl w:val="0"/>
          <w:numId w:val="3"/>
        </w:numPr>
        <w:spacing w:after="0" w:line="360" w:lineRule="auto"/>
        <w:ind w:right="98"/>
        <w:jc w:val="both"/>
        <w:rPr>
          <w:b/>
          <w:bCs/>
          <w:smallCaps/>
          <w:sz w:val="22"/>
          <w:szCs w:val="22"/>
        </w:rPr>
      </w:pPr>
      <w:r w:rsidRPr="00507926">
        <w:rPr>
          <w:b/>
          <w:bCs/>
          <w:sz w:val="22"/>
          <w:szCs w:val="22"/>
        </w:rPr>
        <w:t>Resti di elementi architettonici</w:t>
      </w:r>
      <w:r w:rsidRPr="00507926">
        <w:rPr>
          <w:sz w:val="22"/>
          <w:szCs w:val="22"/>
        </w:rPr>
        <w:t xml:space="preserve"> appartenenti alla parte inferiore del portico del foro, realizzata nella forma di un criptoportico</w:t>
      </w:r>
    </w:p>
    <w:p w14:paraId="242F9650" w14:textId="389AA81F" w:rsidR="00977717" w:rsidRPr="00507926" w:rsidRDefault="00977717" w:rsidP="00977717">
      <w:pPr>
        <w:pStyle w:val="Corpotesto"/>
        <w:numPr>
          <w:ilvl w:val="0"/>
          <w:numId w:val="3"/>
        </w:numPr>
        <w:spacing w:after="0" w:line="360" w:lineRule="auto"/>
        <w:ind w:right="98"/>
        <w:jc w:val="both"/>
        <w:rPr>
          <w:b/>
          <w:bCs/>
          <w:smallCaps/>
          <w:sz w:val="22"/>
          <w:szCs w:val="22"/>
        </w:rPr>
      </w:pPr>
      <w:r w:rsidRPr="00507926">
        <w:rPr>
          <w:b/>
          <w:bCs/>
          <w:sz w:val="22"/>
          <w:szCs w:val="22"/>
        </w:rPr>
        <w:t>Muro in opera vittata</w:t>
      </w:r>
      <w:r w:rsidRPr="00507926">
        <w:rPr>
          <w:sz w:val="22"/>
          <w:szCs w:val="22"/>
        </w:rPr>
        <w:t xml:space="preserve"> di andamento N-S probabilmente pertinente all’ingresso monumentale settentrionale del Foro</w:t>
      </w:r>
      <w:r w:rsidR="000D5678" w:rsidRPr="00507926">
        <w:rPr>
          <w:sz w:val="22"/>
          <w:szCs w:val="22"/>
        </w:rPr>
        <w:t xml:space="preserve"> (</w:t>
      </w:r>
      <w:r w:rsidR="000D5678" w:rsidRPr="00507926">
        <w:rPr>
          <w:i/>
          <w:iCs/>
          <w:sz w:val="22"/>
          <w:szCs w:val="22"/>
        </w:rPr>
        <w:t xml:space="preserve">g </w:t>
      </w:r>
      <w:r w:rsidR="000D5678" w:rsidRPr="00507926">
        <w:rPr>
          <w:sz w:val="22"/>
          <w:szCs w:val="22"/>
        </w:rPr>
        <w:t>nella pianta)</w:t>
      </w:r>
      <w:r w:rsidRPr="00507926">
        <w:rPr>
          <w:sz w:val="22"/>
          <w:szCs w:val="22"/>
        </w:rPr>
        <w:t xml:space="preserve">, realizzato a </w:t>
      </w:r>
      <w:proofErr w:type="spellStart"/>
      <w:r w:rsidRPr="00507926">
        <w:rPr>
          <w:sz w:val="22"/>
          <w:szCs w:val="22"/>
        </w:rPr>
        <w:t>gradonate</w:t>
      </w:r>
      <w:proofErr w:type="spellEnd"/>
      <w:r w:rsidRPr="00507926">
        <w:rPr>
          <w:sz w:val="22"/>
          <w:szCs w:val="22"/>
        </w:rPr>
        <w:t xml:space="preserve"> per compensare il forte dislivello della collina in quel punto.</w:t>
      </w:r>
      <w:r w:rsidR="00CD3ACD" w:rsidRPr="00507926">
        <w:rPr>
          <w:sz w:val="22"/>
          <w:szCs w:val="22"/>
        </w:rPr>
        <w:t xml:space="preserve"> Nel punto di accesso è stata segnalata la presenza di una soglia con cardini ricavata in un unico blocco di granito bianco.</w:t>
      </w:r>
    </w:p>
    <w:p w14:paraId="3C3ABF2E" w14:textId="77777777" w:rsidR="00507926" w:rsidRDefault="0065053E" w:rsidP="00507926">
      <w:pPr>
        <w:pStyle w:val="Corpotesto"/>
        <w:keepNext/>
        <w:spacing w:after="0" w:line="360" w:lineRule="auto"/>
        <w:ind w:left="720" w:right="98"/>
        <w:jc w:val="both"/>
      </w:pPr>
      <w:r w:rsidRPr="0065053E">
        <w:rPr>
          <w:b/>
          <w:bCs/>
          <w:smallCaps/>
          <w:noProof/>
        </w:rPr>
        <w:drawing>
          <wp:inline distT="0" distB="0" distL="0" distR="0" wp14:anchorId="42AAC67A" wp14:editId="5109E035">
            <wp:extent cx="2840513" cy="1454150"/>
            <wp:effectExtent l="12700" t="12700" r="17145" b="635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868299" cy="1468374"/>
                    </a:xfrm>
                    <a:prstGeom prst="rect">
                      <a:avLst/>
                    </a:prstGeom>
                    <a:noFill/>
                    <a:ln>
                      <a:solidFill>
                        <a:schemeClr val="tx1"/>
                      </a:solidFill>
                    </a:ln>
                  </pic:spPr>
                </pic:pic>
              </a:graphicData>
            </a:graphic>
          </wp:inline>
        </w:drawing>
      </w:r>
    </w:p>
    <w:p w14:paraId="34C51616" w14:textId="33CD7148" w:rsidR="00507926" w:rsidRPr="00507926" w:rsidRDefault="00507926" w:rsidP="00507926">
      <w:pPr>
        <w:pStyle w:val="Corpotesto"/>
        <w:spacing w:after="0" w:line="360" w:lineRule="auto"/>
        <w:ind w:left="720" w:right="98"/>
        <w:jc w:val="both"/>
        <w:rPr>
          <w:sz w:val="20"/>
          <w:szCs w:val="20"/>
        </w:rPr>
      </w:pPr>
      <w:r w:rsidRPr="00507926">
        <w:rPr>
          <w:smallCaps/>
          <w:sz w:val="20"/>
          <w:szCs w:val="20"/>
        </w:rPr>
        <w:t>P</w:t>
      </w:r>
      <w:r w:rsidRPr="00AE1930">
        <w:rPr>
          <w:sz w:val="20"/>
          <w:szCs w:val="20"/>
        </w:rPr>
        <w:t xml:space="preserve">ianta della porta d’accesso settentrionale al Foro (da </w:t>
      </w:r>
      <w:proofErr w:type="spellStart"/>
      <w:r w:rsidRPr="00AE1930">
        <w:rPr>
          <w:sz w:val="20"/>
          <w:szCs w:val="20"/>
        </w:rPr>
        <w:t>Ciarrocchi</w:t>
      </w:r>
      <w:proofErr w:type="spellEnd"/>
      <w:r w:rsidRPr="00AE1930">
        <w:rPr>
          <w:sz w:val="20"/>
          <w:szCs w:val="20"/>
        </w:rPr>
        <w:t xml:space="preserve"> 1999)</w:t>
      </w:r>
      <w:r>
        <w:rPr>
          <w:sz w:val="20"/>
          <w:szCs w:val="20"/>
        </w:rPr>
        <w:t>.</w:t>
      </w:r>
    </w:p>
    <w:p w14:paraId="211C03E5" w14:textId="6B7F97F8" w:rsidR="00AE1930" w:rsidRPr="00AE1930" w:rsidRDefault="0065053E" w:rsidP="00507926">
      <w:pPr>
        <w:pStyle w:val="Corpotesto"/>
        <w:spacing w:after="0" w:line="360" w:lineRule="auto"/>
        <w:ind w:left="720" w:right="98"/>
        <w:jc w:val="both"/>
        <w:rPr>
          <w:sz w:val="20"/>
          <w:szCs w:val="20"/>
        </w:rPr>
      </w:pPr>
      <w:r>
        <w:rPr>
          <w:b/>
          <w:bCs/>
          <w:smallCaps/>
        </w:rPr>
        <w:t xml:space="preserve"> </w:t>
      </w:r>
    </w:p>
    <w:p w14:paraId="50A63B0D" w14:textId="77777777" w:rsidR="00977717" w:rsidRPr="00507926" w:rsidRDefault="00977717" w:rsidP="00977717">
      <w:pPr>
        <w:pStyle w:val="Corpotesto"/>
        <w:spacing w:after="0" w:line="360" w:lineRule="auto"/>
        <w:ind w:left="360" w:right="98"/>
        <w:jc w:val="both"/>
        <w:rPr>
          <w:sz w:val="22"/>
          <w:szCs w:val="22"/>
        </w:rPr>
      </w:pPr>
      <w:r w:rsidRPr="00507926">
        <w:rPr>
          <w:i/>
          <w:iCs/>
          <w:sz w:val="22"/>
          <w:szCs w:val="22"/>
        </w:rPr>
        <w:t>Area periferica orientale del Parco</w:t>
      </w:r>
    </w:p>
    <w:p w14:paraId="14344036" w14:textId="77777777" w:rsidR="00977717" w:rsidRPr="00507926" w:rsidRDefault="00977717" w:rsidP="00977717">
      <w:pPr>
        <w:numPr>
          <w:ilvl w:val="0"/>
          <w:numId w:val="5"/>
        </w:numPr>
        <w:spacing w:line="360" w:lineRule="auto"/>
        <w:jc w:val="both"/>
        <w:rPr>
          <w:sz w:val="22"/>
          <w:szCs w:val="22"/>
        </w:rPr>
      </w:pPr>
      <w:r w:rsidRPr="00507926">
        <w:rPr>
          <w:b/>
          <w:sz w:val="22"/>
          <w:szCs w:val="22"/>
        </w:rPr>
        <w:t>Stanza residenziale (triclinio-ninfeo),</w:t>
      </w:r>
      <w:r w:rsidRPr="00507926">
        <w:rPr>
          <w:sz w:val="22"/>
          <w:szCs w:val="22"/>
        </w:rPr>
        <w:t xml:space="preserve"> parte di un più grande edificio. L’ambiente ha la parte anteriore pavimentata con mattoni posti di taglio (</w:t>
      </w:r>
      <w:r w:rsidRPr="00507926">
        <w:rPr>
          <w:i/>
          <w:sz w:val="22"/>
          <w:szCs w:val="22"/>
        </w:rPr>
        <w:t xml:space="preserve">opus </w:t>
      </w:r>
      <w:proofErr w:type="spellStart"/>
      <w:r w:rsidRPr="00507926">
        <w:rPr>
          <w:i/>
          <w:sz w:val="22"/>
          <w:szCs w:val="22"/>
        </w:rPr>
        <w:t>spicatum</w:t>
      </w:r>
      <w:proofErr w:type="spellEnd"/>
      <w:r w:rsidRPr="00507926">
        <w:rPr>
          <w:sz w:val="22"/>
          <w:szCs w:val="22"/>
        </w:rPr>
        <w:t>); al fondo, un gradino permette l’ingresso a un settore decorato con un raffinato pavimento a lastre di marmo colorato (</w:t>
      </w:r>
      <w:r w:rsidRPr="00507926">
        <w:rPr>
          <w:i/>
          <w:sz w:val="22"/>
          <w:szCs w:val="22"/>
        </w:rPr>
        <w:t xml:space="preserve">opus </w:t>
      </w:r>
      <w:proofErr w:type="spellStart"/>
      <w:r w:rsidRPr="00507926">
        <w:rPr>
          <w:i/>
          <w:sz w:val="22"/>
          <w:szCs w:val="22"/>
        </w:rPr>
        <w:t>sectile</w:t>
      </w:r>
      <w:proofErr w:type="spellEnd"/>
      <w:r w:rsidRPr="00507926">
        <w:rPr>
          <w:sz w:val="22"/>
          <w:szCs w:val="22"/>
        </w:rPr>
        <w:t xml:space="preserve">), </w:t>
      </w:r>
      <w:r w:rsidRPr="00507926">
        <w:rPr>
          <w:sz w:val="22"/>
          <w:szCs w:val="22"/>
        </w:rPr>
        <w:lastRenderedPageBreak/>
        <w:t>in gran parte spogliato in antico e di cui si conservano solo poche specchiature a destra e sinistra, al di sotto di due muri di ciottoli e laterizi aggiunti alla stanza in un secondo momento, restringendone la larghezza.</w:t>
      </w:r>
    </w:p>
    <w:p w14:paraId="33900CF8" w14:textId="77777777" w:rsidR="00977717" w:rsidRPr="00507926" w:rsidRDefault="00977717" w:rsidP="00977717">
      <w:pPr>
        <w:spacing w:line="360" w:lineRule="auto"/>
        <w:ind w:left="360"/>
        <w:jc w:val="both"/>
        <w:rPr>
          <w:rFonts w:ascii="Verdana"/>
          <w:sz w:val="22"/>
          <w:szCs w:val="22"/>
        </w:rPr>
      </w:pPr>
    </w:p>
    <w:p w14:paraId="384E4629" w14:textId="77777777" w:rsidR="00977717" w:rsidRPr="00C510C9" w:rsidRDefault="00977717" w:rsidP="00977717">
      <w:pPr>
        <w:spacing w:line="360" w:lineRule="auto"/>
        <w:ind w:left="360"/>
        <w:jc w:val="center"/>
        <w:rPr>
          <w:rFonts w:ascii="Verdana"/>
        </w:rPr>
      </w:pPr>
      <w:r w:rsidRPr="00716D71">
        <w:rPr>
          <w:noProof/>
          <w:sz w:val="20"/>
        </w:rPr>
        <w:drawing>
          <wp:inline distT="0" distB="0" distL="0" distR="0" wp14:anchorId="43BF3671" wp14:editId="27E41D5F">
            <wp:extent cx="3375305" cy="2220171"/>
            <wp:effectExtent l="12700" t="12700" r="15875" b="1524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384990" cy="2226541"/>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7E40823" w14:textId="4ACE190B" w:rsidR="00977717" w:rsidRPr="00507926" w:rsidRDefault="00977717" w:rsidP="00977717">
      <w:pPr>
        <w:spacing w:line="360" w:lineRule="auto"/>
        <w:ind w:left="720"/>
        <w:jc w:val="both"/>
        <w:rPr>
          <w:sz w:val="22"/>
          <w:szCs w:val="22"/>
        </w:rPr>
      </w:pPr>
      <w:r w:rsidRPr="00507926">
        <w:rPr>
          <w:sz w:val="22"/>
          <w:szCs w:val="22"/>
        </w:rPr>
        <w:t xml:space="preserve">Nella fase originaria i muri erano in opera laterizia e internamente decorati da una pittura appartenente a una fase tarda del IV Stile, databile alla fine del I secolo d.C. Di essa si conserva solo lo zoccolo inferiore, decorato a riquadri colorati su cui si staglia una figura femminile (una </w:t>
      </w:r>
      <w:proofErr w:type="spellStart"/>
      <w:r w:rsidRPr="00507926">
        <w:rPr>
          <w:sz w:val="22"/>
          <w:szCs w:val="22"/>
        </w:rPr>
        <w:t>peplofora</w:t>
      </w:r>
      <w:proofErr w:type="spellEnd"/>
      <w:r w:rsidRPr="00507926">
        <w:rPr>
          <w:sz w:val="22"/>
          <w:szCs w:val="22"/>
        </w:rPr>
        <w:t xml:space="preserve">) che regge un oggetto (piatto?) con la mano sinistra. Davanti al muro di fondo si trovano alcuni fori quadrangolari, che ospitavano delle tubature per l’acqua, utilizzate quando la stanza veniva trasformata in ninfeo. </w:t>
      </w:r>
    </w:p>
    <w:p w14:paraId="5FA3A551" w14:textId="77777777" w:rsidR="00AE1930" w:rsidRPr="00507926" w:rsidRDefault="00AE1930" w:rsidP="00977717">
      <w:pPr>
        <w:spacing w:line="360" w:lineRule="auto"/>
        <w:ind w:left="720"/>
        <w:jc w:val="both"/>
        <w:rPr>
          <w:sz w:val="22"/>
          <w:szCs w:val="22"/>
        </w:rPr>
      </w:pPr>
    </w:p>
    <w:p w14:paraId="162862E3" w14:textId="306E8241" w:rsidR="00977717" w:rsidRPr="00507926" w:rsidRDefault="00977717" w:rsidP="00977717">
      <w:pPr>
        <w:spacing w:line="360" w:lineRule="auto"/>
        <w:ind w:left="720"/>
        <w:jc w:val="both"/>
        <w:rPr>
          <w:i/>
          <w:iCs/>
          <w:sz w:val="22"/>
          <w:szCs w:val="22"/>
        </w:rPr>
      </w:pPr>
      <w:r w:rsidRPr="00507926">
        <w:rPr>
          <w:i/>
          <w:iCs/>
          <w:sz w:val="22"/>
          <w:szCs w:val="22"/>
        </w:rPr>
        <w:t xml:space="preserve">Area centrale del Parco, coincidente con il Foro di Cupra </w:t>
      </w:r>
      <w:proofErr w:type="spellStart"/>
      <w:r w:rsidRPr="00507926">
        <w:rPr>
          <w:i/>
          <w:iCs/>
          <w:sz w:val="22"/>
          <w:szCs w:val="22"/>
        </w:rPr>
        <w:t>Maritima</w:t>
      </w:r>
      <w:proofErr w:type="spellEnd"/>
    </w:p>
    <w:p w14:paraId="31A9C3D6" w14:textId="7BF75ABC" w:rsidR="0038403A" w:rsidRDefault="00DD17AE" w:rsidP="00DD17AE">
      <w:pPr>
        <w:pStyle w:val="Paragrafoelenco"/>
        <w:numPr>
          <w:ilvl w:val="0"/>
          <w:numId w:val="6"/>
        </w:numPr>
        <w:spacing w:line="360" w:lineRule="auto"/>
        <w:ind w:right="98"/>
        <w:jc w:val="both"/>
        <w:rPr>
          <w:sz w:val="22"/>
          <w:szCs w:val="22"/>
        </w:rPr>
      </w:pPr>
      <w:r w:rsidRPr="00507926">
        <w:rPr>
          <w:b/>
          <w:bCs/>
          <w:sz w:val="22"/>
          <w:szCs w:val="22"/>
        </w:rPr>
        <w:t xml:space="preserve">Condotto fognario, muri di sostruzione e </w:t>
      </w:r>
      <w:proofErr w:type="spellStart"/>
      <w:r w:rsidRPr="00507926">
        <w:rPr>
          <w:b/>
          <w:bCs/>
          <w:sz w:val="22"/>
          <w:szCs w:val="22"/>
        </w:rPr>
        <w:t>gradonata</w:t>
      </w:r>
      <w:proofErr w:type="spellEnd"/>
      <w:r w:rsidRPr="00507926">
        <w:rPr>
          <w:sz w:val="22"/>
          <w:szCs w:val="22"/>
        </w:rPr>
        <w:t xml:space="preserve"> di accesso al Foro</w:t>
      </w:r>
      <w:r w:rsidR="000D5678" w:rsidRPr="00507926">
        <w:rPr>
          <w:sz w:val="22"/>
          <w:szCs w:val="22"/>
        </w:rPr>
        <w:t xml:space="preserve"> presso l’angolo nord-est (</w:t>
      </w:r>
      <w:r w:rsidR="000D5678" w:rsidRPr="00507926">
        <w:rPr>
          <w:i/>
          <w:iCs/>
          <w:sz w:val="22"/>
          <w:szCs w:val="22"/>
        </w:rPr>
        <w:t>f</w:t>
      </w:r>
      <w:r w:rsidR="000D5678" w:rsidRPr="00507926">
        <w:rPr>
          <w:sz w:val="22"/>
          <w:szCs w:val="22"/>
        </w:rPr>
        <w:t xml:space="preserve"> nella pianta)</w:t>
      </w:r>
      <w:r w:rsidRPr="00507926">
        <w:rPr>
          <w:sz w:val="22"/>
          <w:szCs w:val="22"/>
        </w:rPr>
        <w:t>. In corrispondenza dell’ingresso settentrionale del Foro (</w:t>
      </w:r>
      <w:proofErr w:type="spellStart"/>
      <w:r w:rsidRPr="00507926">
        <w:rPr>
          <w:sz w:val="22"/>
          <w:szCs w:val="22"/>
        </w:rPr>
        <w:t>vd</w:t>
      </w:r>
      <w:proofErr w:type="spellEnd"/>
      <w:r w:rsidRPr="00507926">
        <w:rPr>
          <w:sz w:val="22"/>
          <w:szCs w:val="22"/>
        </w:rPr>
        <w:t>. Area dell’ingresso al Parco, nr. 3)</w:t>
      </w:r>
      <w:r w:rsidRPr="00507926">
        <w:rPr>
          <w:i/>
          <w:iCs/>
          <w:sz w:val="22"/>
          <w:szCs w:val="22"/>
        </w:rPr>
        <w:t xml:space="preserve"> </w:t>
      </w:r>
      <w:r w:rsidRPr="00507926">
        <w:rPr>
          <w:sz w:val="22"/>
          <w:szCs w:val="22"/>
        </w:rPr>
        <w:t>lo scavo del 2012 è giunto al livello sottostante il piano antico di frequentazione d’età romana, mettendo in luce un ampio condotto fognario di evacuazione delle acque di andamento est-ovest</w:t>
      </w:r>
      <w:r w:rsidR="0038403A" w:rsidRPr="00507926">
        <w:rPr>
          <w:sz w:val="22"/>
          <w:szCs w:val="22"/>
        </w:rPr>
        <w:t>.</w:t>
      </w:r>
    </w:p>
    <w:p w14:paraId="5B60D32F" w14:textId="77777777" w:rsidR="00507926" w:rsidRPr="00507926" w:rsidRDefault="00507926" w:rsidP="00507926">
      <w:pPr>
        <w:spacing w:line="360" w:lineRule="auto"/>
        <w:ind w:right="98"/>
        <w:jc w:val="both"/>
        <w:rPr>
          <w:sz w:val="22"/>
          <w:szCs w:val="22"/>
        </w:rPr>
      </w:pPr>
    </w:p>
    <w:p w14:paraId="0A76F0D2" w14:textId="2B6C3952" w:rsidR="009D5B07" w:rsidRDefault="003C55A0" w:rsidP="009D5B07">
      <w:pPr>
        <w:pStyle w:val="Paragrafoelenco"/>
        <w:spacing w:line="360" w:lineRule="auto"/>
        <w:ind w:left="1080" w:right="98"/>
        <w:jc w:val="both"/>
      </w:pPr>
      <w:r>
        <w:rPr>
          <w:noProof/>
        </w:rPr>
        <w:lastRenderedPageBreak/>
        <w:drawing>
          <wp:inline distT="0" distB="0" distL="0" distR="0" wp14:anchorId="54FF098F" wp14:editId="2C9C2F27">
            <wp:extent cx="2981992" cy="4983374"/>
            <wp:effectExtent l="2857" t="0" r="5398" b="5397"/>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00418_104903.jpg"/>
                    <pic:cNvPicPr/>
                  </pic:nvPicPr>
                  <pic:blipFill rotWithShape="1">
                    <a:blip r:embed="rId13" cstate="screen">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a:ext>
                      </a:extLst>
                    </a:blip>
                    <a:srcRect/>
                    <a:stretch/>
                  </pic:blipFill>
                  <pic:spPr bwMode="auto">
                    <a:xfrm rot="16200000">
                      <a:off x="0" y="0"/>
                      <a:ext cx="3004935" cy="50217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71DFCE6F" w14:textId="313B3F4E" w:rsidR="00507926" w:rsidRDefault="00507926" w:rsidP="009D5B07">
      <w:pPr>
        <w:pStyle w:val="Paragrafoelenco"/>
        <w:spacing w:line="360" w:lineRule="auto"/>
        <w:ind w:left="1080" w:right="98"/>
        <w:jc w:val="both"/>
        <w:rPr>
          <w:sz w:val="20"/>
          <w:szCs w:val="20"/>
        </w:rPr>
      </w:pPr>
      <w:r>
        <w:rPr>
          <w:sz w:val="20"/>
          <w:szCs w:val="20"/>
        </w:rPr>
        <w:t>C</w:t>
      </w:r>
      <w:r w:rsidRPr="003C55A0">
        <w:rPr>
          <w:sz w:val="20"/>
          <w:szCs w:val="20"/>
        </w:rPr>
        <w:t>ondotto fognario (da Di Filippo Balestrazzi 2013)</w:t>
      </w:r>
    </w:p>
    <w:p w14:paraId="48F862E9" w14:textId="77777777" w:rsidR="00507926" w:rsidRDefault="00507926" w:rsidP="009D5B07">
      <w:pPr>
        <w:pStyle w:val="Paragrafoelenco"/>
        <w:spacing w:line="360" w:lineRule="auto"/>
        <w:ind w:left="1080" w:right="98"/>
        <w:jc w:val="both"/>
      </w:pPr>
    </w:p>
    <w:p w14:paraId="681F140B" w14:textId="7F3D7F33" w:rsidR="00DD17AE" w:rsidRPr="00507926" w:rsidRDefault="00DD17AE" w:rsidP="0038403A">
      <w:pPr>
        <w:spacing w:line="360" w:lineRule="auto"/>
        <w:ind w:left="1080" w:right="98"/>
        <w:jc w:val="both"/>
        <w:rPr>
          <w:sz w:val="22"/>
          <w:szCs w:val="22"/>
        </w:rPr>
      </w:pPr>
      <w:r w:rsidRPr="00507926">
        <w:rPr>
          <w:sz w:val="22"/>
          <w:szCs w:val="22"/>
        </w:rPr>
        <w:t xml:space="preserve">In questo punto un sistema a </w:t>
      </w:r>
      <w:proofErr w:type="spellStart"/>
      <w:r w:rsidRPr="00507926">
        <w:rPr>
          <w:sz w:val="22"/>
          <w:szCs w:val="22"/>
        </w:rPr>
        <w:t>gradonate</w:t>
      </w:r>
      <w:proofErr w:type="spellEnd"/>
      <w:r w:rsidRPr="00507926">
        <w:rPr>
          <w:sz w:val="22"/>
          <w:szCs w:val="22"/>
        </w:rPr>
        <w:t xml:space="preserve"> doveva garantire l’accesso alla piazza</w:t>
      </w:r>
      <w:r w:rsidR="00CD3ACD" w:rsidRPr="00507926">
        <w:rPr>
          <w:sz w:val="22"/>
          <w:szCs w:val="22"/>
        </w:rPr>
        <w:t xml:space="preserve"> dalla porta nord</w:t>
      </w:r>
      <w:r w:rsidRPr="00507926">
        <w:rPr>
          <w:sz w:val="22"/>
          <w:szCs w:val="22"/>
        </w:rPr>
        <w:t xml:space="preserve">, resti del quale </w:t>
      </w:r>
      <w:r w:rsidR="00CD3ACD" w:rsidRPr="00507926">
        <w:rPr>
          <w:sz w:val="22"/>
          <w:szCs w:val="22"/>
        </w:rPr>
        <w:t>sono ancora percepibili in un grande muro contraffortato di andamento nord-sud, che si addossa al muro perimetrale ovest dell’Edificio quadrangolare. L’apparente omogeneità delle tecniche edilizie utilizzate in entrambi i muri potrebbe indicare che tale addossamento testimoni solo un momento di esecuzione differente nell’ambito dello stesso cantiere di lavoro.</w:t>
      </w:r>
    </w:p>
    <w:p w14:paraId="1A41F5D0" w14:textId="77777777" w:rsidR="00507926" w:rsidRDefault="003C55A0" w:rsidP="0038403A">
      <w:pPr>
        <w:spacing w:line="360" w:lineRule="auto"/>
        <w:ind w:left="1080" w:right="98"/>
        <w:jc w:val="both"/>
      </w:pPr>
      <w:r>
        <w:rPr>
          <w:noProof/>
        </w:rPr>
        <w:drawing>
          <wp:inline distT="0" distB="0" distL="0" distR="0" wp14:anchorId="37A27637" wp14:editId="44AFAC50">
            <wp:extent cx="2819263" cy="4038600"/>
            <wp:effectExtent l="0" t="0" r="63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00418_105042.jpg"/>
                    <pic:cNvPicPr/>
                  </pic:nvPicPr>
                  <pic:blipFill rotWithShape="1">
                    <a:blip r:embed="rId15" cstate="screen">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a:ext>
                      </a:extLst>
                    </a:blip>
                    <a:srcRect/>
                    <a:stretch/>
                  </pic:blipFill>
                  <pic:spPr bwMode="auto">
                    <a:xfrm rot="10800000">
                      <a:off x="0" y="0"/>
                      <a:ext cx="2827465" cy="40503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1E4A030" w14:textId="7EC9AEC0" w:rsidR="003C55A0" w:rsidRDefault="003C55A0" w:rsidP="0038403A">
      <w:pPr>
        <w:spacing w:line="360" w:lineRule="auto"/>
        <w:ind w:left="1080" w:right="98"/>
        <w:jc w:val="both"/>
        <w:rPr>
          <w:sz w:val="20"/>
          <w:szCs w:val="20"/>
        </w:rPr>
      </w:pPr>
      <w:proofErr w:type="spellStart"/>
      <w:r w:rsidRPr="003C55A0">
        <w:rPr>
          <w:sz w:val="20"/>
          <w:szCs w:val="20"/>
        </w:rPr>
        <w:t>Gradonata</w:t>
      </w:r>
      <w:proofErr w:type="spellEnd"/>
      <w:r w:rsidRPr="003C55A0">
        <w:rPr>
          <w:sz w:val="20"/>
          <w:szCs w:val="20"/>
        </w:rPr>
        <w:t xml:space="preserve"> di accesso al Foro dall’ingresso nord (in basso) (da Di Filippo Balestrazzi 2013).</w:t>
      </w:r>
    </w:p>
    <w:p w14:paraId="6B80D498" w14:textId="77777777" w:rsidR="003C55A0" w:rsidRPr="00DD17AE" w:rsidRDefault="003C55A0" w:rsidP="0038403A">
      <w:pPr>
        <w:spacing w:line="360" w:lineRule="auto"/>
        <w:ind w:left="1080" w:right="98"/>
        <w:jc w:val="both"/>
      </w:pPr>
    </w:p>
    <w:p w14:paraId="26666174" w14:textId="0871735B" w:rsidR="00977717" w:rsidRPr="00507926" w:rsidRDefault="00977717" w:rsidP="00977717">
      <w:pPr>
        <w:numPr>
          <w:ilvl w:val="0"/>
          <w:numId w:val="6"/>
        </w:numPr>
        <w:spacing w:line="360" w:lineRule="auto"/>
        <w:jc w:val="both"/>
        <w:rPr>
          <w:sz w:val="22"/>
          <w:szCs w:val="22"/>
        </w:rPr>
      </w:pPr>
      <w:r w:rsidRPr="00507926">
        <w:rPr>
          <w:b/>
          <w:sz w:val="22"/>
          <w:szCs w:val="22"/>
        </w:rPr>
        <w:t>edificio quadrangolare</w:t>
      </w:r>
      <w:r w:rsidRPr="00507926">
        <w:rPr>
          <w:sz w:val="22"/>
          <w:szCs w:val="22"/>
        </w:rPr>
        <w:t>, di difficile lettura e interpretazione (cd. Basilica</w:t>
      </w:r>
      <w:r w:rsidR="0095501A" w:rsidRPr="00507926">
        <w:rPr>
          <w:sz w:val="22"/>
          <w:szCs w:val="22"/>
        </w:rPr>
        <w:t>,</w:t>
      </w:r>
      <w:r w:rsidR="0095501A" w:rsidRPr="00507926">
        <w:rPr>
          <w:i/>
          <w:iCs/>
          <w:sz w:val="22"/>
          <w:szCs w:val="22"/>
        </w:rPr>
        <w:t xml:space="preserve"> e </w:t>
      </w:r>
      <w:r w:rsidR="0095501A" w:rsidRPr="00507926">
        <w:rPr>
          <w:sz w:val="22"/>
          <w:szCs w:val="22"/>
        </w:rPr>
        <w:t>nella pianta</w:t>
      </w:r>
      <w:r w:rsidRPr="00507926">
        <w:rPr>
          <w:sz w:val="22"/>
          <w:szCs w:val="22"/>
        </w:rPr>
        <w:t>).</w:t>
      </w:r>
    </w:p>
    <w:p w14:paraId="40B57875" w14:textId="77777777" w:rsidR="00977717" w:rsidRPr="00C510C9" w:rsidRDefault="00977717" w:rsidP="00977717">
      <w:pPr>
        <w:spacing w:line="360" w:lineRule="auto"/>
        <w:ind w:left="720"/>
        <w:jc w:val="both"/>
      </w:pPr>
      <w:r w:rsidRPr="00507926">
        <w:rPr>
          <w:sz w:val="22"/>
          <w:szCs w:val="22"/>
        </w:rPr>
        <w:t>Scoperto e in parte scavato alla fine del Settecento, presenta molti rifacimenti, che ne alterarono l’originaria planimetria con aggiunte o abbattimenti di muri e con l’inserimento di vasche e, forse, di un piccolo ambiente di culto absidato realizzato in età post-antica, riconoscibile al centro del lato corto ovest</w:t>
      </w:r>
      <w:r w:rsidRPr="00C510C9">
        <w:t xml:space="preserve">. </w:t>
      </w:r>
    </w:p>
    <w:p w14:paraId="0CDAE7C4" w14:textId="77777777" w:rsidR="00977717" w:rsidRPr="00C510C9" w:rsidRDefault="00977717" w:rsidP="00977717">
      <w:pPr>
        <w:spacing w:line="360" w:lineRule="auto"/>
        <w:ind w:left="720"/>
        <w:jc w:val="both"/>
      </w:pPr>
    </w:p>
    <w:p w14:paraId="44F9F3B7" w14:textId="77777777" w:rsidR="00977717" w:rsidRPr="00C510C9" w:rsidRDefault="00977717" w:rsidP="00977717">
      <w:pPr>
        <w:spacing w:line="360" w:lineRule="auto"/>
        <w:ind w:left="720"/>
        <w:jc w:val="center"/>
      </w:pPr>
      <w:r w:rsidRPr="00C510C9">
        <w:rPr>
          <w:noProof/>
          <w:sz w:val="20"/>
        </w:rPr>
        <w:drawing>
          <wp:inline distT="0" distB="0" distL="0" distR="0" wp14:anchorId="05CFE23A" wp14:editId="501D040E">
            <wp:extent cx="3014711" cy="2590588"/>
            <wp:effectExtent l="8890" t="16510" r="17145" b="1714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rot="5400000">
                      <a:off x="0" y="0"/>
                      <a:ext cx="3023093" cy="2597791"/>
                    </a:xfrm>
                    <a:prstGeom prst="rect">
                      <a:avLst/>
                    </a:prstGeom>
                    <a:noFill/>
                    <a:ln w="9525" cmpd="sng">
                      <a:solidFill>
                        <a:srgbClr val="000000"/>
                      </a:solidFill>
                      <a:miter lim="800000"/>
                      <a:headEnd/>
                      <a:tailEnd/>
                    </a:ln>
                    <a:effectLst/>
                  </pic:spPr>
                </pic:pic>
              </a:graphicData>
            </a:graphic>
          </wp:inline>
        </w:drawing>
      </w:r>
    </w:p>
    <w:p w14:paraId="44077F15" w14:textId="77777777" w:rsidR="00977717" w:rsidRPr="00C510C9" w:rsidRDefault="00977717" w:rsidP="00977717">
      <w:pPr>
        <w:spacing w:line="360" w:lineRule="auto"/>
        <w:rPr>
          <w:sz w:val="20"/>
          <w:szCs w:val="20"/>
        </w:rPr>
      </w:pPr>
    </w:p>
    <w:p w14:paraId="77DE9167" w14:textId="307D126E" w:rsidR="00507926" w:rsidRPr="00507926" w:rsidRDefault="00977717" w:rsidP="00507926">
      <w:pPr>
        <w:spacing w:line="360" w:lineRule="auto"/>
        <w:ind w:left="1080"/>
        <w:jc w:val="both"/>
        <w:rPr>
          <w:sz w:val="22"/>
          <w:szCs w:val="22"/>
        </w:rPr>
      </w:pPr>
      <w:r w:rsidRPr="00507926">
        <w:rPr>
          <w:sz w:val="22"/>
          <w:szCs w:val="22"/>
        </w:rPr>
        <w:t xml:space="preserve">Scavi recenti hanno messo in luce tutto il perimetro interno ed esterno, giungendo talora anche al di sotto delle fondazioni, riconoscibili per il loro maggior spessore. Quanto si offre alla vista, sembra indicare che esso sorse come un portico affacciato su uno spazio centrale scoperto, che aveva i muri di fondo dei lati lunghi movimentati da esedre semicircolari e quadrate. Incerta è la destinazione dell’edificio, per il quale si è anche proposta una funzione di tipo cultuale, pur in mancanza di sicure evidenze collegabili a destinazioni rituali (dediche, reperti e apparati decorativi riferibili </w:t>
      </w:r>
      <w:proofErr w:type="spellStart"/>
      <w:r w:rsidRPr="00507926">
        <w:rPr>
          <w:sz w:val="22"/>
          <w:szCs w:val="22"/>
        </w:rPr>
        <w:t>riferibili</w:t>
      </w:r>
      <w:proofErr w:type="spellEnd"/>
      <w:r w:rsidRPr="00507926">
        <w:rPr>
          <w:sz w:val="22"/>
          <w:szCs w:val="22"/>
        </w:rPr>
        <w:t xml:space="preserve"> al sacro). Sicuramente errata è la definizione di “Basilica” con cui venne indicato nelle relazioni settecentesche; solo come suggestione si potrebbe proporre che esso costituisse un insieme architettonico, noto da un’iscrizione d’età augustea, costituito da più elementi architettonici, fra cui un </w:t>
      </w:r>
      <w:proofErr w:type="spellStart"/>
      <w:r w:rsidRPr="00507926">
        <w:rPr>
          <w:i/>
          <w:sz w:val="22"/>
          <w:szCs w:val="22"/>
        </w:rPr>
        <w:t>vestibulum</w:t>
      </w:r>
      <w:proofErr w:type="spellEnd"/>
      <w:r w:rsidRPr="00507926">
        <w:rPr>
          <w:iCs/>
          <w:sz w:val="22"/>
          <w:szCs w:val="22"/>
        </w:rPr>
        <w:t>,</w:t>
      </w:r>
      <w:r w:rsidRPr="00507926">
        <w:rPr>
          <w:i/>
          <w:sz w:val="22"/>
          <w:szCs w:val="22"/>
        </w:rPr>
        <w:t xml:space="preserve"> </w:t>
      </w:r>
      <w:r w:rsidRPr="00507926">
        <w:rPr>
          <w:sz w:val="22"/>
          <w:szCs w:val="22"/>
        </w:rPr>
        <w:t xml:space="preserve">donati alla città da una ricca matrona (forse sacerdotessa di Cupra) di nome </w:t>
      </w:r>
      <w:proofErr w:type="spellStart"/>
      <w:r w:rsidRPr="00507926">
        <w:rPr>
          <w:sz w:val="22"/>
          <w:szCs w:val="22"/>
        </w:rPr>
        <w:t>Aucilia</w:t>
      </w:r>
      <w:proofErr w:type="spellEnd"/>
      <w:r w:rsidRPr="00507926">
        <w:rPr>
          <w:sz w:val="22"/>
          <w:szCs w:val="22"/>
        </w:rPr>
        <w:t xml:space="preserve"> (</w:t>
      </w:r>
      <w:r w:rsidRPr="00507926">
        <w:rPr>
          <w:i/>
          <w:iCs/>
          <w:sz w:val="22"/>
          <w:szCs w:val="22"/>
        </w:rPr>
        <w:t>EDR</w:t>
      </w:r>
      <w:r w:rsidRPr="00507926">
        <w:rPr>
          <w:sz w:val="22"/>
          <w:szCs w:val="22"/>
        </w:rPr>
        <w:t xml:space="preserve"> 129184). Edifici di questo tipo, polifunzionali e quasi sempre connessi con sacelli di culto dedicati a personificazioni delle virtù imperiali, sono molto diffusi in età augustea nei Fori di colonie e municipi, come documentano i casi di Pompei (cd. Edificio di </w:t>
      </w:r>
      <w:proofErr w:type="spellStart"/>
      <w:r w:rsidRPr="00507926">
        <w:rPr>
          <w:sz w:val="22"/>
          <w:szCs w:val="22"/>
        </w:rPr>
        <w:t>Eumachia</w:t>
      </w:r>
      <w:proofErr w:type="spellEnd"/>
      <w:r w:rsidRPr="00507926">
        <w:rPr>
          <w:sz w:val="22"/>
          <w:szCs w:val="22"/>
        </w:rPr>
        <w:t xml:space="preserve">), di Ercolano (cd. Basilica), di </w:t>
      </w:r>
      <w:proofErr w:type="spellStart"/>
      <w:r w:rsidRPr="00507926">
        <w:rPr>
          <w:sz w:val="22"/>
          <w:szCs w:val="22"/>
        </w:rPr>
        <w:t>Cuma</w:t>
      </w:r>
      <w:proofErr w:type="spellEnd"/>
      <w:r w:rsidRPr="00507926">
        <w:rPr>
          <w:sz w:val="22"/>
          <w:szCs w:val="22"/>
        </w:rPr>
        <w:t xml:space="preserve"> (Tempio con Portico) e di </w:t>
      </w:r>
      <w:proofErr w:type="spellStart"/>
      <w:r w:rsidRPr="00507926">
        <w:rPr>
          <w:sz w:val="22"/>
          <w:szCs w:val="22"/>
        </w:rPr>
        <w:t>Velleia</w:t>
      </w:r>
      <w:proofErr w:type="spellEnd"/>
      <w:r w:rsidRPr="00507926">
        <w:rPr>
          <w:sz w:val="22"/>
          <w:szCs w:val="22"/>
        </w:rPr>
        <w:t xml:space="preserve"> (portico dedicato da </w:t>
      </w:r>
      <w:proofErr w:type="spellStart"/>
      <w:r w:rsidRPr="00507926">
        <w:rPr>
          <w:sz w:val="22"/>
          <w:szCs w:val="22"/>
        </w:rPr>
        <w:t>Baebia</w:t>
      </w:r>
      <w:proofErr w:type="spellEnd"/>
      <w:r w:rsidRPr="00507926">
        <w:rPr>
          <w:sz w:val="22"/>
          <w:szCs w:val="22"/>
        </w:rPr>
        <w:t xml:space="preserve"> </w:t>
      </w:r>
      <w:proofErr w:type="spellStart"/>
      <w:r w:rsidRPr="00507926">
        <w:rPr>
          <w:sz w:val="22"/>
          <w:szCs w:val="22"/>
        </w:rPr>
        <w:t>Bassilla</w:t>
      </w:r>
      <w:proofErr w:type="spellEnd"/>
      <w:r w:rsidRPr="00507926">
        <w:rPr>
          <w:sz w:val="22"/>
          <w:szCs w:val="22"/>
        </w:rPr>
        <w:t xml:space="preserve">), anch’essi dedicati alla comunità da ricche donne dell’aristocrazia locale. Sul lato di fondo settentrionale della piazza, gli scavi hanno individuato i resti della rampa di accesso alla piazza, che scavalcava un grande collettore fognario che </w:t>
      </w:r>
      <w:r w:rsidRPr="00507926">
        <w:rPr>
          <w:sz w:val="22"/>
          <w:szCs w:val="22"/>
        </w:rPr>
        <w:lastRenderedPageBreak/>
        <w:t xml:space="preserve">incanalava l’acqua proveniente dalla collina e dallo stesso Foro. </w:t>
      </w:r>
    </w:p>
    <w:p w14:paraId="05037509" w14:textId="2FAC57E8" w:rsidR="00977717" w:rsidRPr="00507926" w:rsidRDefault="002F6137" w:rsidP="00977717">
      <w:pPr>
        <w:pStyle w:val="Paragrafoelenco"/>
        <w:numPr>
          <w:ilvl w:val="0"/>
          <w:numId w:val="6"/>
        </w:numPr>
        <w:spacing w:line="360" w:lineRule="auto"/>
        <w:jc w:val="both"/>
        <w:rPr>
          <w:sz w:val="22"/>
          <w:szCs w:val="22"/>
        </w:rPr>
      </w:pPr>
      <w:r w:rsidRPr="00507926">
        <w:rPr>
          <w:b/>
          <w:bCs/>
          <w:sz w:val="22"/>
          <w:szCs w:val="22"/>
        </w:rPr>
        <w:t>Pozzetti</w:t>
      </w:r>
    </w:p>
    <w:p w14:paraId="70AD87C0" w14:textId="77777777" w:rsidR="00977717" w:rsidRPr="00507926" w:rsidRDefault="00977717" w:rsidP="00977717">
      <w:pPr>
        <w:spacing w:line="360" w:lineRule="auto"/>
        <w:ind w:left="1080"/>
        <w:jc w:val="both"/>
        <w:rPr>
          <w:sz w:val="22"/>
          <w:szCs w:val="22"/>
        </w:rPr>
      </w:pPr>
      <w:r w:rsidRPr="00507926">
        <w:rPr>
          <w:sz w:val="22"/>
          <w:szCs w:val="22"/>
        </w:rPr>
        <w:t xml:space="preserve">Nello spazio antistante dell’edifico quadrangolare sono visibili alcuni pozzetti, delimitati da blocchi. La loro funzione è incerta, ma potrebbe essere collegata, come in altri casi noti nei fori di città romane d’età repubblicana e imperiale (Alba </w:t>
      </w:r>
      <w:proofErr w:type="spellStart"/>
      <w:r w:rsidRPr="00507926">
        <w:rPr>
          <w:sz w:val="22"/>
          <w:szCs w:val="22"/>
        </w:rPr>
        <w:t>Fucens</w:t>
      </w:r>
      <w:proofErr w:type="spellEnd"/>
      <w:r w:rsidRPr="00507926">
        <w:rPr>
          <w:sz w:val="22"/>
          <w:szCs w:val="22"/>
        </w:rPr>
        <w:t xml:space="preserve">, </w:t>
      </w:r>
      <w:proofErr w:type="spellStart"/>
      <w:r w:rsidRPr="00507926">
        <w:rPr>
          <w:sz w:val="22"/>
          <w:szCs w:val="22"/>
        </w:rPr>
        <w:t>Fregellae</w:t>
      </w:r>
      <w:proofErr w:type="spellEnd"/>
      <w:r w:rsidRPr="00507926">
        <w:rPr>
          <w:sz w:val="22"/>
          <w:szCs w:val="22"/>
        </w:rPr>
        <w:t xml:space="preserve">, Ostra) alle pratiche elettorali, durante le quali i cittadini votavano dopo essere stati incolonnati in file delimitate da lunghe corde che formavano il cosiddetto </w:t>
      </w:r>
      <w:r w:rsidRPr="00507926">
        <w:rPr>
          <w:i/>
          <w:iCs/>
          <w:sz w:val="22"/>
          <w:szCs w:val="22"/>
        </w:rPr>
        <w:t xml:space="preserve">ovile </w:t>
      </w:r>
    </w:p>
    <w:p w14:paraId="4C3DB467" w14:textId="3FB60F85" w:rsidR="00977717" w:rsidRPr="00507926" w:rsidRDefault="00977717" w:rsidP="00977717">
      <w:pPr>
        <w:numPr>
          <w:ilvl w:val="0"/>
          <w:numId w:val="6"/>
        </w:numPr>
        <w:spacing w:line="360" w:lineRule="auto"/>
        <w:jc w:val="both"/>
        <w:rPr>
          <w:sz w:val="22"/>
          <w:szCs w:val="22"/>
        </w:rPr>
      </w:pPr>
      <w:r w:rsidRPr="00507926">
        <w:rPr>
          <w:b/>
          <w:bCs/>
          <w:sz w:val="22"/>
          <w:szCs w:val="22"/>
        </w:rPr>
        <w:t>Resti del</w:t>
      </w:r>
      <w:r w:rsidRPr="00507926">
        <w:rPr>
          <w:sz w:val="22"/>
          <w:szCs w:val="22"/>
        </w:rPr>
        <w:t xml:space="preserve"> </w:t>
      </w:r>
      <w:r w:rsidRPr="00507926">
        <w:rPr>
          <w:b/>
          <w:bCs/>
          <w:sz w:val="22"/>
          <w:szCs w:val="22"/>
        </w:rPr>
        <w:t>portico</w:t>
      </w:r>
      <w:r w:rsidRPr="00507926">
        <w:rPr>
          <w:sz w:val="22"/>
          <w:szCs w:val="22"/>
        </w:rPr>
        <w:t xml:space="preserve"> nord del Foro</w:t>
      </w:r>
      <w:r w:rsidR="0095501A" w:rsidRPr="00507926">
        <w:rPr>
          <w:sz w:val="22"/>
          <w:szCs w:val="22"/>
        </w:rPr>
        <w:t xml:space="preserve"> </w:t>
      </w:r>
    </w:p>
    <w:p w14:paraId="4839D9AA" w14:textId="77777777" w:rsidR="0065053E" w:rsidRPr="00507926" w:rsidRDefault="00977717" w:rsidP="00977717">
      <w:pPr>
        <w:spacing w:line="360" w:lineRule="auto"/>
        <w:ind w:left="1080"/>
        <w:jc w:val="both"/>
        <w:rPr>
          <w:sz w:val="22"/>
          <w:szCs w:val="22"/>
        </w:rPr>
      </w:pPr>
      <w:r w:rsidRPr="00507926">
        <w:rPr>
          <w:sz w:val="22"/>
          <w:szCs w:val="22"/>
        </w:rPr>
        <w:t xml:space="preserve">Scavi recenti hanno messo in luce sul lato nord della piazza forense una </w:t>
      </w:r>
      <w:r w:rsidR="008141C0" w:rsidRPr="00507926">
        <w:rPr>
          <w:sz w:val="22"/>
          <w:szCs w:val="22"/>
        </w:rPr>
        <w:t xml:space="preserve">serie di nuclei in cementizio quadrangolari </w:t>
      </w:r>
      <w:r w:rsidR="00DD17AE" w:rsidRPr="00507926">
        <w:rPr>
          <w:sz w:val="22"/>
          <w:szCs w:val="22"/>
        </w:rPr>
        <w:t xml:space="preserve">fra loro allineati, identificabili come </w:t>
      </w:r>
      <w:proofErr w:type="spellStart"/>
      <w:r w:rsidR="00DD17AE" w:rsidRPr="00507926">
        <w:rPr>
          <w:sz w:val="22"/>
          <w:szCs w:val="22"/>
        </w:rPr>
        <w:t>sottobasi</w:t>
      </w:r>
      <w:proofErr w:type="spellEnd"/>
      <w:r w:rsidR="00DD17AE" w:rsidRPr="00507926">
        <w:rPr>
          <w:sz w:val="22"/>
          <w:szCs w:val="22"/>
        </w:rPr>
        <w:t xml:space="preserve"> di un colonnato. La presenza di una seconda serie di basi all’estremità est, molto più ridotta di numero e arretrata rispetto alla serie più numerosa, potrebbe suggerire la presenza di un ingresso monumentale situato presso lo spigolo nord-ovest della piazza, posto in relazione con la scalinata di accesso settentrionale al Foro. </w:t>
      </w:r>
    </w:p>
    <w:p w14:paraId="763EC3BC" w14:textId="4938E319" w:rsidR="00977717" w:rsidRDefault="0065053E" w:rsidP="0065053E">
      <w:pPr>
        <w:pStyle w:val="Paragrafoelenco"/>
        <w:numPr>
          <w:ilvl w:val="0"/>
          <w:numId w:val="6"/>
        </w:numPr>
        <w:spacing w:line="360" w:lineRule="auto"/>
        <w:jc w:val="both"/>
        <w:rPr>
          <w:sz w:val="22"/>
          <w:szCs w:val="22"/>
        </w:rPr>
      </w:pPr>
      <w:r w:rsidRPr="00507926">
        <w:rPr>
          <w:b/>
          <w:bCs/>
          <w:sz w:val="22"/>
          <w:szCs w:val="22"/>
        </w:rPr>
        <w:t>Criptoportico o edificio pubblico</w:t>
      </w:r>
      <w:r w:rsidRPr="00507926">
        <w:rPr>
          <w:sz w:val="22"/>
          <w:szCs w:val="22"/>
        </w:rPr>
        <w:t xml:space="preserve"> presso l’angolo nord-ovest del Foro</w:t>
      </w:r>
      <w:r w:rsidR="003C55A0" w:rsidRPr="00507926">
        <w:rPr>
          <w:sz w:val="22"/>
          <w:szCs w:val="22"/>
        </w:rPr>
        <w:t xml:space="preserve"> (</w:t>
      </w:r>
      <w:r w:rsidR="003C55A0" w:rsidRPr="00507926">
        <w:rPr>
          <w:i/>
          <w:iCs/>
          <w:sz w:val="22"/>
          <w:szCs w:val="22"/>
        </w:rPr>
        <w:t>b</w:t>
      </w:r>
      <w:r w:rsidR="003C55A0" w:rsidRPr="00507926">
        <w:rPr>
          <w:sz w:val="22"/>
          <w:szCs w:val="22"/>
        </w:rPr>
        <w:t xml:space="preserve"> nella pianta).</w:t>
      </w:r>
      <w:r w:rsidRPr="00507926">
        <w:rPr>
          <w:sz w:val="22"/>
          <w:szCs w:val="22"/>
        </w:rPr>
        <w:t xml:space="preserve"> </w:t>
      </w:r>
      <w:r w:rsidR="00977717" w:rsidRPr="00507926">
        <w:rPr>
          <w:sz w:val="22"/>
          <w:szCs w:val="22"/>
        </w:rPr>
        <w:t xml:space="preserve">Saggi eseguiti in corrispondenza dell’angolo nord-ovest hanno </w:t>
      </w:r>
      <w:r w:rsidRPr="00507926">
        <w:rPr>
          <w:sz w:val="22"/>
          <w:szCs w:val="22"/>
        </w:rPr>
        <w:t>suggerito che i</w:t>
      </w:r>
      <w:r w:rsidR="00977717" w:rsidRPr="00507926">
        <w:rPr>
          <w:sz w:val="22"/>
          <w:szCs w:val="22"/>
        </w:rPr>
        <w:t xml:space="preserve">l portico </w:t>
      </w:r>
      <w:r w:rsidRPr="00507926">
        <w:rPr>
          <w:sz w:val="22"/>
          <w:szCs w:val="22"/>
        </w:rPr>
        <w:t>fosse</w:t>
      </w:r>
      <w:r w:rsidR="00977717" w:rsidRPr="00507926">
        <w:rPr>
          <w:sz w:val="22"/>
          <w:szCs w:val="22"/>
        </w:rPr>
        <w:t xml:space="preserve"> a due piani, di cui quello inferiore realizzato nella forma di un ambulacro parzialmente chiuso e illuminato da ampie finestre (criptoportico).</w:t>
      </w:r>
      <w:r w:rsidR="008141C0" w:rsidRPr="00507926">
        <w:rPr>
          <w:sz w:val="22"/>
          <w:szCs w:val="22"/>
        </w:rPr>
        <w:t xml:space="preserve"> Tutt</w:t>
      </w:r>
      <w:r w:rsidR="00CD3ACD" w:rsidRPr="00507926">
        <w:rPr>
          <w:sz w:val="22"/>
          <w:szCs w:val="22"/>
        </w:rPr>
        <w:t>avia, è anche possibile che i rest</w:t>
      </w:r>
      <w:r w:rsidRPr="00507926">
        <w:rPr>
          <w:sz w:val="22"/>
          <w:szCs w:val="22"/>
        </w:rPr>
        <w:t>i messi in luce</w:t>
      </w:r>
      <w:r w:rsidR="00CD3ACD" w:rsidRPr="00507926">
        <w:rPr>
          <w:sz w:val="22"/>
          <w:szCs w:val="22"/>
        </w:rPr>
        <w:t xml:space="preserve">, conservati </w:t>
      </w:r>
      <w:r w:rsidR="004F576B" w:rsidRPr="00507926">
        <w:rPr>
          <w:sz w:val="22"/>
          <w:szCs w:val="22"/>
        </w:rPr>
        <w:t>per un’altezza esigua e ora rinterrati</w:t>
      </w:r>
      <w:r w:rsidRPr="00507926">
        <w:rPr>
          <w:sz w:val="22"/>
          <w:szCs w:val="22"/>
        </w:rPr>
        <w:t xml:space="preserve"> e che definivano uno spazio quadrangolare con partiture interne,</w:t>
      </w:r>
      <w:r w:rsidR="004F576B" w:rsidRPr="00507926">
        <w:rPr>
          <w:sz w:val="22"/>
          <w:szCs w:val="22"/>
        </w:rPr>
        <w:t xml:space="preserve"> abbiano fatto parte di un edificio autonomo, situato in prossimità del tempio poliade e dell’arco di accesso nord-ovest al Foro; in tal caso, per posizione e planimetria, si potrebbe anche pensare a una piccola basilica o alla </w:t>
      </w:r>
      <w:r w:rsidR="004F576B" w:rsidRPr="00507926">
        <w:rPr>
          <w:i/>
          <w:iCs/>
          <w:sz w:val="22"/>
          <w:szCs w:val="22"/>
        </w:rPr>
        <w:t>curia</w:t>
      </w:r>
      <w:r w:rsidR="004F576B" w:rsidRPr="00507926">
        <w:rPr>
          <w:sz w:val="22"/>
          <w:szCs w:val="22"/>
        </w:rPr>
        <w:t xml:space="preserve"> del </w:t>
      </w:r>
      <w:proofErr w:type="spellStart"/>
      <w:r w:rsidR="004F576B" w:rsidRPr="00507926">
        <w:rPr>
          <w:i/>
          <w:iCs/>
          <w:sz w:val="22"/>
          <w:szCs w:val="22"/>
        </w:rPr>
        <w:t>municipium</w:t>
      </w:r>
      <w:proofErr w:type="spellEnd"/>
      <w:r w:rsidR="004F576B" w:rsidRPr="00507926">
        <w:rPr>
          <w:sz w:val="22"/>
          <w:szCs w:val="22"/>
        </w:rPr>
        <w:t>.</w:t>
      </w:r>
    </w:p>
    <w:p w14:paraId="266D0775" w14:textId="77777777" w:rsidR="00507926" w:rsidRPr="00507926" w:rsidRDefault="00507926" w:rsidP="00507926">
      <w:pPr>
        <w:pStyle w:val="Paragrafoelenco"/>
        <w:spacing w:line="360" w:lineRule="auto"/>
        <w:ind w:left="1080"/>
        <w:jc w:val="both"/>
        <w:rPr>
          <w:sz w:val="22"/>
          <w:szCs w:val="22"/>
        </w:rPr>
      </w:pPr>
    </w:p>
    <w:p w14:paraId="414321CB" w14:textId="14FE77C7" w:rsidR="00AE1930" w:rsidRDefault="0065053E" w:rsidP="0065053E">
      <w:pPr>
        <w:pStyle w:val="Paragrafoelenco"/>
        <w:spacing w:line="360" w:lineRule="auto"/>
        <w:ind w:left="1080"/>
        <w:jc w:val="both"/>
      </w:pPr>
      <w:r w:rsidRPr="0065053E">
        <w:rPr>
          <w:noProof/>
        </w:rPr>
        <w:drawing>
          <wp:inline distT="0" distB="0" distL="0" distR="0" wp14:anchorId="0FF6EF64" wp14:editId="282E3245">
            <wp:extent cx="2135092" cy="1685925"/>
            <wp:effectExtent l="19050" t="19050" r="17780"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l="13465" b="47499"/>
                    <a:stretch/>
                  </pic:blipFill>
                  <pic:spPr bwMode="auto">
                    <a:xfrm>
                      <a:off x="0" y="0"/>
                      <a:ext cx="2141925" cy="16913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AE1930">
        <w:t xml:space="preserve">                  </w:t>
      </w:r>
      <w:r w:rsidR="00AE1930" w:rsidRPr="00AE1930">
        <w:rPr>
          <w:noProof/>
        </w:rPr>
        <w:drawing>
          <wp:inline distT="0" distB="0" distL="0" distR="0" wp14:anchorId="4F7A15B6" wp14:editId="3EF69970">
            <wp:extent cx="2295525" cy="1476058"/>
            <wp:effectExtent l="19050" t="19050" r="9525" b="1016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316002" cy="1489225"/>
                    </a:xfrm>
                    <a:prstGeom prst="rect">
                      <a:avLst/>
                    </a:prstGeom>
                    <a:noFill/>
                    <a:ln>
                      <a:solidFill>
                        <a:schemeClr val="tx1"/>
                      </a:solidFill>
                    </a:ln>
                  </pic:spPr>
                </pic:pic>
              </a:graphicData>
            </a:graphic>
          </wp:inline>
        </w:drawing>
      </w:r>
    </w:p>
    <w:p w14:paraId="4DBC4901" w14:textId="40E05F0B" w:rsidR="00AE1930" w:rsidRPr="00AE1930" w:rsidRDefault="00AE1930" w:rsidP="0065053E">
      <w:pPr>
        <w:pStyle w:val="Paragrafoelenco"/>
        <w:spacing w:line="360" w:lineRule="auto"/>
        <w:ind w:left="1080"/>
        <w:jc w:val="both"/>
        <w:rPr>
          <w:sz w:val="18"/>
          <w:szCs w:val="18"/>
        </w:rPr>
      </w:pPr>
      <w:r w:rsidRPr="00AE1930">
        <w:rPr>
          <w:sz w:val="18"/>
          <w:szCs w:val="18"/>
        </w:rPr>
        <w:t xml:space="preserve">Resti del criptoportico o edificio pubblico presso l’angolo nord-ovest del Foro (planimetria da </w:t>
      </w:r>
      <w:proofErr w:type="spellStart"/>
      <w:r w:rsidRPr="00AE1930">
        <w:rPr>
          <w:sz w:val="18"/>
          <w:szCs w:val="18"/>
        </w:rPr>
        <w:t>Ciarrocchi</w:t>
      </w:r>
      <w:proofErr w:type="spellEnd"/>
      <w:r w:rsidRPr="00AE1930">
        <w:rPr>
          <w:sz w:val="18"/>
          <w:szCs w:val="18"/>
        </w:rPr>
        <w:t xml:space="preserve"> 1999 e foto da Marozzi 2005)</w:t>
      </w:r>
    </w:p>
    <w:p w14:paraId="461EB48D" w14:textId="77777777" w:rsidR="00AE1930" w:rsidRDefault="00AE1930" w:rsidP="0065053E">
      <w:pPr>
        <w:pStyle w:val="Paragrafoelenco"/>
        <w:spacing w:line="360" w:lineRule="auto"/>
        <w:ind w:left="1080"/>
        <w:jc w:val="both"/>
      </w:pPr>
    </w:p>
    <w:p w14:paraId="60E7E7D9" w14:textId="51497A0F" w:rsidR="00977717" w:rsidRDefault="00977717" w:rsidP="00977717">
      <w:pPr>
        <w:numPr>
          <w:ilvl w:val="0"/>
          <w:numId w:val="6"/>
        </w:numPr>
        <w:spacing w:line="360" w:lineRule="auto"/>
        <w:jc w:val="both"/>
        <w:rPr>
          <w:sz w:val="22"/>
          <w:szCs w:val="22"/>
        </w:rPr>
      </w:pPr>
      <w:r w:rsidRPr="00507926">
        <w:rPr>
          <w:b/>
          <w:sz w:val="22"/>
          <w:szCs w:val="22"/>
        </w:rPr>
        <w:t>Tempio</w:t>
      </w:r>
      <w:r w:rsidRPr="00507926">
        <w:rPr>
          <w:sz w:val="22"/>
          <w:szCs w:val="22"/>
        </w:rPr>
        <w:t xml:space="preserve"> </w:t>
      </w:r>
      <w:r w:rsidRPr="00507926">
        <w:rPr>
          <w:b/>
          <w:bCs/>
          <w:sz w:val="22"/>
          <w:szCs w:val="22"/>
        </w:rPr>
        <w:t>poliade</w:t>
      </w:r>
      <w:r w:rsidRPr="00507926">
        <w:rPr>
          <w:sz w:val="22"/>
          <w:szCs w:val="22"/>
        </w:rPr>
        <w:t>, su cui si imposta parzialmente un casolare diruto dei primi del Novecento</w:t>
      </w:r>
      <w:r w:rsidR="0095501A" w:rsidRPr="00507926">
        <w:rPr>
          <w:sz w:val="22"/>
          <w:szCs w:val="22"/>
        </w:rPr>
        <w:t xml:space="preserve"> (</w:t>
      </w:r>
      <w:r w:rsidR="0095501A" w:rsidRPr="00507926">
        <w:rPr>
          <w:i/>
          <w:iCs/>
          <w:sz w:val="22"/>
          <w:szCs w:val="22"/>
        </w:rPr>
        <w:t xml:space="preserve">a </w:t>
      </w:r>
      <w:r w:rsidR="0095501A" w:rsidRPr="00507926">
        <w:rPr>
          <w:sz w:val="22"/>
          <w:szCs w:val="22"/>
        </w:rPr>
        <w:t>nella pianta)</w:t>
      </w:r>
    </w:p>
    <w:p w14:paraId="0ADC84D8" w14:textId="77777777" w:rsidR="00507926" w:rsidRPr="00507926" w:rsidRDefault="00507926" w:rsidP="00507926">
      <w:pPr>
        <w:spacing w:line="360" w:lineRule="auto"/>
        <w:ind w:left="1080"/>
        <w:jc w:val="both"/>
        <w:rPr>
          <w:sz w:val="22"/>
          <w:szCs w:val="22"/>
        </w:rPr>
      </w:pPr>
    </w:p>
    <w:p w14:paraId="3BB6670B" w14:textId="77777777" w:rsidR="00977717" w:rsidRPr="00C510C9" w:rsidRDefault="00977717" w:rsidP="00977717">
      <w:pPr>
        <w:spacing w:line="360" w:lineRule="auto"/>
        <w:jc w:val="center"/>
      </w:pPr>
      <w:r w:rsidRPr="00C510C9">
        <w:rPr>
          <w:noProof/>
        </w:rPr>
        <w:lastRenderedPageBreak/>
        <w:drawing>
          <wp:inline distT="0" distB="0" distL="0" distR="0" wp14:anchorId="49443657" wp14:editId="536D66DB">
            <wp:extent cx="4732867" cy="4691978"/>
            <wp:effectExtent l="0" t="0" r="444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737148" cy="4696222"/>
                    </a:xfrm>
                    <a:prstGeom prst="rect">
                      <a:avLst/>
                    </a:prstGeom>
                    <a:noFill/>
                    <a:ln>
                      <a:noFill/>
                    </a:ln>
                  </pic:spPr>
                </pic:pic>
              </a:graphicData>
            </a:graphic>
          </wp:inline>
        </w:drawing>
      </w:r>
    </w:p>
    <w:p w14:paraId="5F9BEA75" w14:textId="77777777" w:rsidR="00977717" w:rsidRPr="00C510C9" w:rsidRDefault="00977717" w:rsidP="00977717">
      <w:pPr>
        <w:spacing w:line="360" w:lineRule="auto"/>
      </w:pPr>
    </w:p>
    <w:p w14:paraId="7B7E860F" w14:textId="77777777" w:rsidR="00977717" w:rsidRPr="00507926" w:rsidRDefault="00977717" w:rsidP="00977717">
      <w:pPr>
        <w:spacing w:line="360" w:lineRule="auto"/>
        <w:ind w:left="1080"/>
        <w:jc w:val="both"/>
        <w:rPr>
          <w:sz w:val="22"/>
          <w:szCs w:val="22"/>
        </w:rPr>
      </w:pPr>
      <w:r w:rsidRPr="00507926">
        <w:rPr>
          <w:sz w:val="22"/>
          <w:szCs w:val="22"/>
        </w:rPr>
        <w:t>Il podio, realizzato in opera reticolata della quale si riconoscono due fasi costruttive, presenta sulla facciata una scalinata entro cui è inserito l’altare. Si tratta di una sistemazione non canonica, probabilmente condizionata dalla necessità di utilizzare tutta la piazza per scopi e funzioni particolari, come i giochi atletici o gladiatori (</w:t>
      </w:r>
      <w:r w:rsidRPr="00507926">
        <w:rPr>
          <w:i/>
          <w:sz w:val="22"/>
          <w:szCs w:val="22"/>
        </w:rPr>
        <w:t xml:space="preserve">ludi et </w:t>
      </w:r>
      <w:proofErr w:type="spellStart"/>
      <w:r w:rsidRPr="00507926">
        <w:rPr>
          <w:i/>
          <w:sz w:val="22"/>
          <w:szCs w:val="22"/>
        </w:rPr>
        <w:t>munera</w:t>
      </w:r>
      <w:proofErr w:type="spellEnd"/>
      <w:r w:rsidRPr="00507926">
        <w:rPr>
          <w:sz w:val="22"/>
          <w:szCs w:val="22"/>
        </w:rPr>
        <w:t xml:space="preserve">) o le elezioni politiche. Le misure del podio (16,50x25,40 metri) suggeriscono che esso sei colonne sulla fronte e una fila sui lati lunghi, presentandosi nella forma di un tempio </w:t>
      </w:r>
      <w:r w:rsidRPr="00507926">
        <w:rPr>
          <w:iCs/>
          <w:sz w:val="22"/>
          <w:szCs w:val="22"/>
        </w:rPr>
        <w:t>periptero</w:t>
      </w:r>
      <w:r w:rsidRPr="00507926">
        <w:rPr>
          <w:i/>
          <w:sz w:val="22"/>
          <w:szCs w:val="22"/>
        </w:rPr>
        <w:t xml:space="preserve"> sine postico.</w:t>
      </w:r>
      <w:r w:rsidRPr="00507926">
        <w:rPr>
          <w:sz w:val="22"/>
          <w:szCs w:val="22"/>
        </w:rPr>
        <w:t xml:space="preserve"> Piccoli sondaggi hanno mostrato come il casolare poggiasse solo in parte sui muri del tempio, che rimane incerto se fosse a una o tre celle finché non si riuscirà a mettere definitivamente in luce l’intero podio. Nel primo caso, sarebbe sicura l’identificazione con il </w:t>
      </w:r>
      <w:proofErr w:type="spellStart"/>
      <w:r w:rsidRPr="00507926">
        <w:rPr>
          <w:i/>
          <w:sz w:val="22"/>
          <w:szCs w:val="22"/>
        </w:rPr>
        <w:t>Capitolium</w:t>
      </w:r>
      <w:proofErr w:type="spellEnd"/>
      <w:r w:rsidRPr="00507926">
        <w:rPr>
          <w:sz w:val="22"/>
          <w:szCs w:val="22"/>
        </w:rPr>
        <w:t xml:space="preserve">, affacciato sul Foro della città; se fosse invece a cella unica si dovrebbe inevitabilmente pensare che fosse dedicato a Cupra, la divinità ricordata nel nome stesso del </w:t>
      </w:r>
      <w:proofErr w:type="spellStart"/>
      <w:r w:rsidRPr="00507926">
        <w:rPr>
          <w:i/>
          <w:sz w:val="22"/>
          <w:szCs w:val="22"/>
        </w:rPr>
        <w:t>municipium</w:t>
      </w:r>
      <w:proofErr w:type="spellEnd"/>
      <w:r w:rsidRPr="00507926">
        <w:rPr>
          <w:sz w:val="22"/>
          <w:szCs w:val="22"/>
        </w:rPr>
        <w:t xml:space="preserve"> romano. </w:t>
      </w:r>
    </w:p>
    <w:p w14:paraId="3FE9DB72" w14:textId="650412FA" w:rsidR="00977717" w:rsidRPr="00507926" w:rsidRDefault="00977717" w:rsidP="00977717">
      <w:pPr>
        <w:numPr>
          <w:ilvl w:val="0"/>
          <w:numId w:val="6"/>
        </w:numPr>
        <w:spacing w:line="360" w:lineRule="auto"/>
        <w:jc w:val="both"/>
        <w:rPr>
          <w:sz w:val="22"/>
          <w:szCs w:val="22"/>
        </w:rPr>
      </w:pPr>
      <w:r w:rsidRPr="00507926">
        <w:rPr>
          <w:b/>
          <w:sz w:val="22"/>
          <w:szCs w:val="22"/>
        </w:rPr>
        <w:t>archi</w:t>
      </w:r>
      <w:r w:rsidRPr="00507926">
        <w:rPr>
          <w:bCs/>
          <w:sz w:val="22"/>
          <w:szCs w:val="22"/>
        </w:rPr>
        <w:t xml:space="preserve">, </w:t>
      </w:r>
      <w:r w:rsidRPr="00507926">
        <w:rPr>
          <w:sz w:val="22"/>
          <w:szCs w:val="22"/>
        </w:rPr>
        <w:t>interamente costruiti con mattoni e tegole fratte e in origine rivestiti di intonaco</w:t>
      </w:r>
      <w:r w:rsidR="0095501A" w:rsidRPr="00507926">
        <w:rPr>
          <w:sz w:val="22"/>
          <w:szCs w:val="22"/>
        </w:rPr>
        <w:t xml:space="preserve"> (</w:t>
      </w:r>
      <w:r w:rsidR="0095501A" w:rsidRPr="00507926">
        <w:rPr>
          <w:i/>
          <w:iCs/>
          <w:sz w:val="22"/>
          <w:szCs w:val="22"/>
        </w:rPr>
        <w:t xml:space="preserve">c </w:t>
      </w:r>
      <w:r w:rsidR="0095501A" w:rsidRPr="00507926">
        <w:rPr>
          <w:sz w:val="22"/>
          <w:szCs w:val="22"/>
        </w:rPr>
        <w:t>nella pianta).</w:t>
      </w:r>
    </w:p>
    <w:p w14:paraId="099470C5" w14:textId="77777777" w:rsidR="00977717" w:rsidRPr="00C510C9" w:rsidRDefault="00977717" w:rsidP="00977717">
      <w:pPr>
        <w:spacing w:line="360" w:lineRule="auto"/>
        <w:ind w:firstLine="709"/>
        <w:jc w:val="both"/>
      </w:pPr>
      <w:r w:rsidRPr="00C510C9">
        <w:t xml:space="preserve"> </w:t>
      </w:r>
    </w:p>
    <w:p w14:paraId="1EB6EC91" w14:textId="77777777" w:rsidR="00977717" w:rsidRPr="00C510C9" w:rsidRDefault="00977717" w:rsidP="00977717">
      <w:pPr>
        <w:spacing w:line="360" w:lineRule="auto"/>
        <w:jc w:val="center"/>
      </w:pPr>
      <w:r w:rsidRPr="00C510C9">
        <w:rPr>
          <w:noProof/>
        </w:rPr>
        <w:lastRenderedPageBreak/>
        <w:drawing>
          <wp:inline distT="0" distB="0" distL="0" distR="0" wp14:anchorId="752B6089" wp14:editId="1C235970">
            <wp:extent cx="3457575" cy="1943100"/>
            <wp:effectExtent l="0" t="0" r="952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457575" cy="1943100"/>
                    </a:xfrm>
                    <a:prstGeom prst="rect">
                      <a:avLst/>
                    </a:prstGeom>
                    <a:noFill/>
                    <a:ln>
                      <a:noFill/>
                    </a:ln>
                  </pic:spPr>
                </pic:pic>
              </a:graphicData>
            </a:graphic>
          </wp:inline>
        </w:drawing>
      </w:r>
    </w:p>
    <w:p w14:paraId="6A9E3696" w14:textId="77777777" w:rsidR="00977717" w:rsidRPr="00C510C9" w:rsidRDefault="00977717" w:rsidP="00977717">
      <w:pPr>
        <w:spacing w:line="360" w:lineRule="auto"/>
        <w:jc w:val="both"/>
      </w:pPr>
    </w:p>
    <w:p w14:paraId="52A1165F" w14:textId="77777777" w:rsidR="00977717" w:rsidRPr="004427B4" w:rsidRDefault="00977717" w:rsidP="00977717">
      <w:pPr>
        <w:spacing w:line="360" w:lineRule="auto"/>
        <w:ind w:left="1080"/>
        <w:jc w:val="both"/>
        <w:rPr>
          <w:sz w:val="22"/>
          <w:szCs w:val="22"/>
        </w:rPr>
      </w:pPr>
      <w:r w:rsidRPr="004427B4">
        <w:rPr>
          <w:sz w:val="22"/>
          <w:szCs w:val="22"/>
        </w:rPr>
        <w:t xml:space="preserve">La sistemazione dei piccoli archi ai due lati della scalinata del tempio ricorda molto da vicino quella del Foro di Pompei; tuttavia, il loro inserimento avvenne molto dopo la costruzione del tempio, quasi certamente nel II secolo d.C., perché fra i frammenti di laterizio riutilizzati è riconoscibile (arco sud, piedritto sud) un’antefissa databile al tardo I secolo a.C. Anche la loro funzione non è del tutto chiara; le ridotte proporzioni sono poco adatte a una coppia di archi onorari e indirizzano a riconoscervi degli </w:t>
      </w:r>
      <w:proofErr w:type="spellStart"/>
      <w:r w:rsidRPr="004427B4">
        <w:rPr>
          <w:i/>
          <w:sz w:val="22"/>
          <w:szCs w:val="22"/>
        </w:rPr>
        <w:t>iani</w:t>
      </w:r>
      <w:proofErr w:type="spellEnd"/>
      <w:r w:rsidRPr="004427B4">
        <w:rPr>
          <w:sz w:val="22"/>
          <w:szCs w:val="22"/>
        </w:rPr>
        <w:t xml:space="preserve">, termine con il quale si indicava un passaggio coperto d’ingresso a un’area pubblica. In questo caso è possibile che essi siano stati utilizzati anche per particolari finalità, come quella dell’esposizione degli atti pubblici della città o dei Fasti del popolo romano, parte dei quali sono stati ritrovati durante gli scavi settecenteschi del Foro (i </w:t>
      </w:r>
      <w:r w:rsidRPr="004427B4">
        <w:rPr>
          <w:i/>
          <w:sz w:val="22"/>
          <w:szCs w:val="22"/>
        </w:rPr>
        <w:t xml:space="preserve">Fasti </w:t>
      </w:r>
      <w:proofErr w:type="spellStart"/>
      <w:r w:rsidRPr="004427B4">
        <w:rPr>
          <w:i/>
          <w:sz w:val="22"/>
          <w:szCs w:val="22"/>
        </w:rPr>
        <w:t>Cuprenses</w:t>
      </w:r>
      <w:proofErr w:type="spellEnd"/>
      <w:r w:rsidRPr="004427B4">
        <w:rPr>
          <w:sz w:val="22"/>
          <w:szCs w:val="22"/>
        </w:rPr>
        <w:t>, conservati nel Museo Civico di Ripatransone).</w:t>
      </w:r>
    </w:p>
    <w:p w14:paraId="08E41A59" w14:textId="0810C525" w:rsidR="00977717" w:rsidRPr="004427B4" w:rsidRDefault="00977717" w:rsidP="00977717">
      <w:pPr>
        <w:numPr>
          <w:ilvl w:val="0"/>
          <w:numId w:val="6"/>
        </w:numPr>
        <w:spacing w:line="360" w:lineRule="auto"/>
        <w:jc w:val="both"/>
        <w:rPr>
          <w:sz w:val="22"/>
          <w:szCs w:val="22"/>
        </w:rPr>
      </w:pPr>
      <w:r w:rsidRPr="004427B4">
        <w:rPr>
          <w:b/>
          <w:sz w:val="22"/>
          <w:szCs w:val="22"/>
        </w:rPr>
        <w:t>basamento</w:t>
      </w:r>
      <w:r w:rsidRPr="004427B4">
        <w:rPr>
          <w:sz w:val="22"/>
          <w:szCs w:val="22"/>
        </w:rPr>
        <w:t xml:space="preserve"> quadrangolare sovrapposto alla lastricatura della piazza</w:t>
      </w:r>
      <w:r w:rsidR="0095501A" w:rsidRPr="004427B4">
        <w:rPr>
          <w:sz w:val="22"/>
          <w:szCs w:val="22"/>
        </w:rPr>
        <w:t xml:space="preserve"> (</w:t>
      </w:r>
      <w:r w:rsidR="0095501A" w:rsidRPr="004427B4">
        <w:rPr>
          <w:i/>
          <w:iCs/>
          <w:sz w:val="22"/>
          <w:szCs w:val="22"/>
        </w:rPr>
        <w:t xml:space="preserve">d </w:t>
      </w:r>
      <w:r w:rsidR="0095501A" w:rsidRPr="004427B4">
        <w:rPr>
          <w:sz w:val="22"/>
          <w:szCs w:val="22"/>
        </w:rPr>
        <w:t>nella pianta)</w:t>
      </w:r>
      <w:r w:rsidRPr="004427B4">
        <w:rPr>
          <w:sz w:val="22"/>
          <w:szCs w:val="22"/>
        </w:rPr>
        <w:t>, ancora visibile in qualche punto. Potrebbe trattarsi del sostegno per un qualche grande gruppo scultoreo, forse dedicato in ricordo del passaggio in città dell’imperatore Adriano, che, come si è visto, nel 127 d.C. ricostruì l’antico santuario di Cupra.</w:t>
      </w:r>
    </w:p>
    <w:p w14:paraId="31D38806" w14:textId="77777777" w:rsidR="00977717" w:rsidRDefault="00977717" w:rsidP="00977717">
      <w:pPr>
        <w:spacing w:line="360" w:lineRule="auto"/>
        <w:ind w:left="1080"/>
        <w:jc w:val="both"/>
        <w:rPr>
          <w:b/>
        </w:rPr>
      </w:pPr>
    </w:p>
    <w:p w14:paraId="388F0194" w14:textId="33FD4028" w:rsidR="00977717" w:rsidRPr="004427B4" w:rsidRDefault="004427B4" w:rsidP="00977717">
      <w:pPr>
        <w:spacing w:line="360" w:lineRule="auto"/>
        <w:ind w:left="284"/>
        <w:jc w:val="both"/>
        <w:rPr>
          <w:b/>
        </w:rPr>
      </w:pPr>
      <w:r w:rsidRPr="004427B4">
        <w:rPr>
          <w:b/>
        </w:rPr>
        <w:t xml:space="preserve">Area Archeologica </w:t>
      </w:r>
      <w:r>
        <w:rPr>
          <w:b/>
        </w:rPr>
        <w:t>d</w:t>
      </w:r>
      <w:r w:rsidRPr="004427B4">
        <w:rPr>
          <w:b/>
        </w:rPr>
        <w:t>el Ninfeo</w:t>
      </w:r>
    </w:p>
    <w:p w14:paraId="3F121DE9" w14:textId="77777777" w:rsidR="007F69A9" w:rsidRDefault="007F69A9" w:rsidP="00977717">
      <w:pPr>
        <w:spacing w:line="360" w:lineRule="auto"/>
        <w:ind w:left="284"/>
        <w:jc w:val="both"/>
        <w:rPr>
          <w:bCs/>
        </w:rPr>
      </w:pPr>
    </w:p>
    <w:p w14:paraId="613C6FB1" w14:textId="77777777" w:rsidR="00977717" w:rsidRPr="004427B4" w:rsidRDefault="00977717" w:rsidP="00977717">
      <w:pPr>
        <w:numPr>
          <w:ilvl w:val="0"/>
          <w:numId w:val="14"/>
        </w:numPr>
        <w:spacing w:line="360" w:lineRule="auto"/>
        <w:ind w:left="709" w:firstLine="0"/>
        <w:jc w:val="both"/>
        <w:rPr>
          <w:bCs/>
          <w:sz w:val="22"/>
          <w:szCs w:val="22"/>
        </w:rPr>
      </w:pPr>
      <w:r w:rsidRPr="004427B4">
        <w:rPr>
          <w:i/>
          <w:iCs/>
          <w:sz w:val="22"/>
          <w:szCs w:val="22"/>
        </w:rPr>
        <w:t>Settore residenziale di villa marittima con ninfeo presso il distributore ex-Agip</w:t>
      </w:r>
    </w:p>
    <w:p w14:paraId="6695CCD7" w14:textId="77777777" w:rsidR="00977717" w:rsidRPr="004427B4" w:rsidRDefault="00977717" w:rsidP="00977717">
      <w:pPr>
        <w:spacing w:line="360" w:lineRule="auto"/>
        <w:ind w:left="1065"/>
        <w:jc w:val="both"/>
        <w:rPr>
          <w:sz w:val="22"/>
          <w:szCs w:val="22"/>
        </w:rPr>
      </w:pPr>
      <w:r w:rsidRPr="004427B4">
        <w:rPr>
          <w:sz w:val="22"/>
          <w:szCs w:val="22"/>
        </w:rPr>
        <w:t>Le strutture, scoperte</w:t>
      </w:r>
      <w:r w:rsidRPr="004427B4">
        <w:rPr>
          <w:b/>
          <w:sz w:val="22"/>
          <w:szCs w:val="22"/>
        </w:rPr>
        <w:t xml:space="preserve"> </w:t>
      </w:r>
      <w:r w:rsidRPr="004427B4">
        <w:rPr>
          <w:bCs/>
          <w:sz w:val="22"/>
          <w:szCs w:val="22"/>
        </w:rPr>
        <w:t xml:space="preserve">e messe in luce fra il 1975 e il 1977 </w:t>
      </w:r>
      <w:r w:rsidRPr="004427B4">
        <w:rPr>
          <w:sz w:val="22"/>
          <w:szCs w:val="22"/>
        </w:rPr>
        <w:t xml:space="preserve">durante i lavori per la realizzazione di un distributore di benzina, e successivamente </w:t>
      </w:r>
      <w:proofErr w:type="spellStart"/>
      <w:r w:rsidRPr="004427B4">
        <w:rPr>
          <w:sz w:val="22"/>
          <w:szCs w:val="22"/>
        </w:rPr>
        <w:t>musealizzate</w:t>
      </w:r>
      <w:proofErr w:type="spellEnd"/>
      <w:r w:rsidRPr="004427B4">
        <w:rPr>
          <w:sz w:val="22"/>
          <w:szCs w:val="22"/>
        </w:rPr>
        <w:t xml:space="preserve"> (1897) documentano il livello residenziale raggiunto dai ceti abbienti della città nella piena età imperiale. Due tettoie proteggono altrettanti nuclei di una stessa villa, che documenta più fasi costruttive e decorative. Il momento iniziale è riconoscibile nell’ambiente situato all’estremità sinistra dell’area; la stanza presenta una serie di pile di mattoncini, resti del pavimento a </w:t>
      </w:r>
      <w:proofErr w:type="spellStart"/>
      <w:r w:rsidRPr="004427B4">
        <w:rPr>
          <w:i/>
          <w:sz w:val="22"/>
          <w:szCs w:val="22"/>
        </w:rPr>
        <w:t>suspensurae</w:t>
      </w:r>
      <w:proofErr w:type="spellEnd"/>
      <w:r w:rsidRPr="004427B4">
        <w:rPr>
          <w:sz w:val="22"/>
          <w:szCs w:val="22"/>
        </w:rPr>
        <w:t xml:space="preserve"> del </w:t>
      </w:r>
      <w:proofErr w:type="spellStart"/>
      <w:r w:rsidRPr="004427B4">
        <w:rPr>
          <w:bCs/>
          <w:i/>
          <w:sz w:val="22"/>
          <w:szCs w:val="22"/>
        </w:rPr>
        <w:t>calidarium</w:t>
      </w:r>
      <w:proofErr w:type="spellEnd"/>
      <w:r w:rsidRPr="004427B4">
        <w:rPr>
          <w:sz w:val="22"/>
          <w:szCs w:val="22"/>
        </w:rPr>
        <w:t xml:space="preserve"> di un settore termale privato. Le pile poggiano su un piano in </w:t>
      </w:r>
      <w:r w:rsidRPr="004427B4">
        <w:rPr>
          <w:i/>
          <w:sz w:val="22"/>
          <w:szCs w:val="22"/>
        </w:rPr>
        <w:t xml:space="preserve">opus </w:t>
      </w:r>
      <w:proofErr w:type="spellStart"/>
      <w:r w:rsidRPr="004427B4">
        <w:rPr>
          <w:i/>
          <w:sz w:val="22"/>
          <w:szCs w:val="22"/>
        </w:rPr>
        <w:t>spicatum</w:t>
      </w:r>
      <w:proofErr w:type="spellEnd"/>
      <w:r w:rsidRPr="004427B4">
        <w:rPr>
          <w:sz w:val="22"/>
          <w:szCs w:val="22"/>
        </w:rPr>
        <w:t xml:space="preserve">, ove sono riconoscibili due grandi fori quadrangolari praticati all’interno di un blocco di pietra, davanti al quale si intravede un motivo circolare in </w:t>
      </w:r>
      <w:proofErr w:type="spellStart"/>
      <w:r w:rsidRPr="004427B4">
        <w:rPr>
          <w:i/>
          <w:sz w:val="22"/>
          <w:szCs w:val="22"/>
        </w:rPr>
        <w:t>spicatum</w:t>
      </w:r>
      <w:proofErr w:type="spellEnd"/>
      <w:r w:rsidRPr="004427B4">
        <w:rPr>
          <w:sz w:val="22"/>
          <w:szCs w:val="22"/>
        </w:rPr>
        <w:t xml:space="preserve">. È quanto rimane del primo impianto della stanza, che funzionava come </w:t>
      </w:r>
      <w:proofErr w:type="spellStart"/>
      <w:r w:rsidRPr="004427B4">
        <w:rPr>
          <w:bCs/>
          <w:i/>
          <w:sz w:val="22"/>
          <w:szCs w:val="22"/>
        </w:rPr>
        <w:t>torcularium</w:t>
      </w:r>
      <w:proofErr w:type="spellEnd"/>
      <w:r w:rsidRPr="004427B4">
        <w:rPr>
          <w:sz w:val="22"/>
          <w:szCs w:val="22"/>
        </w:rPr>
        <w:t xml:space="preserve"> per la pigiatura dell’uva; i fori quadrangolari (detti </w:t>
      </w:r>
      <w:r w:rsidRPr="004427B4">
        <w:rPr>
          <w:i/>
          <w:sz w:val="22"/>
          <w:szCs w:val="22"/>
        </w:rPr>
        <w:t xml:space="preserve">lapis </w:t>
      </w:r>
      <w:proofErr w:type="spellStart"/>
      <w:r w:rsidRPr="004427B4">
        <w:rPr>
          <w:i/>
          <w:sz w:val="22"/>
          <w:szCs w:val="22"/>
        </w:rPr>
        <w:lastRenderedPageBreak/>
        <w:t>pedicinus</w:t>
      </w:r>
      <w:proofErr w:type="spellEnd"/>
      <w:r w:rsidRPr="004427B4">
        <w:rPr>
          <w:sz w:val="22"/>
          <w:szCs w:val="22"/>
        </w:rPr>
        <w:t xml:space="preserve">) servivano per l’inserimento degli </w:t>
      </w:r>
      <w:proofErr w:type="spellStart"/>
      <w:r w:rsidRPr="004427B4">
        <w:rPr>
          <w:i/>
          <w:sz w:val="22"/>
          <w:szCs w:val="22"/>
        </w:rPr>
        <w:t>arbores</w:t>
      </w:r>
      <w:proofErr w:type="spellEnd"/>
      <w:r w:rsidRPr="004427B4">
        <w:rPr>
          <w:sz w:val="22"/>
          <w:szCs w:val="22"/>
        </w:rPr>
        <w:t xml:space="preserve"> sostenenti il lungo trave di legno che, mosso da una vite continua, premeva sul cesto dell’uva sistemato in corrispondenza dell’</w:t>
      </w:r>
      <w:r w:rsidRPr="004427B4">
        <w:rPr>
          <w:i/>
          <w:iCs/>
          <w:sz w:val="22"/>
          <w:szCs w:val="22"/>
        </w:rPr>
        <w:t>ara</w:t>
      </w:r>
      <w:r w:rsidRPr="004427B4">
        <w:rPr>
          <w:sz w:val="22"/>
          <w:szCs w:val="22"/>
        </w:rPr>
        <w:t>.</w:t>
      </w:r>
    </w:p>
    <w:p w14:paraId="1BE03165" w14:textId="77777777" w:rsidR="00977717" w:rsidRPr="00C510C9" w:rsidRDefault="00977717" w:rsidP="00977717">
      <w:pPr>
        <w:spacing w:line="360" w:lineRule="auto"/>
        <w:ind w:left="1065"/>
        <w:jc w:val="both"/>
      </w:pPr>
    </w:p>
    <w:p w14:paraId="02D3A8A4" w14:textId="77777777" w:rsidR="00977717" w:rsidRPr="00C510C9" w:rsidRDefault="00977717" w:rsidP="00977717">
      <w:pPr>
        <w:spacing w:line="360" w:lineRule="auto"/>
        <w:ind w:left="1065"/>
        <w:jc w:val="center"/>
      </w:pPr>
      <w:r w:rsidRPr="00C510C9">
        <w:rPr>
          <w:noProof/>
        </w:rPr>
        <w:drawing>
          <wp:inline distT="0" distB="0" distL="0" distR="0" wp14:anchorId="132AE64C" wp14:editId="6FD1A575">
            <wp:extent cx="4743450" cy="2667000"/>
            <wp:effectExtent l="19050" t="19050" r="19050" b="190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743450" cy="2667000"/>
                    </a:xfrm>
                    <a:prstGeom prst="rect">
                      <a:avLst/>
                    </a:prstGeom>
                    <a:noFill/>
                    <a:ln w="9525" cap="flat" cmpd="sng">
                      <a:solidFill>
                        <a:srgbClr val="000000"/>
                      </a:solidFill>
                      <a:prstDash val="solid"/>
                      <a:miter lim="800000"/>
                      <a:headEnd/>
                      <a:tailEnd/>
                    </a:ln>
                    <a:effectLst/>
                  </pic:spPr>
                </pic:pic>
              </a:graphicData>
            </a:graphic>
          </wp:inline>
        </w:drawing>
      </w:r>
    </w:p>
    <w:p w14:paraId="0CF950DB" w14:textId="77777777" w:rsidR="00977717" w:rsidRPr="00C510C9" w:rsidRDefault="00977717" w:rsidP="00977717">
      <w:pPr>
        <w:spacing w:line="360" w:lineRule="auto"/>
        <w:ind w:left="1065"/>
        <w:jc w:val="both"/>
      </w:pPr>
    </w:p>
    <w:p w14:paraId="539F9AA8" w14:textId="77777777" w:rsidR="00977717" w:rsidRPr="004427B4" w:rsidRDefault="00977717" w:rsidP="00977717">
      <w:pPr>
        <w:spacing w:line="360" w:lineRule="auto"/>
        <w:ind w:left="1065"/>
        <w:jc w:val="both"/>
        <w:rPr>
          <w:sz w:val="22"/>
          <w:szCs w:val="22"/>
        </w:rPr>
      </w:pPr>
      <w:r w:rsidRPr="004427B4">
        <w:rPr>
          <w:sz w:val="22"/>
          <w:szCs w:val="22"/>
        </w:rPr>
        <w:t xml:space="preserve">Le due fasi edilizie, fra loro separate di qualche secolo, mostrano un significativo cambio d’uso di questo settore. Inizialmente funzionante come area produttiva di una fattoria o di una villa (la </w:t>
      </w:r>
      <w:r w:rsidRPr="004427B4">
        <w:rPr>
          <w:i/>
          <w:sz w:val="22"/>
          <w:szCs w:val="22"/>
        </w:rPr>
        <w:t xml:space="preserve">pars </w:t>
      </w:r>
      <w:proofErr w:type="spellStart"/>
      <w:r w:rsidRPr="004427B4">
        <w:rPr>
          <w:i/>
          <w:sz w:val="22"/>
          <w:szCs w:val="22"/>
        </w:rPr>
        <w:t>fructuaria</w:t>
      </w:r>
      <w:proofErr w:type="spellEnd"/>
      <w:r w:rsidRPr="004427B4">
        <w:rPr>
          <w:sz w:val="22"/>
          <w:szCs w:val="22"/>
        </w:rPr>
        <w:t xml:space="preserve">), la zona venne completamente ristrutturata per ospitare una piccola </w:t>
      </w:r>
      <w:proofErr w:type="spellStart"/>
      <w:r w:rsidRPr="004427B4">
        <w:rPr>
          <w:sz w:val="22"/>
          <w:szCs w:val="22"/>
        </w:rPr>
        <w:t>terma</w:t>
      </w:r>
      <w:proofErr w:type="spellEnd"/>
      <w:r w:rsidRPr="004427B4">
        <w:rPr>
          <w:sz w:val="22"/>
          <w:szCs w:val="22"/>
        </w:rPr>
        <w:t xml:space="preserve">, che continuava anche a est del </w:t>
      </w:r>
      <w:proofErr w:type="spellStart"/>
      <w:r w:rsidRPr="004427B4">
        <w:rPr>
          <w:i/>
          <w:sz w:val="22"/>
          <w:szCs w:val="22"/>
        </w:rPr>
        <w:t>calidarium</w:t>
      </w:r>
      <w:proofErr w:type="spellEnd"/>
      <w:r w:rsidRPr="004427B4">
        <w:rPr>
          <w:sz w:val="22"/>
          <w:szCs w:val="22"/>
        </w:rPr>
        <w:t xml:space="preserve">. Qui si trovava una nicchia delimitata da spessi mattoni per alimentare il calore delle stanze (il </w:t>
      </w:r>
      <w:proofErr w:type="spellStart"/>
      <w:r w:rsidRPr="004427B4">
        <w:rPr>
          <w:i/>
          <w:sz w:val="22"/>
          <w:szCs w:val="22"/>
        </w:rPr>
        <w:t>praefurnium</w:t>
      </w:r>
      <w:proofErr w:type="spellEnd"/>
      <w:r w:rsidRPr="004427B4">
        <w:rPr>
          <w:sz w:val="22"/>
          <w:szCs w:val="22"/>
        </w:rPr>
        <w:t xml:space="preserve">) e un’altra stanza, forse un secondo </w:t>
      </w:r>
      <w:proofErr w:type="spellStart"/>
      <w:r w:rsidRPr="004427B4">
        <w:rPr>
          <w:i/>
          <w:sz w:val="22"/>
          <w:szCs w:val="22"/>
        </w:rPr>
        <w:t>calidarium</w:t>
      </w:r>
      <w:proofErr w:type="spellEnd"/>
      <w:r w:rsidRPr="004427B4">
        <w:rPr>
          <w:sz w:val="22"/>
          <w:szCs w:val="22"/>
        </w:rPr>
        <w:t xml:space="preserve">, decorato da un mosaico geometrico di IV secolo d.C. Ancora più a est sono state scavate due vasche, probabilmente i palmenti del più antico </w:t>
      </w:r>
      <w:proofErr w:type="spellStart"/>
      <w:r w:rsidRPr="004427B4">
        <w:rPr>
          <w:i/>
          <w:sz w:val="22"/>
          <w:szCs w:val="22"/>
        </w:rPr>
        <w:t>torcularium</w:t>
      </w:r>
      <w:proofErr w:type="spellEnd"/>
      <w:r w:rsidRPr="004427B4">
        <w:rPr>
          <w:sz w:val="22"/>
          <w:szCs w:val="22"/>
        </w:rPr>
        <w:t xml:space="preserve">. Il </w:t>
      </w:r>
      <w:r w:rsidRPr="004427B4">
        <w:rPr>
          <w:bCs/>
          <w:sz w:val="22"/>
          <w:szCs w:val="22"/>
        </w:rPr>
        <w:t>ninfeo</w:t>
      </w:r>
      <w:r w:rsidRPr="004427B4">
        <w:rPr>
          <w:sz w:val="22"/>
          <w:szCs w:val="22"/>
        </w:rPr>
        <w:t xml:space="preserve">, che di fatto funzionava come una stanza da banchetto allietata da giochi d’acqua si trova al di sotto della seconda tettoia. Addossato alle pendici della collina, era costruito in opera laterizia con impiego di mattoni e tegole fratte, e presentava al centro una piccola vasca con getto di fontana centrale, sui lati lunghi quattro nicchie quadrangolari e, sul fondo, un’abside centrale un tempo separata da un muretto </w:t>
      </w:r>
    </w:p>
    <w:p w14:paraId="2CFCF93D" w14:textId="77777777" w:rsidR="00977717" w:rsidRPr="00C510C9" w:rsidRDefault="00977717" w:rsidP="00977717">
      <w:pPr>
        <w:spacing w:line="360" w:lineRule="auto"/>
        <w:ind w:left="705"/>
        <w:jc w:val="both"/>
      </w:pPr>
    </w:p>
    <w:p w14:paraId="7FF25805" w14:textId="77777777" w:rsidR="00977717" w:rsidRPr="00C510C9" w:rsidRDefault="00977717" w:rsidP="00977717">
      <w:pPr>
        <w:spacing w:line="360" w:lineRule="auto"/>
        <w:ind w:left="1065"/>
        <w:jc w:val="center"/>
      </w:pPr>
      <w:r w:rsidRPr="00C510C9">
        <w:rPr>
          <w:noProof/>
        </w:rPr>
        <w:drawing>
          <wp:inline distT="0" distB="0" distL="0" distR="0" wp14:anchorId="58C56E04" wp14:editId="291A7AAD">
            <wp:extent cx="3705225" cy="2085975"/>
            <wp:effectExtent l="19050" t="19050" r="28575" b="2857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705225" cy="2085975"/>
                    </a:xfrm>
                    <a:prstGeom prst="rect">
                      <a:avLst/>
                    </a:prstGeom>
                    <a:noFill/>
                    <a:ln w="9525" cap="flat" cmpd="sng">
                      <a:solidFill>
                        <a:srgbClr val="000000"/>
                      </a:solidFill>
                      <a:prstDash val="solid"/>
                      <a:miter lim="800000"/>
                      <a:headEnd/>
                      <a:tailEnd/>
                    </a:ln>
                    <a:effectLst/>
                  </pic:spPr>
                </pic:pic>
              </a:graphicData>
            </a:graphic>
          </wp:inline>
        </w:drawing>
      </w:r>
    </w:p>
    <w:p w14:paraId="0F27C73C" w14:textId="77777777" w:rsidR="00977717" w:rsidRPr="00C510C9" w:rsidRDefault="00977717" w:rsidP="00977717">
      <w:pPr>
        <w:spacing w:line="360" w:lineRule="auto"/>
        <w:ind w:left="1065"/>
        <w:jc w:val="both"/>
      </w:pPr>
    </w:p>
    <w:p w14:paraId="0412EF64" w14:textId="77777777" w:rsidR="00977717" w:rsidRPr="004427B4" w:rsidRDefault="00977717" w:rsidP="00977717">
      <w:pPr>
        <w:spacing w:line="360" w:lineRule="auto"/>
        <w:ind w:left="1065"/>
        <w:jc w:val="both"/>
        <w:rPr>
          <w:sz w:val="22"/>
          <w:szCs w:val="22"/>
        </w:rPr>
      </w:pPr>
      <w:r w:rsidRPr="004427B4">
        <w:rPr>
          <w:sz w:val="22"/>
          <w:szCs w:val="22"/>
        </w:rPr>
        <w:t xml:space="preserve">Molto ingegnoso era il sistema di alimentazione dei giochi d’acqua, che senza dubbio sfruttavano la presenza di una sorgente. Un getto era indirizzato nell’abside, da dove l’acqua poi confluiva nella vasca centrale, anch’essa alimentata da una fontana a zampillo. Le nicchie laterali erano bagnate da rivoli d’acqua che scendevano dall’alto e confluivano in tubi di piombo inseriti sotto la decorazione pittorica. L’intero sistema si presentava come una sorprendente attrazione durante incontri e banchetti, secondo una moda molto diffusa nelle case e nelle ville romane fra I e III secolo d.C. Altrettanto raffinata è la pittura parietale; lo zoccolo era a finti riquadri marmorei, mentre la parte superiore dei lati lunghi era a pannelli monocromi rossi inquadrati da motivi a cornice derivati da quelli in uso nelle pitture di IV Stile. Il catino dell’abside, azzurro, presenta invece interessanti raffigurazioni di carattere marino, che comprendono una serie di animali fantastici, dei pesci e un piccolo gruppo di pigmei intenti alla pesca di pesciolini da una barca. Si tratta di un repertorio di origine ellenistica, ancora molto apprezzato nel II secolo d.C., come documentano una serie di mosaici a soggetto marino, fra i quali si ricorda quello del salone della Casa di Nettuno di </w:t>
      </w:r>
      <w:r w:rsidRPr="004427B4">
        <w:rPr>
          <w:i/>
          <w:iCs/>
          <w:sz w:val="22"/>
          <w:szCs w:val="22"/>
        </w:rPr>
        <w:t>Italica</w:t>
      </w:r>
      <w:r w:rsidRPr="004427B4">
        <w:rPr>
          <w:sz w:val="22"/>
          <w:szCs w:val="22"/>
        </w:rPr>
        <w:t xml:space="preserve">, la città iberica che diede i natali agli imperatori Traiano e Adriano. La sistemazione del ninfeo, riutilizzato in età post-antica come piccolo cimitero, può essere datata al pieno II secolo d.C. </w:t>
      </w:r>
    </w:p>
    <w:p w14:paraId="28B08658" w14:textId="77777777" w:rsidR="00977717" w:rsidRPr="004427B4" w:rsidRDefault="00977717" w:rsidP="007C1898">
      <w:pPr>
        <w:spacing w:line="360" w:lineRule="auto"/>
        <w:jc w:val="both"/>
        <w:rPr>
          <w:sz w:val="22"/>
          <w:szCs w:val="22"/>
        </w:rPr>
      </w:pPr>
    </w:p>
    <w:p w14:paraId="7F0D5337" w14:textId="77777777" w:rsidR="00977717" w:rsidRPr="004427B4" w:rsidRDefault="00977717" w:rsidP="00977717">
      <w:pPr>
        <w:pStyle w:val="Corpotesto"/>
        <w:spacing w:after="0" w:line="360" w:lineRule="auto"/>
        <w:ind w:left="181" w:right="96"/>
        <w:jc w:val="center"/>
        <w:rPr>
          <w:sz w:val="22"/>
          <w:szCs w:val="22"/>
        </w:rPr>
      </w:pPr>
      <w:r w:rsidRPr="004427B4">
        <w:rPr>
          <w:b/>
          <w:bCs/>
          <w:smallCaps/>
          <w:sz w:val="22"/>
          <w:szCs w:val="22"/>
        </w:rPr>
        <w:t>STATO ATTUALE IN RELAZIONE ALLE ESIGENZE DI TUTELA E GESTIONE DELL’AREA</w:t>
      </w:r>
    </w:p>
    <w:p w14:paraId="0ABAE829" w14:textId="77777777" w:rsidR="007C1898" w:rsidRDefault="007C1898" w:rsidP="007C1898">
      <w:pPr>
        <w:pStyle w:val="Corpotesto"/>
        <w:spacing w:line="360" w:lineRule="auto"/>
        <w:ind w:left="181" w:right="96" w:firstLine="245"/>
        <w:jc w:val="both"/>
        <w:rPr>
          <w:sz w:val="22"/>
          <w:szCs w:val="22"/>
        </w:rPr>
      </w:pPr>
    </w:p>
    <w:p w14:paraId="3D3E5FA3" w14:textId="1F95A9D5" w:rsidR="00977717" w:rsidRPr="004427B4" w:rsidRDefault="00977717" w:rsidP="007C1898">
      <w:pPr>
        <w:pStyle w:val="Corpotesto"/>
        <w:spacing w:line="360" w:lineRule="auto"/>
        <w:ind w:left="181" w:right="96" w:firstLine="245"/>
        <w:jc w:val="both"/>
        <w:rPr>
          <w:sz w:val="22"/>
          <w:szCs w:val="22"/>
        </w:rPr>
      </w:pPr>
      <w:r w:rsidRPr="004427B4">
        <w:rPr>
          <w:sz w:val="22"/>
          <w:szCs w:val="22"/>
        </w:rPr>
        <w:t xml:space="preserve">Nelle aree </w:t>
      </w:r>
      <w:r w:rsidR="00DD0009" w:rsidRPr="004427B4">
        <w:rPr>
          <w:sz w:val="22"/>
          <w:szCs w:val="22"/>
        </w:rPr>
        <w:t>archeologiche</w:t>
      </w:r>
      <w:r w:rsidRPr="004427B4">
        <w:rPr>
          <w:sz w:val="22"/>
          <w:szCs w:val="22"/>
        </w:rPr>
        <w:t xml:space="preserve"> la manutenzione ordinaria dell'area (sfalcio dell'erba) è </w:t>
      </w:r>
      <w:r w:rsidRPr="001B4909">
        <w:rPr>
          <w:sz w:val="22"/>
          <w:szCs w:val="22"/>
        </w:rPr>
        <w:t>effettuata dal Comune. Al momento</w:t>
      </w:r>
      <w:r w:rsidR="00F40756" w:rsidRPr="001B4909">
        <w:rPr>
          <w:sz w:val="22"/>
          <w:szCs w:val="22"/>
        </w:rPr>
        <w:t>, nell’area della Civita,</w:t>
      </w:r>
      <w:r w:rsidRPr="001B4909">
        <w:rPr>
          <w:sz w:val="22"/>
          <w:szCs w:val="22"/>
        </w:rPr>
        <w:t xml:space="preserve"> si registra ancora la presenza di vecchie r</w:t>
      </w:r>
      <w:r w:rsidRPr="004427B4">
        <w:rPr>
          <w:sz w:val="22"/>
          <w:szCs w:val="22"/>
        </w:rPr>
        <w:t xml:space="preserve">ecinzioni di cantiere, risalenti agli ultimi interventi nell’ambito del Progetto </w:t>
      </w:r>
      <w:proofErr w:type="spellStart"/>
      <w:r w:rsidRPr="004427B4">
        <w:rPr>
          <w:sz w:val="22"/>
          <w:szCs w:val="22"/>
        </w:rPr>
        <w:t>Arcus</w:t>
      </w:r>
      <w:proofErr w:type="spellEnd"/>
      <w:r w:rsidRPr="004427B4">
        <w:rPr>
          <w:sz w:val="22"/>
          <w:szCs w:val="22"/>
        </w:rPr>
        <w:t xml:space="preserve"> (2012), e di alcuni saggi di scavo lasciati aperti nell’edificio quadrangolare, al centro e lungo il lato nord della piazza fo</w:t>
      </w:r>
      <w:bookmarkStart w:id="0" w:name="_GoBack"/>
      <w:bookmarkEnd w:id="0"/>
      <w:r w:rsidRPr="004427B4">
        <w:rPr>
          <w:sz w:val="22"/>
          <w:szCs w:val="22"/>
        </w:rPr>
        <w:t>rense e in prossimità del tempio, che rendono molto complessa e potenzialmente pericolosa la visita del sito</w:t>
      </w:r>
      <w:r w:rsidR="00F40756" w:rsidRPr="004427B4">
        <w:rPr>
          <w:sz w:val="22"/>
          <w:szCs w:val="22"/>
        </w:rPr>
        <w:t xml:space="preserve">. L’area archeologica del Ninfeo è stata di recente </w:t>
      </w:r>
      <w:r w:rsidR="00E71F24" w:rsidRPr="004427B4">
        <w:rPr>
          <w:sz w:val="22"/>
          <w:szCs w:val="22"/>
        </w:rPr>
        <w:t>riqualificata</w:t>
      </w:r>
      <w:r w:rsidR="00F40756" w:rsidRPr="004427B4">
        <w:rPr>
          <w:sz w:val="22"/>
          <w:szCs w:val="22"/>
        </w:rPr>
        <w:t xml:space="preserve"> dalla Soprintendenza che ha provveduto a richiudere alcuni sondaggi lasciati aperti che, analogamente alla Civita, rendevano potenzialmente pericolosa la visita. L’apertura delle aree è stata</w:t>
      </w:r>
      <w:r w:rsidRPr="004427B4">
        <w:rPr>
          <w:sz w:val="22"/>
          <w:szCs w:val="22"/>
        </w:rPr>
        <w:t xml:space="preserve"> finora assicurata durante la stagione estiva da volontari del locale </w:t>
      </w:r>
      <w:proofErr w:type="spellStart"/>
      <w:r w:rsidRPr="004427B4">
        <w:rPr>
          <w:sz w:val="22"/>
          <w:szCs w:val="22"/>
        </w:rPr>
        <w:t>Archeoclub</w:t>
      </w:r>
      <w:proofErr w:type="spellEnd"/>
      <w:r w:rsidRPr="004427B4">
        <w:rPr>
          <w:sz w:val="22"/>
          <w:szCs w:val="22"/>
        </w:rPr>
        <w:t>.</w:t>
      </w:r>
    </w:p>
    <w:p w14:paraId="0F328074" w14:textId="77777777" w:rsidR="0095501A" w:rsidRPr="004427B4" w:rsidRDefault="0095501A" w:rsidP="00977717">
      <w:pPr>
        <w:pStyle w:val="Corpotesto"/>
        <w:spacing w:line="360" w:lineRule="auto"/>
        <w:ind w:left="181" w:right="96" w:firstLine="527"/>
        <w:jc w:val="both"/>
        <w:rPr>
          <w:sz w:val="22"/>
          <w:szCs w:val="22"/>
        </w:rPr>
      </w:pPr>
    </w:p>
    <w:p w14:paraId="1CE7D765" w14:textId="51433C0A" w:rsidR="00977717" w:rsidRDefault="00977717" w:rsidP="00977717">
      <w:pPr>
        <w:pStyle w:val="Corpotesto"/>
        <w:spacing w:after="0" w:line="360" w:lineRule="auto"/>
        <w:ind w:left="180" w:right="98"/>
        <w:jc w:val="center"/>
        <w:rPr>
          <w:b/>
          <w:bCs/>
          <w:sz w:val="22"/>
          <w:szCs w:val="22"/>
        </w:rPr>
      </w:pPr>
      <w:r w:rsidRPr="004427B4">
        <w:rPr>
          <w:b/>
          <w:bCs/>
          <w:sz w:val="22"/>
          <w:szCs w:val="22"/>
        </w:rPr>
        <w:t>SCELTE STRATEGICHE E INTERVENTI DA REALIZZARE IN RELAZIONE ALLE ESIGENZE DI VALORIZZAZIONE E TUTELA</w:t>
      </w:r>
    </w:p>
    <w:p w14:paraId="1B63356F" w14:textId="77777777" w:rsidR="004427B4" w:rsidRPr="004427B4" w:rsidRDefault="004427B4" w:rsidP="00977717">
      <w:pPr>
        <w:pStyle w:val="Corpotesto"/>
        <w:spacing w:after="0" w:line="360" w:lineRule="auto"/>
        <w:ind w:left="180" w:right="98"/>
        <w:jc w:val="center"/>
        <w:rPr>
          <w:b/>
          <w:bCs/>
          <w:sz w:val="22"/>
          <w:szCs w:val="22"/>
        </w:rPr>
      </w:pPr>
    </w:p>
    <w:p w14:paraId="053EF5BE" w14:textId="28C2EA1F" w:rsidR="00977717" w:rsidRPr="004427B4" w:rsidRDefault="00977717" w:rsidP="00977717">
      <w:pPr>
        <w:pStyle w:val="Corpotesto"/>
        <w:spacing w:after="0" w:line="360" w:lineRule="auto"/>
        <w:ind w:left="180" w:right="98"/>
        <w:jc w:val="both"/>
        <w:rPr>
          <w:sz w:val="22"/>
          <w:szCs w:val="22"/>
        </w:rPr>
      </w:pPr>
      <w:r w:rsidRPr="004427B4">
        <w:rPr>
          <w:sz w:val="22"/>
          <w:szCs w:val="22"/>
        </w:rPr>
        <w:t xml:space="preserve">Stabilita l’eccezionalità archeologica del Parco della Civita di </w:t>
      </w:r>
      <w:r w:rsidRPr="004427B4">
        <w:rPr>
          <w:i/>
          <w:iCs/>
          <w:sz w:val="22"/>
          <w:szCs w:val="22"/>
        </w:rPr>
        <w:t xml:space="preserve">Cupra </w:t>
      </w:r>
      <w:proofErr w:type="spellStart"/>
      <w:r w:rsidRPr="004427B4">
        <w:rPr>
          <w:i/>
          <w:iCs/>
          <w:sz w:val="22"/>
          <w:szCs w:val="22"/>
        </w:rPr>
        <w:t>Maritima</w:t>
      </w:r>
      <w:proofErr w:type="spellEnd"/>
      <w:r w:rsidRPr="004427B4">
        <w:rPr>
          <w:sz w:val="22"/>
          <w:szCs w:val="22"/>
        </w:rPr>
        <w:t xml:space="preserve"> all’interno dell’intero comparto territoriale del Piceno meridionale, di cui costituisce al momento l’unico esempio di </w:t>
      </w:r>
      <w:proofErr w:type="spellStart"/>
      <w:r w:rsidRPr="004427B4">
        <w:rPr>
          <w:i/>
          <w:iCs/>
          <w:sz w:val="22"/>
          <w:szCs w:val="22"/>
        </w:rPr>
        <w:t>municipium</w:t>
      </w:r>
      <w:proofErr w:type="spellEnd"/>
      <w:r w:rsidRPr="004427B4">
        <w:rPr>
          <w:sz w:val="22"/>
          <w:szCs w:val="22"/>
        </w:rPr>
        <w:t xml:space="preserve"> </w:t>
      </w:r>
      <w:proofErr w:type="spellStart"/>
      <w:r w:rsidRPr="004427B4">
        <w:rPr>
          <w:sz w:val="22"/>
          <w:szCs w:val="22"/>
        </w:rPr>
        <w:t>monumentalmente</w:t>
      </w:r>
      <w:proofErr w:type="spellEnd"/>
      <w:r w:rsidRPr="004427B4">
        <w:rPr>
          <w:sz w:val="22"/>
          <w:szCs w:val="22"/>
        </w:rPr>
        <w:t xml:space="preserve"> strutturato a partire dall’età tardo-repubblicana, nella prima riunione del Tavolo Tecnico (</w:t>
      </w:r>
      <w:r w:rsidR="00DD0009" w:rsidRPr="004427B4">
        <w:rPr>
          <w:sz w:val="22"/>
          <w:szCs w:val="22"/>
        </w:rPr>
        <w:t>Allegato C</w:t>
      </w:r>
      <w:r w:rsidRPr="004427B4">
        <w:rPr>
          <w:sz w:val="22"/>
          <w:szCs w:val="22"/>
        </w:rPr>
        <w:t xml:space="preserve">) il Comune ha garantito di procedere con la messa in sicurezza dell’area </w:t>
      </w:r>
      <w:r w:rsidRPr="004427B4">
        <w:rPr>
          <w:sz w:val="22"/>
          <w:szCs w:val="22"/>
        </w:rPr>
        <w:lastRenderedPageBreak/>
        <w:t xml:space="preserve">centrale della piazza forense, sostituendo le palizzate e colmando i saggi, mentre la </w:t>
      </w:r>
      <w:r w:rsidR="00DD0009" w:rsidRPr="004427B4">
        <w:rPr>
          <w:sz w:val="22"/>
          <w:szCs w:val="22"/>
        </w:rPr>
        <w:t>Soprintendenza</w:t>
      </w:r>
      <w:r w:rsidRPr="004427B4">
        <w:rPr>
          <w:sz w:val="22"/>
          <w:szCs w:val="22"/>
        </w:rPr>
        <w:t xml:space="preserve"> ha messo in programmazione per il 2020 una serie di interventi con fondi ordinari per la messa in sicurezza e il restauro architettonico degli edifici da troppo tempo esposti al degrado ambientale. Da parte de L’Orientale di Napoli si è garantita l’apertura di cantieri di studio e di lavoro per eseguire lavori di pulizia archeologica sia nei punti precedentemente indagati, sia presso il tempio, in previsione di interventi strutturali o di abbattimento sul casolare rustico, che, come già detto, si trova in precarie condizioni di conservazione anche a causa degli effetti del terremoto del 2016, documentati dall’attività di ricognizione effettuata fra settembre e ottobre del 2016 dal Centro Interdipartimentale di Servizio per l’Archeologia de L’Orientale di Napoli. In accordo con l’Università Alma Mater di Bologna si è infine programmata una campagna di indagini georadar e </w:t>
      </w:r>
      <w:proofErr w:type="spellStart"/>
      <w:r w:rsidRPr="004427B4">
        <w:rPr>
          <w:sz w:val="22"/>
          <w:szCs w:val="22"/>
        </w:rPr>
        <w:t>geolettrica</w:t>
      </w:r>
      <w:proofErr w:type="spellEnd"/>
      <w:r w:rsidRPr="004427B4">
        <w:rPr>
          <w:sz w:val="22"/>
          <w:szCs w:val="22"/>
        </w:rPr>
        <w:t xml:space="preserve"> di verifica e implementazione dei dati già raccolti nell’ambito delle indagini preliminari del Progetto </w:t>
      </w:r>
      <w:proofErr w:type="spellStart"/>
      <w:r w:rsidRPr="004427B4">
        <w:rPr>
          <w:sz w:val="22"/>
          <w:szCs w:val="22"/>
        </w:rPr>
        <w:t>Arcus</w:t>
      </w:r>
      <w:proofErr w:type="spellEnd"/>
      <w:r w:rsidRPr="004427B4">
        <w:rPr>
          <w:sz w:val="22"/>
          <w:szCs w:val="22"/>
        </w:rPr>
        <w:t>.</w:t>
      </w:r>
    </w:p>
    <w:p w14:paraId="5B662867" w14:textId="77777777" w:rsidR="00977717" w:rsidRPr="004427B4" w:rsidRDefault="00977717" w:rsidP="00977717">
      <w:pPr>
        <w:pStyle w:val="Corpotesto"/>
        <w:spacing w:after="0" w:line="360" w:lineRule="auto"/>
        <w:ind w:left="180" w:right="98"/>
        <w:jc w:val="both"/>
        <w:rPr>
          <w:sz w:val="22"/>
          <w:szCs w:val="22"/>
        </w:rPr>
      </w:pPr>
      <w:r w:rsidRPr="004427B4">
        <w:rPr>
          <w:sz w:val="22"/>
          <w:szCs w:val="22"/>
        </w:rPr>
        <w:t xml:space="preserve"> Le difficoltà susseguenti alla pandemia di Covid-19, esplosa nel 2020, rendono difficile l’esecuzione di tutti gli interventi programmati per il 2020, che potrebbero slittare, specie nelle parti relative alle attività di ricerca eseguite insieme a studenti e dottorandi universitari, nel 2021. Per ovviare a tale difficoltà sarà però possibile lavorare sulla creazione di un database in cui poter far confluire tutti i dati bibliografici e archeologici finora raccolti sulle aree visibili e visitabili del Parco e del territorio cuprense. </w:t>
      </w:r>
    </w:p>
    <w:p w14:paraId="7928E1F6" w14:textId="7D00DFFB" w:rsidR="00977717" w:rsidRPr="004427B4" w:rsidRDefault="00977717" w:rsidP="00977717">
      <w:pPr>
        <w:spacing w:line="360" w:lineRule="auto"/>
        <w:ind w:left="180" w:right="98"/>
        <w:jc w:val="both"/>
        <w:rPr>
          <w:color w:val="000000"/>
          <w:sz w:val="22"/>
          <w:szCs w:val="22"/>
        </w:rPr>
      </w:pPr>
      <w:r w:rsidRPr="004427B4">
        <w:rPr>
          <w:sz w:val="22"/>
          <w:szCs w:val="22"/>
        </w:rPr>
        <w:t xml:space="preserve">Dal momento che il Comune di Cupra Marittima </w:t>
      </w:r>
      <w:r w:rsidRPr="004427B4">
        <w:rPr>
          <w:color w:val="000000"/>
          <w:sz w:val="22"/>
          <w:szCs w:val="22"/>
        </w:rPr>
        <w:t xml:space="preserve">ha dimostrato un forte interesse nella valorizzazione del luogo e intende impegnarsi a creare e garantire i servizi necessari alla fruizione e alla promozione, facendosi carico di trovare i necessari mezzi economici, è stato programmato un intervento di comunicazione consistente nella realizzazione di pannelli didattici in situ -i cui contenuti saranno a cura dal Tavolo Tecnico- e nello studio di eventuali applicazioni web per garantire la maggiore conoscenza possibile delle aree archeologiche e delle iniziative culturali promosse dal </w:t>
      </w:r>
      <w:r w:rsidR="008141C0" w:rsidRPr="004427B4">
        <w:rPr>
          <w:color w:val="000000"/>
          <w:sz w:val="22"/>
          <w:szCs w:val="22"/>
        </w:rPr>
        <w:t>Parco Archeologico-Naturalistico</w:t>
      </w:r>
      <w:r w:rsidRPr="004427B4">
        <w:rPr>
          <w:color w:val="000000"/>
          <w:sz w:val="22"/>
          <w:szCs w:val="22"/>
        </w:rPr>
        <w:t>.</w:t>
      </w:r>
    </w:p>
    <w:p w14:paraId="3071A5CF" w14:textId="67660E66" w:rsidR="00977717" w:rsidRPr="004427B4" w:rsidRDefault="00977717" w:rsidP="00FF47FB">
      <w:pPr>
        <w:spacing w:line="360" w:lineRule="auto"/>
        <w:ind w:left="180" w:right="98"/>
        <w:jc w:val="both"/>
        <w:rPr>
          <w:color w:val="000000"/>
          <w:sz w:val="22"/>
          <w:szCs w:val="22"/>
        </w:rPr>
      </w:pPr>
      <w:r w:rsidRPr="004427B4">
        <w:rPr>
          <w:color w:val="000000"/>
          <w:sz w:val="22"/>
          <w:szCs w:val="22"/>
        </w:rPr>
        <w:t>Quest’ultimo, che ha come referente il Tavolo Tecnico, si farà promotore di tutta una serie di attività che ne dovranno rimarcare il ruolo culturalmente prop</w:t>
      </w:r>
      <w:r w:rsidR="00C73F61" w:rsidRPr="004427B4">
        <w:rPr>
          <w:color w:val="000000"/>
          <w:sz w:val="22"/>
          <w:szCs w:val="22"/>
        </w:rPr>
        <w:t>ulsivo</w:t>
      </w:r>
      <w:r w:rsidRPr="004427B4">
        <w:rPr>
          <w:color w:val="000000"/>
          <w:sz w:val="22"/>
          <w:szCs w:val="22"/>
        </w:rPr>
        <w:t>, anche al di fuori dello stretto recinto territoriale e geografico. In questo processo saranno coinvolti istituti universitari e di ricerca, associazioni e imprese interessate alla creazione di percorsi culturali, portatori di interesse (</w:t>
      </w:r>
      <w:proofErr w:type="spellStart"/>
      <w:r w:rsidRPr="004427B4">
        <w:rPr>
          <w:color w:val="000000"/>
          <w:sz w:val="22"/>
          <w:szCs w:val="22"/>
        </w:rPr>
        <w:t>stakeholders</w:t>
      </w:r>
      <w:proofErr w:type="spellEnd"/>
      <w:r w:rsidRPr="004427B4">
        <w:rPr>
          <w:color w:val="000000"/>
          <w:sz w:val="22"/>
          <w:szCs w:val="22"/>
        </w:rPr>
        <w:t xml:space="preserve">) provenienti dal mondo della produzione e della società civile. In linea di massima, le attività promosse da Parco potrebbero seguire i seguenti temi: Iniziative specifiche nell’area del Parco (ad es. rassegne teatrali e cinematografiche; inserimento di Cupra in un itinerario regionale di cicloturismo); </w:t>
      </w:r>
      <w:r w:rsidR="00C73F61" w:rsidRPr="004427B4">
        <w:rPr>
          <w:color w:val="000000"/>
          <w:sz w:val="22"/>
          <w:szCs w:val="22"/>
        </w:rPr>
        <w:t>C</w:t>
      </w:r>
      <w:r w:rsidRPr="004427B4">
        <w:rPr>
          <w:color w:val="000000"/>
          <w:sz w:val="22"/>
          <w:szCs w:val="22"/>
        </w:rPr>
        <w:t xml:space="preserve">onferenze; </w:t>
      </w:r>
      <w:proofErr w:type="spellStart"/>
      <w:r w:rsidR="00C73F61" w:rsidRPr="004427B4">
        <w:rPr>
          <w:color w:val="000000"/>
          <w:sz w:val="22"/>
          <w:szCs w:val="22"/>
        </w:rPr>
        <w:t>S</w:t>
      </w:r>
      <w:r w:rsidRPr="004427B4">
        <w:rPr>
          <w:color w:val="000000"/>
          <w:sz w:val="22"/>
          <w:szCs w:val="22"/>
        </w:rPr>
        <w:t>tages</w:t>
      </w:r>
      <w:proofErr w:type="spellEnd"/>
      <w:r w:rsidRPr="004427B4">
        <w:rPr>
          <w:color w:val="000000"/>
          <w:sz w:val="22"/>
          <w:szCs w:val="22"/>
        </w:rPr>
        <w:t xml:space="preserve"> e formazione studentesca sui temi della storia e dell’archeologia della città antica e del suo territorio; </w:t>
      </w:r>
      <w:r w:rsidR="00C73F61" w:rsidRPr="004427B4">
        <w:rPr>
          <w:color w:val="000000"/>
          <w:sz w:val="22"/>
          <w:szCs w:val="22"/>
        </w:rPr>
        <w:t>M</w:t>
      </w:r>
      <w:r w:rsidRPr="004427B4">
        <w:rPr>
          <w:color w:val="000000"/>
          <w:sz w:val="22"/>
          <w:szCs w:val="22"/>
        </w:rPr>
        <w:t xml:space="preserve">ostre e manifestazioni culturali; </w:t>
      </w:r>
      <w:r w:rsidR="00C73F61" w:rsidRPr="004427B4">
        <w:rPr>
          <w:color w:val="000000"/>
          <w:sz w:val="22"/>
          <w:szCs w:val="22"/>
        </w:rPr>
        <w:t>Ri</w:t>
      </w:r>
      <w:r w:rsidRPr="004427B4">
        <w:rPr>
          <w:color w:val="000000"/>
          <w:sz w:val="22"/>
          <w:szCs w:val="22"/>
        </w:rPr>
        <w:t>cerca e documentazione. Tutte le attività del Parco dovranno modularsi con altre attività culturali di carattere archeologico presenti sia in altre città rivierasche del Piceno meridionale (</w:t>
      </w:r>
      <w:r w:rsidR="00C73F61" w:rsidRPr="004427B4">
        <w:rPr>
          <w:color w:val="000000"/>
          <w:sz w:val="22"/>
          <w:szCs w:val="22"/>
        </w:rPr>
        <w:t xml:space="preserve">in un’area compresa fra </w:t>
      </w:r>
      <w:r w:rsidRPr="004427B4">
        <w:rPr>
          <w:color w:val="000000"/>
          <w:sz w:val="22"/>
          <w:szCs w:val="22"/>
        </w:rPr>
        <w:t xml:space="preserve"> Torre di Palme </w:t>
      </w:r>
      <w:r w:rsidR="00C73F61" w:rsidRPr="004427B4">
        <w:rPr>
          <w:color w:val="000000"/>
          <w:sz w:val="22"/>
          <w:szCs w:val="22"/>
        </w:rPr>
        <w:t>e</w:t>
      </w:r>
      <w:r w:rsidRPr="004427B4">
        <w:rPr>
          <w:color w:val="000000"/>
          <w:sz w:val="22"/>
          <w:szCs w:val="22"/>
        </w:rPr>
        <w:t xml:space="preserve"> San Benedetto del Tronto), sia con altri siti archeologici oggetto di particolari forme di rilancio turistico-culturale situati nelle aree interne (dagli </w:t>
      </w:r>
      <w:r w:rsidRPr="004427B4">
        <w:rPr>
          <w:i/>
          <w:iCs/>
          <w:color w:val="000000"/>
          <w:sz w:val="22"/>
          <w:szCs w:val="22"/>
        </w:rPr>
        <w:t>antiquaria</w:t>
      </w:r>
      <w:r w:rsidRPr="004427B4">
        <w:rPr>
          <w:color w:val="000000"/>
          <w:sz w:val="22"/>
          <w:szCs w:val="22"/>
        </w:rPr>
        <w:t xml:space="preserve"> </w:t>
      </w:r>
      <w:r w:rsidR="00C73F61" w:rsidRPr="004427B4">
        <w:rPr>
          <w:color w:val="000000"/>
          <w:sz w:val="22"/>
          <w:szCs w:val="22"/>
        </w:rPr>
        <w:t xml:space="preserve">creati nei borghi affacciati lungo le dorsali collinari </w:t>
      </w:r>
      <w:r w:rsidRPr="004427B4">
        <w:rPr>
          <w:color w:val="000000"/>
          <w:sz w:val="22"/>
          <w:szCs w:val="22"/>
        </w:rPr>
        <w:t xml:space="preserve">alle aree archeologiche più note, come quella di Monte Rinaldo, </w:t>
      </w:r>
      <w:r w:rsidR="004427B4">
        <w:rPr>
          <w:color w:val="000000"/>
          <w:sz w:val="22"/>
          <w:szCs w:val="22"/>
        </w:rPr>
        <w:t>FM</w:t>
      </w:r>
      <w:r w:rsidRPr="004427B4">
        <w:rPr>
          <w:color w:val="000000"/>
          <w:sz w:val="22"/>
          <w:szCs w:val="22"/>
        </w:rPr>
        <w:t xml:space="preserve">), in modo da favorire la creazione di un circuito archeologico integrato per la fruizione del turismo culturale </w:t>
      </w:r>
      <w:r w:rsidR="00C73F61" w:rsidRPr="004427B4">
        <w:rPr>
          <w:color w:val="000000"/>
          <w:sz w:val="22"/>
          <w:szCs w:val="22"/>
        </w:rPr>
        <w:t>n</w:t>
      </w:r>
      <w:r w:rsidRPr="004427B4">
        <w:rPr>
          <w:color w:val="000000"/>
          <w:sz w:val="22"/>
          <w:szCs w:val="22"/>
        </w:rPr>
        <w:t>elle Marche</w:t>
      </w:r>
      <w:r w:rsidR="00C73F61" w:rsidRPr="004427B4">
        <w:rPr>
          <w:color w:val="000000"/>
          <w:sz w:val="22"/>
          <w:szCs w:val="22"/>
        </w:rPr>
        <w:t xml:space="preserve"> meridionali</w:t>
      </w:r>
      <w:r w:rsidRPr="004427B4">
        <w:rPr>
          <w:color w:val="000000"/>
          <w:sz w:val="22"/>
          <w:szCs w:val="22"/>
        </w:rPr>
        <w:t>.</w:t>
      </w:r>
    </w:p>
    <w:p w14:paraId="12F2D164" w14:textId="77777777" w:rsidR="00977717" w:rsidRDefault="00977717" w:rsidP="00977717">
      <w:pPr>
        <w:pStyle w:val="Corpotesto"/>
        <w:spacing w:after="0" w:line="360" w:lineRule="auto"/>
        <w:ind w:right="96"/>
        <w:jc w:val="both"/>
        <w:rPr>
          <w:color w:val="000000"/>
        </w:rPr>
      </w:pPr>
    </w:p>
    <w:p w14:paraId="08579EFB" w14:textId="77777777" w:rsidR="00977717" w:rsidRDefault="00977717" w:rsidP="00977717">
      <w:pPr>
        <w:pStyle w:val="Corpotesto"/>
        <w:spacing w:after="0" w:line="360" w:lineRule="auto"/>
        <w:ind w:right="98"/>
        <w:jc w:val="center"/>
      </w:pPr>
      <w:r>
        <w:rPr>
          <w:b/>
          <w:bCs/>
          <w:smallCaps/>
          <w:sz w:val="22"/>
          <w:szCs w:val="22"/>
        </w:rPr>
        <w:t xml:space="preserve">PREMESSO QUANTO SOPRA, SI INDIVIDUANO SINTETICAMENTE LE SEGUENTI AZIONI STRATEGICHE DA ATTUARE PARALLELAMENTE ALLE ATTIVITÀ DI GESTIONE </w:t>
      </w:r>
    </w:p>
    <w:p w14:paraId="247AB8C2" w14:textId="77777777" w:rsidR="00977717" w:rsidRDefault="00977717" w:rsidP="00977717">
      <w:pPr>
        <w:pStyle w:val="Corpotesto"/>
        <w:spacing w:after="0" w:line="360" w:lineRule="auto"/>
        <w:ind w:right="98"/>
        <w:jc w:val="center"/>
      </w:pPr>
      <w:r>
        <w:rPr>
          <w:b/>
          <w:bCs/>
          <w:smallCaps/>
          <w:sz w:val="22"/>
          <w:szCs w:val="22"/>
        </w:rPr>
        <w:t>DELL’AREA ARCHEOLOGICA</w:t>
      </w:r>
    </w:p>
    <w:p w14:paraId="130EBF73" w14:textId="77777777" w:rsidR="00977717" w:rsidRDefault="00977717" w:rsidP="00977717">
      <w:pPr>
        <w:pStyle w:val="Corpotesto"/>
        <w:spacing w:after="0" w:line="360" w:lineRule="auto"/>
        <w:ind w:left="180" w:right="98"/>
        <w:jc w:val="both"/>
        <w:rPr>
          <w:sz w:val="16"/>
          <w:szCs w:val="16"/>
        </w:rPr>
      </w:pPr>
    </w:p>
    <w:p w14:paraId="37D35181" w14:textId="77777777" w:rsidR="00977717" w:rsidRPr="0095501A" w:rsidRDefault="00977717" w:rsidP="00977717">
      <w:pPr>
        <w:pStyle w:val="Corpotesto"/>
        <w:spacing w:after="0" w:line="360" w:lineRule="auto"/>
        <w:ind w:right="98" w:firstLine="284"/>
        <w:jc w:val="both"/>
        <w:rPr>
          <w:i/>
          <w:iCs/>
          <w:sz w:val="22"/>
          <w:szCs w:val="22"/>
        </w:rPr>
      </w:pPr>
      <w:r w:rsidRPr="0095501A">
        <w:rPr>
          <w:i/>
          <w:iCs/>
          <w:sz w:val="22"/>
          <w:szCs w:val="22"/>
        </w:rPr>
        <w:t xml:space="preserve">Nel breve periodo: </w:t>
      </w:r>
    </w:p>
    <w:p w14:paraId="40EA9A94" w14:textId="77777777" w:rsidR="00977717" w:rsidRPr="004576CD" w:rsidRDefault="00977717" w:rsidP="00977717">
      <w:pPr>
        <w:pStyle w:val="Corpotesto"/>
        <w:spacing w:after="0" w:line="360" w:lineRule="auto"/>
        <w:ind w:right="98" w:firstLine="284"/>
        <w:jc w:val="both"/>
        <w:rPr>
          <w:sz w:val="22"/>
          <w:szCs w:val="22"/>
        </w:rPr>
      </w:pPr>
      <w:r w:rsidRPr="004576CD">
        <w:rPr>
          <w:sz w:val="22"/>
          <w:szCs w:val="22"/>
        </w:rPr>
        <w:t xml:space="preserve">- Progettazione e realizzazione del percorso di visita all’area </w:t>
      </w:r>
      <w:r w:rsidRPr="00C510C9">
        <w:rPr>
          <w:sz w:val="22"/>
          <w:szCs w:val="22"/>
        </w:rPr>
        <w:t>archeologica,</w:t>
      </w:r>
      <w:r w:rsidRPr="004576CD">
        <w:rPr>
          <w:sz w:val="22"/>
          <w:szCs w:val="22"/>
        </w:rPr>
        <w:t xml:space="preserve"> con adeguate misure di sicurezza delle strutture e delle persone (Comune</w:t>
      </w:r>
      <w:r>
        <w:rPr>
          <w:sz w:val="22"/>
          <w:szCs w:val="22"/>
        </w:rPr>
        <w:t xml:space="preserve"> e </w:t>
      </w:r>
      <w:r w:rsidRPr="004576CD">
        <w:rPr>
          <w:sz w:val="22"/>
          <w:szCs w:val="22"/>
        </w:rPr>
        <w:t>Soprintendenza</w:t>
      </w:r>
      <w:r>
        <w:rPr>
          <w:sz w:val="22"/>
          <w:szCs w:val="22"/>
        </w:rPr>
        <w:t>, attraverso il coordinamento del Tavolo Tecnico del Parco</w:t>
      </w:r>
      <w:r w:rsidRPr="004576CD">
        <w:rPr>
          <w:color w:val="000000"/>
          <w:sz w:val="22"/>
          <w:szCs w:val="22"/>
        </w:rPr>
        <w:t>)</w:t>
      </w:r>
    </w:p>
    <w:p w14:paraId="0338FC02" w14:textId="77777777" w:rsidR="00977717" w:rsidRPr="004576CD" w:rsidRDefault="00977717" w:rsidP="00977717">
      <w:pPr>
        <w:pStyle w:val="Corpotesto"/>
        <w:spacing w:after="0" w:line="360" w:lineRule="auto"/>
        <w:ind w:right="98" w:firstLine="284"/>
        <w:jc w:val="both"/>
        <w:rPr>
          <w:sz w:val="22"/>
          <w:szCs w:val="22"/>
        </w:rPr>
      </w:pPr>
      <w:r w:rsidRPr="004576CD">
        <w:rPr>
          <w:sz w:val="22"/>
          <w:szCs w:val="22"/>
        </w:rPr>
        <w:t>- Pr</w:t>
      </w:r>
      <w:r w:rsidRPr="004576CD">
        <w:rPr>
          <w:color w:val="000000"/>
          <w:sz w:val="22"/>
          <w:szCs w:val="22"/>
        </w:rPr>
        <w:t xml:space="preserve">ogettazione e realizzazione dell’apparato didattico e illustrativo dell’area archeologica, anche su supporto multimediale (Comune, </w:t>
      </w:r>
      <w:r w:rsidRPr="004576CD">
        <w:rPr>
          <w:sz w:val="22"/>
          <w:szCs w:val="22"/>
        </w:rPr>
        <w:t xml:space="preserve">con supporto tecnico-scientifico </w:t>
      </w:r>
      <w:r>
        <w:rPr>
          <w:sz w:val="22"/>
          <w:szCs w:val="22"/>
        </w:rPr>
        <w:t>del Tavolo Tecnico del Parco</w:t>
      </w:r>
      <w:r w:rsidRPr="004576CD">
        <w:rPr>
          <w:color w:val="000000"/>
          <w:sz w:val="22"/>
          <w:szCs w:val="22"/>
        </w:rPr>
        <w:t>)</w:t>
      </w:r>
    </w:p>
    <w:p w14:paraId="3C287CD8" w14:textId="77777777" w:rsidR="00977717" w:rsidRPr="004576CD" w:rsidRDefault="00977717" w:rsidP="00977717">
      <w:pPr>
        <w:pStyle w:val="Corpotesto"/>
        <w:spacing w:after="0" w:line="360" w:lineRule="auto"/>
        <w:ind w:right="98" w:firstLine="284"/>
        <w:jc w:val="both"/>
        <w:rPr>
          <w:sz w:val="22"/>
          <w:szCs w:val="22"/>
        </w:rPr>
      </w:pPr>
      <w:r w:rsidRPr="004576CD">
        <w:rPr>
          <w:sz w:val="22"/>
          <w:szCs w:val="22"/>
        </w:rPr>
        <w:t>- Creazione di un servizio di informazione (Comune</w:t>
      </w:r>
      <w:r>
        <w:rPr>
          <w:sz w:val="22"/>
          <w:szCs w:val="22"/>
        </w:rPr>
        <w:t xml:space="preserve">, </w:t>
      </w:r>
      <w:r w:rsidRPr="004576CD">
        <w:rPr>
          <w:sz w:val="22"/>
          <w:szCs w:val="22"/>
        </w:rPr>
        <w:t xml:space="preserve">con supporto tecnico-scientifico </w:t>
      </w:r>
      <w:r>
        <w:rPr>
          <w:sz w:val="22"/>
          <w:szCs w:val="22"/>
        </w:rPr>
        <w:t>del Tavolo Tecnico del Parco</w:t>
      </w:r>
      <w:r w:rsidRPr="004576CD">
        <w:rPr>
          <w:sz w:val="22"/>
          <w:szCs w:val="22"/>
        </w:rPr>
        <w:t>)</w:t>
      </w:r>
    </w:p>
    <w:p w14:paraId="784A3313" w14:textId="77777777" w:rsidR="00977717" w:rsidRPr="004576CD" w:rsidRDefault="00977717" w:rsidP="00977717">
      <w:pPr>
        <w:pStyle w:val="Corpotesto"/>
        <w:spacing w:after="0" w:line="360" w:lineRule="auto"/>
        <w:ind w:right="98" w:firstLine="284"/>
        <w:jc w:val="both"/>
        <w:rPr>
          <w:sz w:val="22"/>
          <w:szCs w:val="22"/>
        </w:rPr>
      </w:pPr>
      <w:r w:rsidRPr="004576CD">
        <w:rPr>
          <w:sz w:val="22"/>
          <w:szCs w:val="22"/>
        </w:rPr>
        <w:t xml:space="preserve">- Produzione e diffusione di materiale divulgativo e promozionale </w:t>
      </w:r>
      <w:r w:rsidRPr="004576CD">
        <w:rPr>
          <w:bCs/>
          <w:sz w:val="22"/>
          <w:szCs w:val="22"/>
        </w:rPr>
        <w:t>(azione condivisa)</w:t>
      </w:r>
      <w:r w:rsidRPr="004576CD">
        <w:rPr>
          <w:sz w:val="22"/>
          <w:szCs w:val="22"/>
        </w:rPr>
        <w:t>;</w:t>
      </w:r>
    </w:p>
    <w:p w14:paraId="5196511E" w14:textId="77777777" w:rsidR="00977717" w:rsidRPr="004576CD" w:rsidRDefault="00977717" w:rsidP="00977717">
      <w:pPr>
        <w:pStyle w:val="Corpotesto"/>
        <w:spacing w:after="0" w:line="360" w:lineRule="auto"/>
        <w:ind w:right="98" w:firstLine="284"/>
        <w:jc w:val="both"/>
        <w:rPr>
          <w:sz w:val="22"/>
          <w:szCs w:val="22"/>
        </w:rPr>
      </w:pPr>
      <w:r w:rsidRPr="004576CD">
        <w:rPr>
          <w:sz w:val="22"/>
          <w:szCs w:val="22"/>
        </w:rPr>
        <w:t xml:space="preserve">- Organizzazione di eventi culturali </w:t>
      </w:r>
      <w:r w:rsidRPr="004576CD">
        <w:rPr>
          <w:bCs/>
          <w:sz w:val="22"/>
          <w:szCs w:val="22"/>
        </w:rPr>
        <w:t>(Comune</w:t>
      </w:r>
      <w:r>
        <w:rPr>
          <w:bCs/>
          <w:sz w:val="22"/>
          <w:szCs w:val="22"/>
        </w:rPr>
        <w:t xml:space="preserve">, </w:t>
      </w:r>
      <w:r w:rsidRPr="004576CD">
        <w:rPr>
          <w:sz w:val="22"/>
          <w:szCs w:val="22"/>
        </w:rPr>
        <w:t xml:space="preserve">con supporto tecnico-scientifico </w:t>
      </w:r>
      <w:r>
        <w:rPr>
          <w:sz w:val="22"/>
          <w:szCs w:val="22"/>
        </w:rPr>
        <w:t>del Tavolo Tecnico del Parco</w:t>
      </w:r>
      <w:r w:rsidRPr="004576CD">
        <w:rPr>
          <w:bCs/>
          <w:sz w:val="22"/>
          <w:szCs w:val="22"/>
        </w:rPr>
        <w:t>)</w:t>
      </w:r>
      <w:r w:rsidRPr="004576CD">
        <w:rPr>
          <w:sz w:val="22"/>
          <w:szCs w:val="22"/>
        </w:rPr>
        <w:t>;</w:t>
      </w:r>
    </w:p>
    <w:p w14:paraId="0EB2D76D" w14:textId="77777777" w:rsidR="00977717" w:rsidRPr="004576CD" w:rsidRDefault="00977717" w:rsidP="00977717">
      <w:pPr>
        <w:pStyle w:val="Corpotesto"/>
        <w:spacing w:after="0" w:line="360" w:lineRule="auto"/>
        <w:ind w:right="98" w:firstLine="284"/>
        <w:jc w:val="both"/>
        <w:rPr>
          <w:sz w:val="22"/>
          <w:szCs w:val="22"/>
        </w:rPr>
      </w:pPr>
      <w:r w:rsidRPr="004576CD">
        <w:rPr>
          <w:sz w:val="22"/>
          <w:szCs w:val="22"/>
        </w:rPr>
        <w:t>- Partecipazione ad iniziative ed eventi promossi dal Ministero, quali la Settimana della Cultura e le Giornate Europee del Patrimonio e Notti dei Musei, secondo un calendario annuale da concordare con la Soprintendenza (azione condivisa).</w:t>
      </w:r>
    </w:p>
    <w:p w14:paraId="7DFF16CF" w14:textId="77777777" w:rsidR="00977717" w:rsidRPr="004576CD" w:rsidRDefault="00977717" w:rsidP="00977717">
      <w:pPr>
        <w:pStyle w:val="Corpotesto"/>
        <w:spacing w:after="0" w:line="360" w:lineRule="auto"/>
        <w:ind w:right="98" w:firstLine="284"/>
        <w:jc w:val="both"/>
        <w:rPr>
          <w:sz w:val="22"/>
          <w:szCs w:val="22"/>
        </w:rPr>
      </w:pPr>
    </w:p>
    <w:p w14:paraId="3E1AF577" w14:textId="77777777" w:rsidR="00977717" w:rsidRPr="004427B4" w:rsidRDefault="00977717" w:rsidP="00977717">
      <w:pPr>
        <w:pStyle w:val="Corpotesto"/>
        <w:spacing w:after="0" w:line="360" w:lineRule="auto"/>
        <w:ind w:right="98" w:firstLine="284"/>
        <w:jc w:val="both"/>
        <w:rPr>
          <w:i/>
          <w:iCs/>
          <w:sz w:val="22"/>
          <w:szCs w:val="22"/>
        </w:rPr>
      </w:pPr>
      <w:r w:rsidRPr="004427B4">
        <w:rPr>
          <w:i/>
          <w:iCs/>
          <w:sz w:val="22"/>
          <w:szCs w:val="22"/>
        </w:rPr>
        <w:t>Nel medio-lungo periodo:</w:t>
      </w:r>
    </w:p>
    <w:p w14:paraId="2B47B039" w14:textId="77777777" w:rsidR="00977717" w:rsidRPr="004427B4" w:rsidRDefault="00977717" w:rsidP="00977717">
      <w:pPr>
        <w:pStyle w:val="Corpotesto"/>
        <w:spacing w:after="0" w:line="360" w:lineRule="auto"/>
        <w:ind w:firstLine="284"/>
        <w:jc w:val="both"/>
        <w:rPr>
          <w:sz w:val="22"/>
          <w:szCs w:val="22"/>
        </w:rPr>
      </w:pPr>
      <w:r w:rsidRPr="004427B4">
        <w:rPr>
          <w:sz w:val="22"/>
          <w:szCs w:val="22"/>
        </w:rPr>
        <w:t>- Incremento del servizio di mediazione culturale (visite guidate, laboratori didattici e simili), anche in collaborazione con le strutture del territorio (Comune, con supporto tecnico-scientifico del Tavolo Tecnico del Parco);</w:t>
      </w:r>
    </w:p>
    <w:p w14:paraId="784033F3" w14:textId="77777777" w:rsidR="00977717" w:rsidRPr="004427B4" w:rsidRDefault="00977717" w:rsidP="00977717">
      <w:pPr>
        <w:pStyle w:val="TableParagraph"/>
        <w:spacing w:line="360" w:lineRule="auto"/>
        <w:ind w:right="88" w:firstLine="284"/>
        <w:jc w:val="both"/>
        <w:rPr>
          <w:rFonts w:ascii="Times New Roman" w:hAnsi="Times New Roman" w:cs="Times New Roman"/>
        </w:rPr>
      </w:pPr>
      <w:r w:rsidRPr="004427B4">
        <w:rPr>
          <w:rFonts w:ascii="Times New Roman" w:hAnsi="Times New Roman" w:cs="Times New Roman"/>
        </w:rPr>
        <w:t>- riduzione del livello di sottoutilizzo delle risorse culturali (azione condivisa);</w:t>
      </w:r>
    </w:p>
    <w:p w14:paraId="5215E8CA" w14:textId="77777777" w:rsidR="00977717" w:rsidRPr="004427B4" w:rsidRDefault="00977717" w:rsidP="00977717">
      <w:pPr>
        <w:pStyle w:val="TableParagraph"/>
        <w:spacing w:line="360" w:lineRule="auto"/>
        <w:ind w:right="88" w:firstLine="284"/>
        <w:jc w:val="both"/>
        <w:rPr>
          <w:rFonts w:ascii="Times New Roman" w:hAnsi="Times New Roman" w:cs="Times New Roman"/>
        </w:rPr>
      </w:pPr>
      <w:r w:rsidRPr="004427B4">
        <w:rPr>
          <w:rFonts w:ascii="Times New Roman" w:hAnsi="Times New Roman" w:cs="Times New Roman"/>
        </w:rPr>
        <w:t>- elevazione degli standard di fruizione dell’attrattore culturale, allineando lo standard in termini di visitatori a quello delle medie nazionali (</w:t>
      </w:r>
      <w:r w:rsidRPr="004427B4">
        <w:rPr>
          <w:rFonts w:ascii="Times New Roman" w:hAnsi="Times New Roman" w:cs="Times New Roman"/>
          <w:color w:val="000000"/>
        </w:rPr>
        <w:t xml:space="preserve">Comune, </w:t>
      </w:r>
      <w:r w:rsidRPr="004427B4">
        <w:rPr>
          <w:rFonts w:ascii="Times New Roman" w:hAnsi="Times New Roman" w:cs="Times New Roman"/>
        </w:rPr>
        <w:t>con supporto tecnico-scientifico del Tavolo Tecnico del Parco);</w:t>
      </w:r>
    </w:p>
    <w:p w14:paraId="2D905C6F" w14:textId="77777777" w:rsidR="00977717" w:rsidRPr="004427B4" w:rsidRDefault="00977717" w:rsidP="00977717">
      <w:pPr>
        <w:pStyle w:val="TableParagraph"/>
        <w:spacing w:line="360" w:lineRule="auto"/>
        <w:ind w:right="88" w:firstLine="284"/>
        <w:jc w:val="both"/>
        <w:rPr>
          <w:rFonts w:ascii="Times New Roman" w:hAnsi="Times New Roman" w:cs="Times New Roman"/>
        </w:rPr>
      </w:pPr>
      <w:r w:rsidRPr="004427B4">
        <w:rPr>
          <w:rFonts w:ascii="Times New Roman" w:hAnsi="Times New Roman" w:cs="Times New Roman"/>
        </w:rPr>
        <w:t>- incremento dei livelli di attrattività (</w:t>
      </w:r>
      <w:r w:rsidRPr="004427B4">
        <w:rPr>
          <w:rFonts w:ascii="Times New Roman" w:hAnsi="Times New Roman" w:cs="Times New Roman"/>
          <w:color w:val="000000"/>
        </w:rPr>
        <w:t xml:space="preserve">Comune, </w:t>
      </w:r>
      <w:r w:rsidRPr="004427B4">
        <w:rPr>
          <w:rFonts w:ascii="Times New Roman" w:hAnsi="Times New Roman" w:cs="Times New Roman"/>
        </w:rPr>
        <w:t>con supporto tecnico-scientifico del Tavolo Tecnico del Parco);</w:t>
      </w:r>
    </w:p>
    <w:p w14:paraId="1636DA01" w14:textId="77777777" w:rsidR="00977717" w:rsidRPr="004427B4" w:rsidRDefault="00977717" w:rsidP="00977717">
      <w:pPr>
        <w:pStyle w:val="TableParagraph"/>
        <w:spacing w:line="360" w:lineRule="auto"/>
        <w:ind w:right="88" w:firstLine="284"/>
        <w:jc w:val="both"/>
        <w:rPr>
          <w:rFonts w:ascii="Times New Roman" w:hAnsi="Times New Roman" w:cs="Times New Roman"/>
        </w:rPr>
      </w:pPr>
      <w:r w:rsidRPr="004427B4">
        <w:rPr>
          <w:rFonts w:ascii="Times New Roman" w:hAnsi="Times New Roman" w:cs="Times New Roman"/>
        </w:rPr>
        <w:t>- introduzione di più appropriati strumenti di gestione per garantire sostenibilità agli interventi per la tutela, la conservazione e per assicurare piena e costante fruibilità (</w:t>
      </w:r>
      <w:r w:rsidRPr="004427B4">
        <w:rPr>
          <w:rFonts w:ascii="Times New Roman" w:hAnsi="Times New Roman" w:cs="Times New Roman"/>
          <w:color w:val="000000"/>
        </w:rPr>
        <w:t xml:space="preserve">Comune, </w:t>
      </w:r>
      <w:r w:rsidRPr="004427B4">
        <w:rPr>
          <w:rFonts w:ascii="Times New Roman" w:hAnsi="Times New Roman" w:cs="Times New Roman"/>
        </w:rPr>
        <w:t>con supporto tecnico-scientifico del Tavolo Tecnico del Parco);</w:t>
      </w:r>
    </w:p>
    <w:p w14:paraId="51561D5F" w14:textId="77777777" w:rsidR="00977717" w:rsidRPr="004427B4" w:rsidRDefault="00977717" w:rsidP="00977717">
      <w:pPr>
        <w:pStyle w:val="TableParagraph"/>
        <w:spacing w:line="360" w:lineRule="auto"/>
        <w:ind w:right="88" w:firstLine="284"/>
        <w:jc w:val="both"/>
        <w:rPr>
          <w:rFonts w:ascii="Times New Roman" w:hAnsi="Times New Roman" w:cs="Times New Roman"/>
        </w:rPr>
      </w:pPr>
      <w:r w:rsidRPr="004427B4">
        <w:rPr>
          <w:rFonts w:ascii="Times New Roman" w:hAnsi="Times New Roman" w:cs="Times New Roman"/>
        </w:rPr>
        <w:t>- qualificazione dei sistemi di servizi ed attività per la conoscenza e la fruizione verso le attese della domanda (</w:t>
      </w:r>
      <w:r w:rsidRPr="004427B4">
        <w:rPr>
          <w:rFonts w:ascii="Times New Roman" w:hAnsi="Times New Roman" w:cs="Times New Roman"/>
          <w:color w:val="000000"/>
        </w:rPr>
        <w:t xml:space="preserve">Comune, </w:t>
      </w:r>
      <w:r w:rsidRPr="004427B4">
        <w:rPr>
          <w:rFonts w:ascii="Times New Roman" w:hAnsi="Times New Roman" w:cs="Times New Roman"/>
        </w:rPr>
        <w:t>con supporto tecnico-scientifico del Tavolo Tecnico del Parco</w:t>
      </w:r>
      <w:r w:rsidR="00C73F61" w:rsidRPr="004427B4">
        <w:rPr>
          <w:rFonts w:ascii="Times New Roman" w:hAnsi="Times New Roman" w:cs="Times New Roman"/>
        </w:rPr>
        <w:t>).</w:t>
      </w:r>
      <w:r w:rsidRPr="004427B4" w:rsidDel="00950A08">
        <w:rPr>
          <w:rFonts w:ascii="Times New Roman" w:hAnsi="Times New Roman" w:cs="Times New Roman"/>
        </w:rPr>
        <w:t xml:space="preserve"> </w:t>
      </w:r>
    </w:p>
    <w:p w14:paraId="6FB1AA83" w14:textId="77777777" w:rsidR="00977717" w:rsidRPr="004427B4" w:rsidRDefault="00977717" w:rsidP="00977717">
      <w:pPr>
        <w:pStyle w:val="TableParagraph"/>
        <w:spacing w:line="360" w:lineRule="auto"/>
        <w:ind w:right="88" w:firstLine="284"/>
        <w:jc w:val="both"/>
        <w:rPr>
          <w:rFonts w:ascii="Times New Roman" w:hAnsi="Times New Roman" w:cs="Times New Roman"/>
        </w:rPr>
      </w:pPr>
      <w:r w:rsidRPr="004427B4">
        <w:rPr>
          <w:rFonts w:ascii="Times New Roman" w:hAnsi="Times New Roman" w:cs="Times New Roman"/>
        </w:rPr>
        <w:t xml:space="preserve">- la dotazione di servizi innovativi e di qualità attraverso la realizzazione di piattaforme conoscitive ed informative, sistemi informativi integrati, aree di socializzazione e condivisione social-web </w:t>
      </w:r>
      <w:proofErr w:type="spellStart"/>
      <w:r w:rsidRPr="004427B4">
        <w:rPr>
          <w:rFonts w:ascii="Times New Roman" w:hAnsi="Times New Roman" w:cs="Times New Roman"/>
        </w:rPr>
        <w:t>oriented</w:t>
      </w:r>
      <w:proofErr w:type="spellEnd"/>
      <w:r w:rsidRPr="004427B4">
        <w:rPr>
          <w:rFonts w:ascii="Times New Roman" w:hAnsi="Times New Roman" w:cs="Times New Roman"/>
        </w:rPr>
        <w:t xml:space="preserve"> (</w:t>
      </w:r>
      <w:r w:rsidRPr="004427B4">
        <w:rPr>
          <w:rFonts w:ascii="Times New Roman" w:hAnsi="Times New Roman" w:cs="Times New Roman"/>
          <w:color w:val="000000"/>
        </w:rPr>
        <w:t xml:space="preserve">Comune, </w:t>
      </w:r>
      <w:r w:rsidRPr="004427B4">
        <w:rPr>
          <w:rFonts w:ascii="Times New Roman" w:hAnsi="Times New Roman" w:cs="Times New Roman"/>
        </w:rPr>
        <w:t>con supporto tecnico-scientifico del Tavolo Tecnico del Parco</w:t>
      </w:r>
      <w:r w:rsidR="00C73F61" w:rsidRPr="004427B4">
        <w:rPr>
          <w:rFonts w:ascii="Times New Roman" w:hAnsi="Times New Roman" w:cs="Times New Roman"/>
        </w:rPr>
        <w:t>).</w:t>
      </w:r>
      <w:r w:rsidRPr="004427B4" w:rsidDel="00950A08">
        <w:rPr>
          <w:rFonts w:ascii="Times New Roman" w:hAnsi="Times New Roman" w:cs="Times New Roman"/>
        </w:rPr>
        <w:t xml:space="preserve"> </w:t>
      </w:r>
    </w:p>
    <w:p w14:paraId="0DE75E1A" w14:textId="77777777" w:rsidR="00977717" w:rsidRPr="004427B4" w:rsidRDefault="00977717" w:rsidP="00977717">
      <w:pPr>
        <w:pStyle w:val="Corpotesto"/>
        <w:spacing w:after="0" w:line="360" w:lineRule="auto"/>
        <w:ind w:firstLine="284"/>
        <w:jc w:val="both"/>
        <w:rPr>
          <w:sz w:val="22"/>
          <w:szCs w:val="22"/>
        </w:rPr>
      </w:pPr>
      <w:r w:rsidRPr="004427B4">
        <w:rPr>
          <w:sz w:val="22"/>
          <w:szCs w:val="22"/>
        </w:rPr>
        <w:lastRenderedPageBreak/>
        <w:t xml:space="preserve">- Creazione di un sistema integrato di visita sia all’interno del Comune sia in rete con altri siti d’interesse storico-culturale dei Comuni limitrofi </w:t>
      </w:r>
      <w:r w:rsidRPr="004427B4">
        <w:rPr>
          <w:bCs/>
          <w:sz w:val="22"/>
          <w:szCs w:val="22"/>
        </w:rPr>
        <w:t xml:space="preserve">(Comune, </w:t>
      </w:r>
      <w:r w:rsidRPr="004427B4">
        <w:rPr>
          <w:sz w:val="22"/>
          <w:szCs w:val="22"/>
        </w:rPr>
        <w:t>con supporto tecnico-scientifico del Tavolo Tecnico del Parco</w:t>
      </w:r>
      <w:r w:rsidRPr="004427B4">
        <w:rPr>
          <w:bCs/>
          <w:sz w:val="22"/>
          <w:szCs w:val="22"/>
        </w:rPr>
        <w:t>)</w:t>
      </w:r>
      <w:r w:rsidRPr="004427B4">
        <w:rPr>
          <w:sz w:val="22"/>
          <w:szCs w:val="22"/>
        </w:rPr>
        <w:t>.</w:t>
      </w:r>
      <w:r w:rsidRPr="004427B4">
        <w:rPr>
          <w:b/>
          <w:smallCaps/>
          <w:sz w:val="22"/>
          <w:szCs w:val="22"/>
        </w:rPr>
        <w:t xml:space="preserve"> </w:t>
      </w:r>
    </w:p>
    <w:p w14:paraId="0011BE53" w14:textId="77777777" w:rsidR="00957BBF" w:rsidRPr="00C73F61" w:rsidRDefault="00957BBF" w:rsidP="00977717">
      <w:pPr>
        <w:spacing w:line="360" w:lineRule="auto"/>
      </w:pPr>
    </w:p>
    <w:sectPr w:rsidR="00957BBF" w:rsidRPr="00C73F61" w:rsidSect="00507926">
      <w:headerReference w:type="even" r:id="rId24"/>
      <w:headerReference w:type="default" r:id="rId25"/>
      <w:footerReference w:type="even" r:id="rId26"/>
      <w:footerReference w:type="default" r:id="rId27"/>
      <w:headerReference w:type="first" r:id="rId28"/>
      <w:footerReference w:type="first" r:id="rId29"/>
      <w:pgSz w:w="11906" w:h="16838"/>
      <w:pgMar w:top="506" w:right="1134" w:bottom="765" w:left="1134" w:header="709" w:footer="709"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8DB624" w14:textId="77777777" w:rsidR="003B5414" w:rsidRDefault="003B5414">
      <w:r>
        <w:separator/>
      </w:r>
    </w:p>
  </w:endnote>
  <w:endnote w:type="continuationSeparator" w:id="0">
    <w:p w14:paraId="09AEBDA3" w14:textId="77777777" w:rsidR="003B5414" w:rsidRDefault="003B5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altName w:val="Arial Rounded MT Bold"/>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OpenSymbol">
    <w:altName w:val="Calibri"/>
    <w:charset w:val="00"/>
    <w:family w:val="auto"/>
    <w:pitch w:val="variable"/>
    <w:sig w:usb0="800000AF" w:usb1="1001ECEA" w:usb2="00000000" w:usb3="00000000" w:csb0="00000001" w:csb1="00000000"/>
  </w:font>
  <w:font w:name="Symbol">
    <w:altName w:val="Symbol"/>
    <w:panose1 w:val="05050102010706020507"/>
    <w:charset w:val="02"/>
    <w:family w:val="roman"/>
    <w:pitch w:val="variable"/>
    <w:sig w:usb0="00000000" w:usb1="10000000" w:usb2="00000000" w:usb3="00000000" w:csb0="80000000" w:csb1="00000000"/>
  </w:font>
  <w:font w:name="Wingdings">
    <w:altName w:val="Albertus Medium"/>
    <w:panose1 w:val="05000000000000000000"/>
    <w:charset w:val="02"/>
    <w:family w:val="auto"/>
    <w:pitch w:val="variable"/>
    <w:sig w:usb0="00000000" w:usb1="10000000" w:usb2="00000000" w:usb3="00000000" w:csb0="80000000" w:csb1="00000000"/>
  </w:font>
  <w:font w:name="Courier New">
    <w:altName w:val="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96DF7" w14:textId="77777777" w:rsidR="004E07BB" w:rsidRDefault="003B5414">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28334" w14:textId="77777777" w:rsidR="008D2653" w:rsidRDefault="00977717">
    <w:pPr>
      <w:pStyle w:val="Pidipagina"/>
      <w:ind w:right="360"/>
    </w:pPr>
    <w:r>
      <w:rPr>
        <w:noProof/>
      </w:rPr>
      <mc:AlternateContent>
        <mc:Choice Requires="wps">
          <w:drawing>
            <wp:anchor distT="0" distB="0" distL="0" distR="0" simplePos="0" relativeHeight="251659264" behindDoc="0" locked="0" layoutInCell="1" allowOverlap="1" wp14:anchorId="499EE94F" wp14:editId="70695EE7">
              <wp:simplePos x="0" y="0"/>
              <wp:positionH relativeFrom="page">
                <wp:posOffset>6687185</wp:posOffset>
              </wp:positionH>
              <wp:positionV relativeFrom="paragraph">
                <wp:posOffset>635</wp:posOffset>
              </wp:positionV>
              <wp:extent cx="330835" cy="162560"/>
              <wp:effectExtent l="635" t="635" r="1905" b="0"/>
              <wp:wrapSquare wrapText="largest"/>
              <wp:docPr id="12" name="Casella di tes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AB0A4" w14:textId="105FCA36" w:rsidR="008D2653" w:rsidRDefault="00C73F61">
                          <w:pPr>
                            <w:pStyle w:val="Pidipagina"/>
                          </w:pPr>
                          <w:r>
                            <w:rPr>
                              <w:rStyle w:val="Numeropagina"/>
                            </w:rPr>
                            <w:fldChar w:fldCharType="begin"/>
                          </w:r>
                          <w:r>
                            <w:rPr>
                              <w:rStyle w:val="Numeropagina"/>
                            </w:rPr>
                            <w:instrText xml:space="preserve"> PAGE </w:instrText>
                          </w:r>
                          <w:r>
                            <w:rPr>
                              <w:rStyle w:val="Numeropagina"/>
                            </w:rPr>
                            <w:fldChar w:fldCharType="separate"/>
                          </w:r>
                          <w:r w:rsidR="001B4909">
                            <w:rPr>
                              <w:rStyle w:val="Numeropagina"/>
                              <w:noProof/>
                            </w:rPr>
                            <w:t>14</w:t>
                          </w:r>
                          <w:r>
                            <w:rPr>
                              <w:rStyle w:val="Numeropagina"/>
                            </w:rPr>
                            <w:fldChar w:fldCharType="end"/>
                          </w:r>
                        </w:p>
                      </w:txbxContent>
                    </wps:txbx>
                    <wps:bodyPr rot="0" vert="horz" wrap="square" lIns="1905" tIns="1905" rIns="1905" bIns="190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12" o:spid="_x0000_s1026" type="#_x0000_t202" style="position:absolute;margin-left:526.55pt;margin-top:.05pt;width:26.05pt;height:12.8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KehAIAABQFAAAOAAAAZHJzL2Uyb0RvYy54bWysVG1v0zAQ/o7Ef7D8vcvL0q6Jmk5bRxHS&#10;eJEGP+AaO42FYwfbbTIQ/52z03ZlgIQQ+eCc7bvHd/c89uJ6aCXZc2OFViVNLmJKuKo0E2pb0k8f&#10;15M5JdaBYiC14iV95JZeL1++WPRdwVPdaMm4IQiibNF3JW2c64ooslXDW7AXuuMKN2ttWnA4NduI&#10;GegRvZVRGsezqNeGdUZX3FpcvRs36TLg1zWv3Pu6ttwRWVLMzYXRhHHjx2i5gGJroGtEdUgD/iGL&#10;FoTCQ09Qd+CA7Iz4BaoVldFW1+6i0m2k61pUPNSA1STxs2oeGuh4qAWbY7tTm+z/g63e7T8YIhhy&#10;l1KioEWOVmC5lECYII5bpwluYZ/6zhbo/tBhgBtu9YAxoWbb3evqsyVKrxpQW35jjO4bDgzzTHxk&#10;dBY64lgPsunfaobnwc7pADTUpvVNxLYQREe+Hk8c8cGRChcvL+P55ZSSCreSWTqdBQ4jKI7BnbHu&#10;Ndct8UZJDUoggMP+3jqfDBRHF3+W1VKwtZAyTMx2s5KG7AHlsg5fyP+Zm1TeWWkfNiKOK5gjnuH3&#10;fLaB/m95kmbxbZpP1rP51SRbZ9NJfhXPJ3GS3+azOMuzu/V3n2CSFY1gjKt7ofhRikn2d1QfLsUo&#10;oiBG0pc0n6bTkaE/FhmH73dFtsLhzZSiLen85ASF5/WVYlg2FA6EHO3o5/RDl7EHx3/oSlCBJ36U&#10;gBs2A6J4aWw0e0Q9GI18Ien4nKDRaPOVkh6vZkntlx0YTol8o7ym8hgF4M5sc2ZvzmxQFcKU1FEy&#10;mis33v1dZ8S2wVNGBSt9gxqsRdDHU0YH5eLVC4Ucngl/t8/nwevpMVv+AAAA//8DAFBLAwQUAAYA&#10;CAAAACEA6Hszx90AAAAJAQAADwAAAGRycy9kb3ducmV2LnhtbEyPwU7DMBBE70j8g7VIXFBrN6gQ&#10;QpwKgZDg2JZKPTrxkqTE6yh228DXsznBcfaNZmfy1eg6ccIhtJ40LOYKBFLlbUu1ho/t6ywFEaIh&#10;azpPqOEbA6yKy4vcZNafaY2nTawFh1DIjIYmxj6TMlQNOhPmvkdi9ukHZyLLoZZ2MGcOd51MlLqT&#10;zrTEHxrT43OD1dfm6DTs05/3+Pagbrb7hNLDrqRD/0JaX1+NT48gIo7xzwxTfa4OBXcq/ZFsEB1r&#10;tbxdsHciYuJ8SECUGpLlPcgil/8XFL8AAAD//wMAUEsBAi0AFAAGAAgAAAAhALaDOJL+AAAA4QEA&#10;ABMAAAAAAAAAAAAAAAAAAAAAAFtDb250ZW50X1R5cGVzXS54bWxQSwECLQAUAAYACAAAACEAOP0h&#10;/9YAAACUAQAACwAAAAAAAAAAAAAAAAAvAQAAX3JlbHMvLnJlbHNQSwECLQAUAAYACAAAACEAhXMi&#10;noQCAAAUBQAADgAAAAAAAAAAAAAAAAAuAgAAZHJzL2Uyb0RvYy54bWxQSwECLQAUAAYACAAAACEA&#10;6Hszx90AAAAJAQAADwAAAAAAAAAAAAAAAADeBAAAZHJzL2Rvd25yZXYueG1sUEsFBgAAAAAEAAQA&#10;8wAAAOgFAAAAAA==&#10;" stroked="f">
              <v:textbox inset=".15pt,.15pt,.15pt,.15pt">
                <w:txbxContent>
                  <w:p w14:paraId="156AB0A4" w14:textId="105FCA36" w:rsidR="008D2653" w:rsidRDefault="00C73F61">
                    <w:pPr>
                      <w:pStyle w:val="Pidipagina"/>
                    </w:pPr>
                    <w:r>
                      <w:rPr>
                        <w:rStyle w:val="Numeropagina"/>
                      </w:rPr>
                      <w:fldChar w:fldCharType="begin"/>
                    </w:r>
                    <w:r>
                      <w:rPr>
                        <w:rStyle w:val="Numeropagina"/>
                      </w:rPr>
                      <w:instrText xml:space="preserve"> PAGE </w:instrText>
                    </w:r>
                    <w:r>
                      <w:rPr>
                        <w:rStyle w:val="Numeropagina"/>
                      </w:rPr>
                      <w:fldChar w:fldCharType="separate"/>
                    </w:r>
                    <w:r w:rsidR="001B4909">
                      <w:rPr>
                        <w:rStyle w:val="Numeropagina"/>
                        <w:noProof/>
                      </w:rPr>
                      <w:t>14</w:t>
                    </w:r>
                    <w:r>
                      <w:rPr>
                        <w:rStyle w:val="Numeropagina"/>
                      </w:rPr>
                      <w:fldChar w:fldCharType="end"/>
                    </w:r>
                  </w:p>
                </w:txbxContent>
              </v:textbox>
              <w10:wrap type="square" side="largest"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1E2C1" w14:textId="77777777" w:rsidR="008D2653" w:rsidRDefault="003B541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C3ECAB" w14:textId="77777777" w:rsidR="003B5414" w:rsidRDefault="003B5414">
      <w:r>
        <w:separator/>
      </w:r>
    </w:p>
  </w:footnote>
  <w:footnote w:type="continuationSeparator" w:id="0">
    <w:p w14:paraId="2C20DC54" w14:textId="77777777" w:rsidR="003B5414" w:rsidRDefault="003B54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E4DAE" w14:textId="77777777" w:rsidR="004E07BB" w:rsidRDefault="003B5414">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C5045" w14:textId="77777777" w:rsidR="008D2653" w:rsidRDefault="00C73F61">
    <w:pPr>
      <w:pStyle w:val="Intestazione"/>
      <w:ind w:right="360"/>
    </w:pPr>
    <w:r>
      <w:t xml:space="preserve">     </w:t>
    </w:r>
    <w:r>
      <w:rPr>
        <w:color w:val="000000"/>
      </w:rPr>
      <w:t xml:space="preserve">                                                     </w:t>
    </w:r>
    <w:r>
      <w:t xml:space="preserve">                                           </w:t>
    </w:r>
  </w:p>
  <w:p w14:paraId="5D803969" w14:textId="77777777" w:rsidR="008D2653" w:rsidRDefault="003B5414">
    <w:pPr>
      <w:pStyle w:val="Intestazione"/>
      <w:tabs>
        <w:tab w:val="clear" w:pos="4819"/>
        <w:tab w:val="clear" w:pos="9638"/>
      </w:tabs>
      <w:ind w:left="7995" w:right="15"/>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5AF55" w14:textId="77777777" w:rsidR="008D2653" w:rsidRDefault="003B54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olo1"/>
      <w:suff w:val="nothing"/>
      <w:lvlText w:val=""/>
      <w:lvlJc w:val="left"/>
      <w:pPr>
        <w:tabs>
          <w:tab w:val="num" w:pos="0"/>
        </w:tabs>
        <w:ind w:left="432" w:hanging="432"/>
      </w:pPr>
      <w:rPr>
        <w:shd w:val="clear" w:color="auto" w:fill="FFFF0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Titolo5"/>
      <w:suff w:val="nothing"/>
      <w:lvlText w:val=""/>
      <w:lvlJc w:val="left"/>
      <w:pPr>
        <w:tabs>
          <w:tab w:val="num" w:pos="0"/>
        </w:tabs>
        <w:ind w:left="1008" w:hanging="1008"/>
      </w:pPr>
    </w:lvl>
    <w:lvl w:ilvl="5">
      <w:start w:val="1"/>
      <w:numFmt w:val="none"/>
      <w:suff w:val="nothing"/>
      <w:lvlText w:val=""/>
      <w:lvlJc w:val="left"/>
      <w:pPr>
        <w:tabs>
          <w:tab w:val="num" w:pos="0"/>
        </w:tabs>
        <w:ind w:left="0" w:firstLine="0"/>
      </w:pPr>
    </w:lvl>
    <w:lvl w:ilvl="6">
      <w:start w:val="1"/>
      <w:numFmt w:val="none"/>
      <w:pStyle w:val="Titolo7"/>
      <w:suff w:val="nothing"/>
      <w:lvlText w:val=""/>
      <w:lvlJc w:val="left"/>
      <w:pPr>
        <w:tabs>
          <w:tab w:val="num" w:pos="0"/>
        </w:tabs>
        <w:ind w:left="1296" w:hanging="1296"/>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BF5E1A"/>
    <w:multiLevelType w:val="hybridMultilevel"/>
    <w:tmpl w:val="475E73D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9E9577A"/>
    <w:multiLevelType w:val="hybridMultilevel"/>
    <w:tmpl w:val="3F9A858E"/>
    <w:lvl w:ilvl="0" w:tplc="E9E0F2C6">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
    <w:nsid w:val="0C3F7668"/>
    <w:multiLevelType w:val="hybridMultilevel"/>
    <w:tmpl w:val="404404C0"/>
    <w:lvl w:ilvl="0" w:tplc="F8DE03F6">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4">
    <w:nsid w:val="0EFF013B"/>
    <w:multiLevelType w:val="hybridMultilevel"/>
    <w:tmpl w:val="365481E8"/>
    <w:lvl w:ilvl="0" w:tplc="A290EA76">
      <w:start w:val="1"/>
      <w:numFmt w:val="decimal"/>
      <w:lvlText w:val="%1)"/>
      <w:lvlJc w:val="left"/>
      <w:pPr>
        <w:ind w:left="540" w:hanging="360"/>
      </w:pPr>
      <w:rPr>
        <w:rFonts w:hint="default"/>
        <w:b w:val="0"/>
      </w:rPr>
    </w:lvl>
    <w:lvl w:ilvl="1" w:tplc="04100019" w:tentative="1">
      <w:start w:val="1"/>
      <w:numFmt w:val="lowerLetter"/>
      <w:lvlText w:val="%2."/>
      <w:lvlJc w:val="left"/>
      <w:pPr>
        <w:ind w:left="1260" w:hanging="360"/>
      </w:pPr>
    </w:lvl>
    <w:lvl w:ilvl="2" w:tplc="0410001B" w:tentative="1">
      <w:start w:val="1"/>
      <w:numFmt w:val="lowerRoman"/>
      <w:lvlText w:val="%3."/>
      <w:lvlJc w:val="right"/>
      <w:pPr>
        <w:ind w:left="1980" w:hanging="180"/>
      </w:pPr>
    </w:lvl>
    <w:lvl w:ilvl="3" w:tplc="0410000F" w:tentative="1">
      <w:start w:val="1"/>
      <w:numFmt w:val="decimal"/>
      <w:lvlText w:val="%4."/>
      <w:lvlJc w:val="left"/>
      <w:pPr>
        <w:ind w:left="2700" w:hanging="360"/>
      </w:pPr>
    </w:lvl>
    <w:lvl w:ilvl="4" w:tplc="04100019" w:tentative="1">
      <w:start w:val="1"/>
      <w:numFmt w:val="lowerLetter"/>
      <w:lvlText w:val="%5."/>
      <w:lvlJc w:val="left"/>
      <w:pPr>
        <w:ind w:left="3420" w:hanging="360"/>
      </w:pPr>
    </w:lvl>
    <w:lvl w:ilvl="5" w:tplc="0410001B" w:tentative="1">
      <w:start w:val="1"/>
      <w:numFmt w:val="lowerRoman"/>
      <w:lvlText w:val="%6."/>
      <w:lvlJc w:val="right"/>
      <w:pPr>
        <w:ind w:left="4140" w:hanging="180"/>
      </w:pPr>
    </w:lvl>
    <w:lvl w:ilvl="6" w:tplc="0410000F" w:tentative="1">
      <w:start w:val="1"/>
      <w:numFmt w:val="decimal"/>
      <w:lvlText w:val="%7."/>
      <w:lvlJc w:val="left"/>
      <w:pPr>
        <w:ind w:left="4860" w:hanging="360"/>
      </w:pPr>
    </w:lvl>
    <w:lvl w:ilvl="7" w:tplc="04100019" w:tentative="1">
      <w:start w:val="1"/>
      <w:numFmt w:val="lowerLetter"/>
      <w:lvlText w:val="%8."/>
      <w:lvlJc w:val="left"/>
      <w:pPr>
        <w:ind w:left="5580" w:hanging="360"/>
      </w:pPr>
    </w:lvl>
    <w:lvl w:ilvl="8" w:tplc="0410001B" w:tentative="1">
      <w:start w:val="1"/>
      <w:numFmt w:val="lowerRoman"/>
      <w:lvlText w:val="%9."/>
      <w:lvlJc w:val="right"/>
      <w:pPr>
        <w:ind w:left="6300" w:hanging="180"/>
      </w:pPr>
    </w:lvl>
  </w:abstractNum>
  <w:abstractNum w:abstractNumId="5">
    <w:nsid w:val="1A1B2E37"/>
    <w:multiLevelType w:val="hybridMultilevel"/>
    <w:tmpl w:val="34841EB8"/>
    <w:lvl w:ilvl="0" w:tplc="04100011">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322C0541"/>
    <w:multiLevelType w:val="hybridMultilevel"/>
    <w:tmpl w:val="E006F9C0"/>
    <w:lvl w:ilvl="0" w:tplc="82F8C4D0">
      <w:start w:val="1"/>
      <w:numFmt w:val="decimal"/>
      <w:lvlText w:val="%1)"/>
      <w:lvlJc w:val="left"/>
      <w:pPr>
        <w:ind w:left="644" w:hanging="360"/>
      </w:pPr>
      <w:rPr>
        <w:rFonts w:hint="default"/>
      </w:rPr>
    </w:lvl>
    <w:lvl w:ilvl="1" w:tplc="04100019">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7">
    <w:nsid w:val="32AB0ABD"/>
    <w:multiLevelType w:val="hybridMultilevel"/>
    <w:tmpl w:val="CCD4745E"/>
    <w:lvl w:ilvl="0" w:tplc="9BE8A6A0">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8">
    <w:nsid w:val="41953BE5"/>
    <w:multiLevelType w:val="hybridMultilevel"/>
    <w:tmpl w:val="66AE9A60"/>
    <w:lvl w:ilvl="0" w:tplc="ABE60600">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9">
    <w:nsid w:val="43402F1B"/>
    <w:multiLevelType w:val="hybridMultilevel"/>
    <w:tmpl w:val="A31879EE"/>
    <w:lvl w:ilvl="0" w:tplc="73EA6FA6">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0">
    <w:nsid w:val="4423302E"/>
    <w:multiLevelType w:val="hybridMultilevel"/>
    <w:tmpl w:val="43EAC8DA"/>
    <w:lvl w:ilvl="0" w:tplc="D7B289A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nsid w:val="49BC7326"/>
    <w:multiLevelType w:val="hybridMultilevel"/>
    <w:tmpl w:val="739239A0"/>
    <w:lvl w:ilvl="0" w:tplc="B9B86CDA">
      <w:start w:val="1"/>
      <w:numFmt w:val="decimal"/>
      <w:lvlText w:val="%1)"/>
      <w:lvlJc w:val="left"/>
      <w:pPr>
        <w:ind w:left="1287" w:hanging="360"/>
      </w:pPr>
      <w:rPr>
        <w:rFonts w:hint="default"/>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2">
    <w:nsid w:val="4B2F0E17"/>
    <w:multiLevelType w:val="hybridMultilevel"/>
    <w:tmpl w:val="961C5410"/>
    <w:lvl w:ilvl="0" w:tplc="04100011">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5516634B"/>
    <w:multiLevelType w:val="hybridMultilevel"/>
    <w:tmpl w:val="21504F30"/>
    <w:lvl w:ilvl="0" w:tplc="AABEAE88">
      <w:start w:val="1"/>
      <w:numFmt w:val="decimal"/>
      <w:lvlText w:val="%1)"/>
      <w:lvlJc w:val="left"/>
      <w:pPr>
        <w:ind w:left="1425" w:hanging="360"/>
      </w:pPr>
      <w:rPr>
        <w:rFonts w:hint="default"/>
        <w:i w:val="0"/>
      </w:r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14">
    <w:nsid w:val="6945523C"/>
    <w:multiLevelType w:val="hybridMultilevel"/>
    <w:tmpl w:val="43EAC8DA"/>
    <w:lvl w:ilvl="0" w:tplc="D7B289A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nsid w:val="711A50EB"/>
    <w:multiLevelType w:val="hybridMultilevel"/>
    <w:tmpl w:val="7470691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2"/>
  </w:num>
  <w:num w:numId="5">
    <w:abstractNumId w:val="1"/>
  </w:num>
  <w:num w:numId="6">
    <w:abstractNumId w:val="10"/>
  </w:num>
  <w:num w:numId="7">
    <w:abstractNumId w:val="14"/>
  </w:num>
  <w:num w:numId="8">
    <w:abstractNumId w:val="2"/>
  </w:num>
  <w:num w:numId="9">
    <w:abstractNumId w:val="15"/>
  </w:num>
  <w:num w:numId="10">
    <w:abstractNumId w:val="9"/>
  </w:num>
  <w:num w:numId="11">
    <w:abstractNumId w:val="8"/>
  </w:num>
  <w:num w:numId="12">
    <w:abstractNumId w:val="3"/>
  </w:num>
  <w:num w:numId="13">
    <w:abstractNumId w:val="13"/>
  </w:num>
  <w:num w:numId="14">
    <w:abstractNumId w:val="6"/>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717"/>
    <w:rsid w:val="000D5678"/>
    <w:rsid w:val="00123412"/>
    <w:rsid w:val="001B4909"/>
    <w:rsid w:val="002603D1"/>
    <w:rsid w:val="002F6137"/>
    <w:rsid w:val="0038403A"/>
    <w:rsid w:val="003B5414"/>
    <w:rsid w:val="003C55A0"/>
    <w:rsid w:val="004427B4"/>
    <w:rsid w:val="00447949"/>
    <w:rsid w:val="004D189A"/>
    <w:rsid w:val="004F576B"/>
    <w:rsid w:val="00507926"/>
    <w:rsid w:val="00542694"/>
    <w:rsid w:val="0065053E"/>
    <w:rsid w:val="007C1898"/>
    <w:rsid w:val="007C4A7D"/>
    <w:rsid w:val="007F69A9"/>
    <w:rsid w:val="008141C0"/>
    <w:rsid w:val="00840733"/>
    <w:rsid w:val="00922D33"/>
    <w:rsid w:val="0095501A"/>
    <w:rsid w:val="00957BBF"/>
    <w:rsid w:val="00977717"/>
    <w:rsid w:val="009D5B07"/>
    <w:rsid w:val="009E0E27"/>
    <w:rsid w:val="009F5504"/>
    <w:rsid w:val="00A056A1"/>
    <w:rsid w:val="00A50834"/>
    <w:rsid w:val="00AE1930"/>
    <w:rsid w:val="00BA74D0"/>
    <w:rsid w:val="00BC3D0C"/>
    <w:rsid w:val="00C66059"/>
    <w:rsid w:val="00C73F61"/>
    <w:rsid w:val="00C94EA1"/>
    <w:rsid w:val="00CD3ACD"/>
    <w:rsid w:val="00D91F6D"/>
    <w:rsid w:val="00DC58AC"/>
    <w:rsid w:val="00DD0009"/>
    <w:rsid w:val="00DD17AE"/>
    <w:rsid w:val="00E71F24"/>
    <w:rsid w:val="00F40756"/>
    <w:rsid w:val="00F91119"/>
    <w:rsid w:val="00FF47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87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77717"/>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977717"/>
    <w:pPr>
      <w:keepNext/>
      <w:numPr>
        <w:numId w:val="1"/>
      </w:numPr>
      <w:outlineLvl w:val="0"/>
    </w:pPr>
    <w:rPr>
      <w:b/>
    </w:rPr>
  </w:style>
  <w:style w:type="paragraph" w:styleId="Titolo3">
    <w:name w:val="heading 3"/>
    <w:basedOn w:val="Normale"/>
    <w:next w:val="Normale"/>
    <w:link w:val="Titolo3Carattere"/>
    <w:qFormat/>
    <w:rsid w:val="00977717"/>
    <w:pPr>
      <w:keepNext/>
      <w:spacing w:before="240" w:after="60"/>
      <w:outlineLvl w:val="2"/>
    </w:pPr>
    <w:rPr>
      <w:rFonts w:ascii="Cambria" w:hAnsi="Cambria" w:cs="Cambria"/>
      <w:b/>
      <w:bCs/>
      <w:sz w:val="26"/>
      <w:szCs w:val="26"/>
      <w:lang w:val="x-none"/>
    </w:rPr>
  </w:style>
  <w:style w:type="paragraph" w:styleId="Titolo5">
    <w:name w:val="heading 5"/>
    <w:basedOn w:val="Normale"/>
    <w:next w:val="Normale"/>
    <w:link w:val="Titolo5Carattere"/>
    <w:qFormat/>
    <w:rsid w:val="00977717"/>
    <w:pPr>
      <w:keepNext/>
      <w:numPr>
        <w:ilvl w:val="4"/>
        <w:numId w:val="1"/>
      </w:numPr>
      <w:ind w:left="0" w:right="1178" w:firstLine="0"/>
      <w:outlineLvl w:val="4"/>
    </w:pPr>
    <w:rPr>
      <w:i/>
    </w:rPr>
  </w:style>
  <w:style w:type="paragraph" w:styleId="Titolo7">
    <w:name w:val="heading 7"/>
    <w:basedOn w:val="Normale"/>
    <w:next w:val="Normale"/>
    <w:link w:val="Titolo7Carattere"/>
    <w:qFormat/>
    <w:rsid w:val="00977717"/>
    <w:pPr>
      <w:keepNext/>
      <w:numPr>
        <w:ilvl w:val="6"/>
        <w:numId w:val="1"/>
      </w:numPr>
      <w:spacing w:line="360" w:lineRule="auto"/>
      <w:ind w:left="0" w:right="1178" w:firstLine="0"/>
      <w:jc w:val="center"/>
      <w:outlineLvl w:val="6"/>
    </w:pPr>
    <w:rPr>
      <w:rFonts w:ascii="Garamond" w:hAnsi="Garamond" w:cs="Garamond"/>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977717"/>
    <w:rPr>
      <w:rFonts w:ascii="Times New Roman" w:eastAsia="Times New Roman" w:hAnsi="Times New Roman" w:cs="Times New Roman"/>
      <w:b/>
      <w:sz w:val="24"/>
      <w:szCs w:val="24"/>
      <w:lang w:eastAsia="it-IT"/>
    </w:rPr>
  </w:style>
  <w:style w:type="character" w:customStyle="1" w:styleId="Titolo3Carattere">
    <w:name w:val="Titolo 3 Carattere"/>
    <w:basedOn w:val="Carpredefinitoparagrafo"/>
    <w:link w:val="Titolo3"/>
    <w:rsid w:val="00977717"/>
    <w:rPr>
      <w:rFonts w:ascii="Cambria" w:eastAsia="Times New Roman" w:hAnsi="Cambria" w:cs="Cambria"/>
      <w:b/>
      <w:bCs/>
      <w:sz w:val="26"/>
      <w:szCs w:val="26"/>
      <w:lang w:val="x-none" w:eastAsia="it-IT"/>
    </w:rPr>
  </w:style>
  <w:style w:type="character" w:customStyle="1" w:styleId="Titolo5Carattere">
    <w:name w:val="Titolo 5 Carattere"/>
    <w:basedOn w:val="Carpredefinitoparagrafo"/>
    <w:link w:val="Titolo5"/>
    <w:rsid w:val="00977717"/>
    <w:rPr>
      <w:rFonts w:ascii="Times New Roman" w:eastAsia="Times New Roman" w:hAnsi="Times New Roman" w:cs="Times New Roman"/>
      <w:i/>
      <w:sz w:val="24"/>
      <w:szCs w:val="24"/>
      <w:lang w:eastAsia="it-IT"/>
    </w:rPr>
  </w:style>
  <w:style w:type="character" w:customStyle="1" w:styleId="Titolo7Carattere">
    <w:name w:val="Titolo 7 Carattere"/>
    <w:basedOn w:val="Carpredefinitoparagrafo"/>
    <w:link w:val="Titolo7"/>
    <w:rsid w:val="00977717"/>
    <w:rPr>
      <w:rFonts w:ascii="Garamond" w:eastAsia="Times New Roman" w:hAnsi="Garamond" w:cs="Garamond"/>
      <w:i/>
      <w:sz w:val="24"/>
      <w:szCs w:val="24"/>
      <w:lang w:eastAsia="it-IT"/>
    </w:rPr>
  </w:style>
  <w:style w:type="character" w:customStyle="1" w:styleId="WW8Num1z0">
    <w:name w:val="WW8Num1z0"/>
    <w:rsid w:val="00977717"/>
    <w:rPr>
      <w:shd w:val="clear" w:color="auto" w:fill="FFFF00"/>
    </w:rPr>
  </w:style>
  <w:style w:type="character" w:customStyle="1" w:styleId="WW8Num1z1">
    <w:name w:val="WW8Num1z1"/>
    <w:rsid w:val="00977717"/>
  </w:style>
  <w:style w:type="character" w:customStyle="1" w:styleId="WW8Num1z2">
    <w:name w:val="WW8Num1z2"/>
    <w:rsid w:val="00977717"/>
  </w:style>
  <w:style w:type="character" w:customStyle="1" w:styleId="WW8Num1z3">
    <w:name w:val="WW8Num1z3"/>
    <w:rsid w:val="00977717"/>
  </w:style>
  <w:style w:type="character" w:customStyle="1" w:styleId="WW8Num1z4">
    <w:name w:val="WW8Num1z4"/>
    <w:rsid w:val="00977717"/>
  </w:style>
  <w:style w:type="character" w:customStyle="1" w:styleId="WW8Num1z5">
    <w:name w:val="WW8Num1z5"/>
    <w:rsid w:val="00977717"/>
  </w:style>
  <w:style w:type="character" w:customStyle="1" w:styleId="WW8Num1z6">
    <w:name w:val="WW8Num1z6"/>
    <w:rsid w:val="00977717"/>
  </w:style>
  <w:style w:type="character" w:customStyle="1" w:styleId="WW8Num1z7">
    <w:name w:val="WW8Num1z7"/>
    <w:rsid w:val="00977717"/>
  </w:style>
  <w:style w:type="character" w:customStyle="1" w:styleId="WW8Num1z8">
    <w:name w:val="WW8Num1z8"/>
    <w:rsid w:val="00977717"/>
  </w:style>
  <w:style w:type="character" w:customStyle="1" w:styleId="Carpredefinitoparagrafo5">
    <w:name w:val="Car. predefinito paragrafo5"/>
    <w:rsid w:val="00977717"/>
  </w:style>
  <w:style w:type="character" w:customStyle="1" w:styleId="WW8Num2z0">
    <w:name w:val="WW8Num2z0"/>
    <w:rsid w:val="00977717"/>
    <w:rPr>
      <w:rFonts w:ascii="OpenSymbol" w:hAnsi="OpenSymbol" w:cs="OpenSymbol"/>
      <w:color w:val="FF6600"/>
      <w:shd w:val="clear" w:color="auto" w:fill="FFFF00"/>
    </w:rPr>
  </w:style>
  <w:style w:type="character" w:customStyle="1" w:styleId="WW8Num2z1">
    <w:name w:val="WW8Num2z1"/>
    <w:rsid w:val="00977717"/>
  </w:style>
  <w:style w:type="character" w:customStyle="1" w:styleId="WW8Num2z2">
    <w:name w:val="WW8Num2z2"/>
    <w:rsid w:val="00977717"/>
  </w:style>
  <w:style w:type="character" w:customStyle="1" w:styleId="WW8Num2z3">
    <w:name w:val="WW8Num2z3"/>
    <w:rsid w:val="00977717"/>
  </w:style>
  <w:style w:type="character" w:customStyle="1" w:styleId="WW8Num2z4">
    <w:name w:val="WW8Num2z4"/>
    <w:rsid w:val="00977717"/>
  </w:style>
  <w:style w:type="character" w:customStyle="1" w:styleId="WW8Num2z5">
    <w:name w:val="WW8Num2z5"/>
    <w:rsid w:val="00977717"/>
  </w:style>
  <w:style w:type="character" w:customStyle="1" w:styleId="WW8Num2z6">
    <w:name w:val="WW8Num2z6"/>
    <w:rsid w:val="00977717"/>
  </w:style>
  <w:style w:type="character" w:customStyle="1" w:styleId="WW8Num2z7">
    <w:name w:val="WW8Num2z7"/>
    <w:rsid w:val="00977717"/>
  </w:style>
  <w:style w:type="character" w:customStyle="1" w:styleId="WW8Num2z8">
    <w:name w:val="WW8Num2z8"/>
    <w:rsid w:val="00977717"/>
  </w:style>
  <w:style w:type="character" w:customStyle="1" w:styleId="WW8Num3z0">
    <w:name w:val="WW8Num3z0"/>
    <w:rsid w:val="00977717"/>
    <w:rPr>
      <w:rFonts w:ascii="Symbol" w:hAnsi="Symbol" w:cs="Symbol" w:hint="default"/>
      <w:smallCaps/>
      <w:shd w:val="clear" w:color="auto" w:fill="FFFF00"/>
    </w:rPr>
  </w:style>
  <w:style w:type="character" w:customStyle="1" w:styleId="Carpredefinitoparagrafo4">
    <w:name w:val="Car. predefinito paragrafo4"/>
    <w:rsid w:val="00977717"/>
  </w:style>
  <w:style w:type="character" w:customStyle="1" w:styleId="WW8Num4z0">
    <w:name w:val="WW8Num4z0"/>
    <w:rsid w:val="00977717"/>
    <w:rPr>
      <w:rFonts w:ascii="OpenSymbol" w:hAnsi="OpenSymbol" w:cs="OpenSymbol"/>
      <w:smallCaps/>
    </w:rPr>
  </w:style>
  <w:style w:type="character" w:customStyle="1" w:styleId="WW8Num3z1">
    <w:name w:val="WW8Num3z1"/>
    <w:rsid w:val="00977717"/>
    <w:rPr>
      <w:color w:val="auto"/>
    </w:rPr>
  </w:style>
  <w:style w:type="character" w:customStyle="1" w:styleId="WW8Num3z2">
    <w:name w:val="WW8Num3z2"/>
    <w:rsid w:val="00977717"/>
    <w:rPr>
      <w:rFonts w:ascii="Wingdings" w:hAnsi="Wingdings" w:cs="Wingdings" w:hint="default"/>
    </w:rPr>
  </w:style>
  <w:style w:type="character" w:customStyle="1" w:styleId="Carpredefinitoparagrafo3">
    <w:name w:val="Car. predefinito paragrafo3"/>
    <w:rsid w:val="00977717"/>
  </w:style>
  <w:style w:type="character" w:customStyle="1" w:styleId="Absatz-Standardschriftart">
    <w:name w:val="Absatz-Standardschriftart"/>
    <w:rsid w:val="00977717"/>
  </w:style>
  <w:style w:type="character" w:customStyle="1" w:styleId="WW8Num6z0">
    <w:name w:val="WW8Num6z0"/>
    <w:rsid w:val="00977717"/>
    <w:rPr>
      <w:rFonts w:ascii="Courier New" w:hAnsi="Courier New" w:cs="Courier New"/>
    </w:rPr>
  </w:style>
  <w:style w:type="character" w:customStyle="1" w:styleId="WW8Num7z0">
    <w:name w:val="WW8Num7z0"/>
    <w:rsid w:val="00977717"/>
    <w:rPr>
      <w:rFonts w:ascii="Courier New" w:hAnsi="Courier New" w:cs="Courier New"/>
    </w:rPr>
  </w:style>
  <w:style w:type="character" w:customStyle="1" w:styleId="WW8Num8z0">
    <w:name w:val="WW8Num8z0"/>
    <w:rsid w:val="00977717"/>
    <w:rPr>
      <w:rFonts w:ascii="OpenSymbol" w:hAnsi="OpenSymbol" w:cs="OpenSymbol"/>
    </w:rPr>
  </w:style>
  <w:style w:type="character" w:customStyle="1" w:styleId="WW8Num9z0">
    <w:name w:val="WW8Num9z0"/>
    <w:rsid w:val="00977717"/>
    <w:rPr>
      <w:rFonts w:ascii="Courier New" w:hAnsi="Courier New" w:cs="Courier New"/>
    </w:rPr>
  </w:style>
  <w:style w:type="character" w:customStyle="1" w:styleId="WW8Num10z0">
    <w:name w:val="WW8Num10z0"/>
    <w:rsid w:val="00977717"/>
    <w:rPr>
      <w:rFonts w:ascii="Times New Roman" w:eastAsia="Times New Roman" w:hAnsi="Times New Roman" w:cs="Times New Roman"/>
    </w:rPr>
  </w:style>
  <w:style w:type="character" w:customStyle="1" w:styleId="WW8Num12z0">
    <w:name w:val="WW8Num12z0"/>
    <w:rsid w:val="00977717"/>
    <w:rPr>
      <w:rFonts w:ascii="OpenSymbol" w:hAnsi="OpenSymbol" w:cs="OpenSymbol"/>
    </w:rPr>
  </w:style>
  <w:style w:type="character" w:customStyle="1" w:styleId="WW8Num13z0">
    <w:name w:val="WW8Num13z0"/>
    <w:rsid w:val="00977717"/>
    <w:rPr>
      <w:rFonts w:ascii="Times New Roman" w:hAnsi="Times New Roman" w:cs="Times New Roman"/>
      <w:b/>
      <w:bCs/>
    </w:rPr>
  </w:style>
  <w:style w:type="character" w:customStyle="1" w:styleId="WW8Num14z0">
    <w:name w:val="WW8Num14z0"/>
    <w:rsid w:val="00977717"/>
    <w:rPr>
      <w:rFonts w:ascii="Wingdings" w:hAnsi="Wingdings" w:cs="Wingdings"/>
    </w:rPr>
  </w:style>
  <w:style w:type="character" w:customStyle="1" w:styleId="WW8Num16z0">
    <w:name w:val="WW8Num16z0"/>
    <w:rsid w:val="00977717"/>
    <w:rPr>
      <w:rFonts w:ascii="Times New Roman" w:hAnsi="Times New Roman" w:cs="Times New Roman"/>
      <w:b/>
      <w:bCs/>
    </w:rPr>
  </w:style>
  <w:style w:type="character" w:customStyle="1" w:styleId="WW8Num17z0">
    <w:name w:val="WW8Num17z0"/>
    <w:rsid w:val="00977717"/>
    <w:rPr>
      <w:rFonts w:ascii="Symbol" w:hAnsi="Symbol" w:cs="Symbol"/>
    </w:rPr>
  </w:style>
  <w:style w:type="character" w:customStyle="1" w:styleId="WW8Num18z0">
    <w:name w:val="WW8Num18z0"/>
    <w:rsid w:val="00977717"/>
    <w:rPr>
      <w:rFonts w:ascii="Garamond" w:eastAsia="Times New Roman" w:hAnsi="Garamond" w:cs="Times New Roman"/>
    </w:rPr>
  </w:style>
  <w:style w:type="character" w:customStyle="1" w:styleId="WW8Num19z0">
    <w:name w:val="WW8Num19z0"/>
    <w:rsid w:val="00977717"/>
    <w:rPr>
      <w:rFonts w:ascii="Times New Roman" w:hAnsi="Times New Roman" w:cs="Times New Roman"/>
      <w:b/>
      <w:bCs/>
    </w:rPr>
  </w:style>
  <w:style w:type="character" w:customStyle="1" w:styleId="WW-Absatz-Standardschriftart">
    <w:name w:val="WW-Absatz-Standardschriftart"/>
    <w:rsid w:val="00977717"/>
  </w:style>
  <w:style w:type="character" w:customStyle="1" w:styleId="WW-Absatz-Standardschriftart1">
    <w:name w:val="WW-Absatz-Standardschriftart1"/>
    <w:rsid w:val="00977717"/>
  </w:style>
  <w:style w:type="character" w:customStyle="1" w:styleId="WW8Num12z1">
    <w:name w:val="WW8Num12z1"/>
    <w:rsid w:val="00977717"/>
    <w:rPr>
      <w:rFonts w:ascii="Courier New" w:hAnsi="Courier New" w:cs="Courier New"/>
    </w:rPr>
  </w:style>
  <w:style w:type="character" w:customStyle="1" w:styleId="WW8Num12z2">
    <w:name w:val="WW8Num12z2"/>
    <w:rsid w:val="00977717"/>
    <w:rPr>
      <w:rFonts w:ascii="Wingdings" w:hAnsi="Wingdings" w:cs="Wingdings"/>
    </w:rPr>
  </w:style>
  <w:style w:type="character" w:customStyle="1" w:styleId="WW8Num12z3">
    <w:name w:val="WW8Num12z3"/>
    <w:rsid w:val="00977717"/>
    <w:rPr>
      <w:rFonts w:ascii="Symbol" w:hAnsi="Symbol" w:cs="Symbol"/>
    </w:rPr>
  </w:style>
  <w:style w:type="character" w:customStyle="1" w:styleId="WW8Num15z0">
    <w:name w:val="WW8Num15z0"/>
    <w:rsid w:val="00977717"/>
    <w:rPr>
      <w:rFonts w:ascii="Times New Roman" w:hAnsi="Times New Roman" w:cs="Times New Roman"/>
      <w:b/>
      <w:bCs/>
    </w:rPr>
  </w:style>
  <w:style w:type="character" w:customStyle="1" w:styleId="WW8Num18z1">
    <w:name w:val="WW8Num18z1"/>
    <w:rsid w:val="00977717"/>
    <w:rPr>
      <w:rFonts w:ascii="Courier New" w:hAnsi="Courier New" w:cs="Courier New"/>
    </w:rPr>
  </w:style>
  <w:style w:type="character" w:customStyle="1" w:styleId="WW8Num18z2">
    <w:name w:val="WW8Num18z2"/>
    <w:rsid w:val="00977717"/>
    <w:rPr>
      <w:rFonts w:ascii="Wingdings" w:hAnsi="Wingdings" w:cs="Wingdings"/>
    </w:rPr>
  </w:style>
  <w:style w:type="character" w:customStyle="1" w:styleId="WW8Num18z3">
    <w:name w:val="WW8Num18z3"/>
    <w:rsid w:val="00977717"/>
    <w:rPr>
      <w:rFonts w:ascii="Symbol" w:hAnsi="Symbol" w:cs="Symbol"/>
    </w:rPr>
  </w:style>
  <w:style w:type="character" w:customStyle="1" w:styleId="WW8Num20z0">
    <w:name w:val="WW8Num20z0"/>
    <w:rsid w:val="00977717"/>
    <w:rPr>
      <w:b/>
      <w:color w:val="auto"/>
    </w:rPr>
  </w:style>
  <w:style w:type="character" w:customStyle="1" w:styleId="WW8Num22z0">
    <w:name w:val="WW8Num22z0"/>
    <w:rsid w:val="00977717"/>
    <w:rPr>
      <w:b/>
      <w:bCs/>
      <w:color w:val="auto"/>
    </w:rPr>
  </w:style>
  <w:style w:type="character" w:customStyle="1" w:styleId="WW8Num23z0">
    <w:name w:val="WW8Num23z0"/>
    <w:rsid w:val="00977717"/>
    <w:rPr>
      <w:b/>
      <w:color w:val="auto"/>
    </w:rPr>
  </w:style>
  <w:style w:type="character" w:customStyle="1" w:styleId="WW8Num24z0">
    <w:name w:val="WW8Num24z0"/>
    <w:rsid w:val="00977717"/>
    <w:rPr>
      <w:b/>
      <w:color w:val="auto"/>
    </w:rPr>
  </w:style>
  <w:style w:type="character" w:customStyle="1" w:styleId="WW8Num26z1">
    <w:name w:val="WW8Num26z1"/>
    <w:rsid w:val="00977717"/>
    <w:rPr>
      <w:rFonts w:ascii="Courier New" w:hAnsi="Courier New" w:cs="Courier New"/>
    </w:rPr>
  </w:style>
  <w:style w:type="character" w:customStyle="1" w:styleId="WW8Num26z2">
    <w:name w:val="WW8Num26z2"/>
    <w:rsid w:val="00977717"/>
    <w:rPr>
      <w:rFonts w:ascii="Wingdings" w:hAnsi="Wingdings" w:cs="Wingdings"/>
    </w:rPr>
  </w:style>
  <w:style w:type="character" w:customStyle="1" w:styleId="WW8Num26z3">
    <w:name w:val="WW8Num26z3"/>
    <w:rsid w:val="00977717"/>
    <w:rPr>
      <w:rFonts w:ascii="Symbol" w:hAnsi="Symbol" w:cs="Symbol"/>
    </w:rPr>
  </w:style>
  <w:style w:type="character" w:customStyle="1" w:styleId="WW8Num27z1">
    <w:name w:val="WW8Num27z1"/>
    <w:rsid w:val="00977717"/>
    <w:rPr>
      <w:rFonts w:ascii="Courier New" w:hAnsi="Courier New" w:cs="Courier New"/>
    </w:rPr>
  </w:style>
  <w:style w:type="character" w:customStyle="1" w:styleId="WW8Num27z2">
    <w:name w:val="WW8Num27z2"/>
    <w:rsid w:val="00977717"/>
    <w:rPr>
      <w:rFonts w:ascii="Wingdings" w:hAnsi="Wingdings" w:cs="Wingdings"/>
    </w:rPr>
  </w:style>
  <w:style w:type="character" w:customStyle="1" w:styleId="WW8Num27z3">
    <w:name w:val="WW8Num27z3"/>
    <w:rsid w:val="00977717"/>
    <w:rPr>
      <w:rFonts w:ascii="Symbol" w:hAnsi="Symbol" w:cs="Symbol"/>
    </w:rPr>
  </w:style>
  <w:style w:type="character" w:customStyle="1" w:styleId="Carpredefinitoparagrafo2">
    <w:name w:val="Car. predefinito paragrafo2"/>
    <w:rsid w:val="00977717"/>
  </w:style>
  <w:style w:type="character" w:customStyle="1" w:styleId="WW-Absatz-Standardschriftart11">
    <w:name w:val="WW-Absatz-Standardschriftart11"/>
    <w:rsid w:val="00977717"/>
  </w:style>
  <w:style w:type="character" w:customStyle="1" w:styleId="WW8Num6z1">
    <w:name w:val="WW8Num6z1"/>
    <w:rsid w:val="00977717"/>
    <w:rPr>
      <w:rFonts w:ascii="Courier New" w:hAnsi="Courier New" w:cs="Courier New"/>
    </w:rPr>
  </w:style>
  <w:style w:type="character" w:customStyle="1" w:styleId="WW8Num6z2">
    <w:name w:val="WW8Num6z2"/>
    <w:rsid w:val="00977717"/>
    <w:rPr>
      <w:rFonts w:ascii="Wingdings" w:hAnsi="Wingdings" w:cs="Wingdings"/>
    </w:rPr>
  </w:style>
  <w:style w:type="character" w:customStyle="1" w:styleId="WW8Num6z6">
    <w:name w:val="WW8Num6z6"/>
    <w:rsid w:val="00977717"/>
    <w:rPr>
      <w:rFonts w:ascii="Symbol" w:hAnsi="Symbol" w:cs="Symbol"/>
    </w:rPr>
  </w:style>
  <w:style w:type="character" w:customStyle="1" w:styleId="WW8Num9z1">
    <w:name w:val="WW8Num9z1"/>
    <w:rsid w:val="00977717"/>
    <w:rPr>
      <w:rFonts w:ascii="Courier New" w:hAnsi="Courier New" w:cs="Courier New"/>
    </w:rPr>
  </w:style>
  <w:style w:type="character" w:customStyle="1" w:styleId="WW8Num9z2">
    <w:name w:val="WW8Num9z2"/>
    <w:rsid w:val="00977717"/>
    <w:rPr>
      <w:rFonts w:ascii="Wingdings" w:hAnsi="Wingdings" w:cs="Wingdings"/>
    </w:rPr>
  </w:style>
  <w:style w:type="character" w:customStyle="1" w:styleId="WW8Num9z3">
    <w:name w:val="WW8Num9z3"/>
    <w:rsid w:val="00977717"/>
    <w:rPr>
      <w:rFonts w:ascii="Symbol" w:hAnsi="Symbol" w:cs="Symbol"/>
    </w:rPr>
  </w:style>
  <w:style w:type="character" w:customStyle="1" w:styleId="WW8Num13z1">
    <w:name w:val="WW8Num13z1"/>
    <w:rsid w:val="00977717"/>
    <w:rPr>
      <w:rFonts w:ascii="Times New Roman" w:hAnsi="Times New Roman" w:cs="Times New Roman"/>
    </w:rPr>
  </w:style>
  <w:style w:type="character" w:customStyle="1" w:styleId="WW8Num14z1">
    <w:name w:val="WW8Num14z1"/>
    <w:rsid w:val="00977717"/>
    <w:rPr>
      <w:rFonts w:ascii="Courier New" w:hAnsi="Courier New" w:cs="Courier New"/>
    </w:rPr>
  </w:style>
  <w:style w:type="character" w:customStyle="1" w:styleId="WW8Num14z3">
    <w:name w:val="WW8Num14z3"/>
    <w:rsid w:val="00977717"/>
    <w:rPr>
      <w:rFonts w:ascii="Symbol" w:hAnsi="Symbol" w:cs="Symbol"/>
    </w:rPr>
  </w:style>
  <w:style w:type="character" w:customStyle="1" w:styleId="WW8Num15z1">
    <w:name w:val="WW8Num15z1"/>
    <w:rsid w:val="00977717"/>
    <w:rPr>
      <w:rFonts w:ascii="Courier New" w:hAnsi="Courier New" w:cs="Courier New"/>
    </w:rPr>
  </w:style>
  <w:style w:type="character" w:customStyle="1" w:styleId="WW8Num15z2">
    <w:name w:val="WW8Num15z2"/>
    <w:rsid w:val="00977717"/>
    <w:rPr>
      <w:rFonts w:ascii="Wingdings" w:hAnsi="Wingdings" w:cs="Wingdings"/>
    </w:rPr>
  </w:style>
  <w:style w:type="character" w:customStyle="1" w:styleId="WW8Num15z3">
    <w:name w:val="WW8Num15z3"/>
    <w:rsid w:val="00977717"/>
    <w:rPr>
      <w:rFonts w:ascii="Symbol" w:hAnsi="Symbol" w:cs="Symbol"/>
    </w:rPr>
  </w:style>
  <w:style w:type="character" w:customStyle="1" w:styleId="WW8Num16z1">
    <w:name w:val="WW8Num16z1"/>
    <w:rsid w:val="00977717"/>
    <w:rPr>
      <w:rFonts w:ascii="Courier New" w:hAnsi="Courier New" w:cs="Courier New"/>
    </w:rPr>
  </w:style>
  <w:style w:type="character" w:customStyle="1" w:styleId="WW8Num16z2">
    <w:name w:val="WW8Num16z2"/>
    <w:rsid w:val="00977717"/>
    <w:rPr>
      <w:rFonts w:ascii="Wingdings" w:hAnsi="Wingdings" w:cs="Wingdings"/>
    </w:rPr>
  </w:style>
  <w:style w:type="character" w:customStyle="1" w:styleId="WW8Num17z1">
    <w:name w:val="WW8Num17z1"/>
    <w:rsid w:val="00977717"/>
    <w:rPr>
      <w:rFonts w:ascii="Courier New" w:hAnsi="Courier New" w:cs="Courier New"/>
    </w:rPr>
  </w:style>
  <w:style w:type="character" w:customStyle="1" w:styleId="WW8Num17z2">
    <w:name w:val="WW8Num17z2"/>
    <w:rsid w:val="00977717"/>
    <w:rPr>
      <w:rFonts w:ascii="Wingdings" w:hAnsi="Wingdings" w:cs="Wingdings"/>
    </w:rPr>
  </w:style>
  <w:style w:type="character" w:customStyle="1" w:styleId="WW8Num19z1">
    <w:name w:val="WW8Num19z1"/>
    <w:rsid w:val="00977717"/>
    <w:rPr>
      <w:rFonts w:ascii="Courier New" w:hAnsi="Courier New" w:cs="Courier New"/>
    </w:rPr>
  </w:style>
  <w:style w:type="character" w:customStyle="1" w:styleId="WW8Num19z2">
    <w:name w:val="WW8Num19z2"/>
    <w:rsid w:val="00977717"/>
    <w:rPr>
      <w:rFonts w:ascii="Wingdings" w:hAnsi="Wingdings" w:cs="Wingdings"/>
    </w:rPr>
  </w:style>
  <w:style w:type="character" w:customStyle="1" w:styleId="WW8Num20z1">
    <w:name w:val="WW8Num20z1"/>
    <w:rsid w:val="00977717"/>
    <w:rPr>
      <w:rFonts w:ascii="Courier New" w:hAnsi="Courier New" w:cs="Courier New"/>
    </w:rPr>
  </w:style>
  <w:style w:type="character" w:customStyle="1" w:styleId="WW8Num20z2">
    <w:name w:val="WW8Num20z2"/>
    <w:rsid w:val="00977717"/>
    <w:rPr>
      <w:rFonts w:ascii="Wingdings" w:hAnsi="Wingdings" w:cs="Wingdings"/>
    </w:rPr>
  </w:style>
  <w:style w:type="character" w:customStyle="1" w:styleId="WW8Num20z3">
    <w:name w:val="WW8Num20z3"/>
    <w:rsid w:val="00977717"/>
    <w:rPr>
      <w:rFonts w:ascii="Symbol" w:hAnsi="Symbol" w:cs="Symbol"/>
    </w:rPr>
  </w:style>
  <w:style w:type="character" w:customStyle="1" w:styleId="Carpredefinitoparagrafo1">
    <w:name w:val="Car. predefinito paragrafo1"/>
    <w:rsid w:val="00977717"/>
  </w:style>
  <w:style w:type="character" w:styleId="Numeropagina">
    <w:name w:val="page number"/>
    <w:basedOn w:val="Carpredefinitoparagrafo1"/>
    <w:rsid w:val="00977717"/>
  </w:style>
  <w:style w:type="character" w:customStyle="1" w:styleId="Rimandocommento1">
    <w:name w:val="Rimando commento1"/>
    <w:rsid w:val="00977717"/>
    <w:rPr>
      <w:sz w:val="16"/>
      <w:szCs w:val="16"/>
    </w:rPr>
  </w:style>
  <w:style w:type="character" w:customStyle="1" w:styleId="Caratteredinumerazione">
    <w:name w:val="Carattere di numerazione"/>
    <w:rsid w:val="00977717"/>
  </w:style>
  <w:style w:type="character" w:customStyle="1" w:styleId="Rimandocommento2">
    <w:name w:val="Rimando commento2"/>
    <w:rsid w:val="00977717"/>
    <w:rPr>
      <w:sz w:val="16"/>
      <w:szCs w:val="16"/>
    </w:rPr>
  </w:style>
  <w:style w:type="character" w:customStyle="1" w:styleId="TestocommentoCarattere">
    <w:name w:val="Testo commento Carattere"/>
    <w:rsid w:val="00977717"/>
  </w:style>
  <w:style w:type="character" w:customStyle="1" w:styleId="IntestazioneCarattere">
    <w:name w:val="Intestazione Carattere"/>
    <w:rsid w:val="00977717"/>
    <w:rPr>
      <w:sz w:val="24"/>
      <w:szCs w:val="24"/>
    </w:rPr>
  </w:style>
  <w:style w:type="character" w:customStyle="1" w:styleId="RientrocorpodeltestoCarattere">
    <w:name w:val="Rientro corpo del testo Carattere"/>
    <w:rsid w:val="00977717"/>
    <w:rPr>
      <w:sz w:val="24"/>
      <w:szCs w:val="24"/>
    </w:rPr>
  </w:style>
  <w:style w:type="character" w:customStyle="1" w:styleId="TestonormaleCarattere">
    <w:name w:val="Testo normale Carattere"/>
    <w:rsid w:val="00977717"/>
    <w:rPr>
      <w:rFonts w:ascii="Consolas" w:eastAsia="Calibri" w:hAnsi="Consolas" w:cs="Consolas"/>
      <w:sz w:val="21"/>
      <w:szCs w:val="21"/>
    </w:rPr>
  </w:style>
  <w:style w:type="paragraph" w:customStyle="1" w:styleId="Titolo10">
    <w:name w:val="Titolo1"/>
    <w:basedOn w:val="Normale"/>
    <w:next w:val="Corpotesto"/>
    <w:rsid w:val="00977717"/>
    <w:pPr>
      <w:keepNext/>
      <w:spacing w:before="240" w:after="120"/>
    </w:pPr>
    <w:rPr>
      <w:rFonts w:ascii="Liberation Sans" w:eastAsia="Microsoft YaHei" w:hAnsi="Liberation Sans" w:cs="Mangal"/>
      <w:sz w:val="28"/>
      <w:szCs w:val="28"/>
    </w:rPr>
  </w:style>
  <w:style w:type="paragraph" w:styleId="Corpotesto">
    <w:name w:val="Body Text"/>
    <w:basedOn w:val="Normale"/>
    <w:link w:val="CorpotestoCarattere"/>
    <w:rsid w:val="00977717"/>
    <w:pPr>
      <w:spacing w:after="120"/>
    </w:pPr>
  </w:style>
  <w:style w:type="character" w:customStyle="1" w:styleId="CorpotestoCarattere">
    <w:name w:val="Corpo testo Carattere"/>
    <w:basedOn w:val="Carpredefinitoparagrafo"/>
    <w:link w:val="Corpotesto"/>
    <w:rsid w:val="00977717"/>
    <w:rPr>
      <w:rFonts w:ascii="Times New Roman" w:eastAsia="Times New Roman" w:hAnsi="Times New Roman" w:cs="Times New Roman"/>
      <w:sz w:val="24"/>
      <w:szCs w:val="24"/>
      <w:lang w:eastAsia="it-IT"/>
    </w:rPr>
  </w:style>
  <w:style w:type="paragraph" w:styleId="Elenco">
    <w:name w:val="List"/>
    <w:basedOn w:val="Corpotesto"/>
    <w:rsid w:val="00977717"/>
    <w:rPr>
      <w:rFonts w:cs="Mangal"/>
    </w:rPr>
  </w:style>
  <w:style w:type="paragraph" w:styleId="Didascalia">
    <w:name w:val="caption"/>
    <w:basedOn w:val="Normale"/>
    <w:qFormat/>
    <w:rsid w:val="00977717"/>
    <w:pPr>
      <w:suppressLineNumbers/>
      <w:spacing w:before="120" w:after="120"/>
    </w:pPr>
    <w:rPr>
      <w:rFonts w:cs="Mangal"/>
      <w:i/>
      <w:iCs/>
    </w:rPr>
  </w:style>
  <w:style w:type="paragraph" w:customStyle="1" w:styleId="Indice">
    <w:name w:val="Indice"/>
    <w:basedOn w:val="Normale"/>
    <w:rsid w:val="00977717"/>
    <w:pPr>
      <w:suppressLineNumbers/>
    </w:pPr>
    <w:rPr>
      <w:rFonts w:ascii="Verdana" w:hAnsi="Verdana" w:cs="Mangal"/>
    </w:rPr>
  </w:style>
  <w:style w:type="paragraph" w:customStyle="1" w:styleId="Intestazione4">
    <w:name w:val="Intestazione4"/>
    <w:basedOn w:val="Normale"/>
    <w:next w:val="Corpotesto"/>
    <w:rsid w:val="00977717"/>
    <w:pPr>
      <w:keepNext/>
      <w:spacing w:before="240" w:after="120"/>
    </w:pPr>
    <w:rPr>
      <w:rFonts w:ascii="Arial" w:eastAsia="Microsoft YaHei" w:hAnsi="Arial" w:cs="Mangal"/>
      <w:sz w:val="28"/>
      <w:szCs w:val="28"/>
    </w:rPr>
  </w:style>
  <w:style w:type="paragraph" w:customStyle="1" w:styleId="Didascalia4">
    <w:name w:val="Didascalia4"/>
    <w:basedOn w:val="Normale"/>
    <w:rsid w:val="00977717"/>
    <w:pPr>
      <w:suppressLineNumbers/>
      <w:spacing w:before="120" w:after="120"/>
    </w:pPr>
    <w:rPr>
      <w:rFonts w:cs="Mangal"/>
      <w:i/>
      <w:iCs/>
    </w:rPr>
  </w:style>
  <w:style w:type="paragraph" w:customStyle="1" w:styleId="Intestazione3">
    <w:name w:val="Intestazione3"/>
    <w:basedOn w:val="Normale"/>
    <w:next w:val="Corpotesto"/>
    <w:rsid w:val="00977717"/>
    <w:pPr>
      <w:keepNext/>
      <w:spacing w:before="240" w:after="120"/>
    </w:pPr>
    <w:rPr>
      <w:rFonts w:ascii="Arial" w:eastAsia="Microsoft YaHei" w:hAnsi="Arial" w:cs="Mangal"/>
      <w:sz w:val="28"/>
      <w:szCs w:val="28"/>
    </w:rPr>
  </w:style>
  <w:style w:type="paragraph" w:customStyle="1" w:styleId="Didascalia3">
    <w:name w:val="Didascalia3"/>
    <w:basedOn w:val="Normale"/>
    <w:rsid w:val="00977717"/>
    <w:pPr>
      <w:suppressLineNumbers/>
      <w:spacing w:before="120" w:after="120"/>
    </w:pPr>
    <w:rPr>
      <w:rFonts w:cs="Mangal"/>
      <w:i/>
      <w:iCs/>
    </w:rPr>
  </w:style>
  <w:style w:type="paragraph" w:customStyle="1" w:styleId="Intestazione2">
    <w:name w:val="Intestazione2"/>
    <w:basedOn w:val="Normale"/>
    <w:next w:val="Corpotesto"/>
    <w:rsid w:val="00977717"/>
    <w:pPr>
      <w:keepNext/>
      <w:spacing w:before="240" w:after="120"/>
    </w:pPr>
    <w:rPr>
      <w:rFonts w:ascii="Arial" w:eastAsia="Microsoft YaHei" w:hAnsi="Arial" w:cs="Mangal"/>
      <w:sz w:val="28"/>
      <w:szCs w:val="28"/>
    </w:rPr>
  </w:style>
  <w:style w:type="paragraph" w:customStyle="1" w:styleId="Didascalia2">
    <w:name w:val="Didascalia2"/>
    <w:basedOn w:val="Normale"/>
    <w:rsid w:val="00977717"/>
    <w:pPr>
      <w:suppressLineNumbers/>
      <w:spacing w:before="120" w:after="120"/>
    </w:pPr>
    <w:rPr>
      <w:rFonts w:cs="Mangal"/>
      <w:i/>
      <w:iCs/>
    </w:rPr>
  </w:style>
  <w:style w:type="paragraph" w:customStyle="1" w:styleId="Intestazione1">
    <w:name w:val="Intestazione1"/>
    <w:basedOn w:val="Normale"/>
    <w:next w:val="Corpotesto"/>
    <w:rsid w:val="00977717"/>
    <w:pPr>
      <w:keepNext/>
      <w:spacing w:before="240" w:after="120"/>
    </w:pPr>
    <w:rPr>
      <w:rFonts w:ascii="Arial" w:eastAsia="Lucida Sans Unicode" w:hAnsi="Arial" w:cs="Mangal"/>
      <w:sz w:val="28"/>
      <w:szCs w:val="28"/>
    </w:rPr>
  </w:style>
  <w:style w:type="paragraph" w:customStyle="1" w:styleId="Didascalia1">
    <w:name w:val="Didascalia1"/>
    <w:basedOn w:val="Normale"/>
    <w:rsid w:val="00977717"/>
    <w:pPr>
      <w:suppressLineNumbers/>
      <w:spacing w:before="120" w:after="120"/>
    </w:pPr>
    <w:rPr>
      <w:rFonts w:ascii="Verdana" w:hAnsi="Verdana" w:cs="Mangal"/>
      <w:i/>
      <w:iCs/>
    </w:rPr>
  </w:style>
  <w:style w:type="paragraph" w:customStyle="1" w:styleId="Corpodeltesto31">
    <w:name w:val="Corpo del testo 31"/>
    <w:basedOn w:val="Normale"/>
    <w:rsid w:val="00977717"/>
    <w:pPr>
      <w:ind w:right="1178"/>
    </w:pPr>
  </w:style>
  <w:style w:type="paragraph" w:customStyle="1" w:styleId="Corpodeltesto21">
    <w:name w:val="Corpo del testo 21"/>
    <w:basedOn w:val="Normale"/>
    <w:rsid w:val="00977717"/>
    <w:pPr>
      <w:ind w:right="1178"/>
    </w:pPr>
    <w:rPr>
      <w:b/>
      <w:i/>
    </w:rPr>
  </w:style>
  <w:style w:type="paragraph" w:styleId="Intestazione">
    <w:name w:val="header"/>
    <w:basedOn w:val="Normale"/>
    <w:link w:val="IntestazioneCarattere1"/>
    <w:rsid w:val="00977717"/>
    <w:pPr>
      <w:tabs>
        <w:tab w:val="center" w:pos="4819"/>
        <w:tab w:val="right" w:pos="9638"/>
      </w:tabs>
    </w:pPr>
    <w:rPr>
      <w:lang w:val="x-none"/>
    </w:rPr>
  </w:style>
  <w:style w:type="character" w:customStyle="1" w:styleId="IntestazioneCarattere1">
    <w:name w:val="Intestazione Carattere1"/>
    <w:basedOn w:val="Carpredefinitoparagrafo"/>
    <w:link w:val="Intestazione"/>
    <w:rsid w:val="00977717"/>
    <w:rPr>
      <w:rFonts w:ascii="Times New Roman" w:eastAsia="Times New Roman" w:hAnsi="Times New Roman" w:cs="Times New Roman"/>
      <w:sz w:val="24"/>
      <w:szCs w:val="24"/>
      <w:lang w:val="x-none" w:eastAsia="it-IT"/>
    </w:rPr>
  </w:style>
  <w:style w:type="paragraph" w:customStyle="1" w:styleId="Testodelblocco1">
    <w:name w:val="Testo del blocco1"/>
    <w:basedOn w:val="Normale"/>
    <w:rsid w:val="00977717"/>
    <w:pPr>
      <w:spacing w:line="360" w:lineRule="auto"/>
      <w:ind w:left="60" w:right="1178"/>
      <w:jc w:val="both"/>
    </w:pPr>
  </w:style>
  <w:style w:type="paragraph" w:styleId="Pidipagina">
    <w:name w:val="footer"/>
    <w:basedOn w:val="Normale"/>
    <w:link w:val="PidipaginaCarattere"/>
    <w:rsid w:val="00977717"/>
    <w:pPr>
      <w:tabs>
        <w:tab w:val="center" w:pos="4819"/>
        <w:tab w:val="right" w:pos="9638"/>
      </w:tabs>
    </w:pPr>
  </w:style>
  <w:style w:type="character" w:customStyle="1" w:styleId="PidipaginaCarattere">
    <w:name w:val="Piè di pagina Carattere"/>
    <w:basedOn w:val="Carpredefinitoparagrafo"/>
    <w:link w:val="Pidipagina"/>
    <w:rsid w:val="00977717"/>
    <w:rPr>
      <w:rFonts w:ascii="Times New Roman" w:eastAsia="Times New Roman" w:hAnsi="Times New Roman" w:cs="Times New Roman"/>
      <w:sz w:val="24"/>
      <w:szCs w:val="24"/>
      <w:lang w:eastAsia="it-IT"/>
    </w:rPr>
  </w:style>
  <w:style w:type="paragraph" w:customStyle="1" w:styleId="Testocommento1">
    <w:name w:val="Testo commento1"/>
    <w:basedOn w:val="Normale"/>
    <w:rsid w:val="00977717"/>
    <w:rPr>
      <w:sz w:val="20"/>
      <w:szCs w:val="20"/>
    </w:rPr>
  </w:style>
  <w:style w:type="paragraph" w:styleId="Testofumetto">
    <w:name w:val="Balloon Text"/>
    <w:basedOn w:val="Normale"/>
    <w:link w:val="TestofumettoCarattere"/>
    <w:rsid w:val="00977717"/>
    <w:rPr>
      <w:rFonts w:ascii="Tahoma" w:hAnsi="Tahoma" w:cs="Tahoma"/>
      <w:sz w:val="16"/>
      <w:szCs w:val="16"/>
    </w:rPr>
  </w:style>
  <w:style w:type="character" w:customStyle="1" w:styleId="TestofumettoCarattere">
    <w:name w:val="Testo fumetto Carattere"/>
    <w:basedOn w:val="Carpredefinitoparagrafo"/>
    <w:link w:val="Testofumetto"/>
    <w:rsid w:val="00977717"/>
    <w:rPr>
      <w:rFonts w:ascii="Tahoma" w:eastAsia="Times New Roman" w:hAnsi="Tahoma" w:cs="Tahoma"/>
      <w:sz w:val="16"/>
      <w:szCs w:val="16"/>
      <w:lang w:eastAsia="it-IT"/>
    </w:rPr>
  </w:style>
  <w:style w:type="paragraph" w:styleId="Testocommento">
    <w:name w:val="annotation text"/>
    <w:basedOn w:val="Normale"/>
    <w:link w:val="TestocommentoCarattere1"/>
    <w:uiPriority w:val="99"/>
    <w:semiHidden/>
    <w:unhideWhenUsed/>
    <w:rsid w:val="00977717"/>
    <w:rPr>
      <w:sz w:val="20"/>
      <w:szCs w:val="20"/>
    </w:rPr>
  </w:style>
  <w:style w:type="character" w:customStyle="1" w:styleId="TestocommentoCarattere1">
    <w:name w:val="Testo commento Carattere1"/>
    <w:basedOn w:val="Carpredefinitoparagrafo"/>
    <w:link w:val="Testocommento"/>
    <w:uiPriority w:val="99"/>
    <w:semiHidden/>
    <w:rsid w:val="00977717"/>
    <w:rPr>
      <w:rFonts w:ascii="Times New Roman" w:eastAsia="Times New Roman" w:hAnsi="Times New Roman" w:cs="Times New Roman"/>
      <w:sz w:val="20"/>
      <w:szCs w:val="20"/>
      <w:lang w:eastAsia="it-IT"/>
    </w:rPr>
  </w:style>
  <w:style w:type="paragraph" w:styleId="Soggettocommento">
    <w:name w:val="annotation subject"/>
    <w:basedOn w:val="Testocommento1"/>
    <w:next w:val="Testocommento1"/>
    <w:link w:val="SoggettocommentoCarattere"/>
    <w:rsid w:val="00977717"/>
    <w:rPr>
      <w:b/>
      <w:bCs/>
    </w:rPr>
  </w:style>
  <w:style w:type="character" w:customStyle="1" w:styleId="SoggettocommentoCarattere">
    <w:name w:val="Soggetto commento Carattere"/>
    <w:basedOn w:val="TestocommentoCarattere1"/>
    <w:link w:val="Soggettocommento"/>
    <w:rsid w:val="00977717"/>
    <w:rPr>
      <w:rFonts w:ascii="Times New Roman" w:eastAsia="Times New Roman" w:hAnsi="Times New Roman" w:cs="Times New Roman"/>
      <w:b/>
      <w:bCs/>
      <w:sz w:val="20"/>
      <w:szCs w:val="20"/>
      <w:lang w:eastAsia="it-IT"/>
    </w:rPr>
  </w:style>
  <w:style w:type="paragraph" w:customStyle="1" w:styleId="Contenutocornice">
    <w:name w:val="Contenuto cornice"/>
    <w:basedOn w:val="Corpotesto"/>
    <w:rsid w:val="00977717"/>
  </w:style>
  <w:style w:type="paragraph" w:customStyle="1" w:styleId="Testocommento2">
    <w:name w:val="Testo commento2"/>
    <w:basedOn w:val="Normale"/>
    <w:rsid w:val="00977717"/>
    <w:rPr>
      <w:sz w:val="20"/>
      <w:szCs w:val="20"/>
      <w:lang w:val="x-none"/>
    </w:rPr>
  </w:style>
  <w:style w:type="paragraph" w:styleId="Rientrocorpodeltesto">
    <w:name w:val="Body Text Indent"/>
    <w:basedOn w:val="Normale"/>
    <w:link w:val="RientrocorpodeltestoCarattere1"/>
    <w:rsid w:val="00977717"/>
    <w:pPr>
      <w:spacing w:after="120"/>
      <w:ind w:left="283"/>
    </w:pPr>
    <w:rPr>
      <w:lang w:val="x-none"/>
    </w:rPr>
  </w:style>
  <w:style w:type="character" w:customStyle="1" w:styleId="RientrocorpodeltestoCarattere1">
    <w:name w:val="Rientro corpo del testo Carattere1"/>
    <w:basedOn w:val="Carpredefinitoparagrafo"/>
    <w:link w:val="Rientrocorpodeltesto"/>
    <w:rsid w:val="00977717"/>
    <w:rPr>
      <w:rFonts w:ascii="Times New Roman" w:eastAsia="Times New Roman" w:hAnsi="Times New Roman" w:cs="Times New Roman"/>
      <w:sz w:val="24"/>
      <w:szCs w:val="24"/>
      <w:lang w:val="x-none" w:eastAsia="it-IT"/>
    </w:rPr>
  </w:style>
  <w:style w:type="paragraph" w:customStyle="1" w:styleId="Testonormale1">
    <w:name w:val="Testo normale1"/>
    <w:basedOn w:val="Normale"/>
    <w:rsid w:val="00977717"/>
    <w:rPr>
      <w:rFonts w:ascii="Consolas" w:eastAsia="Calibri" w:hAnsi="Consolas" w:cs="Consolas"/>
      <w:sz w:val="21"/>
      <w:szCs w:val="21"/>
      <w:lang w:val="x-none"/>
    </w:rPr>
  </w:style>
  <w:style w:type="paragraph" w:styleId="Revisione">
    <w:name w:val="Revision"/>
    <w:rsid w:val="00977717"/>
    <w:pPr>
      <w:suppressAutoHyphens/>
      <w:spacing w:after="0" w:line="240" w:lineRule="auto"/>
    </w:pPr>
    <w:rPr>
      <w:rFonts w:ascii="Times New Roman" w:eastAsia="Times New Roman" w:hAnsi="Times New Roman" w:cs="Times New Roman"/>
      <w:sz w:val="24"/>
      <w:szCs w:val="24"/>
      <w:lang w:eastAsia="zh-CN"/>
    </w:rPr>
  </w:style>
  <w:style w:type="character" w:customStyle="1" w:styleId="apple-converted-space">
    <w:name w:val="apple-converted-space"/>
    <w:rsid w:val="00977717"/>
  </w:style>
  <w:style w:type="character" w:styleId="Enfasicorsivo">
    <w:name w:val="Emphasis"/>
    <w:uiPriority w:val="20"/>
    <w:qFormat/>
    <w:rsid w:val="00977717"/>
    <w:rPr>
      <w:i/>
      <w:iCs/>
    </w:rPr>
  </w:style>
  <w:style w:type="paragraph" w:styleId="NormaleWeb">
    <w:name w:val="Normal (Web)"/>
    <w:basedOn w:val="Normale"/>
    <w:uiPriority w:val="99"/>
    <w:semiHidden/>
    <w:unhideWhenUsed/>
    <w:rsid w:val="00977717"/>
    <w:pPr>
      <w:spacing w:before="100" w:beforeAutospacing="1" w:after="100" w:afterAutospacing="1"/>
    </w:pPr>
  </w:style>
  <w:style w:type="character" w:styleId="Collegamentoipertestuale">
    <w:name w:val="Hyperlink"/>
    <w:uiPriority w:val="99"/>
    <w:semiHidden/>
    <w:unhideWhenUsed/>
    <w:rsid w:val="00977717"/>
    <w:rPr>
      <w:color w:val="0000FF"/>
      <w:u w:val="single"/>
    </w:rPr>
  </w:style>
  <w:style w:type="character" w:styleId="Collegamentovisitato">
    <w:name w:val="FollowedHyperlink"/>
    <w:uiPriority w:val="99"/>
    <w:semiHidden/>
    <w:unhideWhenUsed/>
    <w:rsid w:val="00977717"/>
    <w:rPr>
      <w:color w:val="954F72"/>
      <w:u w:val="single"/>
    </w:rPr>
  </w:style>
  <w:style w:type="character" w:styleId="Enfasigrassetto">
    <w:name w:val="Strong"/>
    <w:uiPriority w:val="22"/>
    <w:qFormat/>
    <w:rsid w:val="00977717"/>
    <w:rPr>
      <w:b/>
      <w:bCs/>
    </w:rPr>
  </w:style>
  <w:style w:type="paragraph" w:customStyle="1" w:styleId="TableParagraph">
    <w:name w:val="Table Paragraph"/>
    <w:basedOn w:val="Normale"/>
    <w:uiPriority w:val="1"/>
    <w:qFormat/>
    <w:rsid w:val="00977717"/>
    <w:pPr>
      <w:widowControl w:val="0"/>
      <w:autoSpaceDE w:val="0"/>
      <w:autoSpaceDN w:val="0"/>
    </w:pPr>
    <w:rPr>
      <w:rFonts w:ascii="Calibri" w:eastAsia="Calibri" w:hAnsi="Calibri" w:cs="Calibri"/>
      <w:sz w:val="22"/>
      <w:szCs w:val="22"/>
      <w:lang w:bidi="it-IT"/>
    </w:rPr>
  </w:style>
  <w:style w:type="paragraph" w:styleId="Testonotaapidipagina">
    <w:name w:val="footnote text"/>
    <w:basedOn w:val="Normale"/>
    <w:link w:val="TestonotaapidipaginaCarattere"/>
    <w:unhideWhenUsed/>
    <w:rsid w:val="00977717"/>
    <w:rPr>
      <w:rFonts w:ascii="Calibri" w:eastAsia="Calibri" w:hAnsi="Calibri"/>
      <w:sz w:val="20"/>
      <w:szCs w:val="20"/>
    </w:rPr>
  </w:style>
  <w:style w:type="character" w:customStyle="1" w:styleId="TestonotaapidipaginaCarattere">
    <w:name w:val="Testo nota a piè di pagina Carattere"/>
    <w:basedOn w:val="Carpredefinitoparagrafo"/>
    <w:link w:val="Testonotaapidipagina"/>
    <w:rsid w:val="00977717"/>
    <w:rPr>
      <w:rFonts w:ascii="Calibri" w:eastAsia="Calibri" w:hAnsi="Calibri" w:cs="Times New Roman"/>
      <w:sz w:val="20"/>
      <w:szCs w:val="20"/>
      <w:lang w:eastAsia="it-IT"/>
    </w:rPr>
  </w:style>
  <w:style w:type="character" w:styleId="Rimandonotaapidipagina">
    <w:name w:val="footnote reference"/>
    <w:unhideWhenUsed/>
    <w:qFormat/>
    <w:rsid w:val="00977717"/>
    <w:rPr>
      <w:w w:val="100"/>
      <w:sz w:val="20"/>
      <w:szCs w:val="20"/>
      <w:shd w:val="clear" w:color="auto" w:fill="auto"/>
      <w:vertAlign w:val="superscript"/>
    </w:rPr>
  </w:style>
  <w:style w:type="paragraph" w:styleId="Paragrafoelenco">
    <w:name w:val="List Paragraph"/>
    <w:basedOn w:val="Normale"/>
    <w:uiPriority w:val="34"/>
    <w:qFormat/>
    <w:rsid w:val="009777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77717"/>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977717"/>
    <w:pPr>
      <w:keepNext/>
      <w:numPr>
        <w:numId w:val="1"/>
      </w:numPr>
      <w:outlineLvl w:val="0"/>
    </w:pPr>
    <w:rPr>
      <w:b/>
    </w:rPr>
  </w:style>
  <w:style w:type="paragraph" w:styleId="Titolo3">
    <w:name w:val="heading 3"/>
    <w:basedOn w:val="Normale"/>
    <w:next w:val="Normale"/>
    <w:link w:val="Titolo3Carattere"/>
    <w:qFormat/>
    <w:rsid w:val="00977717"/>
    <w:pPr>
      <w:keepNext/>
      <w:spacing w:before="240" w:after="60"/>
      <w:outlineLvl w:val="2"/>
    </w:pPr>
    <w:rPr>
      <w:rFonts w:ascii="Cambria" w:hAnsi="Cambria" w:cs="Cambria"/>
      <w:b/>
      <w:bCs/>
      <w:sz w:val="26"/>
      <w:szCs w:val="26"/>
      <w:lang w:val="x-none"/>
    </w:rPr>
  </w:style>
  <w:style w:type="paragraph" w:styleId="Titolo5">
    <w:name w:val="heading 5"/>
    <w:basedOn w:val="Normale"/>
    <w:next w:val="Normale"/>
    <w:link w:val="Titolo5Carattere"/>
    <w:qFormat/>
    <w:rsid w:val="00977717"/>
    <w:pPr>
      <w:keepNext/>
      <w:numPr>
        <w:ilvl w:val="4"/>
        <w:numId w:val="1"/>
      </w:numPr>
      <w:ind w:left="0" w:right="1178" w:firstLine="0"/>
      <w:outlineLvl w:val="4"/>
    </w:pPr>
    <w:rPr>
      <w:i/>
    </w:rPr>
  </w:style>
  <w:style w:type="paragraph" w:styleId="Titolo7">
    <w:name w:val="heading 7"/>
    <w:basedOn w:val="Normale"/>
    <w:next w:val="Normale"/>
    <w:link w:val="Titolo7Carattere"/>
    <w:qFormat/>
    <w:rsid w:val="00977717"/>
    <w:pPr>
      <w:keepNext/>
      <w:numPr>
        <w:ilvl w:val="6"/>
        <w:numId w:val="1"/>
      </w:numPr>
      <w:spacing w:line="360" w:lineRule="auto"/>
      <w:ind w:left="0" w:right="1178" w:firstLine="0"/>
      <w:jc w:val="center"/>
      <w:outlineLvl w:val="6"/>
    </w:pPr>
    <w:rPr>
      <w:rFonts w:ascii="Garamond" w:hAnsi="Garamond" w:cs="Garamond"/>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977717"/>
    <w:rPr>
      <w:rFonts w:ascii="Times New Roman" w:eastAsia="Times New Roman" w:hAnsi="Times New Roman" w:cs="Times New Roman"/>
      <w:b/>
      <w:sz w:val="24"/>
      <w:szCs w:val="24"/>
      <w:lang w:eastAsia="it-IT"/>
    </w:rPr>
  </w:style>
  <w:style w:type="character" w:customStyle="1" w:styleId="Titolo3Carattere">
    <w:name w:val="Titolo 3 Carattere"/>
    <w:basedOn w:val="Carpredefinitoparagrafo"/>
    <w:link w:val="Titolo3"/>
    <w:rsid w:val="00977717"/>
    <w:rPr>
      <w:rFonts w:ascii="Cambria" w:eastAsia="Times New Roman" w:hAnsi="Cambria" w:cs="Cambria"/>
      <w:b/>
      <w:bCs/>
      <w:sz w:val="26"/>
      <w:szCs w:val="26"/>
      <w:lang w:val="x-none" w:eastAsia="it-IT"/>
    </w:rPr>
  </w:style>
  <w:style w:type="character" w:customStyle="1" w:styleId="Titolo5Carattere">
    <w:name w:val="Titolo 5 Carattere"/>
    <w:basedOn w:val="Carpredefinitoparagrafo"/>
    <w:link w:val="Titolo5"/>
    <w:rsid w:val="00977717"/>
    <w:rPr>
      <w:rFonts w:ascii="Times New Roman" w:eastAsia="Times New Roman" w:hAnsi="Times New Roman" w:cs="Times New Roman"/>
      <w:i/>
      <w:sz w:val="24"/>
      <w:szCs w:val="24"/>
      <w:lang w:eastAsia="it-IT"/>
    </w:rPr>
  </w:style>
  <w:style w:type="character" w:customStyle="1" w:styleId="Titolo7Carattere">
    <w:name w:val="Titolo 7 Carattere"/>
    <w:basedOn w:val="Carpredefinitoparagrafo"/>
    <w:link w:val="Titolo7"/>
    <w:rsid w:val="00977717"/>
    <w:rPr>
      <w:rFonts w:ascii="Garamond" w:eastAsia="Times New Roman" w:hAnsi="Garamond" w:cs="Garamond"/>
      <w:i/>
      <w:sz w:val="24"/>
      <w:szCs w:val="24"/>
      <w:lang w:eastAsia="it-IT"/>
    </w:rPr>
  </w:style>
  <w:style w:type="character" w:customStyle="1" w:styleId="WW8Num1z0">
    <w:name w:val="WW8Num1z0"/>
    <w:rsid w:val="00977717"/>
    <w:rPr>
      <w:shd w:val="clear" w:color="auto" w:fill="FFFF00"/>
    </w:rPr>
  </w:style>
  <w:style w:type="character" w:customStyle="1" w:styleId="WW8Num1z1">
    <w:name w:val="WW8Num1z1"/>
    <w:rsid w:val="00977717"/>
  </w:style>
  <w:style w:type="character" w:customStyle="1" w:styleId="WW8Num1z2">
    <w:name w:val="WW8Num1z2"/>
    <w:rsid w:val="00977717"/>
  </w:style>
  <w:style w:type="character" w:customStyle="1" w:styleId="WW8Num1z3">
    <w:name w:val="WW8Num1z3"/>
    <w:rsid w:val="00977717"/>
  </w:style>
  <w:style w:type="character" w:customStyle="1" w:styleId="WW8Num1z4">
    <w:name w:val="WW8Num1z4"/>
    <w:rsid w:val="00977717"/>
  </w:style>
  <w:style w:type="character" w:customStyle="1" w:styleId="WW8Num1z5">
    <w:name w:val="WW8Num1z5"/>
    <w:rsid w:val="00977717"/>
  </w:style>
  <w:style w:type="character" w:customStyle="1" w:styleId="WW8Num1z6">
    <w:name w:val="WW8Num1z6"/>
    <w:rsid w:val="00977717"/>
  </w:style>
  <w:style w:type="character" w:customStyle="1" w:styleId="WW8Num1z7">
    <w:name w:val="WW8Num1z7"/>
    <w:rsid w:val="00977717"/>
  </w:style>
  <w:style w:type="character" w:customStyle="1" w:styleId="WW8Num1z8">
    <w:name w:val="WW8Num1z8"/>
    <w:rsid w:val="00977717"/>
  </w:style>
  <w:style w:type="character" w:customStyle="1" w:styleId="Carpredefinitoparagrafo5">
    <w:name w:val="Car. predefinito paragrafo5"/>
    <w:rsid w:val="00977717"/>
  </w:style>
  <w:style w:type="character" w:customStyle="1" w:styleId="WW8Num2z0">
    <w:name w:val="WW8Num2z0"/>
    <w:rsid w:val="00977717"/>
    <w:rPr>
      <w:rFonts w:ascii="OpenSymbol" w:hAnsi="OpenSymbol" w:cs="OpenSymbol"/>
      <w:color w:val="FF6600"/>
      <w:shd w:val="clear" w:color="auto" w:fill="FFFF00"/>
    </w:rPr>
  </w:style>
  <w:style w:type="character" w:customStyle="1" w:styleId="WW8Num2z1">
    <w:name w:val="WW8Num2z1"/>
    <w:rsid w:val="00977717"/>
  </w:style>
  <w:style w:type="character" w:customStyle="1" w:styleId="WW8Num2z2">
    <w:name w:val="WW8Num2z2"/>
    <w:rsid w:val="00977717"/>
  </w:style>
  <w:style w:type="character" w:customStyle="1" w:styleId="WW8Num2z3">
    <w:name w:val="WW8Num2z3"/>
    <w:rsid w:val="00977717"/>
  </w:style>
  <w:style w:type="character" w:customStyle="1" w:styleId="WW8Num2z4">
    <w:name w:val="WW8Num2z4"/>
    <w:rsid w:val="00977717"/>
  </w:style>
  <w:style w:type="character" w:customStyle="1" w:styleId="WW8Num2z5">
    <w:name w:val="WW8Num2z5"/>
    <w:rsid w:val="00977717"/>
  </w:style>
  <w:style w:type="character" w:customStyle="1" w:styleId="WW8Num2z6">
    <w:name w:val="WW8Num2z6"/>
    <w:rsid w:val="00977717"/>
  </w:style>
  <w:style w:type="character" w:customStyle="1" w:styleId="WW8Num2z7">
    <w:name w:val="WW8Num2z7"/>
    <w:rsid w:val="00977717"/>
  </w:style>
  <w:style w:type="character" w:customStyle="1" w:styleId="WW8Num2z8">
    <w:name w:val="WW8Num2z8"/>
    <w:rsid w:val="00977717"/>
  </w:style>
  <w:style w:type="character" w:customStyle="1" w:styleId="WW8Num3z0">
    <w:name w:val="WW8Num3z0"/>
    <w:rsid w:val="00977717"/>
    <w:rPr>
      <w:rFonts w:ascii="Symbol" w:hAnsi="Symbol" w:cs="Symbol" w:hint="default"/>
      <w:smallCaps/>
      <w:shd w:val="clear" w:color="auto" w:fill="FFFF00"/>
    </w:rPr>
  </w:style>
  <w:style w:type="character" w:customStyle="1" w:styleId="Carpredefinitoparagrafo4">
    <w:name w:val="Car. predefinito paragrafo4"/>
    <w:rsid w:val="00977717"/>
  </w:style>
  <w:style w:type="character" w:customStyle="1" w:styleId="WW8Num4z0">
    <w:name w:val="WW8Num4z0"/>
    <w:rsid w:val="00977717"/>
    <w:rPr>
      <w:rFonts w:ascii="OpenSymbol" w:hAnsi="OpenSymbol" w:cs="OpenSymbol"/>
      <w:smallCaps/>
    </w:rPr>
  </w:style>
  <w:style w:type="character" w:customStyle="1" w:styleId="WW8Num3z1">
    <w:name w:val="WW8Num3z1"/>
    <w:rsid w:val="00977717"/>
    <w:rPr>
      <w:color w:val="auto"/>
    </w:rPr>
  </w:style>
  <w:style w:type="character" w:customStyle="1" w:styleId="WW8Num3z2">
    <w:name w:val="WW8Num3z2"/>
    <w:rsid w:val="00977717"/>
    <w:rPr>
      <w:rFonts w:ascii="Wingdings" w:hAnsi="Wingdings" w:cs="Wingdings" w:hint="default"/>
    </w:rPr>
  </w:style>
  <w:style w:type="character" w:customStyle="1" w:styleId="Carpredefinitoparagrafo3">
    <w:name w:val="Car. predefinito paragrafo3"/>
    <w:rsid w:val="00977717"/>
  </w:style>
  <w:style w:type="character" w:customStyle="1" w:styleId="Absatz-Standardschriftart">
    <w:name w:val="Absatz-Standardschriftart"/>
    <w:rsid w:val="00977717"/>
  </w:style>
  <w:style w:type="character" w:customStyle="1" w:styleId="WW8Num6z0">
    <w:name w:val="WW8Num6z0"/>
    <w:rsid w:val="00977717"/>
    <w:rPr>
      <w:rFonts w:ascii="Courier New" w:hAnsi="Courier New" w:cs="Courier New"/>
    </w:rPr>
  </w:style>
  <w:style w:type="character" w:customStyle="1" w:styleId="WW8Num7z0">
    <w:name w:val="WW8Num7z0"/>
    <w:rsid w:val="00977717"/>
    <w:rPr>
      <w:rFonts w:ascii="Courier New" w:hAnsi="Courier New" w:cs="Courier New"/>
    </w:rPr>
  </w:style>
  <w:style w:type="character" w:customStyle="1" w:styleId="WW8Num8z0">
    <w:name w:val="WW8Num8z0"/>
    <w:rsid w:val="00977717"/>
    <w:rPr>
      <w:rFonts w:ascii="OpenSymbol" w:hAnsi="OpenSymbol" w:cs="OpenSymbol"/>
    </w:rPr>
  </w:style>
  <w:style w:type="character" w:customStyle="1" w:styleId="WW8Num9z0">
    <w:name w:val="WW8Num9z0"/>
    <w:rsid w:val="00977717"/>
    <w:rPr>
      <w:rFonts w:ascii="Courier New" w:hAnsi="Courier New" w:cs="Courier New"/>
    </w:rPr>
  </w:style>
  <w:style w:type="character" w:customStyle="1" w:styleId="WW8Num10z0">
    <w:name w:val="WW8Num10z0"/>
    <w:rsid w:val="00977717"/>
    <w:rPr>
      <w:rFonts w:ascii="Times New Roman" w:eastAsia="Times New Roman" w:hAnsi="Times New Roman" w:cs="Times New Roman"/>
    </w:rPr>
  </w:style>
  <w:style w:type="character" w:customStyle="1" w:styleId="WW8Num12z0">
    <w:name w:val="WW8Num12z0"/>
    <w:rsid w:val="00977717"/>
    <w:rPr>
      <w:rFonts w:ascii="OpenSymbol" w:hAnsi="OpenSymbol" w:cs="OpenSymbol"/>
    </w:rPr>
  </w:style>
  <w:style w:type="character" w:customStyle="1" w:styleId="WW8Num13z0">
    <w:name w:val="WW8Num13z0"/>
    <w:rsid w:val="00977717"/>
    <w:rPr>
      <w:rFonts w:ascii="Times New Roman" w:hAnsi="Times New Roman" w:cs="Times New Roman"/>
      <w:b/>
      <w:bCs/>
    </w:rPr>
  </w:style>
  <w:style w:type="character" w:customStyle="1" w:styleId="WW8Num14z0">
    <w:name w:val="WW8Num14z0"/>
    <w:rsid w:val="00977717"/>
    <w:rPr>
      <w:rFonts w:ascii="Wingdings" w:hAnsi="Wingdings" w:cs="Wingdings"/>
    </w:rPr>
  </w:style>
  <w:style w:type="character" w:customStyle="1" w:styleId="WW8Num16z0">
    <w:name w:val="WW8Num16z0"/>
    <w:rsid w:val="00977717"/>
    <w:rPr>
      <w:rFonts w:ascii="Times New Roman" w:hAnsi="Times New Roman" w:cs="Times New Roman"/>
      <w:b/>
      <w:bCs/>
    </w:rPr>
  </w:style>
  <w:style w:type="character" w:customStyle="1" w:styleId="WW8Num17z0">
    <w:name w:val="WW8Num17z0"/>
    <w:rsid w:val="00977717"/>
    <w:rPr>
      <w:rFonts w:ascii="Symbol" w:hAnsi="Symbol" w:cs="Symbol"/>
    </w:rPr>
  </w:style>
  <w:style w:type="character" w:customStyle="1" w:styleId="WW8Num18z0">
    <w:name w:val="WW8Num18z0"/>
    <w:rsid w:val="00977717"/>
    <w:rPr>
      <w:rFonts w:ascii="Garamond" w:eastAsia="Times New Roman" w:hAnsi="Garamond" w:cs="Times New Roman"/>
    </w:rPr>
  </w:style>
  <w:style w:type="character" w:customStyle="1" w:styleId="WW8Num19z0">
    <w:name w:val="WW8Num19z0"/>
    <w:rsid w:val="00977717"/>
    <w:rPr>
      <w:rFonts w:ascii="Times New Roman" w:hAnsi="Times New Roman" w:cs="Times New Roman"/>
      <w:b/>
      <w:bCs/>
    </w:rPr>
  </w:style>
  <w:style w:type="character" w:customStyle="1" w:styleId="WW-Absatz-Standardschriftart">
    <w:name w:val="WW-Absatz-Standardschriftart"/>
    <w:rsid w:val="00977717"/>
  </w:style>
  <w:style w:type="character" w:customStyle="1" w:styleId="WW-Absatz-Standardschriftart1">
    <w:name w:val="WW-Absatz-Standardschriftart1"/>
    <w:rsid w:val="00977717"/>
  </w:style>
  <w:style w:type="character" w:customStyle="1" w:styleId="WW8Num12z1">
    <w:name w:val="WW8Num12z1"/>
    <w:rsid w:val="00977717"/>
    <w:rPr>
      <w:rFonts w:ascii="Courier New" w:hAnsi="Courier New" w:cs="Courier New"/>
    </w:rPr>
  </w:style>
  <w:style w:type="character" w:customStyle="1" w:styleId="WW8Num12z2">
    <w:name w:val="WW8Num12z2"/>
    <w:rsid w:val="00977717"/>
    <w:rPr>
      <w:rFonts w:ascii="Wingdings" w:hAnsi="Wingdings" w:cs="Wingdings"/>
    </w:rPr>
  </w:style>
  <w:style w:type="character" w:customStyle="1" w:styleId="WW8Num12z3">
    <w:name w:val="WW8Num12z3"/>
    <w:rsid w:val="00977717"/>
    <w:rPr>
      <w:rFonts w:ascii="Symbol" w:hAnsi="Symbol" w:cs="Symbol"/>
    </w:rPr>
  </w:style>
  <w:style w:type="character" w:customStyle="1" w:styleId="WW8Num15z0">
    <w:name w:val="WW8Num15z0"/>
    <w:rsid w:val="00977717"/>
    <w:rPr>
      <w:rFonts w:ascii="Times New Roman" w:hAnsi="Times New Roman" w:cs="Times New Roman"/>
      <w:b/>
      <w:bCs/>
    </w:rPr>
  </w:style>
  <w:style w:type="character" w:customStyle="1" w:styleId="WW8Num18z1">
    <w:name w:val="WW8Num18z1"/>
    <w:rsid w:val="00977717"/>
    <w:rPr>
      <w:rFonts w:ascii="Courier New" w:hAnsi="Courier New" w:cs="Courier New"/>
    </w:rPr>
  </w:style>
  <w:style w:type="character" w:customStyle="1" w:styleId="WW8Num18z2">
    <w:name w:val="WW8Num18z2"/>
    <w:rsid w:val="00977717"/>
    <w:rPr>
      <w:rFonts w:ascii="Wingdings" w:hAnsi="Wingdings" w:cs="Wingdings"/>
    </w:rPr>
  </w:style>
  <w:style w:type="character" w:customStyle="1" w:styleId="WW8Num18z3">
    <w:name w:val="WW8Num18z3"/>
    <w:rsid w:val="00977717"/>
    <w:rPr>
      <w:rFonts w:ascii="Symbol" w:hAnsi="Symbol" w:cs="Symbol"/>
    </w:rPr>
  </w:style>
  <w:style w:type="character" w:customStyle="1" w:styleId="WW8Num20z0">
    <w:name w:val="WW8Num20z0"/>
    <w:rsid w:val="00977717"/>
    <w:rPr>
      <w:b/>
      <w:color w:val="auto"/>
    </w:rPr>
  </w:style>
  <w:style w:type="character" w:customStyle="1" w:styleId="WW8Num22z0">
    <w:name w:val="WW8Num22z0"/>
    <w:rsid w:val="00977717"/>
    <w:rPr>
      <w:b/>
      <w:bCs/>
      <w:color w:val="auto"/>
    </w:rPr>
  </w:style>
  <w:style w:type="character" w:customStyle="1" w:styleId="WW8Num23z0">
    <w:name w:val="WW8Num23z0"/>
    <w:rsid w:val="00977717"/>
    <w:rPr>
      <w:b/>
      <w:color w:val="auto"/>
    </w:rPr>
  </w:style>
  <w:style w:type="character" w:customStyle="1" w:styleId="WW8Num24z0">
    <w:name w:val="WW8Num24z0"/>
    <w:rsid w:val="00977717"/>
    <w:rPr>
      <w:b/>
      <w:color w:val="auto"/>
    </w:rPr>
  </w:style>
  <w:style w:type="character" w:customStyle="1" w:styleId="WW8Num26z1">
    <w:name w:val="WW8Num26z1"/>
    <w:rsid w:val="00977717"/>
    <w:rPr>
      <w:rFonts w:ascii="Courier New" w:hAnsi="Courier New" w:cs="Courier New"/>
    </w:rPr>
  </w:style>
  <w:style w:type="character" w:customStyle="1" w:styleId="WW8Num26z2">
    <w:name w:val="WW8Num26z2"/>
    <w:rsid w:val="00977717"/>
    <w:rPr>
      <w:rFonts w:ascii="Wingdings" w:hAnsi="Wingdings" w:cs="Wingdings"/>
    </w:rPr>
  </w:style>
  <w:style w:type="character" w:customStyle="1" w:styleId="WW8Num26z3">
    <w:name w:val="WW8Num26z3"/>
    <w:rsid w:val="00977717"/>
    <w:rPr>
      <w:rFonts w:ascii="Symbol" w:hAnsi="Symbol" w:cs="Symbol"/>
    </w:rPr>
  </w:style>
  <w:style w:type="character" w:customStyle="1" w:styleId="WW8Num27z1">
    <w:name w:val="WW8Num27z1"/>
    <w:rsid w:val="00977717"/>
    <w:rPr>
      <w:rFonts w:ascii="Courier New" w:hAnsi="Courier New" w:cs="Courier New"/>
    </w:rPr>
  </w:style>
  <w:style w:type="character" w:customStyle="1" w:styleId="WW8Num27z2">
    <w:name w:val="WW8Num27z2"/>
    <w:rsid w:val="00977717"/>
    <w:rPr>
      <w:rFonts w:ascii="Wingdings" w:hAnsi="Wingdings" w:cs="Wingdings"/>
    </w:rPr>
  </w:style>
  <w:style w:type="character" w:customStyle="1" w:styleId="WW8Num27z3">
    <w:name w:val="WW8Num27z3"/>
    <w:rsid w:val="00977717"/>
    <w:rPr>
      <w:rFonts w:ascii="Symbol" w:hAnsi="Symbol" w:cs="Symbol"/>
    </w:rPr>
  </w:style>
  <w:style w:type="character" w:customStyle="1" w:styleId="Carpredefinitoparagrafo2">
    <w:name w:val="Car. predefinito paragrafo2"/>
    <w:rsid w:val="00977717"/>
  </w:style>
  <w:style w:type="character" w:customStyle="1" w:styleId="WW-Absatz-Standardschriftart11">
    <w:name w:val="WW-Absatz-Standardschriftart11"/>
    <w:rsid w:val="00977717"/>
  </w:style>
  <w:style w:type="character" w:customStyle="1" w:styleId="WW8Num6z1">
    <w:name w:val="WW8Num6z1"/>
    <w:rsid w:val="00977717"/>
    <w:rPr>
      <w:rFonts w:ascii="Courier New" w:hAnsi="Courier New" w:cs="Courier New"/>
    </w:rPr>
  </w:style>
  <w:style w:type="character" w:customStyle="1" w:styleId="WW8Num6z2">
    <w:name w:val="WW8Num6z2"/>
    <w:rsid w:val="00977717"/>
    <w:rPr>
      <w:rFonts w:ascii="Wingdings" w:hAnsi="Wingdings" w:cs="Wingdings"/>
    </w:rPr>
  </w:style>
  <w:style w:type="character" w:customStyle="1" w:styleId="WW8Num6z6">
    <w:name w:val="WW8Num6z6"/>
    <w:rsid w:val="00977717"/>
    <w:rPr>
      <w:rFonts w:ascii="Symbol" w:hAnsi="Symbol" w:cs="Symbol"/>
    </w:rPr>
  </w:style>
  <w:style w:type="character" w:customStyle="1" w:styleId="WW8Num9z1">
    <w:name w:val="WW8Num9z1"/>
    <w:rsid w:val="00977717"/>
    <w:rPr>
      <w:rFonts w:ascii="Courier New" w:hAnsi="Courier New" w:cs="Courier New"/>
    </w:rPr>
  </w:style>
  <w:style w:type="character" w:customStyle="1" w:styleId="WW8Num9z2">
    <w:name w:val="WW8Num9z2"/>
    <w:rsid w:val="00977717"/>
    <w:rPr>
      <w:rFonts w:ascii="Wingdings" w:hAnsi="Wingdings" w:cs="Wingdings"/>
    </w:rPr>
  </w:style>
  <w:style w:type="character" w:customStyle="1" w:styleId="WW8Num9z3">
    <w:name w:val="WW8Num9z3"/>
    <w:rsid w:val="00977717"/>
    <w:rPr>
      <w:rFonts w:ascii="Symbol" w:hAnsi="Symbol" w:cs="Symbol"/>
    </w:rPr>
  </w:style>
  <w:style w:type="character" w:customStyle="1" w:styleId="WW8Num13z1">
    <w:name w:val="WW8Num13z1"/>
    <w:rsid w:val="00977717"/>
    <w:rPr>
      <w:rFonts w:ascii="Times New Roman" w:hAnsi="Times New Roman" w:cs="Times New Roman"/>
    </w:rPr>
  </w:style>
  <w:style w:type="character" w:customStyle="1" w:styleId="WW8Num14z1">
    <w:name w:val="WW8Num14z1"/>
    <w:rsid w:val="00977717"/>
    <w:rPr>
      <w:rFonts w:ascii="Courier New" w:hAnsi="Courier New" w:cs="Courier New"/>
    </w:rPr>
  </w:style>
  <w:style w:type="character" w:customStyle="1" w:styleId="WW8Num14z3">
    <w:name w:val="WW8Num14z3"/>
    <w:rsid w:val="00977717"/>
    <w:rPr>
      <w:rFonts w:ascii="Symbol" w:hAnsi="Symbol" w:cs="Symbol"/>
    </w:rPr>
  </w:style>
  <w:style w:type="character" w:customStyle="1" w:styleId="WW8Num15z1">
    <w:name w:val="WW8Num15z1"/>
    <w:rsid w:val="00977717"/>
    <w:rPr>
      <w:rFonts w:ascii="Courier New" w:hAnsi="Courier New" w:cs="Courier New"/>
    </w:rPr>
  </w:style>
  <w:style w:type="character" w:customStyle="1" w:styleId="WW8Num15z2">
    <w:name w:val="WW8Num15z2"/>
    <w:rsid w:val="00977717"/>
    <w:rPr>
      <w:rFonts w:ascii="Wingdings" w:hAnsi="Wingdings" w:cs="Wingdings"/>
    </w:rPr>
  </w:style>
  <w:style w:type="character" w:customStyle="1" w:styleId="WW8Num15z3">
    <w:name w:val="WW8Num15z3"/>
    <w:rsid w:val="00977717"/>
    <w:rPr>
      <w:rFonts w:ascii="Symbol" w:hAnsi="Symbol" w:cs="Symbol"/>
    </w:rPr>
  </w:style>
  <w:style w:type="character" w:customStyle="1" w:styleId="WW8Num16z1">
    <w:name w:val="WW8Num16z1"/>
    <w:rsid w:val="00977717"/>
    <w:rPr>
      <w:rFonts w:ascii="Courier New" w:hAnsi="Courier New" w:cs="Courier New"/>
    </w:rPr>
  </w:style>
  <w:style w:type="character" w:customStyle="1" w:styleId="WW8Num16z2">
    <w:name w:val="WW8Num16z2"/>
    <w:rsid w:val="00977717"/>
    <w:rPr>
      <w:rFonts w:ascii="Wingdings" w:hAnsi="Wingdings" w:cs="Wingdings"/>
    </w:rPr>
  </w:style>
  <w:style w:type="character" w:customStyle="1" w:styleId="WW8Num17z1">
    <w:name w:val="WW8Num17z1"/>
    <w:rsid w:val="00977717"/>
    <w:rPr>
      <w:rFonts w:ascii="Courier New" w:hAnsi="Courier New" w:cs="Courier New"/>
    </w:rPr>
  </w:style>
  <w:style w:type="character" w:customStyle="1" w:styleId="WW8Num17z2">
    <w:name w:val="WW8Num17z2"/>
    <w:rsid w:val="00977717"/>
    <w:rPr>
      <w:rFonts w:ascii="Wingdings" w:hAnsi="Wingdings" w:cs="Wingdings"/>
    </w:rPr>
  </w:style>
  <w:style w:type="character" w:customStyle="1" w:styleId="WW8Num19z1">
    <w:name w:val="WW8Num19z1"/>
    <w:rsid w:val="00977717"/>
    <w:rPr>
      <w:rFonts w:ascii="Courier New" w:hAnsi="Courier New" w:cs="Courier New"/>
    </w:rPr>
  </w:style>
  <w:style w:type="character" w:customStyle="1" w:styleId="WW8Num19z2">
    <w:name w:val="WW8Num19z2"/>
    <w:rsid w:val="00977717"/>
    <w:rPr>
      <w:rFonts w:ascii="Wingdings" w:hAnsi="Wingdings" w:cs="Wingdings"/>
    </w:rPr>
  </w:style>
  <w:style w:type="character" w:customStyle="1" w:styleId="WW8Num20z1">
    <w:name w:val="WW8Num20z1"/>
    <w:rsid w:val="00977717"/>
    <w:rPr>
      <w:rFonts w:ascii="Courier New" w:hAnsi="Courier New" w:cs="Courier New"/>
    </w:rPr>
  </w:style>
  <w:style w:type="character" w:customStyle="1" w:styleId="WW8Num20z2">
    <w:name w:val="WW8Num20z2"/>
    <w:rsid w:val="00977717"/>
    <w:rPr>
      <w:rFonts w:ascii="Wingdings" w:hAnsi="Wingdings" w:cs="Wingdings"/>
    </w:rPr>
  </w:style>
  <w:style w:type="character" w:customStyle="1" w:styleId="WW8Num20z3">
    <w:name w:val="WW8Num20z3"/>
    <w:rsid w:val="00977717"/>
    <w:rPr>
      <w:rFonts w:ascii="Symbol" w:hAnsi="Symbol" w:cs="Symbol"/>
    </w:rPr>
  </w:style>
  <w:style w:type="character" w:customStyle="1" w:styleId="Carpredefinitoparagrafo1">
    <w:name w:val="Car. predefinito paragrafo1"/>
    <w:rsid w:val="00977717"/>
  </w:style>
  <w:style w:type="character" w:styleId="Numeropagina">
    <w:name w:val="page number"/>
    <w:basedOn w:val="Carpredefinitoparagrafo1"/>
    <w:rsid w:val="00977717"/>
  </w:style>
  <w:style w:type="character" w:customStyle="1" w:styleId="Rimandocommento1">
    <w:name w:val="Rimando commento1"/>
    <w:rsid w:val="00977717"/>
    <w:rPr>
      <w:sz w:val="16"/>
      <w:szCs w:val="16"/>
    </w:rPr>
  </w:style>
  <w:style w:type="character" w:customStyle="1" w:styleId="Caratteredinumerazione">
    <w:name w:val="Carattere di numerazione"/>
    <w:rsid w:val="00977717"/>
  </w:style>
  <w:style w:type="character" w:customStyle="1" w:styleId="Rimandocommento2">
    <w:name w:val="Rimando commento2"/>
    <w:rsid w:val="00977717"/>
    <w:rPr>
      <w:sz w:val="16"/>
      <w:szCs w:val="16"/>
    </w:rPr>
  </w:style>
  <w:style w:type="character" w:customStyle="1" w:styleId="TestocommentoCarattere">
    <w:name w:val="Testo commento Carattere"/>
    <w:rsid w:val="00977717"/>
  </w:style>
  <w:style w:type="character" w:customStyle="1" w:styleId="IntestazioneCarattere">
    <w:name w:val="Intestazione Carattere"/>
    <w:rsid w:val="00977717"/>
    <w:rPr>
      <w:sz w:val="24"/>
      <w:szCs w:val="24"/>
    </w:rPr>
  </w:style>
  <w:style w:type="character" w:customStyle="1" w:styleId="RientrocorpodeltestoCarattere">
    <w:name w:val="Rientro corpo del testo Carattere"/>
    <w:rsid w:val="00977717"/>
    <w:rPr>
      <w:sz w:val="24"/>
      <w:szCs w:val="24"/>
    </w:rPr>
  </w:style>
  <w:style w:type="character" w:customStyle="1" w:styleId="TestonormaleCarattere">
    <w:name w:val="Testo normale Carattere"/>
    <w:rsid w:val="00977717"/>
    <w:rPr>
      <w:rFonts w:ascii="Consolas" w:eastAsia="Calibri" w:hAnsi="Consolas" w:cs="Consolas"/>
      <w:sz w:val="21"/>
      <w:szCs w:val="21"/>
    </w:rPr>
  </w:style>
  <w:style w:type="paragraph" w:customStyle="1" w:styleId="Titolo10">
    <w:name w:val="Titolo1"/>
    <w:basedOn w:val="Normale"/>
    <w:next w:val="Corpotesto"/>
    <w:rsid w:val="00977717"/>
    <w:pPr>
      <w:keepNext/>
      <w:spacing w:before="240" w:after="120"/>
    </w:pPr>
    <w:rPr>
      <w:rFonts w:ascii="Liberation Sans" w:eastAsia="Microsoft YaHei" w:hAnsi="Liberation Sans" w:cs="Mangal"/>
      <w:sz w:val="28"/>
      <w:szCs w:val="28"/>
    </w:rPr>
  </w:style>
  <w:style w:type="paragraph" w:styleId="Corpotesto">
    <w:name w:val="Body Text"/>
    <w:basedOn w:val="Normale"/>
    <w:link w:val="CorpotestoCarattere"/>
    <w:rsid w:val="00977717"/>
    <w:pPr>
      <w:spacing w:after="120"/>
    </w:pPr>
  </w:style>
  <w:style w:type="character" w:customStyle="1" w:styleId="CorpotestoCarattere">
    <w:name w:val="Corpo testo Carattere"/>
    <w:basedOn w:val="Carpredefinitoparagrafo"/>
    <w:link w:val="Corpotesto"/>
    <w:rsid w:val="00977717"/>
    <w:rPr>
      <w:rFonts w:ascii="Times New Roman" w:eastAsia="Times New Roman" w:hAnsi="Times New Roman" w:cs="Times New Roman"/>
      <w:sz w:val="24"/>
      <w:szCs w:val="24"/>
      <w:lang w:eastAsia="it-IT"/>
    </w:rPr>
  </w:style>
  <w:style w:type="paragraph" w:styleId="Elenco">
    <w:name w:val="List"/>
    <w:basedOn w:val="Corpotesto"/>
    <w:rsid w:val="00977717"/>
    <w:rPr>
      <w:rFonts w:cs="Mangal"/>
    </w:rPr>
  </w:style>
  <w:style w:type="paragraph" w:styleId="Didascalia">
    <w:name w:val="caption"/>
    <w:basedOn w:val="Normale"/>
    <w:qFormat/>
    <w:rsid w:val="00977717"/>
    <w:pPr>
      <w:suppressLineNumbers/>
      <w:spacing w:before="120" w:after="120"/>
    </w:pPr>
    <w:rPr>
      <w:rFonts w:cs="Mangal"/>
      <w:i/>
      <w:iCs/>
    </w:rPr>
  </w:style>
  <w:style w:type="paragraph" w:customStyle="1" w:styleId="Indice">
    <w:name w:val="Indice"/>
    <w:basedOn w:val="Normale"/>
    <w:rsid w:val="00977717"/>
    <w:pPr>
      <w:suppressLineNumbers/>
    </w:pPr>
    <w:rPr>
      <w:rFonts w:ascii="Verdana" w:hAnsi="Verdana" w:cs="Mangal"/>
    </w:rPr>
  </w:style>
  <w:style w:type="paragraph" w:customStyle="1" w:styleId="Intestazione4">
    <w:name w:val="Intestazione4"/>
    <w:basedOn w:val="Normale"/>
    <w:next w:val="Corpotesto"/>
    <w:rsid w:val="00977717"/>
    <w:pPr>
      <w:keepNext/>
      <w:spacing w:before="240" w:after="120"/>
    </w:pPr>
    <w:rPr>
      <w:rFonts w:ascii="Arial" w:eastAsia="Microsoft YaHei" w:hAnsi="Arial" w:cs="Mangal"/>
      <w:sz w:val="28"/>
      <w:szCs w:val="28"/>
    </w:rPr>
  </w:style>
  <w:style w:type="paragraph" w:customStyle="1" w:styleId="Didascalia4">
    <w:name w:val="Didascalia4"/>
    <w:basedOn w:val="Normale"/>
    <w:rsid w:val="00977717"/>
    <w:pPr>
      <w:suppressLineNumbers/>
      <w:spacing w:before="120" w:after="120"/>
    </w:pPr>
    <w:rPr>
      <w:rFonts w:cs="Mangal"/>
      <w:i/>
      <w:iCs/>
    </w:rPr>
  </w:style>
  <w:style w:type="paragraph" w:customStyle="1" w:styleId="Intestazione3">
    <w:name w:val="Intestazione3"/>
    <w:basedOn w:val="Normale"/>
    <w:next w:val="Corpotesto"/>
    <w:rsid w:val="00977717"/>
    <w:pPr>
      <w:keepNext/>
      <w:spacing w:before="240" w:after="120"/>
    </w:pPr>
    <w:rPr>
      <w:rFonts w:ascii="Arial" w:eastAsia="Microsoft YaHei" w:hAnsi="Arial" w:cs="Mangal"/>
      <w:sz w:val="28"/>
      <w:szCs w:val="28"/>
    </w:rPr>
  </w:style>
  <w:style w:type="paragraph" w:customStyle="1" w:styleId="Didascalia3">
    <w:name w:val="Didascalia3"/>
    <w:basedOn w:val="Normale"/>
    <w:rsid w:val="00977717"/>
    <w:pPr>
      <w:suppressLineNumbers/>
      <w:spacing w:before="120" w:after="120"/>
    </w:pPr>
    <w:rPr>
      <w:rFonts w:cs="Mangal"/>
      <w:i/>
      <w:iCs/>
    </w:rPr>
  </w:style>
  <w:style w:type="paragraph" w:customStyle="1" w:styleId="Intestazione2">
    <w:name w:val="Intestazione2"/>
    <w:basedOn w:val="Normale"/>
    <w:next w:val="Corpotesto"/>
    <w:rsid w:val="00977717"/>
    <w:pPr>
      <w:keepNext/>
      <w:spacing w:before="240" w:after="120"/>
    </w:pPr>
    <w:rPr>
      <w:rFonts w:ascii="Arial" w:eastAsia="Microsoft YaHei" w:hAnsi="Arial" w:cs="Mangal"/>
      <w:sz w:val="28"/>
      <w:szCs w:val="28"/>
    </w:rPr>
  </w:style>
  <w:style w:type="paragraph" w:customStyle="1" w:styleId="Didascalia2">
    <w:name w:val="Didascalia2"/>
    <w:basedOn w:val="Normale"/>
    <w:rsid w:val="00977717"/>
    <w:pPr>
      <w:suppressLineNumbers/>
      <w:spacing w:before="120" w:after="120"/>
    </w:pPr>
    <w:rPr>
      <w:rFonts w:cs="Mangal"/>
      <w:i/>
      <w:iCs/>
    </w:rPr>
  </w:style>
  <w:style w:type="paragraph" w:customStyle="1" w:styleId="Intestazione1">
    <w:name w:val="Intestazione1"/>
    <w:basedOn w:val="Normale"/>
    <w:next w:val="Corpotesto"/>
    <w:rsid w:val="00977717"/>
    <w:pPr>
      <w:keepNext/>
      <w:spacing w:before="240" w:after="120"/>
    </w:pPr>
    <w:rPr>
      <w:rFonts w:ascii="Arial" w:eastAsia="Lucida Sans Unicode" w:hAnsi="Arial" w:cs="Mangal"/>
      <w:sz w:val="28"/>
      <w:szCs w:val="28"/>
    </w:rPr>
  </w:style>
  <w:style w:type="paragraph" w:customStyle="1" w:styleId="Didascalia1">
    <w:name w:val="Didascalia1"/>
    <w:basedOn w:val="Normale"/>
    <w:rsid w:val="00977717"/>
    <w:pPr>
      <w:suppressLineNumbers/>
      <w:spacing w:before="120" w:after="120"/>
    </w:pPr>
    <w:rPr>
      <w:rFonts w:ascii="Verdana" w:hAnsi="Verdana" w:cs="Mangal"/>
      <w:i/>
      <w:iCs/>
    </w:rPr>
  </w:style>
  <w:style w:type="paragraph" w:customStyle="1" w:styleId="Corpodeltesto31">
    <w:name w:val="Corpo del testo 31"/>
    <w:basedOn w:val="Normale"/>
    <w:rsid w:val="00977717"/>
    <w:pPr>
      <w:ind w:right="1178"/>
    </w:pPr>
  </w:style>
  <w:style w:type="paragraph" w:customStyle="1" w:styleId="Corpodeltesto21">
    <w:name w:val="Corpo del testo 21"/>
    <w:basedOn w:val="Normale"/>
    <w:rsid w:val="00977717"/>
    <w:pPr>
      <w:ind w:right="1178"/>
    </w:pPr>
    <w:rPr>
      <w:b/>
      <w:i/>
    </w:rPr>
  </w:style>
  <w:style w:type="paragraph" w:styleId="Intestazione">
    <w:name w:val="header"/>
    <w:basedOn w:val="Normale"/>
    <w:link w:val="IntestazioneCarattere1"/>
    <w:rsid w:val="00977717"/>
    <w:pPr>
      <w:tabs>
        <w:tab w:val="center" w:pos="4819"/>
        <w:tab w:val="right" w:pos="9638"/>
      </w:tabs>
    </w:pPr>
    <w:rPr>
      <w:lang w:val="x-none"/>
    </w:rPr>
  </w:style>
  <w:style w:type="character" w:customStyle="1" w:styleId="IntestazioneCarattere1">
    <w:name w:val="Intestazione Carattere1"/>
    <w:basedOn w:val="Carpredefinitoparagrafo"/>
    <w:link w:val="Intestazione"/>
    <w:rsid w:val="00977717"/>
    <w:rPr>
      <w:rFonts w:ascii="Times New Roman" w:eastAsia="Times New Roman" w:hAnsi="Times New Roman" w:cs="Times New Roman"/>
      <w:sz w:val="24"/>
      <w:szCs w:val="24"/>
      <w:lang w:val="x-none" w:eastAsia="it-IT"/>
    </w:rPr>
  </w:style>
  <w:style w:type="paragraph" w:customStyle="1" w:styleId="Testodelblocco1">
    <w:name w:val="Testo del blocco1"/>
    <w:basedOn w:val="Normale"/>
    <w:rsid w:val="00977717"/>
    <w:pPr>
      <w:spacing w:line="360" w:lineRule="auto"/>
      <w:ind w:left="60" w:right="1178"/>
      <w:jc w:val="both"/>
    </w:pPr>
  </w:style>
  <w:style w:type="paragraph" w:styleId="Pidipagina">
    <w:name w:val="footer"/>
    <w:basedOn w:val="Normale"/>
    <w:link w:val="PidipaginaCarattere"/>
    <w:rsid w:val="00977717"/>
    <w:pPr>
      <w:tabs>
        <w:tab w:val="center" w:pos="4819"/>
        <w:tab w:val="right" w:pos="9638"/>
      </w:tabs>
    </w:pPr>
  </w:style>
  <w:style w:type="character" w:customStyle="1" w:styleId="PidipaginaCarattere">
    <w:name w:val="Piè di pagina Carattere"/>
    <w:basedOn w:val="Carpredefinitoparagrafo"/>
    <w:link w:val="Pidipagina"/>
    <w:rsid w:val="00977717"/>
    <w:rPr>
      <w:rFonts w:ascii="Times New Roman" w:eastAsia="Times New Roman" w:hAnsi="Times New Roman" w:cs="Times New Roman"/>
      <w:sz w:val="24"/>
      <w:szCs w:val="24"/>
      <w:lang w:eastAsia="it-IT"/>
    </w:rPr>
  </w:style>
  <w:style w:type="paragraph" w:customStyle="1" w:styleId="Testocommento1">
    <w:name w:val="Testo commento1"/>
    <w:basedOn w:val="Normale"/>
    <w:rsid w:val="00977717"/>
    <w:rPr>
      <w:sz w:val="20"/>
      <w:szCs w:val="20"/>
    </w:rPr>
  </w:style>
  <w:style w:type="paragraph" w:styleId="Testofumetto">
    <w:name w:val="Balloon Text"/>
    <w:basedOn w:val="Normale"/>
    <w:link w:val="TestofumettoCarattere"/>
    <w:rsid w:val="00977717"/>
    <w:rPr>
      <w:rFonts w:ascii="Tahoma" w:hAnsi="Tahoma" w:cs="Tahoma"/>
      <w:sz w:val="16"/>
      <w:szCs w:val="16"/>
    </w:rPr>
  </w:style>
  <w:style w:type="character" w:customStyle="1" w:styleId="TestofumettoCarattere">
    <w:name w:val="Testo fumetto Carattere"/>
    <w:basedOn w:val="Carpredefinitoparagrafo"/>
    <w:link w:val="Testofumetto"/>
    <w:rsid w:val="00977717"/>
    <w:rPr>
      <w:rFonts w:ascii="Tahoma" w:eastAsia="Times New Roman" w:hAnsi="Tahoma" w:cs="Tahoma"/>
      <w:sz w:val="16"/>
      <w:szCs w:val="16"/>
      <w:lang w:eastAsia="it-IT"/>
    </w:rPr>
  </w:style>
  <w:style w:type="paragraph" w:styleId="Testocommento">
    <w:name w:val="annotation text"/>
    <w:basedOn w:val="Normale"/>
    <w:link w:val="TestocommentoCarattere1"/>
    <w:uiPriority w:val="99"/>
    <w:semiHidden/>
    <w:unhideWhenUsed/>
    <w:rsid w:val="00977717"/>
    <w:rPr>
      <w:sz w:val="20"/>
      <w:szCs w:val="20"/>
    </w:rPr>
  </w:style>
  <w:style w:type="character" w:customStyle="1" w:styleId="TestocommentoCarattere1">
    <w:name w:val="Testo commento Carattere1"/>
    <w:basedOn w:val="Carpredefinitoparagrafo"/>
    <w:link w:val="Testocommento"/>
    <w:uiPriority w:val="99"/>
    <w:semiHidden/>
    <w:rsid w:val="00977717"/>
    <w:rPr>
      <w:rFonts w:ascii="Times New Roman" w:eastAsia="Times New Roman" w:hAnsi="Times New Roman" w:cs="Times New Roman"/>
      <w:sz w:val="20"/>
      <w:szCs w:val="20"/>
      <w:lang w:eastAsia="it-IT"/>
    </w:rPr>
  </w:style>
  <w:style w:type="paragraph" w:styleId="Soggettocommento">
    <w:name w:val="annotation subject"/>
    <w:basedOn w:val="Testocommento1"/>
    <w:next w:val="Testocommento1"/>
    <w:link w:val="SoggettocommentoCarattere"/>
    <w:rsid w:val="00977717"/>
    <w:rPr>
      <w:b/>
      <w:bCs/>
    </w:rPr>
  </w:style>
  <w:style w:type="character" w:customStyle="1" w:styleId="SoggettocommentoCarattere">
    <w:name w:val="Soggetto commento Carattere"/>
    <w:basedOn w:val="TestocommentoCarattere1"/>
    <w:link w:val="Soggettocommento"/>
    <w:rsid w:val="00977717"/>
    <w:rPr>
      <w:rFonts w:ascii="Times New Roman" w:eastAsia="Times New Roman" w:hAnsi="Times New Roman" w:cs="Times New Roman"/>
      <w:b/>
      <w:bCs/>
      <w:sz w:val="20"/>
      <w:szCs w:val="20"/>
      <w:lang w:eastAsia="it-IT"/>
    </w:rPr>
  </w:style>
  <w:style w:type="paragraph" w:customStyle="1" w:styleId="Contenutocornice">
    <w:name w:val="Contenuto cornice"/>
    <w:basedOn w:val="Corpotesto"/>
    <w:rsid w:val="00977717"/>
  </w:style>
  <w:style w:type="paragraph" w:customStyle="1" w:styleId="Testocommento2">
    <w:name w:val="Testo commento2"/>
    <w:basedOn w:val="Normale"/>
    <w:rsid w:val="00977717"/>
    <w:rPr>
      <w:sz w:val="20"/>
      <w:szCs w:val="20"/>
      <w:lang w:val="x-none"/>
    </w:rPr>
  </w:style>
  <w:style w:type="paragraph" w:styleId="Rientrocorpodeltesto">
    <w:name w:val="Body Text Indent"/>
    <w:basedOn w:val="Normale"/>
    <w:link w:val="RientrocorpodeltestoCarattere1"/>
    <w:rsid w:val="00977717"/>
    <w:pPr>
      <w:spacing w:after="120"/>
      <w:ind w:left="283"/>
    </w:pPr>
    <w:rPr>
      <w:lang w:val="x-none"/>
    </w:rPr>
  </w:style>
  <w:style w:type="character" w:customStyle="1" w:styleId="RientrocorpodeltestoCarattere1">
    <w:name w:val="Rientro corpo del testo Carattere1"/>
    <w:basedOn w:val="Carpredefinitoparagrafo"/>
    <w:link w:val="Rientrocorpodeltesto"/>
    <w:rsid w:val="00977717"/>
    <w:rPr>
      <w:rFonts w:ascii="Times New Roman" w:eastAsia="Times New Roman" w:hAnsi="Times New Roman" w:cs="Times New Roman"/>
      <w:sz w:val="24"/>
      <w:szCs w:val="24"/>
      <w:lang w:val="x-none" w:eastAsia="it-IT"/>
    </w:rPr>
  </w:style>
  <w:style w:type="paragraph" w:customStyle="1" w:styleId="Testonormale1">
    <w:name w:val="Testo normale1"/>
    <w:basedOn w:val="Normale"/>
    <w:rsid w:val="00977717"/>
    <w:rPr>
      <w:rFonts w:ascii="Consolas" w:eastAsia="Calibri" w:hAnsi="Consolas" w:cs="Consolas"/>
      <w:sz w:val="21"/>
      <w:szCs w:val="21"/>
      <w:lang w:val="x-none"/>
    </w:rPr>
  </w:style>
  <w:style w:type="paragraph" w:styleId="Revisione">
    <w:name w:val="Revision"/>
    <w:rsid w:val="00977717"/>
    <w:pPr>
      <w:suppressAutoHyphens/>
      <w:spacing w:after="0" w:line="240" w:lineRule="auto"/>
    </w:pPr>
    <w:rPr>
      <w:rFonts w:ascii="Times New Roman" w:eastAsia="Times New Roman" w:hAnsi="Times New Roman" w:cs="Times New Roman"/>
      <w:sz w:val="24"/>
      <w:szCs w:val="24"/>
      <w:lang w:eastAsia="zh-CN"/>
    </w:rPr>
  </w:style>
  <w:style w:type="character" w:customStyle="1" w:styleId="apple-converted-space">
    <w:name w:val="apple-converted-space"/>
    <w:rsid w:val="00977717"/>
  </w:style>
  <w:style w:type="character" w:styleId="Enfasicorsivo">
    <w:name w:val="Emphasis"/>
    <w:uiPriority w:val="20"/>
    <w:qFormat/>
    <w:rsid w:val="00977717"/>
    <w:rPr>
      <w:i/>
      <w:iCs/>
    </w:rPr>
  </w:style>
  <w:style w:type="paragraph" w:styleId="NormaleWeb">
    <w:name w:val="Normal (Web)"/>
    <w:basedOn w:val="Normale"/>
    <w:uiPriority w:val="99"/>
    <w:semiHidden/>
    <w:unhideWhenUsed/>
    <w:rsid w:val="00977717"/>
    <w:pPr>
      <w:spacing w:before="100" w:beforeAutospacing="1" w:after="100" w:afterAutospacing="1"/>
    </w:pPr>
  </w:style>
  <w:style w:type="character" w:styleId="Collegamentoipertestuale">
    <w:name w:val="Hyperlink"/>
    <w:uiPriority w:val="99"/>
    <w:semiHidden/>
    <w:unhideWhenUsed/>
    <w:rsid w:val="00977717"/>
    <w:rPr>
      <w:color w:val="0000FF"/>
      <w:u w:val="single"/>
    </w:rPr>
  </w:style>
  <w:style w:type="character" w:styleId="Collegamentovisitato">
    <w:name w:val="FollowedHyperlink"/>
    <w:uiPriority w:val="99"/>
    <w:semiHidden/>
    <w:unhideWhenUsed/>
    <w:rsid w:val="00977717"/>
    <w:rPr>
      <w:color w:val="954F72"/>
      <w:u w:val="single"/>
    </w:rPr>
  </w:style>
  <w:style w:type="character" w:styleId="Enfasigrassetto">
    <w:name w:val="Strong"/>
    <w:uiPriority w:val="22"/>
    <w:qFormat/>
    <w:rsid w:val="00977717"/>
    <w:rPr>
      <w:b/>
      <w:bCs/>
    </w:rPr>
  </w:style>
  <w:style w:type="paragraph" w:customStyle="1" w:styleId="TableParagraph">
    <w:name w:val="Table Paragraph"/>
    <w:basedOn w:val="Normale"/>
    <w:uiPriority w:val="1"/>
    <w:qFormat/>
    <w:rsid w:val="00977717"/>
    <w:pPr>
      <w:widowControl w:val="0"/>
      <w:autoSpaceDE w:val="0"/>
      <w:autoSpaceDN w:val="0"/>
    </w:pPr>
    <w:rPr>
      <w:rFonts w:ascii="Calibri" w:eastAsia="Calibri" w:hAnsi="Calibri" w:cs="Calibri"/>
      <w:sz w:val="22"/>
      <w:szCs w:val="22"/>
      <w:lang w:bidi="it-IT"/>
    </w:rPr>
  </w:style>
  <w:style w:type="paragraph" w:styleId="Testonotaapidipagina">
    <w:name w:val="footnote text"/>
    <w:basedOn w:val="Normale"/>
    <w:link w:val="TestonotaapidipaginaCarattere"/>
    <w:unhideWhenUsed/>
    <w:rsid w:val="00977717"/>
    <w:rPr>
      <w:rFonts w:ascii="Calibri" w:eastAsia="Calibri" w:hAnsi="Calibri"/>
      <w:sz w:val="20"/>
      <w:szCs w:val="20"/>
    </w:rPr>
  </w:style>
  <w:style w:type="character" w:customStyle="1" w:styleId="TestonotaapidipaginaCarattere">
    <w:name w:val="Testo nota a piè di pagina Carattere"/>
    <w:basedOn w:val="Carpredefinitoparagrafo"/>
    <w:link w:val="Testonotaapidipagina"/>
    <w:rsid w:val="00977717"/>
    <w:rPr>
      <w:rFonts w:ascii="Calibri" w:eastAsia="Calibri" w:hAnsi="Calibri" w:cs="Times New Roman"/>
      <w:sz w:val="20"/>
      <w:szCs w:val="20"/>
      <w:lang w:eastAsia="it-IT"/>
    </w:rPr>
  </w:style>
  <w:style w:type="character" w:styleId="Rimandonotaapidipagina">
    <w:name w:val="footnote reference"/>
    <w:unhideWhenUsed/>
    <w:qFormat/>
    <w:rsid w:val="00977717"/>
    <w:rPr>
      <w:w w:val="100"/>
      <w:sz w:val="20"/>
      <w:szCs w:val="20"/>
      <w:shd w:val="clear" w:color="auto" w:fill="auto"/>
      <w:vertAlign w:val="superscript"/>
    </w:rPr>
  </w:style>
  <w:style w:type="paragraph" w:styleId="Paragrafoelenco">
    <w:name w:val="List Paragraph"/>
    <w:basedOn w:val="Normale"/>
    <w:uiPriority w:val="34"/>
    <w:qFormat/>
    <w:rsid w:val="009777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microsoft.com/office/2007/relationships/hdphoto" Target="media/hdphoto1.wdp"/><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08116-1DBB-4EAF-90C7-C24F1255F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14</Pages>
  <Words>4126</Words>
  <Characters>23519</Characters>
  <Application>Microsoft Office Word</Application>
  <DocSecurity>0</DocSecurity>
  <Lines>195</Lines>
  <Paragraphs>55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7</cp:revision>
  <dcterms:created xsi:type="dcterms:W3CDTF">2020-05-22T17:01:00Z</dcterms:created>
  <dcterms:modified xsi:type="dcterms:W3CDTF">2020-10-15T08:00:00Z</dcterms:modified>
</cp:coreProperties>
</file>