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A122F93" w14:textId="77777777" w:rsidR="00A53CB5" w:rsidRPr="009E676F" w:rsidRDefault="00A53CB5" w:rsidP="00A53CB5">
      <w:pPr>
        <w:jc w:val="center"/>
        <w:rPr>
          <w:rFonts w:asciiTheme="majorHAnsi" w:hAnsiTheme="majorHAnsi"/>
          <w:sz w:val="48"/>
          <w:szCs w:val="48"/>
        </w:rPr>
      </w:pPr>
      <w:r w:rsidRPr="009E676F">
        <w:rPr>
          <w:rFonts w:asciiTheme="majorHAnsi" w:hAnsiTheme="majorHAnsi"/>
          <w:sz w:val="48"/>
          <w:szCs w:val="48"/>
        </w:rPr>
        <w:t>Comune di</w:t>
      </w:r>
      <w:r w:rsidR="00B31BD0" w:rsidRPr="009E676F">
        <w:rPr>
          <w:rFonts w:asciiTheme="majorHAnsi" w:hAnsiTheme="majorHAnsi"/>
          <w:sz w:val="48"/>
          <w:szCs w:val="48"/>
        </w:rPr>
        <w:t xml:space="preserve"> CUPRA MARITTIMA</w:t>
      </w:r>
    </w:p>
    <w:p w14:paraId="36B80866" w14:textId="77777777" w:rsidR="00A53CB5" w:rsidRPr="009E676F" w:rsidRDefault="00A53CB5" w:rsidP="00A53CB5">
      <w:pPr>
        <w:jc w:val="center"/>
        <w:rPr>
          <w:rFonts w:asciiTheme="majorHAnsi" w:hAnsiTheme="majorHAnsi"/>
          <w:sz w:val="48"/>
          <w:szCs w:val="48"/>
        </w:rPr>
      </w:pPr>
    </w:p>
    <w:p w14:paraId="4D26FD68" w14:textId="77777777" w:rsidR="00A53CB5" w:rsidRPr="009E676F" w:rsidRDefault="00A53CB5" w:rsidP="00A53CB5">
      <w:pPr>
        <w:jc w:val="center"/>
        <w:rPr>
          <w:rFonts w:asciiTheme="majorHAnsi" w:hAnsiTheme="majorHAnsi"/>
          <w:sz w:val="48"/>
          <w:szCs w:val="48"/>
        </w:rPr>
      </w:pPr>
      <w:r w:rsidRPr="009E676F">
        <w:rPr>
          <w:rFonts w:asciiTheme="majorHAnsi" w:hAnsiTheme="majorHAnsi"/>
          <w:sz w:val="40"/>
          <w:szCs w:val="40"/>
        </w:rPr>
        <w:t xml:space="preserve">Provincia di </w:t>
      </w:r>
      <w:r w:rsidR="00B31BD0" w:rsidRPr="009E676F">
        <w:rPr>
          <w:rFonts w:asciiTheme="majorHAnsi" w:hAnsiTheme="majorHAnsi"/>
          <w:sz w:val="40"/>
          <w:szCs w:val="40"/>
        </w:rPr>
        <w:t>Ascoli Piceno</w:t>
      </w:r>
    </w:p>
    <w:p w14:paraId="6BD45C24" w14:textId="77777777" w:rsidR="00A53CB5" w:rsidRPr="009E676F" w:rsidRDefault="00A53CB5" w:rsidP="00A53CB5">
      <w:pPr>
        <w:jc w:val="both"/>
        <w:rPr>
          <w:rFonts w:asciiTheme="majorHAnsi" w:hAnsiTheme="majorHAnsi"/>
          <w:sz w:val="40"/>
          <w:szCs w:val="40"/>
        </w:rPr>
      </w:pPr>
    </w:p>
    <w:p w14:paraId="4CDFB75B" w14:textId="77777777" w:rsidR="00A53CB5" w:rsidRPr="009E676F" w:rsidRDefault="00A53CB5" w:rsidP="00A53CB5">
      <w:pPr>
        <w:jc w:val="both"/>
        <w:rPr>
          <w:rFonts w:asciiTheme="majorHAnsi" w:hAnsiTheme="majorHAnsi"/>
          <w:sz w:val="40"/>
          <w:szCs w:val="40"/>
        </w:rPr>
      </w:pPr>
    </w:p>
    <w:p w14:paraId="3D89F5A6" w14:textId="77777777" w:rsidR="001841B0" w:rsidRPr="009E676F" w:rsidRDefault="001841B0" w:rsidP="001841B0">
      <w:pPr>
        <w:pStyle w:val="NormaleWeb"/>
        <w:spacing w:before="0" w:beforeAutospacing="0" w:after="0" w:afterAutospacing="0"/>
        <w:rPr>
          <w:rFonts w:asciiTheme="majorHAnsi" w:hAnsiTheme="majorHAnsi"/>
        </w:rPr>
      </w:pPr>
    </w:p>
    <w:p w14:paraId="70A1C81B" w14:textId="77777777" w:rsidR="001841B0" w:rsidRPr="009E676F" w:rsidRDefault="001841B0" w:rsidP="001841B0">
      <w:pPr>
        <w:pStyle w:val="NormaleWeb"/>
        <w:spacing w:before="0" w:beforeAutospacing="0" w:after="0" w:afterAutospacing="0"/>
        <w:rPr>
          <w:rFonts w:asciiTheme="majorHAnsi" w:hAnsiTheme="majorHAnsi"/>
        </w:rPr>
      </w:pPr>
    </w:p>
    <w:p w14:paraId="098695BE" w14:textId="77777777" w:rsidR="001841B0" w:rsidRPr="009E676F" w:rsidRDefault="001841B0" w:rsidP="001841B0">
      <w:pPr>
        <w:pStyle w:val="NormaleWeb"/>
        <w:spacing w:before="0" w:beforeAutospacing="0" w:after="0" w:afterAutospacing="0"/>
        <w:rPr>
          <w:rFonts w:asciiTheme="majorHAnsi" w:hAnsiTheme="majorHAnsi"/>
        </w:rPr>
      </w:pPr>
    </w:p>
    <w:p w14:paraId="0B2B5D16" w14:textId="77777777" w:rsidR="001841B0" w:rsidRPr="009E676F" w:rsidRDefault="001841B0" w:rsidP="001841B0">
      <w:pPr>
        <w:pStyle w:val="NormaleWeb"/>
        <w:spacing w:before="0" w:beforeAutospacing="0" w:after="0" w:afterAutospacing="0"/>
        <w:rPr>
          <w:rFonts w:asciiTheme="majorHAnsi" w:hAnsiTheme="majorHAnsi"/>
        </w:rPr>
      </w:pPr>
    </w:p>
    <w:p w14:paraId="199EDE46" w14:textId="77777777" w:rsidR="00DD7040" w:rsidRPr="009E676F" w:rsidRDefault="00DD7040" w:rsidP="001841B0">
      <w:pPr>
        <w:pStyle w:val="NormaleWeb"/>
        <w:spacing w:before="0" w:beforeAutospacing="0" w:after="0" w:afterAutospacing="0"/>
        <w:rPr>
          <w:rFonts w:asciiTheme="majorHAnsi" w:hAnsiTheme="majorHAnsi"/>
        </w:rPr>
      </w:pPr>
    </w:p>
    <w:p w14:paraId="7EC1EFA1" w14:textId="77777777" w:rsidR="001841B0" w:rsidRPr="009E676F" w:rsidRDefault="001841B0" w:rsidP="001841B0">
      <w:pPr>
        <w:pStyle w:val="NormaleWeb"/>
        <w:spacing w:before="0" w:beforeAutospacing="0" w:after="0" w:afterAutospacing="0"/>
        <w:rPr>
          <w:rFonts w:asciiTheme="majorHAnsi" w:hAnsiTheme="majorHAnsi"/>
        </w:rPr>
      </w:pPr>
    </w:p>
    <w:p w14:paraId="7112E946" w14:textId="77777777" w:rsidR="001841B0" w:rsidRPr="009E676F" w:rsidRDefault="001841B0" w:rsidP="001841B0">
      <w:pPr>
        <w:pStyle w:val="NormaleWeb"/>
        <w:spacing w:before="0" w:beforeAutospacing="0" w:after="0" w:afterAutospacing="0"/>
        <w:rPr>
          <w:rFonts w:asciiTheme="majorHAnsi" w:hAnsiTheme="majorHAnsi"/>
        </w:rPr>
      </w:pPr>
    </w:p>
    <w:p w14:paraId="7D8C10F2" w14:textId="77777777" w:rsidR="001841B0" w:rsidRPr="009E676F" w:rsidRDefault="001841B0" w:rsidP="001841B0">
      <w:pPr>
        <w:pStyle w:val="NormaleWeb"/>
        <w:spacing w:before="0" w:beforeAutospacing="0" w:after="0" w:afterAutospacing="0"/>
        <w:rPr>
          <w:rFonts w:asciiTheme="majorHAnsi" w:hAnsiTheme="majorHAnsi"/>
        </w:rPr>
      </w:pPr>
    </w:p>
    <w:p w14:paraId="01731120" w14:textId="77777777" w:rsidR="001841B0" w:rsidRPr="009E676F" w:rsidRDefault="001841B0" w:rsidP="001841B0">
      <w:pPr>
        <w:pStyle w:val="NormaleWeb"/>
        <w:spacing w:before="0" w:beforeAutospacing="0" w:after="0" w:afterAutospacing="0"/>
        <w:rPr>
          <w:rFonts w:asciiTheme="majorHAnsi" w:hAnsiTheme="majorHAnsi"/>
        </w:rPr>
      </w:pPr>
    </w:p>
    <w:p w14:paraId="366499D2" w14:textId="77777777" w:rsidR="001841B0" w:rsidRPr="009E676F" w:rsidRDefault="001841B0" w:rsidP="001841B0">
      <w:pPr>
        <w:pStyle w:val="NormaleWeb"/>
        <w:spacing w:before="0" w:beforeAutospacing="0" w:after="0" w:afterAutospacing="0"/>
        <w:rPr>
          <w:rFonts w:asciiTheme="majorHAnsi" w:hAnsiTheme="majorHAnsi"/>
        </w:rPr>
      </w:pPr>
    </w:p>
    <w:p w14:paraId="4C6DD2AC" w14:textId="77777777" w:rsidR="001841B0" w:rsidRPr="009E676F" w:rsidRDefault="001841B0" w:rsidP="001841B0">
      <w:pPr>
        <w:pStyle w:val="NormaleWeb"/>
        <w:spacing w:before="0" w:beforeAutospacing="0" w:after="0" w:afterAutospacing="0"/>
        <w:rPr>
          <w:rFonts w:asciiTheme="majorHAnsi" w:hAnsiTheme="majorHAnsi"/>
        </w:rPr>
      </w:pPr>
    </w:p>
    <w:p w14:paraId="2C37FD6F" w14:textId="77777777" w:rsidR="00C83023" w:rsidRPr="009E676F" w:rsidRDefault="001841B0" w:rsidP="001841B0">
      <w:pPr>
        <w:autoSpaceDE w:val="0"/>
        <w:autoSpaceDN w:val="0"/>
        <w:adjustRightInd w:val="0"/>
        <w:jc w:val="center"/>
        <w:rPr>
          <w:rFonts w:asciiTheme="majorHAnsi" w:hAnsiTheme="majorHAnsi"/>
          <w:b/>
          <w:sz w:val="44"/>
          <w:szCs w:val="44"/>
        </w:rPr>
      </w:pPr>
      <w:r w:rsidRPr="009E676F">
        <w:rPr>
          <w:rFonts w:asciiTheme="majorHAnsi" w:hAnsiTheme="majorHAnsi"/>
          <w:b/>
          <w:sz w:val="44"/>
          <w:szCs w:val="44"/>
        </w:rPr>
        <w:t xml:space="preserve">REGOLAMENTO </w:t>
      </w:r>
      <w:r w:rsidRPr="009E676F">
        <w:rPr>
          <w:rFonts w:asciiTheme="majorHAnsi" w:hAnsiTheme="majorHAnsi"/>
          <w:b/>
          <w:caps/>
          <w:sz w:val="44"/>
          <w:szCs w:val="44"/>
        </w:rPr>
        <w:t>per l’applicazione</w:t>
      </w:r>
      <w:r w:rsidR="00DD7040" w:rsidRPr="009E676F">
        <w:rPr>
          <w:rFonts w:asciiTheme="majorHAnsi" w:hAnsiTheme="majorHAnsi"/>
          <w:b/>
          <w:caps/>
          <w:sz w:val="44"/>
          <w:szCs w:val="44"/>
        </w:rPr>
        <w:t xml:space="preserve"> </w:t>
      </w:r>
      <w:r w:rsidRPr="009E676F">
        <w:rPr>
          <w:rFonts w:asciiTheme="majorHAnsi" w:hAnsiTheme="majorHAnsi"/>
          <w:b/>
          <w:caps/>
          <w:sz w:val="44"/>
          <w:szCs w:val="44"/>
        </w:rPr>
        <w:t>del</w:t>
      </w:r>
      <w:r w:rsidR="0004718C" w:rsidRPr="009E676F">
        <w:rPr>
          <w:rFonts w:asciiTheme="majorHAnsi" w:hAnsiTheme="majorHAnsi"/>
          <w:b/>
          <w:sz w:val="44"/>
          <w:szCs w:val="44"/>
        </w:rPr>
        <w:t xml:space="preserve"> </w:t>
      </w:r>
      <w:r w:rsidR="003D60AC" w:rsidRPr="009E676F">
        <w:rPr>
          <w:rFonts w:asciiTheme="majorHAnsi" w:hAnsiTheme="majorHAnsi"/>
          <w:b/>
          <w:sz w:val="44"/>
          <w:szCs w:val="44"/>
        </w:rPr>
        <w:t>CANONE PATRIMONIALE DI CONCESSIONE, AUTORIZZAZIONE O ESPOSIZIONE PUBBLICITARIA</w:t>
      </w:r>
    </w:p>
    <w:p w14:paraId="7B0242D8" w14:textId="77777777" w:rsidR="00DD7040" w:rsidRPr="009E676F" w:rsidRDefault="00DD7040" w:rsidP="001841B0">
      <w:pPr>
        <w:autoSpaceDE w:val="0"/>
        <w:autoSpaceDN w:val="0"/>
        <w:adjustRightInd w:val="0"/>
        <w:jc w:val="center"/>
        <w:rPr>
          <w:rFonts w:asciiTheme="majorHAnsi" w:hAnsiTheme="majorHAnsi"/>
          <w:sz w:val="44"/>
          <w:szCs w:val="44"/>
        </w:rPr>
      </w:pPr>
    </w:p>
    <w:p w14:paraId="20CB492A" w14:textId="77777777" w:rsidR="00CC2238" w:rsidRPr="009E676F" w:rsidRDefault="003D60AC" w:rsidP="001841B0">
      <w:pPr>
        <w:autoSpaceDE w:val="0"/>
        <w:autoSpaceDN w:val="0"/>
        <w:adjustRightInd w:val="0"/>
        <w:jc w:val="center"/>
        <w:rPr>
          <w:rFonts w:asciiTheme="majorHAnsi" w:hAnsiTheme="majorHAnsi"/>
          <w:i/>
          <w:sz w:val="40"/>
          <w:szCs w:val="40"/>
        </w:rPr>
      </w:pPr>
      <w:r w:rsidRPr="009E676F">
        <w:rPr>
          <w:rFonts w:asciiTheme="majorHAnsi" w:hAnsiTheme="majorHAnsi"/>
          <w:i/>
          <w:sz w:val="40"/>
          <w:szCs w:val="40"/>
        </w:rPr>
        <w:t>(Legge 160/2019</w:t>
      </w:r>
      <w:r w:rsidR="007323CE" w:rsidRPr="009E676F">
        <w:rPr>
          <w:rFonts w:asciiTheme="majorHAnsi" w:hAnsiTheme="majorHAnsi"/>
          <w:i/>
          <w:sz w:val="40"/>
          <w:szCs w:val="40"/>
        </w:rPr>
        <w:t xml:space="preserve"> – </w:t>
      </w:r>
      <w:r w:rsidR="00C83023" w:rsidRPr="009E676F">
        <w:rPr>
          <w:rFonts w:asciiTheme="majorHAnsi" w:hAnsiTheme="majorHAnsi"/>
          <w:i/>
          <w:sz w:val="40"/>
          <w:szCs w:val="40"/>
        </w:rPr>
        <w:t xml:space="preserve">articolo 1, </w:t>
      </w:r>
      <w:r w:rsidR="007323CE" w:rsidRPr="009E676F">
        <w:rPr>
          <w:rFonts w:asciiTheme="majorHAnsi" w:hAnsiTheme="majorHAnsi"/>
          <w:i/>
          <w:sz w:val="40"/>
          <w:szCs w:val="40"/>
        </w:rPr>
        <w:t>comm</w:t>
      </w:r>
      <w:r w:rsidR="00C83023" w:rsidRPr="009E676F">
        <w:rPr>
          <w:rFonts w:asciiTheme="majorHAnsi" w:hAnsiTheme="majorHAnsi"/>
          <w:i/>
          <w:sz w:val="40"/>
          <w:szCs w:val="40"/>
        </w:rPr>
        <w:t>i</w:t>
      </w:r>
      <w:r w:rsidR="007323CE" w:rsidRPr="009E676F">
        <w:rPr>
          <w:rFonts w:asciiTheme="majorHAnsi" w:hAnsiTheme="majorHAnsi"/>
          <w:i/>
          <w:sz w:val="40"/>
          <w:szCs w:val="40"/>
        </w:rPr>
        <w:t xml:space="preserve"> 816</w:t>
      </w:r>
      <w:r w:rsidR="00C83023" w:rsidRPr="009E676F">
        <w:rPr>
          <w:rFonts w:asciiTheme="majorHAnsi" w:hAnsiTheme="majorHAnsi"/>
          <w:i/>
          <w:sz w:val="40"/>
          <w:szCs w:val="40"/>
        </w:rPr>
        <w:t>-836</w:t>
      </w:r>
      <w:r w:rsidR="00DD0681" w:rsidRPr="009E676F">
        <w:rPr>
          <w:rFonts w:asciiTheme="majorHAnsi" w:hAnsiTheme="majorHAnsi"/>
          <w:i/>
          <w:sz w:val="40"/>
          <w:szCs w:val="40"/>
        </w:rPr>
        <w:t xml:space="preserve"> e 846-847</w:t>
      </w:r>
      <w:r w:rsidRPr="009E676F">
        <w:rPr>
          <w:rFonts w:asciiTheme="majorHAnsi" w:hAnsiTheme="majorHAnsi"/>
          <w:i/>
          <w:sz w:val="40"/>
          <w:szCs w:val="40"/>
        </w:rPr>
        <w:t>)</w:t>
      </w:r>
    </w:p>
    <w:p w14:paraId="31C28AEE" w14:textId="77777777" w:rsidR="001841B0" w:rsidRPr="009E676F" w:rsidRDefault="001841B0" w:rsidP="001841B0">
      <w:pPr>
        <w:pStyle w:val="NormaleWeb"/>
        <w:spacing w:before="0" w:beforeAutospacing="0" w:after="0" w:afterAutospacing="0"/>
        <w:jc w:val="center"/>
        <w:rPr>
          <w:rFonts w:asciiTheme="majorHAnsi" w:hAnsiTheme="majorHAnsi"/>
        </w:rPr>
      </w:pPr>
    </w:p>
    <w:p w14:paraId="0F58888F" w14:textId="77777777" w:rsidR="001841B0" w:rsidRPr="009E676F" w:rsidRDefault="001841B0" w:rsidP="001841B0">
      <w:pPr>
        <w:pStyle w:val="NormaleWeb"/>
        <w:spacing w:before="0" w:beforeAutospacing="0" w:after="0" w:afterAutospacing="0"/>
        <w:rPr>
          <w:rFonts w:asciiTheme="majorHAnsi" w:hAnsiTheme="majorHAnsi"/>
        </w:rPr>
      </w:pPr>
    </w:p>
    <w:p w14:paraId="527B7CFC" w14:textId="77777777" w:rsidR="001841B0" w:rsidRPr="009E676F" w:rsidRDefault="001841B0" w:rsidP="001841B0">
      <w:pPr>
        <w:pStyle w:val="NormaleWeb"/>
        <w:spacing w:before="0" w:beforeAutospacing="0" w:after="0" w:afterAutospacing="0"/>
        <w:rPr>
          <w:rFonts w:asciiTheme="majorHAnsi" w:hAnsiTheme="majorHAnsi"/>
        </w:rPr>
      </w:pPr>
    </w:p>
    <w:p w14:paraId="6676C1BC" w14:textId="77777777" w:rsidR="001841B0" w:rsidRPr="009E676F" w:rsidRDefault="001841B0" w:rsidP="001841B0">
      <w:pPr>
        <w:pStyle w:val="NormaleWeb"/>
        <w:spacing w:before="0" w:beforeAutospacing="0" w:after="0" w:afterAutospacing="0"/>
        <w:rPr>
          <w:rFonts w:asciiTheme="majorHAnsi" w:hAnsiTheme="majorHAnsi"/>
        </w:rPr>
      </w:pPr>
    </w:p>
    <w:p w14:paraId="74F3429A" w14:textId="77777777" w:rsidR="001841B0" w:rsidRPr="009E676F" w:rsidRDefault="001841B0" w:rsidP="001841B0">
      <w:pPr>
        <w:pStyle w:val="NormaleWeb"/>
        <w:spacing w:before="0" w:beforeAutospacing="0" w:after="0" w:afterAutospacing="0"/>
        <w:rPr>
          <w:rFonts w:asciiTheme="majorHAnsi" w:hAnsiTheme="majorHAnsi"/>
        </w:rPr>
      </w:pPr>
    </w:p>
    <w:p w14:paraId="334F1112" w14:textId="77777777" w:rsidR="001841B0" w:rsidRPr="009E676F" w:rsidRDefault="001841B0" w:rsidP="001841B0">
      <w:pPr>
        <w:pStyle w:val="NormaleWeb"/>
        <w:spacing w:before="0" w:beforeAutospacing="0" w:after="0" w:afterAutospacing="0"/>
        <w:rPr>
          <w:rFonts w:asciiTheme="majorHAnsi" w:hAnsiTheme="majorHAnsi"/>
        </w:rPr>
      </w:pPr>
    </w:p>
    <w:p w14:paraId="7B4EB494" w14:textId="77777777" w:rsidR="001841B0" w:rsidRPr="009E676F" w:rsidRDefault="001841B0" w:rsidP="001841B0">
      <w:pPr>
        <w:pStyle w:val="NormaleWeb"/>
        <w:spacing w:before="0" w:beforeAutospacing="0" w:after="0" w:afterAutospacing="0"/>
        <w:rPr>
          <w:rFonts w:asciiTheme="majorHAnsi" w:hAnsiTheme="majorHAnsi"/>
        </w:rPr>
      </w:pPr>
    </w:p>
    <w:p w14:paraId="15729831" w14:textId="77777777" w:rsidR="001841B0" w:rsidRPr="009E676F" w:rsidRDefault="001841B0" w:rsidP="001841B0">
      <w:pPr>
        <w:pStyle w:val="NormaleWeb"/>
        <w:spacing w:before="0" w:beforeAutospacing="0" w:after="0" w:afterAutospacing="0"/>
        <w:rPr>
          <w:rFonts w:asciiTheme="majorHAnsi" w:hAnsiTheme="majorHAnsi"/>
        </w:rPr>
      </w:pPr>
    </w:p>
    <w:p w14:paraId="68453E2E" w14:textId="77777777" w:rsidR="001841B0" w:rsidRPr="009E676F" w:rsidRDefault="001841B0" w:rsidP="001841B0">
      <w:pPr>
        <w:pStyle w:val="NormaleWeb"/>
        <w:spacing w:before="0" w:beforeAutospacing="0" w:after="0" w:afterAutospacing="0"/>
        <w:rPr>
          <w:rFonts w:asciiTheme="majorHAnsi" w:hAnsiTheme="majorHAnsi"/>
        </w:rPr>
      </w:pPr>
    </w:p>
    <w:p w14:paraId="436F5542" w14:textId="77777777" w:rsidR="001841B0" w:rsidRPr="009E676F" w:rsidRDefault="001841B0" w:rsidP="001841B0">
      <w:pPr>
        <w:pStyle w:val="NormaleWeb"/>
        <w:spacing w:before="0" w:beforeAutospacing="0" w:after="0" w:afterAutospacing="0"/>
        <w:rPr>
          <w:rFonts w:asciiTheme="majorHAnsi" w:hAnsiTheme="majorHAnsi"/>
        </w:rPr>
      </w:pPr>
    </w:p>
    <w:p w14:paraId="2126AA0F" w14:textId="77777777" w:rsidR="0004718C" w:rsidRPr="009E676F" w:rsidRDefault="0004718C" w:rsidP="001841B0">
      <w:pPr>
        <w:pStyle w:val="NormaleWeb"/>
        <w:spacing w:before="0" w:beforeAutospacing="0" w:after="0" w:afterAutospacing="0"/>
        <w:rPr>
          <w:rFonts w:asciiTheme="majorHAnsi" w:hAnsiTheme="majorHAnsi"/>
        </w:rPr>
      </w:pPr>
    </w:p>
    <w:p w14:paraId="6356B632" w14:textId="77777777" w:rsidR="00DD7040" w:rsidRPr="009E676F" w:rsidRDefault="00DD7040" w:rsidP="001841B0">
      <w:pPr>
        <w:pStyle w:val="NormaleWeb"/>
        <w:spacing w:before="0" w:beforeAutospacing="0" w:after="0" w:afterAutospacing="0"/>
        <w:rPr>
          <w:rFonts w:asciiTheme="majorHAnsi" w:hAnsiTheme="majorHAnsi"/>
        </w:rPr>
      </w:pPr>
    </w:p>
    <w:p w14:paraId="10989793" w14:textId="77777777" w:rsidR="00DD7040" w:rsidRPr="009E676F" w:rsidRDefault="00DD7040" w:rsidP="001841B0">
      <w:pPr>
        <w:pStyle w:val="NormaleWeb"/>
        <w:spacing w:before="0" w:beforeAutospacing="0" w:after="0" w:afterAutospacing="0"/>
        <w:rPr>
          <w:rFonts w:asciiTheme="majorHAnsi" w:hAnsiTheme="majorHAnsi"/>
        </w:rPr>
      </w:pPr>
    </w:p>
    <w:p w14:paraId="48FB9C19" w14:textId="77777777" w:rsidR="00DD7040" w:rsidRPr="009E676F" w:rsidRDefault="00DD7040" w:rsidP="001841B0">
      <w:pPr>
        <w:pStyle w:val="NormaleWeb"/>
        <w:spacing w:before="0" w:beforeAutospacing="0" w:after="0" w:afterAutospacing="0"/>
        <w:rPr>
          <w:rFonts w:asciiTheme="majorHAnsi" w:hAnsiTheme="majorHAnsi"/>
        </w:rPr>
      </w:pPr>
    </w:p>
    <w:p w14:paraId="77A03FAC" w14:textId="77777777" w:rsidR="00DD7040" w:rsidRPr="009E676F" w:rsidRDefault="00DD7040" w:rsidP="001841B0">
      <w:pPr>
        <w:pStyle w:val="NormaleWeb"/>
        <w:spacing w:before="0" w:beforeAutospacing="0" w:after="0" w:afterAutospacing="0"/>
        <w:rPr>
          <w:rFonts w:asciiTheme="majorHAnsi" w:hAnsiTheme="majorHAnsi"/>
        </w:rPr>
      </w:pPr>
    </w:p>
    <w:p w14:paraId="59B7AC75" w14:textId="77777777" w:rsidR="00DD7040" w:rsidRPr="009E676F" w:rsidRDefault="00DD7040" w:rsidP="001841B0">
      <w:pPr>
        <w:pStyle w:val="NormaleWeb"/>
        <w:spacing w:before="0" w:beforeAutospacing="0" w:after="0" w:afterAutospacing="0"/>
        <w:rPr>
          <w:rFonts w:asciiTheme="majorHAnsi" w:hAnsiTheme="majorHAnsi"/>
        </w:rPr>
      </w:pPr>
    </w:p>
    <w:p w14:paraId="765FF1D2" w14:textId="77777777" w:rsidR="001841B0" w:rsidRPr="009E676F" w:rsidRDefault="001841B0" w:rsidP="001841B0">
      <w:pPr>
        <w:pStyle w:val="NormaleWeb"/>
        <w:spacing w:before="0" w:beforeAutospacing="0" w:after="0" w:afterAutospacing="0"/>
        <w:rPr>
          <w:rFonts w:asciiTheme="majorHAnsi" w:hAnsiTheme="majorHAnsi"/>
        </w:rPr>
      </w:pPr>
    </w:p>
    <w:p w14:paraId="59CD0604" w14:textId="77777777" w:rsidR="001841B0" w:rsidRPr="009E676F" w:rsidRDefault="00F10B24" w:rsidP="001841B0">
      <w:pPr>
        <w:pStyle w:val="NormaleWeb"/>
        <w:spacing w:before="0" w:beforeAutospacing="0" w:after="0" w:afterAutospacing="0"/>
        <w:rPr>
          <w:rFonts w:asciiTheme="majorHAnsi" w:hAnsiTheme="majorHAnsi"/>
        </w:rPr>
      </w:pPr>
      <w:r w:rsidRPr="009E676F">
        <w:rPr>
          <w:rFonts w:asciiTheme="majorHAnsi" w:hAnsiTheme="majorHAnsi"/>
        </w:rPr>
        <w:t xml:space="preserve">Approvato con Deliberazione del Consiglio Comunale n. </w:t>
      </w:r>
      <w:r w:rsidR="003D60AC" w:rsidRPr="009E676F">
        <w:rPr>
          <w:rFonts w:asciiTheme="majorHAnsi" w:hAnsiTheme="majorHAnsi"/>
        </w:rPr>
        <w:t xml:space="preserve">    </w:t>
      </w:r>
      <w:r w:rsidR="00092DC5" w:rsidRPr="009E676F">
        <w:rPr>
          <w:rFonts w:asciiTheme="majorHAnsi" w:hAnsiTheme="majorHAnsi"/>
        </w:rPr>
        <w:t xml:space="preserve">  </w:t>
      </w:r>
      <w:r w:rsidR="003D60AC" w:rsidRPr="009E676F">
        <w:rPr>
          <w:rFonts w:asciiTheme="majorHAnsi" w:hAnsiTheme="majorHAnsi"/>
        </w:rPr>
        <w:t xml:space="preserve">del   </w:t>
      </w:r>
    </w:p>
    <w:p w14:paraId="296CA3B1" w14:textId="77777777" w:rsidR="00B31BD0" w:rsidRPr="009E676F" w:rsidRDefault="00B31BD0">
      <w:pPr>
        <w:rPr>
          <w:rFonts w:asciiTheme="majorHAnsi" w:hAnsiTheme="majorHAnsi"/>
        </w:rPr>
      </w:pPr>
      <w:r w:rsidRPr="009E676F">
        <w:rPr>
          <w:rFonts w:asciiTheme="majorHAnsi" w:hAnsiTheme="majorHAnsi"/>
        </w:rPr>
        <w:br w:type="page"/>
      </w:r>
    </w:p>
    <w:p w14:paraId="47D087C8" w14:textId="77777777" w:rsidR="0096229F" w:rsidRPr="00CA2F4E" w:rsidRDefault="00430BA1" w:rsidP="00CA2F4E">
      <w:pPr>
        <w:pStyle w:val="Titolo2"/>
        <w:jc w:val="left"/>
        <w:rPr>
          <w:sz w:val="20"/>
          <w:szCs w:val="20"/>
        </w:rPr>
      </w:pPr>
      <w:bookmarkStart w:id="0" w:name="_Toc56761416"/>
      <w:r w:rsidRPr="00CA2F4E">
        <w:rPr>
          <w:sz w:val="20"/>
          <w:szCs w:val="20"/>
        </w:rPr>
        <w:lastRenderedPageBreak/>
        <w:t>INDICE</w:t>
      </w:r>
    </w:p>
    <w:p w14:paraId="25F5CC44" w14:textId="77777777" w:rsidR="00430BA1" w:rsidRPr="00CA2F4E" w:rsidRDefault="00430BA1" w:rsidP="00CA2F4E">
      <w:pPr>
        <w:pStyle w:val="Titolo2"/>
        <w:jc w:val="left"/>
        <w:rPr>
          <w:sz w:val="20"/>
          <w:szCs w:val="20"/>
        </w:rPr>
      </w:pPr>
    </w:p>
    <w:p w14:paraId="61AA008D" w14:textId="2F5D2472" w:rsidR="00CA2F4E" w:rsidRDefault="0096229F" w:rsidP="00CA2F4E">
      <w:pPr>
        <w:pStyle w:val="Titolo2"/>
        <w:jc w:val="left"/>
        <w:rPr>
          <w:sz w:val="20"/>
          <w:szCs w:val="20"/>
        </w:rPr>
      </w:pPr>
      <w:r w:rsidRPr="00D54C74">
        <w:rPr>
          <w:sz w:val="20"/>
          <w:szCs w:val="20"/>
        </w:rPr>
        <w:t xml:space="preserve">TITOLO I – </w:t>
      </w:r>
      <w:r w:rsidR="001E1082">
        <w:rPr>
          <w:sz w:val="20"/>
          <w:szCs w:val="20"/>
        </w:rPr>
        <w:t>Disposizioni sistematiche</w:t>
      </w:r>
    </w:p>
    <w:p w14:paraId="51E415BC" w14:textId="77777777" w:rsidR="0096229F" w:rsidRPr="00CA2F4E" w:rsidRDefault="0096229F" w:rsidP="00CA2F4E">
      <w:pPr>
        <w:pStyle w:val="Titolo2"/>
        <w:jc w:val="left"/>
        <w:rPr>
          <w:b w:val="0"/>
          <w:sz w:val="20"/>
          <w:szCs w:val="20"/>
        </w:rPr>
      </w:pPr>
      <w:r w:rsidRPr="00CA2F4E">
        <w:rPr>
          <w:b w:val="0"/>
          <w:sz w:val="20"/>
          <w:szCs w:val="20"/>
        </w:rPr>
        <w:t>Articolo 1</w:t>
      </w:r>
      <w:r w:rsidR="00EC1293" w:rsidRPr="00CA2F4E">
        <w:rPr>
          <w:b w:val="0"/>
          <w:sz w:val="20"/>
          <w:szCs w:val="20"/>
        </w:rPr>
        <w:t xml:space="preserve"> - </w:t>
      </w:r>
      <w:r w:rsidRPr="00CA2F4E">
        <w:rPr>
          <w:b w:val="0"/>
          <w:sz w:val="20"/>
          <w:szCs w:val="20"/>
        </w:rPr>
        <w:t>Ambito e finalità del regolamento</w:t>
      </w:r>
    </w:p>
    <w:p w14:paraId="3622B872" w14:textId="77777777" w:rsidR="0096229F" w:rsidRPr="00CA2F4E" w:rsidRDefault="0096229F" w:rsidP="00EC1293">
      <w:pPr>
        <w:pStyle w:val="Titolo2"/>
        <w:jc w:val="left"/>
        <w:rPr>
          <w:b w:val="0"/>
          <w:sz w:val="20"/>
          <w:szCs w:val="20"/>
        </w:rPr>
      </w:pPr>
      <w:r w:rsidRPr="00CA2F4E">
        <w:rPr>
          <w:b w:val="0"/>
          <w:sz w:val="20"/>
          <w:szCs w:val="20"/>
        </w:rPr>
        <w:t>Articolo 2</w:t>
      </w:r>
      <w:r w:rsidR="00EC1293" w:rsidRPr="00CA2F4E">
        <w:rPr>
          <w:b w:val="0"/>
          <w:sz w:val="20"/>
          <w:szCs w:val="20"/>
        </w:rPr>
        <w:t xml:space="preserve"> - </w:t>
      </w:r>
      <w:r w:rsidRPr="00CA2F4E">
        <w:rPr>
          <w:b w:val="0"/>
          <w:sz w:val="20"/>
          <w:szCs w:val="20"/>
        </w:rPr>
        <w:t>Definizioni e disposizioni generali</w:t>
      </w:r>
    </w:p>
    <w:p w14:paraId="6D0ABD83" w14:textId="77777777" w:rsidR="0096229F" w:rsidRPr="00CA2F4E" w:rsidRDefault="0096229F" w:rsidP="00EC1293">
      <w:pPr>
        <w:pStyle w:val="Titolo2"/>
        <w:jc w:val="left"/>
        <w:rPr>
          <w:b w:val="0"/>
          <w:sz w:val="20"/>
          <w:szCs w:val="20"/>
        </w:rPr>
      </w:pPr>
      <w:r w:rsidRPr="00CA2F4E">
        <w:rPr>
          <w:b w:val="0"/>
          <w:sz w:val="20"/>
          <w:szCs w:val="20"/>
        </w:rPr>
        <w:t>Articolo 3</w:t>
      </w:r>
      <w:r w:rsidR="00EC1293" w:rsidRPr="00CA2F4E">
        <w:rPr>
          <w:b w:val="0"/>
          <w:sz w:val="20"/>
          <w:szCs w:val="20"/>
        </w:rPr>
        <w:t xml:space="preserve"> - </w:t>
      </w:r>
      <w:r w:rsidRPr="00CA2F4E">
        <w:rPr>
          <w:b w:val="0"/>
          <w:sz w:val="20"/>
          <w:szCs w:val="20"/>
        </w:rPr>
        <w:t xml:space="preserve">Presupposto del canone </w:t>
      </w:r>
    </w:p>
    <w:p w14:paraId="50152B19" w14:textId="77777777" w:rsidR="0096229F" w:rsidRPr="00CA2F4E" w:rsidRDefault="0096229F" w:rsidP="00EC1293">
      <w:pPr>
        <w:pStyle w:val="Titolo2"/>
        <w:jc w:val="left"/>
        <w:rPr>
          <w:b w:val="0"/>
          <w:sz w:val="20"/>
          <w:szCs w:val="20"/>
        </w:rPr>
      </w:pPr>
      <w:r w:rsidRPr="00CA2F4E">
        <w:rPr>
          <w:b w:val="0"/>
          <w:sz w:val="20"/>
          <w:szCs w:val="20"/>
        </w:rPr>
        <w:t>Articolo 4</w:t>
      </w:r>
      <w:r w:rsidR="00EC1293" w:rsidRPr="00CA2F4E">
        <w:rPr>
          <w:b w:val="0"/>
          <w:sz w:val="20"/>
          <w:szCs w:val="20"/>
        </w:rPr>
        <w:t xml:space="preserve"> - </w:t>
      </w:r>
      <w:r w:rsidRPr="00CA2F4E">
        <w:rPr>
          <w:b w:val="0"/>
          <w:sz w:val="20"/>
          <w:szCs w:val="20"/>
        </w:rPr>
        <w:t>Soggetto obbligato</w:t>
      </w:r>
    </w:p>
    <w:p w14:paraId="5723361F" w14:textId="77777777" w:rsidR="0096229F" w:rsidRPr="00D54C74" w:rsidRDefault="0096229F" w:rsidP="00430BA1">
      <w:pPr>
        <w:pStyle w:val="Titolo2"/>
        <w:jc w:val="left"/>
        <w:rPr>
          <w:sz w:val="20"/>
          <w:szCs w:val="20"/>
        </w:rPr>
      </w:pPr>
    </w:p>
    <w:p w14:paraId="7CE02D82" w14:textId="77777777" w:rsidR="0096229F" w:rsidRPr="00430BA1" w:rsidRDefault="0096229F" w:rsidP="00430BA1">
      <w:pPr>
        <w:pStyle w:val="Titolo2"/>
        <w:jc w:val="left"/>
        <w:rPr>
          <w:sz w:val="20"/>
          <w:szCs w:val="20"/>
        </w:rPr>
      </w:pPr>
      <w:r w:rsidRPr="00430BA1">
        <w:rPr>
          <w:sz w:val="20"/>
          <w:szCs w:val="20"/>
        </w:rPr>
        <w:t>TITOLO II - Procedimento amministrativo per il rilascio delle occupazioni di suolo pubblico</w:t>
      </w:r>
    </w:p>
    <w:p w14:paraId="3F3EC3CC" w14:textId="77777777" w:rsidR="0096229F" w:rsidRPr="00D54C74" w:rsidRDefault="0096229F" w:rsidP="00430BA1">
      <w:pPr>
        <w:pStyle w:val="Titolo2"/>
        <w:jc w:val="left"/>
        <w:rPr>
          <w:sz w:val="20"/>
          <w:szCs w:val="20"/>
        </w:rPr>
      </w:pPr>
    </w:p>
    <w:p w14:paraId="65EA2E6B" w14:textId="77777777" w:rsidR="0096229F" w:rsidRPr="00CA2F4E" w:rsidRDefault="0096229F" w:rsidP="00EC1293">
      <w:pPr>
        <w:pStyle w:val="Titolo2"/>
        <w:jc w:val="left"/>
        <w:rPr>
          <w:b w:val="0"/>
          <w:sz w:val="20"/>
          <w:szCs w:val="20"/>
        </w:rPr>
      </w:pPr>
      <w:r w:rsidRPr="00CA2F4E">
        <w:rPr>
          <w:b w:val="0"/>
          <w:sz w:val="20"/>
          <w:szCs w:val="20"/>
        </w:rPr>
        <w:t>Articolo 5</w:t>
      </w:r>
      <w:r w:rsidR="00EC1293" w:rsidRPr="00CA2F4E">
        <w:rPr>
          <w:b w:val="0"/>
          <w:sz w:val="20"/>
          <w:szCs w:val="20"/>
        </w:rPr>
        <w:t xml:space="preserve"> - </w:t>
      </w:r>
      <w:r w:rsidRPr="00CA2F4E">
        <w:rPr>
          <w:b w:val="0"/>
          <w:sz w:val="20"/>
          <w:szCs w:val="20"/>
        </w:rPr>
        <w:t>Istanze per l’occupazione di suolo pubblico</w:t>
      </w:r>
    </w:p>
    <w:p w14:paraId="64039962" w14:textId="77777777" w:rsidR="0096229F" w:rsidRPr="00CA2F4E" w:rsidRDefault="0096229F" w:rsidP="00EC1293">
      <w:pPr>
        <w:pStyle w:val="Titolo2"/>
        <w:jc w:val="left"/>
        <w:rPr>
          <w:b w:val="0"/>
          <w:sz w:val="20"/>
          <w:szCs w:val="20"/>
        </w:rPr>
      </w:pPr>
      <w:r w:rsidRPr="00CA2F4E">
        <w:rPr>
          <w:b w:val="0"/>
          <w:sz w:val="20"/>
          <w:szCs w:val="20"/>
        </w:rPr>
        <w:t>Articolo 6</w:t>
      </w:r>
      <w:r w:rsidR="00EC1293" w:rsidRPr="00CA2F4E">
        <w:rPr>
          <w:b w:val="0"/>
          <w:sz w:val="20"/>
          <w:szCs w:val="20"/>
        </w:rPr>
        <w:t xml:space="preserve"> - </w:t>
      </w:r>
      <w:r w:rsidRPr="00CA2F4E">
        <w:rPr>
          <w:b w:val="0"/>
          <w:sz w:val="20"/>
          <w:szCs w:val="20"/>
        </w:rPr>
        <w:t>Tipi di occupazione</w:t>
      </w:r>
    </w:p>
    <w:p w14:paraId="79202E9F" w14:textId="77777777" w:rsidR="0096229F" w:rsidRPr="00CA2F4E" w:rsidRDefault="0096229F" w:rsidP="00430BA1">
      <w:pPr>
        <w:pStyle w:val="Titolo2"/>
        <w:jc w:val="left"/>
        <w:rPr>
          <w:b w:val="0"/>
          <w:sz w:val="20"/>
          <w:szCs w:val="20"/>
        </w:rPr>
      </w:pPr>
      <w:r w:rsidRPr="00CA2F4E">
        <w:rPr>
          <w:b w:val="0"/>
          <w:sz w:val="20"/>
          <w:szCs w:val="20"/>
        </w:rPr>
        <w:t>Articolo 7</w:t>
      </w:r>
      <w:r w:rsidR="008B0908" w:rsidRPr="00CA2F4E">
        <w:rPr>
          <w:b w:val="0"/>
          <w:sz w:val="20"/>
          <w:szCs w:val="20"/>
        </w:rPr>
        <w:t xml:space="preserve"> - </w:t>
      </w:r>
      <w:r w:rsidRPr="00CA2F4E">
        <w:rPr>
          <w:b w:val="0"/>
          <w:sz w:val="20"/>
          <w:szCs w:val="20"/>
        </w:rPr>
        <w:t xml:space="preserve">Occupazioni occasionali </w:t>
      </w:r>
    </w:p>
    <w:p w14:paraId="62A98AC9" w14:textId="77777777" w:rsidR="0096229F" w:rsidRPr="00CA2F4E" w:rsidRDefault="0096229F" w:rsidP="00430BA1">
      <w:pPr>
        <w:pStyle w:val="Titolo2"/>
        <w:jc w:val="left"/>
        <w:rPr>
          <w:b w:val="0"/>
          <w:sz w:val="20"/>
          <w:szCs w:val="20"/>
        </w:rPr>
      </w:pPr>
      <w:proofErr w:type="gramStart"/>
      <w:r w:rsidRPr="00CA2F4E">
        <w:rPr>
          <w:b w:val="0"/>
          <w:sz w:val="20"/>
          <w:szCs w:val="20"/>
        </w:rPr>
        <w:t>.Art</w:t>
      </w:r>
      <w:r w:rsidR="000F17E6" w:rsidRPr="00CA2F4E">
        <w:rPr>
          <w:b w:val="0"/>
          <w:sz w:val="20"/>
          <w:szCs w:val="20"/>
        </w:rPr>
        <w:t>icolo</w:t>
      </w:r>
      <w:proofErr w:type="gramEnd"/>
      <w:r w:rsidRPr="00CA2F4E">
        <w:rPr>
          <w:b w:val="0"/>
          <w:sz w:val="20"/>
          <w:szCs w:val="20"/>
        </w:rPr>
        <w:t xml:space="preserve"> 8</w:t>
      </w:r>
      <w:r w:rsidR="008B0908" w:rsidRPr="00CA2F4E">
        <w:rPr>
          <w:b w:val="0"/>
          <w:sz w:val="20"/>
          <w:szCs w:val="20"/>
        </w:rPr>
        <w:t xml:space="preserve"> - </w:t>
      </w:r>
      <w:r w:rsidRPr="00CA2F4E">
        <w:rPr>
          <w:b w:val="0"/>
          <w:sz w:val="20"/>
          <w:szCs w:val="20"/>
        </w:rPr>
        <w:t xml:space="preserve">Occupazioni d’urgenza </w:t>
      </w:r>
    </w:p>
    <w:p w14:paraId="1D3E3922" w14:textId="77777777" w:rsidR="0096229F" w:rsidRPr="00CA2F4E" w:rsidRDefault="0096229F" w:rsidP="00430BA1">
      <w:pPr>
        <w:pStyle w:val="Titolo2"/>
        <w:jc w:val="left"/>
        <w:rPr>
          <w:b w:val="0"/>
          <w:sz w:val="20"/>
          <w:szCs w:val="20"/>
        </w:rPr>
      </w:pPr>
      <w:r w:rsidRPr="00CA2F4E">
        <w:rPr>
          <w:b w:val="0"/>
          <w:sz w:val="20"/>
          <w:szCs w:val="20"/>
        </w:rPr>
        <w:t xml:space="preserve">Articolo 8bis </w:t>
      </w:r>
      <w:r w:rsidR="008B0908" w:rsidRPr="00CA2F4E">
        <w:rPr>
          <w:b w:val="0"/>
          <w:sz w:val="20"/>
          <w:szCs w:val="20"/>
        </w:rPr>
        <w:t xml:space="preserve">- </w:t>
      </w:r>
      <w:r w:rsidRPr="00CA2F4E">
        <w:rPr>
          <w:b w:val="0"/>
          <w:sz w:val="20"/>
          <w:szCs w:val="20"/>
        </w:rPr>
        <w:t>Occupazioni per chioschi allestimenti e strutture varie</w:t>
      </w:r>
    </w:p>
    <w:p w14:paraId="77228758" w14:textId="77777777" w:rsidR="0096229F" w:rsidRPr="00CA2F4E" w:rsidRDefault="0096229F" w:rsidP="00430BA1">
      <w:pPr>
        <w:pStyle w:val="Titolo2"/>
        <w:jc w:val="left"/>
        <w:rPr>
          <w:b w:val="0"/>
          <w:sz w:val="20"/>
          <w:szCs w:val="20"/>
        </w:rPr>
      </w:pPr>
      <w:r w:rsidRPr="00CA2F4E">
        <w:rPr>
          <w:b w:val="0"/>
          <w:sz w:val="20"/>
          <w:szCs w:val="20"/>
        </w:rPr>
        <w:t xml:space="preserve">Articolo 9 </w:t>
      </w:r>
      <w:r w:rsidR="00D54C74" w:rsidRPr="00CA2F4E">
        <w:rPr>
          <w:b w:val="0"/>
          <w:sz w:val="20"/>
          <w:szCs w:val="20"/>
        </w:rPr>
        <w:t xml:space="preserve">- </w:t>
      </w:r>
      <w:r w:rsidRPr="00CA2F4E">
        <w:rPr>
          <w:b w:val="0"/>
          <w:sz w:val="20"/>
          <w:szCs w:val="20"/>
        </w:rPr>
        <w:t>Rilascio della concessione</w:t>
      </w:r>
    </w:p>
    <w:p w14:paraId="02AF2B71" w14:textId="77777777" w:rsidR="0096229F" w:rsidRPr="00CA2F4E" w:rsidRDefault="0096229F" w:rsidP="00EC1293">
      <w:pPr>
        <w:pStyle w:val="Titolo2"/>
        <w:jc w:val="left"/>
        <w:rPr>
          <w:b w:val="0"/>
          <w:sz w:val="20"/>
          <w:szCs w:val="20"/>
        </w:rPr>
      </w:pPr>
      <w:r w:rsidRPr="00CA2F4E">
        <w:rPr>
          <w:b w:val="0"/>
          <w:sz w:val="20"/>
          <w:szCs w:val="20"/>
        </w:rPr>
        <w:t>Articolo 10</w:t>
      </w:r>
      <w:r w:rsidR="00D54C74" w:rsidRPr="00CA2F4E">
        <w:rPr>
          <w:b w:val="0"/>
          <w:sz w:val="20"/>
          <w:szCs w:val="20"/>
        </w:rPr>
        <w:t xml:space="preserve"> - </w:t>
      </w:r>
      <w:r w:rsidRPr="00CA2F4E">
        <w:rPr>
          <w:b w:val="0"/>
          <w:sz w:val="20"/>
          <w:szCs w:val="20"/>
        </w:rPr>
        <w:t xml:space="preserve">Titolarità della concessione e subentro </w:t>
      </w:r>
    </w:p>
    <w:p w14:paraId="152233E4" w14:textId="77777777" w:rsidR="0096229F" w:rsidRPr="00CA2F4E" w:rsidRDefault="0096229F" w:rsidP="00430BA1">
      <w:pPr>
        <w:pStyle w:val="Titolo2"/>
        <w:jc w:val="left"/>
        <w:rPr>
          <w:b w:val="0"/>
          <w:sz w:val="20"/>
          <w:szCs w:val="20"/>
        </w:rPr>
      </w:pPr>
      <w:r w:rsidRPr="00CA2F4E">
        <w:rPr>
          <w:b w:val="0"/>
          <w:sz w:val="20"/>
          <w:szCs w:val="20"/>
        </w:rPr>
        <w:t>Articolo 11</w:t>
      </w:r>
      <w:r w:rsidR="00D54C74" w:rsidRPr="00CA2F4E">
        <w:rPr>
          <w:b w:val="0"/>
          <w:sz w:val="20"/>
          <w:szCs w:val="20"/>
        </w:rPr>
        <w:t xml:space="preserve"> - </w:t>
      </w:r>
      <w:r w:rsidRPr="00CA2F4E">
        <w:rPr>
          <w:b w:val="0"/>
          <w:sz w:val="20"/>
          <w:szCs w:val="20"/>
        </w:rPr>
        <w:t>Rinnovo, proroga e disdetta</w:t>
      </w:r>
    </w:p>
    <w:p w14:paraId="5C2D8141" w14:textId="77777777" w:rsidR="0096229F" w:rsidRPr="00CA2F4E" w:rsidRDefault="0096229F" w:rsidP="00EC1293">
      <w:pPr>
        <w:pStyle w:val="Titolo2"/>
        <w:jc w:val="left"/>
        <w:rPr>
          <w:b w:val="0"/>
          <w:sz w:val="20"/>
          <w:szCs w:val="20"/>
        </w:rPr>
      </w:pPr>
      <w:r w:rsidRPr="00CA2F4E">
        <w:rPr>
          <w:b w:val="0"/>
          <w:sz w:val="20"/>
          <w:szCs w:val="20"/>
        </w:rPr>
        <w:t xml:space="preserve">Articolo 12 </w:t>
      </w:r>
      <w:r w:rsidR="00D54C74" w:rsidRPr="00CA2F4E">
        <w:rPr>
          <w:b w:val="0"/>
          <w:sz w:val="20"/>
          <w:szCs w:val="20"/>
        </w:rPr>
        <w:t xml:space="preserve">- </w:t>
      </w:r>
      <w:r w:rsidRPr="00CA2F4E">
        <w:rPr>
          <w:b w:val="0"/>
          <w:sz w:val="20"/>
          <w:szCs w:val="20"/>
        </w:rPr>
        <w:t xml:space="preserve">Modifica, sospensione e revoca d’ufficio </w:t>
      </w:r>
    </w:p>
    <w:p w14:paraId="58C479C5" w14:textId="77777777" w:rsidR="0096229F" w:rsidRPr="00CA2F4E" w:rsidRDefault="0096229F" w:rsidP="00430BA1">
      <w:pPr>
        <w:pStyle w:val="Titolo2"/>
        <w:jc w:val="left"/>
        <w:rPr>
          <w:b w:val="0"/>
          <w:sz w:val="20"/>
          <w:szCs w:val="20"/>
        </w:rPr>
      </w:pPr>
      <w:r w:rsidRPr="00CA2F4E">
        <w:rPr>
          <w:b w:val="0"/>
          <w:sz w:val="20"/>
          <w:szCs w:val="20"/>
        </w:rPr>
        <w:t>Articolo 13</w:t>
      </w:r>
      <w:r w:rsidR="00EC1293" w:rsidRPr="00CA2F4E">
        <w:rPr>
          <w:b w:val="0"/>
          <w:sz w:val="20"/>
          <w:szCs w:val="20"/>
        </w:rPr>
        <w:t xml:space="preserve"> - </w:t>
      </w:r>
      <w:r w:rsidRPr="00CA2F4E">
        <w:rPr>
          <w:b w:val="0"/>
          <w:sz w:val="20"/>
          <w:szCs w:val="20"/>
        </w:rPr>
        <w:t xml:space="preserve">Decadenza ed estinzione della concessione </w:t>
      </w:r>
    </w:p>
    <w:p w14:paraId="04806EA2" w14:textId="77777777" w:rsidR="0096229F" w:rsidRPr="00CA2F4E" w:rsidRDefault="0096229F" w:rsidP="00430BA1">
      <w:pPr>
        <w:pStyle w:val="Titolo2"/>
        <w:jc w:val="left"/>
        <w:rPr>
          <w:b w:val="0"/>
          <w:sz w:val="20"/>
          <w:szCs w:val="20"/>
        </w:rPr>
      </w:pPr>
      <w:r w:rsidRPr="00CA2F4E">
        <w:rPr>
          <w:b w:val="0"/>
          <w:sz w:val="20"/>
          <w:szCs w:val="20"/>
        </w:rPr>
        <w:t>Articolo 14</w:t>
      </w:r>
      <w:r w:rsidR="00EC1293" w:rsidRPr="00CA2F4E">
        <w:rPr>
          <w:b w:val="0"/>
          <w:sz w:val="20"/>
          <w:szCs w:val="20"/>
        </w:rPr>
        <w:t xml:space="preserve"> - </w:t>
      </w:r>
      <w:r w:rsidRPr="00CA2F4E">
        <w:rPr>
          <w:b w:val="0"/>
          <w:sz w:val="20"/>
          <w:szCs w:val="20"/>
        </w:rPr>
        <w:t>Occupazioni abusive</w:t>
      </w:r>
    </w:p>
    <w:p w14:paraId="4E20FE30" w14:textId="77777777" w:rsidR="00EC1293" w:rsidRPr="00D54C74" w:rsidRDefault="00EC1293" w:rsidP="00430BA1">
      <w:pPr>
        <w:pStyle w:val="Titolo2"/>
        <w:jc w:val="left"/>
        <w:rPr>
          <w:sz w:val="20"/>
          <w:szCs w:val="20"/>
        </w:rPr>
      </w:pPr>
    </w:p>
    <w:p w14:paraId="62C46043" w14:textId="77777777" w:rsidR="0096229F" w:rsidRPr="00430BA1" w:rsidRDefault="0096229F" w:rsidP="00430BA1">
      <w:pPr>
        <w:pStyle w:val="Titolo2"/>
        <w:jc w:val="left"/>
        <w:rPr>
          <w:sz w:val="20"/>
          <w:szCs w:val="20"/>
        </w:rPr>
      </w:pPr>
      <w:r w:rsidRPr="00430BA1">
        <w:rPr>
          <w:sz w:val="20"/>
          <w:szCs w:val="20"/>
        </w:rPr>
        <w:t>TITOLO III - Procedimento amministrativo per il rilascio delle autorizzazioni pubblicitarie</w:t>
      </w:r>
    </w:p>
    <w:p w14:paraId="22ADC89A" w14:textId="77777777" w:rsidR="0096229F" w:rsidRPr="00D54C74" w:rsidRDefault="0096229F" w:rsidP="00430BA1">
      <w:pPr>
        <w:pStyle w:val="Titolo2"/>
        <w:jc w:val="left"/>
        <w:rPr>
          <w:sz w:val="20"/>
          <w:szCs w:val="20"/>
        </w:rPr>
      </w:pPr>
    </w:p>
    <w:p w14:paraId="7FF582C0" w14:textId="77777777" w:rsidR="0096229F" w:rsidRPr="00CA2F4E" w:rsidRDefault="0096229F" w:rsidP="00EC1293">
      <w:pPr>
        <w:pStyle w:val="Titolo2"/>
        <w:jc w:val="left"/>
        <w:rPr>
          <w:b w:val="0"/>
          <w:sz w:val="20"/>
          <w:szCs w:val="20"/>
        </w:rPr>
      </w:pPr>
      <w:r w:rsidRPr="00CA2F4E">
        <w:rPr>
          <w:b w:val="0"/>
          <w:sz w:val="20"/>
          <w:szCs w:val="20"/>
        </w:rPr>
        <w:t xml:space="preserve">Articolo 15 </w:t>
      </w:r>
      <w:r w:rsidR="00D54C74" w:rsidRPr="00CA2F4E">
        <w:rPr>
          <w:b w:val="0"/>
          <w:sz w:val="20"/>
          <w:szCs w:val="20"/>
        </w:rPr>
        <w:t xml:space="preserve">- </w:t>
      </w:r>
      <w:r w:rsidRPr="00CA2F4E">
        <w:rPr>
          <w:b w:val="0"/>
          <w:sz w:val="20"/>
          <w:szCs w:val="20"/>
        </w:rPr>
        <w:t>Istanze per i messaggi pubblicitari</w:t>
      </w:r>
    </w:p>
    <w:p w14:paraId="08A5F28B" w14:textId="77777777" w:rsidR="0096229F" w:rsidRPr="00CA2F4E" w:rsidRDefault="0096229F" w:rsidP="00EC1293">
      <w:pPr>
        <w:pStyle w:val="Titolo2"/>
        <w:jc w:val="left"/>
        <w:rPr>
          <w:b w:val="0"/>
          <w:sz w:val="20"/>
          <w:szCs w:val="20"/>
        </w:rPr>
      </w:pPr>
      <w:r w:rsidRPr="00CA2F4E">
        <w:rPr>
          <w:b w:val="0"/>
          <w:sz w:val="20"/>
          <w:szCs w:val="20"/>
        </w:rPr>
        <w:t>Articolo 16</w:t>
      </w:r>
      <w:r w:rsidR="00D54C74" w:rsidRPr="00CA2F4E">
        <w:rPr>
          <w:b w:val="0"/>
          <w:sz w:val="20"/>
          <w:szCs w:val="20"/>
        </w:rPr>
        <w:t xml:space="preserve"> - </w:t>
      </w:r>
      <w:r w:rsidRPr="00CA2F4E">
        <w:rPr>
          <w:b w:val="0"/>
          <w:sz w:val="20"/>
          <w:szCs w:val="20"/>
        </w:rPr>
        <w:t>Tipologie di impianti pubblicitari</w:t>
      </w:r>
    </w:p>
    <w:p w14:paraId="61567C76" w14:textId="77777777" w:rsidR="0096229F" w:rsidRPr="00CA2F4E" w:rsidRDefault="0096229F" w:rsidP="00EC1293">
      <w:pPr>
        <w:pStyle w:val="Titolo2"/>
        <w:jc w:val="left"/>
        <w:rPr>
          <w:b w:val="0"/>
          <w:sz w:val="20"/>
          <w:szCs w:val="20"/>
        </w:rPr>
      </w:pPr>
      <w:r w:rsidRPr="00CA2F4E">
        <w:rPr>
          <w:b w:val="0"/>
          <w:sz w:val="20"/>
          <w:szCs w:val="20"/>
        </w:rPr>
        <w:t>Articolo 17</w:t>
      </w:r>
      <w:r w:rsidR="00D54C74" w:rsidRPr="00CA2F4E">
        <w:rPr>
          <w:b w:val="0"/>
          <w:sz w:val="20"/>
          <w:szCs w:val="20"/>
        </w:rPr>
        <w:t xml:space="preserve"> - </w:t>
      </w:r>
      <w:r w:rsidRPr="00CA2F4E">
        <w:rPr>
          <w:b w:val="0"/>
          <w:sz w:val="20"/>
          <w:szCs w:val="20"/>
        </w:rPr>
        <w:t>Istruttoria amministrativa</w:t>
      </w:r>
    </w:p>
    <w:p w14:paraId="4DF19D06" w14:textId="77777777" w:rsidR="0096229F" w:rsidRPr="00CA2F4E" w:rsidRDefault="0096229F" w:rsidP="00430BA1">
      <w:pPr>
        <w:pStyle w:val="Titolo2"/>
        <w:jc w:val="left"/>
        <w:rPr>
          <w:b w:val="0"/>
          <w:sz w:val="20"/>
          <w:szCs w:val="20"/>
        </w:rPr>
      </w:pPr>
      <w:r w:rsidRPr="00CA2F4E">
        <w:rPr>
          <w:b w:val="0"/>
          <w:sz w:val="20"/>
          <w:szCs w:val="20"/>
        </w:rPr>
        <w:t>Articolo 18</w:t>
      </w:r>
      <w:r w:rsidR="00D54C74" w:rsidRPr="00CA2F4E">
        <w:rPr>
          <w:b w:val="0"/>
          <w:sz w:val="20"/>
          <w:szCs w:val="20"/>
        </w:rPr>
        <w:t xml:space="preserve"> - </w:t>
      </w:r>
      <w:r w:rsidRPr="00CA2F4E">
        <w:rPr>
          <w:b w:val="0"/>
          <w:sz w:val="20"/>
          <w:szCs w:val="20"/>
        </w:rPr>
        <w:t>Procedure</w:t>
      </w:r>
    </w:p>
    <w:p w14:paraId="4921C712" w14:textId="77777777" w:rsidR="0096229F" w:rsidRPr="00CA2F4E" w:rsidRDefault="0096229F" w:rsidP="00D54C74">
      <w:pPr>
        <w:pStyle w:val="Titolo2"/>
        <w:jc w:val="left"/>
        <w:rPr>
          <w:b w:val="0"/>
          <w:sz w:val="20"/>
          <w:szCs w:val="20"/>
        </w:rPr>
      </w:pPr>
      <w:r w:rsidRPr="00CA2F4E">
        <w:rPr>
          <w:b w:val="0"/>
          <w:sz w:val="20"/>
          <w:szCs w:val="20"/>
        </w:rPr>
        <w:t xml:space="preserve">Articolo </w:t>
      </w:r>
      <w:proofErr w:type="gramStart"/>
      <w:r w:rsidRPr="00CA2F4E">
        <w:rPr>
          <w:b w:val="0"/>
          <w:sz w:val="20"/>
          <w:szCs w:val="20"/>
        </w:rPr>
        <w:t>19</w:t>
      </w:r>
      <w:r w:rsidR="00D54C74" w:rsidRPr="00CA2F4E">
        <w:rPr>
          <w:b w:val="0"/>
          <w:sz w:val="20"/>
          <w:szCs w:val="20"/>
        </w:rPr>
        <w:t xml:space="preserve">  -</w:t>
      </w:r>
      <w:proofErr w:type="gramEnd"/>
      <w:r w:rsidR="00D54C74" w:rsidRPr="00CA2F4E">
        <w:rPr>
          <w:b w:val="0"/>
          <w:sz w:val="20"/>
          <w:szCs w:val="20"/>
        </w:rPr>
        <w:t xml:space="preserve"> </w:t>
      </w:r>
      <w:r w:rsidRPr="00CA2F4E">
        <w:rPr>
          <w:b w:val="0"/>
          <w:sz w:val="20"/>
          <w:szCs w:val="20"/>
        </w:rPr>
        <w:t>Titolarità e subentro nelle autorizzazioni</w:t>
      </w:r>
    </w:p>
    <w:p w14:paraId="2FDED9DA" w14:textId="77777777" w:rsidR="0096229F" w:rsidRPr="00CA2F4E" w:rsidRDefault="0096229F" w:rsidP="00430BA1">
      <w:pPr>
        <w:pStyle w:val="Titolo2"/>
        <w:jc w:val="left"/>
        <w:rPr>
          <w:b w:val="0"/>
          <w:sz w:val="20"/>
          <w:szCs w:val="20"/>
        </w:rPr>
      </w:pPr>
      <w:r w:rsidRPr="00CA2F4E">
        <w:rPr>
          <w:b w:val="0"/>
          <w:sz w:val="20"/>
          <w:szCs w:val="20"/>
        </w:rPr>
        <w:t xml:space="preserve">Articolo 20 </w:t>
      </w:r>
      <w:proofErr w:type="gramStart"/>
      <w:r w:rsidR="00D54C74" w:rsidRPr="00CA2F4E">
        <w:rPr>
          <w:b w:val="0"/>
          <w:sz w:val="20"/>
          <w:szCs w:val="20"/>
        </w:rPr>
        <w:t xml:space="preserve">- </w:t>
      </w:r>
      <w:r w:rsidRPr="00CA2F4E">
        <w:rPr>
          <w:b w:val="0"/>
          <w:sz w:val="20"/>
          <w:szCs w:val="20"/>
        </w:rPr>
        <w:t xml:space="preserve"> Rinnovo</w:t>
      </w:r>
      <w:proofErr w:type="gramEnd"/>
      <w:r w:rsidRPr="00CA2F4E">
        <w:rPr>
          <w:b w:val="0"/>
          <w:sz w:val="20"/>
          <w:szCs w:val="20"/>
        </w:rPr>
        <w:t>, proroga e disdetta</w:t>
      </w:r>
    </w:p>
    <w:p w14:paraId="135851A5" w14:textId="77777777" w:rsidR="0096229F" w:rsidRPr="00CA2F4E" w:rsidRDefault="0096229F" w:rsidP="00D54C74">
      <w:pPr>
        <w:pStyle w:val="Titolo2"/>
        <w:jc w:val="left"/>
        <w:rPr>
          <w:b w:val="0"/>
          <w:sz w:val="20"/>
          <w:szCs w:val="20"/>
        </w:rPr>
      </w:pPr>
      <w:r w:rsidRPr="00CA2F4E">
        <w:rPr>
          <w:b w:val="0"/>
          <w:sz w:val="20"/>
          <w:szCs w:val="20"/>
        </w:rPr>
        <w:t xml:space="preserve">Articolo 21 </w:t>
      </w:r>
      <w:r w:rsidR="00D54C74" w:rsidRPr="00CA2F4E">
        <w:rPr>
          <w:b w:val="0"/>
          <w:sz w:val="20"/>
          <w:szCs w:val="20"/>
        </w:rPr>
        <w:t xml:space="preserve">- </w:t>
      </w:r>
      <w:r w:rsidRPr="00CA2F4E">
        <w:rPr>
          <w:b w:val="0"/>
          <w:sz w:val="20"/>
          <w:szCs w:val="20"/>
        </w:rPr>
        <w:t>Revoca, mancato o ridotto utilizzo della autorizzazione</w:t>
      </w:r>
    </w:p>
    <w:p w14:paraId="3E40EB6D" w14:textId="77777777" w:rsidR="0096229F" w:rsidRPr="00CA2F4E" w:rsidRDefault="0096229F" w:rsidP="00430BA1">
      <w:pPr>
        <w:pStyle w:val="Titolo2"/>
        <w:jc w:val="left"/>
        <w:rPr>
          <w:b w:val="0"/>
          <w:sz w:val="20"/>
          <w:szCs w:val="20"/>
        </w:rPr>
      </w:pPr>
      <w:r w:rsidRPr="00CA2F4E">
        <w:rPr>
          <w:b w:val="0"/>
          <w:sz w:val="20"/>
          <w:szCs w:val="20"/>
        </w:rPr>
        <w:t>Articolo 22</w:t>
      </w:r>
      <w:r w:rsidR="00D54C74" w:rsidRPr="00CA2F4E">
        <w:rPr>
          <w:b w:val="0"/>
          <w:sz w:val="20"/>
          <w:szCs w:val="20"/>
        </w:rPr>
        <w:t xml:space="preserve"> - </w:t>
      </w:r>
      <w:r w:rsidRPr="00CA2F4E">
        <w:rPr>
          <w:b w:val="0"/>
          <w:sz w:val="20"/>
          <w:szCs w:val="20"/>
        </w:rPr>
        <w:t>Decadenza ed estinzione della autorizzazione</w:t>
      </w:r>
    </w:p>
    <w:p w14:paraId="5B948F2F" w14:textId="77777777" w:rsidR="0096229F" w:rsidRPr="00CA2F4E" w:rsidRDefault="0096229F" w:rsidP="00430BA1">
      <w:pPr>
        <w:pStyle w:val="Titolo2"/>
        <w:jc w:val="left"/>
        <w:rPr>
          <w:b w:val="0"/>
          <w:sz w:val="20"/>
          <w:szCs w:val="20"/>
        </w:rPr>
      </w:pPr>
      <w:r w:rsidRPr="00CA2F4E">
        <w:rPr>
          <w:b w:val="0"/>
          <w:sz w:val="20"/>
          <w:szCs w:val="20"/>
        </w:rPr>
        <w:t>Articolo 23</w:t>
      </w:r>
      <w:r w:rsidR="00D54C74" w:rsidRPr="00CA2F4E">
        <w:rPr>
          <w:b w:val="0"/>
          <w:sz w:val="20"/>
          <w:szCs w:val="20"/>
        </w:rPr>
        <w:t xml:space="preserve"> </w:t>
      </w:r>
      <w:proofErr w:type="gramStart"/>
      <w:r w:rsidR="00D54C74" w:rsidRPr="00CA2F4E">
        <w:rPr>
          <w:b w:val="0"/>
          <w:sz w:val="20"/>
          <w:szCs w:val="20"/>
        </w:rPr>
        <w:t xml:space="preserve">-  </w:t>
      </w:r>
      <w:r w:rsidRPr="00CA2F4E">
        <w:rPr>
          <w:b w:val="0"/>
          <w:sz w:val="20"/>
          <w:szCs w:val="20"/>
        </w:rPr>
        <w:t>Rimozione</w:t>
      </w:r>
      <w:proofErr w:type="gramEnd"/>
      <w:r w:rsidRPr="00CA2F4E">
        <w:rPr>
          <w:b w:val="0"/>
          <w:sz w:val="20"/>
          <w:szCs w:val="20"/>
        </w:rPr>
        <w:t xml:space="preserve"> della pubblicità</w:t>
      </w:r>
    </w:p>
    <w:p w14:paraId="6D45EF10" w14:textId="77777777" w:rsidR="0096229F" w:rsidRPr="00CA2F4E" w:rsidRDefault="0096229F" w:rsidP="00430BA1">
      <w:pPr>
        <w:pStyle w:val="Titolo2"/>
        <w:jc w:val="left"/>
        <w:rPr>
          <w:b w:val="0"/>
          <w:sz w:val="20"/>
          <w:szCs w:val="20"/>
        </w:rPr>
      </w:pPr>
      <w:r w:rsidRPr="00CA2F4E">
        <w:rPr>
          <w:b w:val="0"/>
          <w:sz w:val="20"/>
          <w:szCs w:val="20"/>
        </w:rPr>
        <w:t>Articolo 24</w:t>
      </w:r>
      <w:r w:rsidR="00D54C74" w:rsidRPr="00CA2F4E">
        <w:rPr>
          <w:b w:val="0"/>
          <w:sz w:val="20"/>
          <w:szCs w:val="20"/>
        </w:rPr>
        <w:t xml:space="preserve"> - </w:t>
      </w:r>
      <w:r w:rsidRPr="00CA2F4E">
        <w:rPr>
          <w:b w:val="0"/>
          <w:sz w:val="20"/>
          <w:szCs w:val="20"/>
        </w:rPr>
        <w:t>Le esposizioni pubblicitarie abusive</w:t>
      </w:r>
    </w:p>
    <w:p w14:paraId="2EF135B8" w14:textId="77777777" w:rsidR="0096229F" w:rsidRPr="00CA2F4E" w:rsidRDefault="0096229F" w:rsidP="00430BA1">
      <w:pPr>
        <w:pStyle w:val="Titolo2"/>
        <w:jc w:val="left"/>
        <w:rPr>
          <w:b w:val="0"/>
          <w:sz w:val="20"/>
          <w:szCs w:val="20"/>
        </w:rPr>
      </w:pPr>
      <w:r w:rsidRPr="00CA2F4E">
        <w:rPr>
          <w:b w:val="0"/>
          <w:sz w:val="20"/>
          <w:szCs w:val="20"/>
        </w:rPr>
        <w:t>Articolo 25</w:t>
      </w:r>
      <w:r w:rsidR="00D54C74" w:rsidRPr="00CA2F4E">
        <w:rPr>
          <w:b w:val="0"/>
          <w:sz w:val="20"/>
          <w:szCs w:val="20"/>
        </w:rPr>
        <w:t xml:space="preserve"> - </w:t>
      </w:r>
      <w:r w:rsidRPr="00CA2F4E">
        <w:rPr>
          <w:b w:val="0"/>
          <w:sz w:val="20"/>
          <w:szCs w:val="20"/>
        </w:rPr>
        <w:t>Il piano generale degli impianti pubblicitari</w:t>
      </w:r>
    </w:p>
    <w:p w14:paraId="76A6A5E3" w14:textId="77777777" w:rsidR="0096229F" w:rsidRPr="00CA2F4E" w:rsidRDefault="0096229F" w:rsidP="00430BA1">
      <w:pPr>
        <w:pStyle w:val="Titolo2"/>
        <w:jc w:val="left"/>
        <w:rPr>
          <w:b w:val="0"/>
          <w:sz w:val="20"/>
          <w:szCs w:val="20"/>
        </w:rPr>
      </w:pPr>
    </w:p>
    <w:p w14:paraId="7236F1B1" w14:textId="6D22068F" w:rsidR="0096229F" w:rsidRPr="00D54C74" w:rsidRDefault="0096229F" w:rsidP="00430BA1">
      <w:pPr>
        <w:pStyle w:val="Titolo2"/>
        <w:jc w:val="left"/>
        <w:rPr>
          <w:sz w:val="20"/>
          <w:szCs w:val="20"/>
        </w:rPr>
      </w:pPr>
      <w:r w:rsidRPr="00D54C74">
        <w:rPr>
          <w:sz w:val="20"/>
          <w:szCs w:val="20"/>
        </w:rPr>
        <w:t xml:space="preserve">TITOLO IV - </w:t>
      </w:r>
      <w:r w:rsidR="00427D3D">
        <w:rPr>
          <w:sz w:val="20"/>
          <w:szCs w:val="20"/>
        </w:rPr>
        <w:t>T</w:t>
      </w:r>
      <w:r w:rsidR="00427D3D" w:rsidRPr="00D54C74">
        <w:rPr>
          <w:sz w:val="20"/>
          <w:szCs w:val="20"/>
        </w:rPr>
        <w:t>ariffe canone, riduzioni, esenzioni</w:t>
      </w:r>
    </w:p>
    <w:p w14:paraId="40E319CC" w14:textId="77777777" w:rsidR="0096229F" w:rsidRPr="00D54C74" w:rsidRDefault="0096229F" w:rsidP="00430BA1">
      <w:pPr>
        <w:pStyle w:val="Titolo2"/>
        <w:jc w:val="left"/>
        <w:rPr>
          <w:sz w:val="20"/>
          <w:szCs w:val="20"/>
        </w:rPr>
      </w:pPr>
    </w:p>
    <w:p w14:paraId="636182BF" w14:textId="77777777" w:rsidR="0096229F" w:rsidRPr="00CA2F4E" w:rsidRDefault="0096229F" w:rsidP="00D54C74">
      <w:pPr>
        <w:pStyle w:val="Titolo2"/>
        <w:jc w:val="left"/>
        <w:rPr>
          <w:b w:val="0"/>
          <w:sz w:val="20"/>
          <w:szCs w:val="20"/>
        </w:rPr>
      </w:pPr>
      <w:r w:rsidRPr="00CA2F4E">
        <w:rPr>
          <w:b w:val="0"/>
          <w:sz w:val="20"/>
          <w:szCs w:val="20"/>
        </w:rPr>
        <w:t>Articolo 26</w:t>
      </w:r>
      <w:r w:rsidR="00D54C74" w:rsidRPr="00CA2F4E">
        <w:rPr>
          <w:b w:val="0"/>
          <w:sz w:val="20"/>
          <w:szCs w:val="20"/>
        </w:rPr>
        <w:t xml:space="preserve"> </w:t>
      </w:r>
      <w:proofErr w:type="gramStart"/>
      <w:r w:rsidR="00D54C74" w:rsidRPr="00CA2F4E">
        <w:rPr>
          <w:b w:val="0"/>
          <w:sz w:val="20"/>
          <w:szCs w:val="20"/>
        </w:rPr>
        <w:t xml:space="preserve">- </w:t>
      </w:r>
      <w:r w:rsidRPr="00CA2F4E">
        <w:rPr>
          <w:b w:val="0"/>
          <w:sz w:val="20"/>
          <w:szCs w:val="20"/>
        </w:rPr>
        <w:t xml:space="preserve"> Criteri</w:t>
      </w:r>
      <w:proofErr w:type="gramEnd"/>
      <w:r w:rsidRPr="00CA2F4E">
        <w:rPr>
          <w:b w:val="0"/>
          <w:sz w:val="20"/>
          <w:szCs w:val="20"/>
        </w:rPr>
        <w:t xml:space="preserve"> per la determinazione della tariffa del canone per le occupazioni di suolo pubblico</w:t>
      </w:r>
    </w:p>
    <w:p w14:paraId="2EE1B8D9" w14:textId="77777777" w:rsidR="0096229F" w:rsidRPr="00CA2F4E" w:rsidRDefault="0096229F" w:rsidP="00D54C74">
      <w:pPr>
        <w:pStyle w:val="Titolo2"/>
        <w:jc w:val="left"/>
        <w:rPr>
          <w:b w:val="0"/>
          <w:sz w:val="20"/>
          <w:szCs w:val="20"/>
        </w:rPr>
      </w:pPr>
      <w:r w:rsidRPr="00CA2F4E">
        <w:rPr>
          <w:b w:val="0"/>
          <w:sz w:val="20"/>
          <w:szCs w:val="20"/>
        </w:rPr>
        <w:t>Articolo 27</w:t>
      </w:r>
      <w:r w:rsidR="00D54C74" w:rsidRPr="00CA2F4E">
        <w:rPr>
          <w:b w:val="0"/>
          <w:sz w:val="20"/>
          <w:szCs w:val="20"/>
        </w:rPr>
        <w:t xml:space="preserve"> - </w:t>
      </w:r>
      <w:r w:rsidRPr="00CA2F4E">
        <w:rPr>
          <w:b w:val="0"/>
          <w:sz w:val="20"/>
          <w:szCs w:val="20"/>
        </w:rPr>
        <w:t>Criteri per la determinazione della tariffa del canone per le esposizioni pubblicitarie</w:t>
      </w:r>
    </w:p>
    <w:p w14:paraId="247D200B" w14:textId="77777777" w:rsidR="0096229F" w:rsidRPr="00CA2F4E" w:rsidRDefault="0096229F" w:rsidP="00D54C74">
      <w:pPr>
        <w:pStyle w:val="Titolo2"/>
        <w:jc w:val="left"/>
        <w:rPr>
          <w:b w:val="0"/>
          <w:sz w:val="20"/>
          <w:szCs w:val="20"/>
        </w:rPr>
      </w:pPr>
      <w:r w:rsidRPr="00CA2F4E">
        <w:rPr>
          <w:b w:val="0"/>
          <w:sz w:val="20"/>
          <w:szCs w:val="20"/>
        </w:rPr>
        <w:t>Articolo 28</w:t>
      </w:r>
      <w:r w:rsidR="00D54C74" w:rsidRPr="00CA2F4E">
        <w:rPr>
          <w:b w:val="0"/>
          <w:sz w:val="20"/>
          <w:szCs w:val="20"/>
        </w:rPr>
        <w:t xml:space="preserve"> </w:t>
      </w:r>
      <w:proofErr w:type="gramStart"/>
      <w:r w:rsidR="00D54C74" w:rsidRPr="00CA2F4E">
        <w:rPr>
          <w:b w:val="0"/>
          <w:sz w:val="20"/>
          <w:szCs w:val="20"/>
        </w:rPr>
        <w:t xml:space="preserve">- </w:t>
      </w:r>
      <w:r w:rsidRPr="00CA2F4E">
        <w:rPr>
          <w:b w:val="0"/>
          <w:sz w:val="20"/>
          <w:szCs w:val="20"/>
        </w:rPr>
        <w:t xml:space="preserve"> Classificazione</w:t>
      </w:r>
      <w:proofErr w:type="gramEnd"/>
      <w:r w:rsidRPr="00CA2F4E">
        <w:rPr>
          <w:b w:val="0"/>
          <w:sz w:val="20"/>
          <w:szCs w:val="20"/>
        </w:rPr>
        <w:t xml:space="preserve"> delle strade, aree e spazi pubblici</w:t>
      </w:r>
    </w:p>
    <w:p w14:paraId="6F431D36" w14:textId="77777777" w:rsidR="0096229F" w:rsidRPr="00CA2F4E" w:rsidRDefault="0096229F" w:rsidP="00D54C74">
      <w:pPr>
        <w:pStyle w:val="Titolo2"/>
        <w:jc w:val="left"/>
        <w:rPr>
          <w:b w:val="0"/>
          <w:sz w:val="20"/>
          <w:szCs w:val="20"/>
        </w:rPr>
      </w:pPr>
      <w:r w:rsidRPr="00CA2F4E">
        <w:rPr>
          <w:b w:val="0"/>
          <w:sz w:val="20"/>
          <w:szCs w:val="20"/>
        </w:rPr>
        <w:t>Articolo 29</w:t>
      </w:r>
      <w:r w:rsidR="00D54C74" w:rsidRPr="00CA2F4E">
        <w:rPr>
          <w:b w:val="0"/>
          <w:sz w:val="20"/>
          <w:szCs w:val="20"/>
        </w:rPr>
        <w:t xml:space="preserve"> - </w:t>
      </w:r>
      <w:r w:rsidRPr="00CA2F4E">
        <w:rPr>
          <w:b w:val="0"/>
          <w:sz w:val="20"/>
          <w:szCs w:val="20"/>
        </w:rPr>
        <w:t>Determinazione delle tariffe annuali</w:t>
      </w:r>
    </w:p>
    <w:p w14:paraId="7CC48AF0" w14:textId="77777777" w:rsidR="0096229F" w:rsidRPr="00CA2F4E" w:rsidRDefault="0096229F" w:rsidP="00430BA1">
      <w:pPr>
        <w:pStyle w:val="Titolo2"/>
        <w:jc w:val="left"/>
        <w:rPr>
          <w:b w:val="0"/>
          <w:sz w:val="20"/>
          <w:szCs w:val="20"/>
        </w:rPr>
      </w:pPr>
      <w:r w:rsidRPr="00CA2F4E">
        <w:rPr>
          <w:b w:val="0"/>
          <w:sz w:val="20"/>
          <w:szCs w:val="20"/>
        </w:rPr>
        <w:t xml:space="preserve">Articolo 30 </w:t>
      </w:r>
      <w:r w:rsidR="00D54C74" w:rsidRPr="00CA2F4E">
        <w:rPr>
          <w:b w:val="0"/>
          <w:sz w:val="20"/>
          <w:szCs w:val="20"/>
        </w:rPr>
        <w:t xml:space="preserve">- </w:t>
      </w:r>
      <w:r w:rsidRPr="00CA2F4E">
        <w:rPr>
          <w:b w:val="0"/>
          <w:sz w:val="20"/>
          <w:szCs w:val="20"/>
        </w:rPr>
        <w:t>Determinazione delle tariffe giornaliere</w:t>
      </w:r>
    </w:p>
    <w:p w14:paraId="1B130FCD" w14:textId="77777777" w:rsidR="0096229F" w:rsidRPr="00CA2F4E" w:rsidRDefault="0096229F" w:rsidP="00430BA1">
      <w:pPr>
        <w:pStyle w:val="Titolo2"/>
        <w:jc w:val="left"/>
        <w:rPr>
          <w:b w:val="0"/>
          <w:sz w:val="20"/>
          <w:szCs w:val="20"/>
        </w:rPr>
      </w:pPr>
      <w:r w:rsidRPr="00CA2F4E">
        <w:rPr>
          <w:b w:val="0"/>
          <w:sz w:val="20"/>
          <w:szCs w:val="20"/>
        </w:rPr>
        <w:t>Articolo 31</w:t>
      </w:r>
      <w:r w:rsidR="00D54C74" w:rsidRPr="00CA2F4E">
        <w:rPr>
          <w:b w:val="0"/>
          <w:sz w:val="20"/>
          <w:szCs w:val="20"/>
        </w:rPr>
        <w:t xml:space="preserve"> - </w:t>
      </w:r>
      <w:r w:rsidRPr="00CA2F4E">
        <w:rPr>
          <w:b w:val="0"/>
          <w:sz w:val="20"/>
          <w:szCs w:val="20"/>
        </w:rPr>
        <w:t>Determinazione del canone</w:t>
      </w:r>
    </w:p>
    <w:p w14:paraId="4551F3A1" w14:textId="77777777" w:rsidR="0096229F" w:rsidRPr="00CA2F4E" w:rsidRDefault="0096229F" w:rsidP="00D54C74">
      <w:pPr>
        <w:pStyle w:val="Titolo2"/>
        <w:jc w:val="left"/>
        <w:rPr>
          <w:b w:val="0"/>
          <w:sz w:val="20"/>
          <w:szCs w:val="20"/>
        </w:rPr>
      </w:pPr>
      <w:r w:rsidRPr="00CA2F4E">
        <w:rPr>
          <w:b w:val="0"/>
          <w:sz w:val="20"/>
          <w:szCs w:val="20"/>
        </w:rPr>
        <w:t>Articolo 32</w:t>
      </w:r>
      <w:r w:rsidR="00D54C74" w:rsidRPr="00CA2F4E">
        <w:rPr>
          <w:b w:val="0"/>
          <w:sz w:val="20"/>
          <w:szCs w:val="20"/>
        </w:rPr>
        <w:t xml:space="preserve"> - </w:t>
      </w:r>
      <w:r w:rsidRPr="00CA2F4E">
        <w:rPr>
          <w:b w:val="0"/>
          <w:sz w:val="20"/>
          <w:szCs w:val="20"/>
        </w:rPr>
        <w:t>Occupazioni ed esposizioni pubblicitarie non assoggettate al canone</w:t>
      </w:r>
    </w:p>
    <w:p w14:paraId="73FC3E41" w14:textId="77777777" w:rsidR="0096229F" w:rsidRPr="00CA2F4E" w:rsidRDefault="0096229F" w:rsidP="00D54C74">
      <w:pPr>
        <w:pStyle w:val="Titolo2"/>
        <w:jc w:val="left"/>
        <w:rPr>
          <w:b w:val="0"/>
          <w:sz w:val="20"/>
          <w:szCs w:val="20"/>
        </w:rPr>
      </w:pPr>
      <w:r w:rsidRPr="00CA2F4E">
        <w:rPr>
          <w:b w:val="0"/>
          <w:sz w:val="20"/>
          <w:szCs w:val="20"/>
        </w:rPr>
        <w:t>Articolo 33</w:t>
      </w:r>
      <w:r w:rsidR="00D54C74" w:rsidRPr="00CA2F4E">
        <w:rPr>
          <w:b w:val="0"/>
          <w:sz w:val="20"/>
          <w:szCs w:val="20"/>
        </w:rPr>
        <w:t xml:space="preserve"> - </w:t>
      </w:r>
      <w:r w:rsidRPr="00CA2F4E">
        <w:rPr>
          <w:b w:val="0"/>
          <w:sz w:val="20"/>
          <w:szCs w:val="20"/>
        </w:rPr>
        <w:t>Riduzioni del canone</w:t>
      </w:r>
    </w:p>
    <w:p w14:paraId="2EED2A7E" w14:textId="77777777" w:rsidR="0096229F" w:rsidRPr="00CA2F4E" w:rsidRDefault="0096229F" w:rsidP="00D54C74">
      <w:pPr>
        <w:pStyle w:val="Titolo2"/>
        <w:jc w:val="left"/>
        <w:rPr>
          <w:b w:val="0"/>
          <w:sz w:val="20"/>
          <w:szCs w:val="20"/>
        </w:rPr>
      </w:pPr>
      <w:r w:rsidRPr="00CA2F4E">
        <w:rPr>
          <w:b w:val="0"/>
          <w:sz w:val="20"/>
          <w:szCs w:val="20"/>
        </w:rPr>
        <w:t>Articolo 34</w:t>
      </w:r>
      <w:r w:rsidR="00D54C74" w:rsidRPr="00CA2F4E">
        <w:rPr>
          <w:b w:val="0"/>
          <w:sz w:val="20"/>
          <w:szCs w:val="20"/>
        </w:rPr>
        <w:t xml:space="preserve"> - </w:t>
      </w:r>
      <w:r w:rsidRPr="00CA2F4E">
        <w:rPr>
          <w:b w:val="0"/>
          <w:sz w:val="20"/>
          <w:szCs w:val="20"/>
        </w:rPr>
        <w:t>Occupazioni per la fornitura di servizi di pubblica utilità</w:t>
      </w:r>
    </w:p>
    <w:p w14:paraId="5B83E662" w14:textId="77777777" w:rsidR="0096229F" w:rsidRPr="00D54C74" w:rsidRDefault="0096229F" w:rsidP="00430BA1">
      <w:pPr>
        <w:pStyle w:val="Titolo2"/>
        <w:jc w:val="left"/>
        <w:rPr>
          <w:sz w:val="20"/>
          <w:szCs w:val="20"/>
        </w:rPr>
      </w:pPr>
    </w:p>
    <w:p w14:paraId="6E2A29CC" w14:textId="77777777" w:rsidR="0096229F" w:rsidRPr="00430BA1" w:rsidRDefault="0096229F" w:rsidP="00430BA1">
      <w:pPr>
        <w:pStyle w:val="Titolo2"/>
        <w:jc w:val="left"/>
        <w:rPr>
          <w:sz w:val="20"/>
          <w:szCs w:val="20"/>
        </w:rPr>
      </w:pPr>
      <w:r w:rsidRPr="00430BA1">
        <w:rPr>
          <w:sz w:val="20"/>
          <w:szCs w:val="20"/>
        </w:rPr>
        <w:t>TITOLO V - Pubbliche Affissioni</w:t>
      </w:r>
    </w:p>
    <w:p w14:paraId="62925C09" w14:textId="77777777" w:rsidR="0096229F" w:rsidRPr="00D54C74" w:rsidRDefault="0096229F" w:rsidP="00430BA1">
      <w:pPr>
        <w:pStyle w:val="Titolo2"/>
        <w:jc w:val="left"/>
        <w:rPr>
          <w:sz w:val="20"/>
          <w:szCs w:val="20"/>
        </w:rPr>
      </w:pPr>
    </w:p>
    <w:p w14:paraId="23E1B8E3" w14:textId="77777777" w:rsidR="0096229F" w:rsidRPr="00CA2F4E" w:rsidRDefault="0096229F" w:rsidP="00430BA1">
      <w:pPr>
        <w:pStyle w:val="Titolo2"/>
        <w:jc w:val="left"/>
        <w:rPr>
          <w:b w:val="0"/>
          <w:sz w:val="20"/>
          <w:szCs w:val="20"/>
        </w:rPr>
      </w:pPr>
      <w:r w:rsidRPr="00CA2F4E">
        <w:rPr>
          <w:b w:val="0"/>
          <w:sz w:val="20"/>
          <w:szCs w:val="20"/>
        </w:rPr>
        <w:t xml:space="preserve">Articolo 35 </w:t>
      </w:r>
      <w:r w:rsidR="00D54C74" w:rsidRPr="00CA2F4E">
        <w:rPr>
          <w:b w:val="0"/>
          <w:sz w:val="20"/>
          <w:szCs w:val="20"/>
        </w:rPr>
        <w:t xml:space="preserve">- </w:t>
      </w:r>
      <w:hyperlink r:id="rId8" w:anchor="art16" w:history="1">
        <w:r w:rsidRPr="00CA2F4E">
          <w:rPr>
            <w:b w:val="0"/>
            <w:sz w:val="20"/>
            <w:szCs w:val="20"/>
          </w:rPr>
          <w:t>Gestione</w:t>
        </w:r>
      </w:hyperlink>
      <w:r w:rsidRPr="00CA2F4E">
        <w:rPr>
          <w:b w:val="0"/>
          <w:sz w:val="20"/>
          <w:szCs w:val="20"/>
        </w:rPr>
        <w:t xml:space="preserve"> del servizio Pubbliche Affissioni</w:t>
      </w:r>
    </w:p>
    <w:p w14:paraId="257E9A5C" w14:textId="77777777" w:rsidR="0096229F" w:rsidRPr="00CA2F4E" w:rsidRDefault="0096229F" w:rsidP="00430BA1">
      <w:pPr>
        <w:pStyle w:val="Titolo2"/>
        <w:jc w:val="left"/>
        <w:rPr>
          <w:b w:val="0"/>
          <w:sz w:val="20"/>
          <w:szCs w:val="20"/>
        </w:rPr>
      </w:pPr>
      <w:r w:rsidRPr="00CA2F4E">
        <w:rPr>
          <w:b w:val="0"/>
          <w:sz w:val="20"/>
          <w:szCs w:val="20"/>
        </w:rPr>
        <w:t xml:space="preserve">Articolo 36 </w:t>
      </w:r>
      <w:r w:rsidR="000F17E6" w:rsidRPr="00CA2F4E">
        <w:rPr>
          <w:b w:val="0"/>
          <w:sz w:val="20"/>
          <w:szCs w:val="20"/>
        </w:rPr>
        <w:t xml:space="preserve">- </w:t>
      </w:r>
      <w:r w:rsidRPr="00CA2F4E">
        <w:rPr>
          <w:b w:val="0"/>
          <w:sz w:val="20"/>
          <w:szCs w:val="20"/>
        </w:rPr>
        <w:t>Determinazione del canone sulle pubbliche affissioni</w:t>
      </w:r>
    </w:p>
    <w:p w14:paraId="04F47040" w14:textId="77777777" w:rsidR="0096229F" w:rsidRPr="00CA2F4E" w:rsidRDefault="0096229F" w:rsidP="00430BA1">
      <w:pPr>
        <w:pStyle w:val="Titolo2"/>
        <w:jc w:val="left"/>
        <w:rPr>
          <w:b w:val="0"/>
          <w:sz w:val="20"/>
          <w:szCs w:val="20"/>
        </w:rPr>
      </w:pPr>
      <w:r w:rsidRPr="00CA2F4E">
        <w:rPr>
          <w:b w:val="0"/>
          <w:sz w:val="20"/>
          <w:szCs w:val="20"/>
        </w:rPr>
        <w:t>Articolo 37</w:t>
      </w:r>
      <w:r w:rsidR="000F17E6" w:rsidRPr="00CA2F4E">
        <w:rPr>
          <w:b w:val="0"/>
          <w:sz w:val="20"/>
          <w:szCs w:val="20"/>
        </w:rPr>
        <w:t xml:space="preserve"> - </w:t>
      </w:r>
      <w:r w:rsidRPr="00CA2F4E">
        <w:rPr>
          <w:b w:val="0"/>
          <w:sz w:val="20"/>
          <w:szCs w:val="20"/>
        </w:rPr>
        <w:t>Riduzione del canone Pubbliche Affissioni</w:t>
      </w:r>
    </w:p>
    <w:p w14:paraId="3082FCE6" w14:textId="77777777" w:rsidR="0096229F" w:rsidRPr="00CA2F4E" w:rsidRDefault="0096229F" w:rsidP="00430BA1">
      <w:pPr>
        <w:pStyle w:val="Titolo2"/>
        <w:jc w:val="left"/>
        <w:rPr>
          <w:b w:val="0"/>
          <w:sz w:val="20"/>
          <w:szCs w:val="20"/>
        </w:rPr>
      </w:pPr>
      <w:r w:rsidRPr="00CA2F4E">
        <w:rPr>
          <w:b w:val="0"/>
          <w:sz w:val="20"/>
          <w:szCs w:val="20"/>
        </w:rPr>
        <w:t>Articolo 38</w:t>
      </w:r>
      <w:r w:rsidR="000F17E6" w:rsidRPr="00CA2F4E">
        <w:rPr>
          <w:b w:val="0"/>
          <w:sz w:val="20"/>
          <w:szCs w:val="20"/>
        </w:rPr>
        <w:t xml:space="preserve"> - </w:t>
      </w:r>
      <w:r w:rsidRPr="00CA2F4E">
        <w:rPr>
          <w:b w:val="0"/>
          <w:sz w:val="20"/>
          <w:szCs w:val="20"/>
        </w:rPr>
        <w:t>Esenzioni dal canone Pubbliche Affissioni</w:t>
      </w:r>
    </w:p>
    <w:p w14:paraId="2C2CDF7E" w14:textId="77777777" w:rsidR="0096229F" w:rsidRPr="00CA2F4E" w:rsidRDefault="000F17E6" w:rsidP="00430BA1">
      <w:pPr>
        <w:pStyle w:val="Titolo2"/>
        <w:jc w:val="left"/>
        <w:rPr>
          <w:b w:val="0"/>
          <w:sz w:val="20"/>
          <w:szCs w:val="20"/>
        </w:rPr>
      </w:pPr>
      <w:r w:rsidRPr="00CA2F4E">
        <w:rPr>
          <w:b w:val="0"/>
          <w:sz w:val="20"/>
          <w:szCs w:val="20"/>
        </w:rPr>
        <w:t>A</w:t>
      </w:r>
      <w:r w:rsidR="0096229F" w:rsidRPr="00CA2F4E">
        <w:rPr>
          <w:b w:val="0"/>
          <w:sz w:val="20"/>
          <w:szCs w:val="20"/>
        </w:rPr>
        <w:t>rticolo 39</w:t>
      </w:r>
      <w:r w:rsidRPr="00CA2F4E">
        <w:rPr>
          <w:b w:val="0"/>
          <w:sz w:val="20"/>
          <w:szCs w:val="20"/>
        </w:rPr>
        <w:t xml:space="preserve"> - </w:t>
      </w:r>
      <w:r w:rsidR="0096229F" w:rsidRPr="00CA2F4E">
        <w:rPr>
          <w:b w:val="0"/>
          <w:sz w:val="20"/>
          <w:szCs w:val="20"/>
        </w:rPr>
        <w:t>Modalità per l’espletamento del servizio delle pubbliche affissioni</w:t>
      </w:r>
    </w:p>
    <w:p w14:paraId="5086B9BE" w14:textId="77777777" w:rsidR="0096229F" w:rsidRPr="00D54C74" w:rsidRDefault="0096229F" w:rsidP="00430BA1">
      <w:pPr>
        <w:pStyle w:val="Titolo2"/>
        <w:jc w:val="left"/>
        <w:rPr>
          <w:sz w:val="20"/>
          <w:szCs w:val="20"/>
        </w:rPr>
      </w:pPr>
    </w:p>
    <w:p w14:paraId="5B90871D" w14:textId="46606EA5" w:rsidR="0096229F" w:rsidRDefault="0096229F" w:rsidP="00430BA1">
      <w:pPr>
        <w:pStyle w:val="Titolo2"/>
        <w:jc w:val="left"/>
        <w:rPr>
          <w:sz w:val="20"/>
          <w:szCs w:val="20"/>
        </w:rPr>
      </w:pPr>
      <w:r w:rsidRPr="00D54C74">
        <w:rPr>
          <w:sz w:val="20"/>
          <w:szCs w:val="20"/>
        </w:rPr>
        <w:t xml:space="preserve">TITOLO VI - </w:t>
      </w:r>
      <w:r w:rsidR="00B36CE9">
        <w:rPr>
          <w:sz w:val="20"/>
          <w:szCs w:val="20"/>
        </w:rPr>
        <w:t>R</w:t>
      </w:r>
      <w:r w:rsidR="00B36CE9" w:rsidRPr="00D54C74">
        <w:rPr>
          <w:sz w:val="20"/>
          <w:szCs w:val="20"/>
        </w:rPr>
        <w:t>iscossione, accertamenti e sanzioni</w:t>
      </w:r>
    </w:p>
    <w:p w14:paraId="529C3C40" w14:textId="77777777" w:rsidR="000F17E6" w:rsidRPr="00D54C74" w:rsidRDefault="000F17E6" w:rsidP="00430BA1">
      <w:pPr>
        <w:pStyle w:val="Titolo2"/>
        <w:jc w:val="left"/>
        <w:rPr>
          <w:sz w:val="20"/>
          <w:szCs w:val="20"/>
        </w:rPr>
      </w:pPr>
    </w:p>
    <w:p w14:paraId="4EC03F7C" w14:textId="77777777" w:rsidR="0096229F" w:rsidRPr="00CA2F4E" w:rsidRDefault="0096229F" w:rsidP="00D54C74">
      <w:pPr>
        <w:pStyle w:val="Titolo2"/>
        <w:jc w:val="left"/>
        <w:rPr>
          <w:b w:val="0"/>
          <w:sz w:val="20"/>
          <w:szCs w:val="20"/>
        </w:rPr>
      </w:pPr>
      <w:r w:rsidRPr="00CA2F4E">
        <w:rPr>
          <w:b w:val="0"/>
          <w:sz w:val="20"/>
          <w:szCs w:val="20"/>
        </w:rPr>
        <w:t>Art</w:t>
      </w:r>
      <w:r w:rsidR="00430BA1" w:rsidRPr="00CA2F4E">
        <w:rPr>
          <w:b w:val="0"/>
          <w:sz w:val="20"/>
          <w:szCs w:val="20"/>
        </w:rPr>
        <w:t>icolo</w:t>
      </w:r>
      <w:r w:rsidRPr="00CA2F4E">
        <w:rPr>
          <w:b w:val="0"/>
          <w:sz w:val="20"/>
          <w:szCs w:val="20"/>
        </w:rPr>
        <w:t xml:space="preserve"> 40</w:t>
      </w:r>
      <w:r w:rsidR="000F17E6" w:rsidRPr="00CA2F4E">
        <w:rPr>
          <w:b w:val="0"/>
          <w:sz w:val="20"/>
          <w:szCs w:val="20"/>
        </w:rPr>
        <w:t xml:space="preserve"> - </w:t>
      </w:r>
      <w:r w:rsidRPr="00CA2F4E">
        <w:rPr>
          <w:b w:val="0"/>
          <w:sz w:val="20"/>
          <w:szCs w:val="20"/>
        </w:rPr>
        <w:t>Modalità e termini per il pagamento del canone</w:t>
      </w:r>
    </w:p>
    <w:p w14:paraId="405068E4" w14:textId="77777777" w:rsidR="0096229F" w:rsidRPr="00CA2F4E" w:rsidRDefault="0096229F" w:rsidP="00D54C74">
      <w:pPr>
        <w:pStyle w:val="Titolo2"/>
        <w:jc w:val="left"/>
        <w:rPr>
          <w:b w:val="0"/>
          <w:sz w:val="20"/>
          <w:szCs w:val="20"/>
        </w:rPr>
      </w:pPr>
      <w:r w:rsidRPr="00CA2F4E">
        <w:rPr>
          <w:b w:val="0"/>
          <w:sz w:val="20"/>
          <w:szCs w:val="20"/>
        </w:rPr>
        <w:t>Articolo 41</w:t>
      </w:r>
      <w:r w:rsidR="000F17E6" w:rsidRPr="00CA2F4E">
        <w:rPr>
          <w:b w:val="0"/>
          <w:sz w:val="20"/>
          <w:szCs w:val="20"/>
        </w:rPr>
        <w:t xml:space="preserve"> - </w:t>
      </w:r>
      <w:r w:rsidRPr="00CA2F4E">
        <w:rPr>
          <w:b w:val="0"/>
          <w:sz w:val="20"/>
          <w:szCs w:val="20"/>
        </w:rPr>
        <w:t>Rimborsi e compensazione</w:t>
      </w:r>
    </w:p>
    <w:p w14:paraId="67D4BB6E" w14:textId="77777777" w:rsidR="0096229F" w:rsidRPr="00CA2F4E" w:rsidRDefault="0096229F" w:rsidP="00D54C74">
      <w:pPr>
        <w:pStyle w:val="Titolo2"/>
        <w:jc w:val="left"/>
        <w:rPr>
          <w:b w:val="0"/>
          <w:sz w:val="20"/>
          <w:szCs w:val="20"/>
        </w:rPr>
      </w:pPr>
      <w:r w:rsidRPr="00CA2F4E">
        <w:rPr>
          <w:b w:val="0"/>
          <w:sz w:val="20"/>
          <w:szCs w:val="20"/>
        </w:rPr>
        <w:t>Articolo 42</w:t>
      </w:r>
      <w:r w:rsidR="000F17E6" w:rsidRPr="00CA2F4E">
        <w:rPr>
          <w:b w:val="0"/>
          <w:sz w:val="20"/>
          <w:szCs w:val="20"/>
        </w:rPr>
        <w:t xml:space="preserve"> - </w:t>
      </w:r>
      <w:r w:rsidRPr="00CA2F4E">
        <w:rPr>
          <w:b w:val="0"/>
          <w:sz w:val="20"/>
          <w:szCs w:val="20"/>
        </w:rPr>
        <w:t xml:space="preserve">Accertamenti - Recupero canone </w:t>
      </w:r>
    </w:p>
    <w:p w14:paraId="67276B89" w14:textId="77777777" w:rsidR="0096229F" w:rsidRPr="00CA2F4E" w:rsidRDefault="0096229F" w:rsidP="00D54C74">
      <w:pPr>
        <w:pStyle w:val="Titolo2"/>
        <w:jc w:val="left"/>
        <w:rPr>
          <w:b w:val="0"/>
          <w:sz w:val="20"/>
          <w:szCs w:val="20"/>
        </w:rPr>
      </w:pPr>
      <w:r w:rsidRPr="00CA2F4E">
        <w:rPr>
          <w:b w:val="0"/>
          <w:sz w:val="20"/>
          <w:szCs w:val="20"/>
        </w:rPr>
        <w:t>Articolo 42</w:t>
      </w:r>
      <w:r w:rsidR="000F17E6" w:rsidRPr="00CA2F4E">
        <w:rPr>
          <w:b w:val="0"/>
          <w:sz w:val="20"/>
          <w:szCs w:val="20"/>
        </w:rPr>
        <w:t xml:space="preserve"> - </w:t>
      </w:r>
      <w:r w:rsidRPr="00CA2F4E">
        <w:rPr>
          <w:b w:val="0"/>
          <w:sz w:val="20"/>
          <w:szCs w:val="20"/>
        </w:rPr>
        <w:t xml:space="preserve">Sanzioni e indennità </w:t>
      </w:r>
    </w:p>
    <w:p w14:paraId="6E555B48" w14:textId="77777777" w:rsidR="0096229F" w:rsidRPr="00CA2F4E" w:rsidRDefault="0096229F" w:rsidP="00D54C74">
      <w:pPr>
        <w:pStyle w:val="Titolo2"/>
        <w:jc w:val="left"/>
        <w:rPr>
          <w:b w:val="0"/>
          <w:sz w:val="20"/>
          <w:szCs w:val="20"/>
        </w:rPr>
      </w:pPr>
      <w:r w:rsidRPr="00CA2F4E">
        <w:rPr>
          <w:b w:val="0"/>
          <w:sz w:val="20"/>
          <w:szCs w:val="20"/>
        </w:rPr>
        <w:lastRenderedPageBreak/>
        <w:t>Articolo 43</w:t>
      </w:r>
      <w:r w:rsidR="000F17E6" w:rsidRPr="00CA2F4E">
        <w:rPr>
          <w:b w:val="0"/>
          <w:sz w:val="20"/>
          <w:szCs w:val="20"/>
        </w:rPr>
        <w:t xml:space="preserve"> </w:t>
      </w:r>
      <w:proofErr w:type="gramStart"/>
      <w:r w:rsidR="000F17E6" w:rsidRPr="00CA2F4E">
        <w:rPr>
          <w:b w:val="0"/>
          <w:sz w:val="20"/>
          <w:szCs w:val="20"/>
        </w:rPr>
        <w:t xml:space="preserve">- </w:t>
      </w:r>
      <w:r w:rsidRPr="00CA2F4E">
        <w:rPr>
          <w:b w:val="0"/>
          <w:sz w:val="20"/>
          <w:szCs w:val="20"/>
        </w:rPr>
        <w:t xml:space="preserve"> Sanzioni</w:t>
      </w:r>
      <w:proofErr w:type="gramEnd"/>
      <w:r w:rsidRPr="00CA2F4E">
        <w:rPr>
          <w:b w:val="0"/>
          <w:sz w:val="20"/>
          <w:szCs w:val="20"/>
        </w:rPr>
        <w:t xml:space="preserve"> accessorie e tutela del demanio pubblico</w:t>
      </w:r>
    </w:p>
    <w:p w14:paraId="5B9BC44D" w14:textId="77777777" w:rsidR="0096229F" w:rsidRPr="00CA2F4E" w:rsidRDefault="0096229F" w:rsidP="000F17E6">
      <w:pPr>
        <w:pStyle w:val="Titolo2"/>
        <w:jc w:val="left"/>
        <w:rPr>
          <w:b w:val="0"/>
          <w:sz w:val="20"/>
          <w:szCs w:val="20"/>
        </w:rPr>
      </w:pPr>
      <w:r w:rsidRPr="00CA2F4E">
        <w:rPr>
          <w:b w:val="0"/>
          <w:sz w:val="20"/>
          <w:szCs w:val="20"/>
        </w:rPr>
        <w:t>Articolo 44</w:t>
      </w:r>
      <w:r w:rsidR="000F17E6" w:rsidRPr="00CA2F4E">
        <w:rPr>
          <w:b w:val="0"/>
          <w:sz w:val="20"/>
          <w:szCs w:val="20"/>
        </w:rPr>
        <w:t xml:space="preserve"> - </w:t>
      </w:r>
      <w:r w:rsidRPr="00CA2F4E">
        <w:rPr>
          <w:b w:val="0"/>
          <w:sz w:val="20"/>
          <w:szCs w:val="20"/>
        </w:rPr>
        <w:t>Autotutela</w:t>
      </w:r>
    </w:p>
    <w:p w14:paraId="01C6B497" w14:textId="77777777" w:rsidR="0096229F" w:rsidRPr="00CA2F4E" w:rsidRDefault="0096229F" w:rsidP="00430BA1">
      <w:pPr>
        <w:pStyle w:val="Titolo2"/>
        <w:jc w:val="left"/>
        <w:rPr>
          <w:b w:val="0"/>
          <w:sz w:val="20"/>
          <w:szCs w:val="20"/>
        </w:rPr>
      </w:pPr>
      <w:r w:rsidRPr="00CA2F4E">
        <w:rPr>
          <w:b w:val="0"/>
          <w:sz w:val="20"/>
          <w:szCs w:val="20"/>
        </w:rPr>
        <w:t xml:space="preserve">Articolo </w:t>
      </w:r>
      <w:proofErr w:type="gramStart"/>
      <w:r w:rsidRPr="00CA2F4E">
        <w:rPr>
          <w:b w:val="0"/>
          <w:sz w:val="20"/>
          <w:szCs w:val="20"/>
        </w:rPr>
        <w:t>45</w:t>
      </w:r>
      <w:r w:rsidR="000F17E6" w:rsidRPr="00CA2F4E">
        <w:rPr>
          <w:b w:val="0"/>
          <w:sz w:val="20"/>
          <w:szCs w:val="20"/>
        </w:rPr>
        <w:t xml:space="preserve">  -</w:t>
      </w:r>
      <w:proofErr w:type="gramEnd"/>
      <w:r w:rsidRPr="00CA2F4E">
        <w:rPr>
          <w:b w:val="0"/>
          <w:sz w:val="20"/>
          <w:szCs w:val="20"/>
        </w:rPr>
        <w:t>Riscossione coattiva</w:t>
      </w:r>
    </w:p>
    <w:p w14:paraId="3F0AA693" w14:textId="77777777" w:rsidR="0096229F" w:rsidRPr="00D54C74" w:rsidRDefault="0096229F" w:rsidP="00430BA1">
      <w:pPr>
        <w:pStyle w:val="Titolo2"/>
        <w:jc w:val="left"/>
        <w:rPr>
          <w:sz w:val="20"/>
          <w:szCs w:val="20"/>
        </w:rPr>
      </w:pPr>
    </w:p>
    <w:p w14:paraId="16A52535" w14:textId="6512F4D6" w:rsidR="0096229F" w:rsidRPr="00D54C74" w:rsidRDefault="0096229F" w:rsidP="00430BA1">
      <w:pPr>
        <w:pStyle w:val="Titolo2"/>
        <w:jc w:val="left"/>
        <w:rPr>
          <w:sz w:val="20"/>
          <w:szCs w:val="20"/>
        </w:rPr>
      </w:pPr>
      <w:r w:rsidRPr="00D54C74">
        <w:rPr>
          <w:sz w:val="20"/>
          <w:szCs w:val="20"/>
        </w:rPr>
        <w:t xml:space="preserve">TITOLO VII - </w:t>
      </w:r>
      <w:r w:rsidR="00B36CE9">
        <w:rPr>
          <w:sz w:val="20"/>
          <w:szCs w:val="20"/>
        </w:rPr>
        <w:t>P</w:t>
      </w:r>
      <w:r w:rsidR="00B36CE9" w:rsidRPr="00D54C74">
        <w:rPr>
          <w:sz w:val="20"/>
          <w:szCs w:val="20"/>
        </w:rPr>
        <w:t>articolari tipologie di occupazione</w:t>
      </w:r>
      <w:r w:rsidRPr="00D54C74">
        <w:rPr>
          <w:sz w:val="20"/>
          <w:szCs w:val="20"/>
        </w:rPr>
        <w:br/>
      </w:r>
    </w:p>
    <w:p w14:paraId="58911787" w14:textId="77777777" w:rsidR="0096229F" w:rsidRPr="004B6EB4" w:rsidRDefault="0096229F" w:rsidP="00D54C74">
      <w:pPr>
        <w:pStyle w:val="Titolo2"/>
        <w:jc w:val="left"/>
        <w:rPr>
          <w:b w:val="0"/>
          <w:sz w:val="20"/>
          <w:szCs w:val="20"/>
        </w:rPr>
      </w:pPr>
      <w:r w:rsidRPr="004B6EB4">
        <w:rPr>
          <w:b w:val="0"/>
          <w:sz w:val="20"/>
          <w:szCs w:val="20"/>
        </w:rPr>
        <w:t>Articolo 46</w:t>
      </w:r>
      <w:r w:rsidR="000F17E6" w:rsidRPr="004B6EB4">
        <w:rPr>
          <w:b w:val="0"/>
          <w:sz w:val="20"/>
          <w:szCs w:val="20"/>
        </w:rPr>
        <w:t xml:space="preserve"> - </w:t>
      </w:r>
      <w:r w:rsidRPr="004B6EB4">
        <w:rPr>
          <w:b w:val="0"/>
          <w:sz w:val="20"/>
          <w:szCs w:val="20"/>
        </w:rPr>
        <w:t>Passi carrabili e accessi a raso</w:t>
      </w:r>
    </w:p>
    <w:p w14:paraId="51407580" w14:textId="77777777" w:rsidR="0096229F" w:rsidRPr="004B6EB4" w:rsidRDefault="0096229F" w:rsidP="00D54C74">
      <w:pPr>
        <w:pStyle w:val="Titolo2"/>
        <w:jc w:val="left"/>
        <w:rPr>
          <w:b w:val="0"/>
          <w:sz w:val="20"/>
          <w:szCs w:val="20"/>
        </w:rPr>
      </w:pPr>
      <w:r w:rsidRPr="004B6EB4">
        <w:rPr>
          <w:b w:val="0"/>
          <w:sz w:val="20"/>
          <w:szCs w:val="20"/>
        </w:rPr>
        <w:t xml:space="preserve">Articolo </w:t>
      </w:r>
      <w:r w:rsidR="00CA2F4E" w:rsidRPr="004B6EB4">
        <w:rPr>
          <w:b w:val="0"/>
          <w:sz w:val="20"/>
          <w:szCs w:val="20"/>
        </w:rPr>
        <w:t>47</w:t>
      </w:r>
      <w:r w:rsidR="000F17E6" w:rsidRPr="004B6EB4">
        <w:rPr>
          <w:b w:val="0"/>
          <w:sz w:val="20"/>
          <w:szCs w:val="20"/>
        </w:rPr>
        <w:t xml:space="preserve"> - </w:t>
      </w:r>
      <w:r w:rsidRPr="004B6EB4">
        <w:rPr>
          <w:b w:val="0"/>
          <w:sz w:val="20"/>
          <w:szCs w:val="20"/>
        </w:rPr>
        <w:t>Occupazione con impianti di distribuzione carburante</w:t>
      </w:r>
    </w:p>
    <w:p w14:paraId="30E89913" w14:textId="77777777" w:rsidR="0096229F" w:rsidRPr="004B6EB4" w:rsidRDefault="0096229F" w:rsidP="00D54C74">
      <w:pPr>
        <w:pStyle w:val="Titolo2"/>
        <w:jc w:val="left"/>
        <w:rPr>
          <w:b w:val="0"/>
          <w:sz w:val="20"/>
          <w:szCs w:val="20"/>
        </w:rPr>
      </w:pPr>
      <w:r w:rsidRPr="004B6EB4">
        <w:rPr>
          <w:b w:val="0"/>
          <w:sz w:val="20"/>
          <w:szCs w:val="20"/>
        </w:rPr>
        <w:t xml:space="preserve">Articolo </w:t>
      </w:r>
      <w:r w:rsidR="00CA2F4E" w:rsidRPr="004B6EB4">
        <w:rPr>
          <w:b w:val="0"/>
          <w:sz w:val="20"/>
          <w:szCs w:val="20"/>
        </w:rPr>
        <w:t>48</w:t>
      </w:r>
      <w:r w:rsidR="000F17E6" w:rsidRPr="004B6EB4">
        <w:rPr>
          <w:b w:val="0"/>
          <w:sz w:val="20"/>
          <w:szCs w:val="20"/>
        </w:rPr>
        <w:t xml:space="preserve"> - </w:t>
      </w:r>
      <w:r w:rsidRPr="004B6EB4">
        <w:rPr>
          <w:b w:val="0"/>
          <w:sz w:val="20"/>
          <w:szCs w:val="20"/>
        </w:rPr>
        <w:t xml:space="preserve">Occupazione con impianti di ricarica veicoli elettrici </w:t>
      </w:r>
    </w:p>
    <w:p w14:paraId="6645451E" w14:textId="77777777" w:rsidR="0096229F" w:rsidRPr="004B6EB4" w:rsidRDefault="0096229F" w:rsidP="00430BA1">
      <w:pPr>
        <w:pStyle w:val="Titolo2"/>
        <w:jc w:val="left"/>
        <w:rPr>
          <w:b w:val="0"/>
          <w:sz w:val="20"/>
          <w:szCs w:val="20"/>
        </w:rPr>
      </w:pPr>
      <w:r w:rsidRPr="004B6EB4">
        <w:rPr>
          <w:b w:val="0"/>
          <w:sz w:val="20"/>
          <w:szCs w:val="20"/>
        </w:rPr>
        <w:t xml:space="preserve">Articolo </w:t>
      </w:r>
      <w:r w:rsidR="00CA2F4E" w:rsidRPr="004B6EB4">
        <w:rPr>
          <w:b w:val="0"/>
          <w:sz w:val="20"/>
          <w:szCs w:val="20"/>
        </w:rPr>
        <w:t>49</w:t>
      </w:r>
      <w:r w:rsidR="000F17E6" w:rsidRPr="004B6EB4">
        <w:rPr>
          <w:b w:val="0"/>
          <w:sz w:val="20"/>
          <w:szCs w:val="20"/>
        </w:rPr>
        <w:t xml:space="preserve"> - </w:t>
      </w:r>
      <w:r w:rsidRPr="004B6EB4">
        <w:rPr>
          <w:b w:val="0"/>
          <w:sz w:val="20"/>
          <w:szCs w:val="20"/>
        </w:rPr>
        <w:t>Occupazioni con griglie intercapedini</w:t>
      </w:r>
    </w:p>
    <w:p w14:paraId="0A797A3A" w14:textId="77777777" w:rsidR="0096229F" w:rsidRPr="004B6EB4" w:rsidRDefault="0096229F" w:rsidP="00430BA1">
      <w:pPr>
        <w:pStyle w:val="Titolo2"/>
        <w:jc w:val="left"/>
        <w:rPr>
          <w:b w:val="0"/>
          <w:sz w:val="20"/>
          <w:szCs w:val="20"/>
        </w:rPr>
      </w:pPr>
      <w:r w:rsidRPr="004B6EB4">
        <w:rPr>
          <w:b w:val="0"/>
          <w:sz w:val="20"/>
          <w:szCs w:val="20"/>
        </w:rPr>
        <w:t xml:space="preserve">Articolo </w:t>
      </w:r>
      <w:r w:rsidR="00CA2F4E" w:rsidRPr="004B6EB4">
        <w:rPr>
          <w:b w:val="0"/>
          <w:sz w:val="20"/>
          <w:szCs w:val="20"/>
        </w:rPr>
        <w:t>50</w:t>
      </w:r>
      <w:r w:rsidR="000F17E6" w:rsidRPr="004B6EB4">
        <w:rPr>
          <w:b w:val="0"/>
          <w:sz w:val="20"/>
          <w:szCs w:val="20"/>
        </w:rPr>
        <w:t xml:space="preserve"> - </w:t>
      </w:r>
      <w:r w:rsidRPr="004B6EB4">
        <w:rPr>
          <w:b w:val="0"/>
          <w:sz w:val="20"/>
          <w:szCs w:val="20"/>
        </w:rPr>
        <w:t>Occupazioni dello spettacolo viaggiante</w:t>
      </w:r>
    </w:p>
    <w:p w14:paraId="7152ACE1" w14:textId="77777777" w:rsidR="0096229F" w:rsidRPr="004B6EB4" w:rsidRDefault="0096229F" w:rsidP="00430BA1">
      <w:pPr>
        <w:pStyle w:val="Titolo2"/>
        <w:jc w:val="left"/>
        <w:rPr>
          <w:b w:val="0"/>
          <w:sz w:val="20"/>
          <w:szCs w:val="20"/>
        </w:rPr>
      </w:pPr>
      <w:r w:rsidRPr="004B6EB4">
        <w:rPr>
          <w:b w:val="0"/>
          <w:sz w:val="20"/>
          <w:szCs w:val="20"/>
        </w:rPr>
        <w:t xml:space="preserve">Articolo </w:t>
      </w:r>
      <w:r w:rsidR="00CA2F4E" w:rsidRPr="004B6EB4">
        <w:rPr>
          <w:b w:val="0"/>
          <w:sz w:val="20"/>
          <w:szCs w:val="20"/>
        </w:rPr>
        <w:t>51</w:t>
      </w:r>
      <w:r w:rsidR="000F17E6" w:rsidRPr="004B6EB4">
        <w:rPr>
          <w:b w:val="0"/>
          <w:sz w:val="20"/>
          <w:szCs w:val="20"/>
        </w:rPr>
        <w:t xml:space="preserve"> - </w:t>
      </w:r>
      <w:r w:rsidRPr="004B6EB4">
        <w:rPr>
          <w:b w:val="0"/>
          <w:sz w:val="20"/>
          <w:szCs w:val="20"/>
        </w:rPr>
        <w:t>Occupazioni a sviluppo progressivo.</w:t>
      </w:r>
    </w:p>
    <w:p w14:paraId="0BBF1B38" w14:textId="77777777" w:rsidR="0096229F" w:rsidRPr="004B6EB4" w:rsidRDefault="0096229F" w:rsidP="00430BA1">
      <w:pPr>
        <w:pStyle w:val="Titolo2"/>
        <w:jc w:val="left"/>
        <w:rPr>
          <w:b w:val="0"/>
          <w:sz w:val="20"/>
          <w:szCs w:val="20"/>
        </w:rPr>
      </w:pPr>
      <w:r w:rsidRPr="004B6EB4">
        <w:rPr>
          <w:b w:val="0"/>
          <w:sz w:val="20"/>
          <w:szCs w:val="20"/>
        </w:rPr>
        <w:t>Articolo 5</w:t>
      </w:r>
      <w:r w:rsidR="00CA2F4E" w:rsidRPr="004B6EB4">
        <w:rPr>
          <w:b w:val="0"/>
          <w:sz w:val="20"/>
          <w:szCs w:val="20"/>
        </w:rPr>
        <w:t>2</w:t>
      </w:r>
      <w:r w:rsidR="000F17E6" w:rsidRPr="004B6EB4">
        <w:rPr>
          <w:b w:val="0"/>
          <w:sz w:val="20"/>
          <w:szCs w:val="20"/>
        </w:rPr>
        <w:t xml:space="preserve"> - </w:t>
      </w:r>
      <w:r w:rsidRPr="004B6EB4">
        <w:rPr>
          <w:b w:val="0"/>
          <w:sz w:val="20"/>
          <w:szCs w:val="20"/>
        </w:rPr>
        <w:t xml:space="preserve">Pubblici Esercizi </w:t>
      </w:r>
    </w:p>
    <w:p w14:paraId="3D83E0FA" w14:textId="77777777" w:rsidR="0096229F" w:rsidRPr="004B6EB4" w:rsidRDefault="0096229F" w:rsidP="00430BA1">
      <w:pPr>
        <w:pStyle w:val="Titolo2"/>
        <w:jc w:val="left"/>
        <w:rPr>
          <w:b w:val="0"/>
          <w:sz w:val="20"/>
          <w:szCs w:val="20"/>
        </w:rPr>
      </w:pPr>
      <w:r w:rsidRPr="004B6EB4">
        <w:rPr>
          <w:b w:val="0"/>
          <w:sz w:val="20"/>
          <w:szCs w:val="20"/>
        </w:rPr>
        <w:t>Articolo 5</w:t>
      </w:r>
      <w:r w:rsidR="00CA2F4E" w:rsidRPr="004B6EB4">
        <w:rPr>
          <w:b w:val="0"/>
          <w:sz w:val="20"/>
          <w:szCs w:val="20"/>
        </w:rPr>
        <w:t>3</w:t>
      </w:r>
      <w:r w:rsidR="000F17E6" w:rsidRPr="004B6EB4">
        <w:rPr>
          <w:b w:val="0"/>
          <w:sz w:val="20"/>
          <w:szCs w:val="20"/>
        </w:rPr>
        <w:t xml:space="preserve"> - </w:t>
      </w:r>
      <w:r w:rsidRPr="004B6EB4">
        <w:rPr>
          <w:b w:val="0"/>
          <w:sz w:val="20"/>
          <w:szCs w:val="20"/>
        </w:rPr>
        <w:t xml:space="preserve">Attività Edile </w:t>
      </w:r>
    </w:p>
    <w:p w14:paraId="075AA20D" w14:textId="77777777" w:rsidR="0096229F" w:rsidRPr="004B6EB4" w:rsidRDefault="0096229F" w:rsidP="00D54C74">
      <w:pPr>
        <w:pStyle w:val="Titolo2"/>
        <w:jc w:val="left"/>
        <w:rPr>
          <w:b w:val="0"/>
          <w:sz w:val="20"/>
          <w:szCs w:val="20"/>
        </w:rPr>
      </w:pPr>
      <w:r w:rsidRPr="004B6EB4">
        <w:rPr>
          <w:b w:val="0"/>
          <w:sz w:val="20"/>
          <w:szCs w:val="20"/>
        </w:rPr>
        <w:t>Articolo 5</w:t>
      </w:r>
      <w:r w:rsidR="00CA2F4E" w:rsidRPr="004B6EB4">
        <w:rPr>
          <w:b w:val="0"/>
          <w:sz w:val="20"/>
          <w:szCs w:val="20"/>
        </w:rPr>
        <w:t>4</w:t>
      </w:r>
      <w:r w:rsidR="000F17E6" w:rsidRPr="004B6EB4">
        <w:rPr>
          <w:b w:val="0"/>
          <w:sz w:val="20"/>
          <w:szCs w:val="20"/>
        </w:rPr>
        <w:t xml:space="preserve"> - </w:t>
      </w:r>
      <w:r w:rsidRPr="004B6EB4">
        <w:rPr>
          <w:b w:val="0"/>
          <w:sz w:val="20"/>
          <w:szCs w:val="20"/>
        </w:rPr>
        <w:t>Occupazione per contenitori per la raccolta “porta a porta” dei rifiuti</w:t>
      </w:r>
    </w:p>
    <w:p w14:paraId="3B078E49" w14:textId="77777777" w:rsidR="0096229F" w:rsidRPr="004B6EB4" w:rsidRDefault="0096229F" w:rsidP="00D54C74">
      <w:pPr>
        <w:pStyle w:val="Titolo2"/>
        <w:jc w:val="left"/>
        <w:rPr>
          <w:b w:val="0"/>
          <w:sz w:val="20"/>
          <w:szCs w:val="20"/>
        </w:rPr>
      </w:pPr>
      <w:r w:rsidRPr="004B6EB4">
        <w:rPr>
          <w:b w:val="0"/>
          <w:sz w:val="20"/>
          <w:szCs w:val="20"/>
        </w:rPr>
        <w:t>Articolo 5</w:t>
      </w:r>
      <w:r w:rsidR="00CA2F4E" w:rsidRPr="004B6EB4">
        <w:rPr>
          <w:b w:val="0"/>
          <w:sz w:val="20"/>
          <w:szCs w:val="20"/>
        </w:rPr>
        <w:t>5</w:t>
      </w:r>
      <w:r w:rsidRPr="004B6EB4">
        <w:rPr>
          <w:b w:val="0"/>
          <w:sz w:val="20"/>
          <w:szCs w:val="20"/>
        </w:rPr>
        <w:t xml:space="preserve"> </w:t>
      </w:r>
      <w:r w:rsidR="00430BA1" w:rsidRPr="004B6EB4">
        <w:rPr>
          <w:b w:val="0"/>
          <w:sz w:val="20"/>
          <w:szCs w:val="20"/>
        </w:rPr>
        <w:t xml:space="preserve">- </w:t>
      </w:r>
      <w:r w:rsidRPr="004B6EB4">
        <w:rPr>
          <w:b w:val="0"/>
          <w:sz w:val="20"/>
          <w:szCs w:val="20"/>
        </w:rPr>
        <w:t>Attività di propaganda elettorale</w:t>
      </w:r>
    </w:p>
    <w:p w14:paraId="2BEA5DE3" w14:textId="77777777" w:rsidR="0096229F" w:rsidRPr="004B6EB4" w:rsidRDefault="0096229F" w:rsidP="00D54C74">
      <w:pPr>
        <w:pStyle w:val="Titolo2"/>
        <w:jc w:val="left"/>
        <w:rPr>
          <w:b w:val="0"/>
          <w:sz w:val="20"/>
          <w:szCs w:val="20"/>
        </w:rPr>
      </w:pPr>
      <w:r w:rsidRPr="004B6EB4">
        <w:rPr>
          <w:b w:val="0"/>
          <w:sz w:val="20"/>
          <w:szCs w:val="20"/>
        </w:rPr>
        <w:t xml:space="preserve">Articolo </w:t>
      </w:r>
      <w:proofErr w:type="gramStart"/>
      <w:r w:rsidRPr="004B6EB4">
        <w:rPr>
          <w:b w:val="0"/>
          <w:sz w:val="20"/>
          <w:szCs w:val="20"/>
        </w:rPr>
        <w:t>5</w:t>
      </w:r>
      <w:r w:rsidR="00CA2F4E" w:rsidRPr="004B6EB4">
        <w:rPr>
          <w:b w:val="0"/>
          <w:sz w:val="20"/>
          <w:szCs w:val="20"/>
        </w:rPr>
        <w:t>6</w:t>
      </w:r>
      <w:r w:rsidRPr="004B6EB4">
        <w:rPr>
          <w:b w:val="0"/>
          <w:sz w:val="20"/>
          <w:szCs w:val="20"/>
        </w:rPr>
        <w:t xml:space="preserve"> </w:t>
      </w:r>
      <w:r w:rsidR="00430BA1" w:rsidRPr="004B6EB4">
        <w:rPr>
          <w:b w:val="0"/>
          <w:sz w:val="20"/>
          <w:szCs w:val="20"/>
        </w:rPr>
        <w:t xml:space="preserve"> -</w:t>
      </w:r>
      <w:proofErr w:type="gramEnd"/>
      <w:r w:rsidR="00430BA1" w:rsidRPr="004B6EB4">
        <w:rPr>
          <w:b w:val="0"/>
          <w:sz w:val="20"/>
          <w:szCs w:val="20"/>
        </w:rPr>
        <w:t xml:space="preserve"> </w:t>
      </w:r>
      <w:r w:rsidRPr="004B6EB4">
        <w:rPr>
          <w:b w:val="0"/>
          <w:sz w:val="20"/>
          <w:szCs w:val="20"/>
        </w:rPr>
        <w:t xml:space="preserve">Aree di Rispetto e Riserve di parcheggio per attività commerciali e di servizio e per strutture ricettive </w:t>
      </w:r>
    </w:p>
    <w:p w14:paraId="59209F5C" w14:textId="77777777" w:rsidR="0096229F" w:rsidRPr="004B6EB4" w:rsidRDefault="0096229F" w:rsidP="00430BA1">
      <w:pPr>
        <w:pStyle w:val="Titolo2"/>
        <w:jc w:val="left"/>
        <w:rPr>
          <w:b w:val="0"/>
          <w:sz w:val="20"/>
          <w:szCs w:val="20"/>
        </w:rPr>
      </w:pPr>
      <w:r w:rsidRPr="004B6EB4">
        <w:rPr>
          <w:b w:val="0"/>
          <w:sz w:val="20"/>
          <w:szCs w:val="20"/>
        </w:rPr>
        <w:t xml:space="preserve">Articolo </w:t>
      </w:r>
      <w:r w:rsidR="00CA2F4E" w:rsidRPr="004B6EB4">
        <w:rPr>
          <w:b w:val="0"/>
          <w:sz w:val="20"/>
          <w:szCs w:val="20"/>
        </w:rPr>
        <w:t>57</w:t>
      </w:r>
      <w:r w:rsidR="00430BA1" w:rsidRPr="004B6EB4">
        <w:rPr>
          <w:b w:val="0"/>
          <w:sz w:val="20"/>
          <w:szCs w:val="20"/>
        </w:rPr>
        <w:t xml:space="preserve"> - </w:t>
      </w:r>
      <w:r w:rsidRPr="004B6EB4">
        <w:rPr>
          <w:b w:val="0"/>
          <w:sz w:val="20"/>
          <w:szCs w:val="20"/>
        </w:rPr>
        <w:t xml:space="preserve">Occupazioni effettuate dagli esercizi commerciali o da privati con elementi di arredo urbano </w:t>
      </w:r>
    </w:p>
    <w:p w14:paraId="538E7AB7" w14:textId="77777777" w:rsidR="0096229F" w:rsidRPr="004B6EB4" w:rsidRDefault="0096229F" w:rsidP="00D54C74">
      <w:pPr>
        <w:pStyle w:val="Titolo2"/>
        <w:jc w:val="left"/>
        <w:rPr>
          <w:b w:val="0"/>
          <w:sz w:val="20"/>
          <w:szCs w:val="20"/>
        </w:rPr>
      </w:pPr>
      <w:r w:rsidRPr="004B6EB4">
        <w:rPr>
          <w:b w:val="0"/>
          <w:sz w:val="20"/>
          <w:szCs w:val="20"/>
        </w:rPr>
        <w:t xml:space="preserve">Articolo </w:t>
      </w:r>
      <w:r w:rsidR="00CA2F4E" w:rsidRPr="004B6EB4">
        <w:rPr>
          <w:b w:val="0"/>
          <w:sz w:val="20"/>
          <w:szCs w:val="20"/>
        </w:rPr>
        <w:t>58</w:t>
      </w:r>
      <w:r w:rsidR="00430BA1" w:rsidRPr="004B6EB4">
        <w:rPr>
          <w:b w:val="0"/>
          <w:sz w:val="20"/>
          <w:szCs w:val="20"/>
        </w:rPr>
        <w:t xml:space="preserve"> - </w:t>
      </w:r>
      <w:r w:rsidRPr="004B6EB4">
        <w:rPr>
          <w:b w:val="0"/>
          <w:sz w:val="20"/>
          <w:szCs w:val="20"/>
        </w:rPr>
        <w:t>Esposizione merci fuori negozio</w:t>
      </w:r>
    </w:p>
    <w:p w14:paraId="1C06A6B5" w14:textId="77777777" w:rsidR="0096229F" w:rsidRPr="004B6EB4" w:rsidRDefault="0096229F" w:rsidP="00D54C74">
      <w:pPr>
        <w:pStyle w:val="Titolo2"/>
        <w:jc w:val="left"/>
        <w:rPr>
          <w:b w:val="0"/>
          <w:sz w:val="20"/>
          <w:szCs w:val="20"/>
        </w:rPr>
      </w:pPr>
      <w:r w:rsidRPr="004B6EB4">
        <w:rPr>
          <w:b w:val="0"/>
          <w:sz w:val="20"/>
          <w:szCs w:val="20"/>
        </w:rPr>
        <w:t>Art</w:t>
      </w:r>
      <w:r w:rsidR="00430BA1" w:rsidRPr="004B6EB4">
        <w:rPr>
          <w:b w:val="0"/>
          <w:sz w:val="20"/>
          <w:szCs w:val="20"/>
        </w:rPr>
        <w:t>icolo</w:t>
      </w:r>
      <w:r w:rsidRPr="004B6EB4">
        <w:rPr>
          <w:b w:val="0"/>
          <w:sz w:val="20"/>
          <w:szCs w:val="20"/>
        </w:rPr>
        <w:t xml:space="preserve"> </w:t>
      </w:r>
      <w:r w:rsidR="00CA2F4E" w:rsidRPr="004B6EB4">
        <w:rPr>
          <w:b w:val="0"/>
          <w:sz w:val="20"/>
          <w:szCs w:val="20"/>
        </w:rPr>
        <w:t>59</w:t>
      </w:r>
      <w:r w:rsidR="00430BA1" w:rsidRPr="004B6EB4">
        <w:rPr>
          <w:b w:val="0"/>
          <w:sz w:val="20"/>
          <w:szCs w:val="20"/>
        </w:rPr>
        <w:t xml:space="preserve"> - </w:t>
      </w:r>
      <w:r w:rsidRPr="004B6EB4">
        <w:rPr>
          <w:b w:val="0"/>
          <w:sz w:val="20"/>
          <w:szCs w:val="20"/>
        </w:rPr>
        <w:t>Occupazioni con tende e di soprassuolo in genere</w:t>
      </w:r>
    </w:p>
    <w:p w14:paraId="46363AA1" w14:textId="77777777" w:rsidR="0096229F" w:rsidRPr="004B6EB4" w:rsidRDefault="0096229F" w:rsidP="00D54C74">
      <w:pPr>
        <w:pStyle w:val="Titolo2"/>
        <w:jc w:val="left"/>
        <w:rPr>
          <w:b w:val="0"/>
          <w:sz w:val="20"/>
          <w:szCs w:val="20"/>
        </w:rPr>
      </w:pPr>
      <w:r w:rsidRPr="004B6EB4">
        <w:rPr>
          <w:b w:val="0"/>
          <w:sz w:val="20"/>
          <w:szCs w:val="20"/>
        </w:rPr>
        <w:t xml:space="preserve">Articolo </w:t>
      </w:r>
      <w:r w:rsidR="00CA2F4E" w:rsidRPr="004B6EB4">
        <w:rPr>
          <w:b w:val="0"/>
          <w:sz w:val="20"/>
          <w:szCs w:val="20"/>
        </w:rPr>
        <w:t>60</w:t>
      </w:r>
      <w:r w:rsidR="00430BA1" w:rsidRPr="004B6EB4">
        <w:rPr>
          <w:b w:val="0"/>
          <w:sz w:val="20"/>
          <w:szCs w:val="20"/>
        </w:rPr>
        <w:t xml:space="preserve"> - </w:t>
      </w:r>
      <w:r w:rsidRPr="004B6EB4">
        <w:rPr>
          <w:b w:val="0"/>
          <w:sz w:val="20"/>
          <w:szCs w:val="20"/>
        </w:rPr>
        <w:t>Occupazioni per traslochi</w:t>
      </w:r>
    </w:p>
    <w:p w14:paraId="29741A44" w14:textId="77777777" w:rsidR="0096229F" w:rsidRPr="004B6EB4" w:rsidRDefault="0096229F" w:rsidP="00D54C74">
      <w:pPr>
        <w:pStyle w:val="Titolo2"/>
        <w:jc w:val="left"/>
        <w:rPr>
          <w:b w:val="0"/>
          <w:sz w:val="20"/>
          <w:szCs w:val="20"/>
        </w:rPr>
      </w:pPr>
      <w:r w:rsidRPr="004B6EB4">
        <w:rPr>
          <w:b w:val="0"/>
          <w:sz w:val="20"/>
          <w:szCs w:val="20"/>
        </w:rPr>
        <w:t xml:space="preserve">Articolo </w:t>
      </w:r>
      <w:r w:rsidR="00CA2F4E" w:rsidRPr="004B6EB4">
        <w:rPr>
          <w:b w:val="0"/>
          <w:sz w:val="20"/>
          <w:szCs w:val="20"/>
        </w:rPr>
        <w:t>61</w:t>
      </w:r>
      <w:r w:rsidR="00430BA1" w:rsidRPr="004B6EB4">
        <w:rPr>
          <w:b w:val="0"/>
          <w:sz w:val="20"/>
          <w:szCs w:val="20"/>
        </w:rPr>
        <w:t xml:space="preserve"> - </w:t>
      </w:r>
      <w:r w:rsidRPr="004B6EB4">
        <w:rPr>
          <w:b w:val="0"/>
          <w:sz w:val="20"/>
          <w:szCs w:val="20"/>
        </w:rPr>
        <w:t>Serbatoi</w:t>
      </w:r>
    </w:p>
    <w:p w14:paraId="66206C21" w14:textId="77777777" w:rsidR="0096229F" w:rsidRPr="004B6EB4" w:rsidRDefault="0096229F" w:rsidP="00430BA1">
      <w:pPr>
        <w:pStyle w:val="Titolo2"/>
        <w:jc w:val="left"/>
        <w:rPr>
          <w:b w:val="0"/>
          <w:sz w:val="20"/>
          <w:szCs w:val="20"/>
        </w:rPr>
      </w:pPr>
      <w:r w:rsidRPr="004B6EB4">
        <w:rPr>
          <w:b w:val="0"/>
          <w:sz w:val="20"/>
          <w:szCs w:val="20"/>
        </w:rPr>
        <w:t xml:space="preserve">Articolo </w:t>
      </w:r>
      <w:r w:rsidR="00CA2F4E" w:rsidRPr="004B6EB4">
        <w:rPr>
          <w:b w:val="0"/>
          <w:sz w:val="20"/>
          <w:szCs w:val="20"/>
        </w:rPr>
        <w:t>6</w:t>
      </w:r>
      <w:r w:rsidR="00344E6E">
        <w:rPr>
          <w:b w:val="0"/>
          <w:sz w:val="20"/>
          <w:szCs w:val="20"/>
        </w:rPr>
        <w:t>2</w:t>
      </w:r>
      <w:r w:rsidR="00430BA1" w:rsidRPr="004B6EB4">
        <w:rPr>
          <w:b w:val="0"/>
          <w:sz w:val="20"/>
          <w:szCs w:val="20"/>
        </w:rPr>
        <w:t xml:space="preserve"> - </w:t>
      </w:r>
      <w:r w:rsidRPr="004B6EB4">
        <w:rPr>
          <w:b w:val="0"/>
          <w:sz w:val="20"/>
          <w:szCs w:val="20"/>
        </w:rPr>
        <w:t>Occupazioni con antenne e ripetitori</w:t>
      </w:r>
    </w:p>
    <w:p w14:paraId="04E12E7F" w14:textId="77777777" w:rsidR="0096229F" w:rsidRPr="004B6EB4" w:rsidRDefault="0096229F" w:rsidP="00430BA1">
      <w:pPr>
        <w:pStyle w:val="Titolo2"/>
        <w:jc w:val="left"/>
        <w:rPr>
          <w:b w:val="0"/>
          <w:sz w:val="20"/>
          <w:szCs w:val="20"/>
        </w:rPr>
      </w:pPr>
    </w:p>
    <w:p w14:paraId="4DC15EF4" w14:textId="18235E1F" w:rsidR="0096229F" w:rsidRPr="00D54C74" w:rsidRDefault="0096229F" w:rsidP="00430BA1">
      <w:pPr>
        <w:pStyle w:val="Titolo2"/>
        <w:jc w:val="left"/>
        <w:rPr>
          <w:sz w:val="20"/>
          <w:szCs w:val="20"/>
        </w:rPr>
      </w:pPr>
      <w:r w:rsidRPr="00D54C74">
        <w:rPr>
          <w:sz w:val="20"/>
          <w:szCs w:val="20"/>
        </w:rPr>
        <w:t xml:space="preserve">TITOLO VIII - </w:t>
      </w:r>
      <w:proofErr w:type="gramStart"/>
      <w:r w:rsidR="00B36CE9">
        <w:rPr>
          <w:sz w:val="20"/>
          <w:szCs w:val="20"/>
        </w:rPr>
        <w:t>P</w:t>
      </w:r>
      <w:r w:rsidR="00B36CE9" w:rsidRPr="00D54C74">
        <w:rPr>
          <w:sz w:val="20"/>
          <w:szCs w:val="20"/>
        </w:rPr>
        <w:t>articolari  tipologie</w:t>
      </w:r>
      <w:proofErr w:type="gramEnd"/>
      <w:r w:rsidR="00B36CE9" w:rsidRPr="00D54C74">
        <w:rPr>
          <w:sz w:val="20"/>
          <w:szCs w:val="20"/>
        </w:rPr>
        <w:t xml:space="preserve"> di esposizione pubblicitarie</w:t>
      </w:r>
    </w:p>
    <w:p w14:paraId="0E64A5EA" w14:textId="77777777" w:rsidR="0096229F" w:rsidRDefault="0096229F" w:rsidP="00430BA1">
      <w:pPr>
        <w:pStyle w:val="Titolo2"/>
        <w:jc w:val="left"/>
        <w:rPr>
          <w:sz w:val="20"/>
          <w:szCs w:val="20"/>
        </w:rPr>
      </w:pPr>
    </w:p>
    <w:p w14:paraId="463DAB5E" w14:textId="77777777" w:rsidR="004B6EB4" w:rsidRPr="004B6EB4" w:rsidRDefault="004B6EB4" w:rsidP="004B6EB4">
      <w:pPr>
        <w:pStyle w:val="Titolo2"/>
        <w:jc w:val="left"/>
        <w:rPr>
          <w:b w:val="0"/>
          <w:sz w:val="20"/>
          <w:szCs w:val="20"/>
        </w:rPr>
      </w:pPr>
      <w:r w:rsidRPr="004B6EB4">
        <w:rPr>
          <w:b w:val="0"/>
          <w:sz w:val="20"/>
          <w:szCs w:val="20"/>
        </w:rPr>
        <w:t>Articolo 6</w:t>
      </w:r>
      <w:r w:rsidR="00344E6E">
        <w:rPr>
          <w:b w:val="0"/>
          <w:sz w:val="20"/>
          <w:szCs w:val="20"/>
        </w:rPr>
        <w:t>3</w:t>
      </w:r>
      <w:r w:rsidRPr="004B6EB4">
        <w:rPr>
          <w:b w:val="0"/>
          <w:sz w:val="20"/>
          <w:szCs w:val="20"/>
        </w:rPr>
        <w:t xml:space="preserve"> - Insegne d’esercizio</w:t>
      </w:r>
    </w:p>
    <w:p w14:paraId="46E4192D" w14:textId="77777777" w:rsidR="0096229F" w:rsidRPr="004B6EB4" w:rsidRDefault="0096229F" w:rsidP="00D54C74">
      <w:pPr>
        <w:pStyle w:val="Titolo2"/>
        <w:jc w:val="left"/>
        <w:rPr>
          <w:b w:val="0"/>
          <w:sz w:val="20"/>
          <w:szCs w:val="20"/>
        </w:rPr>
      </w:pPr>
      <w:r w:rsidRPr="004B6EB4">
        <w:rPr>
          <w:b w:val="0"/>
          <w:sz w:val="20"/>
          <w:szCs w:val="20"/>
        </w:rPr>
        <w:t>Articolo 6</w:t>
      </w:r>
      <w:r w:rsidR="00344E6E">
        <w:rPr>
          <w:b w:val="0"/>
          <w:sz w:val="20"/>
          <w:szCs w:val="20"/>
        </w:rPr>
        <w:t>4</w:t>
      </w:r>
      <w:r w:rsidR="00430BA1" w:rsidRPr="004B6EB4">
        <w:rPr>
          <w:b w:val="0"/>
          <w:sz w:val="20"/>
          <w:szCs w:val="20"/>
        </w:rPr>
        <w:t xml:space="preserve"> </w:t>
      </w:r>
      <w:proofErr w:type="gramStart"/>
      <w:r w:rsidR="00430BA1" w:rsidRPr="004B6EB4">
        <w:rPr>
          <w:b w:val="0"/>
          <w:sz w:val="20"/>
          <w:szCs w:val="20"/>
        </w:rPr>
        <w:t xml:space="preserve">- </w:t>
      </w:r>
      <w:r w:rsidRPr="004B6EB4">
        <w:rPr>
          <w:b w:val="0"/>
          <w:sz w:val="20"/>
          <w:szCs w:val="20"/>
        </w:rPr>
        <w:t xml:space="preserve"> Pubblicità</w:t>
      </w:r>
      <w:proofErr w:type="gramEnd"/>
      <w:r w:rsidRPr="004B6EB4">
        <w:rPr>
          <w:b w:val="0"/>
          <w:sz w:val="20"/>
          <w:szCs w:val="20"/>
        </w:rPr>
        <w:t xml:space="preserve"> realizzata su veicoli pubblicitari - “camion vela”  </w:t>
      </w:r>
    </w:p>
    <w:p w14:paraId="37A6BFFF" w14:textId="77777777" w:rsidR="0096229F" w:rsidRPr="004B6EB4" w:rsidRDefault="0096229F" w:rsidP="00D54C74">
      <w:pPr>
        <w:pStyle w:val="Titolo2"/>
        <w:jc w:val="left"/>
        <w:rPr>
          <w:b w:val="0"/>
          <w:sz w:val="20"/>
          <w:szCs w:val="20"/>
        </w:rPr>
      </w:pPr>
      <w:r w:rsidRPr="004B6EB4">
        <w:rPr>
          <w:b w:val="0"/>
          <w:sz w:val="20"/>
          <w:szCs w:val="20"/>
        </w:rPr>
        <w:t>Articolo 6</w:t>
      </w:r>
      <w:r w:rsidR="00344E6E">
        <w:rPr>
          <w:b w:val="0"/>
          <w:sz w:val="20"/>
          <w:szCs w:val="20"/>
        </w:rPr>
        <w:t>5</w:t>
      </w:r>
      <w:r w:rsidR="00430BA1" w:rsidRPr="004B6EB4">
        <w:rPr>
          <w:b w:val="0"/>
          <w:sz w:val="20"/>
          <w:szCs w:val="20"/>
        </w:rPr>
        <w:t xml:space="preserve"> </w:t>
      </w:r>
      <w:proofErr w:type="gramStart"/>
      <w:r w:rsidR="00430BA1" w:rsidRPr="004B6EB4">
        <w:rPr>
          <w:b w:val="0"/>
          <w:sz w:val="20"/>
          <w:szCs w:val="20"/>
        </w:rPr>
        <w:t xml:space="preserve">- </w:t>
      </w:r>
      <w:r w:rsidRPr="004B6EB4">
        <w:rPr>
          <w:b w:val="0"/>
          <w:sz w:val="20"/>
          <w:szCs w:val="20"/>
        </w:rPr>
        <w:t xml:space="preserve"> Frecce</w:t>
      </w:r>
      <w:proofErr w:type="gramEnd"/>
      <w:r w:rsidRPr="004B6EB4">
        <w:rPr>
          <w:b w:val="0"/>
          <w:sz w:val="20"/>
          <w:szCs w:val="20"/>
        </w:rPr>
        <w:t xml:space="preserve"> direzionali – </w:t>
      </w:r>
      <w:proofErr w:type="spellStart"/>
      <w:r w:rsidRPr="004B6EB4">
        <w:rPr>
          <w:b w:val="0"/>
          <w:sz w:val="20"/>
          <w:szCs w:val="20"/>
        </w:rPr>
        <w:t>Pre</w:t>
      </w:r>
      <w:proofErr w:type="spellEnd"/>
      <w:r w:rsidRPr="004B6EB4">
        <w:rPr>
          <w:b w:val="0"/>
          <w:sz w:val="20"/>
          <w:szCs w:val="20"/>
        </w:rPr>
        <w:t>-insegne</w:t>
      </w:r>
    </w:p>
    <w:p w14:paraId="13205BA7" w14:textId="77777777" w:rsidR="0096229F" w:rsidRPr="004B6EB4" w:rsidRDefault="0096229F" w:rsidP="00D54C74">
      <w:pPr>
        <w:pStyle w:val="Titolo2"/>
        <w:jc w:val="left"/>
        <w:rPr>
          <w:b w:val="0"/>
          <w:sz w:val="20"/>
          <w:szCs w:val="20"/>
        </w:rPr>
      </w:pPr>
      <w:r w:rsidRPr="004B6EB4">
        <w:rPr>
          <w:b w:val="0"/>
          <w:sz w:val="20"/>
          <w:szCs w:val="20"/>
        </w:rPr>
        <w:t>Articolo 6</w:t>
      </w:r>
      <w:r w:rsidR="00344E6E">
        <w:rPr>
          <w:b w:val="0"/>
          <w:sz w:val="20"/>
          <w:szCs w:val="20"/>
        </w:rPr>
        <w:t>6</w:t>
      </w:r>
      <w:r w:rsidR="00430BA1" w:rsidRPr="004B6EB4">
        <w:rPr>
          <w:b w:val="0"/>
          <w:sz w:val="20"/>
          <w:szCs w:val="20"/>
        </w:rPr>
        <w:t xml:space="preserve"> - </w:t>
      </w:r>
      <w:r w:rsidRPr="004B6EB4">
        <w:rPr>
          <w:b w:val="0"/>
          <w:sz w:val="20"/>
          <w:szCs w:val="20"/>
        </w:rPr>
        <w:t>Locandine</w:t>
      </w:r>
    </w:p>
    <w:p w14:paraId="5B68CA1E" w14:textId="77777777" w:rsidR="0096229F" w:rsidRPr="004B6EB4" w:rsidRDefault="0096229F" w:rsidP="00D54C74">
      <w:pPr>
        <w:pStyle w:val="Titolo2"/>
        <w:jc w:val="left"/>
        <w:rPr>
          <w:b w:val="0"/>
          <w:sz w:val="20"/>
          <w:szCs w:val="20"/>
        </w:rPr>
      </w:pPr>
      <w:r w:rsidRPr="004B6EB4">
        <w:rPr>
          <w:b w:val="0"/>
          <w:sz w:val="20"/>
          <w:szCs w:val="20"/>
        </w:rPr>
        <w:t>Articolo 6</w:t>
      </w:r>
      <w:r w:rsidR="00344E6E">
        <w:rPr>
          <w:b w:val="0"/>
          <w:sz w:val="20"/>
          <w:szCs w:val="20"/>
        </w:rPr>
        <w:t>7</w:t>
      </w:r>
      <w:r w:rsidR="00430BA1" w:rsidRPr="004B6EB4">
        <w:rPr>
          <w:b w:val="0"/>
          <w:sz w:val="20"/>
          <w:szCs w:val="20"/>
        </w:rPr>
        <w:t xml:space="preserve"> - </w:t>
      </w:r>
      <w:r w:rsidRPr="004B6EB4">
        <w:rPr>
          <w:b w:val="0"/>
          <w:sz w:val="20"/>
          <w:szCs w:val="20"/>
        </w:rPr>
        <w:t>Striscioni e gonfaloni</w:t>
      </w:r>
    </w:p>
    <w:p w14:paraId="5E1EC06E" w14:textId="77777777" w:rsidR="0096229F" w:rsidRPr="004B6EB4" w:rsidRDefault="0096229F" w:rsidP="00D54C74">
      <w:pPr>
        <w:pStyle w:val="Titolo2"/>
        <w:jc w:val="left"/>
        <w:rPr>
          <w:b w:val="0"/>
          <w:sz w:val="20"/>
          <w:szCs w:val="20"/>
        </w:rPr>
      </w:pPr>
      <w:r w:rsidRPr="004B6EB4">
        <w:rPr>
          <w:b w:val="0"/>
          <w:sz w:val="20"/>
          <w:szCs w:val="20"/>
        </w:rPr>
        <w:t>Articolo 6</w:t>
      </w:r>
      <w:r w:rsidR="00344E6E">
        <w:rPr>
          <w:b w:val="0"/>
          <w:sz w:val="20"/>
          <w:szCs w:val="20"/>
        </w:rPr>
        <w:t>8</w:t>
      </w:r>
      <w:r w:rsidR="00430BA1" w:rsidRPr="004B6EB4">
        <w:rPr>
          <w:b w:val="0"/>
          <w:sz w:val="20"/>
          <w:szCs w:val="20"/>
        </w:rPr>
        <w:t xml:space="preserve"> - </w:t>
      </w:r>
      <w:r w:rsidRPr="004B6EB4">
        <w:rPr>
          <w:b w:val="0"/>
          <w:sz w:val="20"/>
          <w:szCs w:val="20"/>
        </w:rPr>
        <w:t>Dichiarazioni per particolari fattispecie</w:t>
      </w:r>
    </w:p>
    <w:p w14:paraId="5CC92C80" w14:textId="77777777" w:rsidR="0096229F" w:rsidRDefault="0096229F" w:rsidP="00D54C74">
      <w:pPr>
        <w:pStyle w:val="Titolo2"/>
        <w:jc w:val="left"/>
        <w:rPr>
          <w:sz w:val="20"/>
          <w:szCs w:val="20"/>
        </w:rPr>
      </w:pPr>
    </w:p>
    <w:p w14:paraId="2CBD23F6" w14:textId="77777777" w:rsidR="0096229F" w:rsidRPr="00430BA1" w:rsidRDefault="0096229F" w:rsidP="00430BA1">
      <w:pPr>
        <w:pStyle w:val="Titolo2"/>
        <w:jc w:val="left"/>
        <w:rPr>
          <w:sz w:val="20"/>
          <w:szCs w:val="20"/>
        </w:rPr>
      </w:pPr>
      <w:r w:rsidRPr="00430BA1">
        <w:rPr>
          <w:sz w:val="20"/>
          <w:szCs w:val="20"/>
        </w:rPr>
        <w:t>TITOLO IX – Disposizioni finali</w:t>
      </w:r>
    </w:p>
    <w:p w14:paraId="6F1958B3" w14:textId="77777777" w:rsidR="0096229F" w:rsidRPr="00430BA1" w:rsidRDefault="0096229F" w:rsidP="00430BA1">
      <w:pPr>
        <w:pStyle w:val="Titolo2"/>
        <w:jc w:val="left"/>
        <w:rPr>
          <w:sz w:val="20"/>
          <w:szCs w:val="20"/>
        </w:rPr>
      </w:pPr>
    </w:p>
    <w:p w14:paraId="3A6CBE0B" w14:textId="77777777" w:rsidR="0096229F" w:rsidRPr="004B6EB4" w:rsidRDefault="0096229F" w:rsidP="00D54C74">
      <w:pPr>
        <w:pStyle w:val="Titolo2"/>
        <w:jc w:val="left"/>
        <w:rPr>
          <w:b w:val="0"/>
          <w:sz w:val="20"/>
          <w:szCs w:val="20"/>
        </w:rPr>
      </w:pPr>
      <w:r w:rsidRPr="004B6EB4">
        <w:rPr>
          <w:b w:val="0"/>
          <w:sz w:val="20"/>
          <w:szCs w:val="20"/>
        </w:rPr>
        <w:t xml:space="preserve">Articolo </w:t>
      </w:r>
      <w:r w:rsidR="00344E6E">
        <w:rPr>
          <w:b w:val="0"/>
          <w:sz w:val="20"/>
          <w:szCs w:val="20"/>
        </w:rPr>
        <w:t>69</w:t>
      </w:r>
      <w:r w:rsidR="00430BA1" w:rsidRPr="004B6EB4">
        <w:rPr>
          <w:b w:val="0"/>
          <w:sz w:val="20"/>
          <w:szCs w:val="20"/>
        </w:rPr>
        <w:t xml:space="preserve"> - </w:t>
      </w:r>
      <w:r w:rsidRPr="004B6EB4">
        <w:rPr>
          <w:b w:val="0"/>
          <w:sz w:val="20"/>
          <w:szCs w:val="20"/>
        </w:rPr>
        <w:t>Regime transitorio</w:t>
      </w:r>
    </w:p>
    <w:p w14:paraId="78C37EF0" w14:textId="77777777" w:rsidR="0096229F" w:rsidRPr="004B6EB4" w:rsidRDefault="0096229F" w:rsidP="00D54C74">
      <w:pPr>
        <w:pStyle w:val="Titolo2"/>
        <w:jc w:val="left"/>
        <w:rPr>
          <w:b w:val="0"/>
          <w:sz w:val="20"/>
          <w:szCs w:val="20"/>
        </w:rPr>
      </w:pPr>
      <w:r w:rsidRPr="004B6EB4">
        <w:rPr>
          <w:b w:val="0"/>
          <w:sz w:val="20"/>
          <w:szCs w:val="20"/>
        </w:rPr>
        <w:t>Articolo 7</w:t>
      </w:r>
      <w:r w:rsidR="00344E6E">
        <w:rPr>
          <w:b w:val="0"/>
          <w:sz w:val="20"/>
          <w:szCs w:val="20"/>
        </w:rPr>
        <w:t>0</w:t>
      </w:r>
      <w:r w:rsidR="00430BA1" w:rsidRPr="004B6EB4">
        <w:rPr>
          <w:b w:val="0"/>
          <w:sz w:val="20"/>
          <w:szCs w:val="20"/>
        </w:rPr>
        <w:t xml:space="preserve"> - </w:t>
      </w:r>
      <w:r w:rsidRPr="004B6EB4">
        <w:rPr>
          <w:b w:val="0"/>
          <w:sz w:val="20"/>
          <w:szCs w:val="20"/>
        </w:rPr>
        <w:t>Disposizioni finali</w:t>
      </w:r>
    </w:p>
    <w:p w14:paraId="7EE9C04F" w14:textId="77777777" w:rsidR="0096229F" w:rsidRPr="004B6EB4" w:rsidRDefault="0096229F" w:rsidP="00D54C74">
      <w:pPr>
        <w:ind w:left="57" w:right="57"/>
        <w:rPr>
          <w:sz w:val="20"/>
          <w:szCs w:val="20"/>
        </w:rPr>
      </w:pPr>
    </w:p>
    <w:p w14:paraId="6883921B" w14:textId="77777777" w:rsidR="00430BA1" w:rsidRPr="00D54C74" w:rsidRDefault="00430BA1" w:rsidP="00D54C74">
      <w:pPr>
        <w:ind w:left="57" w:right="57"/>
        <w:rPr>
          <w:sz w:val="20"/>
          <w:szCs w:val="20"/>
        </w:rPr>
      </w:pPr>
    </w:p>
    <w:p w14:paraId="1A88F5F2" w14:textId="77777777" w:rsidR="0096229F" w:rsidRPr="00D54C74" w:rsidRDefault="0096229F" w:rsidP="00D54C74">
      <w:pPr>
        <w:pStyle w:val="NormaleWeb"/>
        <w:spacing w:before="0" w:beforeAutospacing="0" w:after="0" w:afterAutospacing="0"/>
        <w:outlineLvl w:val="0"/>
        <w:rPr>
          <w:b/>
          <w:bCs/>
          <w:sz w:val="20"/>
          <w:szCs w:val="20"/>
        </w:rPr>
      </w:pPr>
      <w:r w:rsidRPr="00D54C74">
        <w:rPr>
          <w:b/>
          <w:bCs/>
          <w:sz w:val="20"/>
          <w:szCs w:val="20"/>
          <w:bdr w:val="single" w:sz="4" w:space="0" w:color="auto"/>
        </w:rPr>
        <w:t>Allegato A</w:t>
      </w:r>
      <w:r w:rsidRPr="00D54C74">
        <w:rPr>
          <w:b/>
          <w:bCs/>
          <w:sz w:val="20"/>
          <w:szCs w:val="20"/>
        </w:rPr>
        <w:t xml:space="preserve"> - CLASSIFICAZIONE DELLE STRADE, AREE E SPAZI PUBBLICI </w:t>
      </w:r>
    </w:p>
    <w:p w14:paraId="134FFA1E" w14:textId="77777777" w:rsidR="0096229F" w:rsidRPr="00D54C74" w:rsidRDefault="0096229F" w:rsidP="00D54C74">
      <w:pPr>
        <w:rPr>
          <w:sz w:val="20"/>
          <w:szCs w:val="20"/>
        </w:rPr>
      </w:pPr>
    </w:p>
    <w:p w14:paraId="7E3B0306" w14:textId="77777777" w:rsidR="0096229F" w:rsidRPr="00D54C74" w:rsidRDefault="0096229F" w:rsidP="00D54C74">
      <w:pPr>
        <w:pStyle w:val="Titolo1"/>
        <w:spacing w:before="0" w:beforeAutospacing="0" w:after="0" w:afterAutospacing="0"/>
        <w:rPr>
          <w:sz w:val="20"/>
          <w:szCs w:val="20"/>
        </w:rPr>
      </w:pPr>
      <w:proofErr w:type="gramStart"/>
      <w:r w:rsidRPr="00D54C74">
        <w:rPr>
          <w:sz w:val="20"/>
          <w:szCs w:val="20"/>
          <w:bdr w:val="single" w:sz="4" w:space="0" w:color="auto"/>
        </w:rPr>
        <w:t>Allegato  B</w:t>
      </w:r>
      <w:proofErr w:type="gramEnd"/>
      <w:r w:rsidRPr="00D54C74">
        <w:rPr>
          <w:sz w:val="20"/>
          <w:szCs w:val="20"/>
          <w:bdr w:val="single" w:sz="4" w:space="0" w:color="auto"/>
        </w:rPr>
        <w:t xml:space="preserve"> </w:t>
      </w:r>
      <w:r w:rsidRPr="00D54C74">
        <w:rPr>
          <w:sz w:val="20"/>
          <w:szCs w:val="20"/>
        </w:rPr>
        <w:t>-  TABELLA DEI COEFFICIENTI DI VALUTAZIONE ECONOMICA PER LE SPECIFICHE ATTIVITÀ ESERCITATE DAI TITOLARI DELLE CONCESSIONI E AUTORIZZAZIONI</w:t>
      </w:r>
    </w:p>
    <w:p w14:paraId="38EFEAE0" w14:textId="77777777" w:rsidR="0096229F" w:rsidRPr="00D54C74" w:rsidRDefault="0096229F" w:rsidP="00D54C74">
      <w:pPr>
        <w:pStyle w:val="Titolo1"/>
        <w:rPr>
          <w:sz w:val="20"/>
          <w:szCs w:val="20"/>
        </w:rPr>
      </w:pPr>
    </w:p>
    <w:p w14:paraId="67126A37" w14:textId="77777777" w:rsidR="0096229F" w:rsidRDefault="0096229F">
      <w:pPr>
        <w:rPr>
          <w:rFonts w:asciiTheme="majorHAnsi" w:hAnsiTheme="majorHAnsi"/>
          <w:b/>
          <w:bCs/>
          <w:kern w:val="36"/>
        </w:rPr>
      </w:pPr>
      <w:r>
        <w:rPr>
          <w:rFonts w:asciiTheme="majorHAnsi" w:hAnsiTheme="majorHAnsi"/>
        </w:rPr>
        <w:br w:type="page"/>
      </w:r>
    </w:p>
    <w:p w14:paraId="4881ADD3" w14:textId="77777777" w:rsidR="00D86108" w:rsidRPr="009E676F" w:rsidRDefault="00D86108" w:rsidP="002A03A1">
      <w:pPr>
        <w:pStyle w:val="Titolo1"/>
        <w:jc w:val="center"/>
        <w:rPr>
          <w:rFonts w:asciiTheme="majorHAnsi" w:hAnsiTheme="majorHAnsi"/>
          <w:sz w:val="24"/>
          <w:szCs w:val="24"/>
        </w:rPr>
      </w:pPr>
    </w:p>
    <w:p w14:paraId="31F65C6F" w14:textId="77777777" w:rsidR="00D86108" w:rsidRPr="009E676F" w:rsidRDefault="00D86108" w:rsidP="002A03A1">
      <w:pPr>
        <w:pStyle w:val="Titolo1"/>
        <w:jc w:val="center"/>
        <w:rPr>
          <w:rFonts w:asciiTheme="majorHAnsi" w:hAnsiTheme="majorHAnsi"/>
          <w:sz w:val="24"/>
          <w:szCs w:val="24"/>
        </w:rPr>
      </w:pPr>
    </w:p>
    <w:p w14:paraId="5344CD90" w14:textId="77777777" w:rsidR="00A66EEF" w:rsidRPr="00233619" w:rsidRDefault="00A66EEF" w:rsidP="002A03A1">
      <w:pPr>
        <w:pStyle w:val="Titolo1"/>
        <w:jc w:val="center"/>
        <w:rPr>
          <w:rFonts w:asciiTheme="majorHAnsi" w:hAnsiTheme="majorHAnsi"/>
          <w:sz w:val="24"/>
          <w:szCs w:val="24"/>
        </w:rPr>
      </w:pPr>
      <w:r w:rsidRPr="00233619">
        <w:rPr>
          <w:rFonts w:asciiTheme="majorHAnsi" w:hAnsiTheme="majorHAnsi"/>
          <w:sz w:val="24"/>
          <w:szCs w:val="24"/>
        </w:rPr>
        <w:t xml:space="preserve">TITOLO I – </w:t>
      </w:r>
      <w:r w:rsidR="00087C6C" w:rsidRPr="00233619">
        <w:rPr>
          <w:rFonts w:asciiTheme="majorHAnsi" w:hAnsiTheme="majorHAnsi"/>
          <w:sz w:val="24"/>
          <w:szCs w:val="24"/>
        </w:rPr>
        <w:t>DISPOSIZIONI SISTEMATICHE</w:t>
      </w:r>
      <w:bookmarkEnd w:id="0"/>
    </w:p>
    <w:p w14:paraId="118EF2D8" w14:textId="77777777" w:rsidR="00E73BF8" w:rsidRPr="00233619" w:rsidRDefault="00E73BF8" w:rsidP="001841B0">
      <w:pPr>
        <w:jc w:val="center"/>
        <w:rPr>
          <w:rFonts w:asciiTheme="majorHAnsi" w:hAnsiTheme="majorHAnsi"/>
        </w:rPr>
      </w:pPr>
    </w:p>
    <w:p w14:paraId="340700AB" w14:textId="77777777" w:rsidR="001841B0" w:rsidRPr="00233619" w:rsidRDefault="001841B0" w:rsidP="002A03A1">
      <w:pPr>
        <w:pStyle w:val="Titolo2"/>
        <w:rPr>
          <w:rFonts w:asciiTheme="majorHAnsi" w:hAnsiTheme="majorHAnsi"/>
        </w:rPr>
      </w:pPr>
      <w:bookmarkStart w:id="1" w:name="_Toc56761417"/>
      <w:r w:rsidRPr="00233619">
        <w:rPr>
          <w:rFonts w:asciiTheme="majorHAnsi" w:hAnsiTheme="majorHAnsi"/>
        </w:rPr>
        <w:t>Articolo 1</w:t>
      </w:r>
      <w:bookmarkEnd w:id="1"/>
    </w:p>
    <w:p w14:paraId="0BB15C71" w14:textId="77777777" w:rsidR="00A66EEF" w:rsidRPr="00233619" w:rsidRDefault="00124A3C" w:rsidP="002A03A1">
      <w:pPr>
        <w:pStyle w:val="Titolo2"/>
        <w:rPr>
          <w:rFonts w:asciiTheme="majorHAnsi" w:hAnsiTheme="majorHAnsi"/>
        </w:rPr>
      </w:pPr>
      <w:bookmarkStart w:id="2" w:name="_Toc56761418"/>
      <w:r w:rsidRPr="00233619">
        <w:rPr>
          <w:rFonts w:asciiTheme="majorHAnsi" w:hAnsiTheme="majorHAnsi"/>
        </w:rPr>
        <w:t>Ambito e finalità del regolamento</w:t>
      </w:r>
      <w:bookmarkEnd w:id="2"/>
    </w:p>
    <w:p w14:paraId="2E3416FF" w14:textId="77777777" w:rsidR="008B2F13" w:rsidRPr="00233619" w:rsidRDefault="008B2F13">
      <w:pPr>
        <w:jc w:val="center"/>
        <w:rPr>
          <w:rFonts w:asciiTheme="majorHAnsi" w:hAnsiTheme="majorHAnsi"/>
        </w:rPr>
      </w:pPr>
    </w:p>
    <w:p w14:paraId="1F62F41A" w14:textId="77777777" w:rsidR="003D60AC" w:rsidRPr="00233619" w:rsidRDefault="00A66EEF">
      <w:pPr>
        <w:pStyle w:val="Default"/>
        <w:jc w:val="both"/>
        <w:rPr>
          <w:rFonts w:asciiTheme="majorHAnsi" w:hAnsiTheme="majorHAnsi"/>
          <w:color w:val="auto"/>
        </w:rPr>
      </w:pPr>
      <w:r w:rsidRPr="00233619">
        <w:rPr>
          <w:rFonts w:asciiTheme="majorHAnsi" w:hAnsiTheme="majorHAnsi"/>
          <w:color w:val="auto"/>
        </w:rPr>
        <w:t xml:space="preserve">1.  Il presente Regolamento, adottato a norma dell'articolo 52 del D.Lgs. 15 dicembre 1997 n. 446, e del TUEL, </w:t>
      </w:r>
      <w:r w:rsidR="00AF0E79" w:rsidRPr="00233619">
        <w:rPr>
          <w:rFonts w:asciiTheme="majorHAnsi" w:hAnsiTheme="majorHAnsi"/>
          <w:color w:val="auto"/>
        </w:rPr>
        <w:t>D.Lgs.</w:t>
      </w:r>
      <w:r w:rsidRPr="00233619">
        <w:rPr>
          <w:rFonts w:asciiTheme="majorHAnsi" w:hAnsiTheme="majorHAnsi"/>
          <w:color w:val="auto"/>
        </w:rPr>
        <w:t xml:space="preserve"> 267/200</w:t>
      </w:r>
      <w:r w:rsidR="00CF32F1" w:rsidRPr="00233619">
        <w:rPr>
          <w:rFonts w:asciiTheme="majorHAnsi" w:hAnsiTheme="majorHAnsi"/>
          <w:color w:val="auto"/>
        </w:rPr>
        <w:t>0</w:t>
      </w:r>
      <w:r w:rsidRPr="00233619">
        <w:rPr>
          <w:rFonts w:asciiTheme="majorHAnsi" w:hAnsiTheme="majorHAnsi"/>
          <w:color w:val="auto"/>
        </w:rPr>
        <w:t>, contiene i principi e le disposizioni riguardanti</w:t>
      </w:r>
      <w:r w:rsidR="00C83023" w:rsidRPr="00233619">
        <w:rPr>
          <w:rFonts w:asciiTheme="majorHAnsi" w:hAnsiTheme="majorHAnsi"/>
          <w:color w:val="auto"/>
        </w:rPr>
        <w:t xml:space="preserve"> </w:t>
      </w:r>
      <w:r w:rsidR="00124A3C" w:rsidRPr="00233619">
        <w:rPr>
          <w:rFonts w:asciiTheme="majorHAnsi" w:hAnsiTheme="majorHAnsi"/>
          <w:color w:val="auto"/>
        </w:rPr>
        <w:t>l’istituzione e l’applicazione</w:t>
      </w:r>
      <w:r w:rsidR="00C76065" w:rsidRPr="00233619">
        <w:rPr>
          <w:rFonts w:asciiTheme="majorHAnsi" w:hAnsiTheme="majorHAnsi"/>
          <w:color w:val="auto"/>
        </w:rPr>
        <w:t xml:space="preserve"> </w:t>
      </w:r>
      <w:r w:rsidR="00124A3C" w:rsidRPr="00233619">
        <w:rPr>
          <w:rFonts w:asciiTheme="majorHAnsi" w:hAnsiTheme="majorHAnsi"/>
          <w:color w:val="auto"/>
        </w:rPr>
        <w:t>de</w:t>
      </w:r>
      <w:r w:rsidR="00C83023" w:rsidRPr="00233619">
        <w:rPr>
          <w:rFonts w:asciiTheme="majorHAnsi" w:hAnsiTheme="majorHAnsi"/>
          <w:color w:val="auto"/>
        </w:rPr>
        <w:t>l canone patrimoniale di concessione, autorizzazione o esposizione pubblicitaria così come disciplinato dai commi da 816 a 836 dell’articolo 1 della legge 160/2019 di seguito “canone”</w:t>
      </w:r>
      <w:r w:rsidR="00271682" w:rsidRPr="00233619">
        <w:rPr>
          <w:rFonts w:asciiTheme="majorHAnsi" w:hAnsiTheme="majorHAnsi"/>
          <w:color w:val="auto"/>
        </w:rPr>
        <w:t xml:space="preserve"> e dalle successive modificazioni ed </w:t>
      </w:r>
      <w:r w:rsidR="00C76065" w:rsidRPr="00233619">
        <w:rPr>
          <w:rFonts w:asciiTheme="majorHAnsi" w:hAnsiTheme="majorHAnsi"/>
          <w:color w:val="auto"/>
        </w:rPr>
        <w:t>integrazioni</w:t>
      </w:r>
      <w:r w:rsidR="004974D8" w:rsidRPr="00233619">
        <w:rPr>
          <w:rFonts w:asciiTheme="majorHAnsi" w:hAnsiTheme="majorHAnsi"/>
          <w:color w:val="auto"/>
        </w:rPr>
        <w:t xml:space="preserve"> (nel seguito del regolamento per brevità si farà riferimento ai soli commi)</w:t>
      </w:r>
    </w:p>
    <w:p w14:paraId="323B5D84" w14:textId="77777777" w:rsidR="003D60AC" w:rsidRPr="00233619" w:rsidRDefault="003D60AC" w:rsidP="003D60AC">
      <w:pPr>
        <w:pStyle w:val="Default"/>
        <w:jc w:val="both"/>
        <w:rPr>
          <w:rFonts w:asciiTheme="majorHAnsi" w:hAnsiTheme="majorHAnsi"/>
          <w:color w:val="auto"/>
        </w:rPr>
      </w:pPr>
      <w:r w:rsidRPr="00233619">
        <w:rPr>
          <w:rFonts w:asciiTheme="majorHAnsi" w:hAnsiTheme="majorHAnsi"/>
          <w:color w:val="auto"/>
        </w:rPr>
        <w:t xml:space="preserve">2. </w:t>
      </w:r>
      <w:r w:rsidR="004974D8" w:rsidRPr="00233619">
        <w:rPr>
          <w:rFonts w:asciiTheme="majorHAnsi" w:hAnsiTheme="majorHAnsi"/>
          <w:color w:val="auto"/>
        </w:rPr>
        <w:t>Ai sensi del comma 816 i</w:t>
      </w:r>
      <w:r w:rsidRPr="00233619">
        <w:rPr>
          <w:rFonts w:asciiTheme="majorHAnsi" w:hAnsiTheme="majorHAnsi"/>
          <w:color w:val="auto"/>
        </w:rPr>
        <w:t>l canone sostituisce i seguenti prelievi:  la tassa per l’occupazione di spazi ed aree pubbliche</w:t>
      </w:r>
      <w:r w:rsidR="004974D8" w:rsidRPr="00233619">
        <w:rPr>
          <w:rFonts w:asciiTheme="majorHAnsi" w:hAnsiTheme="majorHAnsi"/>
          <w:color w:val="auto"/>
        </w:rPr>
        <w:t xml:space="preserve"> (TOSAP)</w:t>
      </w:r>
      <w:r w:rsidRPr="00233619">
        <w:rPr>
          <w:rFonts w:asciiTheme="majorHAnsi" w:hAnsiTheme="majorHAnsi"/>
          <w:color w:val="auto"/>
        </w:rPr>
        <w:t>, il canone per l’occupazione di spazi ed aree pubbliche</w:t>
      </w:r>
      <w:r w:rsidR="004974D8" w:rsidRPr="00233619">
        <w:rPr>
          <w:rFonts w:asciiTheme="majorHAnsi" w:hAnsiTheme="majorHAnsi"/>
          <w:color w:val="auto"/>
        </w:rPr>
        <w:t xml:space="preserve"> (COSAP)</w:t>
      </w:r>
      <w:r w:rsidRPr="00233619">
        <w:rPr>
          <w:rFonts w:asciiTheme="majorHAnsi" w:hAnsiTheme="majorHAnsi"/>
          <w:color w:val="auto"/>
        </w:rPr>
        <w:t>, l’imposta comunale sulla pubblicità</w:t>
      </w:r>
      <w:r w:rsidR="004974D8" w:rsidRPr="00233619">
        <w:rPr>
          <w:rFonts w:asciiTheme="majorHAnsi" w:hAnsiTheme="majorHAnsi"/>
          <w:color w:val="auto"/>
        </w:rPr>
        <w:t xml:space="preserve"> (ICP)</w:t>
      </w:r>
      <w:r w:rsidRPr="00233619">
        <w:rPr>
          <w:rFonts w:asciiTheme="majorHAnsi" w:hAnsiTheme="majorHAnsi"/>
          <w:color w:val="auto"/>
        </w:rPr>
        <w:t xml:space="preserve"> e i diritt</w:t>
      </w:r>
      <w:r w:rsidR="00AF0E79" w:rsidRPr="00233619">
        <w:rPr>
          <w:rFonts w:asciiTheme="majorHAnsi" w:hAnsiTheme="majorHAnsi"/>
          <w:color w:val="auto"/>
        </w:rPr>
        <w:t>i</w:t>
      </w:r>
      <w:r w:rsidRPr="00233619">
        <w:rPr>
          <w:rFonts w:asciiTheme="majorHAnsi" w:hAnsiTheme="majorHAnsi"/>
          <w:color w:val="auto"/>
        </w:rPr>
        <w:t xml:space="preserve"> sulle pubbliche affissioni</w:t>
      </w:r>
      <w:r w:rsidR="004974D8" w:rsidRPr="00233619">
        <w:rPr>
          <w:rFonts w:asciiTheme="majorHAnsi" w:hAnsiTheme="majorHAnsi"/>
          <w:color w:val="auto"/>
        </w:rPr>
        <w:t xml:space="preserve"> (DPA)</w:t>
      </w:r>
      <w:r w:rsidRPr="00233619">
        <w:rPr>
          <w:rFonts w:asciiTheme="majorHAnsi" w:hAnsiTheme="majorHAnsi"/>
          <w:color w:val="auto"/>
        </w:rPr>
        <w:t>, il canone per l’insta</w:t>
      </w:r>
      <w:r w:rsidR="00790D51" w:rsidRPr="00233619">
        <w:rPr>
          <w:rFonts w:asciiTheme="majorHAnsi" w:hAnsiTheme="majorHAnsi"/>
          <w:color w:val="auto"/>
        </w:rPr>
        <w:t>llazione dei mezzi pubblicitari</w:t>
      </w:r>
      <w:r w:rsidR="004974D8" w:rsidRPr="00233619">
        <w:rPr>
          <w:rFonts w:asciiTheme="majorHAnsi" w:hAnsiTheme="majorHAnsi"/>
          <w:color w:val="auto"/>
        </w:rPr>
        <w:t xml:space="preserve"> (CIMP)</w:t>
      </w:r>
      <w:r w:rsidRPr="00233619">
        <w:rPr>
          <w:rFonts w:asciiTheme="majorHAnsi" w:hAnsiTheme="majorHAnsi"/>
          <w:color w:val="auto"/>
        </w:rPr>
        <w:t>, il canone di cui all’articolo 27, commi 7 e 8, del codice della strada</w:t>
      </w:r>
      <w:r w:rsidR="004974D8" w:rsidRPr="00233619">
        <w:rPr>
          <w:rFonts w:asciiTheme="majorHAnsi" w:hAnsiTheme="majorHAnsi"/>
          <w:color w:val="auto"/>
        </w:rPr>
        <w:t xml:space="preserve"> (CANONE NON RICOGNITORIO)</w:t>
      </w:r>
      <w:r w:rsidRPr="00233619">
        <w:rPr>
          <w:rFonts w:asciiTheme="majorHAnsi" w:hAnsiTheme="majorHAnsi"/>
          <w:color w:val="auto"/>
        </w:rPr>
        <w:t xml:space="preserve">, di cui al decreto legislativo 30 aprile 1992, n. 285, limitatamente alle strade di pertinenza del comune. </w:t>
      </w:r>
    </w:p>
    <w:p w14:paraId="2A7F6327" w14:textId="77777777" w:rsidR="00A66EEF" w:rsidRPr="00233619" w:rsidRDefault="003D60AC" w:rsidP="00790D51">
      <w:pPr>
        <w:pStyle w:val="Default"/>
        <w:jc w:val="both"/>
        <w:rPr>
          <w:rFonts w:asciiTheme="majorHAnsi" w:hAnsiTheme="majorHAnsi"/>
          <w:color w:val="auto"/>
        </w:rPr>
      </w:pPr>
      <w:r w:rsidRPr="00233619">
        <w:rPr>
          <w:rFonts w:asciiTheme="majorHAnsi" w:hAnsiTheme="majorHAnsi"/>
          <w:color w:val="auto"/>
        </w:rPr>
        <w:t xml:space="preserve">Il canone è comunque comprensivo di qualunque canone </w:t>
      </w:r>
      <w:proofErr w:type="spellStart"/>
      <w:r w:rsidRPr="00233619">
        <w:rPr>
          <w:rFonts w:asciiTheme="majorHAnsi" w:hAnsiTheme="majorHAnsi"/>
          <w:color w:val="auto"/>
        </w:rPr>
        <w:t>ricognitorio</w:t>
      </w:r>
      <w:proofErr w:type="spellEnd"/>
      <w:r w:rsidRPr="00233619">
        <w:rPr>
          <w:rFonts w:asciiTheme="majorHAnsi" w:hAnsiTheme="majorHAnsi"/>
          <w:color w:val="auto"/>
        </w:rPr>
        <w:t xml:space="preserve"> o concessorio previsto da norme di legge e dai regolamenti comunali e provinciali, fatti salvi quelli connessi a prestazioni di servizi. </w:t>
      </w:r>
    </w:p>
    <w:p w14:paraId="740B8C9B" w14:textId="77777777" w:rsidR="00B367A8" w:rsidRPr="00233619" w:rsidRDefault="00B367A8" w:rsidP="00790D51">
      <w:pPr>
        <w:pStyle w:val="Default"/>
        <w:jc w:val="both"/>
        <w:rPr>
          <w:rFonts w:asciiTheme="majorHAnsi" w:hAnsiTheme="majorHAnsi"/>
          <w:color w:val="auto"/>
        </w:rPr>
      </w:pPr>
    </w:p>
    <w:p w14:paraId="7A1E1469" w14:textId="77777777" w:rsidR="00917B8E" w:rsidRPr="00233619" w:rsidRDefault="00917B8E" w:rsidP="00917B8E">
      <w:pPr>
        <w:pStyle w:val="Default"/>
        <w:jc w:val="both"/>
        <w:rPr>
          <w:rFonts w:asciiTheme="majorHAnsi" w:hAnsiTheme="majorHAnsi"/>
          <w:color w:val="auto"/>
        </w:rPr>
      </w:pPr>
      <w:r w:rsidRPr="00233619">
        <w:rPr>
          <w:rFonts w:asciiTheme="majorHAnsi" w:hAnsiTheme="majorHAnsi"/>
          <w:color w:val="auto"/>
        </w:rPr>
        <w:t>3. Sono fatt</w:t>
      </w:r>
      <w:r w:rsidR="004974D8" w:rsidRPr="00233619">
        <w:rPr>
          <w:rFonts w:asciiTheme="majorHAnsi" w:hAnsiTheme="majorHAnsi"/>
          <w:color w:val="auto"/>
        </w:rPr>
        <w:t>e</w:t>
      </w:r>
      <w:r w:rsidRPr="00233619">
        <w:rPr>
          <w:rFonts w:asciiTheme="majorHAnsi" w:hAnsiTheme="majorHAnsi"/>
          <w:color w:val="auto"/>
        </w:rPr>
        <w:t xml:space="preserve"> salv</w:t>
      </w:r>
      <w:r w:rsidR="004974D8" w:rsidRPr="00233619">
        <w:rPr>
          <w:rFonts w:asciiTheme="majorHAnsi" w:hAnsiTheme="majorHAnsi"/>
          <w:color w:val="auto"/>
        </w:rPr>
        <w:t>e</w:t>
      </w:r>
      <w:r w:rsidRPr="00233619">
        <w:rPr>
          <w:rFonts w:asciiTheme="majorHAnsi" w:hAnsiTheme="majorHAnsi"/>
          <w:color w:val="auto"/>
        </w:rPr>
        <w:t xml:space="preserve"> le prescrizioni e</w:t>
      </w:r>
      <w:r w:rsidR="004974D8" w:rsidRPr="00233619">
        <w:rPr>
          <w:rFonts w:asciiTheme="majorHAnsi" w:hAnsiTheme="majorHAnsi"/>
          <w:color w:val="auto"/>
        </w:rPr>
        <w:t>d</w:t>
      </w:r>
      <w:r w:rsidRPr="00233619">
        <w:rPr>
          <w:rFonts w:asciiTheme="majorHAnsi" w:hAnsiTheme="majorHAnsi"/>
          <w:color w:val="auto"/>
        </w:rPr>
        <w:t xml:space="preserve"> i divieti contenuti nei Regolamenti settoriali relativi alle procedure di rilascio dei provvedimenti di autorizzazione e di concessione per l’occupazione di spazi e aree pubbliche. Sono altresì fatte salve le Convenzioni stipulate in materia di occupazione di spazi e aree pubbliche, ad eccezione di quanto previsto in materia di riscossione del presente canone.</w:t>
      </w:r>
    </w:p>
    <w:p w14:paraId="6F01F4F5" w14:textId="77777777" w:rsidR="00AF0E79" w:rsidRPr="00233619" w:rsidRDefault="00AF0E79" w:rsidP="00917B8E">
      <w:pPr>
        <w:pStyle w:val="Default"/>
        <w:jc w:val="both"/>
        <w:rPr>
          <w:rFonts w:asciiTheme="majorHAnsi" w:hAnsiTheme="majorHAnsi"/>
          <w:color w:val="auto"/>
        </w:rPr>
      </w:pPr>
    </w:p>
    <w:p w14:paraId="391F3BBD" w14:textId="77777777" w:rsidR="00FD6919" w:rsidRPr="00233619" w:rsidRDefault="00FD6919" w:rsidP="00790D51">
      <w:pPr>
        <w:pStyle w:val="Default"/>
        <w:jc w:val="both"/>
        <w:rPr>
          <w:rFonts w:asciiTheme="majorHAnsi" w:hAnsiTheme="majorHAnsi"/>
          <w:color w:val="auto"/>
        </w:rPr>
      </w:pPr>
    </w:p>
    <w:p w14:paraId="7E438850" w14:textId="77777777" w:rsidR="00790D51" w:rsidRPr="00233619" w:rsidRDefault="00790D51" w:rsidP="00790D51">
      <w:pPr>
        <w:pStyle w:val="Default"/>
        <w:jc w:val="both"/>
        <w:rPr>
          <w:rFonts w:asciiTheme="majorHAnsi" w:hAnsiTheme="majorHAnsi"/>
          <w:color w:val="auto"/>
        </w:rPr>
      </w:pPr>
    </w:p>
    <w:p w14:paraId="7FD17047" w14:textId="77777777" w:rsidR="001841B0" w:rsidRPr="00233619" w:rsidRDefault="001841B0" w:rsidP="002A03A1">
      <w:pPr>
        <w:pStyle w:val="Titolo2"/>
        <w:rPr>
          <w:rFonts w:asciiTheme="majorHAnsi" w:hAnsiTheme="majorHAnsi"/>
        </w:rPr>
      </w:pPr>
      <w:bookmarkStart w:id="3" w:name="art02"/>
      <w:bookmarkStart w:id="4" w:name="_Toc56761419"/>
      <w:bookmarkEnd w:id="3"/>
      <w:r w:rsidRPr="00233619">
        <w:rPr>
          <w:rFonts w:asciiTheme="majorHAnsi" w:hAnsiTheme="majorHAnsi"/>
        </w:rPr>
        <w:t>Articolo 2</w:t>
      </w:r>
      <w:bookmarkEnd w:id="4"/>
    </w:p>
    <w:p w14:paraId="20CD4084" w14:textId="77777777" w:rsidR="00A66EEF" w:rsidRPr="00233619" w:rsidRDefault="00CF32F1" w:rsidP="002A03A1">
      <w:pPr>
        <w:pStyle w:val="Titolo2"/>
        <w:rPr>
          <w:rFonts w:asciiTheme="majorHAnsi" w:hAnsiTheme="majorHAnsi"/>
        </w:rPr>
      </w:pPr>
      <w:bookmarkStart w:id="5" w:name="_Toc56761420"/>
      <w:r w:rsidRPr="00233619">
        <w:rPr>
          <w:rFonts w:asciiTheme="majorHAnsi" w:hAnsiTheme="majorHAnsi"/>
        </w:rPr>
        <w:t xml:space="preserve">Definizioni e </w:t>
      </w:r>
      <w:r w:rsidR="002A03A1" w:rsidRPr="00233619">
        <w:rPr>
          <w:rFonts w:asciiTheme="majorHAnsi" w:hAnsiTheme="majorHAnsi"/>
        </w:rPr>
        <w:t>d</w:t>
      </w:r>
      <w:r w:rsidR="00A66EEF" w:rsidRPr="00233619">
        <w:rPr>
          <w:rFonts w:asciiTheme="majorHAnsi" w:hAnsiTheme="majorHAnsi"/>
        </w:rPr>
        <w:t>isposizioni generali</w:t>
      </w:r>
      <w:bookmarkEnd w:id="5"/>
    </w:p>
    <w:p w14:paraId="7D30D101" w14:textId="77777777" w:rsidR="002A03A1" w:rsidRPr="00233619" w:rsidRDefault="002A03A1" w:rsidP="00914297">
      <w:pPr>
        <w:pStyle w:val="Default"/>
        <w:jc w:val="both"/>
        <w:rPr>
          <w:rFonts w:asciiTheme="majorHAnsi" w:hAnsiTheme="majorHAnsi"/>
          <w:color w:val="auto"/>
        </w:rPr>
      </w:pPr>
    </w:p>
    <w:p w14:paraId="54CF1763" w14:textId="77777777" w:rsidR="00914297" w:rsidRPr="00233619" w:rsidRDefault="00A66EEF" w:rsidP="00914297">
      <w:pPr>
        <w:pStyle w:val="Default"/>
        <w:jc w:val="both"/>
        <w:rPr>
          <w:rFonts w:asciiTheme="majorHAnsi" w:hAnsiTheme="majorHAnsi"/>
          <w:color w:val="auto"/>
        </w:rPr>
      </w:pPr>
      <w:r w:rsidRPr="00233619">
        <w:rPr>
          <w:rFonts w:asciiTheme="majorHAnsi" w:hAnsiTheme="majorHAnsi"/>
          <w:color w:val="auto"/>
        </w:rPr>
        <w:t>1.  </w:t>
      </w:r>
      <w:r w:rsidR="00914297" w:rsidRPr="00233619">
        <w:rPr>
          <w:rFonts w:asciiTheme="majorHAnsi" w:hAnsiTheme="majorHAnsi"/>
          <w:color w:val="auto"/>
        </w:rPr>
        <w:t xml:space="preserve"> Ai fini del presente regolamento si definisce:</w:t>
      </w:r>
    </w:p>
    <w:p w14:paraId="27C10CE7" w14:textId="77777777" w:rsidR="00914297" w:rsidRPr="00233619" w:rsidRDefault="00914297" w:rsidP="00914297">
      <w:pPr>
        <w:pStyle w:val="Default"/>
        <w:jc w:val="both"/>
        <w:rPr>
          <w:rFonts w:asciiTheme="majorHAnsi" w:hAnsiTheme="majorHAnsi"/>
          <w:color w:val="auto"/>
        </w:rPr>
      </w:pPr>
      <w:r w:rsidRPr="00233619">
        <w:rPr>
          <w:rFonts w:asciiTheme="majorHAnsi" w:hAnsiTheme="majorHAnsi"/>
          <w:color w:val="auto"/>
        </w:rPr>
        <w:t>a) occupazione: come definita al successivo articolo 3, comma 1, lett. a), l’occupazione di spazi appartenenti al</w:t>
      </w:r>
      <w:r w:rsidR="00085281" w:rsidRPr="00233619">
        <w:rPr>
          <w:rFonts w:asciiTheme="majorHAnsi" w:hAnsiTheme="majorHAnsi"/>
          <w:color w:val="auto"/>
        </w:rPr>
        <w:t xml:space="preserve"> demanio e al</w:t>
      </w:r>
      <w:r w:rsidRPr="00233619">
        <w:rPr>
          <w:rFonts w:asciiTheme="majorHAnsi" w:hAnsiTheme="majorHAnsi"/>
          <w:color w:val="auto"/>
        </w:rPr>
        <w:t xml:space="preserve"> patrimonio </w:t>
      </w:r>
      <w:r w:rsidR="00B31BD0" w:rsidRPr="00233619">
        <w:rPr>
          <w:rFonts w:asciiTheme="majorHAnsi" w:hAnsiTheme="majorHAnsi"/>
          <w:color w:val="auto"/>
        </w:rPr>
        <w:t xml:space="preserve">indisponibile del comune, </w:t>
      </w:r>
      <w:r w:rsidRPr="00233619">
        <w:rPr>
          <w:rFonts w:asciiTheme="majorHAnsi" w:hAnsiTheme="majorHAnsi"/>
          <w:color w:val="auto"/>
        </w:rPr>
        <w:t>come strade, corsi, piazze, aree private gravate da servitù di passaggio, spazi sovrastanti e sottostanti il suolo pubblico, comprese condutture e impianti, zone acquee adibite all’ormeggio di natanti in rive e canali;</w:t>
      </w:r>
    </w:p>
    <w:p w14:paraId="3418CEE3" w14:textId="77777777" w:rsidR="00914297" w:rsidRPr="00233619" w:rsidRDefault="00914297" w:rsidP="00914297">
      <w:pPr>
        <w:pStyle w:val="Default"/>
        <w:jc w:val="both"/>
        <w:rPr>
          <w:rFonts w:asciiTheme="majorHAnsi" w:hAnsiTheme="majorHAnsi"/>
          <w:color w:val="auto"/>
        </w:rPr>
      </w:pPr>
      <w:r w:rsidRPr="00233619">
        <w:rPr>
          <w:rFonts w:asciiTheme="majorHAnsi" w:hAnsiTheme="majorHAnsi"/>
          <w:color w:val="auto"/>
        </w:rPr>
        <w:t>b) concessione o autorizzazione: atto amministrativo che comporti per la collettività il ridotto godimento dell’area o spazio occupato dal richiedente;</w:t>
      </w:r>
    </w:p>
    <w:p w14:paraId="36C5B38E" w14:textId="77777777" w:rsidR="00914297" w:rsidRPr="00233619" w:rsidRDefault="00914297" w:rsidP="00914297">
      <w:pPr>
        <w:pStyle w:val="Default"/>
        <w:jc w:val="both"/>
        <w:rPr>
          <w:rFonts w:asciiTheme="majorHAnsi" w:hAnsiTheme="majorHAnsi"/>
          <w:color w:val="auto"/>
        </w:rPr>
      </w:pPr>
      <w:r w:rsidRPr="00233619">
        <w:rPr>
          <w:rFonts w:asciiTheme="majorHAnsi" w:hAnsiTheme="majorHAnsi"/>
          <w:color w:val="auto"/>
        </w:rPr>
        <w:t>c) canone: il canone dovuto dall’occupante senza titolo o dal richiedente la concessione o l’autorizzazione di cui alla lettera b);</w:t>
      </w:r>
    </w:p>
    <w:p w14:paraId="5986274D" w14:textId="77777777" w:rsidR="00914297" w:rsidRPr="00233619" w:rsidRDefault="00914297" w:rsidP="00914297">
      <w:pPr>
        <w:pStyle w:val="Default"/>
        <w:jc w:val="both"/>
        <w:rPr>
          <w:rFonts w:asciiTheme="majorHAnsi" w:hAnsiTheme="majorHAnsi"/>
          <w:color w:val="auto"/>
        </w:rPr>
      </w:pPr>
      <w:r w:rsidRPr="00233619">
        <w:rPr>
          <w:rFonts w:asciiTheme="majorHAnsi" w:hAnsiTheme="majorHAnsi"/>
          <w:color w:val="auto"/>
        </w:rPr>
        <w:t>d) tariffa: rappresenta la base fondamentale per la determinazione quantitativa del canone sub c).</w:t>
      </w:r>
    </w:p>
    <w:p w14:paraId="0A9E9137" w14:textId="77777777" w:rsidR="00A66EEF" w:rsidRPr="00233619" w:rsidRDefault="0018727E">
      <w:pPr>
        <w:pStyle w:val="NormaleWeb"/>
        <w:jc w:val="both"/>
        <w:rPr>
          <w:rFonts w:asciiTheme="majorHAnsi" w:hAnsiTheme="majorHAnsi"/>
        </w:rPr>
      </w:pPr>
      <w:r w:rsidRPr="00233619">
        <w:rPr>
          <w:rFonts w:asciiTheme="majorHAnsi" w:hAnsiTheme="majorHAnsi"/>
        </w:rPr>
        <w:lastRenderedPageBreak/>
        <w:t xml:space="preserve">2. </w:t>
      </w:r>
      <w:r w:rsidR="00A66EEF" w:rsidRPr="00233619">
        <w:rPr>
          <w:rFonts w:asciiTheme="majorHAnsi" w:hAnsiTheme="majorHAnsi"/>
        </w:rPr>
        <w:t>A tutela della sicurezza pubblica e dell'ambiente urbano, è vietato occupare</w:t>
      </w:r>
      <w:r w:rsidR="00A53475" w:rsidRPr="00233619">
        <w:rPr>
          <w:rFonts w:asciiTheme="majorHAnsi" w:hAnsiTheme="majorHAnsi"/>
        </w:rPr>
        <w:t xml:space="preserve"> </w:t>
      </w:r>
      <w:r w:rsidR="00A66EEF" w:rsidRPr="00233619">
        <w:rPr>
          <w:rFonts w:asciiTheme="majorHAnsi" w:hAnsiTheme="majorHAnsi"/>
        </w:rPr>
        <w:t>in qualsiasi modo il suolo pubblico, nonché gli spazi ad esso sottostanti o soprastanti, senza preventiva concessione</w:t>
      </w:r>
      <w:r w:rsidR="00AF0E79" w:rsidRPr="00233619">
        <w:rPr>
          <w:rFonts w:asciiTheme="majorHAnsi" w:hAnsiTheme="majorHAnsi"/>
        </w:rPr>
        <w:t xml:space="preserve"> o </w:t>
      </w:r>
      <w:r w:rsidR="00D341C3" w:rsidRPr="00233619">
        <w:rPr>
          <w:rFonts w:asciiTheme="majorHAnsi" w:hAnsiTheme="majorHAnsi"/>
        </w:rPr>
        <w:t>autorizzazione comunale</w:t>
      </w:r>
      <w:r w:rsidR="00A66EEF" w:rsidRPr="00233619">
        <w:rPr>
          <w:rFonts w:asciiTheme="majorHAnsi" w:hAnsiTheme="majorHAnsi"/>
        </w:rPr>
        <w:t xml:space="preserve"> </w:t>
      </w:r>
      <w:r w:rsidR="00AF0E79" w:rsidRPr="00233619">
        <w:rPr>
          <w:rFonts w:asciiTheme="majorHAnsi" w:hAnsiTheme="majorHAnsi"/>
        </w:rPr>
        <w:t xml:space="preserve">e </w:t>
      </w:r>
      <w:r w:rsidR="00A66EEF" w:rsidRPr="00233619">
        <w:rPr>
          <w:rFonts w:asciiTheme="majorHAnsi" w:hAnsiTheme="majorHAnsi"/>
        </w:rPr>
        <w:t>nei casi previsti dal presente regolamento o da altre norme vigenti.</w:t>
      </w:r>
      <w:r w:rsidR="00A53475" w:rsidRPr="00233619">
        <w:rPr>
          <w:rFonts w:asciiTheme="majorHAnsi" w:hAnsiTheme="majorHAnsi"/>
        </w:rPr>
        <w:t xml:space="preserve"> È altresì vietato diffondere messaggi pubblicitari in qualsiasi modo e di qualsiasi natura, senza la preventiva autorizzazione comunale.</w:t>
      </w:r>
    </w:p>
    <w:p w14:paraId="00358F1A" w14:textId="77777777" w:rsidR="00A66EEF" w:rsidRPr="00233619" w:rsidRDefault="0018727E">
      <w:pPr>
        <w:pStyle w:val="Default"/>
        <w:jc w:val="both"/>
        <w:rPr>
          <w:rFonts w:asciiTheme="majorHAnsi" w:hAnsiTheme="majorHAnsi"/>
          <w:color w:val="auto"/>
        </w:rPr>
      </w:pPr>
      <w:r w:rsidRPr="00233619">
        <w:rPr>
          <w:rFonts w:asciiTheme="majorHAnsi" w:hAnsiTheme="majorHAnsi"/>
          <w:color w:val="auto"/>
        </w:rPr>
        <w:t>3</w:t>
      </w:r>
      <w:r w:rsidR="00A66EEF" w:rsidRPr="00233619">
        <w:rPr>
          <w:rFonts w:asciiTheme="majorHAnsi" w:hAnsiTheme="majorHAnsi"/>
          <w:color w:val="auto"/>
        </w:rPr>
        <w:t>. Per le occupazi</w:t>
      </w:r>
      <w:r w:rsidR="000E0BB3" w:rsidRPr="00233619">
        <w:rPr>
          <w:rFonts w:asciiTheme="majorHAnsi" w:hAnsiTheme="majorHAnsi"/>
          <w:color w:val="auto"/>
        </w:rPr>
        <w:t xml:space="preserve">oni occasionali di cui all’art. </w:t>
      </w:r>
      <w:r w:rsidR="00CF32F1" w:rsidRPr="00233619">
        <w:rPr>
          <w:rFonts w:asciiTheme="majorHAnsi" w:hAnsiTheme="majorHAnsi"/>
          <w:color w:val="auto"/>
        </w:rPr>
        <w:t>7</w:t>
      </w:r>
      <w:r w:rsidR="00A66EEF" w:rsidRPr="00233619">
        <w:rPr>
          <w:rFonts w:asciiTheme="majorHAnsi" w:hAnsiTheme="majorHAnsi"/>
          <w:color w:val="auto"/>
        </w:rPr>
        <w:t>, in luogo del formale atto di concessione trova applicazione la specifica procedura prevista in detto articolo.</w:t>
      </w:r>
    </w:p>
    <w:p w14:paraId="21BF7AB1" w14:textId="77777777" w:rsidR="006B4CFC" w:rsidRPr="00233619" w:rsidRDefault="0018727E">
      <w:pPr>
        <w:pStyle w:val="NormaleWeb"/>
        <w:jc w:val="both"/>
        <w:rPr>
          <w:rFonts w:asciiTheme="majorHAnsi" w:hAnsiTheme="majorHAnsi"/>
        </w:rPr>
      </w:pPr>
      <w:r w:rsidRPr="00233619">
        <w:rPr>
          <w:rFonts w:asciiTheme="majorHAnsi" w:hAnsiTheme="majorHAnsi"/>
        </w:rPr>
        <w:t>4</w:t>
      </w:r>
      <w:r w:rsidR="00A66EEF" w:rsidRPr="00233619">
        <w:rPr>
          <w:rFonts w:asciiTheme="majorHAnsi" w:hAnsiTheme="majorHAnsi"/>
        </w:rPr>
        <w:t>. Il suolo pubblico occupato deve essere utilizzato per le finalità per cui è concesso, con le modalità e le condizioni previste dalla concessione</w:t>
      </w:r>
      <w:r w:rsidR="00AF0E79" w:rsidRPr="00233619">
        <w:rPr>
          <w:rFonts w:asciiTheme="majorHAnsi" w:hAnsiTheme="majorHAnsi"/>
        </w:rPr>
        <w:t xml:space="preserve"> o autorizzazione</w:t>
      </w:r>
      <w:r w:rsidR="00A66EEF" w:rsidRPr="00233619">
        <w:rPr>
          <w:rFonts w:asciiTheme="majorHAnsi" w:hAnsiTheme="majorHAnsi"/>
        </w:rPr>
        <w:t>, e deve altresì essere mantenuto in stato decoroso e libero da ogni tipo di rifiuti. Allo scadere della concessione</w:t>
      </w:r>
      <w:r w:rsidR="00AF0E79" w:rsidRPr="00233619">
        <w:rPr>
          <w:rFonts w:asciiTheme="majorHAnsi" w:hAnsiTheme="majorHAnsi"/>
        </w:rPr>
        <w:t xml:space="preserve"> o autorizzazione</w:t>
      </w:r>
      <w:r w:rsidR="00A66EEF" w:rsidRPr="00233619">
        <w:rPr>
          <w:rFonts w:asciiTheme="majorHAnsi" w:hAnsiTheme="majorHAnsi"/>
        </w:rPr>
        <w:t xml:space="preserve"> deve essere restituito lib</w:t>
      </w:r>
      <w:r w:rsidR="006B4CFC" w:rsidRPr="00233619">
        <w:rPr>
          <w:rFonts w:asciiTheme="majorHAnsi" w:hAnsiTheme="majorHAnsi"/>
        </w:rPr>
        <w:t>ero da ogni struttura e indenne, con l’integrale ripristino dello stato originario dei luoghi a pena di esecuzione sostitutiva in danno.</w:t>
      </w:r>
    </w:p>
    <w:p w14:paraId="49D28C27" w14:textId="77777777" w:rsidR="00A66EEF" w:rsidRPr="00233619" w:rsidRDefault="0018727E">
      <w:pPr>
        <w:pStyle w:val="NormaleWeb"/>
        <w:jc w:val="both"/>
        <w:rPr>
          <w:rFonts w:asciiTheme="majorHAnsi" w:hAnsiTheme="majorHAnsi"/>
        </w:rPr>
      </w:pPr>
      <w:r w:rsidRPr="00233619">
        <w:rPr>
          <w:rFonts w:asciiTheme="majorHAnsi" w:hAnsiTheme="majorHAnsi"/>
        </w:rPr>
        <w:t>5</w:t>
      </w:r>
      <w:r w:rsidR="00A66EEF" w:rsidRPr="00233619">
        <w:rPr>
          <w:rFonts w:asciiTheme="majorHAnsi" w:hAnsiTheme="majorHAnsi"/>
        </w:rPr>
        <w:t>. Ogni richiesta di concessione</w:t>
      </w:r>
      <w:r w:rsidR="00A53475" w:rsidRPr="00233619">
        <w:rPr>
          <w:rFonts w:asciiTheme="majorHAnsi" w:hAnsiTheme="majorHAnsi"/>
        </w:rPr>
        <w:t xml:space="preserve"> o di autorizzazione</w:t>
      </w:r>
      <w:r w:rsidR="00A66EEF" w:rsidRPr="00233619">
        <w:rPr>
          <w:rFonts w:asciiTheme="majorHAnsi" w:hAnsiTheme="majorHAnsi"/>
        </w:rPr>
        <w:t xml:space="preserve"> deve essere corredata d</w:t>
      </w:r>
      <w:r w:rsidR="007F0925" w:rsidRPr="00233619">
        <w:rPr>
          <w:rFonts w:asciiTheme="majorHAnsi" w:hAnsiTheme="majorHAnsi"/>
        </w:rPr>
        <w:t xml:space="preserve">ella necessaria </w:t>
      </w:r>
      <w:r w:rsidR="00A66EEF" w:rsidRPr="00233619">
        <w:rPr>
          <w:rFonts w:asciiTheme="majorHAnsi" w:hAnsiTheme="majorHAnsi"/>
        </w:rPr>
        <w:t>documentazione anche planimetrica</w:t>
      </w:r>
      <w:r w:rsidR="00B367A8" w:rsidRPr="00233619">
        <w:rPr>
          <w:rFonts w:asciiTheme="majorHAnsi" w:hAnsiTheme="majorHAnsi"/>
        </w:rPr>
        <w:t xml:space="preserve">. </w:t>
      </w:r>
      <w:r w:rsidR="00A66EEF" w:rsidRPr="00233619">
        <w:rPr>
          <w:rFonts w:asciiTheme="majorHAnsi" w:hAnsiTheme="majorHAnsi"/>
        </w:rPr>
        <w:t xml:space="preserve">La concessione del suolo </w:t>
      </w:r>
      <w:r w:rsidR="00A53475" w:rsidRPr="00233619">
        <w:rPr>
          <w:rFonts w:asciiTheme="majorHAnsi" w:hAnsiTheme="majorHAnsi"/>
        </w:rPr>
        <w:t xml:space="preserve">e l’autorizzazione ad esporre messaggi pubblicitari, </w:t>
      </w:r>
      <w:r w:rsidR="00A66EEF" w:rsidRPr="00233619">
        <w:rPr>
          <w:rFonts w:asciiTheme="majorHAnsi" w:hAnsiTheme="majorHAnsi"/>
        </w:rPr>
        <w:t xml:space="preserve">è sottoposta all'esame dei </w:t>
      </w:r>
      <w:r w:rsidR="00AF0E79" w:rsidRPr="00233619">
        <w:rPr>
          <w:rFonts w:asciiTheme="majorHAnsi" w:hAnsiTheme="majorHAnsi"/>
        </w:rPr>
        <w:t xml:space="preserve">competenti </w:t>
      </w:r>
      <w:r w:rsidR="00146587" w:rsidRPr="00233619">
        <w:rPr>
          <w:rFonts w:asciiTheme="majorHAnsi" w:hAnsiTheme="majorHAnsi"/>
        </w:rPr>
        <w:t>Servizi</w:t>
      </w:r>
      <w:r w:rsidR="00A66EEF" w:rsidRPr="00233619">
        <w:rPr>
          <w:rFonts w:asciiTheme="majorHAnsi" w:hAnsiTheme="majorHAnsi"/>
        </w:rPr>
        <w:t xml:space="preserve">. </w:t>
      </w:r>
      <w:r w:rsidR="00AF0E79" w:rsidRPr="00233619">
        <w:rPr>
          <w:rFonts w:asciiTheme="majorHAnsi" w:hAnsiTheme="majorHAnsi"/>
        </w:rPr>
        <w:t>In particolare dovranno essere valutati gli aspetti urbanistico-edilizi, di decoro della città, la viabilità, la sicurezza, l'igiene, la quiete pubblica ed il rispetto della normativa in materia ambientale, commerciale e turistica. Particolare attenzione, anche attraverso specifiche regolamentazioni d'area e progetti integrati d'ambito, dovrà essere posta per le occupazioni e per le esposizioni pubblicitarie che riguardano aree di pregio ambientale, storico e architettonico (piazze storiche, spazi aulici, complessi monumentali, parchi, ecc.).</w:t>
      </w:r>
    </w:p>
    <w:p w14:paraId="2D5790B5" w14:textId="77777777" w:rsidR="00A66EEF" w:rsidRPr="00233619" w:rsidRDefault="0018727E" w:rsidP="006B4CFC">
      <w:pPr>
        <w:pStyle w:val="NormaleWeb"/>
        <w:jc w:val="both"/>
        <w:rPr>
          <w:rFonts w:asciiTheme="majorHAnsi" w:hAnsiTheme="majorHAnsi"/>
        </w:rPr>
      </w:pPr>
      <w:r w:rsidRPr="00233619">
        <w:rPr>
          <w:rFonts w:asciiTheme="majorHAnsi" w:hAnsiTheme="majorHAnsi"/>
        </w:rPr>
        <w:t>6</w:t>
      </w:r>
      <w:r w:rsidR="00A66EEF" w:rsidRPr="00233619">
        <w:rPr>
          <w:rFonts w:asciiTheme="majorHAnsi" w:hAnsiTheme="majorHAnsi"/>
        </w:rPr>
        <w:t xml:space="preserve">.  Qualora la natura, la modalità o la durata dell'occupazione </w:t>
      </w:r>
      <w:r w:rsidR="00474E22" w:rsidRPr="00233619">
        <w:rPr>
          <w:rFonts w:asciiTheme="majorHAnsi" w:hAnsiTheme="majorHAnsi"/>
        </w:rPr>
        <w:t xml:space="preserve">o dell’esposizione pubblicitaria </w:t>
      </w:r>
      <w:r w:rsidR="00A66EEF" w:rsidRPr="00233619">
        <w:rPr>
          <w:rFonts w:asciiTheme="majorHAnsi" w:hAnsiTheme="majorHAnsi"/>
        </w:rPr>
        <w:t xml:space="preserve">lo rendano necessario, il </w:t>
      </w:r>
      <w:r w:rsidR="00D216DF" w:rsidRPr="00233619">
        <w:rPr>
          <w:rFonts w:asciiTheme="majorHAnsi" w:hAnsiTheme="majorHAnsi"/>
        </w:rPr>
        <w:t>Servizio</w:t>
      </w:r>
      <w:r w:rsidR="00A66EEF" w:rsidRPr="00233619">
        <w:rPr>
          <w:rFonts w:asciiTheme="majorHAnsi" w:hAnsiTheme="majorHAnsi"/>
        </w:rPr>
        <w:t xml:space="preserve"> comunale competente al rilascio della concessione</w:t>
      </w:r>
      <w:r w:rsidR="00474E22" w:rsidRPr="00233619">
        <w:rPr>
          <w:rFonts w:asciiTheme="majorHAnsi" w:hAnsiTheme="majorHAnsi"/>
        </w:rPr>
        <w:t xml:space="preserve"> o dell’autorizzazione può imporre al titolare del provvedimento stesso</w:t>
      </w:r>
      <w:r w:rsidR="00A66EEF" w:rsidRPr="00233619">
        <w:rPr>
          <w:rFonts w:asciiTheme="majorHAnsi" w:hAnsiTheme="majorHAnsi"/>
        </w:rPr>
        <w:t xml:space="preserve"> ulteriori e specifiche prescrizioni.</w:t>
      </w:r>
    </w:p>
    <w:p w14:paraId="13572FBF" w14:textId="77777777" w:rsidR="00A66EEF" w:rsidRPr="00233619" w:rsidRDefault="0018727E" w:rsidP="006B4CFC">
      <w:pPr>
        <w:pStyle w:val="NormaleWeb"/>
        <w:jc w:val="both"/>
        <w:rPr>
          <w:rFonts w:asciiTheme="majorHAnsi" w:hAnsiTheme="majorHAnsi"/>
        </w:rPr>
      </w:pPr>
      <w:r w:rsidRPr="00233619">
        <w:rPr>
          <w:rFonts w:asciiTheme="majorHAnsi" w:hAnsiTheme="majorHAnsi"/>
        </w:rPr>
        <w:t>7</w:t>
      </w:r>
      <w:r w:rsidR="00A66EEF" w:rsidRPr="00233619">
        <w:rPr>
          <w:rFonts w:asciiTheme="majorHAnsi" w:hAnsiTheme="majorHAnsi"/>
        </w:rPr>
        <w:t>.  Per le occupazioni con opere oggetto di permesso edilizio si rinvia, per quanto non esplicitamente previsto dalla disciplina del presente Regolamento, alla normativa urbanistico-edilizia vigente.</w:t>
      </w:r>
    </w:p>
    <w:p w14:paraId="12CF6A83" w14:textId="77777777" w:rsidR="004E4766" w:rsidRPr="00233619" w:rsidRDefault="0018727E" w:rsidP="006B4CFC">
      <w:pPr>
        <w:pStyle w:val="NormaleWeb"/>
        <w:jc w:val="both"/>
        <w:rPr>
          <w:rFonts w:asciiTheme="majorHAnsi" w:hAnsiTheme="majorHAnsi"/>
        </w:rPr>
      </w:pPr>
      <w:r w:rsidRPr="00233619">
        <w:rPr>
          <w:rFonts w:asciiTheme="majorHAnsi" w:hAnsiTheme="majorHAnsi"/>
        </w:rPr>
        <w:t>8</w:t>
      </w:r>
      <w:r w:rsidR="00A66EEF" w:rsidRPr="00233619">
        <w:rPr>
          <w:rFonts w:asciiTheme="majorHAnsi" w:hAnsiTheme="majorHAnsi"/>
        </w:rPr>
        <w:t>.  Le concessioni per l'occupazione di suolo pubblico</w:t>
      </w:r>
      <w:r w:rsidR="00474E22" w:rsidRPr="00233619">
        <w:rPr>
          <w:rFonts w:asciiTheme="majorHAnsi" w:hAnsiTheme="majorHAnsi"/>
        </w:rPr>
        <w:t xml:space="preserve"> e le </w:t>
      </w:r>
      <w:r w:rsidR="00E73BF8" w:rsidRPr="00233619">
        <w:rPr>
          <w:rFonts w:asciiTheme="majorHAnsi" w:hAnsiTheme="majorHAnsi"/>
        </w:rPr>
        <w:t xml:space="preserve">autorizzazioni per </w:t>
      </w:r>
      <w:r w:rsidR="00474E22" w:rsidRPr="00233619">
        <w:rPr>
          <w:rFonts w:asciiTheme="majorHAnsi" w:hAnsiTheme="majorHAnsi"/>
        </w:rPr>
        <w:t xml:space="preserve">esposizioni pubblicitarie </w:t>
      </w:r>
      <w:r w:rsidR="00A66EEF" w:rsidRPr="00233619">
        <w:rPr>
          <w:rFonts w:asciiTheme="majorHAnsi" w:hAnsiTheme="majorHAnsi"/>
        </w:rPr>
        <w:t>sono, salvo diversa ed es</w:t>
      </w:r>
      <w:r w:rsidR="00AF0E79" w:rsidRPr="00233619">
        <w:rPr>
          <w:rFonts w:asciiTheme="majorHAnsi" w:hAnsiTheme="majorHAnsi"/>
        </w:rPr>
        <w:t>pressa</w:t>
      </w:r>
      <w:r w:rsidR="00A66EEF" w:rsidRPr="00233619">
        <w:rPr>
          <w:rFonts w:asciiTheme="majorHAnsi" w:hAnsiTheme="majorHAnsi"/>
        </w:rPr>
        <w:t xml:space="preserve"> disposizione, a titolo oneroso.</w:t>
      </w:r>
    </w:p>
    <w:p w14:paraId="3A35D8F1" w14:textId="77777777" w:rsidR="00A66EEF" w:rsidRPr="00233619" w:rsidRDefault="0018727E" w:rsidP="006B4CFC">
      <w:pPr>
        <w:pStyle w:val="NormaleWeb"/>
        <w:jc w:val="both"/>
        <w:rPr>
          <w:rFonts w:asciiTheme="majorHAnsi" w:hAnsiTheme="majorHAnsi"/>
        </w:rPr>
      </w:pPr>
      <w:r w:rsidRPr="00233619">
        <w:rPr>
          <w:rFonts w:asciiTheme="majorHAnsi" w:hAnsiTheme="majorHAnsi"/>
        </w:rPr>
        <w:t>9</w:t>
      </w:r>
      <w:r w:rsidR="00A66EEF" w:rsidRPr="00233619">
        <w:rPr>
          <w:rFonts w:asciiTheme="majorHAnsi" w:hAnsiTheme="majorHAnsi"/>
        </w:rPr>
        <w:t xml:space="preserve">.  Salvo che sia diversamente previsto dal presente regolamento, o da altri regolamenti comunali vigenti, la domanda per la concessione di suolo pubblico </w:t>
      </w:r>
      <w:r w:rsidR="0003437B" w:rsidRPr="00233619">
        <w:rPr>
          <w:rFonts w:asciiTheme="majorHAnsi" w:hAnsiTheme="majorHAnsi"/>
        </w:rPr>
        <w:t>e la domanda per</w:t>
      </w:r>
      <w:r w:rsidR="00474E22" w:rsidRPr="00233619">
        <w:rPr>
          <w:rFonts w:asciiTheme="majorHAnsi" w:hAnsiTheme="majorHAnsi"/>
        </w:rPr>
        <w:t xml:space="preserve"> autorizzazione di esposizione pubblicitaria, </w:t>
      </w:r>
      <w:r w:rsidR="00AF0E79" w:rsidRPr="00233619">
        <w:rPr>
          <w:rFonts w:asciiTheme="majorHAnsi" w:hAnsiTheme="majorHAnsi"/>
        </w:rPr>
        <w:t xml:space="preserve">a pena di improcedibilità, </w:t>
      </w:r>
      <w:r w:rsidR="00A66EEF" w:rsidRPr="00233619">
        <w:rPr>
          <w:rFonts w:asciiTheme="majorHAnsi" w:hAnsiTheme="majorHAnsi"/>
        </w:rPr>
        <w:t>deve essere presentata almeno 30 giorni prima dell'inizio dell'occupazione.</w:t>
      </w:r>
    </w:p>
    <w:p w14:paraId="3ED0559D" w14:textId="77777777" w:rsidR="00A66EEF" w:rsidRPr="00233619" w:rsidRDefault="0018727E" w:rsidP="006B4CFC">
      <w:pPr>
        <w:pStyle w:val="NormaleWeb"/>
        <w:jc w:val="both"/>
        <w:rPr>
          <w:rFonts w:asciiTheme="majorHAnsi" w:hAnsiTheme="majorHAnsi"/>
        </w:rPr>
      </w:pPr>
      <w:r w:rsidRPr="00233619">
        <w:rPr>
          <w:rFonts w:asciiTheme="majorHAnsi" w:hAnsiTheme="majorHAnsi"/>
        </w:rPr>
        <w:t>10</w:t>
      </w:r>
      <w:r w:rsidR="00A66EEF" w:rsidRPr="00233619">
        <w:rPr>
          <w:rFonts w:asciiTheme="majorHAnsi" w:hAnsiTheme="majorHAnsi"/>
        </w:rPr>
        <w:t>.  Il Comune non si riterrà responsabile degli eventuali danni cagionati a terzi riconducibili allo svolgimento dell'attività per la quale è stato concesso il suolo pubblico</w:t>
      </w:r>
      <w:r w:rsidR="00474E22" w:rsidRPr="00233619">
        <w:rPr>
          <w:rFonts w:asciiTheme="majorHAnsi" w:hAnsiTheme="majorHAnsi"/>
        </w:rPr>
        <w:t xml:space="preserve"> o </w:t>
      </w:r>
      <w:r w:rsidR="0003437B" w:rsidRPr="00233619">
        <w:rPr>
          <w:rFonts w:asciiTheme="majorHAnsi" w:hAnsiTheme="majorHAnsi"/>
        </w:rPr>
        <w:t>concessa l’</w:t>
      </w:r>
      <w:r w:rsidR="00474E22" w:rsidRPr="00233619">
        <w:rPr>
          <w:rFonts w:asciiTheme="majorHAnsi" w:hAnsiTheme="majorHAnsi"/>
        </w:rPr>
        <w:t>autorizzazione di esposizione pubblicitaria.</w:t>
      </w:r>
    </w:p>
    <w:p w14:paraId="59714D7D" w14:textId="77777777" w:rsidR="007F0925" w:rsidRPr="00233619" w:rsidRDefault="007F0925" w:rsidP="004974D8">
      <w:pPr>
        <w:pStyle w:val="NormaleWeb"/>
        <w:jc w:val="both"/>
        <w:rPr>
          <w:rFonts w:asciiTheme="majorHAnsi" w:hAnsiTheme="majorHAnsi"/>
        </w:rPr>
      </w:pPr>
      <w:r w:rsidRPr="00233619">
        <w:rPr>
          <w:rFonts w:asciiTheme="majorHAnsi" w:hAnsiTheme="majorHAnsi"/>
        </w:rPr>
        <w:t xml:space="preserve">11. A tutti gli effetti di legge la custodia dell’area o dello spazio oggetto di concessione o autorizzazione è trasferita al concessionario.   </w:t>
      </w:r>
    </w:p>
    <w:p w14:paraId="6AB68C00" w14:textId="77777777" w:rsidR="00A66EEF" w:rsidRPr="00233619" w:rsidRDefault="007F0925" w:rsidP="004974D8">
      <w:pPr>
        <w:pStyle w:val="NormaleWeb"/>
        <w:jc w:val="both"/>
        <w:rPr>
          <w:rFonts w:asciiTheme="majorHAnsi" w:hAnsiTheme="majorHAnsi"/>
        </w:rPr>
      </w:pPr>
      <w:r w:rsidRPr="00233619">
        <w:rPr>
          <w:rFonts w:asciiTheme="majorHAnsi" w:hAnsiTheme="majorHAnsi"/>
        </w:rPr>
        <w:lastRenderedPageBreak/>
        <w:t xml:space="preserve">12. Il rilascio dell’atto di concessione o di autorizzazione si intende fatti salvi i diritti vantati da terzi a qualunque titolo.   </w:t>
      </w:r>
    </w:p>
    <w:p w14:paraId="7825C2CC" w14:textId="77777777" w:rsidR="001841B0" w:rsidRPr="00233619" w:rsidRDefault="001841B0" w:rsidP="00EC6823">
      <w:pPr>
        <w:pStyle w:val="Titolo2"/>
        <w:rPr>
          <w:rFonts w:asciiTheme="majorHAnsi" w:hAnsiTheme="majorHAnsi"/>
        </w:rPr>
      </w:pPr>
      <w:bookmarkStart w:id="6" w:name="art03"/>
      <w:bookmarkStart w:id="7" w:name="_Toc56761421"/>
      <w:bookmarkEnd w:id="6"/>
      <w:r w:rsidRPr="00233619">
        <w:rPr>
          <w:rFonts w:asciiTheme="majorHAnsi" w:hAnsiTheme="majorHAnsi"/>
        </w:rPr>
        <w:t>Articolo 3</w:t>
      </w:r>
      <w:bookmarkEnd w:id="7"/>
    </w:p>
    <w:p w14:paraId="5BAF1467" w14:textId="77777777" w:rsidR="00A66EEF" w:rsidRPr="00233619" w:rsidRDefault="0018727E" w:rsidP="00EC6823">
      <w:pPr>
        <w:pStyle w:val="Titolo2"/>
        <w:rPr>
          <w:rFonts w:asciiTheme="majorHAnsi" w:hAnsiTheme="majorHAnsi"/>
        </w:rPr>
      </w:pPr>
      <w:bookmarkStart w:id="8" w:name="_Toc56761422"/>
      <w:r w:rsidRPr="00233619">
        <w:rPr>
          <w:rFonts w:asciiTheme="majorHAnsi" w:hAnsiTheme="majorHAnsi"/>
        </w:rPr>
        <w:t>P</w:t>
      </w:r>
      <w:r w:rsidR="0003437B" w:rsidRPr="00233619">
        <w:rPr>
          <w:rFonts w:asciiTheme="majorHAnsi" w:hAnsiTheme="majorHAnsi"/>
        </w:rPr>
        <w:t>resupposto del</w:t>
      </w:r>
      <w:r w:rsidR="00A66EEF" w:rsidRPr="00233619">
        <w:rPr>
          <w:rFonts w:asciiTheme="majorHAnsi" w:hAnsiTheme="majorHAnsi"/>
        </w:rPr>
        <w:t xml:space="preserve"> canone</w:t>
      </w:r>
      <w:bookmarkEnd w:id="8"/>
      <w:r w:rsidR="00A66EEF" w:rsidRPr="00233619">
        <w:rPr>
          <w:rFonts w:asciiTheme="majorHAnsi" w:hAnsiTheme="majorHAnsi"/>
        </w:rPr>
        <w:t xml:space="preserve"> </w:t>
      </w:r>
    </w:p>
    <w:p w14:paraId="66AE9CD7" w14:textId="77777777" w:rsidR="00A66EEF" w:rsidRPr="00233619" w:rsidRDefault="00A66EEF">
      <w:pPr>
        <w:pStyle w:val="NormaleWeb"/>
        <w:spacing w:before="0" w:beforeAutospacing="0" w:after="0" w:afterAutospacing="0"/>
        <w:rPr>
          <w:rFonts w:asciiTheme="majorHAnsi" w:hAnsiTheme="majorHAnsi"/>
        </w:rPr>
      </w:pPr>
    </w:p>
    <w:p w14:paraId="53C3D3BF" w14:textId="77777777" w:rsidR="006A6EFE" w:rsidRPr="00233619" w:rsidRDefault="005E587D" w:rsidP="006A6EFE">
      <w:pPr>
        <w:pStyle w:val="Default"/>
        <w:jc w:val="both"/>
        <w:rPr>
          <w:rFonts w:asciiTheme="majorHAnsi" w:hAnsiTheme="majorHAnsi"/>
          <w:color w:val="auto"/>
        </w:rPr>
      </w:pPr>
      <w:r w:rsidRPr="00233619">
        <w:rPr>
          <w:rFonts w:asciiTheme="majorHAnsi" w:hAnsiTheme="majorHAnsi"/>
          <w:color w:val="auto"/>
        </w:rPr>
        <w:t>1</w:t>
      </w:r>
      <w:r w:rsidR="006A6EFE" w:rsidRPr="00233619">
        <w:rPr>
          <w:rFonts w:asciiTheme="majorHAnsi" w:hAnsiTheme="majorHAnsi"/>
          <w:color w:val="auto"/>
        </w:rPr>
        <w:t>. Il canone è dovuto per:</w:t>
      </w:r>
    </w:p>
    <w:p w14:paraId="1A9F38F4" w14:textId="77777777" w:rsidR="0003437B" w:rsidRPr="00233619" w:rsidRDefault="0003437B" w:rsidP="006A6EFE">
      <w:pPr>
        <w:pStyle w:val="Default"/>
        <w:jc w:val="both"/>
        <w:rPr>
          <w:rFonts w:asciiTheme="majorHAnsi" w:hAnsiTheme="majorHAnsi"/>
          <w:color w:val="auto"/>
        </w:rPr>
      </w:pPr>
    </w:p>
    <w:p w14:paraId="6958B810" w14:textId="77777777" w:rsidR="006A6EFE" w:rsidRPr="00233619" w:rsidRDefault="006A6EFE" w:rsidP="006A6EFE">
      <w:pPr>
        <w:pStyle w:val="Default"/>
        <w:jc w:val="both"/>
        <w:rPr>
          <w:rFonts w:asciiTheme="majorHAnsi" w:hAnsiTheme="majorHAnsi"/>
          <w:color w:val="auto"/>
        </w:rPr>
      </w:pPr>
      <w:r w:rsidRPr="00233619">
        <w:rPr>
          <w:rFonts w:asciiTheme="majorHAnsi" w:hAnsiTheme="majorHAnsi"/>
          <w:color w:val="auto"/>
        </w:rPr>
        <w:t>a) l’occupazione, anche abusiva, delle aree appartenenti al demanio o al patrimonio indisponibile degli enti e degli spazi soprastanti o sottostanti il suolo pubblico</w:t>
      </w:r>
      <w:r w:rsidR="007F0925" w:rsidRPr="00233619">
        <w:rPr>
          <w:rFonts w:asciiTheme="majorHAnsi" w:hAnsiTheme="majorHAnsi"/>
          <w:color w:val="auto"/>
        </w:rPr>
        <w:t>. Il canone si intende dovuto anche per l’occupazione di spazi ed aree private soggette a diritti demaniali quali, ad esempio, le strade vicinali soggette a diritto di pubblico passaggio</w:t>
      </w:r>
      <w:r w:rsidR="00F2257D" w:rsidRPr="00233619">
        <w:rPr>
          <w:rFonts w:asciiTheme="majorHAnsi" w:hAnsiTheme="majorHAnsi"/>
          <w:color w:val="auto"/>
        </w:rPr>
        <w:t>;</w:t>
      </w:r>
    </w:p>
    <w:p w14:paraId="0B9A2C56" w14:textId="77777777" w:rsidR="005F45B8" w:rsidRPr="00233619" w:rsidRDefault="005F45B8" w:rsidP="00372BF4">
      <w:pPr>
        <w:pStyle w:val="Default"/>
        <w:jc w:val="both"/>
        <w:rPr>
          <w:rFonts w:asciiTheme="majorHAnsi" w:hAnsiTheme="majorHAnsi"/>
          <w:color w:val="auto"/>
        </w:rPr>
      </w:pPr>
    </w:p>
    <w:p w14:paraId="34A38FA6" w14:textId="77777777" w:rsidR="00364D87" w:rsidRPr="00233619" w:rsidRDefault="00364D87" w:rsidP="00364D87">
      <w:pPr>
        <w:pStyle w:val="Default"/>
        <w:jc w:val="both"/>
        <w:rPr>
          <w:rFonts w:asciiTheme="majorHAnsi" w:hAnsiTheme="majorHAnsi"/>
          <w:color w:val="auto"/>
        </w:rPr>
      </w:pPr>
      <w:r w:rsidRPr="00233619">
        <w:rPr>
          <w:rFonts w:asciiTheme="majorHAnsi" w:hAnsiTheme="majorHAnsi"/>
          <w:color w:val="auto"/>
        </w:rPr>
        <w:t>b) la diffusione di messaggi pubblicitari, anche abusiva, mediante impianti installati su aree appartenenti al demanio o al patrimonio indisponibile del Comune, su beni privati laddove siano visibili da luogo pubblico o aperto al pubblico del territorio comunale, ovvero all’esterno di veicoli adibiti a uso pubblico o a uso privato. Si considerano rilevanti ai fini dell'imposizione: i messaggi da chiunque diffusi a qualunque titolo salvo i casi di esenzione. Si intendono ricompresi nell’imposizione i messaggi diffusi: allo scopo di promuovere la domanda e la diffusione di beni e servizi di qualsiasi natura; i messaggi finalizzati a migliorare l'immagine del soggetto pubblicizzato; i mezzi e le forme atte ad indicare il luogo nel quale viene esercitata un'attività.</w:t>
      </w:r>
    </w:p>
    <w:p w14:paraId="01CA93D2" w14:textId="77777777" w:rsidR="00364D87" w:rsidRPr="00233619" w:rsidRDefault="00364D87" w:rsidP="00364D87">
      <w:pPr>
        <w:pStyle w:val="Default"/>
        <w:jc w:val="both"/>
        <w:rPr>
          <w:rFonts w:asciiTheme="majorHAnsi" w:hAnsiTheme="majorHAnsi"/>
          <w:color w:val="auto"/>
        </w:rPr>
      </w:pPr>
      <w:r w:rsidRPr="00233619">
        <w:rPr>
          <w:rFonts w:asciiTheme="majorHAnsi" w:hAnsiTheme="majorHAnsi"/>
          <w:color w:val="auto"/>
        </w:rPr>
        <w:t>Rientrano nel presupposto pubblicitario tutte le forme di comunicazione aventi ad oggetto idee, beni o servizi, attuata attraverso specifici supporti al fine di orientare l’interesse del pubblico verso un prodotto, una persona, o una organizzazione pubblica o privata.</w:t>
      </w:r>
    </w:p>
    <w:p w14:paraId="5395A1D3" w14:textId="77777777" w:rsidR="00364D87" w:rsidRPr="00233619" w:rsidRDefault="00364D87" w:rsidP="00364D87">
      <w:pPr>
        <w:pStyle w:val="Default"/>
        <w:jc w:val="both"/>
        <w:rPr>
          <w:rFonts w:asciiTheme="majorHAnsi" w:hAnsiTheme="majorHAnsi"/>
          <w:color w:val="auto"/>
        </w:rPr>
      </w:pPr>
      <w:r w:rsidRPr="00233619">
        <w:rPr>
          <w:rFonts w:asciiTheme="majorHAnsi" w:hAnsiTheme="majorHAnsi"/>
          <w:color w:val="auto"/>
        </w:rPr>
        <w:t xml:space="preserve">Fermo restante il disposto del comma 818, il canone per l’autorizzazione pubblicitaria è dovuto al Comune in tutti i casi in cui la diffusione di messaggi pubblicitari, anche abusiva avvenga mediante impianti installati su tutto il territorio comunale. </w:t>
      </w:r>
    </w:p>
    <w:p w14:paraId="2E6E00E2" w14:textId="77777777" w:rsidR="00364D87" w:rsidRPr="00233619" w:rsidRDefault="00364D87" w:rsidP="006A6EFE">
      <w:pPr>
        <w:pStyle w:val="Default"/>
        <w:jc w:val="both"/>
        <w:rPr>
          <w:rFonts w:asciiTheme="majorHAnsi" w:hAnsiTheme="majorHAnsi"/>
          <w:color w:val="auto"/>
        </w:rPr>
      </w:pPr>
    </w:p>
    <w:p w14:paraId="4D24B7CA" w14:textId="77777777" w:rsidR="00364D87" w:rsidRPr="00233619" w:rsidRDefault="00364D87" w:rsidP="006A6EFE">
      <w:pPr>
        <w:pStyle w:val="Default"/>
        <w:jc w:val="both"/>
        <w:rPr>
          <w:rFonts w:asciiTheme="majorHAnsi" w:hAnsiTheme="majorHAnsi"/>
          <w:color w:val="auto"/>
        </w:rPr>
      </w:pPr>
    </w:p>
    <w:p w14:paraId="14ABAA7C" w14:textId="77777777" w:rsidR="00A66EEF" w:rsidRPr="00233619" w:rsidRDefault="004D3116" w:rsidP="00DD0681">
      <w:pPr>
        <w:pStyle w:val="Default"/>
        <w:jc w:val="both"/>
        <w:rPr>
          <w:rFonts w:asciiTheme="majorHAnsi" w:hAnsiTheme="majorHAnsi"/>
          <w:color w:val="auto"/>
        </w:rPr>
      </w:pPr>
      <w:r w:rsidRPr="00233619">
        <w:rPr>
          <w:rFonts w:asciiTheme="majorHAnsi" w:hAnsiTheme="majorHAnsi"/>
          <w:color w:val="auto"/>
        </w:rPr>
        <w:t xml:space="preserve">2. </w:t>
      </w:r>
      <w:r w:rsidR="005E587D" w:rsidRPr="00233619">
        <w:rPr>
          <w:rFonts w:asciiTheme="majorHAnsi" w:hAnsiTheme="majorHAnsi"/>
          <w:color w:val="auto"/>
        </w:rPr>
        <w:t xml:space="preserve"> </w:t>
      </w:r>
      <w:r w:rsidR="00A66EEF" w:rsidRPr="00233619">
        <w:rPr>
          <w:rFonts w:asciiTheme="majorHAnsi" w:hAnsiTheme="majorHAnsi"/>
          <w:color w:val="auto"/>
        </w:rPr>
        <w:t xml:space="preserve">Gli atti di concessione </w:t>
      </w:r>
      <w:r w:rsidR="0003437B" w:rsidRPr="00233619">
        <w:rPr>
          <w:rFonts w:asciiTheme="majorHAnsi" w:hAnsiTheme="majorHAnsi"/>
          <w:color w:val="auto"/>
        </w:rPr>
        <w:t>e</w:t>
      </w:r>
      <w:r w:rsidR="006A6EFE" w:rsidRPr="00233619">
        <w:rPr>
          <w:rFonts w:asciiTheme="majorHAnsi" w:hAnsiTheme="majorHAnsi"/>
          <w:color w:val="auto"/>
        </w:rPr>
        <w:t xml:space="preserve"> autorizzazione </w:t>
      </w:r>
      <w:r w:rsidR="00A66EEF" w:rsidRPr="00233619">
        <w:rPr>
          <w:rFonts w:asciiTheme="majorHAnsi" w:hAnsiTheme="majorHAnsi"/>
          <w:color w:val="auto"/>
        </w:rPr>
        <w:t>previsti dal presente regolamento hanno altresì valore di permessi comunali in applicazione delle norme previste dal Titolo II, Capo I del D.Lgs. 30 aprile 1992 n. 285</w:t>
      </w:r>
      <w:r w:rsidR="00BA5986" w:rsidRPr="00233619">
        <w:rPr>
          <w:rFonts w:asciiTheme="majorHAnsi" w:hAnsiTheme="majorHAnsi"/>
          <w:color w:val="auto"/>
        </w:rPr>
        <w:t xml:space="preserve"> “Nuovo codice della Strada”</w:t>
      </w:r>
      <w:r w:rsidR="00A66EEF" w:rsidRPr="00233619">
        <w:rPr>
          <w:rFonts w:asciiTheme="majorHAnsi" w:hAnsiTheme="majorHAnsi"/>
          <w:color w:val="auto"/>
        </w:rPr>
        <w:t xml:space="preserve"> e successive modificazioni e integrazioni (Nuovo Codice della strada), ma non si sostituiscono in alcun modo ai permessi edilizi per i quali occorre fare riferimento alla specifica disciplina.</w:t>
      </w:r>
    </w:p>
    <w:p w14:paraId="18B81251" w14:textId="77777777" w:rsidR="00D04049" w:rsidRPr="00233619" w:rsidRDefault="00D04049" w:rsidP="00414771">
      <w:pPr>
        <w:jc w:val="center"/>
        <w:rPr>
          <w:rFonts w:asciiTheme="majorHAnsi" w:hAnsiTheme="majorHAnsi"/>
        </w:rPr>
      </w:pPr>
    </w:p>
    <w:p w14:paraId="68A37AE6" w14:textId="77777777" w:rsidR="00263772" w:rsidRPr="00233619" w:rsidRDefault="00263772" w:rsidP="00414771">
      <w:pPr>
        <w:jc w:val="center"/>
        <w:rPr>
          <w:rFonts w:asciiTheme="majorHAnsi" w:hAnsiTheme="majorHAnsi"/>
        </w:rPr>
      </w:pPr>
    </w:p>
    <w:p w14:paraId="62AEC2B6" w14:textId="77777777" w:rsidR="00263772" w:rsidRPr="00233619" w:rsidRDefault="00263772" w:rsidP="00414771">
      <w:pPr>
        <w:jc w:val="center"/>
        <w:rPr>
          <w:rFonts w:asciiTheme="majorHAnsi" w:hAnsiTheme="majorHAnsi"/>
        </w:rPr>
      </w:pPr>
    </w:p>
    <w:p w14:paraId="6570B54E" w14:textId="77777777" w:rsidR="00263772" w:rsidRPr="00233619" w:rsidRDefault="00263772" w:rsidP="00414771">
      <w:pPr>
        <w:jc w:val="center"/>
        <w:rPr>
          <w:rFonts w:asciiTheme="majorHAnsi" w:hAnsiTheme="majorHAnsi"/>
          <w:b/>
          <w:bCs/>
        </w:rPr>
      </w:pPr>
    </w:p>
    <w:p w14:paraId="2FE84E79" w14:textId="77777777" w:rsidR="00414771" w:rsidRPr="00233619" w:rsidRDefault="00414771" w:rsidP="00F2257D">
      <w:pPr>
        <w:pStyle w:val="Titolo2"/>
        <w:rPr>
          <w:rFonts w:asciiTheme="majorHAnsi" w:hAnsiTheme="majorHAnsi"/>
        </w:rPr>
      </w:pPr>
      <w:bookmarkStart w:id="9" w:name="_Toc56761423"/>
      <w:r w:rsidRPr="00233619">
        <w:rPr>
          <w:rFonts w:asciiTheme="majorHAnsi" w:hAnsiTheme="majorHAnsi"/>
        </w:rPr>
        <w:t>Articolo 4</w:t>
      </w:r>
      <w:bookmarkEnd w:id="9"/>
    </w:p>
    <w:p w14:paraId="7E174953" w14:textId="77777777" w:rsidR="00414771" w:rsidRPr="00233619" w:rsidRDefault="00414771" w:rsidP="00F2257D">
      <w:pPr>
        <w:pStyle w:val="Titolo2"/>
        <w:rPr>
          <w:rFonts w:asciiTheme="majorHAnsi" w:hAnsiTheme="majorHAnsi"/>
        </w:rPr>
      </w:pPr>
      <w:bookmarkStart w:id="10" w:name="_Toc56761424"/>
      <w:r w:rsidRPr="00233619">
        <w:rPr>
          <w:rFonts w:asciiTheme="majorHAnsi" w:hAnsiTheme="majorHAnsi"/>
        </w:rPr>
        <w:t xml:space="preserve">Soggetto </w:t>
      </w:r>
      <w:r w:rsidR="002374A1" w:rsidRPr="00233619">
        <w:rPr>
          <w:rFonts w:asciiTheme="majorHAnsi" w:hAnsiTheme="majorHAnsi"/>
        </w:rPr>
        <w:t>obbligato</w:t>
      </w:r>
      <w:bookmarkEnd w:id="10"/>
    </w:p>
    <w:p w14:paraId="5E64FF65" w14:textId="77777777" w:rsidR="00414771" w:rsidRPr="00233619" w:rsidRDefault="00414771" w:rsidP="00414771">
      <w:pPr>
        <w:jc w:val="center"/>
        <w:rPr>
          <w:rFonts w:asciiTheme="majorHAnsi" w:hAnsiTheme="majorHAnsi"/>
        </w:rPr>
      </w:pPr>
    </w:p>
    <w:p w14:paraId="63A6A479" w14:textId="77777777" w:rsidR="00364D87" w:rsidRPr="00233619" w:rsidRDefault="00364D87" w:rsidP="00364D87">
      <w:pPr>
        <w:jc w:val="both"/>
        <w:rPr>
          <w:rFonts w:asciiTheme="majorHAnsi" w:hAnsiTheme="majorHAnsi"/>
        </w:rPr>
      </w:pPr>
      <w:r w:rsidRPr="00233619">
        <w:rPr>
          <w:rFonts w:asciiTheme="majorHAnsi" w:hAnsiTheme="majorHAnsi"/>
        </w:rPr>
        <w:t>1. Ai sensi del comma 823 dell’articolo 1 della l. 160/2019 il canone è dovuto dal titolare dell’autorizzazione o della concessione ovvero, in mancanza, dal soggetto che effettua l’occupazione o la diffusione dei messaggi pubblicitari in maniera abusiva, risultante da verbale di accertamento redatto dal competente pubblico ufficiale; per la diffusione di messaggi pubblicitari, è obbligato in solido il soggetto pubblicizzato, ovvero colui che produce o vende la merce o fornisce i servizi oggetto della pubblicità.</w:t>
      </w:r>
    </w:p>
    <w:p w14:paraId="0B00AD8C" w14:textId="77777777" w:rsidR="00364D87" w:rsidRPr="00233619" w:rsidRDefault="00364D87" w:rsidP="00364D87">
      <w:pPr>
        <w:pStyle w:val="Default"/>
        <w:jc w:val="both"/>
        <w:rPr>
          <w:rFonts w:asciiTheme="majorHAnsi" w:hAnsiTheme="majorHAnsi"/>
          <w:color w:val="auto"/>
        </w:rPr>
      </w:pPr>
    </w:p>
    <w:p w14:paraId="340E8371" w14:textId="77777777" w:rsidR="00364D87" w:rsidRPr="00233619" w:rsidRDefault="00364D87" w:rsidP="00364D87">
      <w:pPr>
        <w:pStyle w:val="Default"/>
        <w:jc w:val="both"/>
        <w:rPr>
          <w:rFonts w:asciiTheme="majorHAnsi" w:hAnsiTheme="majorHAnsi"/>
          <w:color w:val="auto"/>
        </w:rPr>
      </w:pPr>
      <w:r w:rsidRPr="00233619">
        <w:rPr>
          <w:rFonts w:asciiTheme="majorHAnsi" w:hAnsiTheme="majorHAnsi"/>
          <w:color w:val="auto"/>
        </w:rPr>
        <w:t xml:space="preserve">2. Nel caso di una pluralità di occupanti di fatto, gli stessi sono tenuti in solido al pagamento del canone. </w:t>
      </w:r>
    </w:p>
    <w:p w14:paraId="2BD546A4" w14:textId="77777777" w:rsidR="00364D87" w:rsidRPr="00233619" w:rsidRDefault="00364D87" w:rsidP="00364D87">
      <w:pPr>
        <w:jc w:val="both"/>
        <w:rPr>
          <w:rFonts w:asciiTheme="majorHAnsi" w:hAnsiTheme="majorHAnsi"/>
        </w:rPr>
      </w:pPr>
    </w:p>
    <w:p w14:paraId="3003CB16" w14:textId="77777777" w:rsidR="00364D87" w:rsidRPr="00233619" w:rsidRDefault="00364D87" w:rsidP="00364D87">
      <w:pPr>
        <w:pStyle w:val="Default"/>
        <w:jc w:val="both"/>
        <w:rPr>
          <w:rFonts w:asciiTheme="majorHAnsi" w:hAnsiTheme="majorHAnsi"/>
          <w:color w:val="auto"/>
        </w:rPr>
      </w:pPr>
      <w:r w:rsidRPr="00233619">
        <w:rPr>
          <w:rFonts w:asciiTheme="majorHAnsi" w:hAnsiTheme="majorHAnsi"/>
          <w:color w:val="auto"/>
        </w:rPr>
        <w:t xml:space="preserve">3. Il canone è indivisibile e il versamento dello stesso viene effettuato indifferentemente da uno dei contitolari in base ai principi generali della solidarietà passiva tra i condebitori così come previsto dall’art. 1292 del Codice Civile. </w:t>
      </w:r>
    </w:p>
    <w:p w14:paraId="1C92C5BD" w14:textId="77777777" w:rsidR="00364D87" w:rsidRPr="00233619" w:rsidRDefault="00364D87" w:rsidP="00364D87">
      <w:pPr>
        <w:pStyle w:val="NormaleWeb"/>
        <w:spacing w:before="0" w:beforeAutospacing="0" w:after="0" w:afterAutospacing="0"/>
        <w:jc w:val="both"/>
        <w:rPr>
          <w:rFonts w:asciiTheme="majorHAnsi" w:hAnsiTheme="majorHAnsi"/>
        </w:rPr>
      </w:pPr>
    </w:p>
    <w:p w14:paraId="45B8A6B9" w14:textId="77777777" w:rsidR="00364D87" w:rsidRPr="00233619" w:rsidRDefault="00364D87" w:rsidP="00364D87">
      <w:pPr>
        <w:pStyle w:val="NormaleWeb"/>
        <w:spacing w:before="0" w:beforeAutospacing="0" w:after="0" w:afterAutospacing="0"/>
        <w:jc w:val="both"/>
        <w:rPr>
          <w:rFonts w:asciiTheme="majorHAnsi" w:hAnsiTheme="majorHAnsi"/>
          <w:strike/>
        </w:rPr>
      </w:pPr>
      <w:r w:rsidRPr="00233619">
        <w:rPr>
          <w:rFonts w:asciiTheme="majorHAnsi" w:hAnsiTheme="majorHAnsi"/>
        </w:rPr>
        <w:t>4 L’amministratore di condominio può procedere ai sensi dell’art.1180 al versamento del canone per le occupazioni o per le esposizioni pubblicitarie relative al condominio. Le richieste di pagamento e di versamento relative al condominio sono indirizzate all’amministratore ai sensi dell’articolo 1131 del codice civile.</w:t>
      </w:r>
    </w:p>
    <w:p w14:paraId="57E0D07C" w14:textId="77777777" w:rsidR="00364D87" w:rsidRPr="00233619" w:rsidRDefault="00364D87" w:rsidP="00364D87">
      <w:pPr>
        <w:pStyle w:val="NormaleWeb"/>
        <w:jc w:val="both"/>
        <w:rPr>
          <w:rFonts w:asciiTheme="majorHAnsi" w:hAnsiTheme="majorHAnsi"/>
        </w:rPr>
      </w:pPr>
      <w:r w:rsidRPr="00233619">
        <w:rPr>
          <w:rFonts w:asciiTheme="majorHAnsi" w:hAnsiTheme="majorHAnsi"/>
        </w:rPr>
        <w:t>5.  A seguito di variazione del rappresentante del condominio l'amministratore subentrante è tenuto a comunicare formalmente al Comune la sua nomina mediante invio di copia della relativa delibera assembleare entro trenta giorni dalla sua adozione.</w:t>
      </w:r>
    </w:p>
    <w:p w14:paraId="66AB179C" w14:textId="77777777" w:rsidR="00A31008" w:rsidRPr="00233619" w:rsidRDefault="002E5B9C" w:rsidP="00A31008">
      <w:pPr>
        <w:tabs>
          <w:tab w:val="left" w:pos="8647"/>
        </w:tabs>
        <w:spacing w:line="276" w:lineRule="auto"/>
        <w:jc w:val="both"/>
        <w:rPr>
          <w:rFonts w:asciiTheme="majorHAnsi" w:hAnsiTheme="majorHAnsi"/>
        </w:rPr>
      </w:pPr>
      <w:r w:rsidRPr="00233619">
        <w:rPr>
          <w:rFonts w:asciiTheme="majorHAnsi" w:hAnsiTheme="majorHAnsi"/>
        </w:rPr>
        <w:t>6.  </w:t>
      </w:r>
      <w:r w:rsidR="00A31008" w:rsidRPr="00233619">
        <w:rPr>
          <w:rFonts w:asciiTheme="majorHAnsi" w:hAnsiTheme="majorHAnsi"/>
        </w:rPr>
        <w:t xml:space="preserve"> </w:t>
      </w:r>
      <w:r w:rsidR="00AF73FD" w:rsidRPr="00233619">
        <w:rPr>
          <w:rFonts w:asciiTheme="majorHAnsi" w:hAnsiTheme="majorHAnsi"/>
        </w:rPr>
        <w:t xml:space="preserve">6. </w:t>
      </w:r>
      <w:r w:rsidR="00A31008" w:rsidRPr="00233619">
        <w:rPr>
          <w:rFonts w:asciiTheme="majorHAnsi" w:hAnsiTheme="majorHAnsi"/>
        </w:rPr>
        <w:t>In caso di occupazione del suolo pubblico per attività commerciale, il cui esercizio sia subordinato al rilascio di apposita licenza da parte del Comune, il relativo canone può essere assolto, da parte del titolare della medesima. In caso di</w:t>
      </w:r>
      <w:r w:rsidR="001758D5" w:rsidRPr="00233619">
        <w:rPr>
          <w:rFonts w:asciiTheme="majorHAnsi" w:hAnsiTheme="majorHAnsi"/>
        </w:rPr>
        <w:t xml:space="preserve"> </w:t>
      </w:r>
      <w:r w:rsidR="00A31008" w:rsidRPr="00233619">
        <w:rPr>
          <w:rFonts w:asciiTheme="majorHAnsi" w:hAnsiTheme="majorHAnsi"/>
        </w:rPr>
        <w:t>reiterata morosità degli affittuari, e comunque prima di attivare la procedura di</w:t>
      </w:r>
      <w:r w:rsidR="004E22F5" w:rsidRPr="00233619">
        <w:rPr>
          <w:rFonts w:asciiTheme="majorHAnsi" w:hAnsiTheme="majorHAnsi"/>
        </w:rPr>
        <w:t xml:space="preserve"> </w:t>
      </w:r>
      <w:r w:rsidR="00A31008" w:rsidRPr="00233619">
        <w:rPr>
          <w:rFonts w:asciiTheme="majorHAnsi" w:hAnsiTheme="majorHAnsi"/>
        </w:rPr>
        <w:t xml:space="preserve">cui all’art. </w:t>
      </w:r>
      <w:r w:rsidR="00337355" w:rsidRPr="00233619">
        <w:rPr>
          <w:rFonts w:asciiTheme="majorHAnsi" w:hAnsiTheme="majorHAnsi"/>
        </w:rPr>
        <w:t>12</w:t>
      </w:r>
      <w:r w:rsidR="00A31008" w:rsidRPr="00233619">
        <w:rPr>
          <w:rFonts w:asciiTheme="majorHAnsi" w:hAnsiTheme="majorHAnsi"/>
        </w:rPr>
        <w:t>, il Comune deve informare il licenziatario titolare con indicazione</w:t>
      </w:r>
      <w:r w:rsidR="001758D5" w:rsidRPr="00233619">
        <w:rPr>
          <w:rFonts w:asciiTheme="majorHAnsi" w:hAnsiTheme="majorHAnsi"/>
        </w:rPr>
        <w:t xml:space="preserve"> </w:t>
      </w:r>
      <w:r w:rsidR="00A31008" w:rsidRPr="00233619">
        <w:rPr>
          <w:rFonts w:asciiTheme="majorHAnsi" w:hAnsiTheme="majorHAnsi"/>
        </w:rPr>
        <w:t xml:space="preserve">dei canoni dovuti e le relative modalità di versamento. </w:t>
      </w:r>
      <w:r w:rsidR="00A31008" w:rsidRPr="00233619">
        <w:rPr>
          <w:rFonts w:asciiTheme="majorHAnsi" w:hAnsiTheme="majorHAnsi"/>
        </w:rPr>
        <w:cr/>
      </w:r>
    </w:p>
    <w:p w14:paraId="4CB5B175" w14:textId="77777777" w:rsidR="00C21E97" w:rsidRPr="00233619" w:rsidRDefault="00C21E97" w:rsidP="005E587D">
      <w:pPr>
        <w:tabs>
          <w:tab w:val="left" w:pos="8647"/>
        </w:tabs>
        <w:spacing w:line="276" w:lineRule="auto"/>
        <w:jc w:val="both"/>
        <w:rPr>
          <w:rFonts w:asciiTheme="majorHAnsi" w:hAnsiTheme="majorHAnsi"/>
        </w:rPr>
      </w:pPr>
    </w:p>
    <w:p w14:paraId="7165C405" w14:textId="77777777" w:rsidR="004B60D2" w:rsidRPr="00233619" w:rsidRDefault="004B60D2">
      <w:pPr>
        <w:rPr>
          <w:rFonts w:asciiTheme="majorHAnsi" w:hAnsiTheme="majorHAnsi"/>
        </w:rPr>
      </w:pPr>
      <w:r w:rsidRPr="00233619">
        <w:rPr>
          <w:rFonts w:asciiTheme="majorHAnsi" w:hAnsiTheme="majorHAnsi"/>
        </w:rPr>
        <w:br w:type="page"/>
      </w:r>
    </w:p>
    <w:p w14:paraId="681DF0F2" w14:textId="77777777" w:rsidR="004E22F5" w:rsidRPr="00233619" w:rsidRDefault="004E22F5" w:rsidP="005E587D">
      <w:pPr>
        <w:tabs>
          <w:tab w:val="left" w:pos="8647"/>
        </w:tabs>
        <w:spacing w:line="276" w:lineRule="auto"/>
        <w:jc w:val="both"/>
        <w:rPr>
          <w:rFonts w:asciiTheme="majorHAnsi" w:hAnsiTheme="majorHAnsi"/>
        </w:rPr>
      </w:pPr>
    </w:p>
    <w:p w14:paraId="5FB15AF0" w14:textId="77777777" w:rsidR="0009356D" w:rsidRPr="00233619" w:rsidRDefault="0009356D" w:rsidP="00F2257D">
      <w:pPr>
        <w:pStyle w:val="Titolo1"/>
        <w:jc w:val="center"/>
        <w:rPr>
          <w:rFonts w:asciiTheme="majorHAnsi" w:hAnsiTheme="majorHAnsi"/>
          <w:smallCaps/>
          <w:sz w:val="24"/>
          <w:szCs w:val="24"/>
        </w:rPr>
      </w:pPr>
      <w:bookmarkStart w:id="11" w:name="art05"/>
      <w:bookmarkStart w:id="12" w:name="_Toc56761425"/>
      <w:bookmarkEnd w:id="11"/>
      <w:r w:rsidRPr="00233619">
        <w:rPr>
          <w:rFonts w:asciiTheme="majorHAnsi" w:hAnsiTheme="majorHAnsi"/>
          <w:smallCaps/>
          <w:sz w:val="24"/>
          <w:szCs w:val="24"/>
        </w:rPr>
        <w:t xml:space="preserve">TITOLO II - </w:t>
      </w:r>
      <w:r w:rsidR="002A5EA0" w:rsidRPr="00233619">
        <w:rPr>
          <w:rFonts w:asciiTheme="majorHAnsi" w:hAnsiTheme="majorHAnsi"/>
          <w:smallCaps/>
          <w:sz w:val="24"/>
          <w:szCs w:val="24"/>
        </w:rPr>
        <w:t>Procedimento amministrativo per il rilascio delle occupazioni di suolo pubblico</w:t>
      </w:r>
      <w:bookmarkEnd w:id="12"/>
    </w:p>
    <w:p w14:paraId="31FAA006" w14:textId="77777777" w:rsidR="00A66EEF" w:rsidRPr="00233619" w:rsidRDefault="00A66EEF">
      <w:pPr>
        <w:jc w:val="center"/>
        <w:rPr>
          <w:rFonts w:asciiTheme="majorHAnsi" w:hAnsiTheme="majorHAnsi"/>
        </w:rPr>
      </w:pPr>
    </w:p>
    <w:p w14:paraId="76D9E32A" w14:textId="77777777" w:rsidR="00A66EEF" w:rsidRPr="00233619" w:rsidRDefault="008E0405" w:rsidP="00077C4E">
      <w:pPr>
        <w:pStyle w:val="Titolo2"/>
        <w:rPr>
          <w:rFonts w:asciiTheme="majorHAnsi" w:hAnsiTheme="majorHAnsi"/>
        </w:rPr>
      </w:pPr>
      <w:bookmarkStart w:id="13" w:name="_Toc56761426"/>
      <w:r w:rsidRPr="00233619">
        <w:rPr>
          <w:rFonts w:asciiTheme="majorHAnsi" w:hAnsiTheme="majorHAnsi"/>
        </w:rPr>
        <w:t>Articolo 5</w:t>
      </w:r>
      <w:bookmarkEnd w:id="13"/>
    </w:p>
    <w:p w14:paraId="1FECAC0F" w14:textId="77777777" w:rsidR="00A66EEF" w:rsidRPr="00233619" w:rsidRDefault="0065516D" w:rsidP="00077C4E">
      <w:pPr>
        <w:pStyle w:val="Titolo2"/>
        <w:rPr>
          <w:rFonts w:asciiTheme="majorHAnsi" w:hAnsiTheme="majorHAnsi"/>
        </w:rPr>
      </w:pPr>
      <w:bookmarkStart w:id="14" w:name="_Toc56761427"/>
      <w:r w:rsidRPr="00233619">
        <w:rPr>
          <w:rFonts w:asciiTheme="majorHAnsi" w:hAnsiTheme="majorHAnsi"/>
        </w:rPr>
        <w:t>Istanze per l’occupazione di suolo pubblico</w:t>
      </w:r>
      <w:bookmarkEnd w:id="14"/>
    </w:p>
    <w:p w14:paraId="55918135" w14:textId="77777777" w:rsidR="0065516D" w:rsidRPr="00233619" w:rsidRDefault="0065516D">
      <w:pPr>
        <w:jc w:val="center"/>
        <w:rPr>
          <w:rFonts w:asciiTheme="majorHAnsi" w:hAnsiTheme="majorHAnsi"/>
          <w:dstrike/>
        </w:rPr>
      </w:pPr>
    </w:p>
    <w:p w14:paraId="4A16AC37" w14:textId="77777777" w:rsidR="0065516D" w:rsidRPr="00233619" w:rsidRDefault="0065516D" w:rsidP="0065516D">
      <w:pPr>
        <w:pStyle w:val="Default"/>
        <w:jc w:val="both"/>
        <w:rPr>
          <w:rFonts w:asciiTheme="majorHAnsi" w:hAnsiTheme="majorHAnsi"/>
          <w:color w:val="auto"/>
        </w:rPr>
      </w:pPr>
      <w:r w:rsidRPr="00233619">
        <w:rPr>
          <w:rFonts w:asciiTheme="majorHAnsi" w:hAnsiTheme="majorHAnsi"/>
          <w:color w:val="auto"/>
        </w:rPr>
        <w:t>1. L’occupazione di strade, di spazi ed aree pubbliche</w:t>
      </w:r>
      <w:r w:rsidR="005F2EDF" w:rsidRPr="00233619">
        <w:rPr>
          <w:rFonts w:asciiTheme="majorHAnsi" w:hAnsiTheme="majorHAnsi"/>
          <w:color w:val="auto"/>
        </w:rPr>
        <w:t xml:space="preserve"> o di aree </w:t>
      </w:r>
      <w:proofErr w:type="gramStart"/>
      <w:r w:rsidR="005F2EDF" w:rsidRPr="00233619">
        <w:rPr>
          <w:rFonts w:asciiTheme="majorHAnsi" w:hAnsiTheme="majorHAnsi"/>
          <w:color w:val="auto"/>
        </w:rPr>
        <w:t>private  gravate</w:t>
      </w:r>
      <w:proofErr w:type="gramEnd"/>
      <w:r w:rsidR="005F2EDF" w:rsidRPr="00233619">
        <w:rPr>
          <w:rFonts w:asciiTheme="majorHAnsi" w:hAnsiTheme="majorHAnsi"/>
          <w:color w:val="auto"/>
        </w:rPr>
        <w:t xml:space="preserve"> da servitù di pubblico passaggio</w:t>
      </w:r>
      <w:r w:rsidRPr="00233619">
        <w:rPr>
          <w:rFonts w:asciiTheme="majorHAnsi" w:hAnsiTheme="majorHAnsi"/>
          <w:color w:val="auto"/>
        </w:rPr>
        <w:t xml:space="preserve"> è consentita solo previo rilascio di un provvedimento espresso di concessione. Chiunque intenda occupare nel territorio comunale spazi ed aree deve presentare apposita istanza secondo la modulistica e le indicazioni definite dagli uffici competenti, in ragione della tipologia di occupazione.</w:t>
      </w:r>
    </w:p>
    <w:p w14:paraId="62D98B47" w14:textId="77777777" w:rsidR="00D378C5" w:rsidRPr="00233619" w:rsidRDefault="0065516D" w:rsidP="0065516D">
      <w:pPr>
        <w:pStyle w:val="Default"/>
        <w:jc w:val="both"/>
        <w:rPr>
          <w:rFonts w:asciiTheme="majorHAnsi" w:hAnsiTheme="majorHAnsi"/>
          <w:color w:val="auto"/>
        </w:rPr>
      </w:pPr>
      <w:r w:rsidRPr="00233619">
        <w:rPr>
          <w:rFonts w:asciiTheme="majorHAnsi" w:hAnsiTheme="majorHAnsi"/>
          <w:color w:val="auto"/>
        </w:rPr>
        <w:t>Ferma restando la competenza dello Sportello Unico per le Attività Produttive (SUAP) di cui al D.P.R. 7 settembre 2010, n. 160, relativamente a chi  esercita  attività produttive e di prestazione di servizi, incluse le attività agricole, commerciali e artigianali, le attività turistiche e alberghiere, i servizi resi dalle banche e dagli intermediari finanziari e i servizi di telecomunicazioni, tutti coloro che intendono effettuare occupazioni di suolo pubblico sono tenuti a presentare domanda da inviarsi, di norma per via telematica</w:t>
      </w:r>
      <w:r w:rsidR="00D378C5" w:rsidRPr="00233619">
        <w:rPr>
          <w:rFonts w:asciiTheme="majorHAnsi" w:hAnsiTheme="majorHAnsi"/>
          <w:color w:val="auto"/>
        </w:rPr>
        <w:t>.</w:t>
      </w:r>
    </w:p>
    <w:p w14:paraId="4EC0FFB4" w14:textId="77777777" w:rsidR="0065516D" w:rsidRPr="00233619" w:rsidRDefault="00BF3106" w:rsidP="0065516D">
      <w:pPr>
        <w:pStyle w:val="Default"/>
        <w:jc w:val="both"/>
        <w:rPr>
          <w:rFonts w:asciiTheme="majorHAnsi" w:hAnsiTheme="majorHAnsi"/>
          <w:color w:val="auto"/>
        </w:rPr>
      </w:pPr>
      <w:r w:rsidRPr="00233619">
        <w:rPr>
          <w:rFonts w:asciiTheme="majorHAnsi" w:hAnsiTheme="majorHAnsi"/>
          <w:color w:val="auto"/>
        </w:rPr>
        <w:t>La</w:t>
      </w:r>
      <w:r w:rsidR="000D0124" w:rsidRPr="00233619">
        <w:rPr>
          <w:rFonts w:asciiTheme="majorHAnsi" w:hAnsiTheme="majorHAnsi"/>
          <w:color w:val="auto"/>
        </w:rPr>
        <w:t xml:space="preserve"> domanda va presentata in tempo utile a consentire</w:t>
      </w:r>
      <w:r w:rsidR="005B359F" w:rsidRPr="00233619">
        <w:rPr>
          <w:rFonts w:asciiTheme="majorHAnsi" w:hAnsiTheme="majorHAnsi"/>
          <w:color w:val="auto"/>
        </w:rPr>
        <w:t xml:space="preserve"> agli uffici </w:t>
      </w:r>
      <w:r w:rsidR="00364D87" w:rsidRPr="00233619">
        <w:rPr>
          <w:rFonts w:asciiTheme="majorHAnsi" w:hAnsiTheme="majorHAnsi"/>
          <w:color w:val="auto"/>
        </w:rPr>
        <w:t>preposti</w:t>
      </w:r>
      <w:r w:rsidR="005B359F" w:rsidRPr="00233619">
        <w:rPr>
          <w:rFonts w:asciiTheme="majorHAnsi" w:hAnsiTheme="majorHAnsi"/>
          <w:color w:val="auto"/>
        </w:rPr>
        <w:t xml:space="preserve"> l’evasione della pratica</w:t>
      </w:r>
      <w:r w:rsidRPr="00233619">
        <w:rPr>
          <w:rFonts w:asciiTheme="majorHAnsi" w:hAnsiTheme="majorHAnsi"/>
          <w:color w:val="auto"/>
        </w:rPr>
        <w:t>,</w:t>
      </w:r>
      <w:r w:rsidR="000D0124" w:rsidRPr="00233619">
        <w:rPr>
          <w:rFonts w:asciiTheme="majorHAnsi" w:hAnsiTheme="majorHAnsi"/>
          <w:color w:val="auto"/>
        </w:rPr>
        <w:t xml:space="preserve"> </w:t>
      </w:r>
      <w:r w:rsidRPr="00233619">
        <w:rPr>
          <w:rFonts w:asciiTheme="majorHAnsi" w:hAnsiTheme="majorHAnsi"/>
          <w:color w:val="auto"/>
        </w:rPr>
        <w:t>prima della data prevista di inizio occupazione</w:t>
      </w:r>
      <w:r w:rsidR="005B359F" w:rsidRPr="00233619">
        <w:rPr>
          <w:rFonts w:asciiTheme="majorHAnsi" w:hAnsiTheme="majorHAnsi"/>
          <w:color w:val="auto"/>
        </w:rPr>
        <w:t xml:space="preserve">. Il termine per </w:t>
      </w:r>
      <w:r w:rsidR="000D0124" w:rsidRPr="00233619">
        <w:rPr>
          <w:rFonts w:asciiTheme="majorHAnsi" w:hAnsiTheme="majorHAnsi"/>
          <w:color w:val="auto"/>
        </w:rPr>
        <w:t xml:space="preserve">la </w:t>
      </w:r>
      <w:r w:rsidRPr="00233619">
        <w:rPr>
          <w:rFonts w:asciiTheme="majorHAnsi" w:hAnsiTheme="majorHAnsi"/>
          <w:color w:val="auto"/>
        </w:rPr>
        <w:t xml:space="preserve">regolare </w:t>
      </w:r>
      <w:r w:rsidR="000D0124" w:rsidRPr="00233619">
        <w:rPr>
          <w:rFonts w:asciiTheme="majorHAnsi" w:hAnsiTheme="majorHAnsi"/>
          <w:color w:val="auto"/>
        </w:rPr>
        <w:t>conclusione del procedimento</w:t>
      </w:r>
      <w:r w:rsidR="00D378C5" w:rsidRPr="00233619">
        <w:rPr>
          <w:rFonts w:asciiTheme="majorHAnsi" w:hAnsiTheme="majorHAnsi"/>
          <w:color w:val="auto"/>
        </w:rPr>
        <w:t xml:space="preserve"> è di 30 giorni dalla data di presentazione e acquisizione </w:t>
      </w:r>
      <w:r w:rsidR="004C10BC" w:rsidRPr="00233619">
        <w:rPr>
          <w:rFonts w:asciiTheme="majorHAnsi" w:hAnsiTheme="majorHAnsi"/>
          <w:color w:val="auto"/>
        </w:rPr>
        <w:t>all’ente dell’apposita istanza</w:t>
      </w:r>
      <w:r w:rsidR="0065516D" w:rsidRPr="00233619">
        <w:rPr>
          <w:rFonts w:asciiTheme="majorHAnsi" w:hAnsiTheme="majorHAnsi"/>
          <w:color w:val="auto"/>
        </w:rPr>
        <w:t>, salvo quanto disposto per le occupazioni di emergenza.</w:t>
      </w:r>
    </w:p>
    <w:p w14:paraId="5D1E7F38" w14:textId="77777777" w:rsidR="00D378C5" w:rsidRPr="00233619" w:rsidRDefault="00D378C5" w:rsidP="0065516D">
      <w:pPr>
        <w:pStyle w:val="Default"/>
        <w:jc w:val="both"/>
        <w:rPr>
          <w:rFonts w:asciiTheme="majorHAnsi" w:hAnsiTheme="majorHAnsi"/>
          <w:color w:val="auto"/>
        </w:rPr>
      </w:pPr>
    </w:p>
    <w:p w14:paraId="76037795" w14:textId="77777777" w:rsidR="0065516D" w:rsidRPr="00233619" w:rsidRDefault="0065516D" w:rsidP="0065516D">
      <w:pPr>
        <w:pStyle w:val="Default"/>
        <w:jc w:val="both"/>
        <w:rPr>
          <w:rFonts w:asciiTheme="majorHAnsi" w:hAnsiTheme="majorHAnsi"/>
          <w:color w:val="auto"/>
        </w:rPr>
      </w:pPr>
      <w:r w:rsidRPr="00233619">
        <w:rPr>
          <w:rFonts w:asciiTheme="majorHAnsi" w:hAnsiTheme="majorHAnsi"/>
          <w:color w:val="auto"/>
        </w:rPr>
        <w:t>2. La domanda  deve essere presentata in bollo</w:t>
      </w:r>
      <w:r w:rsidR="00AF0E79" w:rsidRPr="00233619">
        <w:rPr>
          <w:rFonts w:asciiTheme="majorHAnsi" w:hAnsiTheme="majorHAnsi"/>
          <w:color w:val="auto"/>
        </w:rPr>
        <w:t>, fatti salvi i casi di esenzione previsti dalla legge,</w:t>
      </w:r>
      <w:r w:rsidRPr="00233619">
        <w:rPr>
          <w:rFonts w:asciiTheme="majorHAnsi" w:hAnsiTheme="majorHAnsi"/>
          <w:color w:val="auto"/>
        </w:rPr>
        <w:t xml:space="preserve"> e deve contenere, pena la sua improcedibilità, gli estremi di identificazione del soggetto richiedente, del legale rappresentante in caso di impresa o altro ente, le caratteristiche dell’occupazione che si intende realizzare, l’ubicazione e la determinazione della superficie di suolo o spazio pubblico o del bene che si richiede di occupare, la relativa misura di superficie o estensione lineare, la destinazione d’uso e deve essere sottoscritta dal soggetto istante o da chi lo rappresenta e sia munito dei poteri di firma. </w:t>
      </w:r>
    </w:p>
    <w:p w14:paraId="7E0F9313" w14:textId="77777777" w:rsidR="0065516D" w:rsidRPr="00233619" w:rsidRDefault="0065516D" w:rsidP="0065516D">
      <w:pPr>
        <w:pStyle w:val="NormaleWeb"/>
        <w:jc w:val="both"/>
        <w:rPr>
          <w:rFonts w:asciiTheme="majorHAnsi" w:hAnsiTheme="majorHAnsi"/>
        </w:rPr>
      </w:pPr>
      <w:r w:rsidRPr="00233619">
        <w:rPr>
          <w:rFonts w:asciiTheme="majorHAnsi" w:hAnsiTheme="majorHAnsi"/>
        </w:rPr>
        <w:t xml:space="preserve">3 In caso di modifica dell’occupazione in essere effettuata sulla base di titolo rilasciato dall’ente, la procedura da seguire è quella descritta dai commi 1 e 2 del presente articolo. In caso di rinnovo o proroga delle occupazioni esistenti è ammessa la dichiarazione di conformità ai contenuti dell’occupazione già rilasciata.  </w:t>
      </w:r>
    </w:p>
    <w:p w14:paraId="368A3B29" w14:textId="77777777" w:rsidR="00B013B0" w:rsidRPr="00233619" w:rsidRDefault="00B013B0" w:rsidP="00B013B0">
      <w:pPr>
        <w:pStyle w:val="Default"/>
        <w:jc w:val="both"/>
        <w:rPr>
          <w:rFonts w:asciiTheme="majorHAnsi" w:hAnsiTheme="majorHAnsi"/>
          <w:color w:val="auto"/>
        </w:rPr>
      </w:pPr>
      <w:r w:rsidRPr="00233619">
        <w:rPr>
          <w:rFonts w:asciiTheme="majorHAnsi" w:hAnsiTheme="majorHAnsi"/>
          <w:color w:val="auto"/>
        </w:rPr>
        <w:t>4. La domanda deve essere corredata dai documenti necessari eventualmente previsti per la particolare tipologia di occupazione. La domanda deve essere corredata da una planimetria dell'area interessata e da ogni altra documentazione ritenuta necessaria dal competente ufficio (disegno illustrante l’eventuale progetto da realizzare; particolari esecutivi e sezioni dei manufatti; fotografie dell’area richiesta, atte ad individuare il contesto ambientale circostante; elementi di identificazione di eventuali autorizzazioni di cui sia già in possesso, qualora l'occupazione sia richiesta per l'esercizio di attività soggetta ad autorizzazione).</w:t>
      </w:r>
    </w:p>
    <w:p w14:paraId="700C6617" w14:textId="77777777" w:rsidR="00B013B0" w:rsidRPr="00233619" w:rsidRDefault="00B013B0" w:rsidP="00B013B0">
      <w:pPr>
        <w:pStyle w:val="Default"/>
        <w:jc w:val="both"/>
        <w:rPr>
          <w:rFonts w:asciiTheme="majorHAnsi" w:hAnsiTheme="majorHAnsi"/>
          <w:color w:val="auto"/>
        </w:rPr>
      </w:pPr>
      <w:r w:rsidRPr="00233619">
        <w:rPr>
          <w:rFonts w:asciiTheme="majorHAnsi" w:hAnsiTheme="majorHAnsi"/>
          <w:color w:val="auto"/>
        </w:rPr>
        <w:t xml:space="preserve">Le dichiarazioni sostitutive dell’atto di notorietà sono ammesse nei casi previsti dall’art. 46 del DPR  445/2000 “Testo Unico sulla documentazione amministrativa”. </w:t>
      </w:r>
    </w:p>
    <w:p w14:paraId="26B56429" w14:textId="77777777" w:rsidR="00B013B0" w:rsidRPr="00233619" w:rsidRDefault="00B013B0" w:rsidP="00B013B0">
      <w:pPr>
        <w:pStyle w:val="Default"/>
        <w:jc w:val="both"/>
        <w:rPr>
          <w:rFonts w:asciiTheme="majorHAnsi" w:hAnsiTheme="majorHAnsi"/>
          <w:color w:val="auto"/>
        </w:rPr>
      </w:pPr>
      <w:r w:rsidRPr="00233619">
        <w:rPr>
          <w:rFonts w:asciiTheme="majorHAnsi" w:hAnsiTheme="majorHAnsi"/>
          <w:color w:val="auto"/>
        </w:rPr>
        <w:t xml:space="preserve">La comunicazione inviata dall’Ufficio in merito alla mancanza degli elementi di cui al punto precedente, senza che si sia provveduto alla loro integrazione nel termine ivi indicato, non inferiore a 20 giorni, vale quale provvedimento finale di diniego e archiviazione della richiesta. Se è necessario sostenere spese per sopralluoghi e altri atti istruttori, il responsabile del </w:t>
      </w:r>
      <w:r w:rsidRPr="00233619">
        <w:rPr>
          <w:rFonts w:asciiTheme="majorHAnsi" w:hAnsiTheme="majorHAnsi"/>
          <w:color w:val="auto"/>
        </w:rPr>
        <w:lastRenderedPageBreak/>
        <w:t xml:space="preserve">procedimento richiede al soggetto che ha presentato la domanda un impegno sottoscritto a sostenerne l’onere, indicando i motivi di tali esigenze. </w:t>
      </w:r>
    </w:p>
    <w:p w14:paraId="17D050A3" w14:textId="77777777" w:rsidR="00B013B0" w:rsidRPr="00233619" w:rsidRDefault="00B013B0" w:rsidP="00B013B0">
      <w:pPr>
        <w:pStyle w:val="Default"/>
        <w:jc w:val="both"/>
        <w:rPr>
          <w:rFonts w:asciiTheme="majorHAnsi" w:hAnsiTheme="majorHAnsi"/>
          <w:color w:val="auto"/>
        </w:rPr>
      </w:pPr>
      <w:r w:rsidRPr="00233619">
        <w:rPr>
          <w:rFonts w:asciiTheme="majorHAnsi" w:hAnsiTheme="majorHAnsi"/>
          <w:color w:val="auto"/>
        </w:rPr>
        <w:t>L’avviso inviato dall’Ufficio che comunica una causa di impedimento oggettivo all’accoglimento della richiesta, vale quale provvedimento finale di diniego e archiviazione, decorso il termine previsto nella richiesta per l’inizio dell’occupazione, senza che nulla sia pervenuto in merito da parte dell’istante.</w:t>
      </w:r>
    </w:p>
    <w:p w14:paraId="2DB24B97" w14:textId="77777777" w:rsidR="00B013B0" w:rsidRPr="00233619" w:rsidRDefault="00B013B0" w:rsidP="00B013B0">
      <w:pPr>
        <w:pStyle w:val="Default"/>
        <w:jc w:val="both"/>
        <w:rPr>
          <w:rFonts w:asciiTheme="majorHAnsi" w:hAnsiTheme="majorHAnsi"/>
          <w:color w:val="auto"/>
        </w:rPr>
      </w:pPr>
    </w:p>
    <w:p w14:paraId="2C0AB98C" w14:textId="77777777" w:rsidR="00B013B0" w:rsidRPr="00233619" w:rsidRDefault="00B013B0" w:rsidP="00B013B0">
      <w:pPr>
        <w:pStyle w:val="Default"/>
        <w:jc w:val="both"/>
        <w:rPr>
          <w:rFonts w:asciiTheme="majorHAnsi" w:hAnsiTheme="majorHAnsi"/>
          <w:color w:val="auto"/>
        </w:rPr>
      </w:pPr>
      <w:r w:rsidRPr="00233619">
        <w:rPr>
          <w:rFonts w:asciiTheme="majorHAnsi" w:hAnsiTheme="majorHAnsi"/>
          <w:color w:val="auto"/>
        </w:rPr>
        <w:t>5.  Analoga domanda deve essere presentata per effettuare modificazioni del tipo e/o della superficie dell'occupazione e per ottenere la proroga di occupazioni preesistenti.</w:t>
      </w:r>
    </w:p>
    <w:p w14:paraId="327CF399" w14:textId="77777777" w:rsidR="00BF4444" w:rsidRPr="00233619" w:rsidRDefault="00BF4444" w:rsidP="00BF4444">
      <w:pPr>
        <w:pStyle w:val="NormaleWeb"/>
        <w:jc w:val="both"/>
        <w:rPr>
          <w:rFonts w:asciiTheme="majorHAnsi" w:hAnsiTheme="majorHAnsi"/>
        </w:rPr>
      </w:pPr>
      <w:r w:rsidRPr="00233619">
        <w:rPr>
          <w:rFonts w:asciiTheme="majorHAnsi" w:hAnsiTheme="majorHAnsi"/>
        </w:rPr>
        <w:t>6</w:t>
      </w:r>
      <w:r w:rsidR="0065516D" w:rsidRPr="00233619">
        <w:rPr>
          <w:rFonts w:asciiTheme="majorHAnsi" w:hAnsiTheme="majorHAnsi"/>
        </w:rPr>
        <w:t xml:space="preserve">. </w:t>
      </w:r>
      <w:r w:rsidRPr="00233619">
        <w:rPr>
          <w:rFonts w:asciiTheme="majorHAnsi" w:hAnsiTheme="majorHAnsi"/>
        </w:rPr>
        <w:t xml:space="preserve">Anche se l'occupazione </w:t>
      </w:r>
      <w:r w:rsidR="00AF0E79" w:rsidRPr="00233619">
        <w:rPr>
          <w:rFonts w:asciiTheme="majorHAnsi" w:hAnsiTheme="majorHAnsi"/>
        </w:rPr>
        <w:t xml:space="preserve">rientra tra le fattispecie esenti </w:t>
      </w:r>
      <w:r w:rsidRPr="00233619">
        <w:rPr>
          <w:rFonts w:asciiTheme="majorHAnsi" w:hAnsiTheme="majorHAnsi"/>
        </w:rPr>
        <w:t>dal pagamento del canone, l’utilizzatore deve richiedere ed ottenere il titolo per l'occupazione.</w:t>
      </w:r>
    </w:p>
    <w:p w14:paraId="7E99EFD9" w14:textId="77777777" w:rsidR="0065516D" w:rsidRPr="00233619" w:rsidRDefault="00BF4444" w:rsidP="0065516D">
      <w:pPr>
        <w:pStyle w:val="NormaleWeb"/>
        <w:jc w:val="both"/>
        <w:rPr>
          <w:rFonts w:asciiTheme="majorHAnsi" w:hAnsiTheme="majorHAnsi"/>
        </w:rPr>
      </w:pPr>
      <w:r w:rsidRPr="00233619">
        <w:rPr>
          <w:rFonts w:asciiTheme="majorHAnsi" w:hAnsiTheme="majorHAnsi"/>
        </w:rPr>
        <w:t>7</w:t>
      </w:r>
      <w:r w:rsidR="0065516D" w:rsidRPr="00233619">
        <w:rPr>
          <w:rFonts w:asciiTheme="majorHAnsi" w:hAnsiTheme="majorHAnsi"/>
        </w:rPr>
        <w:t>.  Per le occupazioni temporanee che presuppongano una manomissione dell'area utilizzat</w:t>
      </w:r>
      <w:r w:rsidR="00AF1FA1" w:rsidRPr="00233619">
        <w:rPr>
          <w:rFonts w:asciiTheme="majorHAnsi" w:hAnsiTheme="majorHAnsi"/>
        </w:rPr>
        <w:t>a, si applica la disciplina dell’art. 31 comma 8</w:t>
      </w:r>
      <w:r w:rsidR="0065516D" w:rsidRPr="00233619">
        <w:rPr>
          <w:rFonts w:asciiTheme="majorHAnsi" w:hAnsiTheme="majorHAnsi"/>
        </w:rPr>
        <w:t xml:space="preserve">. </w:t>
      </w:r>
    </w:p>
    <w:p w14:paraId="72934BAB" w14:textId="77777777" w:rsidR="0065516D" w:rsidRPr="00233619" w:rsidRDefault="00BF4444" w:rsidP="0065516D">
      <w:pPr>
        <w:pStyle w:val="NormaleWeb"/>
        <w:jc w:val="both"/>
        <w:rPr>
          <w:rFonts w:asciiTheme="majorHAnsi" w:hAnsiTheme="majorHAnsi"/>
        </w:rPr>
      </w:pPr>
      <w:r w:rsidRPr="00233619">
        <w:rPr>
          <w:rFonts w:asciiTheme="majorHAnsi" w:hAnsiTheme="majorHAnsi"/>
        </w:rPr>
        <w:t>8</w:t>
      </w:r>
      <w:r w:rsidR="0065516D" w:rsidRPr="00233619">
        <w:rPr>
          <w:rFonts w:asciiTheme="majorHAnsi" w:hAnsiTheme="majorHAnsi"/>
        </w:rPr>
        <w:t>. Le occupazioni occasionali sono soggette alla procedura prevista al successivo articolo 6</w:t>
      </w:r>
      <w:r w:rsidR="00AF0E79" w:rsidRPr="00233619">
        <w:rPr>
          <w:rFonts w:asciiTheme="majorHAnsi" w:hAnsiTheme="majorHAnsi"/>
        </w:rPr>
        <w:t>.</w:t>
      </w:r>
    </w:p>
    <w:p w14:paraId="17CAD86F" w14:textId="77777777" w:rsidR="0065516D" w:rsidRPr="00233619" w:rsidRDefault="00BF4444" w:rsidP="0065516D">
      <w:pPr>
        <w:pStyle w:val="NormaleWeb"/>
        <w:jc w:val="both"/>
        <w:rPr>
          <w:rFonts w:asciiTheme="majorHAnsi" w:hAnsiTheme="majorHAnsi"/>
        </w:rPr>
      </w:pPr>
      <w:r w:rsidRPr="00233619">
        <w:rPr>
          <w:rFonts w:asciiTheme="majorHAnsi" w:hAnsiTheme="majorHAnsi"/>
        </w:rPr>
        <w:t>9</w:t>
      </w:r>
      <w:r w:rsidR="0065516D" w:rsidRPr="00233619">
        <w:rPr>
          <w:rFonts w:asciiTheme="majorHAnsi" w:hAnsiTheme="majorHAnsi"/>
        </w:rPr>
        <w:t xml:space="preserve">. </w:t>
      </w:r>
      <w:r w:rsidR="00D31E3F" w:rsidRPr="00233619">
        <w:rPr>
          <w:rFonts w:asciiTheme="majorHAnsi" w:hAnsiTheme="majorHAnsi"/>
        </w:rPr>
        <w:t>L’Ente, con atto di organizzazione interna, determina quali uffici comunali sono competenti ad emettere gli atti amministrativi di concessione</w:t>
      </w:r>
      <w:r w:rsidR="00AF0E79" w:rsidRPr="00233619">
        <w:rPr>
          <w:rFonts w:asciiTheme="majorHAnsi" w:hAnsiTheme="majorHAnsi"/>
        </w:rPr>
        <w:t xml:space="preserve"> o di autorizzazione </w:t>
      </w:r>
      <w:r w:rsidR="00D31E3F" w:rsidRPr="00233619">
        <w:rPr>
          <w:rFonts w:asciiTheme="majorHAnsi" w:hAnsiTheme="majorHAnsi"/>
        </w:rPr>
        <w:t>nel rispetto delle esigenze di semplificazione degli adempimenti degli utenti e per realizzare una gestione del canone improntato alla massima efficienza ed efficacia.</w:t>
      </w:r>
    </w:p>
    <w:p w14:paraId="5BDDD0CC" w14:textId="77777777" w:rsidR="00FE1D7F" w:rsidRPr="00233619" w:rsidRDefault="00FE1D7F" w:rsidP="00FE1D7F">
      <w:pPr>
        <w:pStyle w:val="NormaleWeb"/>
        <w:rPr>
          <w:rFonts w:asciiTheme="majorHAnsi" w:hAnsiTheme="majorHAnsi"/>
        </w:rPr>
      </w:pPr>
      <w:r w:rsidRPr="00233619">
        <w:rPr>
          <w:rFonts w:asciiTheme="majorHAnsi" w:hAnsiTheme="majorHAnsi"/>
        </w:rPr>
        <w:t>10. La copia del provvedimento amministrativo dovrà essere inviata, a cura dell’ufficio competente al rilascio, all’eventuale soggetto concessionario delle attività di accertamento, liquidazione e riscossione del canone per i relativi adempimenti.</w:t>
      </w:r>
    </w:p>
    <w:p w14:paraId="679FFDF8" w14:textId="77777777" w:rsidR="00FE1D7F" w:rsidRPr="00233619" w:rsidRDefault="00FE1D7F" w:rsidP="0065516D">
      <w:pPr>
        <w:pStyle w:val="NormaleWeb"/>
        <w:jc w:val="both"/>
        <w:rPr>
          <w:rFonts w:asciiTheme="majorHAnsi" w:hAnsiTheme="majorHAnsi"/>
        </w:rPr>
      </w:pPr>
    </w:p>
    <w:p w14:paraId="7FDF0774" w14:textId="77777777" w:rsidR="0025790F" w:rsidRPr="00233619" w:rsidRDefault="0025790F" w:rsidP="00077C4E">
      <w:pPr>
        <w:pStyle w:val="Titolo2"/>
        <w:rPr>
          <w:rFonts w:asciiTheme="majorHAnsi" w:hAnsiTheme="majorHAnsi"/>
        </w:rPr>
      </w:pPr>
      <w:bookmarkStart w:id="15" w:name="_Toc56761428"/>
      <w:r w:rsidRPr="00233619">
        <w:rPr>
          <w:rFonts w:asciiTheme="majorHAnsi" w:hAnsiTheme="majorHAnsi"/>
        </w:rPr>
        <w:t>Articolo 6</w:t>
      </w:r>
      <w:bookmarkEnd w:id="15"/>
    </w:p>
    <w:p w14:paraId="2A2DF0B7" w14:textId="77777777" w:rsidR="0025790F" w:rsidRPr="00233619" w:rsidRDefault="0025790F" w:rsidP="00077C4E">
      <w:pPr>
        <w:pStyle w:val="Titolo2"/>
        <w:rPr>
          <w:rFonts w:asciiTheme="majorHAnsi" w:hAnsiTheme="majorHAnsi"/>
        </w:rPr>
      </w:pPr>
      <w:bookmarkStart w:id="16" w:name="_Toc56761429"/>
      <w:r w:rsidRPr="00233619">
        <w:rPr>
          <w:rFonts w:asciiTheme="majorHAnsi" w:hAnsiTheme="majorHAnsi"/>
        </w:rPr>
        <w:t>Tipi di occupazione</w:t>
      </w:r>
      <w:bookmarkEnd w:id="16"/>
    </w:p>
    <w:p w14:paraId="3F7874D2" w14:textId="77777777" w:rsidR="0025790F" w:rsidRPr="00233619" w:rsidRDefault="0025790F" w:rsidP="0025790F">
      <w:pPr>
        <w:jc w:val="center"/>
        <w:rPr>
          <w:rFonts w:asciiTheme="majorHAnsi" w:hAnsiTheme="majorHAnsi"/>
        </w:rPr>
      </w:pPr>
    </w:p>
    <w:p w14:paraId="0B267C0D" w14:textId="77777777" w:rsidR="0025790F" w:rsidRPr="00233619" w:rsidRDefault="0025790F" w:rsidP="00257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rPr>
      </w:pPr>
      <w:r w:rsidRPr="00233619">
        <w:rPr>
          <w:rFonts w:asciiTheme="majorHAnsi" w:hAnsiTheme="majorHAnsi"/>
        </w:rPr>
        <w:t>1. Le occupazioni di spazi ed aree pubbliche possono essere di due tipi:</w:t>
      </w:r>
    </w:p>
    <w:p w14:paraId="5E71B771" w14:textId="77777777" w:rsidR="0025790F" w:rsidRPr="00233619" w:rsidRDefault="0025790F" w:rsidP="00F212F1">
      <w:pPr>
        <w:numPr>
          <w:ilvl w:val="0"/>
          <w:numId w:val="1"/>
        </w:numPr>
        <w:tabs>
          <w:tab w:val="left" w:pos="70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rPr>
      </w:pPr>
      <w:r w:rsidRPr="00233619">
        <w:rPr>
          <w:rFonts w:asciiTheme="majorHAnsi" w:hAnsiTheme="majorHAnsi"/>
        </w:rPr>
        <w:t xml:space="preserve">sono </w:t>
      </w:r>
      <w:r w:rsidR="00956332" w:rsidRPr="00233619">
        <w:rPr>
          <w:rFonts w:asciiTheme="majorHAnsi" w:hAnsiTheme="majorHAnsi"/>
        </w:rPr>
        <w:t xml:space="preserve">pertinenziali </w:t>
      </w:r>
      <w:r w:rsidRPr="00233619">
        <w:rPr>
          <w:rFonts w:asciiTheme="majorHAnsi" w:hAnsiTheme="majorHAnsi"/>
        </w:rPr>
        <w:t xml:space="preserve">permanenti le occupazioni di carattere stabile, inteso come sottrazione per l’intero periodo, 24 ore su 24 ore, del suolo pubblico all’uso della collettività, effettuate a seguito del rilascio di un atto di concessione, aventi, comunque, durata non inferiore all'anno, comportino </w:t>
      </w:r>
      <w:r w:rsidR="00FD093A" w:rsidRPr="00233619">
        <w:rPr>
          <w:rFonts w:asciiTheme="majorHAnsi" w:hAnsiTheme="majorHAnsi"/>
        </w:rPr>
        <w:t xml:space="preserve">o </w:t>
      </w:r>
      <w:r w:rsidRPr="00233619">
        <w:rPr>
          <w:rFonts w:asciiTheme="majorHAnsi" w:hAnsiTheme="majorHAnsi"/>
        </w:rPr>
        <w:t>meno l'esistenza di manufatti o impianti</w:t>
      </w:r>
      <w:r w:rsidR="00956332" w:rsidRPr="00233619">
        <w:rPr>
          <w:rFonts w:asciiTheme="majorHAnsi" w:hAnsiTheme="majorHAnsi"/>
        </w:rPr>
        <w:t xml:space="preserve">, legate con un vincolo di pertinenzialità ad un’attività </w:t>
      </w:r>
      <w:r w:rsidR="00FD093A" w:rsidRPr="00233619">
        <w:rPr>
          <w:rFonts w:asciiTheme="majorHAnsi" w:hAnsiTheme="majorHAnsi"/>
        </w:rPr>
        <w:t>produttiva</w:t>
      </w:r>
      <w:r w:rsidR="00AF1FA1" w:rsidRPr="00233619">
        <w:rPr>
          <w:rFonts w:asciiTheme="majorHAnsi" w:hAnsiTheme="majorHAnsi"/>
        </w:rPr>
        <w:t xml:space="preserve">, ed hanno una durata massima pari a 4 </w:t>
      </w:r>
      <w:proofErr w:type="gramStart"/>
      <w:r w:rsidR="00AF1FA1" w:rsidRPr="00233619">
        <w:rPr>
          <w:rFonts w:asciiTheme="majorHAnsi" w:hAnsiTheme="majorHAnsi"/>
        </w:rPr>
        <w:t>annualità</w:t>
      </w:r>
      <w:r w:rsidR="00956332" w:rsidRPr="00233619">
        <w:rPr>
          <w:rFonts w:asciiTheme="majorHAnsi" w:hAnsiTheme="majorHAnsi"/>
        </w:rPr>
        <w:t xml:space="preserve"> </w:t>
      </w:r>
      <w:r w:rsidRPr="00233619">
        <w:rPr>
          <w:rFonts w:asciiTheme="majorHAnsi" w:hAnsiTheme="majorHAnsi"/>
        </w:rPr>
        <w:t>;</w:t>
      </w:r>
      <w:proofErr w:type="gramEnd"/>
    </w:p>
    <w:p w14:paraId="4B975725" w14:textId="77777777" w:rsidR="0025790F" w:rsidRPr="00233619" w:rsidRDefault="0025790F" w:rsidP="00F212F1">
      <w:pPr>
        <w:numPr>
          <w:ilvl w:val="0"/>
          <w:numId w:val="1"/>
        </w:numPr>
        <w:tabs>
          <w:tab w:val="left" w:pos="70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rPr>
      </w:pPr>
      <w:r w:rsidRPr="00233619">
        <w:rPr>
          <w:rFonts w:asciiTheme="majorHAnsi" w:hAnsiTheme="majorHAnsi"/>
        </w:rPr>
        <w:t xml:space="preserve">sono </w:t>
      </w:r>
      <w:r w:rsidR="00956332" w:rsidRPr="00233619">
        <w:rPr>
          <w:rFonts w:asciiTheme="majorHAnsi" w:hAnsiTheme="majorHAnsi"/>
        </w:rPr>
        <w:t xml:space="preserve">pertinenziali </w:t>
      </w:r>
      <w:r w:rsidRPr="00233619">
        <w:rPr>
          <w:rFonts w:asciiTheme="majorHAnsi" w:hAnsiTheme="majorHAnsi"/>
        </w:rPr>
        <w:t xml:space="preserve">temporanee le occupazioni di durata inferiore </w:t>
      </w:r>
      <w:r w:rsidR="000E6EC3" w:rsidRPr="00233619">
        <w:rPr>
          <w:rFonts w:asciiTheme="majorHAnsi" w:hAnsiTheme="majorHAnsi"/>
        </w:rPr>
        <w:t>10 mesi</w:t>
      </w:r>
      <w:r w:rsidR="004B60D2" w:rsidRPr="00233619">
        <w:rPr>
          <w:rFonts w:asciiTheme="majorHAnsi" w:hAnsiTheme="majorHAnsi"/>
        </w:rPr>
        <w:t xml:space="preserve"> nel corso dell’anno solare</w:t>
      </w:r>
      <w:r w:rsidRPr="00233619">
        <w:rPr>
          <w:rFonts w:asciiTheme="majorHAnsi" w:hAnsiTheme="majorHAnsi"/>
        </w:rPr>
        <w:t xml:space="preserve"> e possono essere giornaliere, settimanali, mensili e se ricorrenti periodicamente con le stesse caratteristiche, possono essere rilasciate per </w:t>
      </w:r>
      <w:r w:rsidR="00AF1FA1" w:rsidRPr="00233619">
        <w:rPr>
          <w:rFonts w:asciiTheme="majorHAnsi" w:hAnsiTheme="majorHAnsi"/>
        </w:rPr>
        <w:t>un massimo di 4</w:t>
      </w:r>
      <w:r w:rsidRPr="00233619">
        <w:rPr>
          <w:rFonts w:asciiTheme="majorHAnsi" w:hAnsiTheme="majorHAnsi"/>
        </w:rPr>
        <w:t xml:space="preserve"> annualità.</w:t>
      </w:r>
    </w:p>
    <w:p w14:paraId="07F71244" w14:textId="77777777" w:rsidR="0025790F" w:rsidRPr="00233619" w:rsidRDefault="0025790F" w:rsidP="006C3A13">
      <w:pPr>
        <w:pStyle w:val="NormaleWeb"/>
        <w:jc w:val="both"/>
        <w:rPr>
          <w:rFonts w:asciiTheme="majorHAnsi" w:hAnsiTheme="majorHAnsi"/>
        </w:rPr>
      </w:pPr>
      <w:r w:rsidRPr="00233619">
        <w:rPr>
          <w:rFonts w:asciiTheme="majorHAnsi" w:hAnsiTheme="majorHAnsi"/>
        </w:rPr>
        <w:t>2. Le concessioni temporanee sono normalmente commisurate a giorni, salve le eccezioni previste con specifica disposizione regolamentare.</w:t>
      </w:r>
    </w:p>
    <w:p w14:paraId="2C847CCB" w14:textId="77777777" w:rsidR="0025790F" w:rsidRPr="00233619" w:rsidRDefault="00BF3106" w:rsidP="0025790F">
      <w:pPr>
        <w:autoSpaceDE w:val="0"/>
        <w:autoSpaceDN w:val="0"/>
        <w:adjustRightInd w:val="0"/>
        <w:jc w:val="both"/>
        <w:rPr>
          <w:rFonts w:asciiTheme="majorHAnsi" w:hAnsiTheme="majorHAnsi"/>
        </w:rPr>
      </w:pPr>
      <w:r w:rsidRPr="00233619">
        <w:rPr>
          <w:rFonts w:asciiTheme="majorHAnsi" w:hAnsiTheme="majorHAnsi"/>
        </w:rPr>
        <w:t>3.</w:t>
      </w:r>
      <w:r w:rsidR="0025790F" w:rsidRPr="00233619">
        <w:rPr>
          <w:rFonts w:asciiTheme="majorHAnsi" w:hAnsiTheme="majorHAnsi"/>
        </w:rPr>
        <w:t xml:space="preserve"> La concessione per l'occupazione suolo pubblico è rilasciata a titolo precario ed è pertanto fatta salva la possibilità per l’Amministrazione Comunale di modificarle o revocarle per sopravvenute variazioni ambientali, commerciali e di traffico nonché per altri motivi di pubblico interesse.</w:t>
      </w:r>
    </w:p>
    <w:p w14:paraId="71B43329" w14:textId="77777777" w:rsidR="00BF3106" w:rsidRPr="00233619" w:rsidRDefault="00BF3106" w:rsidP="0025790F">
      <w:pPr>
        <w:autoSpaceDE w:val="0"/>
        <w:autoSpaceDN w:val="0"/>
        <w:adjustRightInd w:val="0"/>
        <w:jc w:val="both"/>
        <w:rPr>
          <w:rFonts w:asciiTheme="majorHAnsi" w:hAnsiTheme="majorHAnsi"/>
        </w:rPr>
      </w:pPr>
    </w:p>
    <w:p w14:paraId="291BADAC" w14:textId="77777777" w:rsidR="00AF1FA1" w:rsidRPr="00233619" w:rsidRDefault="00BD03E9" w:rsidP="00AF1FA1">
      <w:pPr>
        <w:autoSpaceDE w:val="0"/>
        <w:autoSpaceDN w:val="0"/>
        <w:adjustRightInd w:val="0"/>
        <w:jc w:val="both"/>
        <w:rPr>
          <w:rFonts w:asciiTheme="majorHAnsi" w:hAnsiTheme="majorHAnsi"/>
        </w:rPr>
      </w:pPr>
      <w:r w:rsidRPr="00233619">
        <w:rPr>
          <w:rFonts w:asciiTheme="majorHAnsi" w:hAnsiTheme="majorHAnsi"/>
        </w:rPr>
        <w:t xml:space="preserve">4. salvo quanto previsto dall’art. 8bis </w:t>
      </w:r>
      <w:proofErr w:type="gramStart"/>
      <w:r w:rsidRPr="00233619">
        <w:rPr>
          <w:rFonts w:asciiTheme="majorHAnsi" w:hAnsiTheme="majorHAnsi"/>
        </w:rPr>
        <w:t>le occupazione</w:t>
      </w:r>
      <w:proofErr w:type="gramEnd"/>
      <w:r w:rsidRPr="00233619">
        <w:rPr>
          <w:rFonts w:asciiTheme="majorHAnsi" w:hAnsiTheme="majorHAnsi"/>
        </w:rPr>
        <w:t xml:space="preserve"> pertinenziali di attività produttive </w:t>
      </w:r>
      <w:r w:rsidR="005428AD" w:rsidRPr="00233619">
        <w:rPr>
          <w:rFonts w:asciiTheme="majorHAnsi" w:hAnsiTheme="majorHAnsi"/>
        </w:rPr>
        <w:t xml:space="preserve">comunque individuate </w:t>
      </w:r>
      <w:r w:rsidRPr="00233619">
        <w:rPr>
          <w:rFonts w:asciiTheme="majorHAnsi" w:hAnsiTheme="majorHAnsi"/>
        </w:rPr>
        <w:t>devono essere di norma</w:t>
      </w:r>
      <w:r w:rsidR="005428AD" w:rsidRPr="00233619">
        <w:rPr>
          <w:rFonts w:asciiTheme="majorHAnsi" w:hAnsiTheme="majorHAnsi"/>
        </w:rPr>
        <w:t xml:space="preserve"> collocate davanti all’esercizio, </w:t>
      </w:r>
      <w:r w:rsidR="00567807" w:rsidRPr="00233619">
        <w:rPr>
          <w:rFonts w:asciiTheme="majorHAnsi" w:hAnsiTheme="majorHAnsi"/>
        </w:rPr>
        <w:t>in</w:t>
      </w:r>
      <w:r w:rsidR="005428AD" w:rsidRPr="00233619">
        <w:rPr>
          <w:rFonts w:asciiTheme="majorHAnsi" w:hAnsiTheme="majorHAnsi"/>
        </w:rPr>
        <w:t xml:space="preserve"> </w:t>
      </w:r>
      <w:r w:rsidR="00567807" w:rsidRPr="00233619">
        <w:rPr>
          <w:rFonts w:asciiTheme="majorHAnsi" w:hAnsiTheme="majorHAnsi"/>
        </w:rPr>
        <w:t>aderenza</w:t>
      </w:r>
      <w:r w:rsidR="005428AD" w:rsidRPr="00233619">
        <w:rPr>
          <w:rFonts w:asciiTheme="majorHAnsi" w:hAnsiTheme="majorHAnsi"/>
        </w:rPr>
        <w:t xml:space="preserve"> al fronte del </w:t>
      </w:r>
      <w:r w:rsidR="00567807" w:rsidRPr="00233619">
        <w:rPr>
          <w:rFonts w:asciiTheme="majorHAnsi" w:hAnsiTheme="majorHAnsi"/>
        </w:rPr>
        <w:t>locale</w:t>
      </w:r>
      <w:r w:rsidR="005428AD" w:rsidRPr="00233619">
        <w:rPr>
          <w:rFonts w:asciiTheme="majorHAnsi" w:hAnsiTheme="majorHAnsi"/>
        </w:rPr>
        <w:t xml:space="preserve"> e sen</w:t>
      </w:r>
      <w:r w:rsidR="000E6EC3" w:rsidRPr="00233619">
        <w:rPr>
          <w:rFonts w:asciiTheme="majorHAnsi" w:hAnsiTheme="majorHAnsi"/>
        </w:rPr>
        <w:t>z</w:t>
      </w:r>
      <w:r w:rsidR="005428AD" w:rsidRPr="00233619">
        <w:rPr>
          <w:rFonts w:asciiTheme="majorHAnsi" w:hAnsiTheme="majorHAnsi"/>
        </w:rPr>
        <w:t xml:space="preserve">a eccedere la </w:t>
      </w:r>
      <w:r w:rsidR="00567807" w:rsidRPr="00233619">
        <w:rPr>
          <w:rFonts w:asciiTheme="majorHAnsi" w:hAnsiTheme="majorHAnsi"/>
        </w:rPr>
        <w:t>larghezza</w:t>
      </w:r>
      <w:r w:rsidR="005428AD" w:rsidRPr="00233619">
        <w:rPr>
          <w:rFonts w:asciiTheme="majorHAnsi" w:hAnsiTheme="majorHAnsi"/>
        </w:rPr>
        <w:t xml:space="preserve"> del </w:t>
      </w:r>
      <w:r w:rsidR="00567807" w:rsidRPr="00233619">
        <w:rPr>
          <w:rFonts w:asciiTheme="majorHAnsi" w:hAnsiTheme="majorHAnsi"/>
        </w:rPr>
        <w:t>fronte</w:t>
      </w:r>
      <w:r w:rsidR="00AF1FA1" w:rsidRPr="00233619">
        <w:rPr>
          <w:rFonts w:asciiTheme="majorHAnsi" w:hAnsiTheme="majorHAnsi"/>
        </w:rPr>
        <w:t xml:space="preserve"> dei locali su strada. Ove lo stato dei luoghi lo consenta, l’occupazione può essere realizzata o può estendersi anche in spazi non prospicienti all’esercizio, purché non distino oltre venti metri misurati lungo il percorso più breve dall’ingresso degli esercizi stessi. </w:t>
      </w:r>
    </w:p>
    <w:p w14:paraId="25E26A0A" w14:textId="77777777" w:rsidR="00AF1FA1" w:rsidRPr="00233619" w:rsidRDefault="00AF1FA1" w:rsidP="0025790F">
      <w:pPr>
        <w:autoSpaceDE w:val="0"/>
        <w:autoSpaceDN w:val="0"/>
        <w:adjustRightInd w:val="0"/>
        <w:jc w:val="both"/>
        <w:rPr>
          <w:rFonts w:asciiTheme="majorHAnsi" w:hAnsiTheme="majorHAnsi"/>
        </w:rPr>
      </w:pPr>
    </w:p>
    <w:p w14:paraId="7A0AD134" w14:textId="77777777" w:rsidR="00BD03E9" w:rsidRPr="00233619" w:rsidRDefault="000E6EC3" w:rsidP="0025790F">
      <w:pPr>
        <w:autoSpaceDE w:val="0"/>
        <w:autoSpaceDN w:val="0"/>
        <w:adjustRightInd w:val="0"/>
        <w:jc w:val="both"/>
        <w:rPr>
          <w:rFonts w:asciiTheme="majorHAnsi" w:hAnsiTheme="majorHAnsi"/>
        </w:rPr>
      </w:pPr>
      <w:r w:rsidRPr="00233619">
        <w:rPr>
          <w:rFonts w:asciiTheme="majorHAnsi" w:hAnsiTheme="majorHAnsi"/>
        </w:rPr>
        <w:t xml:space="preserve">5. Le finalità per le quali si richiede la concessione di suolo pubblico debbono essere chiaramente esplicitate nell’istanza di concessione </w:t>
      </w:r>
      <w:r w:rsidR="00612237" w:rsidRPr="00233619">
        <w:rPr>
          <w:rFonts w:asciiTheme="majorHAnsi" w:hAnsiTheme="majorHAnsi"/>
        </w:rPr>
        <w:t>e riportate nell’atto autorizzatorio. Non sono ammesse richieste di concessione di spazio pubblico non coerenti (per finalità, durata o stagionalità) con quelle dell’esercizio o attività di cui diverrebbero pertinenza.</w:t>
      </w:r>
    </w:p>
    <w:p w14:paraId="0C08B45A" w14:textId="77777777" w:rsidR="00AF0E79" w:rsidRPr="00233619" w:rsidRDefault="00AF0E79" w:rsidP="0065516D">
      <w:pPr>
        <w:pStyle w:val="Default"/>
        <w:jc w:val="center"/>
        <w:rPr>
          <w:rFonts w:asciiTheme="majorHAnsi" w:hAnsiTheme="majorHAnsi"/>
          <w:color w:val="auto"/>
        </w:rPr>
      </w:pPr>
    </w:p>
    <w:p w14:paraId="44FB88EF" w14:textId="77777777" w:rsidR="0065516D" w:rsidRPr="00233619" w:rsidRDefault="0065516D" w:rsidP="00F1033A">
      <w:pPr>
        <w:pStyle w:val="Default"/>
        <w:jc w:val="center"/>
        <w:outlineLvl w:val="1"/>
        <w:rPr>
          <w:rFonts w:asciiTheme="majorHAnsi" w:hAnsiTheme="majorHAnsi"/>
          <w:b/>
          <w:bCs/>
          <w:color w:val="auto"/>
        </w:rPr>
      </w:pPr>
      <w:bookmarkStart w:id="17" w:name="_Toc56761430"/>
      <w:r w:rsidRPr="00233619">
        <w:rPr>
          <w:rFonts w:asciiTheme="majorHAnsi" w:hAnsiTheme="majorHAnsi"/>
          <w:b/>
          <w:bCs/>
          <w:color w:val="auto"/>
        </w:rPr>
        <w:t xml:space="preserve">Articolo </w:t>
      </w:r>
      <w:r w:rsidR="0025790F" w:rsidRPr="00233619">
        <w:rPr>
          <w:rFonts w:asciiTheme="majorHAnsi" w:hAnsiTheme="majorHAnsi"/>
          <w:b/>
          <w:bCs/>
          <w:color w:val="auto"/>
        </w:rPr>
        <w:t>7</w:t>
      </w:r>
      <w:bookmarkEnd w:id="17"/>
    </w:p>
    <w:p w14:paraId="00C1010F" w14:textId="77777777" w:rsidR="0065516D" w:rsidRPr="00233619" w:rsidRDefault="0065516D" w:rsidP="00F1033A">
      <w:pPr>
        <w:pStyle w:val="Default"/>
        <w:jc w:val="center"/>
        <w:outlineLvl w:val="1"/>
        <w:rPr>
          <w:rFonts w:asciiTheme="majorHAnsi" w:hAnsiTheme="majorHAnsi"/>
          <w:b/>
          <w:bCs/>
          <w:color w:val="auto"/>
        </w:rPr>
      </w:pPr>
      <w:bookmarkStart w:id="18" w:name="_Toc56761431"/>
      <w:r w:rsidRPr="00233619">
        <w:rPr>
          <w:rFonts w:asciiTheme="majorHAnsi" w:hAnsiTheme="majorHAnsi"/>
          <w:b/>
          <w:bCs/>
          <w:color w:val="auto"/>
        </w:rPr>
        <w:t>Occupazioni occasionali</w:t>
      </w:r>
      <w:bookmarkEnd w:id="18"/>
      <w:r w:rsidRPr="00233619">
        <w:rPr>
          <w:rFonts w:asciiTheme="majorHAnsi" w:hAnsiTheme="majorHAnsi"/>
          <w:b/>
          <w:bCs/>
          <w:color w:val="auto"/>
        </w:rPr>
        <w:t xml:space="preserve"> </w:t>
      </w:r>
    </w:p>
    <w:p w14:paraId="075253D3" w14:textId="77777777" w:rsidR="0065516D" w:rsidRPr="00233619" w:rsidRDefault="0065516D" w:rsidP="0065516D">
      <w:pPr>
        <w:pStyle w:val="NormaleWeb"/>
        <w:jc w:val="both"/>
        <w:rPr>
          <w:rFonts w:asciiTheme="majorHAnsi" w:hAnsiTheme="majorHAnsi"/>
        </w:rPr>
      </w:pPr>
      <w:bookmarkStart w:id="19" w:name="_Hlk308590591"/>
      <w:r w:rsidRPr="00233619">
        <w:rPr>
          <w:rFonts w:asciiTheme="majorHAnsi" w:hAnsiTheme="majorHAnsi"/>
        </w:rPr>
        <w:t xml:space="preserve">1.  Si intendono occupazioni occasionali: </w:t>
      </w:r>
    </w:p>
    <w:p w14:paraId="7C66820B" w14:textId="77777777" w:rsidR="0065516D" w:rsidRPr="00233619" w:rsidRDefault="0065516D" w:rsidP="00CB3E12">
      <w:pPr>
        <w:pStyle w:val="NormaleWeb"/>
        <w:numPr>
          <w:ilvl w:val="0"/>
          <w:numId w:val="17"/>
        </w:numPr>
        <w:jc w:val="both"/>
        <w:rPr>
          <w:rFonts w:asciiTheme="majorHAnsi" w:hAnsiTheme="majorHAnsi"/>
        </w:rPr>
      </w:pPr>
      <w:r w:rsidRPr="00233619">
        <w:rPr>
          <w:rFonts w:asciiTheme="majorHAnsi" w:hAnsiTheme="majorHAnsi"/>
        </w:rPr>
        <w:t>l</w:t>
      </w:r>
      <w:r w:rsidR="00934080" w:rsidRPr="00233619">
        <w:rPr>
          <w:rFonts w:asciiTheme="majorHAnsi" w:hAnsiTheme="majorHAnsi"/>
        </w:rPr>
        <w:t>e occupazioni di non più di 10 mq</w:t>
      </w:r>
      <w:r w:rsidRPr="00233619">
        <w:rPr>
          <w:rFonts w:asciiTheme="majorHAnsi" w:hAnsiTheme="majorHAnsi"/>
        </w:rPr>
        <w:t xml:space="preserve"> effettuate per manifestazioni ed iniziative politiche, sindacali, religiose, culturali, ricreative, assistenziali, celebrative e sportive non comportanti attività di vendita o di somministrazione e di durata non superiore a 24 ore; </w:t>
      </w:r>
    </w:p>
    <w:p w14:paraId="0397D4C7" w14:textId="77777777" w:rsidR="0065516D" w:rsidRPr="00233619" w:rsidRDefault="0065516D" w:rsidP="00CB3E12">
      <w:pPr>
        <w:pStyle w:val="NormaleWeb"/>
        <w:numPr>
          <w:ilvl w:val="0"/>
          <w:numId w:val="17"/>
        </w:numPr>
        <w:jc w:val="both"/>
        <w:rPr>
          <w:rFonts w:asciiTheme="majorHAnsi" w:hAnsiTheme="majorHAnsi"/>
        </w:rPr>
      </w:pPr>
      <w:r w:rsidRPr="00233619">
        <w:rPr>
          <w:rFonts w:asciiTheme="majorHAnsi" w:hAnsiTheme="majorHAnsi"/>
        </w:rPr>
        <w:t xml:space="preserve">le occupazioni sovrastanti il suolo pubblico con festoni, addobbi, luminarie in occasione di festività e ricorrenze civili e religiose; </w:t>
      </w:r>
    </w:p>
    <w:p w14:paraId="72CA7A08" w14:textId="77777777" w:rsidR="00BF3106" w:rsidRPr="00233619" w:rsidRDefault="0065516D" w:rsidP="00CB3E12">
      <w:pPr>
        <w:pStyle w:val="NormaleWeb"/>
        <w:numPr>
          <w:ilvl w:val="0"/>
          <w:numId w:val="17"/>
        </w:numPr>
        <w:jc w:val="both"/>
        <w:rPr>
          <w:rFonts w:asciiTheme="majorHAnsi" w:hAnsiTheme="majorHAnsi"/>
        </w:rPr>
      </w:pPr>
      <w:r w:rsidRPr="00233619">
        <w:rPr>
          <w:rFonts w:asciiTheme="majorHAnsi" w:hAnsiTheme="majorHAnsi"/>
        </w:rPr>
        <w:t xml:space="preserve">l’esercizio di mestieri girovaghi ed artistici (suonatori, funamboli, etc.) non comportanti attività di vendita o di somministrazione e di durata non superiore a 4 ore. </w:t>
      </w:r>
    </w:p>
    <w:p w14:paraId="5CB87765" w14:textId="77777777" w:rsidR="00CB3E12" w:rsidRPr="00233619" w:rsidRDefault="00CB3E12" w:rsidP="00CB3E12">
      <w:pPr>
        <w:pStyle w:val="NormaleWeb"/>
        <w:numPr>
          <w:ilvl w:val="0"/>
          <w:numId w:val="17"/>
        </w:numPr>
        <w:jc w:val="both"/>
        <w:rPr>
          <w:rFonts w:asciiTheme="majorHAnsi" w:hAnsiTheme="majorHAnsi"/>
        </w:rPr>
      </w:pPr>
      <w:r w:rsidRPr="00233619">
        <w:rPr>
          <w:rFonts w:asciiTheme="majorHAnsi" w:hAnsiTheme="majorHAnsi"/>
        </w:rPr>
        <w:t>Le occupazioni di durata inferiore alle sei ore complessive per operazioni di pronto intervento realizzate con ponteggi, steccati, transenne, scale, pali di sostegno e simili, per piccoli lavori di riparazione e manutenzione di immobili o del verde, operazioni di trasloco, carico/scarico di merci (ivi compreso materiale edile), a condizione che l’occupazione dell’area non costituisca intralcio alla circolazione dei veicoli e, se realizzata su sede stradale, non interessi le corsie di marcia determinando interruzione o variazione della ordinaria circolazione veicolare;</w:t>
      </w:r>
    </w:p>
    <w:p w14:paraId="2BC94C83" w14:textId="77777777" w:rsidR="00CB3E12" w:rsidRPr="00233619" w:rsidRDefault="00CB3E12" w:rsidP="00CB3E12">
      <w:pPr>
        <w:pStyle w:val="NormaleWeb"/>
        <w:numPr>
          <w:ilvl w:val="0"/>
          <w:numId w:val="17"/>
        </w:numPr>
        <w:jc w:val="both"/>
        <w:rPr>
          <w:rFonts w:asciiTheme="majorHAnsi" w:hAnsiTheme="majorHAnsi"/>
        </w:rPr>
      </w:pPr>
      <w:r w:rsidRPr="00233619">
        <w:rPr>
          <w:rFonts w:asciiTheme="majorHAnsi" w:hAnsiTheme="majorHAnsi"/>
        </w:rPr>
        <w:t>l’esposizione di cavalletti pubblicitari bifacciali, delle dimensioni massime di 100x70 cm., posti in prossimità dell’attività economica (max 15 m.) che devono essere posizionati in concomitanza con l’apertura dell’esercizio e rimossi negli orari di chiusura ed in modo da non costituire intralcio alla circolazione pedonale e veicolare.</w:t>
      </w:r>
    </w:p>
    <w:p w14:paraId="648909DD" w14:textId="77777777" w:rsidR="00612237" w:rsidRPr="00233619" w:rsidRDefault="00612237" w:rsidP="00CB3E12">
      <w:pPr>
        <w:pStyle w:val="NormaleWeb"/>
        <w:ind w:left="720"/>
        <w:jc w:val="both"/>
        <w:rPr>
          <w:rFonts w:asciiTheme="majorHAnsi" w:hAnsiTheme="majorHAnsi"/>
        </w:rPr>
      </w:pPr>
    </w:p>
    <w:p w14:paraId="784C600A" w14:textId="77777777" w:rsidR="0065516D" w:rsidRPr="00233619" w:rsidRDefault="0065516D" w:rsidP="0065516D">
      <w:pPr>
        <w:pStyle w:val="NormaleWeb"/>
        <w:jc w:val="both"/>
        <w:rPr>
          <w:rFonts w:asciiTheme="majorHAnsi" w:hAnsiTheme="majorHAnsi"/>
        </w:rPr>
      </w:pPr>
      <w:r w:rsidRPr="00233619">
        <w:rPr>
          <w:rFonts w:asciiTheme="majorHAnsi" w:hAnsiTheme="majorHAnsi"/>
        </w:rPr>
        <w:t>2.  Per le occupazioni occasionali</w:t>
      </w:r>
      <w:r w:rsidR="00085281" w:rsidRPr="00233619">
        <w:rPr>
          <w:rFonts w:asciiTheme="majorHAnsi" w:hAnsiTheme="majorHAnsi"/>
        </w:rPr>
        <w:t>,</w:t>
      </w:r>
      <w:r w:rsidRPr="00233619">
        <w:rPr>
          <w:rFonts w:asciiTheme="majorHAnsi" w:hAnsiTheme="majorHAnsi"/>
        </w:rPr>
        <w:t xml:space="preserve"> </w:t>
      </w:r>
      <w:r w:rsidR="00085281" w:rsidRPr="00233619">
        <w:rPr>
          <w:rFonts w:asciiTheme="majorHAnsi" w:hAnsiTheme="majorHAnsi"/>
        </w:rPr>
        <w:t xml:space="preserve">incluse le occupazioni di durata inferiore a </w:t>
      </w:r>
      <w:r w:rsidR="00CB3E12" w:rsidRPr="00233619">
        <w:rPr>
          <w:rFonts w:asciiTheme="majorHAnsi" w:hAnsiTheme="majorHAnsi"/>
        </w:rPr>
        <w:t>sei ore</w:t>
      </w:r>
      <w:r w:rsidR="00085281" w:rsidRPr="00233619">
        <w:rPr>
          <w:rFonts w:asciiTheme="majorHAnsi" w:hAnsiTheme="majorHAnsi"/>
        </w:rPr>
        <w:t xml:space="preserve"> e di superficie superiore a mezzo mq, </w:t>
      </w:r>
      <w:r w:rsidRPr="00233619">
        <w:rPr>
          <w:rFonts w:asciiTheme="majorHAnsi" w:hAnsiTheme="majorHAnsi"/>
        </w:rPr>
        <w:t>la concessione si intende accordata a seguito di apposita comunicazione scritta consegnata o altrimenti fatta pervenire, almeno tre giorni</w:t>
      </w:r>
      <w:r w:rsidR="000753FB" w:rsidRPr="00233619">
        <w:rPr>
          <w:rFonts w:asciiTheme="majorHAnsi" w:hAnsiTheme="majorHAnsi"/>
        </w:rPr>
        <w:t xml:space="preserve"> </w:t>
      </w:r>
      <w:r w:rsidR="00BF3106" w:rsidRPr="00233619">
        <w:rPr>
          <w:rFonts w:asciiTheme="majorHAnsi" w:hAnsiTheme="majorHAnsi"/>
        </w:rPr>
        <w:t>lavorativi</w:t>
      </w:r>
      <w:r w:rsidRPr="00233619">
        <w:rPr>
          <w:rFonts w:asciiTheme="majorHAnsi" w:hAnsiTheme="majorHAnsi"/>
        </w:rPr>
        <w:t xml:space="preserve"> prima dell’occupazione, all’Ufficio comunale competente </w:t>
      </w:r>
      <w:r w:rsidR="00CB3E12" w:rsidRPr="00233619">
        <w:rPr>
          <w:rFonts w:asciiTheme="majorHAnsi" w:hAnsiTheme="majorHAnsi"/>
        </w:rPr>
        <w:t>e alla Polizia Locale, che potranno</w:t>
      </w:r>
      <w:r w:rsidRPr="00233619">
        <w:rPr>
          <w:rFonts w:asciiTheme="majorHAnsi" w:hAnsiTheme="majorHAnsi"/>
        </w:rPr>
        <w:t xml:space="preserve"> vietarle o assoggettarle a particolari prescrizioni.</w:t>
      </w:r>
    </w:p>
    <w:p w14:paraId="250D4A08" w14:textId="77777777" w:rsidR="0065516D" w:rsidRPr="00233619" w:rsidRDefault="0065516D" w:rsidP="0065516D">
      <w:pPr>
        <w:pStyle w:val="NormaleWeb"/>
        <w:jc w:val="both"/>
        <w:rPr>
          <w:rFonts w:asciiTheme="majorHAnsi" w:hAnsiTheme="majorHAnsi"/>
        </w:rPr>
      </w:pPr>
    </w:p>
    <w:p w14:paraId="09DDEC0D" w14:textId="77777777" w:rsidR="00A66EEF" w:rsidRPr="00233619" w:rsidRDefault="00A66EEF" w:rsidP="00F1033A">
      <w:pPr>
        <w:pStyle w:val="Default"/>
        <w:jc w:val="center"/>
        <w:outlineLvl w:val="1"/>
        <w:rPr>
          <w:rFonts w:asciiTheme="majorHAnsi" w:hAnsiTheme="majorHAnsi"/>
          <w:b/>
          <w:bCs/>
          <w:color w:val="auto"/>
        </w:rPr>
      </w:pPr>
      <w:bookmarkStart w:id="20" w:name="_Toc56761432"/>
      <w:r w:rsidRPr="00233619">
        <w:rPr>
          <w:rFonts w:asciiTheme="majorHAnsi" w:hAnsiTheme="majorHAnsi"/>
          <w:b/>
          <w:bCs/>
          <w:color w:val="auto"/>
        </w:rPr>
        <w:t xml:space="preserve">Art. </w:t>
      </w:r>
      <w:r w:rsidR="0025790F" w:rsidRPr="00233619">
        <w:rPr>
          <w:rFonts w:asciiTheme="majorHAnsi" w:hAnsiTheme="majorHAnsi"/>
          <w:b/>
          <w:bCs/>
          <w:color w:val="auto"/>
        </w:rPr>
        <w:t>8</w:t>
      </w:r>
      <w:bookmarkEnd w:id="20"/>
    </w:p>
    <w:p w14:paraId="21B56BB7" w14:textId="77777777" w:rsidR="00A66EEF" w:rsidRPr="00233619" w:rsidRDefault="0065516D" w:rsidP="00F1033A">
      <w:pPr>
        <w:pStyle w:val="Default"/>
        <w:jc w:val="center"/>
        <w:outlineLvl w:val="1"/>
        <w:rPr>
          <w:rFonts w:asciiTheme="majorHAnsi" w:hAnsiTheme="majorHAnsi"/>
          <w:b/>
          <w:bCs/>
          <w:color w:val="auto"/>
        </w:rPr>
      </w:pPr>
      <w:bookmarkStart w:id="21" w:name="_Toc56761433"/>
      <w:r w:rsidRPr="00233619">
        <w:rPr>
          <w:rFonts w:asciiTheme="majorHAnsi" w:hAnsiTheme="majorHAnsi"/>
          <w:b/>
          <w:bCs/>
          <w:color w:val="auto"/>
        </w:rPr>
        <w:t>Occupazioni</w:t>
      </w:r>
      <w:r w:rsidR="00A66EEF" w:rsidRPr="00233619">
        <w:rPr>
          <w:rFonts w:asciiTheme="majorHAnsi" w:hAnsiTheme="majorHAnsi"/>
          <w:b/>
          <w:bCs/>
          <w:color w:val="auto"/>
        </w:rPr>
        <w:t xml:space="preserve"> d’urgenza</w:t>
      </w:r>
      <w:bookmarkEnd w:id="21"/>
      <w:r w:rsidR="00A66EEF" w:rsidRPr="00233619">
        <w:rPr>
          <w:rFonts w:asciiTheme="majorHAnsi" w:hAnsiTheme="majorHAnsi"/>
          <w:b/>
          <w:bCs/>
          <w:color w:val="auto"/>
        </w:rPr>
        <w:t xml:space="preserve"> </w:t>
      </w:r>
    </w:p>
    <w:bookmarkEnd w:id="19"/>
    <w:p w14:paraId="47F21FC6" w14:textId="77777777" w:rsidR="00A66EEF" w:rsidRPr="00233619" w:rsidRDefault="00A66EEF">
      <w:pPr>
        <w:pStyle w:val="Default"/>
        <w:rPr>
          <w:rFonts w:asciiTheme="majorHAnsi" w:hAnsiTheme="majorHAnsi"/>
          <w:color w:val="auto"/>
        </w:rPr>
      </w:pPr>
    </w:p>
    <w:p w14:paraId="2EB9D608" w14:textId="77777777" w:rsidR="0065516D" w:rsidRPr="00233619" w:rsidRDefault="0065516D" w:rsidP="0065516D">
      <w:pPr>
        <w:pStyle w:val="NormaleWeb"/>
        <w:jc w:val="both"/>
        <w:rPr>
          <w:rFonts w:asciiTheme="majorHAnsi" w:hAnsiTheme="majorHAnsi"/>
        </w:rPr>
      </w:pPr>
      <w:r w:rsidRPr="00233619">
        <w:rPr>
          <w:rFonts w:asciiTheme="majorHAnsi" w:hAnsiTheme="majorHAnsi"/>
        </w:rPr>
        <w:lastRenderedPageBreak/>
        <w:t>1 Nei casi di forza maggiore o per motivi urgenti, speciali e imprevedibili di rilevante interesse pubblico, oppure quando occorre provvedere senza indugio all'esecuzione di lavori, l'occupazione è consentita, eccezionalmente, anche prima di avere presentato la domanda e conseguito il rilascio del provvedimento di concessione.</w:t>
      </w:r>
    </w:p>
    <w:p w14:paraId="2A54C859" w14:textId="77777777" w:rsidR="0065516D" w:rsidRPr="00233619" w:rsidRDefault="0065516D" w:rsidP="0065516D">
      <w:pPr>
        <w:pStyle w:val="NormaleWeb"/>
        <w:jc w:val="both"/>
        <w:rPr>
          <w:rFonts w:asciiTheme="majorHAnsi" w:hAnsiTheme="majorHAnsi"/>
        </w:rPr>
      </w:pPr>
      <w:r w:rsidRPr="00233619">
        <w:rPr>
          <w:rFonts w:asciiTheme="majorHAnsi" w:hAnsiTheme="majorHAnsi"/>
        </w:rPr>
        <w:t xml:space="preserve">2 L'occupante ha l'obbligo di dare immediata comunicazione dell'occupazione all'ufficio comunale competente e deve presentare la domanda di concessione in sanatoria, entro il settimo giorno lavorativo seguente all'inizio dell'occupazione. La quietanza di pagamento del canone deve essere esibita al momento del rilascio dell'autorizzazione e, solo in casi eccezionali, il giorno successivo. L'eventuale proroga fino ad un massimo di ulteriori </w:t>
      </w:r>
      <w:r w:rsidR="00BF3106" w:rsidRPr="00233619">
        <w:rPr>
          <w:rFonts w:asciiTheme="majorHAnsi" w:hAnsiTheme="majorHAnsi"/>
        </w:rPr>
        <w:t>5</w:t>
      </w:r>
      <w:r w:rsidR="00F526D5" w:rsidRPr="00233619">
        <w:rPr>
          <w:rFonts w:asciiTheme="majorHAnsi" w:hAnsiTheme="majorHAnsi"/>
        </w:rPr>
        <w:t xml:space="preserve"> </w:t>
      </w:r>
      <w:r w:rsidRPr="00233619">
        <w:rPr>
          <w:rFonts w:asciiTheme="majorHAnsi" w:hAnsiTheme="majorHAnsi"/>
        </w:rPr>
        <w:t>giorni deve essere concessa con le stesse modalità e alle stesse condizioni.</w:t>
      </w:r>
    </w:p>
    <w:p w14:paraId="1196D733" w14:textId="77777777" w:rsidR="0065516D" w:rsidRPr="00233619" w:rsidRDefault="0065516D" w:rsidP="0065516D">
      <w:pPr>
        <w:pStyle w:val="NormaleWeb"/>
        <w:jc w:val="both"/>
        <w:rPr>
          <w:rFonts w:asciiTheme="majorHAnsi" w:hAnsiTheme="majorHAnsi"/>
        </w:rPr>
      </w:pPr>
      <w:r w:rsidRPr="00233619">
        <w:rPr>
          <w:rFonts w:asciiTheme="majorHAnsi" w:hAnsiTheme="majorHAnsi"/>
        </w:rPr>
        <w:t>3. Per le occupazioni per lavori di piccola manutenzione edilizia, traslochi e altri interventi effettuati da Ditte di Settore iscritte in apposito Albo, di durata non superiore a sei giorni consecutivi, a fronte di presentazione di idonea garanzia secondo le vigenti norme in materia di sicurezza, si può derogare dal termine ordinario di presentazione delle domande, inoltrandole 5 (cinque) giorni non festivi prima del giorno di occupazione, previo pagamento di un canone di occupazione maggiorato del 50%. L'adesione alla speciale procedura deve essere comunicata per iscritto all'Ufficio occupazione suolo pubblico su apposito modulo oppure tramite procedura online.</w:t>
      </w:r>
    </w:p>
    <w:p w14:paraId="62CA8356" w14:textId="77777777" w:rsidR="0065516D" w:rsidRPr="00233619" w:rsidRDefault="0065516D" w:rsidP="0065516D">
      <w:pPr>
        <w:pStyle w:val="NormaleWeb"/>
        <w:jc w:val="both"/>
        <w:rPr>
          <w:rFonts w:asciiTheme="majorHAnsi" w:hAnsiTheme="majorHAnsi"/>
        </w:rPr>
      </w:pPr>
      <w:r w:rsidRPr="00233619">
        <w:rPr>
          <w:rFonts w:asciiTheme="majorHAnsi" w:hAnsiTheme="majorHAnsi"/>
        </w:rPr>
        <w:t>4. Nell'ipotesi di accertamento negativo delle ragioni di cui ai commi precedenti, l'occupazione si considera abusiva.</w:t>
      </w:r>
    </w:p>
    <w:p w14:paraId="0E1D62D8" w14:textId="77777777" w:rsidR="00143359" w:rsidRPr="00233619" w:rsidRDefault="00143359" w:rsidP="0065516D">
      <w:pPr>
        <w:pStyle w:val="NormaleWeb"/>
        <w:jc w:val="both"/>
        <w:rPr>
          <w:rFonts w:asciiTheme="majorHAnsi" w:hAnsiTheme="majorHAnsi"/>
        </w:rPr>
      </w:pPr>
      <w:r w:rsidRPr="00233619">
        <w:rPr>
          <w:rFonts w:asciiTheme="majorHAnsi" w:hAnsiTheme="majorHAnsi"/>
        </w:rPr>
        <w:t>5. Le aziende preposte all’esercizio dei pubblici servizi, per lavori di durata complessiva fino a quarantotto ore, che devono essere eseguiti su condotte e/o impianti esistenti, possono intervenire previa comunicazione all’ufficio comunale competente e alla polizia locale, da trasmettere anche a mezzo fax o posta elettronica certificata</w:t>
      </w:r>
    </w:p>
    <w:p w14:paraId="1865C1D4" w14:textId="77777777" w:rsidR="00371EAB" w:rsidRPr="00233619" w:rsidRDefault="00371EAB">
      <w:pPr>
        <w:pStyle w:val="Default"/>
        <w:jc w:val="both"/>
        <w:rPr>
          <w:rFonts w:asciiTheme="majorHAnsi" w:hAnsiTheme="majorHAnsi"/>
          <w:color w:val="auto"/>
        </w:rPr>
      </w:pPr>
    </w:p>
    <w:p w14:paraId="12C98ED3" w14:textId="77777777" w:rsidR="00956332" w:rsidRPr="00233619" w:rsidRDefault="00956332" w:rsidP="00956332">
      <w:pPr>
        <w:pStyle w:val="Default"/>
        <w:jc w:val="center"/>
        <w:outlineLvl w:val="1"/>
        <w:rPr>
          <w:rFonts w:asciiTheme="majorHAnsi" w:hAnsiTheme="majorHAnsi"/>
          <w:b/>
          <w:color w:val="auto"/>
        </w:rPr>
      </w:pPr>
      <w:r w:rsidRPr="00233619">
        <w:rPr>
          <w:rFonts w:asciiTheme="majorHAnsi" w:hAnsiTheme="majorHAnsi"/>
          <w:b/>
          <w:color w:val="auto"/>
        </w:rPr>
        <w:t xml:space="preserve">Articolo 8bis </w:t>
      </w:r>
    </w:p>
    <w:p w14:paraId="5978FFF4" w14:textId="77777777" w:rsidR="00956332" w:rsidRPr="00233619" w:rsidRDefault="00956332" w:rsidP="00956332">
      <w:pPr>
        <w:pStyle w:val="Default"/>
        <w:jc w:val="center"/>
        <w:outlineLvl w:val="1"/>
        <w:rPr>
          <w:rFonts w:asciiTheme="majorHAnsi" w:hAnsiTheme="majorHAnsi"/>
          <w:b/>
          <w:color w:val="auto"/>
        </w:rPr>
      </w:pPr>
      <w:r w:rsidRPr="00233619">
        <w:rPr>
          <w:rFonts w:asciiTheme="majorHAnsi" w:hAnsiTheme="majorHAnsi"/>
          <w:b/>
          <w:color w:val="auto"/>
        </w:rPr>
        <w:t>Occupazioni per chioschi allestimenti e strutture varie</w:t>
      </w:r>
    </w:p>
    <w:p w14:paraId="1200228A" w14:textId="77777777" w:rsidR="00BD03E9" w:rsidRPr="00233619" w:rsidRDefault="00BD03E9" w:rsidP="00956332">
      <w:pPr>
        <w:pStyle w:val="Default"/>
        <w:outlineLvl w:val="1"/>
        <w:rPr>
          <w:rFonts w:asciiTheme="majorHAnsi" w:hAnsiTheme="majorHAnsi"/>
          <w:color w:val="auto"/>
        </w:rPr>
      </w:pPr>
    </w:p>
    <w:p w14:paraId="2A39B504" w14:textId="77777777" w:rsidR="00956332" w:rsidRPr="00233619" w:rsidRDefault="00BF3106" w:rsidP="00BF3106">
      <w:pPr>
        <w:pStyle w:val="Default"/>
        <w:jc w:val="both"/>
        <w:outlineLvl w:val="1"/>
        <w:rPr>
          <w:rFonts w:asciiTheme="majorHAnsi" w:hAnsiTheme="majorHAnsi"/>
          <w:color w:val="auto"/>
        </w:rPr>
      </w:pPr>
      <w:r w:rsidRPr="00233619">
        <w:rPr>
          <w:rFonts w:asciiTheme="majorHAnsi" w:hAnsiTheme="majorHAnsi"/>
          <w:color w:val="auto"/>
        </w:rPr>
        <w:t xml:space="preserve">Appartengono alla categoria </w:t>
      </w:r>
      <w:r w:rsidR="00FD093A" w:rsidRPr="00233619">
        <w:rPr>
          <w:rFonts w:asciiTheme="majorHAnsi" w:hAnsiTheme="majorHAnsi"/>
          <w:color w:val="auto"/>
        </w:rPr>
        <w:t>“</w:t>
      </w:r>
      <w:r w:rsidR="00FD093A" w:rsidRPr="00233619">
        <w:rPr>
          <w:rFonts w:asciiTheme="majorHAnsi" w:hAnsiTheme="majorHAnsi"/>
          <w:i/>
          <w:color w:val="auto"/>
          <w:u w:val="single"/>
        </w:rPr>
        <w:t xml:space="preserve">chioschi allestimenti e strutture </w:t>
      </w:r>
      <w:proofErr w:type="gramStart"/>
      <w:r w:rsidR="00FD093A" w:rsidRPr="00233619">
        <w:rPr>
          <w:rFonts w:asciiTheme="majorHAnsi" w:hAnsiTheme="majorHAnsi"/>
          <w:i/>
          <w:color w:val="auto"/>
          <w:u w:val="single"/>
        </w:rPr>
        <w:t>vari</w:t>
      </w:r>
      <w:r w:rsidR="00FD093A" w:rsidRPr="00233619">
        <w:rPr>
          <w:rFonts w:asciiTheme="majorHAnsi" w:hAnsiTheme="majorHAnsi"/>
          <w:color w:val="auto"/>
        </w:rPr>
        <w:t xml:space="preserve">e” </w:t>
      </w:r>
      <w:r w:rsidRPr="00233619">
        <w:rPr>
          <w:rFonts w:asciiTheme="majorHAnsi" w:hAnsiTheme="majorHAnsi"/>
          <w:color w:val="auto"/>
        </w:rPr>
        <w:t xml:space="preserve"> tutte</w:t>
      </w:r>
      <w:proofErr w:type="gramEnd"/>
      <w:r w:rsidRPr="00233619">
        <w:rPr>
          <w:rFonts w:asciiTheme="majorHAnsi" w:hAnsiTheme="majorHAnsi"/>
          <w:color w:val="auto"/>
        </w:rPr>
        <w:t xml:space="preserve"> le</w:t>
      </w:r>
      <w:r w:rsidR="00FD093A" w:rsidRPr="00233619">
        <w:rPr>
          <w:rFonts w:asciiTheme="majorHAnsi" w:hAnsiTheme="majorHAnsi"/>
          <w:color w:val="auto"/>
        </w:rPr>
        <w:t xml:space="preserve"> struttur</w:t>
      </w:r>
      <w:r w:rsidRPr="00233619">
        <w:rPr>
          <w:rFonts w:asciiTheme="majorHAnsi" w:hAnsiTheme="majorHAnsi"/>
          <w:color w:val="auto"/>
        </w:rPr>
        <w:t>e</w:t>
      </w:r>
      <w:r w:rsidR="00FD093A" w:rsidRPr="00233619">
        <w:rPr>
          <w:rFonts w:asciiTheme="majorHAnsi" w:hAnsiTheme="majorHAnsi"/>
          <w:color w:val="auto"/>
        </w:rPr>
        <w:t xml:space="preserve"> o manufatt</w:t>
      </w:r>
      <w:r w:rsidRPr="00233619">
        <w:rPr>
          <w:rFonts w:asciiTheme="majorHAnsi" w:hAnsiTheme="majorHAnsi"/>
          <w:color w:val="auto"/>
        </w:rPr>
        <w:t>i</w:t>
      </w:r>
      <w:r w:rsidR="00FD093A" w:rsidRPr="00233619">
        <w:rPr>
          <w:rFonts w:asciiTheme="majorHAnsi" w:hAnsiTheme="majorHAnsi"/>
          <w:color w:val="auto"/>
        </w:rPr>
        <w:t xml:space="preserve"> avent</w:t>
      </w:r>
      <w:r w:rsidRPr="00233619">
        <w:rPr>
          <w:rFonts w:asciiTheme="majorHAnsi" w:hAnsiTheme="majorHAnsi"/>
          <w:color w:val="auto"/>
        </w:rPr>
        <w:t>i</w:t>
      </w:r>
      <w:r w:rsidR="00FD093A" w:rsidRPr="00233619">
        <w:rPr>
          <w:rFonts w:asciiTheme="majorHAnsi" w:hAnsiTheme="majorHAnsi"/>
          <w:color w:val="auto"/>
        </w:rPr>
        <w:t xml:space="preserve"> o meno superficie coperta disposta su un solo piano al livello stradale, ubicata su uno spazio pubblico, destinata allo svolgimento di specifiche attività economiche e/o ricreative autonome, di pubblico interesse e che non costituiscano pertinenza accessoria di esercizio di altre attività economiche esistenti.</w:t>
      </w:r>
    </w:p>
    <w:p w14:paraId="02E22CBA" w14:textId="77777777" w:rsidR="00FD093A" w:rsidRPr="00233619" w:rsidRDefault="00FD093A" w:rsidP="00956332">
      <w:pPr>
        <w:pStyle w:val="Default"/>
        <w:outlineLvl w:val="1"/>
        <w:rPr>
          <w:rFonts w:asciiTheme="majorHAnsi" w:hAnsiTheme="majorHAnsi"/>
          <w:color w:val="auto"/>
        </w:rPr>
      </w:pPr>
    </w:p>
    <w:p w14:paraId="39DA9FFB" w14:textId="77777777" w:rsidR="00BD03E9" w:rsidRPr="00233619" w:rsidRDefault="00BD03E9">
      <w:pPr>
        <w:pStyle w:val="Default"/>
        <w:jc w:val="both"/>
        <w:rPr>
          <w:rFonts w:asciiTheme="majorHAnsi" w:hAnsiTheme="majorHAnsi"/>
          <w:color w:val="auto"/>
        </w:rPr>
      </w:pPr>
      <w:r w:rsidRPr="00233619">
        <w:rPr>
          <w:rFonts w:asciiTheme="majorHAnsi" w:hAnsiTheme="majorHAnsi"/>
          <w:color w:val="auto"/>
        </w:rPr>
        <w:t xml:space="preserve">Tali </w:t>
      </w:r>
      <w:r w:rsidR="005428AD" w:rsidRPr="00233619">
        <w:rPr>
          <w:rFonts w:asciiTheme="majorHAnsi" w:hAnsiTheme="majorHAnsi"/>
          <w:color w:val="auto"/>
        </w:rPr>
        <w:t xml:space="preserve">aree, oggetto di occupazione permanente o temporanea secondo quanto dettato dall’art. 6, </w:t>
      </w:r>
      <w:r w:rsidRPr="00233619">
        <w:rPr>
          <w:rFonts w:asciiTheme="majorHAnsi" w:hAnsiTheme="majorHAnsi"/>
          <w:color w:val="auto"/>
        </w:rPr>
        <w:t xml:space="preserve">sono assegnate mediante procedura ad evidenza pubblica nel rispetto dei principi di concorrenzialità e trasparenza, secondo la procedura </w:t>
      </w:r>
      <w:r w:rsidR="005428AD" w:rsidRPr="00233619">
        <w:rPr>
          <w:rFonts w:asciiTheme="majorHAnsi" w:hAnsiTheme="majorHAnsi"/>
          <w:color w:val="auto"/>
        </w:rPr>
        <w:t>di seguito indicata</w:t>
      </w:r>
    </w:p>
    <w:p w14:paraId="133833CF" w14:textId="77777777" w:rsidR="00BD03E9" w:rsidRPr="00233619" w:rsidRDefault="00BD03E9">
      <w:pPr>
        <w:pStyle w:val="Default"/>
        <w:jc w:val="both"/>
        <w:rPr>
          <w:rFonts w:asciiTheme="majorHAnsi" w:hAnsiTheme="majorHAnsi"/>
          <w:color w:val="auto"/>
        </w:rPr>
      </w:pPr>
    </w:p>
    <w:p w14:paraId="6E284B96" w14:textId="77777777" w:rsidR="005428AD" w:rsidRPr="00233619" w:rsidRDefault="005428AD" w:rsidP="00E31CE1">
      <w:pPr>
        <w:pStyle w:val="Default"/>
        <w:jc w:val="both"/>
        <w:rPr>
          <w:rFonts w:asciiTheme="majorHAnsi" w:hAnsiTheme="majorHAnsi"/>
          <w:color w:val="auto"/>
        </w:rPr>
      </w:pPr>
      <w:r w:rsidRPr="00233619">
        <w:rPr>
          <w:rFonts w:asciiTheme="majorHAnsi" w:hAnsiTheme="majorHAnsi"/>
          <w:color w:val="auto"/>
        </w:rPr>
        <w:t xml:space="preserve">La proposta di concessione o rinnovo di suolo pubblico deve esser inoltrata all’Amministrazione Comunale individuando puntualmente l’area per la quale si richiede la concessione, l’allestimento che si intende realizzare e le finalità </w:t>
      </w:r>
      <w:r w:rsidR="00E31CE1" w:rsidRPr="00233619">
        <w:rPr>
          <w:rFonts w:asciiTheme="majorHAnsi" w:hAnsiTheme="majorHAnsi"/>
          <w:color w:val="auto"/>
        </w:rPr>
        <w:t>dell’intervento. In caso di rinnovo, i titolari di concessione debbono inoltrare formale istanza con almeno 6 mesi di anticipo rispetto alla regolare scadenza.</w:t>
      </w:r>
    </w:p>
    <w:p w14:paraId="1AE8ACF6" w14:textId="77777777" w:rsidR="00E31CE1" w:rsidRPr="00233619" w:rsidRDefault="00E31CE1" w:rsidP="00E31CE1">
      <w:pPr>
        <w:pStyle w:val="Default"/>
        <w:jc w:val="both"/>
        <w:rPr>
          <w:rFonts w:asciiTheme="majorHAnsi" w:hAnsiTheme="majorHAnsi"/>
          <w:color w:val="auto"/>
        </w:rPr>
      </w:pPr>
    </w:p>
    <w:p w14:paraId="6B400965" w14:textId="77777777" w:rsidR="005428AD" w:rsidRPr="00233619" w:rsidRDefault="005428AD" w:rsidP="00E31CE1">
      <w:pPr>
        <w:pStyle w:val="Default"/>
        <w:jc w:val="both"/>
        <w:rPr>
          <w:rFonts w:asciiTheme="majorHAnsi" w:hAnsiTheme="majorHAnsi"/>
          <w:color w:val="auto"/>
        </w:rPr>
      </w:pPr>
      <w:r w:rsidRPr="00233619">
        <w:rPr>
          <w:rFonts w:asciiTheme="majorHAnsi" w:hAnsiTheme="majorHAnsi"/>
          <w:color w:val="auto"/>
        </w:rPr>
        <w:t>Nello specifico l’istanza dovrà contenere:</w:t>
      </w:r>
    </w:p>
    <w:p w14:paraId="12B55218" w14:textId="77777777" w:rsidR="005428AD" w:rsidRPr="00233619" w:rsidRDefault="005428AD" w:rsidP="005428AD">
      <w:pPr>
        <w:widowControl w:val="0"/>
        <w:tabs>
          <w:tab w:val="left" w:pos="583"/>
        </w:tabs>
        <w:spacing w:before="120" w:after="120"/>
        <w:ind w:firstLine="567"/>
        <w:jc w:val="both"/>
        <w:rPr>
          <w:rFonts w:asciiTheme="majorHAnsi" w:hAnsiTheme="majorHAnsi" w:cs="Times New Roman PSMT"/>
        </w:rPr>
      </w:pPr>
      <w:r w:rsidRPr="00233619">
        <w:rPr>
          <w:rFonts w:asciiTheme="majorHAnsi" w:hAnsiTheme="majorHAnsi"/>
        </w:rPr>
        <w:tab/>
      </w:r>
      <w:r w:rsidRPr="00233619">
        <w:rPr>
          <w:rFonts w:asciiTheme="majorHAnsi" w:hAnsiTheme="majorHAnsi"/>
        </w:rPr>
        <w:tab/>
      </w:r>
      <w:r w:rsidRPr="00233619">
        <w:rPr>
          <w:rFonts w:asciiTheme="majorHAnsi" w:hAnsiTheme="majorHAnsi" w:cs="Times New Roman PSMT"/>
        </w:rPr>
        <w:t>A) Progetto architettonico;</w:t>
      </w:r>
    </w:p>
    <w:p w14:paraId="511B137F" w14:textId="77777777" w:rsidR="005428AD" w:rsidRPr="00233619" w:rsidRDefault="005428AD" w:rsidP="005428AD">
      <w:pPr>
        <w:widowControl w:val="0"/>
        <w:tabs>
          <w:tab w:val="left" w:pos="583"/>
        </w:tabs>
        <w:spacing w:before="120" w:after="120"/>
        <w:ind w:firstLine="567"/>
        <w:jc w:val="both"/>
        <w:rPr>
          <w:rFonts w:asciiTheme="majorHAnsi" w:hAnsiTheme="majorHAnsi" w:cs="Times New Roman PSMT"/>
        </w:rPr>
      </w:pPr>
      <w:r w:rsidRPr="00233619">
        <w:rPr>
          <w:rFonts w:asciiTheme="majorHAnsi" w:hAnsiTheme="majorHAnsi" w:cs="Times New Roman PSMT"/>
        </w:rPr>
        <w:lastRenderedPageBreak/>
        <w:tab/>
      </w:r>
      <w:r w:rsidRPr="00233619">
        <w:rPr>
          <w:rFonts w:asciiTheme="majorHAnsi" w:hAnsiTheme="majorHAnsi" w:cs="Times New Roman PSMT"/>
        </w:rPr>
        <w:tab/>
        <w:t xml:space="preserve">B) Progetto di gestione dal quale siano evidenti i motivi di </w:t>
      </w:r>
      <w:r w:rsidRPr="00233619">
        <w:rPr>
          <w:rFonts w:asciiTheme="majorHAnsi" w:hAnsiTheme="majorHAnsi" w:cs="Calibri"/>
        </w:rPr>
        <w:t>interesse pubblico della proposta</w:t>
      </w:r>
      <w:r w:rsidRPr="00233619">
        <w:rPr>
          <w:rFonts w:asciiTheme="majorHAnsi" w:hAnsiTheme="majorHAnsi" w:cs="Times New Roman PSMT"/>
        </w:rPr>
        <w:t>;</w:t>
      </w:r>
    </w:p>
    <w:p w14:paraId="16C7D27F" w14:textId="77777777" w:rsidR="005428AD" w:rsidRPr="00233619" w:rsidRDefault="005428AD" w:rsidP="005428AD">
      <w:pPr>
        <w:widowControl w:val="0"/>
        <w:tabs>
          <w:tab w:val="left" w:pos="583"/>
        </w:tabs>
        <w:spacing w:before="120" w:after="120"/>
        <w:ind w:firstLine="567"/>
        <w:jc w:val="both"/>
        <w:rPr>
          <w:rFonts w:asciiTheme="majorHAnsi" w:hAnsiTheme="majorHAnsi" w:cs="Times New Roman PSMT"/>
        </w:rPr>
      </w:pPr>
      <w:r w:rsidRPr="00233619">
        <w:rPr>
          <w:rFonts w:asciiTheme="majorHAnsi" w:hAnsiTheme="majorHAnsi" w:cs="Times New Roman PSMT"/>
        </w:rPr>
        <w:tab/>
      </w:r>
      <w:r w:rsidRPr="00233619">
        <w:rPr>
          <w:rFonts w:asciiTheme="majorHAnsi" w:hAnsiTheme="majorHAnsi" w:cs="Times New Roman PSMT"/>
        </w:rPr>
        <w:tab/>
        <w:t>C) Destinazione d’uso ed attività economiche previste;</w:t>
      </w:r>
    </w:p>
    <w:p w14:paraId="0AE30012" w14:textId="77777777" w:rsidR="005428AD" w:rsidRPr="00233619" w:rsidRDefault="005428AD" w:rsidP="00E31CE1">
      <w:pPr>
        <w:widowControl w:val="0"/>
        <w:tabs>
          <w:tab w:val="left" w:pos="583"/>
        </w:tabs>
        <w:spacing w:before="120" w:after="120"/>
        <w:ind w:left="567"/>
        <w:jc w:val="both"/>
        <w:rPr>
          <w:rFonts w:asciiTheme="majorHAnsi" w:hAnsiTheme="majorHAnsi" w:cs="Times New Roman PSMT"/>
        </w:rPr>
      </w:pPr>
      <w:r w:rsidRPr="00233619">
        <w:rPr>
          <w:rFonts w:asciiTheme="majorHAnsi" w:hAnsiTheme="majorHAnsi" w:cs="Times New Roman PSMT"/>
        </w:rPr>
        <w:tab/>
      </w:r>
      <w:r w:rsidRPr="00233619">
        <w:rPr>
          <w:rFonts w:asciiTheme="majorHAnsi" w:hAnsiTheme="majorHAnsi" w:cs="Times New Roman PSMT"/>
        </w:rPr>
        <w:tab/>
        <w:t>D) Offerta intesa coma aumento percentuale del canone concessorio previsto secondo le indicazioni di cui all’art. 35 del vigente regolamento;</w:t>
      </w:r>
    </w:p>
    <w:p w14:paraId="41867347" w14:textId="77777777" w:rsidR="005428AD" w:rsidRPr="00233619" w:rsidRDefault="005428AD" w:rsidP="005428AD">
      <w:pPr>
        <w:widowControl w:val="0"/>
        <w:tabs>
          <w:tab w:val="left" w:pos="583"/>
        </w:tabs>
        <w:spacing w:before="120" w:after="120"/>
        <w:ind w:firstLine="567"/>
        <w:jc w:val="both"/>
        <w:rPr>
          <w:rFonts w:asciiTheme="majorHAnsi" w:hAnsiTheme="majorHAnsi" w:cs="Times New Roman PSMT"/>
        </w:rPr>
      </w:pPr>
      <w:r w:rsidRPr="00233619">
        <w:rPr>
          <w:rFonts w:asciiTheme="majorHAnsi" w:hAnsiTheme="majorHAnsi" w:cs="Times New Roman PSMT"/>
        </w:rPr>
        <w:t xml:space="preserve"> </w:t>
      </w:r>
      <w:r w:rsidRPr="00233619">
        <w:rPr>
          <w:rFonts w:asciiTheme="majorHAnsi" w:hAnsiTheme="majorHAnsi" w:cs="Times New Roman PSMT"/>
        </w:rPr>
        <w:tab/>
        <w:t>E) Polizza fideiussoria o altro tipo di garanzia, pari al 10% dell’importo annuo;</w:t>
      </w:r>
    </w:p>
    <w:p w14:paraId="5E01423C" w14:textId="77777777" w:rsidR="005428AD" w:rsidRPr="00233619" w:rsidRDefault="005428AD" w:rsidP="005428AD">
      <w:pPr>
        <w:widowControl w:val="0"/>
        <w:spacing w:before="120" w:after="120"/>
        <w:ind w:left="284"/>
        <w:jc w:val="both"/>
        <w:rPr>
          <w:rFonts w:asciiTheme="majorHAnsi" w:hAnsiTheme="majorHAnsi" w:cs="Times New Roman PSMT"/>
        </w:rPr>
      </w:pPr>
      <w:r w:rsidRPr="00233619">
        <w:rPr>
          <w:rFonts w:asciiTheme="majorHAnsi" w:hAnsiTheme="majorHAnsi" w:cs="Times New Roman PSMT"/>
        </w:rPr>
        <w:t>Una volta valutata la completezza della documentazione pervenuta il responsabile del procedimento sottopone l’istanza alla Giunta Comunale, la quale è chiamata ad esprimersi per la valutazione della proposta e del prevalente interesse pubblico che ne deriva.</w:t>
      </w:r>
    </w:p>
    <w:p w14:paraId="7156D0A9" w14:textId="77777777" w:rsidR="005428AD" w:rsidRPr="00233619" w:rsidRDefault="005428AD" w:rsidP="005428AD">
      <w:pPr>
        <w:widowControl w:val="0"/>
        <w:spacing w:before="120" w:after="120"/>
        <w:ind w:left="284"/>
        <w:jc w:val="both"/>
        <w:rPr>
          <w:rFonts w:asciiTheme="majorHAnsi" w:hAnsiTheme="majorHAnsi" w:cs="Times New Roman PSMT"/>
        </w:rPr>
      </w:pPr>
      <w:r w:rsidRPr="00233619">
        <w:rPr>
          <w:rFonts w:asciiTheme="majorHAnsi" w:hAnsiTheme="majorHAnsi" w:cs="Times New Roman PSMT"/>
        </w:rPr>
        <w:t>L'amministrazione valuta, entro il termine perentorio di tre mesi, la fattibilità della proposta ed a tal fine può invitare il proponente ad apportare al progetto le modifiche o integrazioni necessarie per la sua approvazione.</w:t>
      </w:r>
    </w:p>
    <w:p w14:paraId="2A8FCD92" w14:textId="77777777" w:rsidR="005428AD" w:rsidRPr="00233619" w:rsidRDefault="005428AD" w:rsidP="005428AD">
      <w:pPr>
        <w:widowControl w:val="0"/>
        <w:spacing w:before="120" w:after="120"/>
        <w:ind w:left="284"/>
        <w:jc w:val="both"/>
        <w:rPr>
          <w:rFonts w:asciiTheme="majorHAnsi" w:hAnsiTheme="majorHAnsi" w:cs="Times New Roman PSMT"/>
        </w:rPr>
      </w:pPr>
      <w:r w:rsidRPr="00233619">
        <w:rPr>
          <w:rFonts w:asciiTheme="majorHAnsi" w:hAnsiTheme="majorHAnsi" w:cs="Times New Roman PSMT"/>
        </w:rPr>
        <w:t>Qualora l’amministrazione ritenesse la proposta ammissibile, l’assegnazione della concessione avverrà secondo procedura di evidenza pubblica mediante pubblicazione di specifico bando, ponendo a base di gara il progetto presentato dal soggetto proponente sul quale i partecipanti potranno offrire un ulteriore aumento del canone concessorio dovuto.</w:t>
      </w:r>
    </w:p>
    <w:p w14:paraId="69CE1C59" w14:textId="77777777" w:rsidR="005428AD" w:rsidRPr="00233619" w:rsidRDefault="005428AD" w:rsidP="005428AD">
      <w:pPr>
        <w:widowControl w:val="0"/>
        <w:spacing w:before="120" w:after="120"/>
        <w:ind w:left="284"/>
        <w:jc w:val="both"/>
        <w:rPr>
          <w:rFonts w:asciiTheme="majorHAnsi" w:hAnsiTheme="majorHAnsi" w:cs="Times New Roman PSMT"/>
        </w:rPr>
      </w:pPr>
      <w:r w:rsidRPr="00233619">
        <w:rPr>
          <w:rFonts w:asciiTheme="majorHAnsi" w:hAnsiTheme="majorHAnsi" w:cs="Times New Roman PSMT"/>
        </w:rPr>
        <w:t>Nel bando è specificato che il promotore può esercitare il diritto di prelazione. Se il promotore non risulta aggiudicatario, può esercitare, entro quindici giorni dalla comunicazione dell'aggiudicazione, il diritto di prelazione e divenire aggiudicatario se dichiara di impegnarsi ad adempiere alle obbligazioni contrattuali alle medesime condizioni offerte dall'aggiudicatario.</w:t>
      </w:r>
    </w:p>
    <w:p w14:paraId="23227905" w14:textId="77777777" w:rsidR="00BD03E9" w:rsidRPr="00233619" w:rsidRDefault="00BD03E9" w:rsidP="00BD03E9">
      <w:pPr>
        <w:pStyle w:val="Default"/>
        <w:jc w:val="both"/>
        <w:rPr>
          <w:rFonts w:asciiTheme="majorHAnsi" w:hAnsiTheme="majorHAnsi"/>
          <w:color w:val="auto"/>
        </w:rPr>
      </w:pPr>
    </w:p>
    <w:p w14:paraId="7C8983DD" w14:textId="77777777" w:rsidR="00BD03E9" w:rsidRPr="00233619" w:rsidRDefault="00AF1FA1" w:rsidP="00BD03E9">
      <w:pPr>
        <w:pStyle w:val="Default"/>
        <w:jc w:val="both"/>
        <w:rPr>
          <w:rFonts w:asciiTheme="majorHAnsi" w:hAnsiTheme="majorHAnsi"/>
          <w:color w:val="auto"/>
        </w:rPr>
      </w:pPr>
      <w:r w:rsidRPr="00233619">
        <w:rPr>
          <w:rFonts w:asciiTheme="majorHAnsi" w:hAnsiTheme="majorHAnsi"/>
          <w:color w:val="auto"/>
        </w:rPr>
        <w:t>L’occupazione di suolo ed aree pubbliche con chioschi può essere rilasciata per una durata massima di anni 9.</w:t>
      </w:r>
    </w:p>
    <w:p w14:paraId="4294A754" w14:textId="77777777" w:rsidR="00AF1FA1" w:rsidRPr="00233619" w:rsidRDefault="00AF1FA1" w:rsidP="00BD03E9">
      <w:pPr>
        <w:pStyle w:val="Default"/>
        <w:jc w:val="both"/>
        <w:rPr>
          <w:rFonts w:asciiTheme="majorHAnsi" w:hAnsiTheme="majorHAnsi"/>
          <w:color w:val="auto"/>
        </w:rPr>
      </w:pPr>
    </w:p>
    <w:p w14:paraId="5BE406AC" w14:textId="77777777" w:rsidR="001208D4" w:rsidRPr="00233619" w:rsidRDefault="001208D4" w:rsidP="00F1033A">
      <w:pPr>
        <w:pStyle w:val="Default"/>
        <w:jc w:val="center"/>
        <w:outlineLvl w:val="1"/>
        <w:rPr>
          <w:rFonts w:asciiTheme="majorHAnsi" w:hAnsiTheme="majorHAnsi"/>
          <w:b/>
          <w:color w:val="auto"/>
        </w:rPr>
      </w:pPr>
      <w:bookmarkStart w:id="22" w:name="_Toc56761434"/>
    </w:p>
    <w:p w14:paraId="55E0E76C" w14:textId="77777777" w:rsidR="00A66EEF" w:rsidRPr="00233619" w:rsidRDefault="00C408F6" w:rsidP="00F1033A">
      <w:pPr>
        <w:pStyle w:val="Default"/>
        <w:jc w:val="center"/>
        <w:outlineLvl w:val="1"/>
        <w:rPr>
          <w:rFonts w:asciiTheme="majorHAnsi" w:hAnsiTheme="majorHAnsi"/>
          <w:b/>
          <w:color w:val="auto"/>
        </w:rPr>
      </w:pPr>
      <w:r w:rsidRPr="00233619">
        <w:rPr>
          <w:rFonts w:asciiTheme="majorHAnsi" w:hAnsiTheme="majorHAnsi"/>
          <w:b/>
          <w:color w:val="auto"/>
        </w:rPr>
        <w:t xml:space="preserve">Articolo </w:t>
      </w:r>
      <w:r w:rsidR="0025790F" w:rsidRPr="00233619">
        <w:rPr>
          <w:rFonts w:asciiTheme="majorHAnsi" w:hAnsiTheme="majorHAnsi"/>
          <w:b/>
          <w:color w:val="auto"/>
        </w:rPr>
        <w:t>9</w:t>
      </w:r>
      <w:bookmarkEnd w:id="22"/>
      <w:r w:rsidR="00A66EEF" w:rsidRPr="00233619">
        <w:rPr>
          <w:rFonts w:asciiTheme="majorHAnsi" w:hAnsiTheme="majorHAnsi"/>
          <w:b/>
          <w:color w:val="auto"/>
        </w:rPr>
        <w:t xml:space="preserve"> </w:t>
      </w:r>
    </w:p>
    <w:p w14:paraId="301B0C80" w14:textId="77777777" w:rsidR="0065516D" w:rsidRPr="00233619" w:rsidRDefault="0047521A" w:rsidP="00F1033A">
      <w:pPr>
        <w:pStyle w:val="Default"/>
        <w:jc w:val="center"/>
        <w:outlineLvl w:val="1"/>
        <w:rPr>
          <w:rFonts w:asciiTheme="majorHAnsi" w:hAnsiTheme="majorHAnsi"/>
          <w:b/>
          <w:color w:val="auto"/>
        </w:rPr>
      </w:pPr>
      <w:bookmarkStart w:id="23" w:name="_Toc56761435"/>
      <w:r w:rsidRPr="00233619">
        <w:rPr>
          <w:rFonts w:asciiTheme="majorHAnsi" w:hAnsiTheme="majorHAnsi"/>
          <w:b/>
          <w:color w:val="auto"/>
        </w:rPr>
        <w:t>R</w:t>
      </w:r>
      <w:r w:rsidR="003C1FE8" w:rsidRPr="00233619">
        <w:rPr>
          <w:rFonts w:asciiTheme="majorHAnsi" w:hAnsiTheme="majorHAnsi"/>
          <w:b/>
          <w:color w:val="auto"/>
        </w:rPr>
        <w:t>ilascio della concessione</w:t>
      </w:r>
      <w:bookmarkEnd w:id="23"/>
    </w:p>
    <w:p w14:paraId="18BB646B" w14:textId="77777777" w:rsidR="00F1033A" w:rsidRPr="00233619" w:rsidRDefault="00F1033A">
      <w:pPr>
        <w:pStyle w:val="Default"/>
        <w:jc w:val="center"/>
        <w:rPr>
          <w:rFonts w:asciiTheme="majorHAnsi" w:hAnsiTheme="majorHAnsi"/>
          <w:color w:val="auto"/>
        </w:rPr>
      </w:pPr>
    </w:p>
    <w:p w14:paraId="68080F25" w14:textId="77777777" w:rsidR="0065516D" w:rsidRPr="00233619" w:rsidRDefault="0065516D" w:rsidP="0065516D">
      <w:pPr>
        <w:pStyle w:val="Default"/>
        <w:jc w:val="both"/>
        <w:rPr>
          <w:rFonts w:asciiTheme="majorHAnsi" w:hAnsiTheme="majorHAnsi"/>
          <w:color w:val="auto"/>
        </w:rPr>
      </w:pPr>
      <w:r w:rsidRPr="00233619">
        <w:rPr>
          <w:rFonts w:asciiTheme="majorHAnsi" w:hAnsiTheme="majorHAnsi"/>
          <w:color w:val="auto"/>
        </w:rPr>
        <w:t xml:space="preserve">1. L'ufficio comunale competente al rilascio dell'atto di concessione riceve l'istanza o la comunicazione di occupazione di suolo pubblico. Il Responsabile del relativo procedimento avvia la procedura istruttoria. </w:t>
      </w:r>
      <w:r w:rsidRPr="00233619">
        <w:rPr>
          <w:rFonts w:asciiTheme="majorHAnsi" w:hAnsiTheme="majorHAnsi"/>
          <w:color w:val="auto"/>
        </w:rPr>
        <w:cr/>
        <w:t xml:space="preserve">Salvo quanto disposto da leggi specifiche in materia, l’ufficio competente provvede entro i termini stabiliti ai sensi della L. 241/90 in giorni </w:t>
      </w:r>
      <w:r w:rsidR="0047521A" w:rsidRPr="00233619">
        <w:rPr>
          <w:rFonts w:asciiTheme="majorHAnsi" w:hAnsiTheme="majorHAnsi"/>
          <w:color w:val="auto"/>
        </w:rPr>
        <w:t>30</w:t>
      </w:r>
      <w:r w:rsidRPr="00233619">
        <w:rPr>
          <w:rFonts w:asciiTheme="majorHAnsi" w:hAnsiTheme="majorHAnsi"/>
          <w:color w:val="auto"/>
        </w:rPr>
        <w:t xml:space="preserve"> (trenta). Qualora l’ufficio abbia rappresentato esigenze istruttorie il termine è interrotto ai sensi dell’art. 16 L. 241/90.</w:t>
      </w:r>
    </w:p>
    <w:p w14:paraId="1839FA13" w14:textId="77777777" w:rsidR="004A2F84" w:rsidRPr="00233619" w:rsidRDefault="004A2F84" w:rsidP="0065516D">
      <w:pPr>
        <w:pStyle w:val="Default"/>
        <w:jc w:val="both"/>
        <w:rPr>
          <w:rFonts w:asciiTheme="majorHAnsi" w:hAnsiTheme="majorHAnsi"/>
          <w:color w:val="auto"/>
        </w:rPr>
      </w:pPr>
    </w:p>
    <w:p w14:paraId="033B7982" w14:textId="77777777" w:rsidR="0065516D" w:rsidRPr="00233619" w:rsidRDefault="0065516D" w:rsidP="0047521A">
      <w:pPr>
        <w:pStyle w:val="Default"/>
        <w:jc w:val="both"/>
        <w:rPr>
          <w:rFonts w:asciiTheme="majorHAnsi" w:hAnsiTheme="majorHAnsi"/>
          <w:strike/>
          <w:color w:val="auto"/>
        </w:rPr>
      </w:pPr>
      <w:r w:rsidRPr="00233619">
        <w:rPr>
          <w:rFonts w:asciiTheme="majorHAnsi" w:hAnsiTheme="majorHAnsi"/>
          <w:color w:val="auto"/>
        </w:rPr>
        <w:t xml:space="preserve">2 Qualora durante l’istruttoria della domanda il richiedente non sia più interessato ad ottenere il provvedimento di concessione o autorizzazione, deve comunicarlo entro il termine previsto per la conclusione del singolo procedimento, al fine di interrompere lo stesso e consentire l’attività di accertamento da parte dei competenti uffici. </w:t>
      </w:r>
    </w:p>
    <w:p w14:paraId="1BB11219" w14:textId="77777777" w:rsidR="0065516D" w:rsidRPr="00233619" w:rsidRDefault="0065516D" w:rsidP="0065516D">
      <w:pPr>
        <w:pStyle w:val="Default"/>
        <w:jc w:val="both"/>
        <w:rPr>
          <w:rFonts w:asciiTheme="majorHAnsi" w:hAnsiTheme="majorHAnsi"/>
          <w:color w:val="auto"/>
        </w:rPr>
      </w:pPr>
    </w:p>
    <w:p w14:paraId="73100074" w14:textId="77777777" w:rsidR="0065516D" w:rsidRPr="00233619" w:rsidRDefault="0065516D" w:rsidP="0065516D">
      <w:pPr>
        <w:pStyle w:val="Default"/>
        <w:jc w:val="both"/>
        <w:rPr>
          <w:rFonts w:asciiTheme="majorHAnsi" w:hAnsiTheme="majorHAnsi"/>
          <w:color w:val="auto"/>
        </w:rPr>
      </w:pPr>
      <w:r w:rsidRPr="00233619">
        <w:rPr>
          <w:rFonts w:asciiTheme="majorHAnsi" w:hAnsiTheme="majorHAnsi"/>
          <w:color w:val="auto"/>
        </w:rPr>
        <w:t xml:space="preserve">3 L'ufficio acquisisce direttamente le certificazioni, i pareri e la documentazione già in possesso dell'amministrazione o di altri enti pubblici. In caso di più domande aventi ad oggetto l'occupazione della medesima area, se non diversamente disposto da altre norme specifiche, costituiscono condizione di priorità, oltre alla data di presentazione della domanda, la maggior rispondenza all’interesse pubblico o il minor sacrificio imposto alla collettività. </w:t>
      </w:r>
    </w:p>
    <w:p w14:paraId="47EE5BE6" w14:textId="77777777" w:rsidR="007D4E1A" w:rsidRPr="00233619" w:rsidRDefault="007D4E1A" w:rsidP="0065516D">
      <w:pPr>
        <w:pStyle w:val="Default"/>
        <w:jc w:val="both"/>
        <w:rPr>
          <w:rFonts w:asciiTheme="majorHAnsi" w:hAnsiTheme="majorHAnsi"/>
          <w:color w:val="auto"/>
        </w:rPr>
      </w:pPr>
    </w:p>
    <w:p w14:paraId="1E4866D7" w14:textId="77777777" w:rsidR="0065516D" w:rsidRPr="00233619" w:rsidRDefault="0047521A" w:rsidP="0065516D">
      <w:pPr>
        <w:pStyle w:val="Default"/>
        <w:jc w:val="both"/>
        <w:rPr>
          <w:rFonts w:asciiTheme="majorHAnsi" w:hAnsiTheme="majorHAnsi"/>
          <w:color w:val="auto"/>
        </w:rPr>
      </w:pPr>
      <w:r w:rsidRPr="00233619">
        <w:rPr>
          <w:rFonts w:asciiTheme="majorHAnsi" w:hAnsiTheme="majorHAnsi"/>
          <w:color w:val="auto"/>
        </w:rPr>
        <w:lastRenderedPageBreak/>
        <w:t>4</w:t>
      </w:r>
      <w:r w:rsidR="0065516D" w:rsidRPr="00233619">
        <w:rPr>
          <w:rFonts w:asciiTheme="majorHAnsi" w:hAnsiTheme="majorHAnsi"/>
          <w:color w:val="auto"/>
        </w:rPr>
        <w:t xml:space="preserve">. Il responsabile del procedimento, entro il rilascio della concessione o autorizzazione, </w:t>
      </w:r>
      <w:r w:rsidR="0044280B" w:rsidRPr="00233619">
        <w:rPr>
          <w:rFonts w:asciiTheme="majorHAnsi" w:hAnsiTheme="majorHAnsi"/>
          <w:color w:val="auto"/>
        </w:rPr>
        <w:t xml:space="preserve">può </w:t>
      </w:r>
      <w:r w:rsidR="0065516D" w:rsidRPr="00233619">
        <w:rPr>
          <w:rFonts w:asciiTheme="majorHAnsi" w:hAnsiTheme="majorHAnsi"/>
          <w:color w:val="auto"/>
        </w:rPr>
        <w:t>richiede</w:t>
      </w:r>
      <w:r w:rsidR="0044280B" w:rsidRPr="00233619">
        <w:rPr>
          <w:rFonts w:asciiTheme="majorHAnsi" w:hAnsiTheme="majorHAnsi"/>
          <w:color w:val="auto"/>
        </w:rPr>
        <w:t>re</w:t>
      </w:r>
      <w:r w:rsidR="0065516D" w:rsidRPr="00233619">
        <w:rPr>
          <w:rFonts w:asciiTheme="majorHAnsi" w:hAnsiTheme="majorHAnsi"/>
          <w:color w:val="auto"/>
        </w:rPr>
        <w:t xml:space="preserve"> il versamento di un deposito cauzionale</w:t>
      </w:r>
      <w:r w:rsidR="00085281" w:rsidRPr="00233619">
        <w:rPr>
          <w:rFonts w:asciiTheme="majorHAnsi" w:hAnsiTheme="majorHAnsi"/>
          <w:color w:val="auto"/>
        </w:rPr>
        <w:t>, di cui all’art 27 comma 9 del Codice della Strada,</w:t>
      </w:r>
      <w:r w:rsidR="0065516D" w:rsidRPr="00233619">
        <w:rPr>
          <w:rFonts w:asciiTheme="majorHAnsi" w:hAnsiTheme="majorHAnsi"/>
          <w:color w:val="auto"/>
        </w:rPr>
        <w:t xml:space="preserve"> o di una fideiussione bancaria o polizza assicurativa fideiussoria con clausola di pagamento a prima richiesta, nei seguenti casi:</w:t>
      </w:r>
    </w:p>
    <w:p w14:paraId="5A9E093D" w14:textId="77777777" w:rsidR="0065516D" w:rsidRPr="00233619" w:rsidRDefault="0065516D" w:rsidP="0065516D">
      <w:pPr>
        <w:pStyle w:val="Default"/>
        <w:jc w:val="both"/>
        <w:rPr>
          <w:rFonts w:asciiTheme="majorHAnsi" w:hAnsiTheme="majorHAnsi"/>
          <w:color w:val="auto"/>
        </w:rPr>
      </w:pPr>
      <w:r w:rsidRPr="00233619">
        <w:rPr>
          <w:rFonts w:asciiTheme="majorHAnsi" w:hAnsiTheme="majorHAnsi"/>
          <w:color w:val="auto"/>
        </w:rPr>
        <w:t>a) l'occupazione comporti la manomissione dell'area occupata, con conseguente obbligo di ripristino dell'area stessa nelle condizioni originarie;</w:t>
      </w:r>
    </w:p>
    <w:p w14:paraId="7BD55FC5" w14:textId="77777777" w:rsidR="0065516D" w:rsidRPr="00233619" w:rsidRDefault="0065516D" w:rsidP="0065516D">
      <w:pPr>
        <w:pStyle w:val="Default"/>
        <w:jc w:val="both"/>
        <w:rPr>
          <w:rFonts w:asciiTheme="majorHAnsi" w:hAnsiTheme="majorHAnsi"/>
          <w:color w:val="auto"/>
        </w:rPr>
      </w:pPr>
      <w:r w:rsidRPr="00233619">
        <w:rPr>
          <w:rFonts w:asciiTheme="majorHAnsi" w:hAnsiTheme="majorHAnsi"/>
          <w:color w:val="auto"/>
        </w:rPr>
        <w:t>b) dall’occupazione possano derivare danni di qualsiasi natura al bene pubblico;</w:t>
      </w:r>
    </w:p>
    <w:p w14:paraId="43C7F703" w14:textId="77777777" w:rsidR="0065516D" w:rsidRPr="00233619" w:rsidRDefault="0065516D" w:rsidP="0065516D">
      <w:pPr>
        <w:pStyle w:val="Default"/>
        <w:jc w:val="both"/>
        <w:rPr>
          <w:rFonts w:asciiTheme="majorHAnsi" w:hAnsiTheme="majorHAnsi"/>
          <w:color w:val="auto"/>
        </w:rPr>
      </w:pPr>
      <w:r w:rsidRPr="00233619">
        <w:rPr>
          <w:rFonts w:asciiTheme="majorHAnsi" w:hAnsiTheme="majorHAnsi"/>
          <w:color w:val="auto"/>
        </w:rPr>
        <w:t>c) particolari motivi e circostanze lo rendano necessario in ordine alle modalità o alla durata della concessione.</w:t>
      </w:r>
    </w:p>
    <w:p w14:paraId="695BFE09" w14:textId="77777777" w:rsidR="0065516D" w:rsidRPr="00233619" w:rsidRDefault="0065516D" w:rsidP="0065516D">
      <w:pPr>
        <w:pStyle w:val="Default"/>
        <w:jc w:val="both"/>
        <w:rPr>
          <w:rFonts w:asciiTheme="majorHAnsi" w:hAnsiTheme="majorHAnsi"/>
          <w:color w:val="auto"/>
        </w:rPr>
      </w:pPr>
      <w:r w:rsidRPr="00233619">
        <w:rPr>
          <w:rFonts w:asciiTheme="majorHAnsi" w:hAnsiTheme="majorHAnsi"/>
          <w:color w:val="auto"/>
        </w:rPr>
        <w:t>L'ammontare della garanzia di cui sopra è stabilito dal settore competente su proposta del Responsabile del procedimento, in misura proporzionale all'entità dei lavori, alla possibile compromissione e ai costi per la riduzione in pristino stato del luogo, e al danno derivante dall’eventuale inadempimento delle</w:t>
      </w:r>
      <w:r w:rsidR="00F526D5" w:rsidRPr="00233619">
        <w:rPr>
          <w:rFonts w:asciiTheme="majorHAnsi" w:hAnsiTheme="majorHAnsi"/>
          <w:color w:val="auto"/>
        </w:rPr>
        <w:t xml:space="preserve"> </w:t>
      </w:r>
      <w:r w:rsidRPr="00233619">
        <w:rPr>
          <w:rFonts w:asciiTheme="majorHAnsi" w:hAnsiTheme="majorHAnsi"/>
          <w:color w:val="auto"/>
        </w:rPr>
        <w:t xml:space="preserve">obbligazioni contrattuali del concessionario. Lo svincolo del deposito cauzionale e/o l’estinzione della garanzia fideiussoria sono subordinati alla verifica tecnica del ripristino dello stato dei luoghi. </w:t>
      </w:r>
    </w:p>
    <w:p w14:paraId="092D9835" w14:textId="77777777" w:rsidR="0065516D" w:rsidRPr="00233619" w:rsidRDefault="0065516D" w:rsidP="0065516D">
      <w:pPr>
        <w:pStyle w:val="Default"/>
        <w:jc w:val="both"/>
        <w:rPr>
          <w:rFonts w:asciiTheme="majorHAnsi" w:hAnsiTheme="majorHAnsi"/>
          <w:color w:val="auto"/>
        </w:rPr>
      </w:pPr>
      <w:r w:rsidRPr="00233619">
        <w:rPr>
          <w:rFonts w:asciiTheme="majorHAnsi" w:hAnsiTheme="majorHAnsi"/>
          <w:color w:val="auto"/>
        </w:rPr>
        <w:t>Si prescinde dalla richiesta del deposito cauzionale, previa verifica con gli uffici competenti, quando l’occupazione è connessa ad un evento o rientra in un palinsesto di eventi, per il quale questi ultimi uffici abbiano già richiesto al soggetto organizzatore fidejussioni e/o polizze assicurative a copertura dei danni</w:t>
      </w:r>
      <w:r w:rsidR="00F526D5" w:rsidRPr="00233619">
        <w:rPr>
          <w:rFonts w:asciiTheme="majorHAnsi" w:hAnsiTheme="majorHAnsi"/>
          <w:color w:val="auto"/>
        </w:rPr>
        <w:t xml:space="preserve"> </w:t>
      </w:r>
      <w:r w:rsidRPr="00233619">
        <w:rPr>
          <w:rFonts w:asciiTheme="majorHAnsi" w:hAnsiTheme="majorHAnsi"/>
          <w:color w:val="auto"/>
        </w:rPr>
        <w:t>tutti derivanti dalla realizzazione dell’evento che comprendano anche la tipologia del danno derivante dalla manomissione.</w:t>
      </w:r>
    </w:p>
    <w:p w14:paraId="3534E32D" w14:textId="77777777" w:rsidR="0065516D" w:rsidRPr="00233619" w:rsidRDefault="0065516D" w:rsidP="0065516D">
      <w:pPr>
        <w:pStyle w:val="Default"/>
        <w:jc w:val="both"/>
        <w:rPr>
          <w:rFonts w:asciiTheme="majorHAnsi" w:hAnsiTheme="majorHAnsi"/>
          <w:color w:val="auto"/>
        </w:rPr>
      </w:pPr>
    </w:p>
    <w:p w14:paraId="48FBF87C" w14:textId="77777777" w:rsidR="0065516D" w:rsidRPr="00233619" w:rsidRDefault="0047521A" w:rsidP="0065516D">
      <w:pPr>
        <w:pStyle w:val="Default"/>
        <w:jc w:val="both"/>
        <w:rPr>
          <w:rFonts w:asciiTheme="majorHAnsi" w:hAnsiTheme="majorHAnsi"/>
          <w:color w:val="auto"/>
        </w:rPr>
      </w:pPr>
      <w:r w:rsidRPr="00233619">
        <w:rPr>
          <w:rFonts w:asciiTheme="majorHAnsi" w:hAnsiTheme="majorHAnsi"/>
          <w:color w:val="auto"/>
        </w:rPr>
        <w:t>5</w:t>
      </w:r>
      <w:r w:rsidR="0065516D" w:rsidRPr="00233619">
        <w:rPr>
          <w:rFonts w:asciiTheme="majorHAnsi" w:hAnsiTheme="majorHAnsi"/>
          <w:color w:val="auto"/>
        </w:rPr>
        <w:t>. Riscontrato l'esito favorevole dell'istruttoria si procede alla determinazione del canone dandone comunicazione al richiedente -anche tramite l'eventuale competente Concessionario -con l'avvertenza che il mancato pagamento in tempo utile comporterà il mancato perfezionamento della pratica e la sua archiviazione nonché l’addebito delle somme previste dal precedente comma 2.</w:t>
      </w:r>
    </w:p>
    <w:p w14:paraId="05787D4D" w14:textId="77777777" w:rsidR="00033174" w:rsidRPr="00233619" w:rsidRDefault="00033174" w:rsidP="00033174">
      <w:pPr>
        <w:jc w:val="both"/>
        <w:rPr>
          <w:rFonts w:asciiTheme="majorHAnsi" w:hAnsiTheme="majorHAnsi"/>
        </w:rPr>
      </w:pPr>
    </w:p>
    <w:p w14:paraId="7A6B94B0" w14:textId="77777777" w:rsidR="00033174" w:rsidRPr="00233619" w:rsidRDefault="0047521A" w:rsidP="00033174">
      <w:pPr>
        <w:jc w:val="both"/>
        <w:rPr>
          <w:rFonts w:asciiTheme="majorHAnsi" w:hAnsiTheme="majorHAnsi"/>
        </w:rPr>
      </w:pPr>
      <w:r w:rsidRPr="00233619">
        <w:rPr>
          <w:rFonts w:asciiTheme="majorHAnsi" w:hAnsiTheme="majorHAnsi"/>
        </w:rPr>
        <w:t>6</w:t>
      </w:r>
      <w:r w:rsidR="00F526D5" w:rsidRPr="00233619">
        <w:rPr>
          <w:rFonts w:asciiTheme="majorHAnsi" w:hAnsiTheme="majorHAnsi"/>
        </w:rPr>
        <w:t>.</w:t>
      </w:r>
      <w:r w:rsidR="00033174" w:rsidRPr="00233619">
        <w:rPr>
          <w:rFonts w:asciiTheme="majorHAnsi" w:hAnsiTheme="majorHAnsi"/>
        </w:rPr>
        <w:t xml:space="preserve"> Costituisce pregiudiziale causa ostativa al rilascio o rinnovo della autorizzazione l'esistenza di morosità del richiedente nei confronti del Comune per canoni pregressi afferenti </w:t>
      </w:r>
      <w:proofErr w:type="gramStart"/>
      <w:r w:rsidR="00033174" w:rsidRPr="00233619">
        <w:rPr>
          <w:rFonts w:asciiTheme="majorHAnsi" w:hAnsiTheme="majorHAnsi"/>
        </w:rPr>
        <w:t>l’occupazione</w:t>
      </w:r>
      <w:proofErr w:type="gramEnd"/>
      <w:r w:rsidR="00033174" w:rsidRPr="00233619">
        <w:rPr>
          <w:rFonts w:asciiTheme="majorHAnsi" w:hAnsiTheme="majorHAnsi"/>
        </w:rPr>
        <w:t xml:space="preserve">. Non si considera moroso chi aderisca ad un piano di rateazione e provveda </w:t>
      </w:r>
      <w:r w:rsidR="00E330DF" w:rsidRPr="00233619">
        <w:rPr>
          <w:rFonts w:asciiTheme="majorHAnsi" w:hAnsiTheme="majorHAnsi"/>
        </w:rPr>
        <w:t xml:space="preserve">regolarmente </w:t>
      </w:r>
      <w:r w:rsidR="00033174" w:rsidRPr="00233619">
        <w:rPr>
          <w:rFonts w:asciiTheme="majorHAnsi" w:hAnsiTheme="majorHAnsi"/>
        </w:rPr>
        <w:t>al versamento delle rate concordate</w:t>
      </w:r>
      <w:r w:rsidR="00F526D5" w:rsidRPr="00233619">
        <w:rPr>
          <w:rFonts w:asciiTheme="majorHAnsi" w:hAnsiTheme="majorHAnsi"/>
        </w:rPr>
        <w:t>.</w:t>
      </w:r>
    </w:p>
    <w:p w14:paraId="0C341A1A" w14:textId="77777777" w:rsidR="0065516D" w:rsidRPr="00233619" w:rsidRDefault="0065516D" w:rsidP="0065516D">
      <w:pPr>
        <w:pStyle w:val="Default"/>
        <w:jc w:val="both"/>
        <w:rPr>
          <w:rFonts w:asciiTheme="majorHAnsi" w:hAnsiTheme="majorHAnsi"/>
          <w:color w:val="auto"/>
        </w:rPr>
      </w:pPr>
    </w:p>
    <w:p w14:paraId="45DA1C28" w14:textId="77777777" w:rsidR="0065516D" w:rsidRPr="00233619" w:rsidRDefault="0047521A" w:rsidP="0065516D">
      <w:pPr>
        <w:jc w:val="both"/>
        <w:rPr>
          <w:rFonts w:asciiTheme="majorHAnsi" w:hAnsiTheme="majorHAnsi"/>
        </w:rPr>
      </w:pPr>
      <w:r w:rsidRPr="00233619">
        <w:rPr>
          <w:rFonts w:asciiTheme="majorHAnsi" w:hAnsiTheme="majorHAnsi"/>
        </w:rPr>
        <w:t>7</w:t>
      </w:r>
      <w:r w:rsidR="0065516D" w:rsidRPr="00233619">
        <w:rPr>
          <w:rFonts w:asciiTheme="majorHAnsi" w:hAnsiTheme="majorHAnsi"/>
        </w:rPr>
        <w:t xml:space="preserve">.  Le concessioni sono inviate telematicamente o ritirate presso gli sportelli di competenza qualora non sia operativa la procedura telematica, dopo l’avvenuto pagamento del canone, quando dovuto. </w:t>
      </w:r>
    </w:p>
    <w:p w14:paraId="5B76F3A9" w14:textId="77777777" w:rsidR="007D4E1A" w:rsidRPr="00233619" w:rsidRDefault="007D4E1A" w:rsidP="0065516D">
      <w:pPr>
        <w:jc w:val="both"/>
        <w:rPr>
          <w:rFonts w:asciiTheme="majorHAnsi" w:hAnsiTheme="majorHAnsi"/>
        </w:rPr>
      </w:pPr>
    </w:p>
    <w:p w14:paraId="7D6E7F05" w14:textId="77777777" w:rsidR="0065516D" w:rsidRPr="00233619" w:rsidRDefault="0047521A" w:rsidP="0065516D">
      <w:pPr>
        <w:jc w:val="both"/>
        <w:rPr>
          <w:rFonts w:asciiTheme="majorHAnsi" w:hAnsiTheme="majorHAnsi"/>
        </w:rPr>
      </w:pPr>
      <w:r w:rsidRPr="00233619">
        <w:rPr>
          <w:rFonts w:asciiTheme="majorHAnsi" w:hAnsiTheme="majorHAnsi"/>
        </w:rPr>
        <w:t>8</w:t>
      </w:r>
      <w:r w:rsidR="0065516D" w:rsidRPr="00233619">
        <w:rPr>
          <w:rFonts w:asciiTheme="majorHAnsi" w:hAnsiTheme="majorHAnsi"/>
        </w:rPr>
        <w:t xml:space="preserve">. Il provvedimento di concessione rappresenta il titolo in base al quale il richiedente può dare inizio dell'occupazione, salvo </w:t>
      </w:r>
      <w:r w:rsidR="00684381" w:rsidRPr="00233619">
        <w:rPr>
          <w:rFonts w:asciiTheme="majorHAnsi" w:hAnsiTheme="majorHAnsi"/>
        </w:rPr>
        <w:t>quanto previsto all’articolo 8</w:t>
      </w:r>
      <w:r w:rsidR="0065516D" w:rsidRPr="00233619">
        <w:rPr>
          <w:rFonts w:asciiTheme="majorHAnsi" w:hAnsiTheme="majorHAnsi"/>
        </w:rPr>
        <w:t xml:space="preserve"> in caso di occupazioni di urgenza. L’occupazione è efficace alle condizioni previste nel titolo e consentita, dalla data indicata nel provvedimento ovvero dal momento dell’acquisizione da parte del richiedente, se successiva, fermo restando il pagamento dell’importo calcolato sulla base dell’istanza. </w:t>
      </w:r>
    </w:p>
    <w:p w14:paraId="130BE0D9" w14:textId="77777777" w:rsidR="007D4E1A" w:rsidRPr="00233619" w:rsidRDefault="007D4E1A" w:rsidP="0065516D">
      <w:pPr>
        <w:jc w:val="both"/>
        <w:rPr>
          <w:rFonts w:asciiTheme="majorHAnsi" w:hAnsiTheme="majorHAnsi"/>
        </w:rPr>
      </w:pPr>
    </w:p>
    <w:p w14:paraId="49BDAC63" w14:textId="77777777" w:rsidR="0065516D" w:rsidRPr="00233619" w:rsidRDefault="0047521A" w:rsidP="0065516D">
      <w:pPr>
        <w:jc w:val="both"/>
        <w:rPr>
          <w:rFonts w:asciiTheme="majorHAnsi" w:hAnsiTheme="majorHAnsi"/>
        </w:rPr>
      </w:pPr>
      <w:r w:rsidRPr="00233619">
        <w:rPr>
          <w:rFonts w:asciiTheme="majorHAnsi" w:hAnsiTheme="majorHAnsi"/>
        </w:rPr>
        <w:t>9</w:t>
      </w:r>
      <w:r w:rsidR="0065516D" w:rsidRPr="00233619">
        <w:rPr>
          <w:rFonts w:asciiTheme="majorHAnsi" w:hAnsiTheme="majorHAnsi"/>
        </w:rPr>
        <w:t>. La concessione è valida per il periodo in essa indicato e deve essere esibita a richiesta del personale incaricato della vigilanza</w:t>
      </w:r>
      <w:r w:rsidR="00F526D5" w:rsidRPr="00233619">
        <w:rPr>
          <w:rFonts w:asciiTheme="majorHAnsi" w:hAnsiTheme="majorHAnsi"/>
        </w:rPr>
        <w:t>.</w:t>
      </w:r>
    </w:p>
    <w:p w14:paraId="0C8B3DB7" w14:textId="77777777" w:rsidR="007D4E1A" w:rsidRPr="00233619" w:rsidRDefault="007D4E1A" w:rsidP="0065516D">
      <w:pPr>
        <w:jc w:val="both"/>
        <w:rPr>
          <w:rFonts w:asciiTheme="majorHAnsi" w:hAnsiTheme="majorHAnsi"/>
        </w:rPr>
      </w:pPr>
    </w:p>
    <w:p w14:paraId="54CB5099" w14:textId="77777777" w:rsidR="0065516D" w:rsidRPr="00233619" w:rsidRDefault="0065516D" w:rsidP="0065516D">
      <w:pPr>
        <w:jc w:val="both"/>
        <w:rPr>
          <w:rFonts w:asciiTheme="majorHAnsi" w:hAnsiTheme="majorHAnsi"/>
          <w:iCs/>
        </w:rPr>
      </w:pPr>
      <w:r w:rsidRPr="00233619">
        <w:rPr>
          <w:rFonts w:asciiTheme="majorHAnsi" w:hAnsiTheme="majorHAnsi"/>
          <w:iCs/>
        </w:rPr>
        <w:t>1</w:t>
      </w:r>
      <w:r w:rsidR="0047521A" w:rsidRPr="00233619">
        <w:rPr>
          <w:rFonts w:asciiTheme="majorHAnsi" w:hAnsiTheme="majorHAnsi"/>
          <w:iCs/>
        </w:rPr>
        <w:t>0</w:t>
      </w:r>
      <w:r w:rsidRPr="00233619">
        <w:rPr>
          <w:rFonts w:asciiTheme="majorHAnsi" w:hAnsiTheme="majorHAnsi"/>
          <w:iCs/>
        </w:rPr>
        <w:t>. Il verbale di consegna alla ditta esecutrice dei lavori relativi ad un’opera pubblica di competenza comunale debitamente approvata, sostituisce la concessione prevista dal presente Regolamento e l’autorizzazione di cui agli articoli 21 e 27 del Codice della Strada ove riporti precisa e formale indicazione del suolo pubblico oggetto di occupazione e delle relative prescrizioni.</w:t>
      </w:r>
    </w:p>
    <w:p w14:paraId="16DFE37D" w14:textId="77777777" w:rsidR="007D4E1A" w:rsidRPr="00233619" w:rsidRDefault="007D4E1A" w:rsidP="0065516D">
      <w:pPr>
        <w:jc w:val="both"/>
        <w:rPr>
          <w:rFonts w:asciiTheme="majorHAnsi" w:hAnsiTheme="majorHAnsi"/>
        </w:rPr>
      </w:pPr>
    </w:p>
    <w:p w14:paraId="2626E716" w14:textId="77777777" w:rsidR="0065516D" w:rsidRPr="00233619" w:rsidRDefault="0065516D" w:rsidP="0065516D">
      <w:pPr>
        <w:jc w:val="both"/>
        <w:rPr>
          <w:rFonts w:asciiTheme="majorHAnsi" w:hAnsiTheme="majorHAnsi"/>
        </w:rPr>
      </w:pPr>
      <w:r w:rsidRPr="00233619">
        <w:rPr>
          <w:rFonts w:asciiTheme="majorHAnsi" w:hAnsiTheme="majorHAnsi"/>
        </w:rPr>
        <w:t>1</w:t>
      </w:r>
      <w:r w:rsidR="0047521A" w:rsidRPr="00233619">
        <w:rPr>
          <w:rFonts w:asciiTheme="majorHAnsi" w:hAnsiTheme="majorHAnsi"/>
        </w:rPr>
        <w:t>1</w:t>
      </w:r>
      <w:r w:rsidRPr="00233619">
        <w:rPr>
          <w:rFonts w:asciiTheme="majorHAnsi" w:hAnsiTheme="majorHAnsi"/>
        </w:rPr>
        <w:t>.  Il Direttore dei Lavori eseguiti in economia diretta dal Comune nonché ogni Responsabile di Servizi comunali che abbia necessità di occupare suolo pubblico per compiti istituzionali dovrà comunque darne preventiva comunicazione al competente Ufficio comunale che potrà esprimere il proprio parere in merito curando il coordinamento con altri eventuali Servizi. Resta comunque necessaria l’ordinanza del Sindaco in caso di modifica della viabilità veicolare.</w:t>
      </w:r>
    </w:p>
    <w:p w14:paraId="3D7C0511" w14:textId="77777777" w:rsidR="007D4E1A" w:rsidRPr="00233619" w:rsidRDefault="007D4E1A" w:rsidP="0065516D">
      <w:pPr>
        <w:jc w:val="both"/>
        <w:rPr>
          <w:rFonts w:asciiTheme="majorHAnsi" w:hAnsiTheme="majorHAnsi"/>
        </w:rPr>
      </w:pPr>
    </w:p>
    <w:p w14:paraId="59DB415B" w14:textId="77777777" w:rsidR="001D1CF0" w:rsidRPr="00233619" w:rsidRDefault="001D1CF0">
      <w:pPr>
        <w:pStyle w:val="NormaleWeb"/>
        <w:spacing w:before="0" w:beforeAutospacing="0" w:after="0" w:afterAutospacing="0"/>
        <w:jc w:val="center"/>
        <w:rPr>
          <w:rFonts w:asciiTheme="majorHAnsi" w:hAnsiTheme="majorHAnsi"/>
        </w:rPr>
      </w:pPr>
    </w:p>
    <w:p w14:paraId="4B671447" w14:textId="77777777" w:rsidR="00214603" w:rsidRPr="00233619" w:rsidRDefault="00214603">
      <w:pPr>
        <w:jc w:val="center"/>
        <w:rPr>
          <w:rFonts w:asciiTheme="majorHAnsi" w:hAnsiTheme="majorHAnsi"/>
        </w:rPr>
      </w:pPr>
    </w:p>
    <w:p w14:paraId="4C81C7ED" w14:textId="77777777" w:rsidR="00A66EEF" w:rsidRPr="00233619" w:rsidRDefault="00C408F6" w:rsidP="00F1033A">
      <w:pPr>
        <w:pStyle w:val="Titolo2"/>
        <w:rPr>
          <w:rFonts w:asciiTheme="majorHAnsi" w:hAnsiTheme="majorHAnsi"/>
        </w:rPr>
      </w:pPr>
      <w:bookmarkStart w:id="24" w:name="_Toc56761436"/>
      <w:r w:rsidRPr="00233619">
        <w:rPr>
          <w:rFonts w:asciiTheme="majorHAnsi" w:hAnsiTheme="majorHAnsi"/>
        </w:rPr>
        <w:t xml:space="preserve">Articolo </w:t>
      </w:r>
      <w:r w:rsidR="0025790F" w:rsidRPr="00233619">
        <w:rPr>
          <w:rFonts w:asciiTheme="majorHAnsi" w:hAnsiTheme="majorHAnsi"/>
        </w:rPr>
        <w:t>10</w:t>
      </w:r>
      <w:bookmarkEnd w:id="24"/>
    </w:p>
    <w:p w14:paraId="29DFAAA9" w14:textId="77777777" w:rsidR="00A66EEF" w:rsidRPr="00233619" w:rsidRDefault="006D31F6" w:rsidP="00F1033A">
      <w:pPr>
        <w:pStyle w:val="Titolo2"/>
        <w:rPr>
          <w:rFonts w:asciiTheme="majorHAnsi" w:hAnsiTheme="majorHAnsi"/>
        </w:rPr>
      </w:pPr>
      <w:bookmarkStart w:id="25" w:name="_Toc56761437"/>
      <w:r w:rsidRPr="00233619">
        <w:rPr>
          <w:rFonts w:asciiTheme="majorHAnsi" w:hAnsiTheme="majorHAnsi"/>
        </w:rPr>
        <w:t>Titolarità della concessione e s</w:t>
      </w:r>
      <w:r w:rsidR="00A66EEF" w:rsidRPr="00233619">
        <w:rPr>
          <w:rFonts w:asciiTheme="majorHAnsi" w:hAnsiTheme="majorHAnsi"/>
        </w:rPr>
        <w:t>ubentro</w:t>
      </w:r>
      <w:bookmarkEnd w:id="25"/>
      <w:r w:rsidR="00A66EEF" w:rsidRPr="00233619">
        <w:rPr>
          <w:rFonts w:asciiTheme="majorHAnsi" w:hAnsiTheme="majorHAnsi"/>
        </w:rPr>
        <w:t xml:space="preserve"> </w:t>
      </w:r>
    </w:p>
    <w:p w14:paraId="04A2EDE4" w14:textId="77777777" w:rsidR="00A66EEF" w:rsidRPr="00233619" w:rsidRDefault="00A66EEF">
      <w:pPr>
        <w:pStyle w:val="Default"/>
        <w:rPr>
          <w:rFonts w:asciiTheme="majorHAnsi" w:hAnsiTheme="majorHAnsi"/>
          <w:color w:val="auto"/>
        </w:rPr>
      </w:pPr>
    </w:p>
    <w:p w14:paraId="798CE4CB" w14:textId="77777777" w:rsidR="00C90014" w:rsidRPr="00233619" w:rsidRDefault="00C90014" w:rsidP="00C90014">
      <w:pPr>
        <w:jc w:val="both"/>
        <w:rPr>
          <w:rFonts w:asciiTheme="majorHAnsi" w:hAnsiTheme="majorHAnsi"/>
        </w:rPr>
      </w:pPr>
      <w:r w:rsidRPr="00233619">
        <w:rPr>
          <w:rFonts w:asciiTheme="majorHAnsi" w:hAnsiTheme="majorHAnsi"/>
        </w:rPr>
        <w:t>1. Il provvedimento di concessione all’occupazione permanente o temporanea del suolo, sottosuolo o dello spazio pubblico non può essere oggetto di cessione ad altri.  Il titolare risponde in proprio di tutti i danni derivanti al Comune e ai terzi dall’utilizzo della concessione o autorizzazione. Il titolare, oltre ad osservare tutte le disposizioni legislative e regolamentari vigenti in materia, nonché le condizioni contenute nell'atto di concessione o autorizzazione, ha l'obbligo</w:t>
      </w:r>
      <w:r w:rsidR="00B03044" w:rsidRPr="00233619">
        <w:rPr>
          <w:rFonts w:asciiTheme="majorHAnsi" w:hAnsiTheme="majorHAnsi"/>
        </w:rPr>
        <w:t xml:space="preserve"> di</w:t>
      </w:r>
      <w:r w:rsidRPr="00233619">
        <w:rPr>
          <w:rFonts w:asciiTheme="majorHAnsi" w:hAnsiTheme="majorHAnsi"/>
        </w:rPr>
        <w:t>:</w:t>
      </w:r>
    </w:p>
    <w:p w14:paraId="2D323CF4" w14:textId="77777777" w:rsidR="00C90014" w:rsidRPr="00233619" w:rsidRDefault="00C90014" w:rsidP="00C90014">
      <w:pPr>
        <w:jc w:val="both"/>
        <w:rPr>
          <w:rFonts w:asciiTheme="majorHAnsi" w:hAnsiTheme="majorHAnsi"/>
        </w:rPr>
      </w:pPr>
      <w:r w:rsidRPr="00233619">
        <w:rPr>
          <w:rFonts w:asciiTheme="majorHAnsi" w:hAnsiTheme="majorHAnsi"/>
        </w:rPr>
        <w:t xml:space="preserve">a) eseguire a propria cura e spese tutti i lavori occorrenti per la rimozione delle opere installate e per rimettere il suolo, lo spazio o i beni pubblici in pristino, al termine della concessione di occupazione, qualora la stessa non sia stata rinnovata. In mancanza vi provvede il Comune con addebito delle spese, comprese quelle per l’eventuale custodia </w:t>
      </w:r>
      <w:r w:rsidR="00B03044" w:rsidRPr="00233619">
        <w:rPr>
          <w:rFonts w:asciiTheme="majorHAnsi" w:hAnsiTheme="majorHAnsi"/>
        </w:rPr>
        <w:t>materiali e smaltimento dei rifiuti</w:t>
      </w:r>
      <w:r w:rsidRPr="00233619">
        <w:rPr>
          <w:rFonts w:asciiTheme="majorHAnsi" w:hAnsiTheme="majorHAnsi"/>
        </w:rPr>
        <w:t xml:space="preserve">; </w:t>
      </w:r>
    </w:p>
    <w:p w14:paraId="7B592432" w14:textId="77777777" w:rsidR="00C90014" w:rsidRPr="00233619" w:rsidRDefault="00C90014" w:rsidP="00C90014">
      <w:pPr>
        <w:jc w:val="both"/>
        <w:rPr>
          <w:rFonts w:asciiTheme="majorHAnsi" w:hAnsiTheme="majorHAnsi"/>
        </w:rPr>
      </w:pPr>
      <w:r w:rsidRPr="00233619">
        <w:rPr>
          <w:rFonts w:asciiTheme="majorHAnsi" w:hAnsiTheme="majorHAnsi"/>
        </w:rPr>
        <w:t xml:space="preserve">b) custodire il permesso comprovante la legittimità dell’occupazione ed esibirlo a richiesta del personale addetto. In caso di smarrimento, distruzione o sottrazione il concessionario deve darne immediata comunicazione all’Amministrazione che provvederà a rilasciare un duplicato a spese dell’interessato; </w:t>
      </w:r>
    </w:p>
    <w:p w14:paraId="25CE7DEA" w14:textId="77777777" w:rsidR="00C90014" w:rsidRPr="00233619" w:rsidRDefault="00C90014" w:rsidP="00C90014">
      <w:pPr>
        <w:jc w:val="both"/>
        <w:rPr>
          <w:rFonts w:asciiTheme="majorHAnsi" w:hAnsiTheme="majorHAnsi"/>
        </w:rPr>
      </w:pPr>
      <w:r w:rsidRPr="00233619">
        <w:rPr>
          <w:rFonts w:asciiTheme="majorHAnsi" w:hAnsiTheme="majorHAnsi"/>
        </w:rPr>
        <w:t xml:space="preserve">c) sollevare il Comune da qualsiasi responsabilità per danni che dovessero derivare a terzi per effetto dell’occupazione; </w:t>
      </w:r>
    </w:p>
    <w:p w14:paraId="7DC13546" w14:textId="77777777" w:rsidR="00C90014" w:rsidRPr="00233619" w:rsidRDefault="00C90014" w:rsidP="00C90014">
      <w:pPr>
        <w:jc w:val="both"/>
        <w:rPr>
          <w:rFonts w:asciiTheme="majorHAnsi" w:hAnsiTheme="majorHAnsi"/>
        </w:rPr>
      </w:pPr>
      <w:r w:rsidRPr="00233619">
        <w:rPr>
          <w:rFonts w:asciiTheme="majorHAnsi" w:hAnsiTheme="majorHAnsi"/>
        </w:rPr>
        <w:t xml:space="preserve">d) versare il canone alle scadenze previste; </w:t>
      </w:r>
    </w:p>
    <w:p w14:paraId="7825B244" w14:textId="77777777" w:rsidR="00C90014" w:rsidRPr="00233619" w:rsidRDefault="00C90014" w:rsidP="00C90014">
      <w:pPr>
        <w:jc w:val="both"/>
        <w:rPr>
          <w:rFonts w:asciiTheme="majorHAnsi" w:hAnsiTheme="majorHAnsi"/>
        </w:rPr>
      </w:pPr>
      <w:r w:rsidRPr="00233619">
        <w:rPr>
          <w:rFonts w:asciiTheme="majorHAnsi" w:hAnsiTheme="majorHAnsi"/>
        </w:rPr>
        <w:t>e) mantenere in condizioni di sicurezza, ordine e pulizia il suolo che occupa e restituirlo integro e pulito alla scadenza della concessione.</w:t>
      </w:r>
    </w:p>
    <w:p w14:paraId="5934D403" w14:textId="77777777" w:rsidR="00C90014" w:rsidRPr="00233619" w:rsidRDefault="00C90014" w:rsidP="00C90014">
      <w:pPr>
        <w:jc w:val="both"/>
        <w:rPr>
          <w:rFonts w:asciiTheme="majorHAnsi" w:hAnsiTheme="majorHAnsi"/>
        </w:rPr>
      </w:pPr>
      <w:r w:rsidRPr="00233619">
        <w:rPr>
          <w:rFonts w:asciiTheme="majorHAnsi" w:hAnsiTheme="majorHAnsi"/>
        </w:rPr>
        <w:t>f) di provvedere al ripristino della situazione originaria a proprie spese; in mancanza provvede il Comune con addebito delle spese, eventualmente utilizzando il deposito cauzionale o la garanzia di cui all’art. 8, comma 4;</w:t>
      </w:r>
    </w:p>
    <w:p w14:paraId="5AB653ED" w14:textId="77777777" w:rsidR="00C90014" w:rsidRPr="00233619" w:rsidRDefault="00C90014" w:rsidP="00C90014">
      <w:pPr>
        <w:jc w:val="both"/>
        <w:rPr>
          <w:rFonts w:asciiTheme="majorHAnsi" w:hAnsiTheme="majorHAnsi"/>
        </w:rPr>
      </w:pPr>
      <w:r w:rsidRPr="00233619">
        <w:rPr>
          <w:rFonts w:asciiTheme="majorHAnsi" w:hAnsiTheme="majorHAnsi"/>
        </w:rPr>
        <w:t>g) di rispettare, nell’esecuzione di eventuali lavori connessi all’occupazione concessa, il concessionario deve osservare anche le norme tecniche previste in materia dalle leggi e dai regolamenti.</w:t>
      </w:r>
    </w:p>
    <w:p w14:paraId="1FBE86F6" w14:textId="77777777" w:rsidR="00C90014" w:rsidRPr="00233619" w:rsidRDefault="00C90014" w:rsidP="00C90014">
      <w:pPr>
        <w:jc w:val="both"/>
        <w:rPr>
          <w:rFonts w:asciiTheme="majorHAnsi" w:hAnsiTheme="majorHAnsi"/>
        </w:rPr>
      </w:pPr>
      <w:r w:rsidRPr="00233619">
        <w:rPr>
          <w:rFonts w:asciiTheme="majorHAnsi" w:hAnsiTheme="majorHAnsi"/>
        </w:rPr>
        <w:t>h) Custodire con diligenza, rispondendone a tutti gli effetti di legge, l’immobile e relative annesse strutture, accessioni e pertinenze oggetto di concessione o autorizzazione rispondendone a tutti gli effetti di legge;</w:t>
      </w:r>
    </w:p>
    <w:p w14:paraId="6B4C595D" w14:textId="77777777" w:rsidR="008A0C7F" w:rsidRPr="00233619" w:rsidRDefault="00C90014" w:rsidP="00C90014">
      <w:pPr>
        <w:jc w:val="both"/>
        <w:rPr>
          <w:rFonts w:asciiTheme="majorHAnsi" w:hAnsiTheme="majorHAnsi"/>
        </w:rPr>
      </w:pPr>
      <w:r w:rsidRPr="00233619">
        <w:rPr>
          <w:rFonts w:asciiTheme="majorHAnsi" w:hAnsiTheme="majorHAnsi"/>
        </w:rPr>
        <w:t>i) Rispettare i diritti di terzi vantati sui o nei confronti dei beni oggetto di concessione o autorizzazione.</w:t>
      </w:r>
    </w:p>
    <w:p w14:paraId="6B0D485B" w14:textId="77777777" w:rsidR="00C90014" w:rsidRPr="00233619" w:rsidRDefault="00C90014" w:rsidP="00C90014">
      <w:pPr>
        <w:jc w:val="both"/>
        <w:rPr>
          <w:rFonts w:asciiTheme="majorHAnsi" w:hAnsiTheme="majorHAnsi"/>
        </w:rPr>
      </w:pPr>
    </w:p>
    <w:p w14:paraId="779DC9C2" w14:textId="77777777" w:rsidR="008A0C7F" w:rsidRPr="00233619" w:rsidRDefault="008A0C7F" w:rsidP="008A0C7F">
      <w:pPr>
        <w:jc w:val="both"/>
        <w:rPr>
          <w:rFonts w:asciiTheme="majorHAnsi" w:hAnsiTheme="majorHAnsi"/>
        </w:rPr>
      </w:pPr>
      <w:r w:rsidRPr="00233619">
        <w:rPr>
          <w:rFonts w:asciiTheme="majorHAnsi" w:hAnsiTheme="majorHAnsi"/>
        </w:rPr>
        <w:t xml:space="preserve">2. Nell’ipotesi in cui il titolare della concessione trasferisca a terzi (cessione di proprietà o di usufrutto vendita e/o affitto di ramo d’azienda) l’attività in relazione alla quale è stata concessa l’autorizzazione all’occupazione, il subentrante è obbligato ad attivare non oltre trenta giorni dal trasferimento il procedimento per il subentro nella concessione a proprio nome inviando all’amministrazione apposita comunicazione con l’indicazione degli elementi propri dell’istanza e gli estremi della concessione in questione. Lo stesso iter procedurale vale in caso di cessione a terzi di immobili con passi o accessi carrabili. </w:t>
      </w:r>
    </w:p>
    <w:p w14:paraId="7B521DAB" w14:textId="77777777" w:rsidR="008A0C7F" w:rsidRPr="00233619" w:rsidRDefault="008A0C7F" w:rsidP="008A0C7F">
      <w:pPr>
        <w:jc w:val="both"/>
        <w:rPr>
          <w:rFonts w:asciiTheme="majorHAnsi" w:hAnsiTheme="majorHAnsi"/>
        </w:rPr>
      </w:pPr>
    </w:p>
    <w:p w14:paraId="1849359D" w14:textId="77777777" w:rsidR="008A0C7F" w:rsidRPr="00233619" w:rsidRDefault="008A0C7F" w:rsidP="008A0C7F">
      <w:pPr>
        <w:jc w:val="both"/>
        <w:rPr>
          <w:rFonts w:asciiTheme="majorHAnsi" w:hAnsiTheme="majorHAnsi"/>
        </w:rPr>
      </w:pPr>
      <w:r w:rsidRPr="00233619">
        <w:rPr>
          <w:rFonts w:asciiTheme="majorHAnsi" w:hAnsiTheme="majorHAnsi"/>
        </w:rPr>
        <w:t>3. Il rilascio del provvedimento di subentro nella concessione è subordinato alla regolarità del pagamento dei canoni pregressi relativi all’occupazione oggetto di cessione. Tale condizione dovrà essere attestata dal subentrante mediante esibizione delle relative ricevute di versamento. La procedura di subentro nel provvedimento di concessione a favore dell’acquirente non potrà perfezionarsi finché il debito non sia stato assolto, anche dal subentrante.</w:t>
      </w:r>
    </w:p>
    <w:p w14:paraId="4B9A91B0" w14:textId="77777777" w:rsidR="008A0C7F" w:rsidRPr="00233619" w:rsidRDefault="008A0C7F" w:rsidP="008A0C7F">
      <w:pPr>
        <w:jc w:val="both"/>
        <w:rPr>
          <w:rFonts w:asciiTheme="majorHAnsi" w:hAnsiTheme="majorHAnsi"/>
        </w:rPr>
      </w:pPr>
    </w:p>
    <w:p w14:paraId="03D3FBFC" w14:textId="77777777" w:rsidR="008A0C7F" w:rsidRPr="00233619" w:rsidRDefault="008A0C7F" w:rsidP="008A0C7F">
      <w:pPr>
        <w:jc w:val="both"/>
        <w:rPr>
          <w:rFonts w:asciiTheme="majorHAnsi" w:hAnsiTheme="majorHAnsi"/>
        </w:rPr>
      </w:pPr>
      <w:r w:rsidRPr="00233619">
        <w:rPr>
          <w:rFonts w:asciiTheme="majorHAnsi" w:hAnsiTheme="majorHAnsi"/>
        </w:rPr>
        <w:t>4 Per le occupazioni di carattere permanente o ricorrente, il rilascio della nuova concessione è subordinato al versamento, da parte del subentrante, del canone per l’anno solare in corso, se non pagato dal precedente titolare dell'atto di concessione.  Per le occupazioni temporanee il rilascio della nuova concessione è subordinato al versamento del canone a partire dalla data di richiesta del subingresso, qualora il precedente titolare non abbia già provveduto al versamento per l’intero periodo in corso, e delle eventuali morosità riscontrate</w:t>
      </w:r>
    </w:p>
    <w:p w14:paraId="7676AD5D" w14:textId="77777777" w:rsidR="008A0C7F" w:rsidRPr="00233619" w:rsidRDefault="008A0C7F" w:rsidP="008A0C7F">
      <w:pPr>
        <w:jc w:val="both"/>
        <w:rPr>
          <w:rFonts w:asciiTheme="majorHAnsi" w:hAnsiTheme="majorHAnsi"/>
        </w:rPr>
      </w:pPr>
    </w:p>
    <w:p w14:paraId="41E5B92E" w14:textId="77777777" w:rsidR="008A0C7F" w:rsidRPr="00233619" w:rsidRDefault="008A0C7F" w:rsidP="008A0C7F">
      <w:pPr>
        <w:jc w:val="both"/>
        <w:rPr>
          <w:rFonts w:asciiTheme="majorHAnsi" w:hAnsiTheme="majorHAnsi"/>
        </w:rPr>
      </w:pPr>
      <w:r w:rsidRPr="00233619">
        <w:rPr>
          <w:rFonts w:asciiTheme="majorHAnsi" w:hAnsiTheme="majorHAnsi"/>
        </w:rPr>
        <w:t>5.  Il subentro nella concessione non dà luogo a rimborso di canoni versati ed il subentrante è comunque responsabile del pagamento di ogni onere pregresso dovuto, a qualsiasi tiolo, in ragione della concessione.</w:t>
      </w:r>
    </w:p>
    <w:p w14:paraId="24FDDEDF" w14:textId="77777777" w:rsidR="008A0C7F" w:rsidRPr="00233619" w:rsidRDefault="008A0C7F" w:rsidP="008A0C7F">
      <w:pPr>
        <w:jc w:val="both"/>
        <w:rPr>
          <w:rFonts w:asciiTheme="majorHAnsi" w:hAnsiTheme="majorHAnsi"/>
        </w:rPr>
      </w:pPr>
    </w:p>
    <w:p w14:paraId="3A5BDD97" w14:textId="77777777" w:rsidR="008A0C7F" w:rsidRPr="00233619" w:rsidRDefault="008A0C7F" w:rsidP="008A0C7F">
      <w:pPr>
        <w:jc w:val="both"/>
        <w:rPr>
          <w:rFonts w:asciiTheme="majorHAnsi" w:hAnsiTheme="majorHAnsi"/>
        </w:rPr>
      </w:pPr>
      <w:r w:rsidRPr="00233619">
        <w:rPr>
          <w:rFonts w:asciiTheme="majorHAnsi" w:hAnsiTheme="majorHAnsi"/>
        </w:rPr>
        <w:t>6.  Ove il subentrante non provveda al corretto invio della comunicazione nel termine di cui al comma 2 l’occupazione è considerata abusiva</w:t>
      </w:r>
      <w:r w:rsidR="00207FED" w:rsidRPr="00233619">
        <w:rPr>
          <w:rFonts w:asciiTheme="majorHAnsi" w:hAnsiTheme="majorHAnsi"/>
        </w:rPr>
        <w:t>, a tutti gli effetti ed ai sensi dell’art. 3, comma 1, lett. a), art. 4, comma 1, ed art. 24 del presente regolamento.</w:t>
      </w:r>
      <w:r w:rsidRPr="00233619">
        <w:rPr>
          <w:rFonts w:asciiTheme="majorHAnsi" w:hAnsiTheme="majorHAnsi"/>
        </w:rPr>
        <w:t xml:space="preserve"> </w:t>
      </w:r>
    </w:p>
    <w:p w14:paraId="7150B5C1" w14:textId="77777777" w:rsidR="0067581B" w:rsidRPr="00233619" w:rsidRDefault="0067581B" w:rsidP="0067581B">
      <w:pPr>
        <w:pStyle w:val="NormaleWeb"/>
        <w:jc w:val="both"/>
        <w:rPr>
          <w:rFonts w:asciiTheme="majorHAnsi" w:hAnsiTheme="majorHAnsi"/>
        </w:rPr>
      </w:pPr>
      <w:r w:rsidRPr="00233619">
        <w:rPr>
          <w:rFonts w:asciiTheme="majorHAnsi" w:hAnsiTheme="majorHAnsi"/>
        </w:rPr>
        <w:t>7. In caso di mancato o parziale utilizzo dell'area da parte del concessionario occorre prendere in esame le seguenti ipotesi:</w:t>
      </w:r>
    </w:p>
    <w:p w14:paraId="4059AD64" w14:textId="77777777" w:rsidR="0067581B" w:rsidRPr="00233619" w:rsidRDefault="0067581B" w:rsidP="0067581B">
      <w:pPr>
        <w:pStyle w:val="NormaleWeb"/>
        <w:jc w:val="both"/>
        <w:rPr>
          <w:rFonts w:asciiTheme="majorHAnsi" w:hAnsiTheme="majorHAnsi"/>
        </w:rPr>
      </w:pPr>
      <w:r w:rsidRPr="00233619">
        <w:rPr>
          <w:rFonts w:asciiTheme="majorHAnsi" w:hAnsiTheme="majorHAnsi"/>
        </w:rPr>
        <w:t>a)  se la causa del mancato o parziale utilizzo dell'area non dipende dal concessionario, questi ha diritto al rimborso del rateo del canone versato anticipatamente relativo al periodo non usufruito,</w:t>
      </w:r>
      <w:r w:rsidR="00477CBD" w:rsidRPr="00233619">
        <w:rPr>
          <w:rFonts w:asciiTheme="majorHAnsi" w:hAnsiTheme="majorHAnsi"/>
        </w:rPr>
        <w:t xml:space="preserve"> calcolato in dodicesimi nel caso di occupazioni permanenti ovvero a giorni nel caso di occupazioni temporanee</w:t>
      </w:r>
      <w:r w:rsidRPr="00233619">
        <w:rPr>
          <w:rFonts w:asciiTheme="majorHAnsi" w:hAnsiTheme="majorHAnsi"/>
        </w:rPr>
        <w:t xml:space="preserve"> senza altro onere o indennità a carico del Comune</w:t>
      </w:r>
      <w:r w:rsidR="00477CBD" w:rsidRPr="00233619">
        <w:rPr>
          <w:rFonts w:asciiTheme="majorHAnsi" w:hAnsiTheme="majorHAnsi"/>
        </w:rPr>
        <w:t>, a condizione che la comunicazione di mancato utilizzo venga trasmessa all’ufficio competente entro l’inizio della prevista occupazione.</w:t>
      </w:r>
    </w:p>
    <w:p w14:paraId="4B5DADF8" w14:textId="77777777" w:rsidR="0067581B" w:rsidRPr="00233619" w:rsidRDefault="0067581B" w:rsidP="0067581B">
      <w:pPr>
        <w:pStyle w:val="NormaleWeb"/>
        <w:jc w:val="both"/>
        <w:rPr>
          <w:rFonts w:asciiTheme="majorHAnsi" w:hAnsiTheme="majorHAnsi"/>
        </w:rPr>
      </w:pPr>
      <w:r w:rsidRPr="00233619">
        <w:rPr>
          <w:rFonts w:asciiTheme="majorHAnsi" w:hAnsiTheme="majorHAnsi"/>
        </w:rPr>
        <w:t>b)  se la causa del mancato o parziale utilizzo dell'area deriva da rinuncia unilaterale scritta del concessionario e sussista la documentazione che l'occupazione è effettivamente cessata:</w:t>
      </w:r>
    </w:p>
    <w:p w14:paraId="63E7D85C" w14:textId="77777777" w:rsidR="0067581B" w:rsidRPr="00233619" w:rsidRDefault="0067581B" w:rsidP="0067581B">
      <w:pPr>
        <w:pStyle w:val="NormaleWeb"/>
        <w:jc w:val="both"/>
        <w:rPr>
          <w:rFonts w:asciiTheme="majorHAnsi" w:hAnsiTheme="majorHAnsi"/>
        </w:rPr>
      </w:pPr>
      <w:r w:rsidRPr="00233619">
        <w:rPr>
          <w:rFonts w:asciiTheme="majorHAnsi" w:hAnsiTheme="majorHAnsi"/>
        </w:rPr>
        <w:t>1)  la rinuncia comporta la restituzione del canone eventualmente versato ove sia presentata prima della data da cui decorre il diritto di occupazione. Non sono rimborsabili le spese sostenute dal Concessionario per il rilascio del provvedimento amministrativo;</w:t>
      </w:r>
    </w:p>
    <w:p w14:paraId="50643662" w14:textId="77777777" w:rsidR="003C1712" w:rsidRPr="00233619" w:rsidRDefault="0067581B" w:rsidP="003C1712">
      <w:pPr>
        <w:pStyle w:val="NormaleWeb"/>
        <w:jc w:val="both"/>
        <w:rPr>
          <w:rFonts w:asciiTheme="majorHAnsi" w:hAnsiTheme="majorHAnsi"/>
        </w:rPr>
      </w:pPr>
      <w:r w:rsidRPr="00233619">
        <w:rPr>
          <w:rFonts w:asciiTheme="majorHAnsi" w:hAnsiTheme="majorHAnsi"/>
        </w:rPr>
        <w:t>2)  per le concessioni temporanee: verrà concesso il rimborso relativamente al periodo successivo alla data di comunicazione della rinuncia, purché la stessa sia presentata entro il termine di scadenza della concessione</w:t>
      </w:r>
      <w:r w:rsidR="00F526D5" w:rsidRPr="00233619">
        <w:rPr>
          <w:rFonts w:asciiTheme="majorHAnsi" w:hAnsiTheme="majorHAnsi"/>
        </w:rPr>
        <w:t>.</w:t>
      </w:r>
      <w:r w:rsidR="003C1712" w:rsidRPr="00233619">
        <w:rPr>
          <w:rFonts w:asciiTheme="majorHAnsi" w:hAnsiTheme="majorHAnsi"/>
        </w:rPr>
        <w:t xml:space="preserve"> </w:t>
      </w:r>
    </w:p>
    <w:p w14:paraId="2F873C32" w14:textId="77777777" w:rsidR="009F5914" w:rsidRPr="00233619" w:rsidRDefault="009F5914" w:rsidP="009F5914">
      <w:pPr>
        <w:pStyle w:val="NormaleWeb"/>
        <w:spacing w:before="0" w:beforeAutospacing="0" w:after="0" w:afterAutospacing="0"/>
        <w:jc w:val="both"/>
        <w:rPr>
          <w:rFonts w:asciiTheme="majorHAnsi" w:hAnsiTheme="majorHAnsi"/>
        </w:rPr>
      </w:pPr>
      <w:r w:rsidRPr="00233619">
        <w:rPr>
          <w:rFonts w:asciiTheme="majorHAnsi" w:hAnsiTheme="majorHAnsi"/>
        </w:rPr>
        <w:t>3) per le concessioni permanenti: la rinuncia avrà effetto sul pagamento del canone a partire dall’anno successivo. Non è previsto alcun rimborso per il mancato utilizzo per i mesi successivi alla data di comunicazione della rinuncia.</w:t>
      </w:r>
    </w:p>
    <w:p w14:paraId="721D27E6" w14:textId="77777777" w:rsidR="00615734" w:rsidRPr="00233619" w:rsidRDefault="00615734" w:rsidP="0067581B">
      <w:pPr>
        <w:pStyle w:val="NormaleWeb"/>
        <w:jc w:val="both"/>
        <w:rPr>
          <w:rFonts w:asciiTheme="majorHAnsi" w:hAnsiTheme="majorHAnsi"/>
        </w:rPr>
      </w:pPr>
    </w:p>
    <w:p w14:paraId="6390854F" w14:textId="77777777" w:rsidR="00207FED" w:rsidRPr="00233619" w:rsidRDefault="00207FED" w:rsidP="008A0C7F">
      <w:pPr>
        <w:jc w:val="both"/>
        <w:rPr>
          <w:rFonts w:asciiTheme="majorHAnsi" w:hAnsiTheme="majorHAnsi"/>
        </w:rPr>
      </w:pPr>
    </w:p>
    <w:p w14:paraId="3A571120" w14:textId="77777777" w:rsidR="00371EAB" w:rsidRPr="00233619" w:rsidRDefault="00371EAB">
      <w:pPr>
        <w:pStyle w:val="Default"/>
        <w:jc w:val="center"/>
        <w:rPr>
          <w:rFonts w:asciiTheme="majorHAnsi" w:hAnsiTheme="majorHAnsi"/>
          <w:color w:val="auto"/>
        </w:rPr>
      </w:pPr>
    </w:p>
    <w:p w14:paraId="3938C1E8" w14:textId="77777777" w:rsidR="00A66EEF" w:rsidRPr="00233619" w:rsidRDefault="001841B0" w:rsidP="00F1033A">
      <w:pPr>
        <w:pStyle w:val="Default"/>
        <w:jc w:val="center"/>
        <w:outlineLvl w:val="1"/>
        <w:rPr>
          <w:rFonts w:asciiTheme="majorHAnsi" w:hAnsiTheme="majorHAnsi"/>
          <w:b/>
          <w:bCs/>
          <w:color w:val="auto"/>
        </w:rPr>
      </w:pPr>
      <w:bookmarkStart w:id="26" w:name="_Toc56761438"/>
      <w:r w:rsidRPr="00233619">
        <w:rPr>
          <w:rFonts w:asciiTheme="majorHAnsi" w:hAnsiTheme="majorHAnsi"/>
          <w:b/>
          <w:bCs/>
          <w:color w:val="auto"/>
        </w:rPr>
        <w:t>Articolo</w:t>
      </w:r>
      <w:r w:rsidR="00C408F6" w:rsidRPr="00233619">
        <w:rPr>
          <w:rFonts w:asciiTheme="majorHAnsi" w:hAnsiTheme="majorHAnsi"/>
          <w:b/>
          <w:bCs/>
          <w:color w:val="auto"/>
        </w:rPr>
        <w:t xml:space="preserve"> 1</w:t>
      </w:r>
      <w:r w:rsidR="0025790F" w:rsidRPr="00233619">
        <w:rPr>
          <w:rFonts w:asciiTheme="majorHAnsi" w:hAnsiTheme="majorHAnsi"/>
          <w:b/>
          <w:bCs/>
          <w:color w:val="auto"/>
        </w:rPr>
        <w:t>1</w:t>
      </w:r>
      <w:bookmarkEnd w:id="26"/>
    </w:p>
    <w:p w14:paraId="5173AD7C" w14:textId="77777777" w:rsidR="00A66EEF" w:rsidRPr="00233619" w:rsidRDefault="007D4E1A" w:rsidP="00F1033A">
      <w:pPr>
        <w:pStyle w:val="Default"/>
        <w:jc w:val="center"/>
        <w:outlineLvl w:val="1"/>
        <w:rPr>
          <w:rFonts w:asciiTheme="majorHAnsi" w:hAnsiTheme="majorHAnsi"/>
          <w:b/>
          <w:bCs/>
          <w:color w:val="auto"/>
        </w:rPr>
      </w:pPr>
      <w:bookmarkStart w:id="27" w:name="_Toc56761439"/>
      <w:r w:rsidRPr="00233619">
        <w:rPr>
          <w:rFonts w:asciiTheme="majorHAnsi" w:hAnsiTheme="majorHAnsi"/>
          <w:b/>
          <w:bCs/>
          <w:color w:val="auto"/>
        </w:rPr>
        <w:t>Rinnovo, proroga e disdetta</w:t>
      </w:r>
      <w:bookmarkEnd w:id="27"/>
    </w:p>
    <w:p w14:paraId="5DD33D78" w14:textId="77777777" w:rsidR="007D4E1A" w:rsidRPr="00233619" w:rsidRDefault="007D4E1A" w:rsidP="007D4E1A">
      <w:pPr>
        <w:pStyle w:val="Default"/>
        <w:jc w:val="center"/>
        <w:rPr>
          <w:rFonts w:asciiTheme="majorHAnsi" w:hAnsiTheme="majorHAnsi"/>
          <w:color w:val="auto"/>
        </w:rPr>
      </w:pPr>
    </w:p>
    <w:p w14:paraId="0BEA131E" w14:textId="77777777" w:rsidR="007D4E1A" w:rsidRPr="00233619" w:rsidRDefault="007D4E1A" w:rsidP="00D07FB6">
      <w:pPr>
        <w:jc w:val="both"/>
        <w:rPr>
          <w:rFonts w:asciiTheme="majorHAnsi" w:hAnsiTheme="majorHAnsi"/>
        </w:rPr>
      </w:pPr>
      <w:r w:rsidRPr="00233619">
        <w:rPr>
          <w:rFonts w:asciiTheme="majorHAnsi" w:hAnsiTheme="majorHAnsi"/>
        </w:rPr>
        <w:t xml:space="preserve">1. </w:t>
      </w:r>
      <w:r w:rsidR="00D07FB6" w:rsidRPr="00233619">
        <w:rPr>
          <w:rFonts w:asciiTheme="majorHAnsi" w:hAnsiTheme="majorHAnsi"/>
        </w:rPr>
        <w:t>Il provvedimento di concessione o autorizzazione ad occupare spazio pubblico è rinnovabile alla scadenza, previo inoltro di motivata istanza al competente</w:t>
      </w:r>
      <w:r w:rsidR="00F526D5" w:rsidRPr="00233619">
        <w:rPr>
          <w:rFonts w:asciiTheme="majorHAnsi" w:hAnsiTheme="majorHAnsi"/>
        </w:rPr>
        <w:t xml:space="preserve"> </w:t>
      </w:r>
      <w:r w:rsidR="00D07FB6" w:rsidRPr="00233619">
        <w:rPr>
          <w:rFonts w:asciiTheme="majorHAnsi" w:hAnsiTheme="majorHAnsi"/>
        </w:rPr>
        <w:t>Settore</w:t>
      </w:r>
      <w:r w:rsidR="00477CBD" w:rsidRPr="00233619">
        <w:rPr>
          <w:rFonts w:asciiTheme="majorHAnsi" w:hAnsiTheme="majorHAnsi"/>
        </w:rPr>
        <w:t xml:space="preserve"> </w:t>
      </w:r>
      <w:r w:rsidR="00684381" w:rsidRPr="00233619">
        <w:rPr>
          <w:rFonts w:asciiTheme="majorHAnsi" w:hAnsiTheme="majorHAnsi"/>
        </w:rPr>
        <w:t>(</w:t>
      </w:r>
      <w:r w:rsidR="00477CBD" w:rsidRPr="00233619">
        <w:rPr>
          <w:rFonts w:asciiTheme="majorHAnsi" w:hAnsiTheme="majorHAnsi"/>
        </w:rPr>
        <w:t>tramite procedura telematica</w:t>
      </w:r>
      <w:r w:rsidR="00684381" w:rsidRPr="00233619">
        <w:rPr>
          <w:rFonts w:asciiTheme="majorHAnsi" w:hAnsiTheme="majorHAnsi"/>
        </w:rPr>
        <w:t>)</w:t>
      </w:r>
    </w:p>
    <w:p w14:paraId="2DEC164E" w14:textId="77777777" w:rsidR="00D07FB6" w:rsidRPr="00233619" w:rsidRDefault="00D07FB6" w:rsidP="007D4E1A">
      <w:pPr>
        <w:jc w:val="both"/>
        <w:rPr>
          <w:rFonts w:asciiTheme="majorHAnsi" w:hAnsiTheme="majorHAnsi"/>
        </w:rPr>
      </w:pPr>
    </w:p>
    <w:p w14:paraId="55206ED9" w14:textId="77777777" w:rsidR="00D07FB6" w:rsidRPr="00233619" w:rsidRDefault="007D4E1A" w:rsidP="00D07FB6">
      <w:pPr>
        <w:jc w:val="both"/>
        <w:rPr>
          <w:rFonts w:asciiTheme="majorHAnsi" w:hAnsiTheme="majorHAnsi"/>
        </w:rPr>
      </w:pPr>
      <w:r w:rsidRPr="00233619">
        <w:rPr>
          <w:rFonts w:asciiTheme="majorHAnsi" w:hAnsiTheme="majorHAnsi"/>
        </w:rPr>
        <w:t xml:space="preserve">2. </w:t>
      </w:r>
      <w:r w:rsidR="00D07FB6" w:rsidRPr="00233619">
        <w:rPr>
          <w:rFonts w:asciiTheme="majorHAnsi" w:hAnsiTheme="majorHAnsi"/>
        </w:rPr>
        <w:t>La domanda di rinnovo deve essere rivolta all’Amministrazione con le stesse modalità previste dall’art. 5 del regolamento almeno un mese prima della scadenza, se trattasi di occupazioni permanenti, e di dieci giorni, se trattasi di occupazioni temporanee. Nella domanda vanno indicati gli estremi della concessione che si intende rinnovare.</w:t>
      </w:r>
    </w:p>
    <w:p w14:paraId="584963BB" w14:textId="77777777" w:rsidR="00D07FB6" w:rsidRPr="00233619" w:rsidRDefault="00D07FB6" w:rsidP="00D07FB6">
      <w:pPr>
        <w:jc w:val="both"/>
        <w:rPr>
          <w:rFonts w:asciiTheme="majorHAnsi" w:hAnsiTheme="majorHAnsi"/>
        </w:rPr>
      </w:pPr>
      <w:r w:rsidRPr="00233619">
        <w:rPr>
          <w:rFonts w:asciiTheme="majorHAnsi" w:hAnsiTheme="majorHAnsi"/>
        </w:rPr>
        <w:t>Il periodo di rinnovo è sommato al periodo precedente, ai fini dell’applicazione dell’apposito coefficiente moltiplicatore all’intera durata dell’occupazione.</w:t>
      </w:r>
    </w:p>
    <w:p w14:paraId="1283E22A" w14:textId="77777777" w:rsidR="007D4E1A" w:rsidRPr="00233619" w:rsidRDefault="007D4E1A" w:rsidP="007D4E1A">
      <w:pPr>
        <w:jc w:val="both"/>
        <w:rPr>
          <w:rFonts w:asciiTheme="majorHAnsi" w:hAnsiTheme="majorHAnsi"/>
        </w:rPr>
      </w:pPr>
    </w:p>
    <w:p w14:paraId="688827F1" w14:textId="77777777" w:rsidR="007D4E1A" w:rsidRPr="00233619" w:rsidRDefault="007D4E1A" w:rsidP="007D4E1A">
      <w:pPr>
        <w:jc w:val="both"/>
        <w:rPr>
          <w:rFonts w:asciiTheme="majorHAnsi" w:hAnsiTheme="majorHAnsi"/>
          <w:strike/>
        </w:rPr>
      </w:pPr>
      <w:r w:rsidRPr="00233619">
        <w:rPr>
          <w:rFonts w:asciiTheme="majorHAnsi" w:hAnsiTheme="majorHAnsi"/>
        </w:rPr>
        <w:t xml:space="preserve">3. La proroga non è ammessa, salvo casi particolari relativi a occupazioni edilizie, caso di forza maggiore o per motivi urgenti, speciali e imprevedibili di rilevante interesse pubblico. </w:t>
      </w:r>
    </w:p>
    <w:p w14:paraId="4A713BB7" w14:textId="77777777" w:rsidR="003476C5" w:rsidRPr="00233619" w:rsidRDefault="003476C5" w:rsidP="007D4E1A">
      <w:pPr>
        <w:jc w:val="both"/>
        <w:rPr>
          <w:rFonts w:asciiTheme="majorHAnsi" w:hAnsiTheme="majorHAnsi"/>
        </w:rPr>
      </w:pPr>
    </w:p>
    <w:p w14:paraId="750CBC49" w14:textId="77777777" w:rsidR="007D4E1A" w:rsidRPr="00233619" w:rsidRDefault="007D4E1A" w:rsidP="007D4E1A">
      <w:pPr>
        <w:jc w:val="both"/>
        <w:rPr>
          <w:rFonts w:asciiTheme="majorHAnsi" w:hAnsiTheme="majorHAnsi"/>
        </w:rPr>
      </w:pPr>
      <w:r w:rsidRPr="00233619">
        <w:rPr>
          <w:rFonts w:asciiTheme="majorHAnsi" w:hAnsiTheme="majorHAnsi"/>
        </w:rPr>
        <w:t>4.L’istanza di proroga deve essere presentata prima del termine dell’occupazione. Il periodo di proroga è sommato al periodo precedente, ai fini dell’applicazione dell’apposito coefficiente moltiplicatore, all’intera durata dell’occupazione.</w:t>
      </w:r>
    </w:p>
    <w:p w14:paraId="04A03070" w14:textId="77777777" w:rsidR="007D4E1A" w:rsidRPr="00233619" w:rsidRDefault="007D4E1A" w:rsidP="007D4E1A">
      <w:pPr>
        <w:jc w:val="both"/>
        <w:rPr>
          <w:rFonts w:asciiTheme="majorHAnsi" w:hAnsiTheme="majorHAnsi"/>
        </w:rPr>
      </w:pPr>
    </w:p>
    <w:p w14:paraId="106EEC2B" w14:textId="77777777" w:rsidR="007D4E1A" w:rsidRPr="00233619" w:rsidRDefault="007D4E1A" w:rsidP="007D4E1A">
      <w:pPr>
        <w:jc w:val="both"/>
        <w:rPr>
          <w:rFonts w:asciiTheme="majorHAnsi" w:hAnsiTheme="majorHAnsi"/>
        </w:rPr>
      </w:pPr>
      <w:r w:rsidRPr="00233619">
        <w:rPr>
          <w:rFonts w:asciiTheme="majorHAnsi" w:hAnsiTheme="majorHAnsi"/>
        </w:rPr>
        <w:t>5. La disdetta anticipata deve essere comunicata per atto scritto, entro la scadenza della concessione, seguendo le stesse modalità previste per la presentazione delle istanze di occupazione.</w:t>
      </w:r>
    </w:p>
    <w:p w14:paraId="0A66D8EF" w14:textId="77777777" w:rsidR="007D4E1A" w:rsidRPr="00233619" w:rsidRDefault="007D4E1A" w:rsidP="007D4E1A">
      <w:pPr>
        <w:jc w:val="both"/>
        <w:rPr>
          <w:rFonts w:asciiTheme="majorHAnsi" w:hAnsiTheme="majorHAnsi"/>
        </w:rPr>
      </w:pPr>
    </w:p>
    <w:p w14:paraId="269CFBDA" w14:textId="77777777" w:rsidR="007D4E1A" w:rsidRPr="00233619" w:rsidRDefault="007D4E1A" w:rsidP="007D4E1A">
      <w:pPr>
        <w:jc w:val="both"/>
        <w:rPr>
          <w:rFonts w:asciiTheme="majorHAnsi" w:hAnsiTheme="majorHAnsi"/>
          <w:strike/>
        </w:rPr>
      </w:pPr>
      <w:r w:rsidRPr="00233619">
        <w:rPr>
          <w:rFonts w:asciiTheme="majorHAnsi" w:hAnsiTheme="majorHAnsi"/>
        </w:rPr>
        <w:t>6. La disdetta libera dal pagamento del canone per l’occupazione relativamente al periodo seguente a quella in corso al momento della comunicazione di disdetta</w:t>
      </w:r>
      <w:r w:rsidR="003476C5" w:rsidRPr="00233619">
        <w:rPr>
          <w:rFonts w:asciiTheme="majorHAnsi" w:hAnsiTheme="majorHAnsi"/>
        </w:rPr>
        <w:t>.</w:t>
      </w:r>
    </w:p>
    <w:p w14:paraId="6F76A86B" w14:textId="77777777" w:rsidR="00E6398F" w:rsidRPr="00233619" w:rsidRDefault="00E6398F" w:rsidP="00D07FB6">
      <w:pPr>
        <w:pStyle w:val="Default"/>
        <w:jc w:val="both"/>
        <w:rPr>
          <w:rFonts w:asciiTheme="majorHAnsi" w:hAnsiTheme="majorHAnsi"/>
          <w:color w:val="auto"/>
        </w:rPr>
      </w:pPr>
    </w:p>
    <w:p w14:paraId="362802FD" w14:textId="77777777" w:rsidR="0042050C" w:rsidRPr="00233619" w:rsidRDefault="0042050C">
      <w:pPr>
        <w:jc w:val="center"/>
        <w:rPr>
          <w:rFonts w:asciiTheme="majorHAnsi" w:hAnsiTheme="majorHAnsi"/>
        </w:rPr>
      </w:pPr>
      <w:bookmarkStart w:id="28" w:name="art07"/>
      <w:bookmarkEnd w:id="28"/>
    </w:p>
    <w:p w14:paraId="38076FF7" w14:textId="77777777" w:rsidR="00A66EEF" w:rsidRPr="00233619" w:rsidRDefault="00C408F6" w:rsidP="00F1033A">
      <w:pPr>
        <w:pStyle w:val="Titolo2"/>
        <w:rPr>
          <w:rFonts w:asciiTheme="majorHAnsi" w:hAnsiTheme="majorHAnsi"/>
        </w:rPr>
      </w:pPr>
      <w:bookmarkStart w:id="29" w:name="_Toc56761440"/>
      <w:r w:rsidRPr="00233619">
        <w:rPr>
          <w:rFonts w:asciiTheme="majorHAnsi" w:hAnsiTheme="majorHAnsi"/>
        </w:rPr>
        <w:t>Articolo 1</w:t>
      </w:r>
      <w:r w:rsidR="0025790F" w:rsidRPr="00233619">
        <w:rPr>
          <w:rFonts w:asciiTheme="majorHAnsi" w:hAnsiTheme="majorHAnsi"/>
        </w:rPr>
        <w:t>2</w:t>
      </w:r>
      <w:bookmarkEnd w:id="29"/>
      <w:r w:rsidR="00A66EEF" w:rsidRPr="00233619">
        <w:rPr>
          <w:rFonts w:asciiTheme="majorHAnsi" w:hAnsiTheme="majorHAnsi"/>
        </w:rPr>
        <w:t xml:space="preserve"> </w:t>
      </w:r>
    </w:p>
    <w:p w14:paraId="105F1839" w14:textId="77777777" w:rsidR="007D4E1A" w:rsidRPr="00233619" w:rsidRDefault="007D4E1A" w:rsidP="00F1033A">
      <w:pPr>
        <w:pStyle w:val="Titolo2"/>
        <w:rPr>
          <w:rFonts w:asciiTheme="majorHAnsi" w:hAnsiTheme="majorHAnsi"/>
        </w:rPr>
      </w:pPr>
      <w:bookmarkStart w:id="30" w:name="_Toc56761441"/>
      <w:r w:rsidRPr="00233619">
        <w:rPr>
          <w:rFonts w:asciiTheme="majorHAnsi" w:hAnsiTheme="majorHAnsi"/>
        </w:rPr>
        <w:t>Modifica, sospensione e revoca d’ufficio</w:t>
      </w:r>
      <w:bookmarkEnd w:id="30"/>
      <w:r w:rsidRPr="00233619">
        <w:rPr>
          <w:rFonts w:asciiTheme="majorHAnsi" w:hAnsiTheme="majorHAnsi"/>
        </w:rPr>
        <w:t xml:space="preserve"> </w:t>
      </w:r>
    </w:p>
    <w:p w14:paraId="2B30ECBE" w14:textId="77777777" w:rsidR="007D4E1A" w:rsidRPr="00233619" w:rsidRDefault="007D4E1A" w:rsidP="007D4E1A">
      <w:pPr>
        <w:jc w:val="center"/>
        <w:rPr>
          <w:rFonts w:asciiTheme="majorHAnsi" w:hAnsiTheme="majorHAnsi"/>
        </w:rPr>
      </w:pPr>
    </w:p>
    <w:p w14:paraId="0EF70B0B" w14:textId="77777777" w:rsidR="007D4E1A" w:rsidRPr="00233619" w:rsidRDefault="007D4E1A" w:rsidP="007D4E1A">
      <w:pPr>
        <w:autoSpaceDE w:val="0"/>
        <w:autoSpaceDN w:val="0"/>
        <w:adjustRightInd w:val="0"/>
        <w:jc w:val="both"/>
        <w:rPr>
          <w:rFonts w:asciiTheme="majorHAnsi" w:hAnsiTheme="majorHAnsi"/>
        </w:rPr>
      </w:pPr>
      <w:r w:rsidRPr="00233619">
        <w:rPr>
          <w:rFonts w:asciiTheme="majorHAnsi" w:hAnsiTheme="majorHAnsi"/>
        </w:rPr>
        <w:t xml:space="preserve">1. </w:t>
      </w:r>
      <w:r w:rsidR="009771EC" w:rsidRPr="00233619">
        <w:rPr>
          <w:rFonts w:asciiTheme="majorHAnsi" w:hAnsiTheme="majorHAnsi"/>
        </w:rPr>
        <w:t xml:space="preserve">Per sopravvenute ragioni di pubblico interesse e in qualsiasi momento, l’autorizzazione può essere modificata, sospesa o revocata, con provvedimento motivato, nel rispetto delle norme generali sull'azione amministrativa stabilite dalla legge. </w:t>
      </w:r>
    </w:p>
    <w:p w14:paraId="366F6C8E" w14:textId="77777777" w:rsidR="00477CBD" w:rsidRPr="00233619" w:rsidRDefault="00477CBD" w:rsidP="007D4E1A">
      <w:pPr>
        <w:autoSpaceDE w:val="0"/>
        <w:autoSpaceDN w:val="0"/>
        <w:adjustRightInd w:val="0"/>
        <w:jc w:val="both"/>
        <w:rPr>
          <w:rFonts w:asciiTheme="majorHAnsi" w:hAnsiTheme="majorHAnsi"/>
        </w:rPr>
      </w:pPr>
    </w:p>
    <w:p w14:paraId="6BA448F8" w14:textId="77777777" w:rsidR="007D4E1A" w:rsidRPr="00233619" w:rsidRDefault="007D4E1A" w:rsidP="007D4E1A">
      <w:pPr>
        <w:autoSpaceDE w:val="0"/>
        <w:autoSpaceDN w:val="0"/>
        <w:adjustRightInd w:val="0"/>
        <w:jc w:val="both"/>
        <w:rPr>
          <w:rFonts w:asciiTheme="majorHAnsi" w:hAnsiTheme="majorHAnsi"/>
        </w:rPr>
      </w:pPr>
      <w:r w:rsidRPr="00233619">
        <w:rPr>
          <w:rFonts w:asciiTheme="majorHAnsi" w:hAnsiTheme="majorHAnsi"/>
        </w:rPr>
        <w:t xml:space="preserve">2. Nel caso di sospensione temporanea il concessionario ha diritto alla riduzione del canone in misura proporzionale ai dodicesimi di anno compresi nel periodo di durata della </w:t>
      </w:r>
      <w:r w:rsidR="00477CBD" w:rsidRPr="00233619">
        <w:rPr>
          <w:rFonts w:asciiTheme="majorHAnsi" w:hAnsiTheme="majorHAnsi"/>
        </w:rPr>
        <w:t>sospensione in caso di occupazioni permanenti, ovvero in misura proporzionale ai giorni di sospensione in caso di occupazione temporanea.</w:t>
      </w:r>
    </w:p>
    <w:p w14:paraId="18903394" w14:textId="77777777" w:rsidR="007D4E1A" w:rsidRPr="00233619" w:rsidRDefault="007D4E1A" w:rsidP="007D4E1A">
      <w:pPr>
        <w:autoSpaceDE w:val="0"/>
        <w:autoSpaceDN w:val="0"/>
        <w:adjustRightInd w:val="0"/>
        <w:jc w:val="both"/>
        <w:rPr>
          <w:rFonts w:asciiTheme="majorHAnsi" w:hAnsiTheme="majorHAnsi"/>
        </w:rPr>
      </w:pPr>
    </w:p>
    <w:p w14:paraId="6F177461" w14:textId="77777777" w:rsidR="007D4E1A" w:rsidRPr="00233619" w:rsidRDefault="007D4E1A" w:rsidP="007D4E1A">
      <w:pPr>
        <w:autoSpaceDE w:val="0"/>
        <w:autoSpaceDN w:val="0"/>
        <w:adjustRightInd w:val="0"/>
        <w:jc w:val="both"/>
        <w:rPr>
          <w:rFonts w:asciiTheme="majorHAnsi" w:hAnsiTheme="majorHAnsi"/>
        </w:rPr>
      </w:pPr>
      <w:r w:rsidRPr="00233619">
        <w:rPr>
          <w:rFonts w:asciiTheme="majorHAnsi" w:hAnsiTheme="majorHAnsi"/>
        </w:rPr>
        <w:t>3. Nel caso di revoca per sopravvenuti motivi di interesse pubblico il concessionario ha diritto alla restituzione del canone eventualmente pagato, a decorrere dalla cessazione di fatto dell'occupazione, in misura proporzionale ai dodicesimi di anno compresi nel periodo di mancata occupazione, senza interessi.</w:t>
      </w:r>
    </w:p>
    <w:p w14:paraId="71D88F3E" w14:textId="77777777" w:rsidR="007D4E1A" w:rsidRPr="00233619" w:rsidRDefault="007D4E1A" w:rsidP="007D4E1A">
      <w:pPr>
        <w:autoSpaceDE w:val="0"/>
        <w:autoSpaceDN w:val="0"/>
        <w:adjustRightInd w:val="0"/>
        <w:jc w:val="both"/>
        <w:rPr>
          <w:rFonts w:asciiTheme="majorHAnsi" w:hAnsiTheme="majorHAnsi"/>
        </w:rPr>
      </w:pPr>
    </w:p>
    <w:p w14:paraId="1BFC2DD8" w14:textId="77777777" w:rsidR="007D4E1A" w:rsidRPr="00233619" w:rsidRDefault="007D4E1A" w:rsidP="007D4E1A">
      <w:pPr>
        <w:autoSpaceDE w:val="0"/>
        <w:autoSpaceDN w:val="0"/>
        <w:adjustRightInd w:val="0"/>
        <w:jc w:val="both"/>
        <w:rPr>
          <w:rFonts w:asciiTheme="majorHAnsi" w:hAnsiTheme="majorHAnsi"/>
        </w:rPr>
      </w:pPr>
      <w:r w:rsidRPr="00233619">
        <w:rPr>
          <w:rFonts w:asciiTheme="majorHAnsi" w:hAnsiTheme="majorHAnsi"/>
        </w:rPr>
        <w:t xml:space="preserve">4. I provvedimenti di cui al primo comma sono comunicati tramite pec, raccomandata postale con avviso di ricevimento ovvero con modalità telematica idonea a garantire la conoscenza del nuovo evento. </w:t>
      </w:r>
    </w:p>
    <w:p w14:paraId="347775BC" w14:textId="77777777" w:rsidR="007D4E1A" w:rsidRPr="00233619" w:rsidRDefault="007D4E1A" w:rsidP="007D4E1A">
      <w:pPr>
        <w:autoSpaceDE w:val="0"/>
        <w:autoSpaceDN w:val="0"/>
        <w:adjustRightInd w:val="0"/>
        <w:jc w:val="both"/>
        <w:rPr>
          <w:rFonts w:asciiTheme="majorHAnsi" w:hAnsiTheme="majorHAnsi"/>
        </w:rPr>
      </w:pPr>
    </w:p>
    <w:p w14:paraId="65EC84F6" w14:textId="77777777" w:rsidR="007D4E1A" w:rsidRPr="00233619" w:rsidRDefault="007D4E1A" w:rsidP="007D4E1A">
      <w:pPr>
        <w:autoSpaceDE w:val="0"/>
        <w:autoSpaceDN w:val="0"/>
        <w:adjustRightInd w:val="0"/>
        <w:jc w:val="both"/>
        <w:rPr>
          <w:rFonts w:asciiTheme="majorHAnsi" w:hAnsiTheme="majorHAnsi"/>
        </w:rPr>
      </w:pPr>
      <w:r w:rsidRPr="00233619">
        <w:rPr>
          <w:rFonts w:asciiTheme="majorHAnsi" w:hAnsiTheme="majorHAnsi"/>
        </w:rPr>
        <w:t>5. L’avvio del procedimento di revoca è comunicato al concessionario, ai sensi degli articoli 7 e 8 della legge 7 agosto 1990, n. 241. Il provvedimento di revoca è notificato secondo le procedure di legge, con</w:t>
      </w:r>
    </w:p>
    <w:p w14:paraId="3DB5BF23" w14:textId="77777777" w:rsidR="007D4E1A" w:rsidRPr="00233619" w:rsidRDefault="007D4E1A" w:rsidP="007D4E1A">
      <w:pPr>
        <w:autoSpaceDE w:val="0"/>
        <w:autoSpaceDN w:val="0"/>
        <w:adjustRightInd w:val="0"/>
        <w:jc w:val="both"/>
        <w:rPr>
          <w:rFonts w:asciiTheme="majorHAnsi" w:hAnsiTheme="majorHAnsi"/>
        </w:rPr>
      </w:pPr>
      <w:r w:rsidRPr="00233619">
        <w:rPr>
          <w:rFonts w:asciiTheme="majorHAnsi" w:hAnsiTheme="majorHAnsi"/>
        </w:rPr>
        <w:t>l'indicazione dell'autorità cui è possibile ricorrere e del termine per la presentazione del ricorso.</w:t>
      </w:r>
    </w:p>
    <w:p w14:paraId="00727F87" w14:textId="77777777" w:rsidR="007D4E1A" w:rsidRPr="00233619" w:rsidRDefault="007D4E1A" w:rsidP="007D4E1A">
      <w:pPr>
        <w:autoSpaceDE w:val="0"/>
        <w:autoSpaceDN w:val="0"/>
        <w:adjustRightInd w:val="0"/>
        <w:jc w:val="both"/>
        <w:rPr>
          <w:rFonts w:asciiTheme="majorHAnsi" w:hAnsiTheme="majorHAnsi"/>
        </w:rPr>
      </w:pPr>
    </w:p>
    <w:p w14:paraId="43932167" w14:textId="77777777" w:rsidR="007D4E1A" w:rsidRPr="00233619" w:rsidRDefault="007D4E1A" w:rsidP="007D4E1A">
      <w:pPr>
        <w:autoSpaceDE w:val="0"/>
        <w:autoSpaceDN w:val="0"/>
        <w:adjustRightInd w:val="0"/>
        <w:jc w:val="both"/>
        <w:rPr>
          <w:rFonts w:asciiTheme="majorHAnsi" w:hAnsiTheme="majorHAnsi"/>
        </w:rPr>
      </w:pPr>
      <w:r w:rsidRPr="00233619">
        <w:rPr>
          <w:rFonts w:asciiTheme="majorHAnsi" w:hAnsiTheme="majorHAnsi"/>
        </w:rPr>
        <w:t>6. L’atto di modifica deve indicare anche l'ammontare del nuovo canone, in relazione alla variazione dell’occupazione ed il canone liquidato è dovuto indipendentemente dall'effettivo utilizzo della stessa, fatte salve le procedure disciplinate dal presente regolamento che ne ammettono la modifica o la rinuncia.</w:t>
      </w:r>
    </w:p>
    <w:p w14:paraId="7E755192" w14:textId="77777777" w:rsidR="007D4E1A" w:rsidRPr="00233619" w:rsidRDefault="007D4E1A" w:rsidP="007D4E1A">
      <w:pPr>
        <w:rPr>
          <w:rFonts w:asciiTheme="majorHAnsi" w:hAnsiTheme="majorHAnsi"/>
        </w:rPr>
      </w:pPr>
    </w:p>
    <w:p w14:paraId="75C73B95" w14:textId="77777777" w:rsidR="00371EAB" w:rsidRPr="00233619" w:rsidRDefault="00371EAB">
      <w:pPr>
        <w:pStyle w:val="Default"/>
        <w:jc w:val="both"/>
        <w:rPr>
          <w:rFonts w:asciiTheme="majorHAnsi" w:hAnsiTheme="majorHAnsi"/>
          <w:color w:val="auto"/>
        </w:rPr>
      </w:pPr>
    </w:p>
    <w:p w14:paraId="7745B28B" w14:textId="77777777" w:rsidR="00A66EEF" w:rsidRPr="00233619" w:rsidRDefault="00A66EEF" w:rsidP="00F1033A">
      <w:pPr>
        <w:pStyle w:val="Default"/>
        <w:jc w:val="center"/>
        <w:outlineLvl w:val="1"/>
        <w:rPr>
          <w:rFonts w:asciiTheme="majorHAnsi" w:hAnsiTheme="majorHAnsi"/>
          <w:b/>
          <w:bCs/>
          <w:color w:val="auto"/>
        </w:rPr>
      </w:pPr>
      <w:bookmarkStart w:id="31" w:name="_Toc56761442"/>
      <w:r w:rsidRPr="00233619">
        <w:rPr>
          <w:rFonts w:asciiTheme="majorHAnsi" w:hAnsiTheme="majorHAnsi"/>
          <w:b/>
          <w:bCs/>
          <w:color w:val="auto"/>
        </w:rPr>
        <w:t>Articolo 1</w:t>
      </w:r>
      <w:r w:rsidR="0025790F" w:rsidRPr="00233619">
        <w:rPr>
          <w:rFonts w:asciiTheme="majorHAnsi" w:hAnsiTheme="majorHAnsi"/>
          <w:b/>
          <w:bCs/>
          <w:color w:val="auto"/>
        </w:rPr>
        <w:t>3</w:t>
      </w:r>
      <w:bookmarkEnd w:id="31"/>
    </w:p>
    <w:p w14:paraId="47DF8298" w14:textId="77777777" w:rsidR="00A66EEF" w:rsidRPr="00233619" w:rsidRDefault="00A66EEF" w:rsidP="00F1033A">
      <w:pPr>
        <w:pStyle w:val="Default"/>
        <w:jc w:val="center"/>
        <w:outlineLvl w:val="1"/>
        <w:rPr>
          <w:rFonts w:asciiTheme="majorHAnsi" w:hAnsiTheme="majorHAnsi"/>
          <w:b/>
          <w:bCs/>
          <w:color w:val="auto"/>
        </w:rPr>
      </w:pPr>
      <w:bookmarkStart w:id="32" w:name="_Toc56761443"/>
      <w:r w:rsidRPr="00233619">
        <w:rPr>
          <w:rFonts w:asciiTheme="majorHAnsi" w:hAnsiTheme="majorHAnsi"/>
          <w:b/>
          <w:bCs/>
          <w:color w:val="auto"/>
        </w:rPr>
        <w:t>Decadenza ed estinzione della concessione</w:t>
      </w:r>
      <w:bookmarkEnd w:id="32"/>
      <w:r w:rsidRPr="00233619">
        <w:rPr>
          <w:rFonts w:asciiTheme="majorHAnsi" w:hAnsiTheme="majorHAnsi"/>
          <w:b/>
          <w:bCs/>
          <w:color w:val="auto"/>
        </w:rPr>
        <w:t xml:space="preserve"> </w:t>
      </w:r>
    </w:p>
    <w:p w14:paraId="64A1E40C" w14:textId="77777777" w:rsidR="00A66EEF" w:rsidRPr="00233619" w:rsidRDefault="00A66EEF">
      <w:pPr>
        <w:pStyle w:val="Default"/>
        <w:rPr>
          <w:rFonts w:asciiTheme="majorHAnsi" w:hAnsiTheme="majorHAnsi"/>
          <w:color w:val="auto"/>
        </w:rPr>
      </w:pPr>
    </w:p>
    <w:p w14:paraId="31B6909A" w14:textId="77777777" w:rsidR="00DA5E25" w:rsidRPr="00233619" w:rsidRDefault="00DA5E25" w:rsidP="00DA5E25">
      <w:pPr>
        <w:jc w:val="both"/>
        <w:rPr>
          <w:rFonts w:asciiTheme="majorHAnsi" w:hAnsiTheme="majorHAnsi"/>
        </w:rPr>
      </w:pPr>
      <w:r w:rsidRPr="00233619">
        <w:rPr>
          <w:rFonts w:asciiTheme="majorHAnsi" w:hAnsiTheme="majorHAnsi"/>
        </w:rPr>
        <w:t>1. Sono cause di decadenza dalla concessione:</w:t>
      </w:r>
    </w:p>
    <w:p w14:paraId="43D64188" w14:textId="77777777" w:rsidR="00DA5E25" w:rsidRPr="00233619" w:rsidRDefault="00DA5E25" w:rsidP="00DA5E25">
      <w:pPr>
        <w:jc w:val="both"/>
        <w:rPr>
          <w:rFonts w:asciiTheme="majorHAnsi" w:hAnsiTheme="majorHAnsi"/>
        </w:rPr>
      </w:pPr>
      <w:r w:rsidRPr="00233619">
        <w:rPr>
          <w:rFonts w:asciiTheme="majorHAnsi" w:hAnsiTheme="majorHAnsi"/>
        </w:rPr>
        <w:t>a) il mancato rispetto delle prescrizioni previste nell’atto di concessione, nel presente Regolamento, nelle norme regolamentari e legislative vigenti in materia;</w:t>
      </w:r>
    </w:p>
    <w:p w14:paraId="0D9CD33A" w14:textId="77777777" w:rsidR="00DA5E25" w:rsidRPr="00233619" w:rsidRDefault="00DA5E25" w:rsidP="00DA5E25">
      <w:pPr>
        <w:jc w:val="both"/>
        <w:rPr>
          <w:rFonts w:asciiTheme="majorHAnsi" w:hAnsiTheme="majorHAnsi"/>
        </w:rPr>
      </w:pPr>
      <w:r w:rsidRPr="00233619">
        <w:rPr>
          <w:rFonts w:asciiTheme="majorHAnsi" w:hAnsiTheme="majorHAnsi"/>
        </w:rPr>
        <w:t>b) l’uso improprio del suolo pubblico;</w:t>
      </w:r>
    </w:p>
    <w:p w14:paraId="54602339" w14:textId="77777777" w:rsidR="00DA5E25" w:rsidRPr="00233619" w:rsidRDefault="00DA5E25" w:rsidP="00DA5E25">
      <w:pPr>
        <w:jc w:val="both"/>
        <w:rPr>
          <w:rFonts w:asciiTheme="majorHAnsi" w:hAnsiTheme="majorHAnsi"/>
        </w:rPr>
      </w:pPr>
      <w:r w:rsidRPr="00233619">
        <w:rPr>
          <w:rFonts w:asciiTheme="majorHAnsi" w:hAnsiTheme="majorHAnsi"/>
        </w:rPr>
        <w:t>c) l’occupazione eccedente lo spazio autorizzato dall'atto di concessione;</w:t>
      </w:r>
    </w:p>
    <w:p w14:paraId="073422AB" w14:textId="77777777" w:rsidR="00DA5E25" w:rsidRPr="00233619" w:rsidRDefault="00DA5E25" w:rsidP="00DA5E25">
      <w:pPr>
        <w:jc w:val="both"/>
        <w:rPr>
          <w:rFonts w:asciiTheme="majorHAnsi" w:hAnsiTheme="majorHAnsi"/>
        </w:rPr>
      </w:pPr>
      <w:r w:rsidRPr="00233619">
        <w:rPr>
          <w:rFonts w:asciiTheme="majorHAnsi" w:hAnsiTheme="majorHAnsi"/>
        </w:rPr>
        <w:t>d) il mancato pagamento del canone dovuto, previa comunicazione dell’ufficio competente;</w:t>
      </w:r>
    </w:p>
    <w:p w14:paraId="7622AF3E" w14:textId="77777777" w:rsidR="00DA5E25" w:rsidRPr="00233619" w:rsidRDefault="00DA5E25" w:rsidP="00DA5E25">
      <w:pPr>
        <w:jc w:val="both"/>
        <w:rPr>
          <w:rFonts w:asciiTheme="majorHAnsi" w:hAnsiTheme="majorHAnsi"/>
        </w:rPr>
      </w:pPr>
      <w:r w:rsidRPr="00233619">
        <w:rPr>
          <w:rFonts w:asciiTheme="majorHAnsi" w:hAnsiTheme="majorHAnsi"/>
        </w:rPr>
        <w:t>e) la mancata occupazione, senza giustificato motivo, entro 30 (trenta) giorni, per le concessioni permanenti, e 15 (quindici) giorni, per le concessioni temporanee. Il termine decorre dalla data iniziale dell’occupazione, fissata nell’atto di concessione.</w:t>
      </w:r>
    </w:p>
    <w:p w14:paraId="2BA9D569" w14:textId="77777777" w:rsidR="007E46AE" w:rsidRPr="00233619" w:rsidRDefault="007E46AE" w:rsidP="00DA5E25">
      <w:pPr>
        <w:jc w:val="both"/>
        <w:rPr>
          <w:rFonts w:asciiTheme="majorHAnsi" w:hAnsiTheme="majorHAnsi"/>
        </w:rPr>
      </w:pPr>
      <w:r w:rsidRPr="00233619">
        <w:rPr>
          <w:rFonts w:asciiTheme="majorHAnsi" w:hAnsiTheme="majorHAnsi"/>
        </w:rPr>
        <w:t xml:space="preserve">f) per le occupazioni pertinenziali, il mancato utilizzo dell’area per le finalità previste dalla concessione che si protragga per un periodo superiore a </w:t>
      </w:r>
      <w:r w:rsidR="004B60D2" w:rsidRPr="00233619">
        <w:rPr>
          <w:rFonts w:asciiTheme="majorHAnsi" w:hAnsiTheme="majorHAnsi"/>
        </w:rPr>
        <w:t>3</w:t>
      </w:r>
      <w:r w:rsidRPr="00233619">
        <w:rPr>
          <w:rFonts w:asciiTheme="majorHAnsi" w:hAnsiTheme="majorHAnsi"/>
        </w:rPr>
        <w:t>0 giorni senza giustificati mortivi.</w:t>
      </w:r>
    </w:p>
    <w:p w14:paraId="2D6CE899" w14:textId="77777777" w:rsidR="008A0C7F" w:rsidRPr="00233619" w:rsidRDefault="008A0C7F" w:rsidP="00DA5E25">
      <w:pPr>
        <w:jc w:val="both"/>
        <w:rPr>
          <w:rFonts w:asciiTheme="majorHAnsi" w:hAnsiTheme="majorHAnsi"/>
        </w:rPr>
      </w:pPr>
    </w:p>
    <w:p w14:paraId="46240C0D" w14:textId="77777777" w:rsidR="00DA5E25" w:rsidRPr="00233619" w:rsidRDefault="00DA5E25" w:rsidP="00DA5E25">
      <w:pPr>
        <w:jc w:val="both"/>
        <w:rPr>
          <w:rFonts w:asciiTheme="majorHAnsi" w:hAnsiTheme="majorHAnsi"/>
        </w:rPr>
      </w:pPr>
      <w:r w:rsidRPr="00233619">
        <w:rPr>
          <w:rFonts w:asciiTheme="majorHAnsi" w:hAnsiTheme="majorHAnsi"/>
        </w:rPr>
        <w:t xml:space="preserve">2. Nei casi di cui al comma 1, il responsabile del procedimento invia al </w:t>
      </w:r>
      <w:bookmarkStart w:id="33" w:name="_Hlk55549744"/>
      <w:r w:rsidRPr="00233619">
        <w:rPr>
          <w:rFonts w:asciiTheme="majorHAnsi" w:hAnsiTheme="majorHAnsi"/>
        </w:rPr>
        <w:t xml:space="preserve">Responsabile dell’ufficio </w:t>
      </w:r>
      <w:bookmarkEnd w:id="33"/>
      <w:r w:rsidRPr="00233619">
        <w:rPr>
          <w:rFonts w:asciiTheme="majorHAnsi" w:hAnsiTheme="majorHAnsi"/>
        </w:rPr>
        <w:t>competente una relazione particolareggiata corredata dei documenti necessari, in cui indicherà i fatti a carico del concessionario allegando le copie dei verbali di accertamento delle violazioni. Se il Responsabile dell’ufficio competente riconosce la necessità di un provvedimento di decadenza, comunica le contestazioni al concessionario, prefiggendogli un termine non minore di dieci e non superiore a venti giorni per presentare idonee giustificazioni. Scaduto il termine senza che il concessionario abbia risposto, il Responsabile dell’ufficio competente ordina al concessionario l'adeguamento in termine perentorio. Il mancato adeguamento all’ordine nel termine prescritto oppure la terza contestazione di una delle violazioni di cui al comma 1, comportano automaticamente la decadenza dalla concessione dell’occupazione di suolo pubblico. La dichiarazione di decadenza è notificata all’interessato con l’indicazione dell’Autorità competente al ricorso e del termine di relativa presentazione.</w:t>
      </w:r>
    </w:p>
    <w:p w14:paraId="6FEF19B9" w14:textId="77777777" w:rsidR="00DA5E25" w:rsidRPr="00233619" w:rsidRDefault="00DA5E25" w:rsidP="00DA5E25">
      <w:pPr>
        <w:jc w:val="both"/>
        <w:rPr>
          <w:rFonts w:asciiTheme="majorHAnsi" w:hAnsiTheme="majorHAnsi"/>
        </w:rPr>
      </w:pPr>
      <w:r w:rsidRPr="00233619">
        <w:rPr>
          <w:rFonts w:asciiTheme="majorHAnsi" w:hAnsiTheme="majorHAnsi"/>
        </w:rPr>
        <w:t>Al soggetto dichiarato decaduto non possono essere rilasciate nuove concessioni per la durata della concessione originaria decaduta.</w:t>
      </w:r>
    </w:p>
    <w:p w14:paraId="42BAC797" w14:textId="77777777" w:rsidR="008A0C7F" w:rsidRPr="00233619" w:rsidRDefault="008A0C7F" w:rsidP="00DA5E25">
      <w:pPr>
        <w:jc w:val="both"/>
        <w:rPr>
          <w:rFonts w:asciiTheme="majorHAnsi" w:hAnsiTheme="majorHAnsi"/>
        </w:rPr>
      </w:pPr>
    </w:p>
    <w:p w14:paraId="1287CF97" w14:textId="77777777" w:rsidR="00DA5E25" w:rsidRPr="00233619" w:rsidRDefault="00DA5E25" w:rsidP="00DA5E25">
      <w:pPr>
        <w:jc w:val="both"/>
        <w:rPr>
          <w:rFonts w:asciiTheme="majorHAnsi" w:hAnsiTheme="majorHAnsi"/>
        </w:rPr>
      </w:pPr>
      <w:r w:rsidRPr="00233619">
        <w:rPr>
          <w:rFonts w:asciiTheme="majorHAnsi" w:hAnsiTheme="majorHAnsi"/>
        </w:rPr>
        <w:t>3. Sono cause di estinzione della concessione:</w:t>
      </w:r>
    </w:p>
    <w:p w14:paraId="7F337E43" w14:textId="77777777" w:rsidR="00DA5E25" w:rsidRPr="00233619" w:rsidRDefault="00DA5E25" w:rsidP="00DA5E25">
      <w:pPr>
        <w:jc w:val="both"/>
        <w:rPr>
          <w:rFonts w:asciiTheme="majorHAnsi" w:hAnsiTheme="majorHAnsi"/>
        </w:rPr>
      </w:pPr>
      <w:r w:rsidRPr="00233619">
        <w:rPr>
          <w:rFonts w:asciiTheme="majorHAnsi" w:hAnsiTheme="majorHAnsi"/>
        </w:rPr>
        <w:t>a) la morte, o sopravvenuta incapacità, della persona fisica oppure l’estinzione della persona giuridica, salvo i casi in cui è ammesso il subentro;</w:t>
      </w:r>
    </w:p>
    <w:p w14:paraId="757FC932" w14:textId="77777777" w:rsidR="00DA5E25" w:rsidRPr="00233619" w:rsidRDefault="00DA5E25" w:rsidP="00DA5E25">
      <w:pPr>
        <w:jc w:val="both"/>
        <w:rPr>
          <w:rFonts w:asciiTheme="majorHAnsi" w:hAnsiTheme="majorHAnsi"/>
        </w:rPr>
      </w:pPr>
      <w:r w:rsidRPr="00233619">
        <w:rPr>
          <w:rFonts w:asciiTheme="majorHAnsi" w:hAnsiTheme="majorHAnsi"/>
        </w:rPr>
        <w:t>b) la sentenza dichiarativa di fallimento e la liquidazione coatta amministrativa, salvo autorizzazione all'esercizio provvisorio dell’attività e la richiesta del curatore o liquidatore, entro novanta giorni dal provvedimento, di proseguire la concessione in atto.</w:t>
      </w:r>
    </w:p>
    <w:p w14:paraId="425682EB" w14:textId="77777777" w:rsidR="00DA5E25" w:rsidRPr="00233619" w:rsidRDefault="00DA5E25" w:rsidP="00DA5E25">
      <w:pPr>
        <w:pStyle w:val="Default"/>
        <w:jc w:val="both"/>
        <w:rPr>
          <w:rFonts w:asciiTheme="majorHAnsi" w:hAnsiTheme="majorHAnsi"/>
          <w:color w:val="auto"/>
        </w:rPr>
      </w:pPr>
      <w:r w:rsidRPr="00233619">
        <w:rPr>
          <w:rFonts w:asciiTheme="majorHAnsi" w:hAnsiTheme="majorHAnsi"/>
          <w:color w:val="auto"/>
        </w:rPr>
        <w:t xml:space="preserve">c) il trasferimento a terzi dell’immobile per il quale è stata rilasciata concessione per accesso o passo carrabile. </w:t>
      </w:r>
    </w:p>
    <w:p w14:paraId="0BE93FAD" w14:textId="77777777" w:rsidR="0025790F" w:rsidRPr="00233619" w:rsidRDefault="0025790F" w:rsidP="0025790F">
      <w:pPr>
        <w:pStyle w:val="Default"/>
        <w:ind w:left="360" w:hanging="180"/>
        <w:jc w:val="both"/>
        <w:rPr>
          <w:rFonts w:asciiTheme="majorHAnsi" w:hAnsiTheme="majorHAnsi"/>
          <w:color w:val="auto"/>
        </w:rPr>
      </w:pPr>
    </w:p>
    <w:p w14:paraId="0E3C7C35" w14:textId="77777777" w:rsidR="0025790F" w:rsidRPr="00233619" w:rsidRDefault="0025790F" w:rsidP="008647D3">
      <w:pPr>
        <w:pStyle w:val="Default"/>
        <w:jc w:val="both"/>
        <w:rPr>
          <w:rFonts w:asciiTheme="majorHAnsi" w:hAnsiTheme="majorHAnsi"/>
          <w:color w:val="auto"/>
        </w:rPr>
      </w:pPr>
      <w:r w:rsidRPr="00233619">
        <w:rPr>
          <w:rFonts w:asciiTheme="majorHAnsi" w:hAnsiTheme="majorHAnsi"/>
          <w:color w:val="auto"/>
        </w:rPr>
        <w:t xml:space="preserve">4. La concessione si estingue per risoluzione di diritto in caso di inadempimento da parte del concessionario rispetto agli obblighi assunti con la domanda di concessione.  </w:t>
      </w:r>
    </w:p>
    <w:p w14:paraId="4175C51C" w14:textId="77777777" w:rsidR="0025790F" w:rsidRPr="00233619" w:rsidRDefault="0025790F" w:rsidP="00DA5E25">
      <w:pPr>
        <w:pStyle w:val="Default"/>
        <w:jc w:val="both"/>
        <w:rPr>
          <w:rFonts w:asciiTheme="majorHAnsi" w:hAnsiTheme="majorHAnsi"/>
          <w:color w:val="auto"/>
        </w:rPr>
      </w:pPr>
    </w:p>
    <w:p w14:paraId="5E17A46D" w14:textId="77777777" w:rsidR="00DA5E25" w:rsidRPr="00233619" w:rsidRDefault="00DA5E25" w:rsidP="00DA5E25">
      <w:pPr>
        <w:jc w:val="both"/>
        <w:rPr>
          <w:rFonts w:asciiTheme="majorHAnsi" w:hAnsiTheme="majorHAnsi"/>
        </w:rPr>
      </w:pPr>
    </w:p>
    <w:p w14:paraId="4C0BE0F5" w14:textId="77777777" w:rsidR="008C31DF" w:rsidRPr="00233619" w:rsidRDefault="008C31DF" w:rsidP="00F1033A">
      <w:pPr>
        <w:pStyle w:val="Default"/>
        <w:jc w:val="center"/>
        <w:outlineLvl w:val="1"/>
        <w:rPr>
          <w:rFonts w:asciiTheme="majorHAnsi" w:hAnsiTheme="majorHAnsi"/>
          <w:b/>
          <w:bCs/>
          <w:color w:val="auto"/>
        </w:rPr>
      </w:pPr>
      <w:bookmarkStart w:id="34" w:name="_Toc56761444"/>
      <w:r w:rsidRPr="00233619">
        <w:rPr>
          <w:rFonts w:asciiTheme="majorHAnsi" w:hAnsiTheme="majorHAnsi"/>
          <w:b/>
          <w:bCs/>
          <w:color w:val="auto"/>
        </w:rPr>
        <w:t>Articolo 1</w:t>
      </w:r>
      <w:r w:rsidR="0025790F" w:rsidRPr="00233619">
        <w:rPr>
          <w:rFonts w:asciiTheme="majorHAnsi" w:hAnsiTheme="majorHAnsi"/>
          <w:b/>
          <w:bCs/>
          <w:color w:val="auto"/>
        </w:rPr>
        <w:t>4</w:t>
      </w:r>
      <w:bookmarkEnd w:id="34"/>
    </w:p>
    <w:p w14:paraId="7EC1FE67" w14:textId="77777777" w:rsidR="008C31DF" w:rsidRPr="00233619" w:rsidRDefault="008C31DF" w:rsidP="00F1033A">
      <w:pPr>
        <w:pStyle w:val="Default"/>
        <w:jc w:val="center"/>
        <w:outlineLvl w:val="1"/>
        <w:rPr>
          <w:rFonts w:asciiTheme="majorHAnsi" w:hAnsiTheme="majorHAnsi"/>
          <w:b/>
          <w:bCs/>
          <w:color w:val="auto"/>
        </w:rPr>
      </w:pPr>
      <w:bookmarkStart w:id="35" w:name="_Toc56761445"/>
      <w:r w:rsidRPr="00233619">
        <w:rPr>
          <w:rFonts w:asciiTheme="majorHAnsi" w:hAnsiTheme="majorHAnsi"/>
          <w:b/>
          <w:bCs/>
          <w:color w:val="auto"/>
        </w:rPr>
        <w:t>Occupazioni abusive</w:t>
      </w:r>
      <w:bookmarkEnd w:id="35"/>
    </w:p>
    <w:p w14:paraId="7349A8BB" w14:textId="77777777" w:rsidR="008C31DF" w:rsidRPr="00233619" w:rsidRDefault="008C31DF" w:rsidP="008C31DF">
      <w:pPr>
        <w:pStyle w:val="Default"/>
        <w:jc w:val="center"/>
        <w:rPr>
          <w:rFonts w:asciiTheme="majorHAnsi" w:hAnsiTheme="majorHAnsi"/>
          <w:color w:val="auto"/>
        </w:rPr>
      </w:pPr>
    </w:p>
    <w:p w14:paraId="6BDAFCC0" w14:textId="77777777" w:rsidR="008C31DF" w:rsidRPr="00233619" w:rsidRDefault="008C31DF" w:rsidP="008C31DF">
      <w:pPr>
        <w:contextualSpacing/>
        <w:jc w:val="both"/>
        <w:rPr>
          <w:rFonts w:asciiTheme="majorHAnsi" w:hAnsiTheme="majorHAnsi"/>
        </w:rPr>
      </w:pPr>
      <w:r w:rsidRPr="00233619">
        <w:rPr>
          <w:rFonts w:asciiTheme="majorHAnsi" w:hAnsiTheme="majorHAnsi"/>
        </w:rPr>
        <w:t>1. Sono abusive le occupazioni:</w:t>
      </w:r>
    </w:p>
    <w:p w14:paraId="4B1F4477" w14:textId="77777777" w:rsidR="008C31DF" w:rsidRPr="00233619" w:rsidRDefault="008C31DF" w:rsidP="00F212F1">
      <w:pPr>
        <w:pStyle w:val="Paragrafoelenco"/>
        <w:numPr>
          <w:ilvl w:val="0"/>
          <w:numId w:val="6"/>
        </w:numPr>
        <w:spacing w:after="160"/>
        <w:contextualSpacing/>
        <w:jc w:val="both"/>
        <w:rPr>
          <w:rFonts w:asciiTheme="majorHAnsi" w:hAnsiTheme="majorHAnsi"/>
        </w:rPr>
      </w:pPr>
      <w:r w:rsidRPr="00233619">
        <w:rPr>
          <w:rFonts w:asciiTheme="majorHAnsi" w:hAnsiTheme="majorHAnsi"/>
        </w:rPr>
        <w:t>realizzate senza la concessione comunale o con destinazione d’uso diversa da quella prevista in concessione;</w:t>
      </w:r>
    </w:p>
    <w:p w14:paraId="099266AB" w14:textId="77777777" w:rsidR="008C31DF" w:rsidRPr="00233619" w:rsidRDefault="008C31DF" w:rsidP="00F212F1">
      <w:pPr>
        <w:pStyle w:val="Paragrafoelenco"/>
        <w:numPr>
          <w:ilvl w:val="0"/>
          <w:numId w:val="6"/>
        </w:numPr>
        <w:spacing w:after="160"/>
        <w:contextualSpacing/>
        <w:jc w:val="both"/>
        <w:rPr>
          <w:rFonts w:asciiTheme="majorHAnsi" w:hAnsiTheme="majorHAnsi"/>
        </w:rPr>
      </w:pPr>
      <w:r w:rsidRPr="00233619">
        <w:rPr>
          <w:rFonts w:asciiTheme="majorHAnsi" w:hAnsiTheme="majorHAnsi"/>
        </w:rPr>
        <w:t>occasionali come definite dal presente regolamento per le quali non è stata inviata la prescritta comunicazione o attuate contro divieti delle autorità pubbliche;</w:t>
      </w:r>
    </w:p>
    <w:p w14:paraId="50797501" w14:textId="77777777" w:rsidR="008C31DF" w:rsidRPr="00233619" w:rsidRDefault="008C31DF" w:rsidP="00F212F1">
      <w:pPr>
        <w:pStyle w:val="Paragrafoelenco"/>
        <w:numPr>
          <w:ilvl w:val="0"/>
          <w:numId w:val="6"/>
        </w:numPr>
        <w:spacing w:after="160"/>
        <w:contextualSpacing/>
        <w:jc w:val="both"/>
        <w:rPr>
          <w:rFonts w:asciiTheme="majorHAnsi" w:hAnsiTheme="majorHAnsi"/>
        </w:rPr>
      </w:pPr>
      <w:r w:rsidRPr="00233619">
        <w:rPr>
          <w:rFonts w:asciiTheme="majorHAnsi" w:hAnsiTheme="majorHAnsi"/>
        </w:rPr>
        <w:t>eccedenti lo spazio concesso e limitatamente alla sola parte eccedente;</w:t>
      </w:r>
    </w:p>
    <w:p w14:paraId="5E8A7AC2" w14:textId="77777777" w:rsidR="008C31DF" w:rsidRPr="00233619" w:rsidRDefault="008C31DF" w:rsidP="00F212F1">
      <w:pPr>
        <w:pStyle w:val="Paragrafoelenco"/>
        <w:numPr>
          <w:ilvl w:val="0"/>
          <w:numId w:val="6"/>
        </w:numPr>
        <w:spacing w:after="160"/>
        <w:contextualSpacing/>
        <w:jc w:val="both"/>
        <w:rPr>
          <w:rFonts w:asciiTheme="majorHAnsi" w:hAnsiTheme="majorHAnsi"/>
        </w:rPr>
      </w:pPr>
      <w:r w:rsidRPr="00233619">
        <w:rPr>
          <w:rFonts w:asciiTheme="majorHAnsi" w:hAnsiTheme="majorHAnsi"/>
        </w:rPr>
        <w:t>protratte oltre il termine stabilito nell’atto di concessione o in successivi atti di proroga debitamente autorizzata;</w:t>
      </w:r>
    </w:p>
    <w:p w14:paraId="019444B0" w14:textId="77777777" w:rsidR="008C31DF" w:rsidRPr="00233619" w:rsidRDefault="008C31DF" w:rsidP="00F212F1">
      <w:pPr>
        <w:pStyle w:val="Paragrafoelenco"/>
        <w:numPr>
          <w:ilvl w:val="0"/>
          <w:numId w:val="6"/>
        </w:numPr>
        <w:spacing w:after="160"/>
        <w:contextualSpacing/>
        <w:jc w:val="both"/>
        <w:rPr>
          <w:rFonts w:asciiTheme="majorHAnsi" w:hAnsiTheme="majorHAnsi"/>
        </w:rPr>
      </w:pPr>
      <w:r w:rsidRPr="00233619">
        <w:rPr>
          <w:rFonts w:asciiTheme="majorHAnsi" w:hAnsiTheme="majorHAnsi"/>
        </w:rPr>
        <w:t>mantenute in opera malgrado ne sia intervenuta l’estinzione, la revoca, la sospensione o la decadenza;</w:t>
      </w:r>
    </w:p>
    <w:p w14:paraId="301BD01B" w14:textId="77777777" w:rsidR="008C31DF" w:rsidRPr="00233619" w:rsidRDefault="008C31DF" w:rsidP="00F212F1">
      <w:pPr>
        <w:pStyle w:val="Paragrafoelenco"/>
        <w:numPr>
          <w:ilvl w:val="0"/>
          <w:numId w:val="6"/>
        </w:numPr>
        <w:autoSpaceDE w:val="0"/>
        <w:autoSpaceDN w:val="0"/>
        <w:adjustRightInd w:val="0"/>
        <w:contextualSpacing/>
        <w:jc w:val="both"/>
        <w:rPr>
          <w:rFonts w:asciiTheme="majorHAnsi" w:hAnsiTheme="majorHAnsi"/>
        </w:rPr>
      </w:pPr>
      <w:r w:rsidRPr="00233619">
        <w:rPr>
          <w:rFonts w:asciiTheme="majorHAnsi" w:hAnsiTheme="majorHAnsi"/>
        </w:rPr>
        <w:t xml:space="preserve">effettuate da persona diversa dal concessionario salvo i casi di subingresso previsti dal presente regolamento </w:t>
      </w:r>
    </w:p>
    <w:p w14:paraId="360B702E" w14:textId="77777777" w:rsidR="008C31DF" w:rsidRPr="00233619" w:rsidRDefault="008C31DF" w:rsidP="008C31DF">
      <w:pPr>
        <w:contextualSpacing/>
        <w:jc w:val="both"/>
        <w:rPr>
          <w:rFonts w:asciiTheme="majorHAnsi" w:hAnsiTheme="majorHAnsi"/>
        </w:rPr>
      </w:pPr>
    </w:p>
    <w:p w14:paraId="6FDB67EB" w14:textId="77777777" w:rsidR="008C31DF" w:rsidRPr="00233619" w:rsidRDefault="008C31DF" w:rsidP="008C31DF">
      <w:pPr>
        <w:jc w:val="both"/>
        <w:rPr>
          <w:rFonts w:asciiTheme="majorHAnsi" w:hAnsiTheme="majorHAnsi"/>
        </w:rPr>
      </w:pPr>
      <w:r w:rsidRPr="00233619">
        <w:rPr>
          <w:rFonts w:asciiTheme="majorHAnsi" w:hAnsiTheme="majorHAnsi"/>
        </w:rPr>
        <w:t>2. Per la rimozione delle occupazioni abusive, il responsabile del procedimento, anche in virtù dei poteri conferiti all'Autorità amministrativa dall'articolo 823, comma 2, del codice civile, notifica con immediatezza al trasgressore l'ordine di provvedere al ripristino dello stato dei luoghi, entro un termine non superiore a 7 (sette) giorni; decorso inutilmente tale termine, ovvero in caso di necessità e urgenza, il ripristino dell'area occupata sarà effettuato d'ufficio. Le spese di ripristino sono dovute, in solido, da coloro che hanno contribuito a realizzare l'occupazione abusiva.</w:t>
      </w:r>
    </w:p>
    <w:p w14:paraId="4F2E8460" w14:textId="77777777" w:rsidR="008C31DF" w:rsidRPr="00233619" w:rsidRDefault="008C31DF" w:rsidP="008C31DF">
      <w:pPr>
        <w:jc w:val="both"/>
        <w:rPr>
          <w:rFonts w:asciiTheme="majorHAnsi" w:hAnsiTheme="majorHAnsi"/>
        </w:rPr>
      </w:pPr>
    </w:p>
    <w:p w14:paraId="46994731" w14:textId="77777777" w:rsidR="008C31DF" w:rsidRPr="00233619" w:rsidRDefault="00E330DF" w:rsidP="008C31DF">
      <w:pPr>
        <w:jc w:val="both"/>
        <w:rPr>
          <w:rFonts w:asciiTheme="majorHAnsi" w:hAnsiTheme="majorHAnsi"/>
        </w:rPr>
      </w:pPr>
      <w:r w:rsidRPr="00233619">
        <w:rPr>
          <w:rFonts w:asciiTheme="majorHAnsi" w:hAnsiTheme="majorHAnsi"/>
        </w:rPr>
        <w:t>3</w:t>
      </w:r>
      <w:r w:rsidR="008C31DF" w:rsidRPr="00233619">
        <w:rPr>
          <w:rFonts w:asciiTheme="majorHAnsi" w:hAnsiTheme="majorHAnsi"/>
        </w:rPr>
        <w:t>. In caso di occupazione abusiva della sede stradale, le sanzioni e indennità previste dal presente Regolamento si applicano in concorso con quelle di cui all'articolo 20, commi 4 e 5, del decreto legislativo 30 aprile 1992, n. 285.</w:t>
      </w:r>
    </w:p>
    <w:p w14:paraId="014D075C" w14:textId="77777777" w:rsidR="008C31DF" w:rsidRPr="00233619" w:rsidRDefault="008C31DF" w:rsidP="008C31DF">
      <w:pPr>
        <w:jc w:val="both"/>
        <w:rPr>
          <w:rFonts w:asciiTheme="majorHAnsi" w:hAnsiTheme="majorHAnsi"/>
        </w:rPr>
      </w:pPr>
    </w:p>
    <w:p w14:paraId="031FFEC3" w14:textId="77777777" w:rsidR="008C31DF" w:rsidRPr="00233619" w:rsidRDefault="00E330DF" w:rsidP="008C31DF">
      <w:pPr>
        <w:jc w:val="both"/>
        <w:rPr>
          <w:rFonts w:asciiTheme="majorHAnsi" w:hAnsiTheme="majorHAnsi"/>
        </w:rPr>
      </w:pPr>
      <w:r w:rsidRPr="00233619">
        <w:rPr>
          <w:rFonts w:asciiTheme="majorHAnsi" w:hAnsiTheme="majorHAnsi"/>
        </w:rPr>
        <w:t>4</w:t>
      </w:r>
      <w:r w:rsidR="008C31DF" w:rsidRPr="00233619">
        <w:rPr>
          <w:rFonts w:asciiTheme="majorHAnsi" w:hAnsiTheme="majorHAnsi"/>
        </w:rPr>
        <w:t xml:space="preserve">. Come disposto dall'art. 3, comma 16, della Legge n. 94/2009, fatti salvi i provvedimenti dell'autorità per motivi di ordine pubblico, nei casi di indebita occupazione di suolo pubblico previsti dall'articolo 633 del codice penale e dall'articolo 20 del decreto legislativo 30 aprile 1992, n. 285, e successive modificazioni, il Sindaco può ordinare l'immediato ripristino dello stato dei luoghi a spese degli occupanti e, se si tratta di occupazione a fine di commercio, la chiusura dell'esercizio fino al pieno adempimento dell'ordine e del pagamento delle spese o della prestazione di idonea garanzia e, comunque, per un periodo non inferiore a cinque giorni.  </w:t>
      </w:r>
    </w:p>
    <w:p w14:paraId="7D7D2401" w14:textId="77777777" w:rsidR="008C31DF" w:rsidRPr="00233619" w:rsidRDefault="008C31DF" w:rsidP="008C31DF">
      <w:pPr>
        <w:jc w:val="both"/>
        <w:rPr>
          <w:rFonts w:asciiTheme="majorHAnsi" w:hAnsiTheme="majorHAnsi"/>
        </w:rPr>
      </w:pPr>
    </w:p>
    <w:p w14:paraId="44DB234C" w14:textId="77777777" w:rsidR="008C31DF" w:rsidRPr="00233619" w:rsidRDefault="00E330DF" w:rsidP="008C31DF">
      <w:pPr>
        <w:jc w:val="both"/>
        <w:rPr>
          <w:rFonts w:asciiTheme="majorHAnsi" w:hAnsiTheme="majorHAnsi"/>
        </w:rPr>
      </w:pPr>
      <w:r w:rsidRPr="00233619">
        <w:rPr>
          <w:rFonts w:asciiTheme="majorHAnsi" w:hAnsiTheme="majorHAnsi"/>
        </w:rPr>
        <w:t>5</w:t>
      </w:r>
      <w:r w:rsidR="008C31DF" w:rsidRPr="00233619">
        <w:rPr>
          <w:rFonts w:asciiTheme="majorHAnsi" w:hAnsiTheme="majorHAnsi"/>
        </w:rPr>
        <w:t>. In caso di recidiva per occupazione abusiva o violazione del presente Regolamento connessa all’esercizio di un’attività commerciale o di somministrazione al pubblico di alimenti e bevande, l’ufficio che ha rilevato la violazione ne dà comunicazione all’organo che ha rilasciato l’autorizzazione per l’esercizio delle attività affinché disponga, previa diffida, la sospensione dell’attività per tre giorni, in virtù di quanto previsto dall'articolo 6 della legge 25 marzo 1997, n. 77.</w:t>
      </w:r>
    </w:p>
    <w:p w14:paraId="25E5FF8A" w14:textId="77777777" w:rsidR="008C31DF" w:rsidRPr="00233619" w:rsidRDefault="008C31DF" w:rsidP="00DA5E25">
      <w:pPr>
        <w:jc w:val="both"/>
        <w:rPr>
          <w:rFonts w:asciiTheme="majorHAnsi" w:hAnsiTheme="majorHAnsi"/>
        </w:rPr>
      </w:pPr>
    </w:p>
    <w:p w14:paraId="03891E50" w14:textId="77777777" w:rsidR="0009356D" w:rsidRPr="00233619" w:rsidRDefault="0009356D">
      <w:pPr>
        <w:pStyle w:val="Default"/>
        <w:ind w:left="360" w:hanging="180"/>
        <w:jc w:val="both"/>
        <w:rPr>
          <w:rFonts w:asciiTheme="majorHAnsi" w:hAnsiTheme="majorHAnsi"/>
          <w:color w:val="auto"/>
        </w:rPr>
      </w:pPr>
    </w:p>
    <w:p w14:paraId="3E5C99FC" w14:textId="77777777" w:rsidR="00923826" w:rsidRPr="00233619" w:rsidRDefault="00923826">
      <w:pPr>
        <w:rPr>
          <w:rFonts w:asciiTheme="majorHAnsi" w:hAnsiTheme="majorHAnsi"/>
        </w:rPr>
      </w:pPr>
      <w:r w:rsidRPr="00233619">
        <w:rPr>
          <w:rFonts w:asciiTheme="majorHAnsi" w:hAnsiTheme="majorHAnsi"/>
        </w:rPr>
        <w:br w:type="page"/>
      </w:r>
    </w:p>
    <w:p w14:paraId="018C37DC" w14:textId="77777777" w:rsidR="00CF76BD" w:rsidRPr="00233619" w:rsidRDefault="00CF76BD">
      <w:pPr>
        <w:pStyle w:val="Default"/>
        <w:ind w:left="360" w:hanging="180"/>
        <w:jc w:val="both"/>
        <w:rPr>
          <w:rFonts w:asciiTheme="majorHAnsi" w:hAnsiTheme="majorHAnsi"/>
          <w:color w:val="auto"/>
        </w:rPr>
      </w:pPr>
    </w:p>
    <w:p w14:paraId="7B47A831" w14:textId="77777777" w:rsidR="00CF76BD" w:rsidRPr="00233619" w:rsidRDefault="00CF76BD" w:rsidP="00F526D5">
      <w:pPr>
        <w:pStyle w:val="Titolo1"/>
        <w:jc w:val="center"/>
        <w:rPr>
          <w:rFonts w:asciiTheme="majorHAnsi" w:hAnsiTheme="majorHAnsi"/>
          <w:smallCaps/>
          <w:sz w:val="24"/>
          <w:szCs w:val="24"/>
        </w:rPr>
      </w:pPr>
      <w:bookmarkStart w:id="36" w:name="_Toc56761446"/>
      <w:r w:rsidRPr="00233619">
        <w:rPr>
          <w:rFonts w:asciiTheme="majorHAnsi" w:hAnsiTheme="majorHAnsi"/>
          <w:smallCaps/>
          <w:sz w:val="24"/>
          <w:szCs w:val="24"/>
        </w:rPr>
        <w:t xml:space="preserve">TITOLO III - </w:t>
      </w:r>
      <w:r w:rsidR="002A5EA0" w:rsidRPr="00233619">
        <w:rPr>
          <w:rFonts w:asciiTheme="majorHAnsi" w:hAnsiTheme="majorHAnsi"/>
          <w:smallCaps/>
          <w:sz w:val="24"/>
          <w:szCs w:val="24"/>
        </w:rPr>
        <w:t>Procedimento amministrativo per il rilascio delle autorizzazioni pubblicitarie</w:t>
      </w:r>
      <w:bookmarkEnd w:id="36"/>
    </w:p>
    <w:p w14:paraId="070C65A1" w14:textId="77777777" w:rsidR="00CF76BD" w:rsidRPr="00233619" w:rsidRDefault="00CF76BD" w:rsidP="00CF76BD">
      <w:pPr>
        <w:tabs>
          <w:tab w:val="left" w:pos="8647"/>
        </w:tabs>
        <w:spacing w:line="276" w:lineRule="auto"/>
        <w:jc w:val="center"/>
        <w:rPr>
          <w:rFonts w:asciiTheme="majorHAnsi" w:hAnsiTheme="majorHAnsi"/>
        </w:rPr>
      </w:pPr>
    </w:p>
    <w:p w14:paraId="01A379E1" w14:textId="77777777" w:rsidR="001253A8" w:rsidRPr="00233619" w:rsidRDefault="001253A8" w:rsidP="001253A8">
      <w:pPr>
        <w:pStyle w:val="Titolo2"/>
        <w:rPr>
          <w:rFonts w:asciiTheme="majorHAnsi" w:hAnsiTheme="majorHAnsi"/>
        </w:rPr>
      </w:pPr>
      <w:bookmarkStart w:id="37" w:name="_Toc56761447"/>
      <w:r w:rsidRPr="00233619">
        <w:rPr>
          <w:rFonts w:asciiTheme="majorHAnsi" w:hAnsiTheme="majorHAnsi"/>
        </w:rPr>
        <w:t>Articolo 15</w:t>
      </w:r>
      <w:bookmarkEnd w:id="37"/>
      <w:r w:rsidRPr="00233619">
        <w:rPr>
          <w:rFonts w:asciiTheme="majorHAnsi" w:hAnsiTheme="majorHAnsi"/>
        </w:rPr>
        <w:t xml:space="preserve"> </w:t>
      </w:r>
    </w:p>
    <w:p w14:paraId="77875C8A" w14:textId="77777777" w:rsidR="001253A8" w:rsidRPr="00233619" w:rsidRDefault="001253A8" w:rsidP="001253A8">
      <w:pPr>
        <w:pStyle w:val="Titolo2"/>
        <w:rPr>
          <w:rFonts w:asciiTheme="majorHAnsi" w:hAnsiTheme="majorHAnsi"/>
        </w:rPr>
      </w:pPr>
      <w:bookmarkStart w:id="38" w:name="_Toc56761448"/>
      <w:r w:rsidRPr="00233619">
        <w:rPr>
          <w:rFonts w:asciiTheme="majorHAnsi" w:hAnsiTheme="majorHAnsi"/>
        </w:rPr>
        <w:t>Istanze per i messaggi pubblicitari</w:t>
      </w:r>
      <w:bookmarkEnd w:id="38"/>
    </w:p>
    <w:p w14:paraId="1EF615FE" w14:textId="77777777" w:rsidR="001253A8" w:rsidRPr="00233619" w:rsidRDefault="001253A8" w:rsidP="001253A8">
      <w:pPr>
        <w:tabs>
          <w:tab w:val="left" w:pos="8647"/>
        </w:tabs>
        <w:spacing w:line="276" w:lineRule="auto"/>
        <w:jc w:val="center"/>
        <w:rPr>
          <w:rFonts w:asciiTheme="majorHAnsi" w:hAnsiTheme="majorHAnsi"/>
        </w:rPr>
      </w:pPr>
    </w:p>
    <w:p w14:paraId="61B67A07" w14:textId="77777777" w:rsidR="001253A8" w:rsidRPr="00233619" w:rsidRDefault="001253A8" w:rsidP="001253A8">
      <w:pPr>
        <w:jc w:val="both"/>
        <w:rPr>
          <w:rFonts w:asciiTheme="majorHAnsi" w:hAnsiTheme="majorHAnsi"/>
        </w:rPr>
      </w:pPr>
      <w:r w:rsidRPr="00233619">
        <w:rPr>
          <w:rFonts w:asciiTheme="majorHAnsi" w:hAnsiTheme="majorHAnsi"/>
        </w:rPr>
        <w:t>1. L’installazione di mezzi pubblicitari e la diffusione di messaggi pubblicitari che integrano il presupposto descritto nel presente regolamento sono soggette ad apposita autorizzazione rilasciata dal Comune. Chiunque intende intraprendere iniziative pubblicitarie, installare, o modificare, insegne, targhe, pannelli, cartelli, e qualunque altra forma di diffusione pubblicitaria effettuata anche all'interno dei locali, purché visibile dall'esterno, sia a carattere permanente che temporaneo, deve presentare preventiva, al fine di ottenere la relativa autorizzazione. La modulistica è disponibile presso il competente Settore dell’amministrazione Comunale e sul sito Internet dell’Ente.</w:t>
      </w:r>
    </w:p>
    <w:p w14:paraId="307446B2" w14:textId="77777777" w:rsidR="001253A8" w:rsidRPr="00233619" w:rsidRDefault="001253A8" w:rsidP="001253A8">
      <w:pPr>
        <w:jc w:val="both"/>
        <w:rPr>
          <w:rFonts w:asciiTheme="majorHAnsi" w:hAnsiTheme="majorHAnsi"/>
        </w:rPr>
      </w:pPr>
    </w:p>
    <w:p w14:paraId="77C8E092" w14:textId="77777777" w:rsidR="001253A8" w:rsidRPr="00233619" w:rsidRDefault="001253A8" w:rsidP="001253A8">
      <w:pPr>
        <w:jc w:val="both"/>
        <w:rPr>
          <w:rFonts w:asciiTheme="majorHAnsi" w:hAnsiTheme="majorHAnsi"/>
        </w:rPr>
      </w:pPr>
      <w:r w:rsidRPr="00233619">
        <w:rPr>
          <w:rFonts w:asciiTheme="majorHAnsi" w:hAnsiTheme="majorHAnsi"/>
        </w:rPr>
        <w:t>2 Ferma restando la competenza dello Sportello Unico per le Attività Produttive (SUAP) di cui al D.P.R. 7 settembre 2010, n. 160, relativamente a chi  esercita  attività produttive e di prestazione di servizi, incluse le attività agricole, commerciali e artigianali, le attività turistiche e alberghiere, i servizi resi dalle banche e dagli intermediari finanziari e i servizi di telecomunicazioni, tutti coloro che intendono effettuare la diffusione di messaggi pubblicitari sono tenuti a presentare domanda da inviarsi, di norma per via telematica, salvo i casi per i quali è ammessa la consegna della richiesta al protocollo dell’ente</w:t>
      </w:r>
    </w:p>
    <w:p w14:paraId="705C2CEF" w14:textId="77777777" w:rsidR="001253A8" w:rsidRPr="00233619" w:rsidRDefault="001253A8" w:rsidP="001253A8">
      <w:pPr>
        <w:jc w:val="both"/>
        <w:rPr>
          <w:rFonts w:asciiTheme="majorHAnsi" w:hAnsiTheme="majorHAnsi"/>
        </w:rPr>
      </w:pPr>
    </w:p>
    <w:p w14:paraId="1B34BC3F" w14:textId="77777777" w:rsidR="001253A8" w:rsidRPr="00233619" w:rsidRDefault="001253A8" w:rsidP="001253A8">
      <w:pPr>
        <w:jc w:val="both"/>
        <w:rPr>
          <w:rFonts w:asciiTheme="majorHAnsi" w:hAnsiTheme="majorHAnsi"/>
        </w:rPr>
      </w:pPr>
      <w:r w:rsidRPr="00233619">
        <w:rPr>
          <w:rFonts w:asciiTheme="majorHAnsi" w:hAnsiTheme="majorHAnsi"/>
        </w:rPr>
        <w:t xml:space="preserve">3. Il rilascio delle autorizzazioni al posizionamento di cartelli ed altri mezzi pubblicitari sulle strade </w:t>
      </w:r>
      <w:proofErr w:type="spellStart"/>
      <w:r w:rsidRPr="00233619">
        <w:rPr>
          <w:rFonts w:asciiTheme="majorHAnsi" w:hAnsiTheme="majorHAnsi"/>
        </w:rPr>
        <w:t>é</w:t>
      </w:r>
      <w:proofErr w:type="spellEnd"/>
      <w:r w:rsidRPr="00233619">
        <w:rPr>
          <w:rFonts w:asciiTheme="majorHAnsi" w:hAnsiTheme="majorHAnsi"/>
        </w:rPr>
        <w:t xml:space="preserve"> soggetto alle disposizioni stabilite dall’art. 23 del D.</w:t>
      </w:r>
      <w:proofErr w:type="gramStart"/>
      <w:r w:rsidRPr="00233619">
        <w:rPr>
          <w:rFonts w:asciiTheme="majorHAnsi" w:hAnsiTheme="majorHAnsi"/>
        </w:rPr>
        <w:t>L.vo</w:t>
      </w:r>
      <w:proofErr w:type="gramEnd"/>
      <w:r w:rsidRPr="00233619">
        <w:rPr>
          <w:rFonts w:asciiTheme="majorHAnsi" w:hAnsiTheme="majorHAnsi"/>
        </w:rPr>
        <w:t xml:space="preserve"> 30 aprile 1992 n. 285 e dall’art. 53 del relativo regolamento di attuazione (art. 53 D.P.R. 16 dicembre 1992 n. 495).</w:t>
      </w:r>
    </w:p>
    <w:p w14:paraId="51267442" w14:textId="77777777" w:rsidR="001253A8" w:rsidRPr="00233619" w:rsidRDefault="001253A8" w:rsidP="001253A8">
      <w:pPr>
        <w:jc w:val="both"/>
        <w:rPr>
          <w:rFonts w:asciiTheme="majorHAnsi" w:hAnsiTheme="majorHAnsi"/>
        </w:rPr>
      </w:pPr>
    </w:p>
    <w:p w14:paraId="4B46EABB" w14:textId="77777777" w:rsidR="001253A8" w:rsidRPr="00233619" w:rsidRDefault="001253A8" w:rsidP="001253A8">
      <w:pPr>
        <w:jc w:val="both"/>
        <w:rPr>
          <w:rFonts w:asciiTheme="majorHAnsi" w:hAnsiTheme="majorHAnsi"/>
        </w:rPr>
      </w:pPr>
      <w:r w:rsidRPr="00233619">
        <w:rPr>
          <w:rFonts w:asciiTheme="majorHAnsi" w:hAnsiTheme="majorHAnsi"/>
        </w:rPr>
        <w:t>4. La collocazione temporanea o permanente di qualsiasi mezzo pubblicitario nel territorio comunale, deve altresì essere effettuata nel rispetto delle disposizioni di carattere tecnico ed ambientale previste dal Piano Generale degli Impianti Pubblicitari vigente.</w:t>
      </w:r>
    </w:p>
    <w:p w14:paraId="7AA7F134" w14:textId="77777777" w:rsidR="001253A8" w:rsidRPr="00233619" w:rsidRDefault="001253A8" w:rsidP="001253A8">
      <w:pPr>
        <w:jc w:val="both"/>
        <w:rPr>
          <w:rFonts w:asciiTheme="majorHAnsi" w:hAnsiTheme="majorHAnsi"/>
        </w:rPr>
      </w:pPr>
    </w:p>
    <w:p w14:paraId="17DD5FF7" w14:textId="77777777" w:rsidR="001253A8" w:rsidRPr="00233619" w:rsidRDefault="001253A8" w:rsidP="001253A8">
      <w:pPr>
        <w:rPr>
          <w:rFonts w:asciiTheme="majorHAnsi" w:hAnsiTheme="majorHAnsi"/>
        </w:rPr>
      </w:pPr>
      <w:r w:rsidRPr="00233619">
        <w:rPr>
          <w:rFonts w:asciiTheme="majorHAnsi" w:hAnsiTheme="majorHAnsi"/>
        </w:rPr>
        <w:t xml:space="preserve">5. La domanda deve contenere: </w:t>
      </w:r>
    </w:p>
    <w:p w14:paraId="22B734D0" w14:textId="77777777" w:rsidR="001253A8" w:rsidRPr="00233619" w:rsidRDefault="001253A8" w:rsidP="001253A8">
      <w:pPr>
        <w:jc w:val="both"/>
        <w:rPr>
          <w:rFonts w:asciiTheme="majorHAnsi" w:hAnsiTheme="majorHAnsi"/>
        </w:rPr>
      </w:pPr>
      <w:r w:rsidRPr="00233619">
        <w:rPr>
          <w:rFonts w:asciiTheme="majorHAnsi" w:hAnsiTheme="majorHAnsi"/>
        </w:rPr>
        <w:t xml:space="preserve">a) nel caso di persona fisica o impresa individuale, le generalità rispettivamente della persona o del titolare dell’impresa, la residenza e il domicilio legale, il codice fiscale del richiedente nonché la partita I.V.A., qualora lo stesso ne sia in possesso; </w:t>
      </w:r>
    </w:p>
    <w:p w14:paraId="6971DE3C" w14:textId="77777777" w:rsidR="001253A8" w:rsidRPr="00233619" w:rsidRDefault="001253A8" w:rsidP="001253A8">
      <w:pPr>
        <w:jc w:val="both"/>
        <w:rPr>
          <w:rFonts w:asciiTheme="majorHAnsi" w:hAnsiTheme="majorHAnsi"/>
        </w:rPr>
      </w:pPr>
      <w:r w:rsidRPr="00233619">
        <w:rPr>
          <w:rFonts w:asciiTheme="majorHAnsi" w:hAnsiTheme="majorHAnsi"/>
        </w:rPr>
        <w:t xml:space="preserve">b) nel caso di soggetto diverso da quelli di cui alla lett. a), la denominazione o ragione sociale, la sede legale, il codice fiscale e il numero di partita I.V.A. qualora il richiedente ne sia in possesso nonché le generalità, il domicilio e il codice fiscale del legale rappresentante che sottoscrive la domanda; </w:t>
      </w:r>
    </w:p>
    <w:p w14:paraId="5067995C" w14:textId="77777777" w:rsidR="001253A8" w:rsidRPr="00233619" w:rsidRDefault="001253A8" w:rsidP="001253A8">
      <w:pPr>
        <w:rPr>
          <w:rFonts w:asciiTheme="majorHAnsi" w:hAnsiTheme="majorHAnsi"/>
        </w:rPr>
      </w:pPr>
      <w:r w:rsidRPr="00233619">
        <w:rPr>
          <w:rFonts w:asciiTheme="majorHAnsi" w:hAnsiTheme="majorHAnsi"/>
        </w:rPr>
        <w:t xml:space="preserve">c) l’ubicazione e la determinazione della superficie del mezzo pubblicitario che si richiede di esporre; </w:t>
      </w:r>
    </w:p>
    <w:p w14:paraId="3173380A" w14:textId="77777777" w:rsidR="001253A8" w:rsidRPr="00233619" w:rsidRDefault="001253A8" w:rsidP="001253A8">
      <w:pPr>
        <w:rPr>
          <w:rFonts w:asciiTheme="majorHAnsi" w:hAnsiTheme="majorHAnsi"/>
        </w:rPr>
      </w:pPr>
      <w:r w:rsidRPr="00233619">
        <w:rPr>
          <w:rFonts w:asciiTheme="majorHAnsi" w:hAnsiTheme="majorHAnsi"/>
        </w:rPr>
        <w:t xml:space="preserve">d) la durata, la decorrenza e la frequenza, quando necessaria, delle esposizioni pubblicitarie oggetto della richiesta. </w:t>
      </w:r>
    </w:p>
    <w:p w14:paraId="2C399467" w14:textId="77777777" w:rsidR="001253A8" w:rsidRPr="00233619" w:rsidRDefault="001253A8" w:rsidP="001253A8">
      <w:pPr>
        <w:jc w:val="both"/>
        <w:rPr>
          <w:rFonts w:asciiTheme="majorHAnsi" w:hAnsiTheme="majorHAnsi"/>
        </w:rPr>
      </w:pPr>
      <w:r w:rsidRPr="00233619">
        <w:rPr>
          <w:rFonts w:asciiTheme="majorHAnsi" w:hAnsiTheme="majorHAnsi"/>
        </w:rPr>
        <w:t xml:space="preserve">e) il tipo di attività che si intende svolgere con la esposizione del mezzo pubblicitario, nonché la descrizione dell’impianto che si intende esporre. </w:t>
      </w:r>
    </w:p>
    <w:p w14:paraId="37FEF2CF" w14:textId="77777777" w:rsidR="001253A8" w:rsidRPr="00233619" w:rsidRDefault="001253A8" w:rsidP="001253A8">
      <w:pPr>
        <w:rPr>
          <w:rFonts w:asciiTheme="majorHAnsi" w:hAnsiTheme="majorHAnsi"/>
        </w:rPr>
      </w:pPr>
    </w:p>
    <w:p w14:paraId="4AB5BC4D" w14:textId="77777777" w:rsidR="001253A8" w:rsidRPr="00233619" w:rsidRDefault="001253A8" w:rsidP="001253A8">
      <w:pPr>
        <w:jc w:val="both"/>
        <w:rPr>
          <w:rFonts w:asciiTheme="majorHAnsi" w:hAnsiTheme="majorHAnsi"/>
        </w:rPr>
      </w:pPr>
      <w:r w:rsidRPr="00233619">
        <w:rPr>
          <w:rFonts w:asciiTheme="majorHAnsi" w:hAnsiTheme="majorHAnsi"/>
        </w:rPr>
        <w:t xml:space="preserve">6. La domanda deve essere corredata dai documenti eventualmente previsti per la particolare tipologia di esposizione pubblicitaria. Le dichiarazioni sostitutive dell’atto di notorietà sono </w:t>
      </w:r>
      <w:r w:rsidRPr="00233619">
        <w:rPr>
          <w:rFonts w:asciiTheme="majorHAnsi" w:hAnsiTheme="majorHAnsi"/>
        </w:rPr>
        <w:lastRenderedPageBreak/>
        <w:t xml:space="preserve">ammesse nei casi previsti dall’art. 46 del DPR 445/2000 “Testo Unico sulla documentazione amministrativa”.  La comunicazione inviata dall’Ufficio in merito alla mancanza degli elementi di cui al punto precedente, senza che si sia provveduto alla loro integrazione nel termine ivi indicato, non inferiore a 10 giorni, vale quale provvedimento finale di diniego e archiviazione della richiesta. </w:t>
      </w:r>
    </w:p>
    <w:p w14:paraId="3905AC4A" w14:textId="77777777" w:rsidR="001253A8" w:rsidRPr="00233619" w:rsidRDefault="001253A8" w:rsidP="001253A8">
      <w:pPr>
        <w:jc w:val="both"/>
        <w:rPr>
          <w:rFonts w:asciiTheme="majorHAnsi" w:hAnsiTheme="majorHAnsi"/>
        </w:rPr>
      </w:pPr>
    </w:p>
    <w:p w14:paraId="29AF7650" w14:textId="77777777" w:rsidR="001253A8" w:rsidRPr="00233619" w:rsidRDefault="001253A8" w:rsidP="001253A8">
      <w:pPr>
        <w:rPr>
          <w:rFonts w:asciiTheme="majorHAnsi" w:hAnsiTheme="majorHAnsi"/>
        </w:rPr>
      </w:pPr>
      <w:r w:rsidRPr="00233619">
        <w:rPr>
          <w:rFonts w:asciiTheme="majorHAnsi" w:hAnsiTheme="majorHAnsi"/>
        </w:rPr>
        <w:t>7. Analoga domanda deve essere presentata per effettuare modificazioni del tipo e/o della superficie dell'esposizione e per ottenere il rinnovo di mezzi pubblicitari preesistenti.</w:t>
      </w:r>
    </w:p>
    <w:p w14:paraId="4B5AB653" w14:textId="77777777" w:rsidR="001253A8" w:rsidRPr="00233619" w:rsidRDefault="001253A8" w:rsidP="001253A8">
      <w:pPr>
        <w:rPr>
          <w:rFonts w:asciiTheme="majorHAnsi" w:hAnsiTheme="majorHAnsi"/>
        </w:rPr>
      </w:pPr>
    </w:p>
    <w:p w14:paraId="72117121" w14:textId="77777777" w:rsidR="001253A8" w:rsidRPr="00233619" w:rsidRDefault="001253A8" w:rsidP="001253A8">
      <w:pPr>
        <w:rPr>
          <w:rFonts w:asciiTheme="majorHAnsi" w:hAnsiTheme="majorHAnsi"/>
        </w:rPr>
      </w:pPr>
      <w:r w:rsidRPr="00233619">
        <w:rPr>
          <w:rFonts w:asciiTheme="majorHAnsi" w:hAnsiTheme="majorHAnsi"/>
        </w:rPr>
        <w:t>8. Anche se l’esposizione è esente dal pagamento del canone, il richiedente deve ottenere il titolo per l’esposizione.</w:t>
      </w:r>
    </w:p>
    <w:p w14:paraId="222DFD2B" w14:textId="77777777" w:rsidR="001253A8" w:rsidRPr="00233619" w:rsidRDefault="001253A8" w:rsidP="001253A8">
      <w:pPr>
        <w:rPr>
          <w:rFonts w:asciiTheme="majorHAnsi" w:hAnsiTheme="majorHAnsi"/>
        </w:rPr>
      </w:pPr>
    </w:p>
    <w:p w14:paraId="59562FF7" w14:textId="77777777" w:rsidR="001253A8" w:rsidRPr="00233619" w:rsidRDefault="001253A8" w:rsidP="001253A8">
      <w:pPr>
        <w:rPr>
          <w:rFonts w:asciiTheme="majorHAnsi" w:hAnsiTheme="majorHAnsi"/>
        </w:rPr>
      </w:pPr>
    </w:p>
    <w:p w14:paraId="5A7AEC4C" w14:textId="77777777" w:rsidR="001253A8" w:rsidRPr="00233619" w:rsidRDefault="001253A8" w:rsidP="001253A8">
      <w:pPr>
        <w:tabs>
          <w:tab w:val="left" w:pos="8647"/>
        </w:tabs>
        <w:spacing w:line="276" w:lineRule="auto"/>
        <w:jc w:val="center"/>
        <w:rPr>
          <w:rFonts w:asciiTheme="majorHAnsi" w:hAnsiTheme="majorHAnsi"/>
        </w:rPr>
      </w:pPr>
    </w:p>
    <w:p w14:paraId="38C80A15" w14:textId="77777777" w:rsidR="001253A8" w:rsidRPr="00233619" w:rsidRDefault="001253A8" w:rsidP="001253A8">
      <w:pPr>
        <w:pStyle w:val="Titolo2"/>
        <w:rPr>
          <w:rFonts w:asciiTheme="majorHAnsi" w:hAnsiTheme="majorHAnsi"/>
        </w:rPr>
      </w:pPr>
      <w:bookmarkStart w:id="39" w:name="_Toc56761449"/>
      <w:r w:rsidRPr="00233619">
        <w:rPr>
          <w:rFonts w:asciiTheme="majorHAnsi" w:hAnsiTheme="majorHAnsi"/>
        </w:rPr>
        <w:t>Articolo 16</w:t>
      </w:r>
      <w:bookmarkEnd w:id="39"/>
    </w:p>
    <w:p w14:paraId="6D37A5BD" w14:textId="77777777" w:rsidR="001253A8" w:rsidRPr="00233619" w:rsidRDefault="001253A8" w:rsidP="001253A8">
      <w:pPr>
        <w:pStyle w:val="Titolo2"/>
        <w:rPr>
          <w:rFonts w:asciiTheme="majorHAnsi" w:hAnsiTheme="majorHAnsi"/>
        </w:rPr>
      </w:pPr>
      <w:bookmarkStart w:id="40" w:name="_Toc56761450"/>
      <w:r w:rsidRPr="00233619">
        <w:rPr>
          <w:rFonts w:asciiTheme="majorHAnsi" w:hAnsiTheme="majorHAnsi"/>
        </w:rPr>
        <w:t>Tipologie di impianti pubblicitari</w:t>
      </w:r>
      <w:bookmarkEnd w:id="40"/>
    </w:p>
    <w:p w14:paraId="0ADE22E6" w14:textId="77777777" w:rsidR="001253A8" w:rsidRPr="00233619" w:rsidRDefault="001253A8" w:rsidP="001253A8">
      <w:pPr>
        <w:tabs>
          <w:tab w:val="left" w:pos="8647"/>
        </w:tabs>
        <w:spacing w:line="276" w:lineRule="auto"/>
        <w:jc w:val="center"/>
        <w:rPr>
          <w:rFonts w:asciiTheme="majorHAnsi" w:hAnsiTheme="majorHAnsi"/>
        </w:rPr>
      </w:pPr>
    </w:p>
    <w:p w14:paraId="06ED7FF0" w14:textId="77777777" w:rsidR="001253A8" w:rsidRPr="00233619" w:rsidRDefault="001253A8" w:rsidP="001253A8">
      <w:pPr>
        <w:tabs>
          <w:tab w:val="left" w:pos="8647"/>
        </w:tabs>
        <w:spacing w:line="276" w:lineRule="auto"/>
        <w:jc w:val="both"/>
        <w:rPr>
          <w:rFonts w:asciiTheme="majorHAnsi" w:hAnsiTheme="majorHAnsi"/>
        </w:rPr>
      </w:pPr>
      <w:r w:rsidRPr="00233619">
        <w:rPr>
          <w:rFonts w:asciiTheme="majorHAnsi" w:hAnsiTheme="majorHAnsi"/>
        </w:rPr>
        <w:t>1. I mezzi di effettuazione pubblicitaria disciplinati dal presente regolamento, sono definiti in base alle seguenti suddivisioni e tipologie:</w:t>
      </w:r>
    </w:p>
    <w:p w14:paraId="6051DE5F" w14:textId="77777777" w:rsidR="001253A8" w:rsidRPr="00233619" w:rsidRDefault="001253A8" w:rsidP="001253A8">
      <w:pPr>
        <w:tabs>
          <w:tab w:val="left" w:pos="8647"/>
        </w:tabs>
        <w:spacing w:line="276" w:lineRule="auto"/>
        <w:jc w:val="both"/>
        <w:rPr>
          <w:rFonts w:asciiTheme="majorHAnsi" w:hAnsiTheme="majorHAnsi"/>
        </w:rPr>
      </w:pPr>
    </w:p>
    <w:p w14:paraId="3FCCC797" w14:textId="77777777" w:rsidR="001253A8" w:rsidRPr="00233619" w:rsidRDefault="001253A8" w:rsidP="001253A8">
      <w:pPr>
        <w:tabs>
          <w:tab w:val="left" w:pos="8647"/>
        </w:tabs>
        <w:spacing w:line="276" w:lineRule="auto"/>
        <w:jc w:val="both"/>
        <w:rPr>
          <w:rFonts w:asciiTheme="majorHAnsi" w:hAnsiTheme="majorHAnsi"/>
        </w:rPr>
      </w:pPr>
      <w:r w:rsidRPr="00233619">
        <w:rPr>
          <w:rFonts w:asciiTheme="majorHAnsi" w:hAnsiTheme="majorHAnsi"/>
        </w:rPr>
        <w:t xml:space="preserve">Insegna di esercizio: </w:t>
      </w:r>
    </w:p>
    <w:p w14:paraId="2E11C6F8" w14:textId="77777777" w:rsidR="001253A8" w:rsidRPr="00233619" w:rsidRDefault="001253A8" w:rsidP="001253A8">
      <w:pPr>
        <w:tabs>
          <w:tab w:val="left" w:pos="8647"/>
        </w:tabs>
        <w:spacing w:line="276" w:lineRule="auto"/>
        <w:jc w:val="both"/>
        <w:rPr>
          <w:rFonts w:asciiTheme="majorHAnsi" w:hAnsiTheme="majorHAnsi"/>
        </w:rPr>
      </w:pPr>
      <w:r w:rsidRPr="00233619">
        <w:rPr>
          <w:rFonts w:asciiTheme="majorHAnsi" w:hAnsiTheme="majorHAnsi"/>
        </w:rPr>
        <w:t xml:space="preserve">contengono il nome dell’esercente o la ragione sociale della ditta, la qualità dell’esercizio o la sua attività permanente, l’indicazione delle merci vendute o fabbricate o dei servizi che ivi si prestano e sono rappresentate da una scritta in caratteri alfanumerici, completata eventualmente da simboli e da marchi, realizzata e supportata con materiali di qualsiasi natura, installata nella sede dell’attività a cui si riferisce o nelle pertinenze accessorie alla stessa. Può essere luminosa sia per luce propria che per luce indiretta, può essere </w:t>
      </w:r>
      <w:proofErr w:type="spellStart"/>
      <w:r w:rsidRPr="00233619">
        <w:rPr>
          <w:rFonts w:asciiTheme="majorHAnsi" w:hAnsiTheme="majorHAnsi"/>
        </w:rPr>
        <w:t>monofacciale</w:t>
      </w:r>
      <w:proofErr w:type="spellEnd"/>
      <w:r w:rsidRPr="00233619">
        <w:rPr>
          <w:rFonts w:asciiTheme="majorHAnsi" w:hAnsiTheme="majorHAnsi"/>
        </w:rPr>
        <w:t xml:space="preserve"> o bifacciale. Le caratteristiche delle insegne di esercizio sono stabilite dall’articolo 49, comma 5 del Decreto del Presidente della Repubblica 16/12/1992, n. 495 (Regolamento di esecuzione e di attuazione del Nuovo codice della strada).</w:t>
      </w:r>
    </w:p>
    <w:p w14:paraId="7B0AED22" w14:textId="77777777" w:rsidR="001253A8" w:rsidRPr="00233619" w:rsidRDefault="001253A8" w:rsidP="001253A8">
      <w:pPr>
        <w:tabs>
          <w:tab w:val="left" w:pos="8647"/>
        </w:tabs>
        <w:spacing w:line="276" w:lineRule="auto"/>
        <w:jc w:val="both"/>
        <w:rPr>
          <w:rFonts w:asciiTheme="majorHAnsi" w:hAnsiTheme="majorHAnsi"/>
        </w:rPr>
      </w:pPr>
      <w:r w:rsidRPr="00233619">
        <w:rPr>
          <w:rFonts w:asciiTheme="majorHAnsi" w:hAnsiTheme="majorHAnsi"/>
        </w:rPr>
        <w:t>Rientrano nella categoria delle insegne d’esercizio, i mezzi pubblicitari aventi natura stabile e tra questi i cartelli illuminati e non, i cassonetti luminosi e non, le targhe, le scritte su tende, le scritte pitturate, gli stemmi o loghi</w:t>
      </w:r>
    </w:p>
    <w:p w14:paraId="6D3837C5" w14:textId="77777777" w:rsidR="001253A8" w:rsidRPr="00233619" w:rsidRDefault="001253A8" w:rsidP="001253A8">
      <w:pPr>
        <w:tabs>
          <w:tab w:val="left" w:pos="8647"/>
        </w:tabs>
        <w:spacing w:line="276" w:lineRule="auto"/>
        <w:jc w:val="both"/>
        <w:rPr>
          <w:rFonts w:asciiTheme="majorHAnsi" w:hAnsiTheme="majorHAnsi"/>
        </w:rPr>
      </w:pPr>
    </w:p>
    <w:p w14:paraId="20C07BAD" w14:textId="77777777" w:rsidR="001253A8" w:rsidRPr="00233619" w:rsidRDefault="001253A8" w:rsidP="001253A8">
      <w:pPr>
        <w:tabs>
          <w:tab w:val="left" w:pos="8647"/>
        </w:tabs>
        <w:spacing w:line="276" w:lineRule="auto"/>
        <w:jc w:val="both"/>
        <w:rPr>
          <w:rFonts w:asciiTheme="majorHAnsi" w:hAnsiTheme="majorHAnsi"/>
        </w:rPr>
      </w:pPr>
      <w:r w:rsidRPr="00233619">
        <w:rPr>
          <w:rFonts w:asciiTheme="majorHAnsi" w:hAnsiTheme="majorHAnsi"/>
        </w:rPr>
        <w:t xml:space="preserve">Insegna pubblicitaria: </w:t>
      </w:r>
    </w:p>
    <w:p w14:paraId="1355601C" w14:textId="77777777" w:rsidR="001253A8" w:rsidRPr="00233619" w:rsidRDefault="001253A8" w:rsidP="001253A8">
      <w:pPr>
        <w:tabs>
          <w:tab w:val="left" w:pos="8647"/>
        </w:tabs>
        <w:spacing w:line="276" w:lineRule="auto"/>
        <w:jc w:val="both"/>
        <w:rPr>
          <w:rFonts w:asciiTheme="majorHAnsi" w:hAnsiTheme="majorHAnsi"/>
        </w:rPr>
      </w:pPr>
      <w:r w:rsidRPr="00233619">
        <w:rPr>
          <w:rFonts w:asciiTheme="majorHAnsi" w:hAnsiTheme="majorHAnsi"/>
        </w:rPr>
        <w:t>scritta in caratteri alfanumerici, completata eventualmente da simboli e da marchi, realizzata e supportata con materiali di qualsiasi natura, installata presso esercizi commerciali che pubblicizza un prodotto o un servizio offerto, non riconducibile ad insegna d’esercizio.</w:t>
      </w:r>
    </w:p>
    <w:p w14:paraId="4D54D7DB" w14:textId="77777777" w:rsidR="001253A8" w:rsidRPr="00233619" w:rsidRDefault="001253A8" w:rsidP="001253A8">
      <w:pPr>
        <w:tabs>
          <w:tab w:val="left" w:pos="8647"/>
        </w:tabs>
        <w:spacing w:line="276" w:lineRule="auto"/>
        <w:jc w:val="both"/>
        <w:rPr>
          <w:rFonts w:asciiTheme="majorHAnsi" w:hAnsiTheme="majorHAnsi"/>
        </w:rPr>
      </w:pPr>
      <w:r w:rsidRPr="00233619">
        <w:rPr>
          <w:rFonts w:asciiTheme="majorHAnsi" w:hAnsiTheme="majorHAnsi"/>
        </w:rPr>
        <w:t>Rientrano nella categoria delle insegne pubblicitarie, i cartelli illuminati e non, i cassonetti luminosi e non, le targhe, le scritte su tende, le scritte pitturate.</w:t>
      </w:r>
    </w:p>
    <w:p w14:paraId="4AE9C38D" w14:textId="77777777" w:rsidR="001253A8" w:rsidRPr="00233619" w:rsidRDefault="001253A8" w:rsidP="001253A8">
      <w:pPr>
        <w:tabs>
          <w:tab w:val="left" w:pos="8647"/>
        </w:tabs>
        <w:spacing w:line="276" w:lineRule="auto"/>
        <w:jc w:val="both"/>
        <w:rPr>
          <w:rFonts w:asciiTheme="majorHAnsi" w:hAnsiTheme="majorHAnsi"/>
        </w:rPr>
      </w:pPr>
    </w:p>
    <w:p w14:paraId="04FFCDA5" w14:textId="77777777" w:rsidR="001253A8" w:rsidRPr="00233619" w:rsidRDefault="001253A8" w:rsidP="001253A8">
      <w:pPr>
        <w:tabs>
          <w:tab w:val="left" w:pos="8647"/>
        </w:tabs>
        <w:spacing w:line="276" w:lineRule="auto"/>
        <w:jc w:val="both"/>
        <w:rPr>
          <w:rFonts w:asciiTheme="majorHAnsi" w:hAnsiTheme="majorHAnsi"/>
        </w:rPr>
      </w:pPr>
      <w:r w:rsidRPr="00233619">
        <w:rPr>
          <w:rFonts w:asciiTheme="majorHAnsi" w:hAnsiTheme="majorHAnsi"/>
        </w:rPr>
        <w:t xml:space="preserve">Pubblicità su veicoli e natanti: </w:t>
      </w:r>
    </w:p>
    <w:p w14:paraId="6480E91D" w14:textId="77777777" w:rsidR="001253A8" w:rsidRPr="00233619" w:rsidRDefault="001253A8" w:rsidP="001253A8">
      <w:pPr>
        <w:tabs>
          <w:tab w:val="left" w:pos="8647"/>
        </w:tabs>
        <w:spacing w:line="276" w:lineRule="auto"/>
        <w:jc w:val="both"/>
        <w:rPr>
          <w:rFonts w:asciiTheme="majorHAnsi" w:hAnsiTheme="majorHAnsi"/>
        </w:rPr>
      </w:pPr>
      <w:r w:rsidRPr="00233619">
        <w:rPr>
          <w:rFonts w:asciiTheme="majorHAnsi" w:hAnsiTheme="majorHAnsi"/>
        </w:rPr>
        <w:t>pubblicità visiva effettuata per conto proprio o altrui all’esterno di veicoli in genere, di vetture autofilotranviarie, battelli, barche e simili, di uso pubblico o privato.</w:t>
      </w:r>
    </w:p>
    <w:p w14:paraId="407BE3E3" w14:textId="77777777" w:rsidR="001253A8" w:rsidRPr="00233619" w:rsidRDefault="001253A8" w:rsidP="001253A8">
      <w:pPr>
        <w:tabs>
          <w:tab w:val="left" w:pos="8647"/>
        </w:tabs>
        <w:spacing w:line="276" w:lineRule="auto"/>
        <w:jc w:val="both"/>
        <w:rPr>
          <w:rFonts w:asciiTheme="majorHAnsi" w:hAnsiTheme="majorHAnsi"/>
        </w:rPr>
      </w:pPr>
    </w:p>
    <w:p w14:paraId="6BE259F2" w14:textId="77777777" w:rsidR="001253A8" w:rsidRPr="00233619" w:rsidRDefault="001253A8" w:rsidP="001253A8">
      <w:pPr>
        <w:tabs>
          <w:tab w:val="left" w:pos="8647"/>
        </w:tabs>
        <w:spacing w:line="276" w:lineRule="auto"/>
        <w:jc w:val="both"/>
        <w:rPr>
          <w:rFonts w:asciiTheme="majorHAnsi" w:hAnsiTheme="majorHAnsi"/>
        </w:rPr>
      </w:pPr>
    </w:p>
    <w:p w14:paraId="65A19AFD" w14:textId="77777777" w:rsidR="001253A8" w:rsidRPr="00233619" w:rsidRDefault="001253A8" w:rsidP="001253A8">
      <w:pPr>
        <w:tabs>
          <w:tab w:val="left" w:pos="8647"/>
        </w:tabs>
        <w:spacing w:line="276" w:lineRule="auto"/>
        <w:jc w:val="both"/>
        <w:rPr>
          <w:rFonts w:asciiTheme="majorHAnsi" w:hAnsiTheme="majorHAnsi"/>
        </w:rPr>
      </w:pPr>
      <w:r w:rsidRPr="00233619">
        <w:rPr>
          <w:rFonts w:asciiTheme="majorHAnsi" w:hAnsiTheme="majorHAnsi"/>
        </w:rPr>
        <w:lastRenderedPageBreak/>
        <w:t xml:space="preserve">Pubblicità con veicoli d’impresa: </w:t>
      </w:r>
    </w:p>
    <w:p w14:paraId="03C3C257" w14:textId="77777777" w:rsidR="001253A8" w:rsidRPr="00233619" w:rsidRDefault="001253A8" w:rsidP="001253A8">
      <w:pPr>
        <w:tabs>
          <w:tab w:val="left" w:pos="8647"/>
        </w:tabs>
        <w:spacing w:line="276" w:lineRule="auto"/>
        <w:jc w:val="both"/>
        <w:rPr>
          <w:rFonts w:asciiTheme="majorHAnsi" w:hAnsiTheme="majorHAnsi"/>
        </w:rPr>
      </w:pPr>
      <w:r w:rsidRPr="00233619">
        <w:rPr>
          <w:rFonts w:asciiTheme="majorHAnsi" w:hAnsiTheme="majorHAnsi"/>
        </w:rPr>
        <w:t>pubblicità visiva effettuata per conto proprio su veicoli di proprietà dell’impresa o adibiti a trasporto per suo conto, compresi i veicoli circolanti con rimorchio.</w:t>
      </w:r>
    </w:p>
    <w:p w14:paraId="080342B3" w14:textId="77777777" w:rsidR="001253A8" w:rsidRPr="00233619" w:rsidRDefault="001253A8" w:rsidP="001253A8">
      <w:pPr>
        <w:tabs>
          <w:tab w:val="left" w:pos="8647"/>
        </w:tabs>
        <w:spacing w:line="276" w:lineRule="auto"/>
        <w:jc w:val="both"/>
        <w:rPr>
          <w:rFonts w:asciiTheme="majorHAnsi" w:hAnsiTheme="majorHAnsi"/>
        </w:rPr>
      </w:pPr>
    </w:p>
    <w:p w14:paraId="00227E42" w14:textId="77777777" w:rsidR="001253A8" w:rsidRPr="00233619" w:rsidRDefault="001253A8" w:rsidP="001253A8">
      <w:pPr>
        <w:tabs>
          <w:tab w:val="left" w:pos="8647"/>
        </w:tabs>
        <w:spacing w:line="276" w:lineRule="auto"/>
        <w:jc w:val="both"/>
        <w:rPr>
          <w:rFonts w:asciiTheme="majorHAnsi" w:hAnsiTheme="majorHAnsi"/>
        </w:rPr>
      </w:pPr>
      <w:r w:rsidRPr="00233619">
        <w:rPr>
          <w:rFonts w:asciiTheme="majorHAnsi" w:hAnsiTheme="majorHAnsi"/>
        </w:rPr>
        <w:t xml:space="preserve">Pubblicità varia: </w:t>
      </w:r>
    </w:p>
    <w:p w14:paraId="46526A6A" w14:textId="77777777" w:rsidR="001253A8" w:rsidRPr="00233619" w:rsidRDefault="001253A8" w:rsidP="001253A8">
      <w:pPr>
        <w:tabs>
          <w:tab w:val="left" w:pos="8647"/>
        </w:tabs>
        <w:spacing w:line="276" w:lineRule="auto"/>
        <w:jc w:val="both"/>
        <w:rPr>
          <w:rFonts w:asciiTheme="majorHAnsi" w:hAnsiTheme="majorHAnsi"/>
        </w:rPr>
      </w:pPr>
      <w:r w:rsidRPr="00233619">
        <w:rPr>
          <w:rFonts w:asciiTheme="majorHAnsi" w:hAnsiTheme="majorHAnsi"/>
        </w:rPr>
        <w:t>per pubblicità varia si intende quella effettuata con locandine, striscioni, drappi, stendardi, pannelli, ombrelloni, bandiere, sagomati, espositori, cavalletti, bacheche, vetrofanie, lanterne oltre che schermi televisivi ed altre strutture riproducenti messaggi scorrevoli o variabili, proiezioni luminose o cinematografiche o di diapositive su schermi o pareti riflettenti, segni orizzontali reclamistici, distribuzione di volantini o di altro materiale pubblicitario, fonica a mezzo di apparecchi amplificatori e simili, pubblicità con aeromobili mediante scritte o striscioni o lancio di oggetti e manifestini, pubblicità con palloni frenati e simili. Può essere esposta presso gli esercizi commerciali o in luoghi diversi.</w:t>
      </w:r>
    </w:p>
    <w:p w14:paraId="62C94670" w14:textId="77777777" w:rsidR="001253A8" w:rsidRPr="00233619" w:rsidRDefault="001253A8" w:rsidP="001253A8">
      <w:pPr>
        <w:tabs>
          <w:tab w:val="left" w:pos="8647"/>
        </w:tabs>
        <w:spacing w:line="276" w:lineRule="auto"/>
        <w:jc w:val="both"/>
        <w:rPr>
          <w:rFonts w:asciiTheme="majorHAnsi" w:hAnsiTheme="majorHAnsi"/>
        </w:rPr>
      </w:pPr>
    </w:p>
    <w:p w14:paraId="5EA02E6C" w14:textId="77777777" w:rsidR="001253A8" w:rsidRPr="00233619" w:rsidRDefault="001253A8" w:rsidP="001253A8">
      <w:pPr>
        <w:tabs>
          <w:tab w:val="left" w:pos="8647"/>
        </w:tabs>
        <w:spacing w:line="276" w:lineRule="auto"/>
        <w:jc w:val="both"/>
        <w:rPr>
          <w:rFonts w:asciiTheme="majorHAnsi" w:hAnsiTheme="majorHAnsi"/>
        </w:rPr>
      </w:pPr>
      <w:r w:rsidRPr="00233619">
        <w:rPr>
          <w:rFonts w:asciiTheme="majorHAnsi" w:hAnsiTheme="majorHAnsi"/>
        </w:rPr>
        <w:t xml:space="preserve">Impianti pubblicitari: </w:t>
      </w:r>
    </w:p>
    <w:p w14:paraId="4221C91D" w14:textId="77777777" w:rsidR="001253A8" w:rsidRPr="00233619" w:rsidRDefault="001253A8" w:rsidP="001253A8">
      <w:pPr>
        <w:tabs>
          <w:tab w:val="left" w:pos="8647"/>
        </w:tabs>
        <w:spacing w:line="276" w:lineRule="auto"/>
        <w:jc w:val="both"/>
        <w:rPr>
          <w:rFonts w:asciiTheme="majorHAnsi" w:hAnsiTheme="majorHAnsi"/>
        </w:rPr>
      </w:pPr>
      <w:r w:rsidRPr="00233619">
        <w:rPr>
          <w:rFonts w:asciiTheme="majorHAnsi" w:hAnsiTheme="majorHAnsi"/>
        </w:rPr>
        <w:t>per impianti pubblicitari s’intendono le scritte, simboli o altri impianti a carattere permanente o temporaneo esposti in luogo diverso da quello ove ha sede l’esercizio, di qualsiasi natura esso sia, che contengano l’indicazione del nome del fabbricante delle merci vendute o del fornitore dei servizi che vengono prestati.</w:t>
      </w:r>
    </w:p>
    <w:p w14:paraId="252D3C3F" w14:textId="77777777" w:rsidR="001253A8" w:rsidRPr="00233619" w:rsidRDefault="001253A8" w:rsidP="001253A8">
      <w:pPr>
        <w:tabs>
          <w:tab w:val="left" w:pos="8647"/>
        </w:tabs>
        <w:spacing w:line="276" w:lineRule="auto"/>
        <w:jc w:val="both"/>
        <w:rPr>
          <w:rFonts w:asciiTheme="majorHAnsi" w:hAnsiTheme="majorHAnsi"/>
        </w:rPr>
      </w:pPr>
    </w:p>
    <w:p w14:paraId="536D0724" w14:textId="77777777" w:rsidR="001253A8" w:rsidRPr="00233619" w:rsidRDefault="001253A8" w:rsidP="001253A8">
      <w:pPr>
        <w:tabs>
          <w:tab w:val="left" w:pos="8647"/>
        </w:tabs>
        <w:spacing w:line="276" w:lineRule="auto"/>
        <w:jc w:val="both"/>
        <w:rPr>
          <w:rFonts w:asciiTheme="majorHAnsi" w:hAnsiTheme="majorHAnsi"/>
        </w:rPr>
      </w:pPr>
      <w:r w:rsidRPr="00233619">
        <w:rPr>
          <w:rFonts w:asciiTheme="majorHAnsi" w:hAnsiTheme="majorHAnsi"/>
        </w:rPr>
        <w:t xml:space="preserve">Impianto pubblicitario di servizio: </w:t>
      </w:r>
    </w:p>
    <w:p w14:paraId="18B7CA25" w14:textId="77777777" w:rsidR="001253A8" w:rsidRPr="00233619" w:rsidRDefault="001253A8" w:rsidP="001253A8">
      <w:pPr>
        <w:tabs>
          <w:tab w:val="left" w:pos="8647"/>
        </w:tabs>
        <w:spacing w:line="276" w:lineRule="auto"/>
        <w:jc w:val="both"/>
        <w:rPr>
          <w:rFonts w:asciiTheme="majorHAnsi" w:hAnsiTheme="majorHAnsi"/>
        </w:rPr>
      </w:pPr>
      <w:r w:rsidRPr="00233619">
        <w:rPr>
          <w:rFonts w:asciiTheme="majorHAnsi" w:hAnsiTheme="majorHAnsi"/>
        </w:rPr>
        <w:t xml:space="preserve">manufatto avente quale scopo principale un servizio di pubblica utilità nell’ambito dell’arredo urbano e stradale (fermate autobus, pensiline, transenne </w:t>
      </w:r>
      <w:proofErr w:type="spellStart"/>
      <w:r w:rsidRPr="00233619">
        <w:rPr>
          <w:rFonts w:asciiTheme="majorHAnsi" w:hAnsiTheme="majorHAnsi"/>
        </w:rPr>
        <w:t>parapedonali</w:t>
      </w:r>
      <w:proofErr w:type="spellEnd"/>
      <w:r w:rsidRPr="00233619">
        <w:rPr>
          <w:rFonts w:asciiTheme="majorHAnsi" w:hAnsiTheme="majorHAnsi"/>
        </w:rPr>
        <w:t>, cestini, panchine, orologi o simili) recante uno spazio pubblicitario che può anche essere luminoso sia per luce diretta che per luce indiretta.</w:t>
      </w:r>
    </w:p>
    <w:p w14:paraId="5DD2ADA7" w14:textId="77777777" w:rsidR="001253A8" w:rsidRPr="00233619" w:rsidRDefault="001253A8" w:rsidP="001253A8">
      <w:pPr>
        <w:tabs>
          <w:tab w:val="left" w:pos="8647"/>
        </w:tabs>
        <w:spacing w:line="276" w:lineRule="auto"/>
        <w:jc w:val="both"/>
        <w:rPr>
          <w:rFonts w:asciiTheme="majorHAnsi" w:hAnsiTheme="majorHAnsi"/>
        </w:rPr>
      </w:pPr>
    </w:p>
    <w:p w14:paraId="765CD30E" w14:textId="77777777" w:rsidR="001253A8" w:rsidRPr="00233619" w:rsidRDefault="001253A8" w:rsidP="001253A8">
      <w:pPr>
        <w:tabs>
          <w:tab w:val="left" w:pos="8647"/>
        </w:tabs>
        <w:spacing w:line="276" w:lineRule="auto"/>
        <w:jc w:val="both"/>
        <w:rPr>
          <w:rFonts w:asciiTheme="majorHAnsi" w:hAnsiTheme="majorHAnsi"/>
        </w:rPr>
      </w:pPr>
      <w:r w:rsidRPr="00233619">
        <w:rPr>
          <w:rFonts w:asciiTheme="majorHAnsi" w:hAnsiTheme="majorHAnsi"/>
        </w:rPr>
        <w:t>Impianto di pubblicità o propaganda:</w:t>
      </w:r>
    </w:p>
    <w:p w14:paraId="6219B5CC" w14:textId="77777777" w:rsidR="001253A8" w:rsidRPr="00233619" w:rsidRDefault="001253A8" w:rsidP="001253A8">
      <w:pPr>
        <w:tabs>
          <w:tab w:val="left" w:pos="8647"/>
        </w:tabs>
        <w:spacing w:line="276" w:lineRule="auto"/>
        <w:jc w:val="both"/>
        <w:rPr>
          <w:rFonts w:asciiTheme="majorHAnsi" w:hAnsiTheme="majorHAnsi"/>
        </w:rPr>
      </w:pPr>
      <w:r w:rsidRPr="00233619">
        <w:rPr>
          <w:rFonts w:asciiTheme="majorHAnsi" w:hAnsiTheme="majorHAnsi"/>
        </w:rPr>
        <w:t xml:space="preserve">qualunque manufatto finalizzato alla pubblicità o alla propaganda sia di prodotti che di attività e non individuabile secondo definizioni precedenti. </w:t>
      </w:r>
    </w:p>
    <w:p w14:paraId="0F603ABD" w14:textId="77777777" w:rsidR="001253A8" w:rsidRPr="00233619" w:rsidRDefault="001253A8" w:rsidP="001253A8">
      <w:pPr>
        <w:tabs>
          <w:tab w:val="left" w:pos="8647"/>
        </w:tabs>
        <w:spacing w:line="276" w:lineRule="auto"/>
        <w:jc w:val="both"/>
        <w:rPr>
          <w:rFonts w:asciiTheme="majorHAnsi" w:hAnsiTheme="majorHAnsi"/>
        </w:rPr>
      </w:pPr>
    </w:p>
    <w:p w14:paraId="79BA2026" w14:textId="77777777" w:rsidR="001253A8" w:rsidRPr="00233619" w:rsidRDefault="001253A8" w:rsidP="001253A8">
      <w:pPr>
        <w:tabs>
          <w:tab w:val="left" w:pos="8647"/>
        </w:tabs>
        <w:spacing w:line="276" w:lineRule="auto"/>
        <w:jc w:val="both"/>
        <w:rPr>
          <w:rFonts w:asciiTheme="majorHAnsi" w:hAnsiTheme="majorHAnsi"/>
        </w:rPr>
      </w:pPr>
      <w:proofErr w:type="spellStart"/>
      <w:r w:rsidRPr="00233619">
        <w:rPr>
          <w:rFonts w:asciiTheme="majorHAnsi" w:hAnsiTheme="majorHAnsi"/>
        </w:rPr>
        <w:t>Preinsegna</w:t>
      </w:r>
      <w:proofErr w:type="spellEnd"/>
      <w:r w:rsidRPr="00233619">
        <w:rPr>
          <w:rFonts w:asciiTheme="majorHAnsi" w:hAnsiTheme="majorHAnsi"/>
        </w:rPr>
        <w:t xml:space="preserve">: </w:t>
      </w:r>
    </w:p>
    <w:p w14:paraId="74705A8C" w14:textId="77777777" w:rsidR="001253A8" w:rsidRPr="00233619" w:rsidRDefault="001253A8" w:rsidP="001253A8">
      <w:pPr>
        <w:tabs>
          <w:tab w:val="left" w:pos="8647"/>
        </w:tabs>
        <w:spacing w:line="276" w:lineRule="auto"/>
        <w:jc w:val="both"/>
        <w:rPr>
          <w:rFonts w:asciiTheme="majorHAnsi" w:hAnsiTheme="majorHAnsi"/>
        </w:rPr>
      </w:pPr>
      <w:r w:rsidRPr="00233619">
        <w:rPr>
          <w:rFonts w:asciiTheme="majorHAnsi" w:hAnsiTheme="majorHAnsi"/>
        </w:rPr>
        <w:t xml:space="preserve">scritta in caratteri alfanumerici, completata da freccia di orientamento, ed eventualmente da simboli e da marchi, realizzata su manufatto bifacciale e bidimensionale, utilizzabile su una sola o su entrambe le facce, supportato da un’idonea struttura di sostegno, finalizzata alla pubblicizzazione direzionale della sede dove si esercita una determinata attività ed installata in modo da facilitare il reperimento della sede stessa e comunque nel raggio di cinque chilometri. Non può essere luminosa, né per luce propria, né per luce indiretta. Le dimensioni e le caratteristiche delle </w:t>
      </w:r>
      <w:proofErr w:type="spellStart"/>
      <w:r w:rsidRPr="00233619">
        <w:rPr>
          <w:rFonts w:asciiTheme="majorHAnsi" w:hAnsiTheme="majorHAnsi"/>
        </w:rPr>
        <w:t>preinsegne</w:t>
      </w:r>
      <w:proofErr w:type="spellEnd"/>
      <w:r w:rsidRPr="00233619">
        <w:rPr>
          <w:rFonts w:asciiTheme="majorHAnsi" w:hAnsiTheme="majorHAnsi"/>
        </w:rPr>
        <w:t xml:space="preserve"> sono stabilite dall’articolo 48, comma 3 del Decreto del Presidente della Repubblica 16/12/1992, n. 495 (Regolamento di esecuzione e di attuazione del Nuovo codice della strada).</w:t>
      </w:r>
    </w:p>
    <w:p w14:paraId="154E99BC" w14:textId="77777777" w:rsidR="001253A8" w:rsidRPr="00233619" w:rsidRDefault="001253A8" w:rsidP="001253A8">
      <w:pPr>
        <w:tabs>
          <w:tab w:val="left" w:pos="8647"/>
        </w:tabs>
        <w:spacing w:line="276" w:lineRule="auto"/>
        <w:jc w:val="both"/>
        <w:rPr>
          <w:rFonts w:asciiTheme="majorHAnsi" w:hAnsiTheme="majorHAnsi"/>
        </w:rPr>
      </w:pPr>
    </w:p>
    <w:p w14:paraId="036C71EE" w14:textId="77777777" w:rsidR="001253A8" w:rsidRPr="00233619" w:rsidRDefault="001253A8" w:rsidP="001253A8">
      <w:pPr>
        <w:tabs>
          <w:tab w:val="left" w:pos="8647"/>
        </w:tabs>
        <w:spacing w:line="276" w:lineRule="auto"/>
        <w:jc w:val="both"/>
        <w:rPr>
          <w:rFonts w:asciiTheme="majorHAnsi" w:hAnsiTheme="majorHAnsi"/>
        </w:rPr>
      </w:pPr>
      <w:r w:rsidRPr="00233619">
        <w:rPr>
          <w:rFonts w:asciiTheme="majorHAnsi" w:hAnsiTheme="majorHAnsi"/>
        </w:rPr>
        <w:t>2. Tale elencazione deve considerarsi esemplificativa ma non esaustiva, stante l’evoluzione continua delle forme pubblicitarie.</w:t>
      </w:r>
    </w:p>
    <w:p w14:paraId="725B6683" w14:textId="77777777" w:rsidR="001253A8" w:rsidRPr="00233619" w:rsidRDefault="001253A8" w:rsidP="001253A8">
      <w:pPr>
        <w:pStyle w:val="Default"/>
        <w:tabs>
          <w:tab w:val="left" w:pos="8647"/>
        </w:tabs>
        <w:spacing w:line="276" w:lineRule="auto"/>
        <w:jc w:val="center"/>
        <w:rPr>
          <w:rFonts w:asciiTheme="majorHAnsi" w:hAnsiTheme="majorHAnsi"/>
          <w:color w:val="auto"/>
        </w:rPr>
      </w:pPr>
    </w:p>
    <w:p w14:paraId="3778B27E" w14:textId="77777777" w:rsidR="001253A8" w:rsidRPr="00233619" w:rsidRDefault="001253A8" w:rsidP="001253A8">
      <w:pPr>
        <w:pStyle w:val="Default"/>
        <w:tabs>
          <w:tab w:val="left" w:pos="8647"/>
        </w:tabs>
        <w:spacing w:line="276" w:lineRule="auto"/>
        <w:jc w:val="both"/>
        <w:rPr>
          <w:rFonts w:asciiTheme="majorHAnsi" w:hAnsiTheme="majorHAnsi"/>
          <w:color w:val="auto"/>
        </w:rPr>
      </w:pPr>
    </w:p>
    <w:p w14:paraId="2C644BD7" w14:textId="77777777" w:rsidR="001253A8" w:rsidRPr="00233619" w:rsidRDefault="001253A8" w:rsidP="001253A8">
      <w:pPr>
        <w:tabs>
          <w:tab w:val="left" w:pos="8647"/>
        </w:tabs>
        <w:spacing w:line="276" w:lineRule="auto"/>
        <w:jc w:val="center"/>
        <w:rPr>
          <w:rFonts w:asciiTheme="majorHAnsi" w:hAnsiTheme="majorHAnsi"/>
        </w:rPr>
      </w:pPr>
    </w:p>
    <w:p w14:paraId="1EBE3633" w14:textId="77777777" w:rsidR="001253A8" w:rsidRPr="00233619" w:rsidRDefault="001253A8" w:rsidP="001253A8">
      <w:pPr>
        <w:pStyle w:val="Titolo2"/>
        <w:rPr>
          <w:rFonts w:asciiTheme="majorHAnsi" w:hAnsiTheme="majorHAnsi"/>
        </w:rPr>
      </w:pPr>
      <w:bookmarkStart w:id="41" w:name="_Toc56761451"/>
      <w:r w:rsidRPr="00233619">
        <w:rPr>
          <w:rFonts w:asciiTheme="majorHAnsi" w:hAnsiTheme="majorHAnsi"/>
        </w:rPr>
        <w:t>Articolo 17</w:t>
      </w:r>
      <w:bookmarkEnd w:id="41"/>
    </w:p>
    <w:p w14:paraId="0231F3C2" w14:textId="77777777" w:rsidR="001253A8" w:rsidRPr="00233619" w:rsidRDefault="001253A8" w:rsidP="001253A8">
      <w:pPr>
        <w:pStyle w:val="Titolo2"/>
        <w:rPr>
          <w:rFonts w:asciiTheme="majorHAnsi" w:hAnsiTheme="majorHAnsi"/>
        </w:rPr>
      </w:pPr>
      <w:bookmarkStart w:id="42" w:name="_Toc56761452"/>
      <w:r w:rsidRPr="00233619">
        <w:rPr>
          <w:rFonts w:asciiTheme="majorHAnsi" w:hAnsiTheme="majorHAnsi"/>
        </w:rPr>
        <w:t>Istruttoria amministrativa</w:t>
      </w:r>
      <w:bookmarkEnd w:id="42"/>
    </w:p>
    <w:p w14:paraId="516119EA" w14:textId="77777777" w:rsidR="001253A8" w:rsidRPr="00233619" w:rsidRDefault="001253A8" w:rsidP="001253A8">
      <w:pPr>
        <w:tabs>
          <w:tab w:val="left" w:pos="8647"/>
        </w:tabs>
        <w:spacing w:line="276" w:lineRule="auto"/>
        <w:jc w:val="center"/>
        <w:rPr>
          <w:rFonts w:asciiTheme="majorHAnsi" w:hAnsiTheme="majorHAnsi"/>
        </w:rPr>
      </w:pPr>
    </w:p>
    <w:p w14:paraId="152C07F2" w14:textId="77777777" w:rsidR="001253A8" w:rsidRPr="00233619" w:rsidRDefault="001253A8" w:rsidP="001253A8">
      <w:pPr>
        <w:jc w:val="both"/>
        <w:rPr>
          <w:rFonts w:asciiTheme="majorHAnsi" w:hAnsiTheme="majorHAnsi"/>
        </w:rPr>
      </w:pPr>
      <w:r w:rsidRPr="00233619">
        <w:rPr>
          <w:rFonts w:asciiTheme="majorHAnsi" w:hAnsiTheme="majorHAnsi"/>
        </w:rPr>
        <w:t>1. L'ufficio comunale competente al rilascio dell'atto di autorizzazione riceve l'istanza o la comunicazione di esposizione pubblicitaria e avvia il relativo procedimento istruttorio.</w:t>
      </w:r>
    </w:p>
    <w:p w14:paraId="5539828A" w14:textId="77777777" w:rsidR="001253A8" w:rsidRPr="00233619" w:rsidRDefault="001253A8" w:rsidP="001253A8">
      <w:pPr>
        <w:jc w:val="both"/>
        <w:rPr>
          <w:rFonts w:asciiTheme="majorHAnsi" w:hAnsiTheme="majorHAnsi"/>
        </w:rPr>
      </w:pPr>
    </w:p>
    <w:p w14:paraId="1A51C7BE" w14:textId="77777777" w:rsidR="001253A8" w:rsidRPr="00233619" w:rsidRDefault="001253A8" w:rsidP="001253A8">
      <w:pPr>
        <w:jc w:val="both"/>
        <w:rPr>
          <w:rFonts w:asciiTheme="majorHAnsi" w:hAnsiTheme="majorHAnsi"/>
        </w:rPr>
      </w:pPr>
    </w:p>
    <w:p w14:paraId="4E68952C" w14:textId="77777777" w:rsidR="001253A8" w:rsidRPr="00233619" w:rsidRDefault="001253A8" w:rsidP="001253A8">
      <w:pPr>
        <w:jc w:val="both"/>
        <w:rPr>
          <w:rFonts w:asciiTheme="majorHAnsi" w:hAnsiTheme="majorHAnsi"/>
        </w:rPr>
      </w:pPr>
      <w:r w:rsidRPr="00233619">
        <w:rPr>
          <w:rFonts w:asciiTheme="majorHAnsi" w:hAnsiTheme="majorHAnsi"/>
        </w:rPr>
        <w:t>2. Riscontrato l'esito favorevole dell'istruttoria si procede alla determinazione del canone dandone comunicazione al richiedente con l'avvertenza che il mancato pagamento in tempo utile comporterà l'archiviazione della pratica. L’autorizzazione comunale all’esposizione pubblicitaria è rilasciata facendo salvi gli eventuali diritti di terzi e non esime gli interessati dall’acquisizione del nulla osta di competenza di altri soggetti pubblici o privati.</w:t>
      </w:r>
    </w:p>
    <w:p w14:paraId="1D2F87F6" w14:textId="77777777" w:rsidR="001253A8" w:rsidRPr="00233619" w:rsidRDefault="001253A8" w:rsidP="001253A8">
      <w:pPr>
        <w:jc w:val="both"/>
        <w:rPr>
          <w:rFonts w:asciiTheme="majorHAnsi" w:hAnsiTheme="majorHAnsi"/>
        </w:rPr>
      </w:pPr>
    </w:p>
    <w:p w14:paraId="437FAD14" w14:textId="77777777" w:rsidR="001253A8" w:rsidRPr="00233619" w:rsidRDefault="001253A8" w:rsidP="001253A8">
      <w:pPr>
        <w:jc w:val="both"/>
        <w:rPr>
          <w:rFonts w:asciiTheme="majorHAnsi" w:hAnsiTheme="majorHAnsi"/>
        </w:rPr>
      </w:pPr>
      <w:r w:rsidRPr="00233619">
        <w:rPr>
          <w:rFonts w:asciiTheme="majorHAnsi" w:hAnsiTheme="majorHAnsi"/>
        </w:rPr>
        <w:t>3. Il termine per la conclusione del procedimento è di 30 giorni a decorrere dalla data di presentazione dell’istanza. Il termine è sospeso ogni volta che occorra procedere all’acquisizione di documentazione integrativa o rettificativa dal richiedente o da altra Pubblica Amministrazione. Il diniego deve essere espresso e motivato.</w:t>
      </w:r>
    </w:p>
    <w:p w14:paraId="141FA166" w14:textId="77777777" w:rsidR="001253A8" w:rsidRPr="00233619" w:rsidRDefault="001253A8" w:rsidP="001253A8">
      <w:pPr>
        <w:jc w:val="both"/>
        <w:rPr>
          <w:rFonts w:asciiTheme="majorHAnsi" w:hAnsiTheme="majorHAnsi"/>
        </w:rPr>
      </w:pPr>
    </w:p>
    <w:p w14:paraId="1C7F8453" w14:textId="77777777" w:rsidR="001253A8" w:rsidRPr="00233619" w:rsidRDefault="001253A8" w:rsidP="001253A8">
      <w:pPr>
        <w:jc w:val="both"/>
        <w:rPr>
          <w:rFonts w:asciiTheme="majorHAnsi" w:hAnsiTheme="majorHAnsi"/>
        </w:rPr>
      </w:pPr>
      <w:r w:rsidRPr="00233619">
        <w:rPr>
          <w:rFonts w:asciiTheme="majorHAnsi" w:hAnsiTheme="majorHAnsi"/>
        </w:rPr>
        <w:t>4. Il richiedente è tenuto ad eseguire il pagamento del canone nella misura indicata e a darne dimostrazione all'ufficio competente che potrà quindi procedere all'emanazione del provvedimento autorizzatorio. Nel caso di comunicazione, la dimostrazione dell'avvenuto pagamento autorizza l’esposizione pubblicitaria.</w:t>
      </w:r>
    </w:p>
    <w:p w14:paraId="63041574" w14:textId="77777777" w:rsidR="001253A8" w:rsidRPr="00233619" w:rsidRDefault="001253A8" w:rsidP="001253A8">
      <w:pPr>
        <w:jc w:val="both"/>
        <w:rPr>
          <w:rFonts w:asciiTheme="majorHAnsi" w:hAnsiTheme="majorHAnsi"/>
        </w:rPr>
      </w:pPr>
    </w:p>
    <w:p w14:paraId="2EB7F0E9" w14:textId="77777777" w:rsidR="001253A8" w:rsidRPr="00233619" w:rsidRDefault="001253A8" w:rsidP="001253A8">
      <w:pPr>
        <w:jc w:val="both"/>
        <w:rPr>
          <w:rFonts w:asciiTheme="majorHAnsi" w:hAnsiTheme="majorHAnsi"/>
        </w:rPr>
      </w:pPr>
      <w:r w:rsidRPr="00233619">
        <w:rPr>
          <w:rFonts w:asciiTheme="majorHAnsi" w:hAnsiTheme="majorHAnsi"/>
        </w:rPr>
        <w:t>5. Qualora la dimostrazione dell'avvenuto pagamento non pervenga all'ufficio entro il termine indicato nella richiesta di pagamento o, ove mancante, entro il giorno antecedente quello di inizio occupazione, la domanda di esposizione pubblicitaria viene archiviata e l'eventuale esposizione accertata è considerata a tutti gli effetti abusiva.</w:t>
      </w:r>
    </w:p>
    <w:p w14:paraId="61A1F874" w14:textId="77777777" w:rsidR="001253A8" w:rsidRPr="00233619" w:rsidRDefault="001253A8" w:rsidP="001253A8">
      <w:pPr>
        <w:jc w:val="both"/>
        <w:rPr>
          <w:rFonts w:asciiTheme="majorHAnsi" w:hAnsiTheme="majorHAnsi"/>
        </w:rPr>
      </w:pPr>
    </w:p>
    <w:p w14:paraId="1DC563DE" w14:textId="77777777" w:rsidR="001253A8" w:rsidRPr="00233619" w:rsidRDefault="001253A8" w:rsidP="001253A8">
      <w:pPr>
        <w:jc w:val="both"/>
        <w:rPr>
          <w:rFonts w:asciiTheme="majorHAnsi" w:hAnsiTheme="majorHAnsi"/>
        </w:rPr>
      </w:pPr>
      <w:r w:rsidRPr="00233619">
        <w:rPr>
          <w:rFonts w:asciiTheme="majorHAnsi" w:hAnsiTheme="majorHAnsi"/>
        </w:rPr>
        <w:t>6. Le autorizzazioni sono consegnate telematicamente ovvero ritirate presso gli sportelli di competenza qualora non sia operativa la procedura telematica. Esse sono efficaci dalla data riportata sulle stesse.</w:t>
      </w:r>
    </w:p>
    <w:p w14:paraId="3894FA70" w14:textId="77777777" w:rsidR="001253A8" w:rsidRPr="00233619" w:rsidRDefault="001253A8" w:rsidP="001253A8">
      <w:pPr>
        <w:rPr>
          <w:rFonts w:asciiTheme="majorHAnsi" w:hAnsiTheme="majorHAnsi"/>
        </w:rPr>
      </w:pPr>
    </w:p>
    <w:p w14:paraId="46587CC5" w14:textId="77777777" w:rsidR="001253A8" w:rsidRPr="00233619" w:rsidRDefault="001253A8" w:rsidP="001253A8">
      <w:pPr>
        <w:jc w:val="both"/>
        <w:rPr>
          <w:rFonts w:asciiTheme="majorHAnsi" w:hAnsiTheme="majorHAnsi"/>
        </w:rPr>
      </w:pPr>
      <w:r w:rsidRPr="00233619">
        <w:rPr>
          <w:rFonts w:asciiTheme="majorHAnsi" w:hAnsiTheme="majorHAnsi"/>
        </w:rPr>
        <w:t>7. L'autorizzazione si concretizza nel rilascio di apposito atto, il cui possesso è necessario per poter effettuare la pubblicità. La autorizzazione è valida per il periodo in essa indicato decorrente dalla data riportata sulla stessa. Su richiesta degli addetti alla vigilanza l'autorizzazione deve essere esibita dal titolare o, se la pubblicità è effettuata in forma itinerante, da chi la effettua.</w:t>
      </w:r>
    </w:p>
    <w:p w14:paraId="4BB7627D" w14:textId="77777777" w:rsidR="001253A8" w:rsidRPr="00233619" w:rsidRDefault="001253A8" w:rsidP="001253A8">
      <w:pPr>
        <w:jc w:val="both"/>
        <w:rPr>
          <w:rFonts w:asciiTheme="majorHAnsi" w:hAnsiTheme="majorHAnsi"/>
        </w:rPr>
      </w:pPr>
    </w:p>
    <w:p w14:paraId="554A35D8" w14:textId="77777777" w:rsidR="001253A8" w:rsidRPr="00233619" w:rsidRDefault="001253A8" w:rsidP="001253A8">
      <w:pPr>
        <w:jc w:val="both"/>
        <w:rPr>
          <w:rFonts w:asciiTheme="majorHAnsi" w:hAnsiTheme="majorHAnsi"/>
        </w:rPr>
      </w:pPr>
    </w:p>
    <w:p w14:paraId="1B00708B" w14:textId="77777777" w:rsidR="001253A8" w:rsidRPr="00233619" w:rsidRDefault="001253A8" w:rsidP="001253A8">
      <w:pPr>
        <w:jc w:val="both"/>
        <w:rPr>
          <w:rFonts w:asciiTheme="majorHAnsi" w:hAnsiTheme="majorHAnsi"/>
        </w:rPr>
      </w:pPr>
      <w:r w:rsidRPr="00233619">
        <w:rPr>
          <w:rFonts w:asciiTheme="majorHAnsi" w:hAnsiTheme="majorHAnsi"/>
        </w:rPr>
        <w:t xml:space="preserve">8. Le autorizzazioni all'installazione dei mezzi pubblicitari si distinguono in permanenti e temporanee: </w:t>
      </w:r>
    </w:p>
    <w:p w14:paraId="7AEA4C80" w14:textId="77777777" w:rsidR="001253A8" w:rsidRPr="00233619" w:rsidRDefault="001253A8" w:rsidP="001253A8">
      <w:pPr>
        <w:jc w:val="both"/>
        <w:rPr>
          <w:rFonts w:asciiTheme="majorHAnsi" w:hAnsiTheme="majorHAnsi"/>
        </w:rPr>
      </w:pPr>
      <w:r w:rsidRPr="00233619">
        <w:rPr>
          <w:rFonts w:asciiTheme="majorHAnsi" w:hAnsiTheme="majorHAnsi"/>
        </w:rPr>
        <w:t xml:space="preserve">a) Sono permanenti le forme di pubblicità effettuate a mezzo di impianti o manufatti di carattere stabile, autorizzate con atti a valenza pluriennale. </w:t>
      </w:r>
    </w:p>
    <w:p w14:paraId="0985B9B2" w14:textId="77777777" w:rsidR="001253A8" w:rsidRPr="00233619" w:rsidRDefault="001253A8" w:rsidP="001253A8">
      <w:pPr>
        <w:jc w:val="both"/>
        <w:rPr>
          <w:rFonts w:asciiTheme="majorHAnsi" w:hAnsiTheme="majorHAnsi"/>
        </w:rPr>
      </w:pPr>
      <w:r w:rsidRPr="00233619">
        <w:rPr>
          <w:rFonts w:asciiTheme="majorHAnsi" w:hAnsiTheme="majorHAnsi"/>
        </w:rPr>
        <w:t>b) Sono temporanee le forme di pubblicità autorizzate con atti aventi durata non superiore ad un anno solare.</w:t>
      </w:r>
    </w:p>
    <w:p w14:paraId="6A31AA6B" w14:textId="77777777" w:rsidR="001253A8" w:rsidRPr="00233619" w:rsidRDefault="001253A8" w:rsidP="001253A8">
      <w:pPr>
        <w:rPr>
          <w:rFonts w:asciiTheme="majorHAnsi" w:hAnsiTheme="majorHAnsi"/>
        </w:rPr>
      </w:pPr>
    </w:p>
    <w:p w14:paraId="0E63B306" w14:textId="77777777" w:rsidR="001253A8" w:rsidRPr="00233619" w:rsidRDefault="001253A8" w:rsidP="001253A8">
      <w:pPr>
        <w:jc w:val="both"/>
        <w:rPr>
          <w:rFonts w:asciiTheme="majorHAnsi" w:hAnsiTheme="majorHAnsi"/>
        </w:rPr>
      </w:pPr>
      <w:r w:rsidRPr="00233619">
        <w:rPr>
          <w:rFonts w:asciiTheme="majorHAnsi" w:hAnsiTheme="majorHAnsi"/>
        </w:rPr>
        <w:t xml:space="preserve">9. Il titolare dell'autorizzazione per la posa di segni orizzontali reclamistici sui piani stradali nonché di striscioni e stendardi, ha l'obbligo di provvedere alla rimozione degli stessi entro le ventiquattro ore successive alla conclusione della manifestazione o spettacolo per il cui </w:t>
      </w:r>
      <w:r w:rsidRPr="00233619">
        <w:rPr>
          <w:rFonts w:asciiTheme="majorHAnsi" w:hAnsiTheme="majorHAnsi"/>
        </w:rPr>
        <w:lastRenderedPageBreak/>
        <w:t>svolgimento sono stati autorizzati, ripristinando il preesistente stato dei luoghi e delle superfici stradali.</w:t>
      </w:r>
    </w:p>
    <w:p w14:paraId="21D7B317" w14:textId="77777777" w:rsidR="001253A8" w:rsidRPr="00233619" w:rsidRDefault="001253A8" w:rsidP="001253A8">
      <w:pPr>
        <w:jc w:val="both"/>
        <w:rPr>
          <w:rFonts w:asciiTheme="majorHAnsi" w:hAnsiTheme="majorHAnsi"/>
        </w:rPr>
      </w:pPr>
    </w:p>
    <w:p w14:paraId="6AFE3EE3" w14:textId="77777777" w:rsidR="001253A8" w:rsidRPr="00233619" w:rsidRDefault="001253A8" w:rsidP="001253A8">
      <w:pPr>
        <w:jc w:val="both"/>
        <w:rPr>
          <w:rFonts w:asciiTheme="majorHAnsi" w:hAnsiTheme="majorHAnsi"/>
        </w:rPr>
      </w:pPr>
      <w:r w:rsidRPr="00233619">
        <w:rPr>
          <w:rFonts w:asciiTheme="majorHAnsi" w:hAnsiTheme="majorHAnsi"/>
        </w:rPr>
        <w:t xml:space="preserve">10. Costituisce pregiudiziale causa ostativa al rilascio o rinnovo della autorizzazione l'esistenza di morosità del richiedente nei confronti del Comune per canoni pregressi afferenti </w:t>
      </w:r>
      <w:proofErr w:type="gramStart"/>
      <w:r w:rsidRPr="00233619">
        <w:rPr>
          <w:rFonts w:asciiTheme="majorHAnsi" w:hAnsiTheme="majorHAnsi"/>
        </w:rPr>
        <w:t>l’esposizione</w:t>
      </w:r>
      <w:proofErr w:type="gramEnd"/>
      <w:r w:rsidRPr="00233619">
        <w:rPr>
          <w:rFonts w:asciiTheme="majorHAnsi" w:hAnsiTheme="majorHAnsi"/>
        </w:rPr>
        <w:t xml:space="preserve"> pubblicitaria. Non si considera moroso chi aderisca ad un piano di rateazione e provveda puntualmente al versamento delle rate concordate</w:t>
      </w:r>
    </w:p>
    <w:p w14:paraId="36BF79E2" w14:textId="77777777" w:rsidR="001253A8" w:rsidRPr="00233619" w:rsidRDefault="001253A8" w:rsidP="001253A8">
      <w:pPr>
        <w:jc w:val="both"/>
        <w:rPr>
          <w:rFonts w:asciiTheme="majorHAnsi" w:hAnsiTheme="majorHAnsi"/>
        </w:rPr>
      </w:pPr>
    </w:p>
    <w:p w14:paraId="6AB3B0D6" w14:textId="77777777" w:rsidR="001253A8" w:rsidRPr="00233619" w:rsidRDefault="001253A8" w:rsidP="001253A8">
      <w:pPr>
        <w:jc w:val="both"/>
        <w:rPr>
          <w:rFonts w:asciiTheme="majorHAnsi" w:hAnsiTheme="majorHAnsi"/>
        </w:rPr>
      </w:pPr>
    </w:p>
    <w:p w14:paraId="0A93E480" w14:textId="77777777" w:rsidR="001253A8" w:rsidRPr="00233619" w:rsidRDefault="001253A8" w:rsidP="001253A8">
      <w:pPr>
        <w:pStyle w:val="Corpotesto"/>
        <w:jc w:val="both"/>
        <w:rPr>
          <w:rFonts w:asciiTheme="majorHAnsi" w:hAnsiTheme="majorHAnsi"/>
          <w:sz w:val="24"/>
          <w:szCs w:val="24"/>
        </w:rPr>
      </w:pPr>
    </w:p>
    <w:p w14:paraId="66B1C569" w14:textId="77777777" w:rsidR="001253A8" w:rsidRPr="00233619" w:rsidRDefault="001253A8" w:rsidP="001253A8">
      <w:pPr>
        <w:pStyle w:val="NormaleWeb"/>
        <w:spacing w:before="0" w:beforeAutospacing="0" w:after="0" w:afterAutospacing="0"/>
        <w:jc w:val="center"/>
        <w:outlineLvl w:val="1"/>
        <w:rPr>
          <w:rFonts w:asciiTheme="majorHAnsi" w:hAnsiTheme="majorHAnsi"/>
          <w:b/>
          <w:bCs/>
        </w:rPr>
      </w:pPr>
      <w:bookmarkStart w:id="43" w:name="_Toc56761453"/>
      <w:r w:rsidRPr="00233619">
        <w:rPr>
          <w:rFonts w:asciiTheme="majorHAnsi" w:hAnsiTheme="majorHAnsi"/>
          <w:b/>
          <w:bCs/>
        </w:rPr>
        <w:t>Articolo 18</w:t>
      </w:r>
      <w:bookmarkEnd w:id="43"/>
    </w:p>
    <w:p w14:paraId="4CEF2EDA" w14:textId="77777777" w:rsidR="001253A8" w:rsidRPr="00233619" w:rsidRDefault="001253A8" w:rsidP="001253A8">
      <w:pPr>
        <w:pStyle w:val="NormaleWeb"/>
        <w:spacing w:before="0" w:beforeAutospacing="0" w:after="0" w:afterAutospacing="0"/>
        <w:jc w:val="center"/>
        <w:outlineLvl w:val="1"/>
        <w:rPr>
          <w:rFonts w:asciiTheme="majorHAnsi" w:hAnsiTheme="majorHAnsi"/>
          <w:b/>
          <w:bCs/>
        </w:rPr>
      </w:pPr>
      <w:bookmarkStart w:id="44" w:name="_Toc56761454"/>
      <w:r w:rsidRPr="00233619">
        <w:rPr>
          <w:rFonts w:asciiTheme="majorHAnsi" w:hAnsiTheme="majorHAnsi"/>
          <w:b/>
          <w:bCs/>
        </w:rPr>
        <w:t>Procedure</w:t>
      </w:r>
      <w:bookmarkEnd w:id="44"/>
    </w:p>
    <w:p w14:paraId="0EE535A5" w14:textId="77777777" w:rsidR="001253A8" w:rsidRPr="00233619" w:rsidRDefault="001253A8" w:rsidP="001253A8">
      <w:pPr>
        <w:pStyle w:val="NormaleWeb"/>
        <w:spacing w:before="0" w:beforeAutospacing="0" w:after="0" w:afterAutospacing="0"/>
        <w:jc w:val="center"/>
        <w:rPr>
          <w:rFonts w:asciiTheme="majorHAnsi" w:hAnsiTheme="majorHAnsi"/>
        </w:rPr>
      </w:pPr>
    </w:p>
    <w:p w14:paraId="0A47A342" w14:textId="77777777" w:rsidR="001253A8" w:rsidRPr="00233619" w:rsidRDefault="001253A8" w:rsidP="001253A8">
      <w:pPr>
        <w:jc w:val="both"/>
        <w:rPr>
          <w:rFonts w:asciiTheme="majorHAnsi" w:hAnsiTheme="majorHAnsi"/>
        </w:rPr>
      </w:pPr>
      <w:r w:rsidRPr="00233619">
        <w:rPr>
          <w:rFonts w:asciiTheme="majorHAnsi" w:hAnsiTheme="majorHAnsi"/>
        </w:rPr>
        <w:t xml:space="preserve">1. Il responsabile del procedimento verifica la completezza e la regolarità della domanda, provvede ad inoltrarla immediatamente alla Polizia Municipale per l’eventuale nullaosta relativamente alla viabilità e agli altri uffici competenti dell’amministrazione ove, per la particolarità dell’esposizione pubblicitaria, si renda necessaria l’acquisizione di specifici pareri tecnici. Detti pareri devono essere espressi e comunicati al responsabile nel termine di quindici giorni dalla data della relativa richiesta. </w:t>
      </w:r>
    </w:p>
    <w:p w14:paraId="794EC3CF" w14:textId="77777777" w:rsidR="001253A8" w:rsidRPr="00233619" w:rsidRDefault="001253A8" w:rsidP="001253A8">
      <w:pPr>
        <w:jc w:val="both"/>
        <w:rPr>
          <w:rFonts w:asciiTheme="majorHAnsi" w:hAnsiTheme="majorHAnsi"/>
        </w:rPr>
      </w:pPr>
    </w:p>
    <w:p w14:paraId="5DBADC2D" w14:textId="77777777" w:rsidR="001253A8" w:rsidRPr="00233619" w:rsidRDefault="001253A8" w:rsidP="001253A8">
      <w:pPr>
        <w:jc w:val="both"/>
        <w:rPr>
          <w:rFonts w:asciiTheme="majorHAnsi" w:hAnsiTheme="majorHAnsi"/>
        </w:rPr>
      </w:pPr>
      <w:r w:rsidRPr="00233619">
        <w:rPr>
          <w:rFonts w:asciiTheme="majorHAnsi" w:hAnsiTheme="majorHAnsi"/>
        </w:rPr>
        <w:t xml:space="preserve">2. Il termine per la conclusione del procedimento è di 30 giorni a decorrere dalla data di presentazione dell’istanza. Il termine è sospeso ogni volta che occorra procedere all’acquisizione di documentazione integrativa o rettificativa dal richiedente o da altra Pubblica Amministrazione. </w:t>
      </w:r>
    </w:p>
    <w:p w14:paraId="649D8D7A" w14:textId="77777777" w:rsidR="001253A8" w:rsidRPr="00233619" w:rsidRDefault="001253A8" w:rsidP="001253A8">
      <w:pPr>
        <w:jc w:val="both"/>
        <w:rPr>
          <w:rFonts w:asciiTheme="majorHAnsi" w:hAnsiTheme="majorHAnsi"/>
        </w:rPr>
      </w:pPr>
    </w:p>
    <w:p w14:paraId="0B496714" w14:textId="77777777" w:rsidR="001253A8" w:rsidRPr="00233619" w:rsidRDefault="001253A8" w:rsidP="001253A8">
      <w:pPr>
        <w:jc w:val="both"/>
        <w:rPr>
          <w:rFonts w:asciiTheme="majorHAnsi" w:hAnsiTheme="majorHAnsi"/>
        </w:rPr>
      </w:pPr>
      <w:r w:rsidRPr="00233619">
        <w:rPr>
          <w:rFonts w:asciiTheme="majorHAnsi" w:hAnsiTheme="majorHAnsi"/>
        </w:rPr>
        <w:t xml:space="preserve">3. Il diniego deve essere espresso e motivato. </w:t>
      </w:r>
    </w:p>
    <w:p w14:paraId="1A041102" w14:textId="77777777" w:rsidR="001253A8" w:rsidRPr="00233619" w:rsidRDefault="001253A8" w:rsidP="001253A8">
      <w:pPr>
        <w:jc w:val="both"/>
        <w:rPr>
          <w:rFonts w:asciiTheme="majorHAnsi" w:hAnsiTheme="majorHAnsi"/>
        </w:rPr>
      </w:pPr>
    </w:p>
    <w:p w14:paraId="290D29AF" w14:textId="77777777" w:rsidR="001253A8" w:rsidRPr="00233619" w:rsidRDefault="001253A8" w:rsidP="001253A8">
      <w:pPr>
        <w:jc w:val="center"/>
        <w:rPr>
          <w:rFonts w:asciiTheme="majorHAnsi" w:hAnsiTheme="majorHAnsi"/>
        </w:rPr>
      </w:pPr>
    </w:p>
    <w:p w14:paraId="7904DBA3" w14:textId="77777777" w:rsidR="001253A8" w:rsidRPr="00233619" w:rsidRDefault="001253A8" w:rsidP="001253A8">
      <w:pPr>
        <w:jc w:val="center"/>
        <w:rPr>
          <w:rFonts w:asciiTheme="majorHAnsi" w:hAnsiTheme="majorHAnsi"/>
        </w:rPr>
      </w:pPr>
    </w:p>
    <w:p w14:paraId="4A6AFDD7" w14:textId="77777777" w:rsidR="001253A8" w:rsidRPr="00233619" w:rsidRDefault="001253A8" w:rsidP="001253A8">
      <w:pPr>
        <w:pStyle w:val="Titolo2"/>
        <w:rPr>
          <w:rFonts w:asciiTheme="majorHAnsi" w:hAnsiTheme="majorHAnsi"/>
        </w:rPr>
      </w:pPr>
      <w:bookmarkStart w:id="45" w:name="_Toc56761455"/>
      <w:r w:rsidRPr="00233619">
        <w:rPr>
          <w:rFonts w:asciiTheme="majorHAnsi" w:hAnsiTheme="majorHAnsi"/>
        </w:rPr>
        <w:t>Articolo 19</w:t>
      </w:r>
      <w:bookmarkEnd w:id="45"/>
    </w:p>
    <w:p w14:paraId="0599043D" w14:textId="77777777" w:rsidR="001253A8" w:rsidRPr="00233619" w:rsidRDefault="001253A8" w:rsidP="001253A8">
      <w:pPr>
        <w:pStyle w:val="Titolo2"/>
        <w:rPr>
          <w:rFonts w:asciiTheme="majorHAnsi" w:hAnsiTheme="majorHAnsi"/>
        </w:rPr>
      </w:pPr>
      <w:bookmarkStart w:id="46" w:name="_Toc56761456"/>
      <w:r w:rsidRPr="00233619">
        <w:rPr>
          <w:rFonts w:asciiTheme="majorHAnsi" w:hAnsiTheme="majorHAnsi"/>
        </w:rPr>
        <w:t>Titolarità e subentro nelle autorizzazioni</w:t>
      </w:r>
      <w:bookmarkEnd w:id="46"/>
    </w:p>
    <w:p w14:paraId="5A44578C" w14:textId="77777777" w:rsidR="001253A8" w:rsidRPr="00233619" w:rsidRDefault="001253A8" w:rsidP="001253A8">
      <w:pPr>
        <w:pStyle w:val="Default"/>
        <w:jc w:val="center"/>
        <w:rPr>
          <w:rFonts w:asciiTheme="majorHAnsi" w:hAnsiTheme="majorHAnsi"/>
          <w:color w:val="auto"/>
        </w:rPr>
      </w:pPr>
    </w:p>
    <w:p w14:paraId="0ADF8954" w14:textId="77777777" w:rsidR="001253A8" w:rsidRPr="00233619" w:rsidRDefault="001253A8" w:rsidP="001253A8">
      <w:pPr>
        <w:jc w:val="both"/>
        <w:rPr>
          <w:rFonts w:asciiTheme="majorHAnsi" w:hAnsiTheme="majorHAnsi"/>
        </w:rPr>
      </w:pPr>
      <w:r w:rsidRPr="00233619">
        <w:rPr>
          <w:rFonts w:asciiTheme="majorHAnsi" w:hAnsiTheme="majorHAnsi"/>
        </w:rPr>
        <w:t xml:space="preserve">1. Il provvedimento di autorizzazione all’esposizione pubblicitaria permanente o temporanea, che comporti o meno anche l’occupazione del suolo o dello spazio pubblico, non può essere oggetto di cessione a terzi. </w:t>
      </w:r>
    </w:p>
    <w:p w14:paraId="3CA40B78" w14:textId="77777777" w:rsidR="001253A8" w:rsidRPr="00233619" w:rsidRDefault="001253A8" w:rsidP="001253A8">
      <w:pPr>
        <w:jc w:val="both"/>
        <w:rPr>
          <w:rFonts w:asciiTheme="majorHAnsi" w:hAnsiTheme="majorHAnsi"/>
        </w:rPr>
      </w:pPr>
    </w:p>
    <w:p w14:paraId="7C58DE05" w14:textId="77777777" w:rsidR="001253A8" w:rsidRPr="00233619" w:rsidRDefault="001253A8" w:rsidP="001253A8">
      <w:pPr>
        <w:jc w:val="both"/>
        <w:rPr>
          <w:rFonts w:asciiTheme="majorHAnsi" w:hAnsiTheme="majorHAnsi"/>
        </w:rPr>
      </w:pPr>
      <w:r w:rsidRPr="00233619">
        <w:rPr>
          <w:rFonts w:asciiTheme="majorHAnsi" w:hAnsiTheme="majorHAnsi"/>
        </w:rPr>
        <w:t>2. Il soggetto titolare della autorizzazione è tenuto ad osservare tutte le disposizioni legislative e regolamentari vigenti in materia nonché quelle specificate nell’atto di autorizzazione. È responsabile della sicurezza e dello stato di manutenzione degli impianti installati. In particolare ha l’obbligo di:</w:t>
      </w:r>
    </w:p>
    <w:p w14:paraId="784A6770" w14:textId="77777777" w:rsidR="001253A8" w:rsidRPr="00233619" w:rsidRDefault="001253A8" w:rsidP="001253A8">
      <w:pPr>
        <w:pStyle w:val="Paragrafoelenco"/>
        <w:numPr>
          <w:ilvl w:val="0"/>
          <w:numId w:val="19"/>
        </w:numPr>
        <w:jc w:val="both"/>
        <w:rPr>
          <w:rFonts w:asciiTheme="majorHAnsi" w:hAnsiTheme="majorHAnsi"/>
        </w:rPr>
      </w:pPr>
      <w:r w:rsidRPr="00233619">
        <w:rPr>
          <w:rFonts w:asciiTheme="majorHAnsi" w:hAnsiTheme="majorHAnsi"/>
        </w:rPr>
        <w:t>provvedere alla istallazione dei mezzi pubblicitari in conformità a quanto previsto dal presente regolamento;</w:t>
      </w:r>
    </w:p>
    <w:p w14:paraId="596F3D2E" w14:textId="77777777" w:rsidR="001253A8" w:rsidRPr="00233619" w:rsidRDefault="001253A8" w:rsidP="001253A8">
      <w:pPr>
        <w:pStyle w:val="Paragrafoelenco"/>
        <w:numPr>
          <w:ilvl w:val="0"/>
          <w:numId w:val="19"/>
        </w:numPr>
        <w:jc w:val="both"/>
        <w:rPr>
          <w:rFonts w:asciiTheme="majorHAnsi" w:hAnsiTheme="majorHAnsi"/>
        </w:rPr>
      </w:pPr>
      <w:r w:rsidRPr="00233619">
        <w:rPr>
          <w:rFonts w:asciiTheme="majorHAnsi" w:hAnsiTheme="majorHAnsi"/>
        </w:rPr>
        <w:t>verificare periodicamente il buono stato di conservazione dei cartelli e degli altri mezzi pubblicitari e delle loro strutture di sostegno;</w:t>
      </w:r>
    </w:p>
    <w:p w14:paraId="1B8AF38B" w14:textId="77777777" w:rsidR="001253A8" w:rsidRPr="00233619" w:rsidRDefault="001253A8" w:rsidP="001253A8">
      <w:pPr>
        <w:pStyle w:val="Paragrafoelenco"/>
        <w:numPr>
          <w:ilvl w:val="0"/>
          <w:numId w:val="19"/>
        </w:numPr>
        <w:jc w:val="both"/>
        <w:rPr>
          <w:rFonts w:asciiTheme="majorHAnsi" w:hAnsiTheme="majorHAnsi"/>
        </w:rPr>
      </w:pPr>
      <w:r w:rsidRPr="00233619">
        <w:rPr>
          <w:rFonts w:asciiTheme="majorHAnsi" w:hAnsiTheme="majorHAnsi"/>
        </w:rPr>
        <w:t>mantenere in condizioni di sicurezza, ordine e pulizia l’eventuale suolo pubblico dove viene installato il mezzo pubblicitario e restituirlo integro e pulito alla scadenza della concessione;</w:t>
      </w:r>
    </w:p>
    <w:p w14:paraId="3CADC934" w14:textId="77777777" w:rsidR="001253A8" w:rsidRPr="00233619" w:rsidRDefault="001253A8" w:rsidP="001253A8">
      <w:pPr>
        <w:pStyle w:val="Paragrafoelenco"/>
        <w:numPr>
          <w:ilvl w:val="0"/>
          <w:numId w:val="19"/>
        </w:numPr>
        <w:jc w:val="both"/>
        <w:rPr>
          <w:rFonts w:asciiTheme="majorHAnsi" w:hAnsiTheme="majorHAnsi"/>
        </w:rPr>
      </w:pPr>
      <w:r w:rsidRPr="00233619">
        <w:rPr>
          <w:rFonts w:asciiTheme="majorHAnsi" w:hAnsiTheme="majorHAnsi"/>
        </w:rPr>
        <w:t xml:space="preserve">effettuare tutti gli interventi necessari al mantenimento delle condizioni di sicurezza; </w:t>
      </w:r>
    </w:p>
    <w:p w14:paraId="720CA216" w14:textId="77777777" w:rsidR="001253A8" w:rsidRPr="00233619" w:rsidRDefault="001253A8" w:rsidP="001253A8">
      <w:pPr>
        <w:pStyle w:val="Paragrafoelenco"/>
        <w:numPr>
          <w:ilvl w:val="0"/>
          <w:numId w:val="19"/>
        </w:numPr>
        <w:jc w:val="both"/>
        <w:rPr>
          <w:rFonts w:asciiTheme="majorHAnsi" w:hAnsiTheme="majorHAnsi"/>
        </w:rPr>
      </w:pPr>
      <w:r w:rsidRPr="00233619">
        <w:rPr>
          <w:rFonts w:asciiTheme="majorHAnsi" w:hAnsiTheme="majorHAnsi"/>
        </w:rPr>
        <w:t xml:space="preserve">adempiere nei tempi prescritti a tutte le disposizioni impartite dal Comune, sia al momento del rilascio dell'autorizzazione, sia successivamente per intervenute e motivate esigenze; </w:t>
      </w:r>
    </w:p>
    <w:p w14:paraId="69B309CB" w14:textId="77777777" w:rsidR="001253A8" w:rsidRPr="00233619" w:rsidRDefault="001253A8" w:rsidP="001253A8">
      <w:pPr>
        <w:pStyle w:val="Paragrafoelenco"/>
        <w:numPr>
          <w:ilvl w:val="0"/>
          <w:numId w:val="19"/>
        </w:numPr>
        <w:jc w:val="both"/>
        <w:rPr>
          <w:rFonts w:asciiTheme="majorHAnsi" w:hAnsiTheme="majorHAnsi"/>
        </w:rPr>
      </w:pPr>
      <w:r w:rsidRPr="00233619">
        <w:rPr>
          <w:rFonts w:asciiTheme="majorHAnsi" w:hAnsiTheme="majorHAnsi"/>
        </w:rPr>
        <w:lastRenderedPageBreak/>
        <w:t>provvedere alla rimozione a propria cura e spese in caso di scadenza, decadenza o revoca dell'autorizzazione o del venire meno delle condizioni di sicurezza previste all'atto dell'installazione o di motivata richiesta del Comune;</w:t>
      </w:r>
    </w:p>
    <w:p w14:paraId="148BAEDA" w14:textId="77777777" w:rsidR="001253A8" w:rsidRPr="00233619" w:rsidRDefault="001253A8" w:rsidP="001253A8">
      <w:pPr>
        <w:pStyle w:val="Paragrafoelenco"/>
        <w:numPr>
          <w:ilvl w:val="0"/>
          <w:numId w:val="19"/>
        </w:numPr>
        <w:jc w:val="both"/>
        <w:rPr>
          <w:rFonts w:asciiTheme="majorHAnsi" w:hAnsiTheme="majorHAnsi"/>
        </w:rPr>
      </w:pPr>
      <w:r w:rsidRPr="00233619">
        <w:rPr>
          <w:rFonts w:asciiTheme="majorHAnsi" w:hAnsiTheme="majorHAnsi"/>
        </w:rPr>
        <w:t xml:space="preserve">custodire il permesso comprovante la legittimità dell’esposizione ed esibirlo a richiesta del personale addetto. In caso di smarrimento, distruzione o sottrazione il soggetto autorizzato deve darne immediata comunicazione all’Amministrazione che provvederà a rilasciare un duplicato a spese dell’interessato; </w:t>
      </w:r>
    </w:p>
    <w:p w14:paraId="4DBFAF92" w14:textId="77777777" w:rsidR="001253A8" w:rsidRPr="00233619" w:rsidRDefault="001253A8" w:rsidP="001253A8">
      <w:pPr>
        <w:pStyle w:val="Paragrafoelenco"/>
        <w:numPr>
          <w:ilvl w:val="0"/>
          <w:numId w:val="19"/>
        </w:numPr>
        <w:jc w:val="both"/>
        <w:rPr>
          <w:rFonts w:asciiTheme="majorHAnsi" w:hAnsiTheme="majorHAnsi"/>
        </w:rPr>
      </w:pPr>
      <w:r w:rsidRPr="00233619">
        <w:rPr>
          <w:rFonts w:asciiTheme="majorHAnsi" w:hAnsiTheme="majorHAnsi"/>
        </w:rPr>
        <w:t xml:space="preserve">sollevare il Comune da qualsiasi responsabilità per danni che dovessero derivare a terzi per effetto dell’esposizione pubblicitaria; </w:t>
      </w:r>
    </w:p>
    <w:p w14:paraId="4DBF4DBA" w14:textId="77777777" w:rsidR="001253A8" w:rsidRPr="00233619" w:rsidRDefault="001253A8" w:rsidP="001253A8">
      <w:pPr>
        <w:pStyle w:val="Paragrafoelenco"/>
        <w:numPr>
          <w:ilvl w:val="0"/>
          <w:numId w:val="19"/>
        </w:numPr>
        <w:jc w:val="both"/>
        <w:rPr>
          <w:rFonts w:asciiTheme="majorHAnsi" w:hAnsiTheme="majorHAnsi"/>
        </w:rPr>
      </w:pPr>
      <w:r w:rsidRPr="00233619">
        <w:rPr>
          <w:rFonts w:asciiTheme="majorHAnsi" w:hAnsiTheme="majorHAnsi"/>
        </w:rPr>
        <w:t>versare il canone alle scadenze previste.</w:t>
      </w:r>
    </w:p>
    <w:p w14:paraId="3F15C2AB" w14:textId="77777777" w:rsidR="001253A8" w:rsidRPr="00233619" w:rsidRDefault="001253A8" w:rsidP="001253A8">
      <w:pPr>
        <w:jc w:val="both"/>
        <w:rPr>
          <w:rFonts w:asciiTheme="majorHAnsi" w:hAnsiTheme="majorHAnsi"/>
        </w:rPr>
      </w:pPr>
    </w:p>
    <w:p w14:paraId="40D9FBC1" w14:textId="77777777" w:rsidR="001253A8" w:rsidRPr="00233619" w:rsidRDefault="001253A8" w:rsidP="001253A8">
      <w:pPr>
        <w:jc w:val="both"/>
        <w:rPr>
          <w:rFonts w:asciiTheme="majorHAnsi" w:hAnsiTheme="majorHAnsi"/>
        </w:rPr>
      </w:pPr>
      <w:r w:rsidRPr="00233619">
        <w:rPr>
          <w:rFonts w:asciiTheme="majorHAnsi" w:hAnsiTheme="majorHAnsi"/>
        </w:rPr>
        <w:t>3. In ogni cartello o mezzo pubblicitario autorizzato di cui all’art. 23 del Decreto Legislativo n. 285 del 30/4 /92 deve essere applicata e/o incisa la targhetta prescritta dall'art. 55 del DPR n. 495/1992.</w:t>
      </w:r>
    </w:p>
    <w:p w14:paraId="059BE898" w14:textId="77777777" w:rsidR="001253A8" w:rsidRPr="00233619" w:rsidRDefault="001253A8" w:rsidP="001253A8">
      <w:pPr>
        <w:rPr>
          <w:rFonts w:asciiTheme="majorHAnsi" w:hAnsiTheme="majorHAnsi"/>
        </w:rPr>
      </w:pPr>
    </w:p>
    <w:p w14:paraId="4936BBA7" w14:textId="77777777" w:rsidR="001253A8" w:rsidRPr="00233619" w:rsidRDefault="001253A8" w:rsidP="001253A8">
      <w:pPr>
        <w:jc w:val="both"/>
        <w:rPr>
          <w:rFonts w:asciiTheme="majorHAnsi" w:hAnsiTheme="majorHAnsi"/>
        </w:rPr>
      </w:pPr>
      <w:r w:rsidRPr="00233619">
        <w:rPr>
          <w:rFonts w:asciiTheme="majorHAnsi" w:hAnsiTheme="majorHAnsi"/>
        </w:rPr>
        <w:t xml:space="preserve">4. Nell’ipotesi in cui il titolare della concessione trasferisca a terzi (cessione di proprietà o di usufrutto) l’attività in relazione alla quale è stata concessa l’esposizione pubblicitaria, il subentrante è obbligato ad attivare non oltre trenta giorni dal trasferimento il procedimento per la voltura della autorizzazione a proprio nome inviando all’amministrazione apposita comunicazione gli estremi della autorizzazione in questione. </w:t>
      </w:r>
    </w:p>
    <w:p w14:paraId="53C9C47E" w14:textId="77777777" w:rsidR="001253A8" w:rsidRPr="00233619" w:rsidRDefault="001253A8" w:rsidP="001253A8">
      <w:pPr>
        <w:jc w:val="both"/>
        <w:rPr>
          <w:rFonts w:asciiTheme="majorHAnsi" w:hAnsiTheme="majorHAnsi"/>
        </w:rPr>
      </w:pPr>
    </w:p>
    <w:p w14:paraId="7E83F2E8" w14:textId="77777777" w:rsidR="001253A8" w:rsidRPr="00233619" w:rsidRDefault="001253A8" w:rsidP="001253A8">
      <w:pPr>
        <w:jc w:val="both"/>
        <w:rPr>
          <w:rFonts w:asciiTheme="majorHAnsi" w:hAnsiTheme="majorHAnsi"/>
        </w:rPr>
      </w:pPr>
      <w:r w:rsidRPr="00233619">
        <w:rPr>
          <w:rFonts w:asciiTheme="majorHAnsi" w:hAnsiTheme="majorHAnsi"/>
        </w:rPr>
        <w:t xml:space="preserve">5. Il rilascio del provvedimento di voltura della autorizzazione è subordinato alla regolarità del pagamento dei canoni pregressi relativi all’esposizione pubblicitaria oggetto di cessione. Tale condizione dovrà essere attestata dal subentrante mediante esibizione delle relative ricevute di versamento. </w:t>
      </w:r>
    </w:p>
    <w:p w14:paraId="270AA605" w14:textId="77777777" w:rsidR="001253A8" w:rsidRPr="00233619" w:rsidRDefault="001253A8" w:rsidP="001253A8">
      <w:pPr>
        <w:jc w:val="both"/>
        <w:rPr>
          <w:rFonts w:asciiTheme="majorHAnsi" w:hAnsiTheme="majorHAnsi"/>
        </w:rPr>
      </w:pPr>
    </w:p>
    <w:p w14:paraId="5E8FCB7B" w14:textId="77777777" w:rsidR="001253A8" w:rsidRPr="00233619" w:rsidRDefault="001253A8" w:rsidP="001253A8">
      <w:pPr>
        <w:jc w:val="both"/>
        <w:rPr>
          <w:rFonts w:asciiTheme="majorHAnsi" w:hAnsiTheme="majorHAnsi"/>
        </w:rPr>
      </w:pPr>
      <w:r w:rsidRPr="00233619">
        <w:rPr>
          <w:rFonts w:asciiTheme="majorHAnsi" w:hAnsiTheme="majorHAnsi"/>
        </w:rPr>
        <w:t>6. La voltura della autorizzazione non dà luogo a rimborso.</w:t>
      </w:r>
    </w:p>
    <w:p w14:paraId="4D7E1A54" w14:textId="77777777" w:rsidR="001253A8" w:rsidRPr="00233619" w:rsidRDefault="001253A8" w:rsidP="001253A8">
      <w:pPr>
        <w:jc w:val="both"/>
        <w:rPr>
          <w:rFonts w:asciiTheme="majorHAnsi" w:hAnsiTheme="majorHAnsi"/>
        </w:rPr>
      </w:pPr>
    </w:p>
    <w:p w14:paraId="79C4F0E3" w14:textId="77777777" w:rsidR="001253A8" w:rsidRPr="00233619" w:rsidRDefault="001253A8" w:rsidP="001253A8">
      <w:pPr>
        <w:jc w:val="both"/>
        <w:rPr>
          <w:rFonts w:asciiTheme="majorHAnsi" w:hAnsiTheme="majorHAnsi"/>
        </w:rPr>
      </w:pPr>
      <w:r w:rsidRPr="00233619">
        <w:rPr>
          <w:rFonts w:asciiTheme="majorHAnsi" w:hAnsiTheme="majorHAnsi"/>
        </w:rPr>
        <w:t xml:space="preserve">7. Ove il subentrante non provveda al corretto invio della comunicazione nel termine di cui al comma 2 l’esposizione pubblicitaria è considerata abusiva. </w:t>
      </w:r>
    </w:p>
    <w:p w14:paraId="135A35A5" w14:textId="77777777" w:rsidR="001253A8" w:rsidRPr="00233619" w:rsidRDefault="001253A8" w:rsidP="001253A8">
      <w:pPr>
        <w:jc w:val="both"/>
        <w:rPr>
          <w:rFonts w:asciiTheme="majorHAnsi" w:hAnsiTheme="majorHAnsi"/>
        </w:rPr>
      </w:pPr>
    </w:p>
    <w:p w14:paraId="06C8B41E" w14:textId="77777777" w:rsidR="001253A8" w:rsidRPr="00233619" w:rsidRDefault="001253A8" w:rsidP="001253A8">
      <w:pPr>
        <w:jc w:val="both"/>
        <w:rPr>
          <w:rFonts w:asciiTheme="majorHAnsi" w:hAnsiTheme="majorHAnsi"/>
        </w:rPr>
      </w:pPr>
    </w:p>
    <w:p w14:paraId="5CB286B6" w14:textId="77777777" w:rsidR="001253A8" w:rsidRPr="00233619" w:rsidRDefault="001253A8" w:rsidP="001253A8">
      <w:pPr>
        <w:pStyle w:val="Default"/>
        <w:jc w:val="center"/>
        <w:rPr>
          <w:rFonts w:asciiTheme="majorHAnsi" w:hAnsiTheme="majorHAnsi"/>
          <w:color w:val="auto"/>
        </w:rPr>
      </w:pPr>
    </w:p>
    <w:p w14:paraId="47E6ED93" w14:textId="77777777" w:rsidR="001253A8" w:rsidRPr="00233619" w:rsidRDefault="001253A8" w:rsidP="001253A8">
      <w:pPr>
        <w:pStyle w:val="Default"/>
        <w:jc w:val="center"/>
        <w:rPr>
          <w:rFonts w:asciiTheme="majorHAnsi" w:hAnsiTheme="majorHAnsi"/>
          <w:color w:val="auto"/>
        </w:rPr>
      </w:pPr>
    </w:p>
    <w:p w14:paraId="01350B1B" w14:textId="77777777" w:rsidR="001253A8" w:rsidRPr="00233619" w:rsidRDefault="001253A8" w:rsidP="001253A8">
      <w:pPr>
        <w:pStyle w:val="Default"/>
        <w:jc w:val="center"/>
        <w:outlineLvl w:val="1"/>
        <w:rPr>
          <w:rFonts w:asciiTheme="majorHAnsi" w:hAnsiTheme="majorHAnsi"/>
          <w:b/>
          <w:bCs/>
          <w:color w:val="auto"/>
        </w:rPr>
      </w:pPr>
      <w:bookmarkStart w:id="47" w:name="_Toc56761457"/>
      <w:r w:rsidRPr="00233619">
        <w:rPr>
          <w:rFonts w:asciiTheme="majorHAnsi" w:hAnsiTheme="majorHAnsi"/>
          <w:b/>
          <w:bCs/>
          <w:color w:val="auto"/>
        </w:rPr>
        <w:t>Articolo 20</w:t>
      </w:r>
      <w:bookmarkEnd w:id="47"/>
      <w:r w:rsidRPr="00233619">
        <w:rPr>
          <w:rFonts w:asciiTheme="majorHAnsi" w:hAnsiTheme="majorHAnsi"/>
          <w:b/>
          <w:bCs/>
          <w:color w:val="auto"/>
        </w:rPr>
        <w:t xml:space="preserve"> </w:t>
      </w:r>
    </w:p>
    <w:p w14:paraId="6AF7B118" w14:textId="77777777" w:rsidR="001253A8" w:rsidRPr="00233619" w:rsidRDefault="001253A8" w:rsidP="001253A8">
      <w:pPr>
        <w:pStyle w:val="Default"/>
        <w:jc w:val="center"/>
        <w:outlineLvl w:val="1"/>
        <w:rPr>
          <w:rFonts w:asciiTheme="majorHAnsi" w:hAnsiTheme="majorHAnsi"/>
          <w:b/>
          <w:bCs/>
          <w:color w:val="auto"/>
        </w:rPr>
      </w:pPr>
      <w:r w:rsidRPr="00233619">
        <w:rPr>
          <w:rFonts w:asciiTheme="majorHAnsi" w:hAnsiTheme="majorHAnsi"/>
          <w:b/>
          <w:bCs/>
          <w:color w:val="auto"/>
        </w:rPr>
        <w:t xml:space="preserve"> </w:t>
      </w:r>
      <w:bookmarkStart w:id="48" w:name="_Toc56761458"/>
      <w:r w:rsidRPr="00233619">
        <w:rPr>
          <w:rFonts w:asciiTheme="majorHAnsi" w:hAnsiTheme="majorHAnsi"/>
          <w:b/>
          <w:bCs/>
          <w:color w:val="auto"/>
        </w:rPr>
        <w:t>Rinnovo, proroga e disdetta</w:t>
      </w:r>
      <w:bookmarkEnd w:id="48"/>
    </w:p>
    <w:p w14:paraId="3B51DEF4" w14:textId="77777777" w:rsidR="001253A8" w:rsidRPr="00233619" w:rsidRDefault="001253A8" w:rsidP="001253A8">
      <w:pPr>
        <w:pStyle w:val="Default"/>
        <w:rPr>
          <w:rFonts w:asciiTheme="majorHAnsi" w:hAnsiTheme="majorHAnsi"/>
          <w:color w:val="auto"/>
        </w:rPr>
      </w:pPr>
    </w:p>
    <w:p w14:paraId="4EE317F9" w14:textId="77777777" w:rsidR="001253A8" w:rsidRPr="00233619" w:rsidRDefault="001253A8" w:rsidP="001253A8">
      <w:pPr>
        <w:jc w:val="both"/>
        <w:rPr>
          <w:rFonts w:asciiTheme="majorHAnsi" w:hAnsiTheme="majorHAnsi"/>
        </w:rPr>
      </w:pPr>
      <w:r w:rsidRPr="00233619">
        <w:rPr>
          <w:rFonts w:asciiTheme="majorHAnsi" w:hAnsiTheme="majorHAnsi"/>
        </w:rPr>
        <w:t>1. Per le autorizzazioni il rinnovo sarà automatico e tacito alla scadenza purché non intervengano variazioni della titolarità. Per tutti gli altri casi il rinnovo dell'autorizzazione verrà rilasciato unicamente per gli impianti conformi alle prescrizioni del Piano Generale degli Impianti vigente.</w:t>
      </w:r>
    </w:p>
    <w:p w14:paraId="791B836B" w14:textId="77777777" w:rsidR="001253A8" w:rsidRPr="00233619" w:rsidRDefault="001253A8" w:rsidP="001253A8">
      <w:pPr>
        <w:jc w:val="both"/>
        <w:rPr>
          <w:rFonts w:asciiTheme="majorHAnsi" w:hAnsiTheme="majorHAnsi"/>
        </w:rPr>
      </w:pPr>
    </w:p>
    <w:p w14:paraId="2F8DA984" w14:textId="77777777" w:rsidR="001253A8" w:rsidRPr="00233619" w:rsidRDefault="001253A8" w:rsidP="001253A8">
      <w:pPr>
        <w:jc w:val="both"/>
        <w:rPr>
          <w:rFonts w:asciiTheme="majorHAnsi" w:hAnsiTheme="majorHAnsi"/>
        </w:rPr>
      </w:pPr>
      <w:r w:rsidRPr="00233619">
        <w:rPr>
          <w:rFonts w:asciiTheme="majorHAnsi" w:hAnsiTheme="majorHAnsi"/>
        </w:rPr>
        <w:t>2. La disdetta deve essere comunicata per atto scritto, seguendo le stesse modalità previste per la presentazione delle istanze.</w:t>
      </w:r>
    </w:p>
    <w:p w14:paraId="68ACFA5A" w14:textId="77777777" w:rsidR="001253A8" w:rsidRPr="00233619" w:rsidRDefault="001253A8" w:rsidP="001253A8">
      <w:pPr>
        <w:jc w:val="both"/>
        <w:rPr>
          <w:rFonts w:asciiTheme="majorHAnsi" w:hAnsiTheme="majorHAnsi"/>
        </w:rPr>
      </w:pPr>
    </w:p>
    <w:p w14:paraId="4F0D40E3" w14:textId="77777777" w:rsidR="001253A8" w:rsidRPr="00233619" w:rsidRDefault="001253A8" w:rsidP="001253A8">
      <w:pPr>
        <w:jc w:val="both"/>
        <w:rPr>
          <w:rFonts w:asciiTheme="majorHAnsi" w:hAnsiTheme="majorHAnsi"/>
        </w:rPr>
      </w:pPr>
      <w:r w:rsidRPr="00233619">
        <w:rPr>
          <w:rFonts w:asciiTheme="majorHAnsi" w:hAnsiTheme="majorHAnsi"/>
        </w:rPr>
        <w:t xml:space="preserve">3. La disdetta libera dal pagamento del canone relativamente al periodo seguente a quella in corso al momento della comunicazione di disdetta. </w:t>
      </w:r>
    </w:p>
    <w:p w14:paraId="4A7F1769" w14:textId="77777777" w:rsidR="001253A8" w:rsidRPr="00233619" w:rsidRDefault="001253A8" w:rsidP="001253A8">
      <w:pPr>
        <w:jc w:val="both"/>
        <w:rPr>
          <w:rFonts w:asciiTheme="majorHAnsi" w:hAnsiTheme="majorHAnsi"/>
        </w:rPr>
      </w:pPr>
    </w:p>
    <w:p w14:paraId="08B1F3E9" w14:textId="77777777" w:rsidR="001253A8" w:rsidRPr="00233619" w:rsidRDefault="001253A8" w:rsidP="001253A8">
      <w:pPr>
        <w:jc w:val="both"/>
        <w:rPr>
          <w:rFonts w:asciiTheme="majorHAnsi" w:hAnsiTheme="majorHAnsi"/>
        </w:rPr>
      </w:pPr>
      <w:r w:rsidRPr="00233619">
        <w:rPr>
          <w:rFonts w:asciiTheme="majorHAnsi" w:hAnsiTheme="majorHAnsi"/>
        </w:rPr>
        <w:t xml:space="preserve">4. La cessazione della pubblicità, comporta la rimozione integrale dell’impianto entro il termine comunicato, nonché il ripristino delle condizioni preesistenti a cura e spese del soggetto titolare. Per le insegne d’esercizio la rimozione deve essere effettuata entro 30 giorni dalla data di </w:t>
      </w:r>
      <w:r w:rsidRPr="00233619">
        <w:rPr>
          <w:rFonts w:asciiTheme="majorHAnsi" w:hAnsiTheme="majorHAnsi"/>
        </w:rPr>
        <w:lastRenderedPageBreak/>
        <w:t>cessazione. Della rimozione integrale dell’impianto e del ripristino delle condizioni preesistenti risponde il proprietario o l’amministratore dello stabile in caso di irreperibilità del titolare dell’autorizzazione o, comunque del soggetto interessato.</w:t>
      </w:r>
    </w:p>
    <w:p w14:paraId="2DE6E02D" w14:textId="77777777" w:rsidR="001253A8" w:rsidRPr="00233619" w:rsidRDefault="001253A8" w:rsidP="001253A8">
      <w:pPr>
        <w:jc w:val="both"/>
        <w:rPr>
          <w:rFonts w:asciiTheme="majorHAnsi" w:hAnsiTheme="majorHAnsi"/>
        </w:rPr>
      </w:pPr>
    </w:p>
    <w:p w14:paraId="0D32F079" w14:textId="77777777" w:rsidR="001253A8" w:rsidRPr="00233619" w:rsidRDefault="001253A8" w:rsidP="001253A8">
      <w:pPr>
        <w:jc w:val="both"/>
        <w:rPr>
          <w:rFonts w:asciiTheme="majorHAnsi" w:hAnsiTheme="majorHAnsi"/>
        </w:rPr>
      </w:pPr>
      <w:r w:rsidRPr="00233619">
        <w:rPr>
          <w:rFonts w:asciiTheme="majorHAnsi" w:hAnsiTheme="majorHAnsi"/>
        </w:rPr>
        <w:t>5. La rimozione dovrà riguardare anche gli eventuali sostegni o supporti e comprendere il ripristino alla forma preesistente della sede del manufatto.</w:t>
      </w:r>
    </w:p>
    <w:p w14:paraId="7640086D" w14:textId="77777777" w:rsidR="001253A8" w:rsidRPr="00233619" w:rsidRDefault="001253A8" w:rsidP="001253A8">
      <w:pPr>
        <w:pStyle w:val="Default"/>
        <w:jc w:val="both"/>
        <w:rPr>
          <w:rFonts w:asciiTheme="majorHAnsi" w:hAnsiTheme="majorHAnsi"/>
          <w:color w:val="auto"/>
        </w:rPr>
      </w:pPr>
    </w:p>
    <w:p w14:paraId="11903FD4" w14:textId="77777777" w:rsidR="001253A8" w:rsidRPr="00233619" w:rsidRDefault="001253A8" w:rsidP="001253A8">
      <w:pPr>
        <w:jc w:val="center"/>
        <w:rPr>
          <w:rFonts w:asciiTheme="majorHAnsi" w:hAnsiTheme="majorHAnsi"/>
        </w:rPr>
      </w:pPr>
    </w:p>
    <w:p w14:paraId="65ED4FCD" w14:textId="77777777" w:rsidR="001253A8" w:rsidRPr="00233619" w:rsidRDefault="001253A8" w:rsidP="001253A8">
      <w:pPr>
        <w:pStyle w:val="Titolo2"/>
        <w:rPr>
          <w:rFonts w:asciiTheme="majorHAnsi" w:hAnsiTheme="majorHAnsi"/>
        </w:rPr>
      </w:pPr>
      <w:bookmarkStart w:id="49" w:name="_Toc56761459"/>
      <w:r w:rsidRPr="00233619">
        <w:rPr>
          <w:rFonts w:asciiTheme="majorHAnsi" w:hAnsiTheme="majorHAnsi"/>
        </w:rPr>
        <w:t>Articolo 21</w:t>
      </w:r>
      <w:bookmarkEnd w:id="49"/>
      <w:r w:rsidRPr="00233619">
        <w:rPr>
          <w:rFonts w:asciiTheme="majorHAnsi" w:hAnsiTheme="majorHAnsi"/>
        </w:rPr>
        <w:t xml:space="preserve"> </w:t>
      </w:r>
    </w:p>
    <w:p w14:paraId="5C1B569E" w14:textId="77777777" w:rsidR="001253A8" w:rsidRPr="00233619" w:rsidRDefault="001253A8" w:rsidP="001253A8">
      <w:pPr>
        <w:pStyle w:val="Titolo2"/>
        <w:rPr>
          <w:rFonts w:asciiTheme="majorHAnsi" w:hAnsiTheme="majorHAnsi"/>
        </w:rPr>
      </w:pPr>
      <w:bookmarkStart w:id="50" w:name="_Toc56761460"/>
      <w:r w:rsidRPr="00233619">
        <w:rPr>
          <w:rFonts w:asciiTheme="majorHAnsi" w:hAnsiTheme="majorHAnsi"/>
        </w:rPr>
        <w:t>Revoca, mancato o ridotto utilizzo della autorizzazione</w:t>
      </w:r>
      <w:bookmarkEnd w:id="50"/>
    </w:p>
    <w:p w14:paraId="1FD6E1DD" w14:textId="77777777" w:rsidR="001253A8" w:rsidRPr="00233619" w:rsidRDefault="001253A8" w:rsidP="001253A8">
      <w:pPr>
        <w:jc w:val="center"/>
        <w:rPr>
          <w:rFonts w:asciiTheme="majorHAnsi" w:hAnsiTheme="majorHAnsi"/>
        </w:rPr>
      </w:pPr>
    </w:p>
    <w:p w14:paraId="11A3956F" w14:textId="77777777" w:rsidR="001253A8" w:rsidRPr="00233619" w:rsidRDefault="001253A8" w:rsidP="001253A8">
      <w:pPr>
        <w:jc w:val="both"/>
        <w:rPr>
          <w:rFonts w:asciiTheme="majorHAnsi" w:hAnsiTheme="majorHAnsi"/>
        </w:rPr>
      </w:pPr>
      <w:r w:rsidRPr="00233619">
        <w:rPr>
          <w:rFonts w:asciiTheme="majorHAnsi" w:hAnsiTheme="majorHAnsi"/>
        </w:rPr>
        <w:t>1. Per sopravvenute ragioni di pubblico interesse e in qualsiasi momento, l’autorizzazione può essere modificata, sospesa o revocata, con provvedimento motivato, nel rispetto delle norme generali sull'azione amministrativa stabilite dalla legge. L’atto di modifica deve indicare anche l'ammontare del nuovo canone, in relazione alla variazione del mezzo.</w:t>
      </w:r>
    </w:p>
    <w:p w14:paraId="4BA87500" w14:textId="77777777" w:rsidR="001253A8" w:rsidRPr="00233619" w:rsidRDefault="001253A8" w:rsidP="001253A8">
      <w:pPr>
        <w:jc w:val="both"/>
        <w:rPr>
          <w:rFonts w:asciiTheme="majorHAnsi" w:hAnsiTheme="majorHAnsi"/>
        </w:rPr>
      </w:pPr>
    </w:p>
    <w:p w14:paraId="189D6B40" w14:textId="77777777" w:rsidR="001253A8" w:rsidRPr="00233619" w:rsidRDefault="001253A8" w:rsidP="001253A8">
      <w:pPr>
        <w:jc w:val="both"/>
        <w:rPr>
          <w:rFonts w:asciiTheme="majorHAnsi" w:hAnsiTheme="majorHAnsi"/>
        </w:rPr>
      </w:pPr>
      <w:r w:rsidRPr="00233619">
        <w:rPr>
          <w:rFonts w:asciiTheme="majorHAnsi" w:hAnsiTheme="majorHAnsi"/>
        </w:rPr>
        <w:t xml:space="preserve">2. La modifica d’ufficio e la sospensione sono comunicate tramite raccomandata postale con avviso di ricevimento ovvero con modalità telematica idonea a garantire la conoscenza del nuovo evento. </w:t>
      </w:r>
    </w:p>
    <w:p w14:paraId="6A283F74" w14:textId="77777777" w:rsidR="001253A8" w:rsidRPr="00233619" w:rsidRDefault="001253A8" w:rsidP="001253A8">
      <w:pPr>
        <w:jc w:val="both"/>
        <w:rPr>
          <w:rFonts w:asciiTheme="majorHAnsi" w:hAnsiTheme="majorHAnsi"/>
        </w:rPr>
      </w:pPr>
    </w:p>
    <w:p w14:paraId="251730BD" w14:textId="77777777" w:rsidR="001253A8" w:rsidRPr="00233619" w:rsidRDefault="001253A8" w:rsidP="001253A8">
      <w:pPr>
        <w:jc w:val="both"/>
        <w:rPr>
          <w:rFonts w:asciiTheme="majorHAnsi" w:hAnsiTheme="majorHAnsi"/>
        </w:rPr>
      </w:pPr>
      <w:r w:rsidRPr="00233619">
        <w:rPr>
          <w:rFonts w:asciiTheme="majorHAnsi" w:hAnsiTheme="majorHAnsi"/>
        </w:rPr>
        <w:t>3. L’avvio del procedimento di revoca è comunicato al concessionario, ai sensi degli articoli 7 e 8 della legge 7 agosto 1990, n. 241. Il provvedimento di revoca è notificato secondo le procedure di legge, con l'indicazione dell'autorità cui è possibile ricorrere e del termine per la presentazione del ricorso.</w:t>
      </w:r>
    </w:p>
    <w:p w14:paraId="05B59636" w14:textId="77777777" w:rsidR="001253A8" w:rsidRPr="00233619" w:rsidRDefault="001253A8" w:rsidP="001253A8">
      <w:pPr>
        <w:jc w:val="both"/>
        <w:rPr>
          <w:rFonts w:asciiTheme="majorHAnsi" w:hAnsiTheme="majorHAnsi"/>
        </w:rPr>
      </w:pPr>
      <w:r w:rsidRPr="00233619">
        <w:rPr>
          <w:rFonts w:asciiTheme="majorHAnsi" w:hAnsiTheme="majorHAnsi"/>
        </w:rPr>
        <w:t>4. Spetta all’interessato provvedere a rimuovere la pubblicità entro la data che sarà precisata nell’ordine di rimozione;</w:t>
      </w:r>
    </w:p>
    <w:p w14:paraId="2250370A" w14:textId="77777777" w:rsidR="001253A8" w:rsidRPr="00233619" w:rsidRDefault="001253A8" w:rsidP="001253A8">
      <w:pPr>
        <w:jc w:val="both"/>
        <w:rPr>
          <w:rFonts w:asciiTheme="majorHAnsi" w:hAnsiTheme="majorHAnsi"/>
        </w:rPr>
      </w:pPr>
    </w:p>
    <w:p w14:paraId="7A5C2E8E" w14:textId="77777777" w:rsidR="001253A8" w:rsidRPr="00233619" w:rsidRDefault="001253A8" w:rsidP="001253A8">
      <w:pPr>
        <w:jc w:val="both"/>
        <w:rPr>
          <w:rFonts w:asciiTheme="majorHAnsi" w:hAnsiTheme="majorHAnsi"/>
        </w:rPr>
      </w:pPr>
      <w:r w:rsidRPr="00233619">
        <w:rPr>
          <w:rFonts w:asciiTheme="majorHAnsi" w:hAnsiTheme="majorHAnsi"/>
        </w:rPr>
        <w:t>5. Ove l’interessato non ottemperi all’ordine di rimozione della pubblicità nei termini stabiliti, l’impianto verrà considerato abusivo ad ogni effetto e saranno adottati i provvedimenti conseguenti, compreso l’addebito delle spese sostenute dal comune per il ripristino dello stato preesistente.</w:t>
      </w:r>
    </w:p>
    <w:p w14:paraId="3D72F911" w14:textId="77777777" w:rsidR="001253A8" w:rsidRPr="00233619" w:rsidRDefault="001253A8" w:rsidP="001253A8">
      <w:pPr>
        <w:jc w:val="both"/>
        <w:rPr>
          <w:rFonts w:asciiTheme="majorHAnsi" w:hAnsiTheme="majorHAnsi"/>
        </w:rPr>
      </w:pPr>
    </w:p>
    <w:p w14:paraId="7EC9E833" w14:textId="77777777" w:rsidR="001253A8" w:rsidRPr="00233619" w:rsidRDefault="001253A8" w:rsidP="001253A8">
      <w:pPr>
        <w:pStyle w:val="NormaleWeb"/>
        <w:spacing w:before="0" w:beforeAutospacing="0" w:after="0" w:afterAutospacing="0"/>
        <w:ind w:left="357" w:hanging="177"/>
        <w:jc w:val="both"/>
        <w:rPr>
          <w:rFonts w:asciiTheme="majorHAnsi" w:hAnsiTheme="majorHAnsi"/>
        </w:rPr>
      </w:pPr>
    </w:p>
    <w:p w14:paraId="22DDE35E" w14:textId="77777777" w:rsidR="001253A8" w:rsidRPr="00233619" w:rsidRDefault="001253A8" w:rsidP="001253A8">
      <w:pPr>
        <w:pStyle w:val="NormaleWeb"/>
        <w:spacing w:before="0" w:beforeAutospacing="0" w:after="0" w:afterAutospacing="0"/>
        <w:ind w:hanging="38"/>
        <w:jc w:val="both"/>
        <w:rPr>
          <w:rFonts w:asciiTheme="majorHAnsi" w:hAnsiTheme="majorHAnsi"/>
        </w:rPr>
      </w:pPr>
    </w:p>
    <w:p w14:paraId="356843EC" w14:textId="77777777" w:rsidR="001253A8" w:rsidRPr="00233619" w:rsidRDefault="001253A8" w:rsidP="001253A8">
      <w:pPr>
        <w:pStyle w:val="Default"/>
        <w:jc w:val="center"/>
        <w:outlineLvl w:val="1"/>
        <w:rPr>
          <w:rFonts w:asciiTheme="majorHAnsi" w:hAnsiTheme="majorHAnsi"/>
          <w:b/>
          <w:bCs/>
          <w:color w:val="auto"/>
        </w:rPr>
      </w:pPr>
      <w:bookmarkStart w:id="51" w:name="_Toc56761461"/>
      <w:r w:rsidRPr="00233619">
        <w:rPr>
          <w:rFonts w:asciiTheme="majorHAnsi" w:hAnsiTheme="majorHAnsi"/>
          <w:b/>
          <w:bCs/>
          <w:color w:val="auto"/>
        </w:rPr>
        <w:t>Articolo 22</w:t>
      </w:r>
      <w:bookmarkEnd w:id="51"/>
    </w:p>
    <w:p w14:paraId="7C02861A" w14:textId="77777777" w:rsidR="001253A8" w:rsidRPr="00233619" w:rsidRDefault="001253A8" w:rsidP="001253A8">
      <w:pPr>
        <w:pStyle w:val="Default"/>
        <w:jc w:val="center"/>
        <w:outlineLvl w:val="1"/>
        <w:rPr>
          <w:rFonts w:asciiTheme="majorHAnsi" w:hAnsiTheme="majorHAnsi"/>
          <w:b/>
          <w:bCs/>
          <w:color w:val="auto"/>
        </w:rPr>
      </w:pPr>
      <w:bookmarkStart w:id="52" w:name="_Toc56761462"/>
      <w:r w:rsidRPr="00233619">
        <w:rPr>
          <w:rFonts w:asciiTheme="majorHAnsi" w:hAnsiTheme="majorHAnsi"/>
          <w:b/>
          <w:bCs/>
          <w:color w:val="auto"/>
        </w:rPr>
        <w:t>Decadenza ed estinzione della autorizzazione</w:t>
      </w:r>
      <w:bookmarkEnd w:id="52"/>
    </w:p>
    <w:p w14:paraId="07DF9DB1" w14:textId="77777777" w:rsidR="001253A8" w:rsidRPr="00233619" w:rsidRDefault="001253A8" w:rsidP="001253A8">
      <w:pPr>
        <w:pStyle w:val="Default"/>
        <w:rPr>
          <w:rFonts w:asciiTheme="majorHAnsi" w:hAnsiTheme="majorHAnsi"/>
          <w:color w:val="auto"/>
        </w:rPr>
      </w:pPr>
    </w:p>
    <w:p w14:paraId="28B147B9" w14:textId="77777777" w:rsidR="001253A8" w:rsidRPr="00233619" w:rsidRDefault="001253A8" w:rsidP="001253A8">
      <w:pPr>
        <w:jc w:val="both"/>
        <w:rPr>
          <w:rFonts w:asciiTheme="majorHAnsi" w:hAnsiTheme="majorHAnsi"/>
        </w:rPr>
      </w:pPr>
      <w:r w:rsidRPr="00233619">
        <w:rPr>
          <w:rFonts w:asciiTheme="majorHAnsi" w:hAnsiTheme="majorHAnsi"/>
        </w:rPr>
        <w:t>1. Sono cause di decadenza dall’autorizzazione:</w:t>
      </w:r>
    </w:p>
    <w:p w14:paraId="3419556E" w14:textId="77777777" w:rsidR="001253A8" w:rsidRPr="00233619" w:rsidRDefault="001253A8" w:rsidP="001253A8">
      <w:pPr>
        <w:jc w:val="both"/>
        <w:rPr>
          <w:rFonts w:asciiTheme="majorHAnsi" w:hAnsiTheme="majorHAnsi"/>
        </w:rPr>
      </w:pPr>
      <w:r w:rsidRPr="00233619">
        <w:rPr>
          <w:rFonts w:asciiTheme="majorHAnsi" w:hAnsiTheme="majorHAnsi"/>
        </w:rPr>
        <w:t>a) il mancato rispetto delle prescrizioni previste nell’atto di autorizzazione, nel presente Regolamento, nelle norme regolamentari e legislative vigenti in materia;</w:t>
      </w:r>
    </w:p>
    <w:p w14:paraId="4AEF32E7" w14:textId="77777777" w:rsidR="001253A8" w:rsidRPr="00233619" w:rsidRDefault="001253A8" w:rsidP="001253A8">
      <w:pPr>
        <w:jc w:val="both"/>
        <w:rPr>
          <w:rFonts w:asciiTheme="majorHAnsi" w:hAnsiTheme="majorHAnsi"/>
        </w:rPr>
      </w:pPr>
      <w:r w:rsidRPr="00233619">
        <w:rPr>
          <w:rFonts w:asciiTheme="majorHAnsi" w:hAnsiTheme="majorHAnsi"/>
        </w:rPr>
        <w:t>b) l’uso improprio del mezzo pubblicitario;</w:t>
      </w:r>
    </w:p>
    <w:p w14:paraId="5580AEDE" w14:textId="77777777" w:rsidR="001253A8" w:rsidRPr="00233619" w:rsidRDefault="001253A8" w:rsidP="001253A8">
      <w:pPr>
        <w:jc w:val="both"/>
        <w:rPr>
          <w:rFonts w:asciiTheme="majorHAnsi" w:hAnsiTheme="majorHAnsi"/>
        </w:rPr>
      </w:pPr>
      <w:r w:rsidRPr="00233619">
        <w:rPr>
          <w:rFonts w:asciiTheme="majorHAnsi" w:hAnsiTheme="majorHAnsi"/>
        </w:rPr>
        <w:t>d) il mancato pagamento del canone dovuto, previa comunicazione dell’ufficio competente;</w:t>
      </w:r>
    </w:p>
    <w:p w14:paraId="44C16A84" w14:textId="77777777" w:rsidR="001253A8" w:rsidRPr="00233619" w:rsidRDefault="001253A8" w:rsidP="001253A8">
      <w:pPr>
        <w:jc w:val="both"/>
        <w:rPr>
          <w:rFonts w:asciiTheme="majorHAnsi" w:hAnsiTheme="majorHAnsi"/>
        </w:rPr>
      </w:pPr>
    </w:p>
    <w:p w14:paraId="4B202B0F" w14:textId="77777777" w:rsidR="001253A8" w:rsidRPr="00233619" w:rsidRDefault="001253A8" w:rsidP="001253A8">
      <w:pPr>
        <w:jc w:val="both"/>
        <w:rPr>
          <w:rFonts w:asciiTheme="majorHAnsi" w:hAnsiTheme="majorHAnsi"/>
        </w:rPr>
      </w:pPr>
      <w:r w:rsidRPr="00233619">
        <w:rPr>
          <w:rFonts w:asciiTheme="majorHAnsi" w:hAnsiTheme="majorHAnsi"/>
        </w:rPr>
        <w:t>2. Sono cause di estinzione della concessione:</w:t>
      </w:r>
    </w:p>
    <w:p w14:paraId="2C20C7E0" w14:textId="77777777" w:rsidR="001253A8" w:rsidRPr="00233619" w:rsidRDefault="001253A8" w:rsidP="001253A8">
      <w:pPr>
        <w:jc w:val="both"/>
        <w:rPr>
          <w:rFonts w:asciiTheme="majorHAnsi" w:hAnsiTheme="majorHAnsi"/>
        </w:rPr>
      </w:pPr>
      <w:r w:rsidRPr="00233619">
        <w:rPr>
          <w:rFonts w:asciiTheme="majorHAnsi" w:hAnsiTheme="majorHAnsi"/>
        </w:rPr>
        <w:t>a) la morte, o sopravvenuta incapacità, della persona fisica oppure l’estinzione della persona giuridica, salvo i casi in cui è ammesso il subentro;</w:t>
      </w:r>
    </w:p>
    <w:p w14:paraId="00A0A5A9" w14:textId="77777777" w:rsidR="001253A8" w:rsidRPr="00233619" w:rsidRDefault="001253A8" w:rsidP="001253A8">
      <w:pPr>
        <w:jc w:val="both"/>
        <w:rPr>
          <w:rFonts w:asciiTheme="majorHAnsi" w:hAnsiTheme="majorHAnsi"/>
        </w:rPr>
      </w:pPr>
      <w:r w:rsidRPr="00233619">
        <w:rPr>
          <w:rFonts w:asciiTheme="majorHAnsi" w:hAnsiTheme="majorHAnsi"/>
        </w:rPr>
        <w:t>b) la sentenza dichiarativa di fallimento e la liquidazione coatta amministrativa, salvo autorizzazione all'esercizio provvisorio dell’attività e la richiesta del curatore o liquidatore, entro novanta giorni dal provvedimento, di mantenere la forma pubblicitaria.</w:t>
      </w:r>
    </w:p>
    <w:p w14:paraId="2DFFEA3C" w14:textId="77777777" w:rsidR="001253A8" w:rsidRPr="00233619" w:rsidRDefault="001253A8" w:rsidP="001253A8">
      <w:pPr>
        <w:jc w:val="both"/>
        <w:rPr>
          <w:rFonts w:asciiTheme="majorHAnsi" w:hAnsiTheme="majorHAnsi"/>
        </w:rPr>
      </w:pPr>
    </w:p>
    <w:p w14:paraId="4DC9CF39" w14:textId="77777777" w:rsidR="001253A8" w:rsidRPr="00233619" w:rsidRDefault="001253A8" w:rsidP="001253A8">
      <w:pPr>
        <w:pStyle w:val="Default"/>
        <w:jc w:val="both"/>
        <w:rPr>
          <w:rFonts w:asciiTheme="majorHAnsi" w:hAnsiTheme="majorHAnsi"/>
          <w:color w:val="auto"/>
        </w:rPr>
      </w:pPr>
      <w:r w:rsidRPr="00233619">
        <w:rPr>
          <w:rFonts w:asciiTheme="majorHAnsi" w:hAnsiTheme="majorHAnsi"/>
          <w:color w:val="auto"/>
        </w:rPr>
        <w:lastRenderedPageBreak/>
        <w:t xml:space="preserve">3. L’autorizzazione si estingue per risoluzione di diritto in caso di inadempimento da parte del concessionario rispetto agli obblighi assunti con la domanda di concessione. </w:t>
      </w:r>
    </w:p>
    <w:p w14:paraId="521F915D" w14:textId="77777777" w:rsidR="001253A8" w:rsidRPr="00233619" w:rsidRDefault="001253A8" w:rsidP="001253A8">
      <w:pPr>
        <w:jc w:val="both"/>
        <w:rPr>
          <w:rFonts w:asciiTheme="majorHAnsi" w:hAnsiTheme="majorHAnsi"/>
        </w:rPr>
      </w:pPr>
    </w:p>
    <w:p w14:paraId="2018823E" w14:textId="77777777" w:rsidR="001253A8" w:rsidRPr="00233619" w:rsidRDefault="001253A8" w:rsidP="001253A8">
      <w:pPr>
        <w:pStyle w:val="Default"/>
        <w:ind w:left="360" w:hanging="180"/>
        <w:jc w:val="both"/>
        <w:rPr>
          <w:rFonts w:asciiTheme="majorHAnsi" w:hAnsiTheme="majorHAnsi"/>
          <w:color w:val="auto"/>
        </w:rPr>
      </w:pPr>
      <w:r w:rsidRPr="00233619">
        <w:rPr>
          <w:rFonts w:asciiTheme="majorHAnsi" w:hAnsiTheme="majorHAnsi"/>
          <w:color w:val="auto"/>
        </w:rPr>
        <w:t xml:space="preserve"> </w:t>
      </w:r>
    </w:p>
    <w:p w14:paraId="674935C0" w14:textId="77777777" w:rsidR="001253A8" w:rsidRPr="00233619" w:rsidRDefault="001253A8" w:rsidP="001253A8">
      <w:pPr>
        <w:pStyle w:val="Default"/>
        <w:ind w:left="360" w:hanging="180"/>
        <w:jc w:val="both"/>
        <w:rPr>
          <w:rFonts w:asciiTheme="majorHAnsi" w:hAnsiTheme="majorHAnsi"/>
          <w:color w:val="auto"/>
        </w:rPr>
      </w:pPr>
    </w:p>
    <w:p w14:paraId="7E9FED8C" w14:textId="77777777" w:rsidR="001253A8" w:rsidRPr="00233619" w:rsidRDefault="001253A8" w:rsidP="001253A8">
      <w:pPr>
        <w:pStyle w:val="Default"/>
        <w:jc w:val="center"/>
        <w:outlineLvl w:val="1"/>
        <w:rPr>
          <w:rFonts w:asciiTheme="majorHAnsi" w:hAnsiTheme="majorHAnsi"/>
          <w:b/>
          <w:bCs/>
          <w:color w:val="auto"/>
        </w:rPr>
      </w:pPr>
      <w:bookmarkStart w:id="53" w:name="_Toc56761463"/>
      <w:r w:rsidRPr="00233619">
        <w:rPr>
          <w:rFonts w:asciiTheme="majorHAnsi" w:hAnsiTheme="majorHAnsi"/>
          <w:b/>
          <w:bCs/>
          <w:color w:val="auto"/>
        </w:rPr>
        <w:t>Articolo 23</w:t>
      </w:r>
      <w:bookmarkEnd w:id="53"/>
    </w:p>
    <w:p w14:paraId="58691C27" w14:textId="77777777" w:rsidR="001253A8" w:rsidRPr="00233619" w:rsidRDefault="001253A8" w:rsidP="001253A8">
      <w:pPr>
        <w:jc w:val="center"/>
        <w:outlineLvl w:val="1"/>
        <w:rPr>
          <w:rFonts w:asciiTheme="majorHAnsi" w:hAnsiTheme="majorHAnsi"/>
          <w:b/>
          <w:bCs/>
        </w:rPr>
      </w:pPr>
      <w:bookmarkStart w:id="54" w:name="_Toc56761464"/>
      <w:r w:rsidRPr="00233619">
        <w:rPr>
          <w:rFonts w:asciiTheme="majorHAnsi" w:hAnsiTheme="majorHAnsi"/>
          <w:b/>
          <w:bCs/>
        </w:rPr>
        <w:t>Rimozione della pubblicità</w:t>
      </w:r>
      <w:bookmarkEnd w:id="54"/>
    </w:p>
    <w:p w14:paraId="5369ED97" w14:textId="77777777" w:rsidR="001253A8" w:rsidRPr="00233619" w:rsidRDefault="001253A8" w:rsidP="001253A8">
      <w:pPr>
        <w:jc w:val="center"/>
        <w:rPr>
          <w:rFonts w:asciiTheme="majorHAnsi" w:hAnsiTheme="majorHAnsi"/>
        </w:rPr>
      </w:pPr>
    </w:p>
    <w:p w14:paraId="21CCA980" w14:textId="77777777" w:rsidR="001253A8" w:rsidRPr="00233619" w:rsidRDefault="001253A8" w:rsidP="001253A8">
      <w:pPr>
        <w:jc w:val="both"/>
        <w:rPr>
          <w:rFonts w:asciiTheme="majorHAnsi" w:hAnsiTheme="majorHAnsi"/>
        </w:rPr>
      </w:pPr>
      <w:r w:rsidRPr="00233619">
        <w:rPr>
          <w:rFonts w:asciiTheme="majorHAnsi" w:hAnsiTheme="majorHAnsi"/>
        </w:rPr>
        <w:t xml:space="preserve">1. La cessazione della pubblicità, la decadenza o la revoca dell'autorizzazione comportano la rimozione integrale dell'impianto entro il termine stabilito nonché il ripristino delle condizioni preesistenti a cura e spese del soggetto titolare. Per le insegne di esercizio, la rimozione deve essere effettuata entro 30 giorni dalla data di cessazione. Della rimozione integrale dell'impianto e del ripristino delle condizioni preesistenti risponde il proprietario o l'amministratore dello stabile in caso di irreperibilità del titolare dell'autorizzazione o, comunque, del soggetto interessato. </w:t>
      </w:r>
    </w:p>
    <w:p w14:paraId="438F5FB4" w14:textId="77777777" w:rsidR="001253A8" w:rsidRPr="00233619" w:rsidRDefault="001253A8" w:rsidP="001253A8">
      <w:pPr>
        <w:jc w:val="both"/>
        <w:rPr>
          <w:rFonts w:asciiTheme="majorHAnsi" w:hAnsiTheme="majorHAnsi"/>
        </w:rPr>
      </w:pPr>
    </w:p>
    <w:p w14:paraId="6E574BD0" w14:textId="77777777" w:rsidR="001253A8" w:rsidRPr="00233619" w:rsidRDefault="001253A8" w:rsidP="001253A8">
      <w:pPr>
        <w:jc w:val="both"/>
        <w:rPr>
          <w:rFonts w:asciiTheme="majorHAnsi" w:hAnsiTheme="majorHAnsi"/>
        </w:rPr>
      </w:pPr>
      <w:r w:rsidRPr="00233619">
        <w:rPr>
          <w:rFonts w:asciiTheme="majorHAnsi" w:hAnsiTheme="majorHAnsi"/>
        </w:rPr>
        <w:t>2. La rimozione effettuata su iniziativa del titolare dei mezzi pubblicitari nel corso dell'anno, non dà diritto ad alcun rimborso del canone versato o dovuto per detto anno. Se la rimozione è conseguente alla revoca della concessione o dell'autorizzazione effettuata dall'ente, per esigenze ed utilità pubblica, è dovuto un indennizzo pari alla quota del canone anticipato, senza interessi, a decorrere dal giorno successivo alla effettiva rimozione del mezzo pubblicitario.</w:t>
      </w:r>
    </w:p>
    <w:p w14:paraId="26045915" w14:textId="77777777" w:rsidR="001253A8" w:rsidRPr="00233619" w:rsidRDefault="001253A8" w:rsidP="001253A8">
      <w:pPr>
        <w:jc w:val="both"/>
        <w:rPr>
          <w:rFonts w:asciiTheme="majorHAnsi" w:hAnsiTheme="majorHAnsi"/>
        </w:rPr>
      </w:pPr>
    </w:p>
    <w:p w14:paraId="0FDA5179" w14:textId="77777777" w:rsidR="001253A8" w:rsidRPr="00233619" w:rsidRDefault="001253A8" w:rsidP="001253A8">
      <w:pPr>
        <w:jc w:val="both"/>
        <w:rPr>
          <w:rFonts w:asciiTheme="majorHAnsi" w:hAnsiTheme="majorHAnsi"/>
        </w:rPr>
      </w:pPr>
    </w:p>
    <w:p w14:paraId="45745670" w14:textId="77777777" w:rsidR="001253A8" w:rsidRPr="00233619" w:rsidRDefault="001253A8" w:rsidP="001253A8">
      <w:pPr>
        <w:pStyle w:val="Default"/>
        <w:tabs>
          <w:tab w:val="left" w:pos="8647"/>
        </w:tabs>
        <w:spacing w:line="276" w:lineRule="auto"/>
        <w:jc w:val="center"/>
        <w:outlineLvl w:val="1"/>
        <w:rPr>
          <w:rFonts w:asciiTheme="majorHAnsi" w:hAnsiTheme="majorHAnsi"/>
          <w:b/>
          <w:bCs/>
          <w:color w:val="auto"/>
        </w:rPr>
      </w:pPr>
      <w:bookmarkStart w:id="55" w:name="_Toc56761465"/>
      <w:r w:rsidRPr="00233619">
        <w:rPr>
          <w:rFonts w:asciiTheme="majorHAnsi" w:hAnsiTheme="majorHAnsi"/>
          <w:b/>
          <w:bCs/>
          <w:color w:val="auto"/>
        </w:rPr>
        <w:t>Articolo 24</w:t>
      </w:r>
      <w:bookmarkEnd w:id="55"/>
    </w:p>
    <w:p w14:paraId="1B24EB78" w14:textId="77777777" w:rsidR="001253A8" w:rsidRPr="00233619" w:rsidRDefault="001253A8" w:rsidP="001253A8">
      <w:pPr>
        <w:pStyle w:val="Default"/>
        <w:tabs>
          <w:tab w:val="left" w:pos="8647"/>
        </w:tabs>
        <w:spacing w:line="276" w:lineRule="auto"/>
        <w:jc w:val="center"/>
        <w:outlineLvl w:val="1"/>
        <w:rPr>
          <w:rFonts w:asciiTheme="majorHAnsi" w:hAnsiTheme="majorHAnsi"/>
          <w:b/>
          <w:bCs/>
          <w:color w:val="auto"/>
        </w:rPr>
      </w:pPr>
      <w:bookmarkStart w:id="56" w:name="_Toc56761466"/>
      <w:r w:rsidRPr="00233619">
        <w:rPr>
          <w:rFonts w:asciiTheme="majorHAnsi" w:hAnsiTheme="majorHAnsi"/>
          <w:b/>
          <w:bCs/>
          <w:color w:val="auto"/>
        </w:rPr>
        <w:t>Le esposizioni pubblicitarie abusive</w:t>
      </w:r>
      <w:bookmarkEnd w:id="56"/>
    </w:p>
    <w:p w14:paraId="726A19D5" w14:textId="77777777" w:rsidR="001253A8" w:rsidRPr="00233619" w:rsidRDefault="001253A8" w:rsidP="001253A8">
      <w:pPr>
        <w:pStyle w:val="Default"/>
        <w:tabs>
          <w:tab w:val="left" w:pos="8647"/>
        </w:tabs>
        <w:spacing w:line="276" w:lineRule="auto"/>
        <w:jc w:val="center"/>
        <w:rPr>
          <w:rFonts w:asciiTheme="majorHAnsi" w:hAnsiTheme="majorHAnsi"/>
          <w:color w:val="auto"/>
        </w:rPr>
      </w:pPr>
    </w:p>
    <w:p w14:paraId="6B6DE5E8" w14:textId="77777777" w:rsidR="001253A8" w:rsidRPr="00233619" w:rsidRDefault="001253A8" w:rsidP="001253A8">
      <w:pPr>
        <w:pStyle w:val="Default"/>
        <w:tabs>
          <w:tab w:val="left" w:pos="8647"/>
        </w:tabs>
        <w:spacing w:line="276" w:lineRule="auto"/>
        <w:jc w:val="both"/>
        <w:rPr>
          <w:rFonts w:asciiTheme="majorHAnsi" w:hAnsiTheme="majorHAnsi"/>
          <w:color w:val="auto"/>
        </w:rPr>
      </w:pPr>
      <w:r w:rsidRPr="00233619">
        <w:rPr>
          <w:rFonts w:asciiTheme="majorHAnsi" w:hAnsiTheme="majorHAnsi"/>
          <w:color w:val="auto"/>
        </w:rPr>
        <w:t>1. Gli enti procedono alla rimozione dei mezzi pubblicitari privi della prescritta autorizzazione o effettuati in difformità dalle stesse o per i quali non sia stato eseguito il pagamento del relativo canone, nonché all’immediata copertura della pubblicità in tal modo effettuata, previa redazione di processo verbale di constatazione redatto da competente pubblico ufficiale, con oneri derivanti dalla rimozione a carico dei soggetti che hanno effettuato l’esposizione pubblicitaria o per conto dei quali la pubblicità è stata effettuata.</w:t>
      </w:r>
    </w:p>
    <w:p w14:paraId="7219D3EA" w14:textId="77777777" w:rsidR="001253A8" w:rsidRPr="00233619" w:rsidRDefault="001253A8" w:rsidP="001253A8">
      <w:pPr>
        <w:pStyle w:val="Default"/>
        <w:ind w:left="360" w:hanging="180"/>
        <w:jc w:val="both"/>
        <w:rPr>
          <w:rFonts w:asciiTheme="majorHAnsi" w:hAnsiTheme="majorHAnsi"/>
          <w:color w:val="auto"/>
        </w:rPr>
      </w:pPr>
    </w:p>
    <w:p w14:paraId="63E3A1BB" w14:textId="77777777" w:rsidR="001253A8" w:rsidRPr="00233619" w:rsidRDefault="001253A8" w:rsidP="001253A8">
      <w:pPr>
        <w:tabs>
          <w:tab w:val="left" w:pos="8647"/>
        </w:tabs>
        <w:spacing w:line="276" w:lineRule="auto"/>
        <w:rPr>
          <w:rFonts w:asciiTheme="majorHAnsi" w:hAnsiTheme="majorHAnsi"/>
        </w:rPr>
      </w:pPr>
      <w:bookmarkStart w:id="57" w:name="art04"/>
      <w:bookmarkEnd w:id="57"/>
    </w:p>
    <w:p w14:paraId="2EC0682A" w14:textId="77777777" w:rsidR="001253A8" w:rsidRPr="00233619" w:rsidRDefault="001253A8" w:rsidP="001253A8">
      <w:pPr>
        <w:pStyle w:val="Default"/>
        <w:tabs>
          <w:tab w:val="left" w:pos="8647"/>
        </w:tabs>
        <w:spacing w:line="276" w:lineRule="auto"/>
        <w:jc w:val="center"/>
        <w:outlineLvl w:val="1"/>
        <w:rPr>
          <w:rFonts w:asciiTheme="majorHAnsi" w:hAnsiTheme="majorHAnsi"/>
          <w:b/>
          <w:bCs/>
          <w:color w:val="auto"/>
        </w:rPr>
      </w:pPr>
      <w:bookmarkStart w:id="58" w:name="_Toc56761467"/>
      <w:r w:rsidRPr="00233619">
        <w:rPr>
          <w:rFonts w:asciiTheme="majorHAnsi" w:hAnsiTheme="majorHAnsi"/>
          <w:b/>
          <w:bCs/>
          <w:color w:val="auto"/>
        </w:rPr>
        <w:t>Articolo 25</w:t>
      </w:r>
      <w:bookmarkEnd w:id="58"/>
    </w:p>
    <w:p w14:paraId="2668D5F2" w14:textId="77777777" w:rsidR="001253A8" w:rsidRPr="00233619" w:rsidRDefault="001253A8" w:rsidP="001253A8">
      <w:pPr>
        <w:pStyle w:val="Default"/>
        <w:tabs>
          <w:tab w:val="left" w:pos="8647"/>
        </w:tabs>
        <w:spacing w:line="276" w:lineRule="auto"/>
        <w:jc w:val="center"/>
        <w:outlineLvl w:val="1"/>
        <w:rPr>
          <w:rFonts w:asciiTheme="majorHAnsi" w:hAnsiTheme="majorHAnsi"/>
          <w:b/>
          <w:bCs/>
          <w:color w:val="auto"/>
        </w:rPr>
      </w:pPr>
      <w:bookmarkStart w:id="59" w:name="_Toc56761468"/>
      <w:r w:rsidRPr="00233619">
        <w:rPr>
          <w:rFonts w:asciiTheme="majorHAnsi" w:hAnsiTheme="majorHAnsi"/>
          <w:b/>
          <w:bCs/>
          <w:color w:val="auto"/>
        </w:rPr>
        <w:t>Il piano generale degli impianti pubblicitari</w:t>
      </w:r>
      <w:bookmarkEnd w:id="59"/>
    </w:p>
    <w:p w14:paraId="1EE471B8" w14:textId="77777777" w:rsidR="001253A8" w:rsidRPr="00233619" w:rsidRDefault="001253A8" w:rsidP="001253A8">
      <w:pPr>
        <w:pStyle w:val="Default"/>
        <w:tabs>
          <w:tab w:val="left" w:pos="8647"/>
        </w:tabs>
        <w:spacing w:line="276" w:lineRule="auto"/>
        <w:jc w:val="center"/>
        <w:rPr>
          <w:rFonts w:asciiTheme="majorHAnsi" w:hAnsiTheme="majorHAnsi"/>
          <w:color w:val="auto"/>
        </w:rPr>
      </w:pPr>
    </w:p>
    <w:p w14:paraId="3CEB5A4A" w14:textId="77777777" w:rsidR="001253A8" w:rsidRPr="00233619" w:rsidRDefault="001253A8" w:rsidP="001253A8">
      <w:pPr>
        <w:tabs>
          <w:tab w:val="left" w:pos="8647"/>
        </w:tabs>
        <w:spacing w:line="276" w:lineRule="auto"/>
        <w:jc w:val="both"/>
        <w:rPr>
          <w:rFonts w:asciiTheme="majorHAnsi" w:hAnsiTheme="majorHAnsi"/>
        </w:rPr>
      </w:pPr>
      <w:r w:rsidRPr="00233619">
        <w:rPr>
          <w:rFonts w:asciiTheme="majorHAnsi" w:hAnsiTheme="majorHAnsi"/>
        </w:rPr>
        <w:t xml:space="preserve">1.La collocazione temporanea o permanente di qualsiasi mezzo pubblicitario nel territorio comunale, deve essere effettuata nel rispetto delle disposizioni di carattere tecnico ed ambientale previste dal Piano Generale degli Impianti Pubblicitari vigente e nel rispetto dei limiti imposti dal vigente Codice della Strada (articolo 23 D.Lgs. 285/1992 - articoli dal 47 al 59 del D.P.R. 495/1992 - D.P.R. 610/1996). </w:t>
      </w:r>
    </w:p>
    <w:p w14:paraId="2BF3966F" w14:textId="77777777" w:rsidR="001253A8" w:rsidRPr="00233619" w:rsidRDefault="001253A8" w:rsidP="001253A8">
      <w:pPr>
        <w:pStyle w:val="Default"/>
        <w:tabs>
          <w:tab w:val="left" w:pos="8647"/>
        </w:tabs>
        <w:spacing w:line="276" w:lineRule="auto"/>
        <w:jc w:val="both"/>
        <w:rPr>
          <w:rFonts w:asciiTheme="majorHAnsi" w:hAnsiTheme="majorHAnsi"/>
          <w:color w:val="auto"/>
        </w:rPr>
      </w:pPr>
    </w:p>
    <w:p w14:paraId="3ADEFA17" w14:textId="77777777" w:rsidR="001253A8" w:rsidRPr="00233619" w:rsidRDefault="001253A8" w:rsidP="001253A8">
      <w:pPr>
        <w:pStyle w:val="Default"/>
        <w:tabs>
          <w:tab w:val="left" w:pos="8647"/>
        </w:tabs>
        <w:spacing w:line="276" w:lineRule="auto"/>
        <w:jc w:val="both"/>
        <w:rPr>
          <w:rFonts w:asciiTheme="majorHAnsi" w:hAnsiTheme="majorHAnsi"/>
          <w:color w:val="auto"/>
        </w:rPr>
      </w:pPr>
      <w:r w:rsidRPr="00233619">
        <w:rPr>
          <w:rFonts w:asciiTheme="majorHAnsi" w:hAnsiTheme="majorHAnsi"/>
          <w:color w:val="auto"/>
        </w:rPr>
        <w:t>2.I criteri per la stesura di un piano generale sono i seguenti:</w:t>
      </w:r>
    </w:p>
    <w:p w14:paraId="172D0F10" w14:textId="77777777" w:rsidR="001253A8" w:rsidRPr="00233619" w:rsidRDefault="001253A8" w:rsidP="001253A8">
      <w:pPr>
        <w:pStyle w:val="Default"/>
        <w:tabs>
          <w:tab w:val="left" w:pos="8647"/>
        </w:tabs>
        <w:spacing w:line="276" w:lineRule="auto"/>
        <w:jc w:val="both"/>
        <w:rPr>
          <w:rFonts w:asciiTheme="majorHAnsi" w:hAnsiTheme="majorHAnsi"/>
          <w:color w:val="auto"/>
        </w:rPr>
      </w:pPr>
    </w:p>
    <w:p w14:paraId="36A78FF6" w14:textId="77777777" w:rsidR="001253A8" w:rsidRPr="00233619" w:rsidRDefault="001253A8" w:rsidP="001253A8">
      <w:pPr>
        <w:pStyle w:val="Default"/>
        <w:tabs>
          <w:tab w:val="left" w:pos="8647"/>
        </w:tabs>
        <w:spacing w:line="276" w:lineRule="auto"/>
        <w:jc w:val="both"/>
        <w:rPr>
          <w:rFonts w:asciiTheme="majorHAnsi" w:hAnsiTheme="majorHAnsi"/>
          <w:color w:val="auto"/>
        </w:rPr>
      </w:pPr>
      <w:r w:rsidRPr="00233619">
        <w:rPr>
          <w:rFonts w:asciiTheme="majorHAnsi" w:hAnsiTheme="majorHAnsi"/>
          <w:color w:val="auto"/>
        </w:rPr>
        <w:lastRenderedPageBreak/>
        <w:t>a) Gli impianti e la scelta delle località dovranno rispettare il territorio inteso nella sua razionalizzazione/armonizzazione perseguita dall'Amministrazione, nella principale opera di salvaguardia dello stesso.</w:t>
      </w:r>
    </w:p>
    <w:p w14:paraId="554A9E37" w14:textId="77777777" w:rsidR="001253A8" w:rsidRPr="00233619" w:rsidRDefault="001253A8" w:rsidP="001253A8">
      <w:pPr>
        <w:pStyle w:val="Default"/>
        <w:tabs>
          <w:tab w:val="left" w:pos="8647"/>
        </w:tabs>
        <w:spacing w:line="276" w:lineRule="auto"/>
        <w:jc w:val="both"/>
        <w:rPr>
          <w:rFonts w:asciiTheme="majorHAnsi" w:hAnsiTheme="majorHAnsi"/>
          <w:color w:val="auto"/>
        </w:rPr>
      </w:pPr>
      <w:r w:rsidRPr="00233619">
        <w:rPr>
          <w:rFonts w:asciiTheme="majorHAnsi" w:hAnsiTheme="majorHAnsi"/>
          <w:color w:val="auto"/>
        </w:rPr>
        <w:t>b) il piano dovrà tener conto, e quindi rispettare, l'attuale contesto urbanistico, con le proprie esigenze di carattere storico, ambientale ed estetico.</w:t>
      </w:r>
    </w:p>
    <w:p w14:paraId="2AA4999F" w14:textId="77777777" w:rsidR="001253A8" w:rsidRPr="00233619" w:rsidRDefault="001253A8" w:rsidP="001253A8">
      <w:pPr>
        <w:pStyle w:val="Default"/>
        <w:tabs>
          <w:tab w:val="left" w:pos="8647"/>
        </w:tabs>
        <w:spacing w:line="276" w:lineRule="auto"/>
        <w:jc w:val="both"/>
        <w:rPr>
          <w:rFonts w:asciiTheme="majorHAnsi" w:hAnsiTheme="majorHAnsi"/>
          <w:color w:val="auto"/>
        </w:rPr>
      </w:pPr>
      <w:r w:rsidRPr="00233619">
        <w:rPr>
          <w:rFonts w:asciiTheme="majorHAnsi" w:hAnsiTheme="majorHAnsi"/>
          <w:color w:val="auto"/>
        </w:rPr>
        <w:t>c) Il piano dovrà considerare inoltre le esigenze obiettive dello sviluppo, per soddisfare le richieste di carattere commerciale e socio-culturale</w:t>
      </w:r>
    </w:p>
    <w:p w14:paraId="07A622FC" w14:textId="77777777" w:rsidR="001253A8" w:rsidRPr="00233619" w:rsidRDefault="001253A8" w:rsidP="001253A8">
      <w:pPr>
        <w:pStyle w:val="Default"/>
        <w:tabs>
          <w:tab w:val="left" w:pos="8647"/>
        </w:tabs>
        <w:spacing w:line="276" w:lineRule="auto"/>
        <w:jc w:val="both"/>
        <w:rPr>
          <w:rFonts w:asciiTheme="majorHAnsi" w:hAnsiTheme="majorHAnsi"/>
          <w:color w:val="auto"/>
        </w:rPr>
      </w:pPr>
      <w:r w:rsidRPr="00233619">
        <w:rPr>
          <w:rFonts w:asciiTheme="majorHAnsi" w:hAnsiTheme="majorHAnsi"/>
          <w:color w:val="auto"/>
        </w:rPr>
        <w:t>d) La stesura del piano dovrà altresì rispettare ed armonizzarsi alle norme del Codice della Strada (D.Lgs. 30 aprile 1992 n. 285, D.Lgs. 10 settembre 1993 n. 360) al regolamento di esecuzione e di attuazione dello stesso (D.P.R. 16 dicembre 1992 n. 495), al regolamento di polizia municipale e traffico.</w:t>
      </w:r>
    </w:p>
    <w:p w14:paraId="0B98D632" w14:textId="77777777" w:rsidR="001253A8" w:rsidRPr="00233619" w:rsidRDefault="001253A8" w:rsidP="001253A8">
      <w:pPr>
        <w:pStyle w:val="Default"/>
        <w:tabs>
          <w:tab w:val="left" w:pos="8647"/>
        </w:tabs>
        <w:spacing w:line="276" w:lineRule="auto"/>
        <w:jc w:val="center"/>
        <w:rPr>
          <w:rFonts w:asciiTheme="majorHAnsi" w:hAnsiTheme="majorHAnsi"/>
          <w:color w:val="auto"/>
        </w:rPr>
      </w:pPr>
    </w:p>
    <w:p w14:paraId="015DFBEF" w14:textId="77777777" w:rsidR="00C41B07" w:rsidRPr="00233619" w:rsidRDefault="00C41B07" w:rsidP="00C41B07">
      <w:pPr>
        <w:rPr>
          <w:rFonts w:asciiTheme="majorHAnsi" w:hAnsiTheme="majorHAnsi"/>
        </w:rPr>
      </w:pPr>
    </w:p>
    <w:p w14:paraId="0D96A30B" w14:textId="77777777" w:rsidR="004935C6" w:rsidRPr="00233619" w:rsidRDefault="004935C6" w:rsidP="00C41B07">
      <w:pPr>
        <w:rPr>
          <w:rFonts w:asciiTheme="majorHAnsi" w:hAnsiTheme="majorHAnsi"/>
        </w:rPr>
      </w:pPr>
    </w:p>
    <w:p w14:paraId="66F99EB5" w14:textId="77777777" w:rsidR="00923826" w:rsidRPr="00233619" w:rsidRDefault="00923826">
      <w:pPr>
        <w:rPr>
          <w:rFonts w:asciiTheme="majorHAnsi" w:hAnsiTheme="majorHAnsi"/>
        </w:rPr>
      </w:pPr>
      <w:r w:rsidRPr="00233619">
        <w:rPr>
          <w:rFonts w:asciiTheme="majorHAnsi" w:hAnsiTheme="majorHAnsi"/>
        </w:rPr>
        <w:br w:type="page"/>
      </w:r>
    </w:p>
    <w:p w14:paraId="114A7690" w14:textId="77777777" w:rsidR="00B2067F" w:rsidRPr="00233619" w:rsidRDefault="00B2067F" w:rsidP="00C41B07">
      <w:pPr>
        <w:rPr>
          <w:rFonts w:asciiTheme="majorHAnsi" w:hAnsiTheme="majorHAnsi"/>
        </w:rPr>
      </w:pPr>
    </w:p>
    <w:p w14:paraId="70B32436" w14:textId="77777777" w:rsidR="006053CE" w:rsidRPr="00233619" w:rsidRDefault="006053CE" w:rsidP="00C41B07">
      <w:pPr>
        <w:rPr>
          <w:rFonts w:asciiTheme="majorHAnsi" w:hAnsiTheme="majorHAnsi"/>
        </w:rPr>
      </w:pPr>
    </w:p>
    <w:p w14:paraId="23812AC6" w14:textId="77777777" w:rsidR="00A66EEF" w:rsidRPr="00233619" w:rsidRDefault="000E4410" w:rsidP="00E45D14">
      <w:pPr>
        <w:pStyle w:val="Titolo1"/>
        <w:jc w:val="center"/>
        <w:rPr>
          <w:rFonts w:asciiTheme="majorHAnsi" w:hAnsiTheme="majorHAnsi"/>
          <w:sz w:val="24"/>
          <w:szCs w:val="24"/>
        </w:rPr>
      </w:pPr>
      <w:bookmarkStart w:id="60" w:name="_Toc56761472"/>
      <w:r w:rsidRPr="00233619">
        <w:rPr>
          <w:rFonts w:asciiTheme="majorHAnsi" w:hAnsiTheme="majorHAnsi"/>
          <w:sz w:val="24"/>
          <w:szCs w:val="24"/>
        </w:rPr>
        <w:t xml:space="preserve">TITOLO </w:t>
      </w:r>
      <w:r w:rsidR="00A66EEF" w:rsidRPr="00233619">
        <w:rPr>
          <w:rFonts w:asciiTheme="majorHAnsi" w:hAnsiTheme="majorHAnsi"/>
          <w:sz w:val="24"/>
          <w:szCs w:val="24"/>
        </w:rPr>
        <w:t>I</w:t>
      </w:r>
      <w:r w:rsidRPr="00233619">
        <w:rPr>
          <w:rFonts w:asciiTheme="majorHAnsi" w:hAnsiTheme="majorHAnsi"/>
          <w:sz w:val="24"/>
          <w:szCs w:val="24"/>
        </w:rPr>
        <w:t>V</w:t>
      </w:r>
      <w:r w:rsidR="00A66EEF" w:rsidRPr="00233619">
        <w:rPr>
          <w:rFonts w:asciiTheme="majorHAnsi" w:hAnsiTheme="majorHAnsi"/>
          <w:sz w:val="24"/>
          <w:szCs w:val="24"/>
        </w:rPr>
        <w:t xml:space="preserve"> - </w:t>
      </w:r>
      <w:r w:rsidR="00862798" w:rsidRPr="00233619">
        <w:rPr>
          <w:rFonts w:asciiTheme="majorHAnsi" w:hAnsiTheme="majorHAnsi"/>
          <w:sz w:val="24"/>
          <w:szCs w:val="24"/>
        </w:rPr>
        <w:t>TARIFFE</w:t>
      </w:r>
      <w:r w:rsidR="00A66EEF" w:rsidRPr="00233619">
        <w:rPr>
          <w:rFonts w:asciiTheme="majorHAnsi" w:hAnsiTheme="majorHAnsi"/>
          <w:sz w:val="24"/>
          <w:szCs w:val="24"/>
        </w:rPr>
        <w:t>E CANONE</w:t>
      </w:r>
      <w:r w:rsidR="004119AD" w:rsidRPr="00233619">
        <w:rPr>
          <w:rFonts w:asciiTheme="majorHAnsi" w:hAnsiTheme="majorHAnsi"/>
          <w:sz w:val="24"/>
          <w:szCs w:val="24"/>
        </w:rPr>
        <w:t>, RIDUZIONI, ESENZIONI</w:t>
      </w:r>
      <w:bookmarkEnd w:id="60"/>
    </w:p>
    <w:p w14:paraId="2D52AAD9" w14:textId="77777777" w:rsidR="00A66EEF" w:rsidRPr="00233619" w:rsidRDefault="00A66EEF">
      <w:pPr>
        <w:jc w:val="center"/>
        <w:rPr>
          <w:rFonts w:asciiTheme="majorHAnsi" w:hAnsiTheme="majorHAnsi"/>
        </w:rPr>
      </w:pPr>
    </w:p>
    <w:p w14:paraId="57711428" w14:textId="77777777" w:rsidR="00A66EEF" w:rsidRPr="00233619" w:rsidRDefault="00650551" w:rsidP="00602B81">
      <w:pPr>
        <w:pStyle w:val="Titolo2"/>
        <w:rPr>
          <w:rFonts w:asciiTheme="majorHAnsi" w:hAnsiTheme="majorHAnsi"/>
        </w:rPr>
      </w:pPr>
      <w:bookmarkStart w:id="61" w:name="_Toc56761473"/>
      <w:r w:rsidRPr="00233619">
        <w:rPr>
          <w:rFonts w:asciiTheme="majorHAnsi" w:hAnsiTheme="majorHAnsi"/>
        </w:rPr>
        <w:t>Articolo 2</w:t>
      </w:r>
      <w:r w:rsidR="0045664D" w:rsidRPr="00233619">
        <w:rPr>
          <w:rFonts w:asciiTheme="majorHAnsi" w:hAnsiTheme="majorHAnsi"/>
        </w:rPr>
        <w:t>6</w:t>
      </w:r>
      <w:bookmarkEnd w:id="61"/>
    </w:p>
    <w:p w14:paraId="281F2DC1" w14:textId="77777777" w:rsidR="00A66EEF" w:rsidRPr="00233619" w:rsidRDefault="00A66EEF" w:rsidP="00602B81">
      <w:pPr>
        <w:pStyle w:val="Titolo2"/>
        <w:rPr>
          <w:rFonts w:asciiTheme="majorHAnsi" w:hAnsiTheme="majorHAnsi"/>
        </w:rPr>
      </w:pPr>
      <w:r w:rsidRPr="00233619">
        <w:rPr>
          <w:rFonts w:asciiTheme="majorHAnsi" w:hAnsiTheme="majorHAnsi"/>
        </w:rPr>
        <w:t xml:space="preserve"> </w:t>
      </w:r>
      <w:bookmarkStart w:id="62" w:name="_Toc56761474"/>
      <w:r w:rsidRPr="00233619">
        <w:rPr>
          <w:rFonts w:asciiTheme="majorHAnsi" w:hAnsiTheme="majorHAnsi"/>
        </w:rPr>
        <w:t>Criteri per la determinazione del</w:t>
      </w:r>
      <w:r w:rsidR="000E4410" w:rsidRPr="00233619">
        <w:rPr>
          <w:rFonts w:asciiTheme="majorHAnsi" w:hAnsiTheme="majorHAnsi"/>
        </w:rPr>
        <w:t>la tariffa del</w:t>
      </w:r>
      <w:r w:rsidRPr="00233619">
        <w:rPr>
          <w:rFonts w:asciiTheme="majorHAnsi" w:hAnsiTheme="majorHAnsi"/>
        </w:rPr>
        <w:t xml:space="preserve"> canone</w:t>
      </w:r>
      <w:r w:rsidR="00D65FC3" w:rsidRPr="00233619">
        <w:rPr>
          <w:rFonts w:asciiTheme="majorHAnsi" w:hAnsiTheme="majorHAnsi"/>
        </w:rPr>
        <w:t xml:space="preserve"> per le occupazioni di suolo pubblico</w:t>
      </w:r>
      <w:bookmarkEnd w:id="62"/>
    </w:p>
    <w:p w14:paraId="4F2B1C2E" w14:textId="77777777" w:rsidR="00670585" w:rsidRPr="00233619" w:rsidRDefault="00670585" w:rsidP="006F4C94">
      <w:pPr>
        <w:jc w:val="center"/>
        <w:rPr>
          <w:rFonts w:asciiTheme="majorHAnsi" w:hAnsiTheme="majorHAnsi"/>
        </w:rPr>
      </w:pPr>
    </w:p>
    <w:p w14:paraId="43E4ED19" w14:textId="77777777" w:rsidR="00F3674A" w:rsidRPr="00233619" w:rsidRDefault="00A66EEF" w:rsidP="006F4C94">
      <w:pPr>
        <w:pStyle w:val="Default"/>
        <w:jc w:val="both"/>
        <w:rPr>
          <w:rFonts w:asciiTheme="majorHAnsi" w:hAnsiTheme="majorHAnsi"/>
          <w:color w:val="auto"/>
        </w:rPr>
      </w:pPr>
      <w:r w:rsidRPr="00233619">
        <w:rPr>
          <w:rFonts w:asciiTheme="majorHAnsi" w:hAnsiTheme="majorHAnsi"/>
          <w:color w:val="auto"/>
        </w:rPr>
        <w:t xml:space="preserve">1. La tariffa del canone </w:t>
      </w:r>
      <w:r w:rsidR="00D65FC3" w:rsidRPr="00233619">
        <w:rPr>
          <w:rFonts w:asciiTheme="majorHAnsi" w:hAnsiTheme="majorHAnsi"/>
          <w:color w:val="auto"/>
        </w:rPr>
        <w:t xml:space="preserve">per le occupazioni di suolo pubblico </w:t>
      </w:r>
      <w:r w:rsidRPr="00233619">
        <w:rPr>
          <w:rFonts w:asciiTheme="majorHAnsi" w:hAnsiTheme="majorHAnsi"/>
          <w:color w:val="auto"/>
        </w:rPr>
        <w:t>è det</w:t>
      </w:r>
      <w:r w:rsidR="005534FB" w:rsidRPr="00233619">
        <w:rPr>
          <w:rFonts w:asciiTheme="majorHAnsi" w:hAnsiTheme="majorHAnsi"/>
          <w:color w:val="auto"/>
        </w:rPr>
        <w:t xml:space="preserve">erminata </w:t>
      </w:r>
      <w:r w:rsidRPr="00233619">
        <w:rPr>
          <w:rFonts w:asciiTheme="majorHAnsi" w:hAnsiTheme="majorHAnsi"/>
          <w:color w:val="auto"/>
        </w:rPr>
        <w:t>su</w:t>
      </w:r>
      <w:r w:rsidR="00F3674A" w:rsidRPr="00233619">
        <w:rPr>
          <w:rFonts w:asciiTheme="majorHAnsi" w:hAnsiTheme="majorHAnsi"/>
          <w:color w:val="auto"/>
        </w:rPr>
        <w:t>lla base dei seguenti elementi:</w:t>
      </w:r>
    </w:p>
    <w:p w14:paraId="4068B07F" w14:textId="77777777" w:rsidR="006374D0" w:rsidRPr="00233619" w:rsidRDefault="00A66EEF" w:rsidP="006374D0">
      <w:pPr>
        <w:pStyle w:val="Default"/>
        <w:jc w:val="both"/>
        <w:rPr>
          <w:rFonts w:asciiTheme="majorHAnsi" w:hAnsiTheme="majorHAnsi"/>
          <w:color w:val="auto"/>
        </w:rPr>
      </w:pPr>
      <w:r w:rsidRPr="00233619">
        <w:rPr>
          <w:rFonts w:asciiTheme="majorHAnsi" w:hAnsiTheme="majorHAnsi"/>
          <w:color w:val="auto"/>
        </w:rPr>
        <w:t xml:space="preserve">a) </w:t>
      </w:r>
      <w:r w:rsidR="006374D0" w:rsidRPr="00233619">
        <w:rPr>
          <w:rFonts w:asciiTheme="majorHAnsi" w:hAnsiTheme="majorHAnsi"/>
          <w:color w:val="auto"/>
        </w:rPr>
        <w:t>durata dell’occupazione;</w:t>
      </w:r>
    </w:p>
    <w:p w14:paraId="0B47DEDE" w14:textId="77777777" w:rsidR="006374D0" w:rsidRPr="00233619" w:rsidRDefault="006374D0" w:rsidP="006374D0">
      <w:pPr>
        <w:pStyle w:val="Default"/>
        <w:jc w:val="both"/>
        <w:rPr>
          <w:rFonts w:asciiTheme="majorHAnsi" w:hAnsiTheme="majorHAnsi"/>
          <w:color w:val="auto"/>
        </w:rPr>
      </w:pPr>
      <w:r w:rsidRPr="00233619">
        <w:rPr>
          <w:rFonts w:asciiTheme="majorHAnsi" w:hAnsiTheme="majorHAnsi"/>
          <w:color w:val="auto"/>
        </w:rPr>
        <w:t xml:space="preserve">b) </w:t>
      </w:r>
      <w:r w:rsidR="004C3B62" w:rsidRPr="00233619">
        <w:rPr>
          <w:rFonts w:asciiTheme="majorHAnsi" w:hAnsiTheme="majorHAnsi"/>
          <w:color w:val="auto"/>
        </w:rPr>
        <w:t>superficie</w:t>
      </w:r>
      <w:r w:rsidRPr="00233619">
        <w:rPr>
          <w:rFonts w:asciiTheme="majorHAnsi" w:hAnsiTheme="majorHAnsi"/>
          <w:color w:val="auto"/>
        </w:rPr>
        <w:t xml:space="preserve"> oggetto di occupazione, espressa in metri quadrati</w:t>
      </w:r>
      <w:r w:rsidR="00950CC8" w:rsidRPr="00233619">
        <w:rPr>
          <w:rFonts w:asciiTheme="majorHAnsi" w:hAnsiTheme="majorHAnsi"/>
          <w:strike/>
          <w:color w:val="auto"/>
        </w:rPr>
        <w:t xml:space="preserve"> </w:t>
      </w:r>
      <w:r w:rsidRPr="00233619">
        <w:rPr>
          <w:rFonts w:asciiTheme="majorHAnsi" w:hAnsiTheme="majorHAnsi"/>
          <w:color w:val="auto"/>
        </w:rPr>
        <w:t>o lineari con arrotondamento delle frazioni all'unità superiore;</w:t>
      </w:r>
    </w:p>
    <w:p w14:paraId="5F3D9F3F" w14:textId="77777777" w:rsidR="00584680" w:rsidRPr="00233619" w:rsidRDefault="00584680" w:rsidP="006374D0">
      <w:pPr>
        <w:pStyle w:val="Default"/>
        <w:jc w:val="both"/>
        <w:rPr>
          <w:rFonts w:asciiTheme="majorHAnsi" w:hAnsiTheme="majorHAnsi"/>
          <w:color w:val="auto"/>
        </w:rPr>
      </w:pPr>
      <w:r w:rsidRPr="00233619">
        <w:rPr>
          <w:rFonts w:asciiTheme="majorHAnsi" w:hAnsiTheme="majorHAnsi"/>
          <w:color w:val="auto"/>
        </w:rPr>
        <w:t>c) tariffa specifica</w:t>
      </w:r>
      <w:r w:rsidR="000018C3" w:rsidRPr="00233619">
        <w:rPr>
          <w:rFonts w:asciiTheme="majorHAnsi" w:hAnsiTheme="majorHAnsi"/>
          <w:color w:val="auto"/>
        </w:rPr>
        <w:t xml:space="preserve">, come esplicitata nell’allegato B e calcolata in relazione a </w:t>
      </w:r>
    </w:p>
    <w:p w14:paraId="5A13215B" w14:textId="77777777" w:rsidR="006374D0" w:rsidRPr="00233619" w:rsidRDefault="000018C3" w:rsidP="006374D0">
      <w:pPr>
        <w:pStyle w:val="Default"/>
        <w:jc w:val="both"/>
        <w:rPr>
          <w:rFonts w:asciiTheme="majorHAnsi" w:hAnsiTheme="majorHAnsi"/>
          <w:color w:val="auto"/>
        </w:rPr>
      </w:pPr>
      <w:r w:rsidRPr="00233619">
        <w:rPr>
          <w:rFonts w:asciiTheme="majorHAnsi" w:hAnsiTheme="majorHAnsi"/>
          <w:color w:val="auto"/>
        </w:rPr>
        <w:tab/>
        <w:t>i</w:t>
      </w:r>
      <w:r w:rsidR="006374D0" w:rsidRPr="00233619">
        <w:rPr>
          <w:rFonts w:asciiTheme="majorHAnsi" w:hAnsiTheme="majorHAnsi"/>
          <w:color w:val="auto"/>
        </w:rPr>
        <w:t xml:space="preserve">) tipologia; </w:t>
      </w:r>
    </w:p>
    <w:p w14:paraId="2AF3885C" w14:textId="77777777" w:rsidR="006374D0" w:rsidRPr="00233619" w:rsidRDefault="000018C3" w:rsidP="006374D0">
      <w:pPr>
        <w:pStyle w:val="Default"/>
        <w:jc w:val="both"/>
        <w:rPr>
          <w:rFonts w:asciiTheme="majorHAnsi" w:hAnsiTheme="majorHAnsi"/>
          <w:color w:val="auto"/>
        </w:rPr>
      </w:pPr>
      <w:r w:rsidRPr="00233619">
        <w:rPr>
          <w:rFonts w:asciiTheme="majorHAnsi" w:hAnsiTheme="majorHAnsi"/>
          <w:color w:val="auto"/>
        </w:rPr>
        <w:tab/>
        <w:t>ii</w:t>
      </w:r>
      <w:r w:rsidR="006374D0" w:rsidRPr="00233619">
        <w:rPr>
          <w:rFonts w:asciiTheme="majorHAnsi" w:hAnsiTheme="majorHAnsi"/>
          <w:color w:val="auto"/>
        </w:rPr>
        <w:t>) finalità;</w:t>
      </w:r>
    </w:p>
    <w:p w14:paraId="5BC30544" w14:textId="77777777" w:rsidR="00862798" w:rsidRPr="00233619" w:rsidRDefault="000018C3" w:rsidP="00862798">
      <w:pPr>
        <w:pStyle w:val="Default"/>
        <w:jc w:val="both"/>
        <w:rPr>
          <w:rFonts w:asciiTheme="majorHAnsi" w:hAnsiTheme="majorHAnsi"/>
          <w:color w:val="auto"/>
        </w:rPr>
      </w:pPr>
      <w:r w:rsidRPr="00233619">
        <w:rPr>
          <w:rFonts w:asciiTheme="majorHAnsi" w:hAnsiTheme="majorHAnsi"/>
          <w:color w:val="auto"/>
        </w:rPr>
        <w:tab/>
        <w:t>iii</w:t>
      </w:r>
      <w:r w:rsidR="006374D0" w:rsidRPr="00233619">
        <w:rPr>
          <w:rFonts w:asciiTheme="majorHAnsi" w:hAnsiTheme="majorHAnsi"/>
          <w:color w:val="auto"/>
        </w:rPr>
        <w:t xml:space="preserve">) </w:t>
      </w:r>
      <w:r w:rsidR="004A22CE" w:rsidRPr="00233619">
        <w:rPr>
          <w:rFonts w:asciiTheme="majorHAnsi" w:hAnsiTheme="majorHAnsi"/>
          <w:color w:val="auto"/>
        </w:rPr>
        <w:t xml:space="preserve">classificazione della </w:t>
      </w:r>
      <w:r w:rsidR="006374D0" w:rsidRPr="00233619">
        <w:rPr>
          <w:rFonts w:asciiTheme="majorHAnsi" w:hAnsiTheme="majorHAnsi"/>
          <w:color w:val="auto"/>
        </w:rPr>
        <w:t xml:space="preserve">zona occupata, </w:t>
      </w:r>
      <w:r w:rsidR="00F3674A" w:rsidRPr="00233619">
        <w:rPr>
          <w:rFonts w:asciiTheme="majorHAnsi" w:hAnsiTheme="majorHAnsi"/>
          <w:color w:val="auto"/>
        </w:rPr>
        <w:t>in ordine di importanza</w:t>
      </w:r>
      <w:r w:rsidR="00AF281B" w:rsidRPr="00233619">
        <w:rPr>
          <w:rFonts w:asciiTheme="majorHAnsi" w:hAnsiTheme="majorHAnsi"/>
          <w:color w:val="auto"/>
        </w:rPr>
        <w:t>, come indicato nell’allegato A</w:t>
      </w:r>
      <w:r w:rsidR="009D6D7C" w:rsidRPr="00233619">
        <w:rPr>
          <w:rFonts w:asciiTheme="majorHAnsi" w:hAnsiTheme="majorHAnsi"/>
          <w:color w:val="auto"/>
        </w:rPr>
        <w:t>.</w:t>
      </w:r>
    </w:p>
    <w:p w14:paraId="63ADE55B" w14:textId="77777777" w:rsidR="002021AA" w:rsidRPr="00233619" w:rsidRDefault="002021AA" w:rsidP="00D65FC3">
      <w:pPr>
        <w:pStyle w:val="Default"/>
        <w:jc w:val="both"/>
        <w:rPr>
          <w:rFonts w:asciiTheme="majorHAnsi" w:hAnsiTheme="majorHAnsi"/>
          <w:i/>
          <w:color w:val="auto"/>
        </w:rPr>
      </w:pPr>
    </w:p>
    <w:p w14:paraId="2144C43A" w14:textId="77777777" w:rsidR="00115B2A" w:rsidRPr="00233619" w:rsidRDefault="009423A9" w:rsidP="00D65FC3">
      <w:pPr>
        <w:pStyle w:val="Default"/>
        <w:jc w:val="both"/>
        <w:rPr>
          <w:rFonts w:asciiTheme="majorHAnsi" w:hAnsiTheme="majorHAnsi"/>
          <w:color w:val="auto"/>
        </w:rPr>
      </w:pPr>
      <w:r w:rsidRPr="00233619">
        <w:rPr>
          <w:rFonts w:asciiTheme="majorHAnsi" w:hAnsiTheme="majorHAnsi"/>
          <w:color w:val="auto"/>
        </w:rPr>
        <w:t>I</w:t>
      </w:r>
      <w:r w:rsidR="004A22CE" w:rsidRPr="00233619">
        <w:rPr>
          <w:rFonts w:asciiTheme="majorHAnsi" w:hAnsiTheme="majorHAnsi"/>
          <w:color w:val="auto"/>
        </w:rPr>
        <w:t xml:space="preserve"> parametri che concorrono alla </w:t>
      </w:r>
      <w:r w:rsidR="002021AA" w:rsidRPr="00233619">
        <w:rPr>
          <w:rFonts w:asciiTheme="majorHAnsi" w:hAnsiTheme="majorHAnsi"/>
          <w:color w:val="auto"/>
        </w:rPr>
        <w:t>formazione</w:t>
      </w:r>
      <w:r w:rsidR="004A22CE" w:rsidRPr="00233619">
        <w:rPr>
          <w:rFonts w:asciiTheme="majorHAnsi" w:hAnsiTheme="majorHAnsi"/>
          <w:color w:val="auto"/>
        </w:rPr>
        <w:t xml:space="preserve"> della tariffa </w:t>
      </w:r>
      <w:r w:rsidR="002021AA" w:rsidRPr="00233619">
        <w:rPr>
          <w:rFonts w:asciiTheme="majorHAnsi" w:hAnsiTheme="majorHAnsi"/>
          <w:color w:val="auto"/>
        </w:rPr>
        <w:t xml:space="preserve">(giornaliera o annuale) </w:t>
      </w:r>
      <w:r w:rsidRPr="00233619">
        <w:rPr>
          <w:rFonts w:asciiTheme="majorHAnsi" w:hAnsiTheme="majorHAnsi"/>
          <w:color w:val="auto"/>
        </w:rPr>
        <w:t xml:space="preserve">sono esplicitati </w:t>
      </w:r>
      <w:r w:rsidR="004A22CE" w:rsidRPr="00233619">
        <w:rPr>
          <w:rFonts w:asciiTheme="majorHAnsi" w:hAnsiTheme="majorHAnsi"/>
          <w:color w:val="auto"/>
        </w:rPr>
        <w:t>nell’</w:t>
      </w:r>
      <w:r w:rsidR="002021AA" w:rsidRPr="00233619">
        <w:rPr>
          <w:rFonts w:asciiTheme="majorHAnsi" w:hAnsiTheme="majorHAnsi"/>
          <w:color w:val="auto"/>
        </w:rPr>
        <w:t>allegato</w:t>
      </w:r>
      <w:r w:rsidR="004A22CE" w:rsidRPr="00233619">
        <w:rPr>
          <w:rFonts w:asciiTheme="majorHAnsi" w:hAnsiTheme="majorHAnsi"/>
          <w:color w:val="auto"/>
        </w:rPr>
        <w:t xml:space="preserve"> B</w:t>
      </w:r>
    </w:p>
    <w:p w14:paraId="6628BBAF" w14:textId="77777777" w:rsidR="00B7465A" w:rsidRPr="00233619" w:rsidRDefault="00B7465A" w:rsidP="00D65FC3">
      <w:pPr>
        <w:pStyle w:val="Default"/>
        <w:jc w:val="both"/>
        <w:rPr>
          <w:rFonts w:asciiTheme="majorHAnsi" w:hAnsiTheme="majorHAnsi"/>
          <w:color w:val="auto"/>
        </w:rPr>
      </w:pPr>
    </w:p>
    <w:p w14:paraId="43B527E1" w14:textId="77777777" w:rsidR="00B7465A" w:rsidRPr="00233619" w:rsidRDefault="00B7465A" w:rsidP="00D65FC3">
      <w:pPr>
        <w:pStyle w:val="Default"/>
        <w:jc w:val="both"/>
        <w:rPr>
          <w:rFonts w:asciiTheme="majorHAnsi" w:hAnsiTheme="majorHAnsi"/>
          <w:color w:val="auto"/>
        </w:rPr>
      </w:pPr>
      <w:r w:rsidRPr="00233619">
        <w:rPr>
          <w:rFonts w:asciiTheme="majorHAnsi" w:hAnsiTheme="majorHAnsi"/>
          <w:color w:val="auto"/>
        </w:rPr>
        <w:t xml:space="preserve">Il calcolo del canone dovuto </w:t>
      </w:r>
      <w:r w:rsidR="002021AA" w:rsidRPr="00233619">
        <w:rPr>
          <w:rFonts w:asciiTheme="majorHAnsi" w:hAnsiTheme="majorHAnsi"/>
          <w:color w:val="auto"/>
        </w:rPr>
        <w:t>si determin</w:t>
      </w:r>
      <w:r w:rsidR="009A2733" w:rsidRPr="00233619">
        <w:rPr>
          <w:rFonts w:asciiTheme="majorHAnsi" w:hAnsiTheme="majorHAnsi"/>
          <w:color w:val="auto"/>
        </w:rPr>
        <w:t>a</w:t>
      </w:r>
      <w:r w:rsidRPr="00233619">
        <w:rPr>
          <w:rFonts w:asciiTheme="majorHAnsi" w:hAnsiTheme="majorHAnsi"/>
          <w:color w:val="auto"/>
        </w:rPr>
        <w:t xml:space="preserve"> </w:t>
      </w:r>
      <w:r w:rsidR="002021AA" w:rsidRPr="00233619">
        <w:rPr>
          <w:rFonts w:asciiTheme="majorHAnsi" w:hAnsiTheme="majorHAnsi"/>
          <w:color w:val="auto"/>
        </w:rPr>
        <w:t>applicando la tariffa specifica</w:t>
      </w:r>
      <w:r w:rsidR="0070795F" w:rsidRPr="00233619">
        <w:rPr>
          <w:rFonts w:asciiTheme="majorHAnsi" w:hAnsiTheme="majorHAnsi"/>
          <w:color w:val="auto"/>
        </w:rPr>
        <w:t xml:space="preserve"> (annuale o giornaliera)</w:t>
      </w:r>
      <w:r w:rsidR="002021AA" w:rsidRPr="00233619">
        <w:rPr>
          <w:rFonts w:asciiTheme="majorHAnsi" w:hAnsiTheme="majorHAnsi"/>
          <w:color w:val="auto"/>
        </w:rPr>
        <w:t xml:space="preserve"> per la durata e la superficie oggetto di occupazione.</w:t>
      </w:r>
      <w:r w:rsidRPr="00233619">
        <w:rPr>
          <w:rFonts w:asciiTheme="majorHAnsi" w:hAnsiTheme="majorHAnsi"/>
          <w:color w:val="auto"/>
        </w:rPr>
        <w:t xml:space="preserve"> </w:t>
      </w:r>
    </w:p>
    <w:p w14:paraId="17C7AD85" w14:textId="77777777" w:rsidR="00B7465A" w:rsidRPr="00233619" w:rsidRDefault="00B7465A" w:rsidP="00D65FC3">
      <w:pPr>
        <w:pStyle w:val="Default"/>
        <w:jc w:val="both"/>
        <w:rPr>
          <w:rFonts w:asciiTheme="majorHAnsi" w:hAnsiTheme="majorHAnsi"/>
          <w:color w:val="auto"/>
        </w:rPr>
      </w:pPr>
    </w:p>
    <w:p w14:paraId="6258856E" w14:textId="77777777" w:rsidR="00B7465A" w:rsidRPr="00233619" w:rsidRDefault="00B7465A" w:rsidP="00D65FC3">
      <w:pPr>
        <w:pStyle w:val="Default"/>
        <w:jc w:val="both"/>
        <w:rPr>
          <w:rFonts w:asciiTheme="majorHAnsi" w:hAnsiTheme="majorHAnsi"/>
          <w:color w:val="auto"/>
        </w:rPr>
      </w:pPr>
    </w:p>
    <w:p w14:paraId="7903BD0D" w14:textId="77777777" w:rsidR="00B7465A" w:rsidRPr="00233619" w:rsidRDefault="00B7465A" w:rsidP="00D65FC3">
      <w:pPr>
        <w:pStyle w:val="Default"/>
        <w:jc w:val="both"/>
        <w:rPr>
          <w:rFonts w:asciiTheme="majorHAnsi" w:hAnsiTheme="majorHAnsi"/>
          <w:color w:val="auto"/>
        </w:rPr>
      </w:pPr>
    </w:p>
    <w:p w14:paraId="1F7891BD" w14:textId="77777777" w:rsidR="00D65FC3" w:rsidRPr="00233619" w:rsidRDefault="00115B2A" w:rsidP="00D65FC3">
      <w:pPr>
        <w:pStyle w:val="Default"/>
        <w:jc w:val="both"/>
        <w:rPr>
          <w:rFonts w:asciiTheme="majorHAnsi" w:hAnsiTheme="majorHAnsi"/>
          <w:color w:val="auto"/>
        </w:rPr>
      </w:pPr>
      <w:r w:rsidRPr="00233619">
        <w:rPr>
          <w:rFonts w:asciiTheme="majorHAnsi" w:hAnsiTheme="majorHAnsi"/>
          <w:color w:val="auto"/>
        </w:rPr>
        <w:t>2</w:t>
      </w:r>
      <w:r w:rsidR="00D65FC3" w:rsidRPr="00233619">
        <w:rPr>
          <w:rFonts w:asciiTheme="majorHAnsi" w:hAnsiTheme="majorHAnsi"/>
          <w:color w:val="auto"/>
        </w:rPr>
        <w:t xml:space="preserve">. Il canone può essere maggiorato di eventuali effettivi e comprovati oneri di manutenzione in concreto derivanti dall’occupazione del suolo e del sottosuolo, che non siano, a qualsiasi titolo, già posti a carico dei soggetti che effettuano le occupazioni. </w:t>
      </w:r>
      <w:r w:rsidR="00DF24F6" w:rsidRPr="00233619">
        <w:rPr>
          <w:rFonts w:asciiTheme="majorHAnsi" w:hAnsiTheme="majorHAnsi"/>
          <w:color w:val="auto"/>
        </w:rPr>
        <w:t xml:space="preserve">Tali oneri sono determinati di volta in volta con </w:t>
      </w:r>
      <w:r w:rsidR="00950CC8" w:rsidRPr="00233619">
        <w:rPr>
          <w:rFonts w:asciiTheme="majorHAnsi" w:hAnsiTheme="majorHAnsi"/>
          <w:color w:val="auto"/>
        </w:rPr>
        <w:t>determina del responsabile del procedimento</w:t>
      </w:r>
      <w:r w:rsidR="00DF24F6" w:rsidRPr="00233619">
        <w:rPr>
          <w:rFonts w:asciiTheme="majorHAnsi" w:hAnsiTheme="majorHAnsi"/>
          <w:color w:val="auto"/>
        </w:rPr>
        <w:t>.</w:t>
      </w:r>
    </w:p>
    <w:p w14:paraId="6F7BB66E" w14:textId="77777777" w:rsidR="00D65FC3" w:rsidRPr="00233619" w:rsidRDefault="00D65FC3" w:rsidP="00D65FC3">
      <w:pPr>
        <w:pStyle w:val="Default"/>
        <w:jc w:val="both"/>
        <w:rPr>
          <w:rFonts w:asciiTheme="majorHAnsi" w:hAnsiTheme="majorHAnsi"/>
          <w:color w:val="auto"/>
        </w:rPr>
      </w:pPr>
    </w:p>
    <w:p w14:paraId="781291B1" w14:textId="77777777" w:rsidR="00D65FC3" w:rsidRPr="00233619" w:rsidRDefault="00115B2A" w:rsidP="00D65FC3">
      <w:pPr>
        <w:pStyle w:val="Default"/>
        <w:jc w:val="both"/>
        <w:rPr>
          <w:rFonts w:asciiTheme="majorHAnsi" w:hAnsiTheme="majorHAnsi"/>
          <w:color w:val="auto"/>
        </w:rPr>
      </w:pPr>
      <w:r w:rsidRPr="00233619">
        <w:rPr>
          <w:rFonts w:asciiTheme="majorHAnsi" w:hAnsiTheme="majorHAnsi"/>
          <w:color w:val="auto"/>
        </w:rPr>
        <w:t>3</w:t>
      </w:r>
      <w:r w:rsidR="00D65FC3" w:rsidRPr="00233619">
        <w:rPr>
          <w:rFonts w:asciiTheme="majorHAnsi" w:hAnsiTheme="majorHAnsi"/>
          <w:color w:val="auto"/>
        </w:rPr>
        <w:t>.</w:t>
      </w:r>
      <w:r w:rsidR="00946177" w:rsidRPr="00233619">
        <w:rPr>
          <w:rFonts w:asciiTheme="majorHAnsi" w:hAnsiTheme="majorHAnsi"/>
          <w:color w:val="auto"/>
        </w:rPr>
        <w:t xml:space="preserve"> </w:t>
      </w:r>
      <w:r w:rsidR="00D65FC3" w:rsidRPr="00233619">
        <w:rPr>
          <w:rFonts w:asciiTheme="majorHAnsi" w:hAnsiTheme="majorHAnsi"/>
          <w:color w:val="auto"/>
        </w:rPr>
        <w:t>La superficie dei passi carrabili si determina moltiplicando la larghezza del passo, misurata sulla fronte dell’edificio o del terreno al quale si dà l’accesso, per la profondità di un metro lineare convenzionale. Il canone relativo ai passi carrabili può essere definitivamente assolto mediante il versamento, in qualsiasi momento, di una somma pari a venti annualità.</w:t>
      </w:r>
    </w:p>
    <w:p w14:paraId="7B6C3DB1" w14:textId="77777777" w:rsidR="008A7A0B" w:rsidRPr="00233619" w:rsidRDefault="008A7A0B" w:rsidP="00D65FC3">
      <w:pPr>
        <w:pStyle w:val="Default"/>
        <w:jc w:val="both"/>
        <w:rPr>
          <w:rFonts w:asciiTheme="majorHAnsi" w:hAnsiTheme="majorHAnsi"/>
          <w:color w:val="auto"/>
        </w:rPr>
      </w:pPr>
    </w:p>
    <w:p w14:paraId="02879C07" w14:textId="77777777" w:rsidR="00AA269F" w:rsidRPr="00233619" w:rsidRDefault="00115B2A" w:rsidP="00AA269F">
      <w:pPr>
        <w:pStyle w:val="Default"/>
        <w:jc w:val="both"/>
        <w:rPr>
          <w:rFonts w:asciiTheme="majorHAnsi" w:hAnsiTheme="majorHAnsi"/>
          <w:color w:val="auto"/>
        </w:rPr>
      </w:pPr>
      <w:r w:rsidRPr="00233619">
        <w:rPr>
          <w:rFonts w:asciiTheme="majorHAnsi" w:hAnsiTheme="majorHAnsi"/>
          <w:color w:val="auto"/>
        </w:rPr>
        <w:t>4</w:t>
      </w:r>
      <w:r w:rsidR="00AA269F" w:rsidRPr="00233619">
        <w:rPr>
          <w:rFonts w:asciiTheme="majorHAnsi" w:hAnsiTheme="majorHAnsi"/>
          <w:color w:val="auto"/>
        </w:rPr>
        <w:t>. Non sono soggette al canone le occupazioni che in relazione alla medesima area di riferimento siano complessivamente inferiori a mezzo metro quadrato o lineare</w:t>
      </w:r>
      <w:r w:rsidR="00B550DE" w:rsidRPr="00233619">
        <w:rPr>
          <w:rFonts w:asciiTheme="majorHAnsi" w:hAnsiTheme="majorHAnsi"/>
          <w:color w:val="auto"/>
        </w:rPr>
        <w:t>.</w:t>
      </w:r>
    </w:p>
    <w:p w14:paraId="27795B3D" w14:textId="77777777" w:rsidR="00B550DE" w:rsidRPr="00233619" w:rsidRDefault="00B550DE" w:rsidP="00B550DE">
      <w:pPr>
        <w:pStyle w:val="Default"/>
        <w:jc w:val="both"/>
        <w:rPr>
          <w:rFonts w:asciiTheme="majorHAnsi" w:hAnsiTheme="majorHAnsi"/>
          <w:color w:val="auto"/>
        </w:rPr>
      </w:pPr>
    </w:p>
    <w:p w14:paraId="75ADEA75" w14:textId="77777777" w:rsidR="00B550DE" w:rsidRPr="00233619" w:rsidRDefault="00115B2A" w:rsidP="00E45D14">
      <w:pPr>
        <w:pStyle w:val="Default"/>
        <w:jc w:val="both"/>
        <w:rPr>
          <w:rFonts w:asciiTheme="majorHAnsi" w:hAnsiTheme="majorHAnsi"/>
          <w:color w:val="auto"/>
        </w:rPr>
      </w:pPr>
      <w:r w:rsidRPr="00233619">
        <w:rPr>
          <w:rFonts w:asciiTheme="majorHAnsi" w:hAnsiTheme="majorHAnsi"/>
          <w:color w:val="auto"/>
        </w:rPr>
        <w:t>5</w:t>
      </w:r>
      <w:r w:rsidR="00B550DE" w:rsidRPr="00233619">
        <w:rPr>
          <w:rFonts w:asciiTheme="majorHAnsi" w:hAnsiTheme="majorHAnsi"/>
          <w:color w:val="auto"/>
        </w:rPr>
        <w:t>. L’arrotondamento è unico, all’interno della medesima area di riferimento, per le superfici che sarebbero autonomamente esenti in quanto non superiori, ciascuna, a mezzo mq: ne consegue che occorre sommare dette superfici e poi arrotondare unicamente la loro somma.</w:t>
      </w:r>
      <w:r w:rsidR="00A479F4" w:rsidRPr="00233619">
        <w:rPr>
          <w:rFonts w:asciiTheme="majorHAnsi" w:hAnsiTheme="majorHAnsi"/>
          <w:color w:val="auto"/>
        </w:rPr>
        <w:t xml:space="preserve"> </w:t>
      </w:r>
      <w:r w:rsidR="00B550DE" w:rsidRPr="00233619">
        <w:rPr>
          <w:rFonts w:asciiTheme="majorHAnsi" w:hAnsiTheme="majorHAnsi"/>
          <w:color w:val="auto"/>
        </w:rPr>
        <w:t>Viceversa le superfici superiori a</w:t>
      </w:r>
      <w:r w:rsidR="00B2067F" w:rsidRPr="00233619">
        <w:rPr>
          <w:rFonts w:asciiTheme="majorHAnsi" w:hAnsiTheme="majorHAnsi"/>
          <w:color w:val="auto"/>
        </w:rPr>
        <w:t xml:space="preserve">l mezzo </w:t>
      </w:r>
      <w:proofErr w:type="gramStart"/>
      <w:r w:rsidR="00B2067F" w:rsidRPr="00233619">
        <w:rPr>
          <w:rFonts w:asciiTheme="majorHAnsi" w:hAnsiTheme="majorHAnsi"/>
          <w:color w:val="auto"/>
        </w:rPr>
        <w:t xml:space="preserve">mq,  </w:t>
      </w:r>
      <w:r w:rsidR="00B550DE" w:rsidRPr="00233619">
        <w:rPr>
          <w:rFonts w:asciiTheme="majorHAnsi" w:hAnsiTheme="majorHAnsi"/>
          <w:color w:val="auto"/>
        </w:rPr>
        <w:t>e</w:t>
      </w:r>
      <w:proofErr w:type="gramEnd"/>
      <w:r w:rsidR="00B550DE" w:rsidRPr="00233619">
        <w:rPr>
          <w:rFonts w:asciiTheme="majorHAnsi" w:hAnsiTheme="majorHAnsi"/>
          <w:color w:val="auto"/>
        </w:rPr>
        <w:t xml:space="preserve"> q</w:t>
      </w:r>
      <w:r w:rsidR="00B2067F" w:rsidRPr="00233619">
        <w:rPr>
          <w:rFonts w:asciiTheme="majorHAnsi" w:hAnsiTheme="majorHAnsi"/>
          <w:color w:val="auto"/>
        </w:rPr>
        <w:t xml:space="preserve">uindi autonomamente imponibili, </w:t>
      </w:r>
      <w:r w:rsidR="00B550DE" w:rsidRPr="00233619">
        <w:rPr>
          <w:rFonts w:asciiTheme="majorHAnsi" w:hAnsiTheme="majorHAnsi"/>
          <w:color w:val="auto"/>
        </w:rPr>
        <w:t>devono essere arrotondate singolarmente.</w:t>
      </w:r>
    </w:p>
    <w:p w14:paraId="2C087D4C" w14:textId="77777777" w:rsidR="00265BB6" w:rsidRPr="00233619" w:rsidRDefault="00265BB6" w:rsidP="00B550DE">
      <w:pPr>
        <w:pStyle w:val="Default"/>
        <w:rPr>
          <w:rFonts w:asciiTheme="majorHAnsi" w:hAnsiTheme="majorHAnsi"/>
          <w:color w:val="auto"/>
        </w:rPr>
      </w:pPr>
    </w:p>
    <w:p w14:paraId="5CBB8A93" w14:textId="77777777" w:rsidR="00265BB6" w:rsidRPr="00233619" w:rsidRDefault="00115B2A" w:rsidP="00265BB6">
      <w:pPr>
        <w:pStyle w:val="Default"/>
        <w:jc w:val="both"/>
        <w:rPr>
          <w:rFonts w:asciiTheme="majorHAnsi" w:hAnsiTheme="majorHAnsi"/>
          <w:color w:val="auto"/>
        </w:rPr>
      </w:pPr>
      <w:r w:rsidRPr="00233619">
        <w:rPr>
          <w:rFonts w:asciiTheme="majorHAnsi" w:hAnsiTheme="majorHAnsi"/>
          <w:color w:val="auto"/>
        </w:rPr>
        <w:t>6</w:t>
      </w:r>
      <w:r w:rsidR="00265BB6" w:rsidRPr="00233619">
        <w:rPr>
          <w:rFonts w:asciiTheme="majorHAnsi" w:hAnsiTheme="majorHAnsi"/>
          <w:color w:val="auto"/>
        </w:rPr>
        <w:t>. Per le occupazioni di spazi soprastanti il suolo pubblico, la superficie assoggettabile al canone è quella corrispondente all'area della proiezione verticale dell'oggetto sul suolo medesimo.</w:t>
      </w:r>
    </w:p>
    <w:p w14:paraId="21C00B90" w14:textId="77777777" w:rsidR="003C3663" w:rsidRPr="00233619" w:rsidRDefault="003C3663" w:rsidP="00E45D14">
      <w:pPr>
        <w:jc w:val="center"/>
        <w:rPr>
          <w:rFonts w:asciiTheme="majorHAnsi" w:hAnsiTheme="majorHAnsi"/>
        </w:rPr>
      </w:pPr>
    </w:p>
    <w:p w14:paraId="5F8844D7" w14:textId="77777777" w:rsidR="0045664D" w:rsidRPr="00233619" w:rsidRDefault="0045664D" w:rsidP="008A7A0B">
      <w:pPr>
        <w:jc w:val="center"/>
        <w:rPr>
          <w:rFonts w:asciiTheme="majorHAnsi" w:hAnsiTheme="majorHAnsi"/>
        </w:rPr>
      </w:pPr>
    </w:p>
    <w:p w14:paraId="09C5C86C" w14:textId="77777777" w:rsidR="0045664D" w:rsidRPr="00233619" w:rsidRDefault="0045664D" w:rsidP="008A7A0B">
      <w:pPr>
        <w:jc w:val="center"/>
        <w:rPr>
          <w:rFonts w:asciiTheme="majorHAnsi" w:hAnsiTheme="majorHAnsi"/>
        </w:rPr>
      </w:pPr>
    </w:p>
    <w:p w14:paraId="03A68252" w14:textId="77777777" w:rsidR="008A7A0B" w:rsidRPr="00233619" w:rsidRDefault="0013482D" w:rsidP="00602B81">
      <w:pPr>
        <w:pStyle w:val="Titolo2"/>
        <w:rPr>
          <w:rFonts w:asciiTheme="majorHAnsi" w:hAnsiTheme="majorHAnsi"/>
        </w:rPr>
      </w:pPr>
      <w:bookmarkStart w:id="63" w:name="_Toc56761475"/>
      <w:r w:rsidRPr="00233619">
        <w:rPr>
          <w:rFonts w:asciiTheme="majorHAnsi" w:hAnsiTheme="majorHAnsi"/>
        </w:rPr>
        <w:t xml:space="preserve">Articolo </w:t>
      </w:r>
      <w:r w:rsidR="00010727" w:rsidRPr="00233619">
        <w:rPr>
          <w:rFonts w:asciiTheme="majorHAnsi" w:hAnsiTheme="majorHAnsi"/>
        </w:rPr>
        <w:t>2</w:t>
      </w:r>
      <w:r w:rsidR="0045664D" w:rsidRPr="00233619">
        <w:rPr>
          <w:rFonts w:asciiTheme="majorHAnsi" w:hAnsiTheme="majorHAnsi"/>
        </w:rPr>
        <w:t>7</w:t>
      </w:r>
      <w:bookmarkEnd w:id="63"/>
    </w:p>
    <w:p w14:paraId="25E24847" w14:textId="77777777" w:rsidR="008A7A0B" w:rsidRPr="00233619" w:rsidRDefault="008A7A0B" w:rsidP="00602B81">
      <w:pPr>
        <w:pStyle w:val="Titolo2"/>
        <w:rPr>
          <w:rFonts w:asciiTheme="majorHAnsi" w:hAnsiTheme="majorHAnsi"/>
        </w:rPr>
      </w:pPr>
      <w:r w:rsidRPr="00233619">
        <w:rPr>
          <w:rFonts w:asciiTheme="majorHAnsi" w:hAnsiTheme="majorHAnsi"/>
        </w:rPr>
        <w:t xml:space="preserve"> </w:t>
      </w:r>
      <w:bookmarkStart w:id="64" w:name="_Toc56761476"/>
      <w:r w:rsidRPr="00233619">
        <w:rPr>
          <w:rFonts w:asciiTheme="majorHAnsi" w:hAnsiTheme="majorHAnsi"/>
        </w:rPr>
        <w:t xml:space="preserve">Criteri per la determinazione </w:t>
      </w:r>
      <w:r w:rsidR="000E4410" w:rsidRPr="00233619">
        <w:rPr>
          <w:rFonts w:asciiTheme="majorHAnsi" w:hAnsiTheme="majorHAnsi"/>
        </w:rPr>
        <w:t xml:space="preserve">della tariffa </w:t>
      </w:r>
      <w:r w:rsidRPr="00233619">
        <w:rPr>
          <w:rFonts w:asciiTheme="majorHAnsi" w:hAnsiTheme="majorHAnsi"/>
        </w:rPr>
        <w:t>del canone per le esposizioni pubblicitarie</w:t>
      </w:r>
      <w:bookmarkEnd w:id="64"/>
    </w:p>
    <w:p w14:paraId="74FB8004" w14:textId="77777777" w:rsidR="008A7A0B" w:rsidRPr="00233619" w:rsidRDefault="008A7A0B" w:rsidP="008A7A0B">
      <w:pPr>
        <w:jc w:val="center"/>
        <w:rPr>
          <w:rFonts w:asciiTheme="majorHAnsi" w:hAnsiTheme="majorHAnsi"/>
        </w:rPr>
      </w:pPr>
    </w:p>
    <w:p w14:paraId="6F6B0A71" w14:textId="77777777" w:rsidR="001253A8" w:rsidRPr="00233619" w:rsidRDefault="001253A8" w:rsidP="001253A8">
      <w:pPr>
        <w:pStyle w:val="Default"/>
        <w:jc w:val="both"/>
        <w:rPr>
          <w:rFonts w:asciiTheme="majorHAnsi" w:hAnsiTheme="majorHAnsi"/>
          <w:color w:val="auto"/>
        </w:rPr>
      </w:pPr>
      <w:r w:rsidRPr="00233619">
        <w:rPr>
          <w:rFonts w:asciiTheme="majorHAnsi" w:hAnsiTheme="majorHAnsi"/>
          <w:color w:val="auto"/>
        </w:rPr>
        <w:t>1. Per la diffusione di messaggi pubblicitari, indipendentemente dal tipo e dal numero dei messaggi, il canone è determinato in base alla superficie complessiva del mezzo pubblicitario e non soltanto della superficie occupata da scritte. Le superfici inferiori ad un metro quadrato si arrotondano per eccesso al metro quadrato e le frazioni di esso, oltre il primo, a mezzo metro quadrato, indipendentemente dal tipo e dal numero dei messaggi. Quando il messaggio pubblicitario non è inserito in un mezzo pubblicitario, il canone viene commisurato alla superficie della minima figura piana geometrica in cui sono circoscritti i messaggi pubblicitari.</w:t>
      </w:r>
    </w:p>
    <w:p w14:paraId="787C8DF4" w14:textId="77777777" w:rsidR="001253A8" w:rsidRPr="00233619" w:rsidRDefault="001253A8" w:rsidP="001253A8">
      <w:pPr>
        <w:pStyle w:val="Default"/>
        <w:jc w:val="both"/>
        <w:rPr>
          <w:rFonts w:asciiTheme="majorHAnsi" w:hAnsiTheme="majorHAnsi"/>
          <w:color w:val="auto"/>
        </w:rPr>
      </w:pPr>
    </w:p>
    <w:p w14:paraId="5D5EC20D" w14:textId="77777777" w:rsidR="001253A8" w:rsidRPr="00233619" w:rsidRDefault="001253A8" w:rsidP="001253A8">
      <w:pPr>
        <w:pStyle w:val="Default"/>
        <w:jc w:val="both"/>
        <w:rPr>
          <w:rFonts w:asciiTheme="majorHAnsi" w:hAnsiTheme="majorHAnsi"/>
          <w:color w:val="auto"/>
        </w:rPr>
      </w:pPr>
      <w:r w:rsidRPr="00233619">
        <w:rPr>
          <w:rFonts w:asciiTheme="majorHAnsi" w:hAnsiTheme="majorHAnsi"/>
          <w:color w:val="auto"/>
        </w:rPr>
        <w:t xml:space="preserve">2. Per i mezzi pubblicitari </w:t>
      </w:r>
      <w:proofErr w:type="spellStart"/>
      <w:r w:rsidRPr="00233619">
        <w:rPr>
          <w:rFonts w:asciiTheme="majorHAnsi" w:hAnsiTheme="majorHAnsi"/>
          <w:color w:val="auto"/>
        </w:rPr>
        <w:t>polifacciali</w:t>
      </w:r>
      <w:proofErr w:type="spellEnd"/>
      <w:r w:rsidRPr="00233619">
        <w:rPr>
          <w:rFonts w:asciiTheme="majorHAnsi" w:hAnsiTheme="majorHAnsi"/>
          <w:color w:val="auto"/>
        </w:rPr>
        <w:t xml:space="preserve"> il canone è calcolato in base alla superficie complessiva delle facciate utilizzate; per i mezzi bifacciali a facciate contrapposte, che non comportano sommatoria di efficacia pubblicitaria, la superficie di ciascuna facciata è conteggiata separatamente.</w:t>
      </w:r>
    </w:p>
    <w:p w14:paraId="174742AB" w14:textId="77777777" w:rsidR="001253A8" w:rsidRPr="00233619" w:rsidRDefault="001253A8" w:rsidP="001253A8">
      <w:pPr>
        <w:pStyle w:val="Default"/>
        <w:jc w:val="both"/>
        <w:rPr>
          <w:rFonts w:asciiTheme="majorHAnsi" w:hAnsiTheme="majorHAnsi"/>
          <w:color w:val="auto"/>
        </w:rPr>
      </w:pPr>
    </w:p>
    <w:p w14:paraId="23D55AB6" w14:textId="77777777" w:rsidR="001253A8" w:rsidRPr="00233619" w:rsidRDefault="001253A8" w:rsidP="001253A8">
      <w:pPr>
        <w:pStyle w:val="Default"/>
        <w:jc w:val="both"/>
        <w:rPr>
          <w:rFonts w:asciiTheme="majorHAnsi" w:hAnsiTheme="majorHAnsi"/>
          <w:color w:val="auto"/>
        </w:rPr>
      </w:pPr>
      <w:r w:rsidRPr="00233619">
        <w:rPr>
          <w:rFonts w:asciiTheme="majorHAnsi" w:hAnsiTheme="majorHAnsi"/>
          <w:color w:val="auto"/>
        </w:rPr>
        <w:t>3. Per i mezzi pubblicitari aventi dimensioni volumetriche e per i mezzi gonfiabili il canone è calcolato in base alla superficie complessiva risultante dallo sviluppo del minimo solido geometrico in cui può essere circoscritto il mezzo stesso.</w:t>
      </w:r>
    </w:p>
    <w:p w14:paraId="4B05C19F" w14:textId="77777777" w:rsidR="001253A8" w:rsidRPr="00233619" w:rsidRDefault="001253A8" w:rsidP="001253A8">
      <w:pPr>
        <w:pStyle w:val="Default"/>
        <w:jc w:val="both"/>
        <w:rPr>
          <w:rFonts w:asciiTheme="majorHAnsi" w:hAnsiTheme="majorHAnsi"/>
          <w:color w:val="auto"/>
        </w:rPr>
      </w:pPr>
    </w:p>
    <w:p w14:paraId="36E1D1DF" w14:textId="77777777" w:rsidR="001253A8" w:rsidRPr="00233619" w:rsidRDefault="001253A8" w:rsidP="001253A8">
      <w:pPr>
        <w:pStyle w:val="Default"/>
        <w:jc w:val="both"/>
        <w:rPr>
          <w:rFonts w:asciiTheme="majorHAnsi" w:hAnsiTheme="majorHAnsi"/>
          <w:color w:val="auto"/>
        </w:rPr>
      </w:pPr>
      <w:r w:rsidRPr="00233619">
        <w:rPr>
          <w:rFonts w:asciiTheme="majorHAnsi" w:hAnsiTheme="majorHAnsi"/>
          <w:color w:val="auto"/>
        </w:rPr>
        <w:t>4. I festoni, le bandierine e simili riferiti al medesimo soggetto passivo e collocati in connessione tra loro, quindi finalizzati, se considerati nel loro insieme, a diffondere un unico messaggio pubblicitario si considerano agli effetti del calcolo della superficie oggetto del canone come unico mezzo pubblicitario.</w:t>
      </w:r>
    </w:p>
    <w:p w14:paraId="103D1B13" w14:textId="77777777" w:rsidR="001253A8" w:rsidRPr="00233619" w:rsidRDefault="001253A8" w:rsidP="001253A8">
      <w:pPr>
        <w:pStyle w:val="Default"/>
        <w:jc w:val="both"/>
        <w:rPr>
          <w:rFonts w:asciiTheme="majorHAnsi" w:hAnsiTheme="majorHAnsi"/>
          <w:color w:val="auto"/>
        </w:rPr>
      </w:pPr>
    </w:p>
    <w:p w14:paraId="1344712F" w14:textId="77777777" w:rsidR="001253A8" w:rsidRPr="00233619" w:rsidRDefault="001253A8" w:rsidP="001253A8">
      <w:pPr>
        <w:pStyle w:val="Default"/>
        <w:jc w:val="both"/>
        <w:rPr>
          <w:rFonts w:asciiTheme="majorHAnsi" w:hAnsiTheme="majorHAnsi"/>
          <w:color w:val="auto"/>
        </w:rPr>
      </w:pPr>
      <w:r w:rsidRPr="00233619">
        <w:rPr>
          <w:rFonts w:asciiTheme="majorHAnsi" w:hAnsiTheme="majorHAnsi"/>
          <w:color w:val="auto"/>
        </w:rPr>
        <w:t xml:space="preserve">5. Per la pubblicità effettuata all’esterno di veicoli adibiti a uso pubblico o a uso privato, il canone è dovuto rispettivamente al comune che ha rilasciato la licenza di esercizio e al comune in cui il proprietario del veicolo ha la residenza o la sede. In ogni caso è obbligato in solido al pagamento il soggetto che utilizza il mezzo per diffondere il messaggio. </w:t>
      </w:r>
    </w:p>
    <w:p w14:paraId="43B6E447" w14:textId="77777777" w:rsidR="001253A8" w:rsidRPr="00233619" w:rsidRDefault="001253A8" w:rsidP="001253A8">
      <w:pPr>
        <w:pStyle w:val="Default"/>
        <w:jc w:val="both"/>
        <w:rPr>
          <w:rFonts w:asciiTheme="majorHAnsi" w:hAnsiTheme="majorHAnsi"/>
          <w:color w:val="auto"/>
        </w:rPr>
      </w:pPr>
    </w:p>
    <w:p w14:paraId="5A604737" w14:textId="77777777" w:rsidR="001253A8" w:rsidRPr="00233619" w:rsidRDefault="001253A8" w:rsidP="001253A8">
      <w:pPr>
        <w:pStyle w:val="Default"/>
        <w:jc w:val="both"/>
        <w:rPr>
          <w:rFonts w:asciiTheme="majorHAnsi" w:hAnsiTheme="majorHAnsi"/>
          <w:color w:val="auto"/>
        </w:rPr>
      </w:pPr>
      <w:r w:rsidRPr="00233619">
        <w:rPr>
          <w:rFonts w:asciiTheme="majorHAnsi" w:hAnsiTheme="majorHAnsi"/>
          <w:color w:val="auto"/>
        </w:rPr>
        <w:t>6. Per i veicoli circolanti con rimorchio la tariffa è raddoppiata.</w:t>
      </w:r>
    </w:p>
    <w:p w14:paraId="3A98F780" w14:textId="77777777" w:rsidR="001253A8" w:rsidRPr="00233619" w:rsidRDefault="001253A8" w:rsidP="001253A8">
      <w:pPr>
        <w:pStyle w:val="Default"/>
        <w:jc w:val="both"/>
        <w:rPr>
          <w:rFonts w:asciiTheme="majorHAnsi" w:hAnsiTheme="majorHAnsi"/>
          <w:color w:val="auto"/>
        </w:rPr>
      </w:pPr>
    </w:p>
    <w:p w14:paraId="195BC045" w14:textId="77777777" w:rsidR="001253A8" w:rsidRPr="00233619" w:rsidRDefault="001253A8" w:rsidP="001253A8">
      <w:pPr>
        <w:pStyle w:val="Default"/>
        <w:jc w:val="both"/>
        <w:rPr>
          <w:rFonts w:asciiTheme="majorHAnsi" w:hAnsiTheme="majorHAnsi"/>
          <w:color w:val="auto"/>
        </w:rPr>
      </w:pPr>
      <w:r w:rsidRPr="00233619">
        <w:rPr>
          <w:rFonts w:asciiTheme="majorHAnsi" w:hAnsiTheme="majorHAnsi"/>
          <w:color w:val="auto"/>
        </w:rPr>
        <w:t>7. Non sono soggette al canone le superfici inferiori a trecento centimetri quadrati.</w:t>
      </w:r>
    </w:p>
    <w:p w14:paraId="6FEBD794" w14:textId="77777777" w:rsidR="001253A8" w:rsidRPr="00233619" w:rsidRDefault="001253A8" w:rsidP="001253A8">
      <w:pPr>
        <w:pStyle w:val="Default"/>
        <w:jc w:val="both"/>
        <w:rPr>
          <w:rFonts w:asciiTheme="majorHAnsi" w:hAnsiTheme="majorHAnsi"/>
          <w:color w:val="auto"/>
        </w:rPr>
      </w:pPr>
    </w:p>
    <w:p w14:paraId="45BA31AA" w14:textId="77777777" w:rsidR="001253A8" w:rsidRPr="00233619" w:rsidRDefault="001253A8" w:rsidP="001253A8">
      <w:pPr>
        <w:pStyle w:val="Default"/>
        <w:jc w:val="both"/>
        <w:rPr>
          <w:rFonts w:asciiTheme="majorHAnsi" w:hAnsiTheme="majorHAnsi"/>
          <w:color w:val="auto"/>
          <w:u w:val="single"/>
        </w:rPr>
      </w:pPr>
      <w:bookmarkStart w:id="65" w:name="art09"/>
      <w:bookmarkEnd w:id="65"/>
    </w:p>
    <w:p w14:paraId="13102BFD" w14:textId="77777777" w:rsidR="001253A8" w:rsidRPr="00233619" w:rsidRDefault="001253A8" w:rsidP="001253A8">
      <w:pPr>
        <w:pStyle w:val="Default"/>
        <w:jc w:val="both"/>
        <w:rPr>
          <w:rFonts w:asciiTheme="majorHAnsi" w:hAnsiTheme="majorHAnsi"/>
          <w:color w:val="auto"/>
        </w:rPr>
      </w:pPr>
      <w:r w:rsidRPr="00233619">
        <w:rPr>
          <w:rFonts w:asciiTheme="majorHAnsi" w:hAnsiTheme="majorHAnsi"/>
          <w:color w:val="auto"/>
        </w:rPr>
        <w:t>8. Il canone da applicare alla pubblicità effettuata mediante distribuzione di volantini, manifestini e/o oggetti promozionali è dovuto per ciascun giorno</w:t>
      </w:r>
      <w:r w:rsidRPr="00233619">
        <w:rPr>
          <w:rFonts w:asciiTheme="majorHAnsi" w:hAnsiTheme="majorHAnsi"/>
          <w:i/>
          <w:iCs/>
          <w:color w:val="auto"/>
        </w:rPr>
        <w:t xml:space="preserve"> e </w:t>
      </w:r>
      <w:r w:rsidRPr="00233619">
        <w:rPr>
          <w:rFonts w:asciiTheme="majorHAnsi" w:hAnsiTheme="majorHAnsi"/>
          <w:color w:val="auto"/>
        </w:rPr>
        <w:t>per ciascuna persona o distributore fisso utilizzato per la distribuzione indipendentemente dalla quantità di materiale distribuito.</w:t>
      </w:r>
    </w:p>
    <w:p w14:paraId="6E744B98" w14:textId="77777777" w:rsidR="001253A8" w:rsidRPr="00233619" w:rsidRDefault="001253A8" w:rsidP="001253A8">
      <w:pPr>
        <w:pStyle w:val="Default"/>
        <w:jc w:val="both"/>
        <w:rPr>
          <w:rFonts w:asciiTheme="majorHAnsi" w:hAnsiTheme="majorHAnsi"/>
          <w:color w:val="auto"/>
        </w:rPr>
      </w:pPr>
    </w:p>
    <w:p w14:paraId="7E84F961" w14:textId="77777777" w:rsidR="001253A8" w:rsidRPr="00233619" w:rsidRDefault="001253A8" w:rsidP="001253A8">
      <w:pPr>
        <w:pStyle w:val="Default"/>
        <w:jc w:val="both"/>
        <w:rPr>
          <w:rFonts w:asciiTheme="majorHAnsi" w:hAnsiTheme="majorHAnsi"/>
          <w:color w:val="auto"/>
        </w:rPr>
      </w:pPr>
      <w:r w:rsidRPr="00233619">
        <w:rPr>
          <w:rFonts w:asciiTheme="majorHAnsi" w:hAnsiTheme="majorHAnsi"/>
          <w:color w:val="auto"/>
        </w:rPr>
        <w:t>9. Per la pubblicità sonora il canone è applicato per ciascun punto fisso di diffusione della pubblicità, ovvero, se itinerante, per ciascun veicolo circolante nelle ore consentite.</w:t>
      </w:r>
    </w:p>
    <w:p w14:paraId="4E60057C" w14:textId="77777777" w:rsidR="001253A8" w:rsidRPr="00233619" w:rsidRDefault="001253A8" w:rsidP="001253A8">
      <w:pPr>
        <w:jc w:val="center"/>
        <w:rPr>
          <w:rFonts w:asciiTheme="majorHAnsi" w:hAnsiTheme="majorHAnsi"/>
        </w:rPr>
      </w:pPr>
    </w:p>
    <w:p w14:paraId="54BF3AA4" w14:textId="77777777" w:rsidR="00A66EEF" w:rsidRPr="00233619" w:rsidRDefault="00A66EEF">
      <w:pPr>
        <w:jc w:val="center"/>
        <w:rPr>
          <w:rFonts w:asciiTheme="majorHAnsi" w:hAnsiTheme="majorHAnsi"/>
        </w:rPr>
      </w:pPr>
    </w:p>
    <w:p w14:paraId="47398230" w14:textId="77777777" w:rsidR="00A66EEF" w:rsidRPr="00233619" w:rsidRDefault="0013482D" w:rsidP="00602B81">
      <w:pPr>
        <w:pStyle w:val="Titolo2"/>
        <w:rPr>
          <w:rFonts w:asciiTheme="majorHAnsi" w:hAnsiTheme="majorHAnsi"/>
        </w:rPr>
      </w:pPr>
      <w:bookmarkStart w:id="66" w:name="art10"/>
      <w:bookmarkStart w:id="67" w:name="_Toc56761477"/>
      <w:bookmarkEnd w:id="66"/>
      <w:r w:rsidRPr="00233619">
        <w:rPr>
          <w:rFonts w:asciiTheme="majorHAnsi" w:hAnsiTheme="majorHAnsi"/>
        </w:rPr>
        <w:t xml:space="preserve">Articolo </w:t>
      </w:r>
      <w:r w:rsidR="00B368F3" w:rsidRPr="00233619">
        <w:rPr>
          <w:rFonts w:asciiTheme="majorHAnsi" w:hAnsiTheme="majorHAnsi"/>
        </w:rPr>
        <w:t>2</w:t>
      </w:r>
      <w:r w:rsidR="0045664D" w:rsidRPr="00233619">
        <w:rPr>
          <w:rFonts w:asciiTheme="majorHAnsi" w:hAnsiTheme="majorHAnsi"/>
        </w:rPr>
        <w:t>8</w:t>
      </w:r>
      <w:bookmarkEnd w:id="67"/>
    </w:p>
    <w:p w14:paraId="044458C3" w14:textId="77777777" w:rsidR="00A66EEF" w:rsidRPr="00233619" w:rsidRDefault="00A66EEF" w:rsidP="00602B81">
      <w:pPr>
        <w:pStyle w:val="Titolo2"/>
        <w:rPr>
          <w:rFonts w:asciiTheme="majorHAnsi" w:hAnsiTheme="majorHAnsi"/>
        </w:rPr>
      </w:pPr>
      <w:bookmarkStart w:id="68" w:name="_Toc56761478"/>
      <w:r w:rsidRPr="00233619">
        <w:rPr>
          <w:rFonts w:asciiTheme="majorHAnsi" w:hAnsiTheme="majorHAnsi"/>
        </w:rPr>
        <w:t>Classificazione delle strade, aree e spazi pubblici</w:t>
      </w:r>
      <w:bookmarkEnd w:id="68"/>
    </w:p>
    <w:p w14:paraId="4D0DE4D7" w14:textId="77777777" w:rsidR="00A66EEF" w:rsidRPr="00233619" w:rsidRDefault="00A66EEF" w:rsidP="00567807">
      <w:pPr>
        <w:pStyle w:val="NormaleWeb"/>
        <w:jc w:val="both"/>
        <w:rPr>
          <w:rFonts w:asciiTheme="majorHAnsi" w:hAnsiTheme="majorHAnsi"/>
        </w:rPr>
      </w:pPr>
      <w:r w:rsidRPr="00233619">
        <w:rPr>
          <w:rFonts w:asciiTheme="majorHAnsi" w:hAnsiTheme="majorHAnsi"/>
        </w:rPr>
        <w:t xml:space="preserve">1. Ai fini dell'applicazione del canone, </w:t>
      </w:r>
      <w:r w:rsidR="001253A8" w:rsidRPr="00233619">
        <w:rPr>
          <w:rFonts w:asciiTheme="majorHAnsi" w:hAnsiTheme="majorHAnsi"/>
        </w:rPr>
        <w:t xml:space="preserve">esclusivamente </w:t>
      </w:r>
      <w:r w:rsidRPr="00233619">
        <w:rPr>
          <w:rFonts w:asciiTheme="majorHAnsi" w:hAnsiTheme="majorHAnsi"/>
        </w:rPr>
        <w:t>per le occupazioni del suolo</w:t>
      </w:r>
      <w:r w:rsidR="001253A8" w:rsidRPr="00233619">
        <w:rPr>
          <w:rFonts w:asciiTheme="majorHAnsi" w:hAnsiTheme="majorHAnsi"/>
        </w:rPr>
        <w:t xml:space="preserve"> (inclusi soprassuolo e sottosuolo)</w:t>
      </w:r>
      <w:r w:rsidRPr="00233619">
        <w:rPr>
          <w:rFonts w:asciiTheme="majorHAnsi" w:hAnsiTheme="majorHAnsi"/>
        </w:rPr>
        <w:t xml:space="preserve">, le strade e gli spazi pubblici comunali sono classificate in categorie, in </w:t>
      </w:r>
      <w:r w:rsidRPr="00233619">
        <w:rPr>
          <w:rFonts w:asciiTheme="majorHAnsi" w:hAnsiTheme="majorHAnsi"/>
        </w:rPr>
        <w:lastRenderedPageBreak/>
        <w:t>base alla loro importanza, desunta dagli elementi di centralità, intensità abitativa, flusso turistico, iniziative commerciali e densità di traffico pedonale e veicolare.</w:t>
      </w:r>
    </w:p>
    <w:p w14:paraId="2910E832" w14:textId="77777777" w:rsidR="00A66EEF" w:rsidRPr="00233619" w:rsidRDefault="00A66EEF" w:rsidP="00567807">
      <w:pPr>
        <w:pStyle w:val="NormaleWeb"/>
        <w:jc w:val="both"/>
        <w:rPr>
          <w:rFonts w:asciiTheme="majorHAnsi" w:hAnsiTheme="majorHAnsi"/>
        </w:rPr>
      </w:pPr>
      <w:r w:rsidRPr="00233619">
        <w:rPr>
          <w:rFonts w:asciiTheme="majorHAnsi" w:hAnsiTheme="majorHAnsi"/>
        </w:rPr>
        <w:t xml:space="preserve">2.  La classificazione delle strade e delle altre aree pubbliche cittadine </w:t>
      </w:r>
      <w:r w:rsidR="00F462FE" w:rsidRPr="00233619">
        <w:rPr>
          <w:rFonts w:asciiTheme="majorHAnsi" w:hAnsiTheme="majorHAnsi"/>
        </w:rPr>
        <w:t xml:space="preserve">ai fini della componente di occupazione suolo pubblico è </w:t>
      </w:r>
      <w:r w:rsidRPr="00233619">
        <w:rPr>
          <w:rFonts w:asciiTheme="majorHAnsi" w:hAnsiTheme="majorHAnsi"/>
        </w:rPr>
        <w:t xml:space="preserve">basata su </w:t>
      </w:r>
      <w:r w:rsidR="00567807" w:rsidRPr="00233619">
        <w:rPr>
          <w:rFonts w:asciiTheme="majorHAnsi" w:hAnsiTheme="majorHAnsi"/>
        </w:rPr>
        <w:t xml:space="preserve">3 </w:t>
      </w:r>
      <w:r w:rsidRPr="00233619">
        <w:rPr>
          <w:rFonts w:asciiTheme="majorHAnsi" w:hAnsiTheme="majorHAnsi"/>
        </w:rPr>
        <w:t xml:space="preserve">categorie tariffarie </w:t>
      </w:r>
      <w:r w:rsidR="00F462FE" w:rsidRPr="00233619">
        <w:rPr>
          <w:rFonts w:asciiTheme="majorHAnsi" w:hAnsiTheme="majorHAnsi"/>
        </w:rPr>
        <w:t xml:space="preserve">e </w:t>
      </w:r>
      <w:r w:rsidRPr="00233619">
        <w:rPr>
          <w:rFonts w:asciiTheme="majorHAnsi" w:hAnsiTheme="majorHAnsi"/>
        </w:rPr>
        <w:t>costituisce l'allegato "A" del presente Regolamento e ne è parte integrante.</w:t>
      </w:r>
    </w:p>
    <w:p w14:paraId="08A882B6" w14:textId="77777777" w:rsidR="00F462FE" w:rsidRPr="00233619" w:rsidRDefault="001253A8" w:rsidP="00F462FE">
      <w:pPr>
        <w:pStyle w:val="NormaleWeb"/>
        <w:jc w:val="both"/>
        <w:rPr>
          <w:rFonts w:asciiTheme="majorHAnsi" w:hAnsiTheme="majorHAnsi"/>
        </w:rPr>
      </w:pPr>
      <w:r w:rsidRPr="00233619">
        <w:rPr>
          <w:rFonts w:asciiTheme="majorHAnsi" w:hAnsiTheme="majorHAnsi"/>
        </w:rPr>
        <w:t>3</w:t>
      </w:r>
      <w:r w:rsidR="00F462FE" w:rsidRPr="00233619">
        <w:rPr>
          <w:rFonts w:asciiTheme="majorHAnsi" w:hAnsiTheme="majorHAnsi"/>
        </w:rPr>
        <w:t xml:space="preserve">. Nel caso in cui l'occupazione ricada su spazi ed aree pubbliche classificate in differenti categorie, ai fini della applicazione del canone si fa riferimento alla categoria nella quale ricade la maggiore porzione (almeno il 50%) di area occupata. </w:t>
      </w:r>
    </w:p>
    <w:p w14:paraId="43AB2A9A" w14:textId="77777777" w:rsidR="00F462FE" w:rsidRPr="00233619" w:rsidRDefault="001253A8" w:rsidP="00F462FE">
      <w:pPr>
        <w:pStyle w:val="NormaleWeb"/>
        <w:jc w:val="both"/>
        <w:rPr>
          <w:rFonts w:asciiTheme="majorHAnsi" w:hAnsiTheme="majorHAnsi"/>
        </w:rPr>
      </w:pPr>
      <w:r w:rsidRPr="00233619">
        <w:rPr>
          <w:rFonts w:asciiTheme="majorHAnsi" w:hAnsiTheme="majorHAnsi"/>
        </w:rPr>
        <w:t>4</w:t>
      </w:r>
      <w:r w:rsidR="00F462FE" w:rsidRPr="00233619">
        <w:rPr>
          <w:rFonts w:asciiTheme="majorHAnsi" w:hAnsiTheme="majorHAnsi"/>
        </w:rPr>
        <w:t>. Per le nuove strade, fino all’aggiornamento delle zone, il canone viene applicato facendo riferimento alla categoria delle strade limitrofe</w:t>
      </w:r>
    </w:p>
    <w:p w14:paraId="188E2F6A" w14:textId="77777777" w:rsidR="00371EAB" w:rsidRPr="00233619" w:rsidRDefault="00371EAB">
      <w:pPr>
        <w:jc w:val="center"/>
        <w:rPr>
          <w:rFonts w:asciiTheme="majorHAnsi" w:hAnsiTheme="majorHAnsi"/>
        </w:rPr>
      </w:pPr>
    </w:p>
    <w:p w14:paraId="21BDA457" w14:textId="77777777" w:rsidR="0045664D" w:rsidRPr="00233619" w:rsidRDefault="0045664D">
      <w:pPr>
        <w:jc w:val="center"/>
        <w:rPr>
          <w:rFonts w:asciiTheme="majorHAnsi" w:hAnsiTheme="majorHAnsi"/>
        </w:rPr>
      </w:pPr>
    </w:p>
    <w:p w14:paraId="0356653E" w14:textId="77777777" w:rsidR="00A66EEF" w:rsidRPr="00233619" w:rsidRDefault="0013482D" w:rsidP="0083010A">
      <w:pPr>
        <w:pStyle w:val="Titolo2"/>
        <w:rPr>
          <w:rFonts w:asciiTheme="majorHAnsi" w:hAnsiTheme="majorHAnsi"/>
        </w:rPr>
      </w:pPr>
      <w:bookmarkStart w:id="69" w:name="_Toc56761479"/>
      <w:r w:rsidRPr="00233619">
        <w:rPr>
          <w:rFonts w:asciiTheme="majorHAnsi" w:hAnsiTheme="majorHAnsi"/>
        </w:rPr>
        <w:t xml:space="preserve">Articolo </w:t>
      </w:r>
      <w:r w:rsidR="0045664D" w:rsidRPr="00233619">
        <w:rPr>
          <w:rFonts w:asciiTheme="majorHAnsi" w:hAnsiTheme="majorHAnsi"/>
        </w:rPr>
        <w:t>29</w:t>
      </w:r>
      <w:bookmarkEnd w:id="69"/>
    </w:p>
    <w:p w14:paraId="2476A184" w14:textId="77777777" w:rsidR="00A66EEF" w:rsidRPr="00233619" w:rsidRDefault="00A66EEF" w:rsidP="0083010A">
      <w:pPr>
        <w:pStyle w:val="Titolo2"/>
        <w:rPr>
          <w:rFonts w:asciiTheme="majorHAnsi" w:hAnsiTheme="majorHAnsi"/>
        </w:rPr>
      </w:pPr>
      <w:bookmarkStart w:id="70" w:name="_Toc56761480"/>
      <w:r w:rsidRPr="00233619">
        <w:rPr>
          <w:rFonts w:asciiTheme="majorHAnsi" w:hAnsiTheme="majorHAnsi"/>
        </w:rPr>
        <w:t>Determinazione delle tariffe</w:t>
      </w:r>
      <w:r w:rsidR="00385E0E" w:rsidRPr="00233619">
        <w:rPr>
          <w:rFonts w:asciiTheme="majorHAnsi" w:hAnsiTheme="majorHAnsi"/>
        </w:rPr>
        <w:t xml:space="preserve"> annuali</w:t>
      </w:r>
      <w:bookmarkEnd w:id="70"/>
    </w:p>
    <w:p w14:paraId="761EFBF3" w14:textId="77777777" w:rsidR="001253A8" w:rsidRPr="00233619" w:rsidRDefault="001253A8" w:rsidP="001253A8">
      <w:pPr>
        <w:pStyle w:val="NormaleWeb"/>
        <w:jc w:val="both"/>
        <w:rPr>
          <w:rFonts w:asciiTheme="majorHAnsi" w:hAnsiTheme="majorHAnsi"/>
        </w:rPr>
      </w:pPr>
      <w:bookmarkStart w:id="71" w:name="art11"/>
      <w:bookmarkEnd w:id="71"/>
      <w:r w:rsidRPr="00233619">
        <w:rPr>
          <w:rFonts w:asciiTheme="majorHAnsi" w:hAnsiTheme="majorHAnsi"/>
        </w:rPr>
        <w:t>1.  Le tariffe sono determinate in relazione al valore economico della disponibilità dell'area e degli spazi pubblici comunali in cui è ubicata. Per la diffusione di messaggi pubblicitari anche in base al maggiore o minore impatto ambientale dei mezzi pubblicitari autorizzati in rapporto alla loro collocazione ed alla loro incidenza sull'arredo urbano con particolare riferimento alla superficie ed alla illuminazione;</w:t>
      </w:r>
    </w:p>
    <w:p w14:paraId="1DB47F8F" w14:textId="77777777" w:rsidR="001253A8" w:rsidRPr="00233619" w:rsidRDefault="001253A8" w:rsidP="001253A8">
      <w:pPr>
        <w:jc w:val="both"/>
        <w:rPr>
          <w:rFonts w:asciiTheme="majorHAnsi" w:hAnsiTheme="majorHAnsi"/>
        </w:rPr>
      </w:pPr>
      <w:r w:rsidRPr="00233619">
        <w:rPr>
          <w:rFonts w:asciiTheme="majorHAnsi" w:hAnsiTheme="majorHAnsi"/>
        </w:rPr>
        <w:t>2.  La tariffa standard annua in riferimento è quella indicata al comma 826 della Legge 160/2019, in base alla quale è determinato il canone da corrispondere e costituisce la tariffa ordinaria. Essa è determinata su base annuale e per unità di superficie occupata espressa in metri quadrati o lineari secondo la classificazione deliberata dalla Giunta Comunale.</w:t>
      </w:r>
    </w:p>
    <w:p w14:paraId="308E422E" w14:textId="77777777" w:rsidR="001253A8" w:rsidRPr="00233619" w:rsidRDefault="001253A8" w:rsidP="001253A8">
      <w:pPr>
        <w:jc w:val="both"/>
        <w:rPr>
          <w:rFonts w:asciiTheme="majorHAnsi" w:hAnsiTheme="majorHAnsi"/>
        </w:rPr>
      </w:pPr>
    </w:p>
    <w:p w14:paraId="5C8D9F26" w14:textId="77777777" w:rsidR="001253A8" w:rsidRPr="00233619" w:rsidRDefault="001253A8" w:rsidP="001253A8">
      <w:pPr>
        <w:pStyle w:val="NormaleWeb"/>
        <w:jc w:val="both"/>
        <w:rPr>
          <w:rFonts w:asciiTheme="majorHAnsi" w:hAnsiTheme="majorHAnsi"/>
        </w:rPr>
      </w:pPr>
      <w:r w:rsidRPr="00233619">
        <w:rPr>
          <w:rFonts w:asciiTheme="majorHAnsi" w:hAnsiTheme="majorHAnsi"/>
        </w:rPr>
        <w:t>3.  La valutazione del maggiore o minore valore, rispetto alle tariffe ordinarie, della disponibilità dell'area, del vantaggio ricavabile da essa da parte del concessionario, del sacrificio imposto alla collettività per la sottrazione dell'area all'uso pubblico, dell’impatto ambientale e sull’arredo urbano è effettuata utilizzando predeterminati coefficienti di maggiorazione o di riduzione.</w:t>
      </w:r>
    </w:p>
    <w:p w14:paraId="401F56BC" w14:textId="77777777" w:rsidR="001253A8" w:rsidRPr="00233619" w:rsidRDefault="001253A8" w:rsidP="001253A8">
      <w:pPr>
        <w:pStyle w:val="Default"/>
        <w:tabs>
          <w:tab w:val="left" w:pos="8820"/>
        </w:tabs>
        <w:jc w:val="both"/>
        <w:rPr>
          <w:rFonts w:asciiTheme="majorHAnsi" w:hAnsiTheme="majorHAnsi"/>
          <w:color w:val="auto"/>
        </w:rPr>
      </w:pPr>
      <w:r w:rsidRPr="00233619">
        <w:rPr>
          <w:rFonts w:asciiTheme="majorHAnsi" w:hAnsiTheme="majorHAnsi"/>
          <w:color w:val="auto"/>
        </w:rPr>
        <w:t xml:space="preserve">4.  Per il solo anno 2021 i coefficienti moltiplicatori della tariffa ordinaria, nonché le fattispecie di occupazione ed esposizione pubblicitaria che danno luogo alla relativa applicazione sono </w:t>
      </w:r>
      <w:r w:rsidRPr="00233619">
        <w:rPr>
          <w:rFonts w:asciiTheme="majorHAnsi" w:hAnsiTheme="majorHAnsi"/>
          <w:i/>
          <w:iCs/>
          <w:color w:val="auto"/>
        </w:rPr>
        <w:t>indicati nell'</w:t>
      </w:r>
      <w:hyperlink r:id="rId9" w:anchor="alleg_a" w:history="1">
        <w:r w:rsidRPr="00233619">
          <w:rPr>
            <w:rStyle w:val="Collegamentoipertestuale"/>
            <w:rFonts w:asciiTheme="majorHAnsi" w:hAnsiTheme="majorHAnsi"/>
            <w:i/>
            <w:iCs/>
            <w:color w:val="auto"/>
          </w:rPr>
          <w:t>allegato "</w:t>
        </w:r>
        <w:r w:rsidR="0068798D" w:rsidRPr="00233619">
          <w:rPr>
            <w:rStyle w:val="Collegamentoipertestuale"/>
            <w:rFonts w:asciiTheme="majorHAnsi" w:hAnsiTheme="majorHAnsi"/>
            <w:i/>
            <w:iCs/>
            <w:color w:val="auto"/>
          </w:rPr>
          <w:t>B</w:t>
        </w:r>
        <w:r w:rsidRPr="00233619">
          <w:rPr>
            <w:rStyle w:val="Collegamentoipertestuale"/>
            <w:rFonts w:asciiTheme="majorHAnsi" w:hAnsiTheme="majorHAnsi"/>
            <w:i/>
            <w:iCs/>
            <w:color w:val="auto"/>
          </w:rPr>
          <w:t>"</w:t>
        </w:r>
      </w:hyperlink>
      <w:r w:rsidRPr="00233619">
        <w:rPr>
          <w:rFonts w:asciiTheme="majorHAnsi" w:hAnsiTheme="majorHAnsi"/>
          <w:i/>
          <w:iCs/>
          <w:color w:val="auto"/>
        </w:rPr>
        <w:t xml:space="preserve"> del presente Regolamento.</w:t>
      </w:r>
      <w:r w:rsidRPr="00233619">
        <w:rPr>
          <w:rFonts w:asciiTheme="majorHAnsi" w:hAnsiTheme="majorHAnsi"/>
          <w:color w:val="auto"/>
        </w:rPr>
        <w:t xml:space="preserve"> Successivamente, detti coefficienti </w:t>
      </w:r>
      <w:proofErr w:type="gramStart"/>
      <w:r w:rsidRPr="00233619">
        <w:rPr>
          <w:rFonts w:asciiTheme="majorHAnsi" w:hAnsiTheme="majorHAnsi"/>
          <w:color w:val="auto"/>
        </w:rPr>
        <w:t>saranno  annualmente</w:t>
      </w:r>
      <w:proofErr w:type="gramEnd"/>
      <w:r w:rsidRPr="00233619">
        <w:rPr>
          <w:rFonts w:asciiTheme="majorHAnsi" w:hAnsiTheme="majorHAnsi"/>
          <w:color w:val="auto"/>
        </w:rPr>
        <w:t xml:space="preserve"> determinati con apposito atto di Giunta Comunale</w:t>
      </w:r>
      <w:r w:rsidRPr="00233619">
        <w:rPr>
          <w:rFonts w:asciiTheme="majorHAnsi" w:hAnsiTheme="majorHAnsi"/>
          <w:strike/>
          <w:color w:val="auto"/>
        </w:rPr>
        <w:t xml:space="preserve"> </w:t>
      </w:r>
      <w:r w:rsidRPr="00233619">
        <w:rPr>
          <w:rFonts w:asciiTheme="majorHAnsi" w:hAnsiTheme="majorHAnsi"/>
          <w:color w:val="auto"/>
        </w:rPr>
        <w:t>.</w:t>
      </w:r>
    </w:p>
    <w:p w14:paraId="0D4F53A6" w14:textId="77777777" w:rsidR="001253A8" w:rsidRPr="00233619" w:rsidRDefault="001253A8" w:rsidP="001253A8">
      <w:pPr>
        <w:pStyle w:val="NormaleWeb"/>
        <w:tabs>
          <w:tab w:val="left" w:pos="8820"/>
        </w:tabs>
        <w:jc w:val="both"/>
        <w:rPr>
          <w:rFonts w:asciiTheme="majorHAnsi" w:hAnsiTheme="majorHAnsi"/>
        </w:rPr>
      </w:pPr>
      <w:r w:rsidRPr="00233619">
        <w:rPr>
          <w:rFonts w:asciiTheme="majorHAnsi" w:hAnsiTheme="majorHAnsi"/>
        </w:rPr>
        <w:t>5.  L'omesso aggiornamento annuale delle tariffe ordinarie comporta l'applicazione delle tariffe già in vigore.</w:t>
      </w:r>
    </w:p>
    <w:p w14:paraId="3748C99E" w14:textId="77777777" w:rsidR="00B843FA" w:rsidRPr="00233619" w:rsidRDefault="00B843FA" w:rsidP="00385E0E">
      <w:pPr>
        <w:jc w:val="center"/>
        <w:rPr>
          <w:rFonts w:asciiTheme="majorHAnsi" w:hAnsiTheme="majorHAnsi"/>
        </w:rPr>
      </w:pPr>
    </w:p>
    <w:p w14:paraId="7E6B82B8" w14:textId="77777777" w:rsidR="001253A8" w:rsidRPr="00233619" w:rsidRDefault="001253A8" w:rsidP="001253A8">
      <w:pPr>
        <w:tabs>
          <w:tab w:val="left" w:pos="8820"/>
        </w:tabs>
        <w:jc w:val="both"/>
        <w:rPr>
          <w:rFonts w:asciiTheme="majorHAnsi" w:hAnsiTheme="majorHAnsi"/>
        </w:rPr>
      </w:pPr>
    </w:p>
    <w:p w14:paraId="7D82C241" w14:textId="77777777" w:rsidR="001253A8" w:rsidRPr="00233619" w:rsidRDefault="001253A8" w:rsidP="001253A8">
      <w:pPr>
        <w:jc w:val="center"/>
        <w:rPr>
          <w:rFonts w:asciiTheme="majorHAnsi" w:hAnsiTheme="majorHAnsi"/>
        </w:rPr>
      </w:pPr>
    </w:p>
    <w:p w14:paraId="1C6329BB" w14:textId="77777777" w:rsidR="001253A8" w:rsidRPr="00233619" w:rsidRDefault="001253A8" w:rsidP="001253A8">
      <w:pPr>
        <w:jc w:val="center"/>
        <w:rPr>
          <w:rFonts w:asciiTheme="majorHAnsi" w:hAnsiTheme="majorHAnsi"/>
          <w:b/>
          <w:bCs/>
        </w:rPr>
      </w:pPr>
      <w:r w:rsidRPr="00233619">
        <w:rPr>
          <w:rFonts w:asciiTheme="majorHAnsi" w:hAnsiTheme="majorHAnsi"/>
          <w:b/>
          <w:bCs/>
        </w:rPr>
        <w:t xml:space="preserve">Articolo 30 </w:t>
      </w:r>
    </w:p>
    <w:p w14:paraId="2344B6FD" w14:textId="77777777" w:rsidR="001253A8" w:rsidRPr="00233619" w:rsidRDefault="001253A8" w:rsidP="001253A8">
      <w:pPr>
        <w:jc w:val="center"/>
        <w:rPr>
          <w:rFonts w:asciiTheme="majorHAnsi" w:hAnsiTheme="majorHAnsi"/>
          <w:b/>
          <w:bCs/>
        </w:rPr>
      </w:pPr>
      <w:r w:rsidRPr="00233619">
        <w:rPr>
          <w:rFonts w:asciiTheme="majorHAnsi" w:hAnsiTheme="majorHAnsi"/>
          <w:b/>
          <w:bCs/>
        </w:rPr>
        <w:t>Determinazione delle tariffe giornaliere</w:t>
      </w:r>
    </w:p>
    <w:p w14:paraId="1E2CC966" w14:textId="77777777" w:rsidR="001253A8" w:rsidRPr="00233619" w:rsidRDefault="001253A8" w:rsidP="001253A8">
      <w:pPr>
        <w:pStyle w:val="NormaleWeb"/>
        <w:jc w:val="both"/>
        <w:rPr>
          <w:rFonts w:asciiTheme="majorHAnsi" w:hAnsiTheme="majorHAnsi"/>
        </w:rPr>
      </w:pPr>
      <w:r w:rsidRPr="00233619">
        <w:rPr>
          <w:rFonts w:asciiTheme="majorHAnsi" w:hAnsiTheme="majorHAnsi"/>
        </w:rPr>
        <w:lastRenderedPageBreak/>
        <w:t>1.  Le tariffe sono determinate in relazione al valore economico della disponibilità dell'area stessa nonché del sacrificio imposto alla collettività. Per la diffusione di messaggi pubblicitari anche in base al maggiore o minore impatto ambientale dei mezzi pubblicitari autorizzati in rapporto alla loro collocazione ed alla loro incidenza sull'arredo urbano con particolare riferimento alla superficie ed alla illuminazione.</w:t>
      </w:r>
    </w:p>
    <w:p w14:paraId="37371E74" w14:textId="79F8D870" w:rsidR="001253A8" w:rsidRPr="00233619" w:rsidRDefault="001253A8" w:rsidP="001253A8">
      <w:pPr>
        <w:jc w:val="both"/>
        <w:rPr>
          <w:rFonts w:asciiTheme="majorHAnsi" w:hAnsiTheme="majorHAnsi"/>
        </w:rPr>
      </w:pPr>
      <w:r w:rsidRPr="00233619">
        <w:rPr>
          <w:rFonts w:asciiTheme="majorHAnsi" w:hAnsiTheme="majorHAnsi"/>
        </w:rPr>
        <w:t xml:space="preserve">2.  La tariffa standard giornaliera </w:t>
      </w:r>
      <w:r w:rsidR="000810E3" w:rsidRPr="00233619">
        <w:rPr>
          <w:rFonts w:asciiTheme="majorHAnsi" w:hAnsiTheme="majorHAnsi"/>
        </w:rPr>
        <w:t>di</w:t>
      </w:r>
      <w:r w:rsidRPr="00233619">
        <w:rPr>
          <w:rFonts w:asciiTheme="majorHAnsi" w:hAnsiTheme="majorHAnsi"/>
        </w:rPr>
        <w:t xml:space="preserve"> riferimento è quella indicata al comma 827 della Legge 160/2019, </w:t>
      </w:r>
      <w:r w:rsidR="000810E3" w:rsidRPr="00233619">
        <w:rPr>
          <w:rFonts w:asciiTheme="majorHAnsi" w:hAnsiTheme="majorHAnsi"/>
        </w:rPr>
        <w:t>in base alla quale</w:t>
      </w:r>
      <w:r w:rsidRPr="00233619">
        <w:rPr>
          <w:rFonts w:asciiTheme="majorHAnsi" w:hAnsiTheme="majorHAnsi"/>
        </w:rPr>
        <w:t xml:space="preserve"> è determinato il canone da corrispondere e costituisce la tariffa ordinaria. Essa è determinata su base giornaliera e per unità di superficie occupata espressa in metri quadrati o lineari.</w:t>
      </w:r>
    </w:p>
    <w:p w14:paraId="58981E28" w14:textId="77777777" w:rsidR="001253A8" w:rsidRPr="00233619" w:rsidRDefault="001253A8" w:rsidP="001253A8">
      <w:pPr>
        <w:pStyle w:val="NormaleWeb"/>
        <w:jc w:val="both"/>
        <w:rPr>
          <w:rFonts w:asciiTheme="majorHAnsi" w:hAnsiTheme="majorHAnsi"/>
        </w:rPr>
      </w:pPr>
      <w:r w:rsidRPr="00233619">
        <w:rPr>
          <w:rFonts w:asciiTheme="majorHAnsi" w:hAnsiTheme="majorHAnsi"/>
        </w:rPr>
        <w:t>3.  La valutazione del maggiore o minore valore, rispetto alle tariffe ordinarie, della disponibilità dell'area, del vantaggio ricavabile da essa da parte del concessionario, del sacrificio imposto alla collettività per la sottrazione dell'area all'uso pubblico, dell’impatto ambientale e sull’arredo urbano è effettuata utilizzando predeterminati coefficienti di maggiorazione o di riduzione.</w:t>
      </w:r>
    </w:p>
    <w:p w14:paraId="5EC9D273" w14:textId="51F36FE2" w:rsidR="001253A8" w:rsidRPr="00233619" w:rsidRDefault="001253A8" w:rsidP="001253A8">
      <w:pPr>
        <w:pStyle w:val="Default"/>
        <w:tabs>
          <w:tab w:val="left" w:pos="8820"/>
        </w:tabs>
        <w:jc w:val="both"/>
        <w:rPr>
          <w:rFonts w:asciiTheme="majorHAnsi" w:hAnsiTheme="majorHAnsi"/>
          <w:color w:val="auto"/>
        </w:rPr>
      </w:pPr>
      <w:r w:rsidRPr="00233619">
        <w:rPr>
          <w:rFonts w:asciiTheme="majorHAnsi" w:hAnsiTheme="majorHAnsi"/>
          <w:color w:val="auto"/>
        </w:rPr>
        <w:t xml:space="preserve">4.  Per il solo anno 2021 i coefficienti moltiplicatori della tariffa ordinaria, nonché le fattispecie di occupazione ed esposizione pubblicitaria che danno luogo alla relativa applicazione sono </w:t>
      </w:r>
      <w:r w:rsidRPr="00233619">
        <w:rPr>
          <w:rFonts w:asciiTheme="majorHAnsi" w:hAnsiTheme="majorHAnsi"/>
          <w:i/>
          <w:iCs/>
          <w:color w:val="auto"/>
        </w:rPr>
        <w:t>indicati nell'</w:t>
      </w:r>
      <w:hyperlink r:id="rId10" w:anchor="alleg_a" w:history="1">
        <w:r w:rsidRPr="00233619">
          <w:rPr>
            <w:rStyle w:val="Collegamentoipertestuale"/>
            <w:rFonts w:asciiTheme="majorHAnsi" w:hAnsiTheme="majorHAnsi"/>
            <w:i/>
            <w:iCs/>
            <w:color w:val="auto"/>
          </w:rPr>
          <w:t>allegato "A"</w:t>
        </w:r>
      </w:hyperlink>
      <w:r w:rsidRPr="00233619">
        <w:rPr>
          <w:rFonts w:asciiTheme="majorHAnsi" w:hAnsiTheme="majorHAnsi"/>
          <w:i/>
          <w:iCs/>
          <w:color w:val="auto"/>
        </w:rPr>
        <w:t xml:space="preserve"> del presente Regolamento.</w:t>
      </w:r>
      <w:r w:rsidR="000810E3" w:rsidRPr="00233619">
        <w:rPr>
          <w:rFonts w:asciiTheme="majorHAnsi" w:hAnsiTheme="majorHAnsi"/>
          <w:i/>
          <w:iCs/>
          <w:color w:val="auto"/>
        </w:rPr>
        <w:t xml:space="preserve"> </w:t>
      </w:r>
      <w:r w:rsidRPr="00233619">
        <w:rPr>
          <w:rFonts w:asciiTheme="majorHAnsi" w:hAnsiTheme="majorHAnsi"/>
          <w:color w:val="auto"/>
        </w:rPr>
        <w:t xml:space="preserve">Successivamente, detti coefficienti </w:t>
      </w:r>
      <w:proofErr w:type="gramStart"/>
      <w:r w:rsidRPr="00233619">
        <w:rPr>
          <w:rFonts w:asciiTheme="majorHAnsi" w:hAnsiTheme="majorHAnsi"/>
          <w:color w:val="auto"/>
        </w:rPr>
        <w:t>saranno  annualmente</w:t>
      </w:r>
      <w:proofErr w:type="gramEnd"/>
      <w:r w:rsidRPr="00233619">
        <w:rPr>
          <w:rFonts w:asciiTheme="majorHAnsi" w:hAnsiTheme="majorHAnsi"/>
          <w:color w:val="auto"/>
        </w:rPr>
        <w:t xml:space="preserve"> determinati con apposito atto di Giunta Comunale</w:t>
      </w:r>
      <w:r w:rsidRPr="00233619">
        <w:rPr>
          <w:rFonts w:asciiTheme="majorHAnsi" w:hAnsiTheme="majorHAnsi"/>
          <w:strike/>
          <w:color w:val="auto"/>
        </w:rPr>
        <w:t xml:space="preserve"> </w:t>
      </w:r>
      <w:r w:rsidRPr="00233619">
        <w:rPr>
          <w:rFonts w:asciiTheme="majorHAnsi" w:hAnsiTheme="majorHAnsi"/>
          <w:color w:val="auto"/>
        </w:rPr>
        <w:t>.</w:t>
      </w:r>
    </w:p>
    <w:p w14:paraId="7F9B7185" w14:textId="77777777" w:rsidR="001253A8" w:rsidRPr="00233619" w:rsidRDefault="001253A8" w:rsidP="001253A8">
      <w:pPr>
        <w:pStyle w:val="NormaleWeb"/>
        <w:tabs>
          <w:tab w:val="left" w:pos="8820"/>
        </w:tabs>
        <w:jc w:val="both"/>
        <w:rPr>
          <w:rFonts w:asciiTheme="majorHAnsi" w:hAnsiTheme="majorHAnsi"/>
        </w:rPr>
      </w:pPr>
      <w:bookmarkStart w:id="72" w:name="_Hlk63782088"/>
      <w:r w:rsidRPr="00233619">
        <w:rPr>
          <w:rFonts w:asciiTheme="majorHAnsi" w:hAnsiTheme="majorHAnsi"/>
        </w:rPr>
        <w:t>5.  L'omesso aggiornamento annuale delle tariffe ordinarie comporta l'applicazione delle tariffe già in vigore.</w:t>
      </w:r>
    </w:p>
    <w:bookmarkEnd w:id="72"/>
    <w:p w14:paraId="095F032A" w14:textId="77777777" w:rsidR="001253A8" w:rsidRPr="00233619" w:rsidRDefault="001253A8" w:rsidP="001253A8">
      <w:pPr>
        <w:jc w:val="center"/>
        <w:rPr>
          <w:rFonts w:asciiTheme="majorHAnsi" w:hAnsiTheme="majorHAnsi"/>
        </w:rPr>
      </w:pPr>
    </w:p>
    <w:p w14:paraId="1D0921E0" w14:textId="77777777" w:rsidR="001253A8" w:rsidRPr="00233619" w:rsidRDefault="001253A8" w:rsidP="001253A8">
      <w:pPr>
        <w:jc w:val="center"/>
        <w:rPr>
          <w:rFonts w:asciiTheme="majorHAnsi" w:hAnsiTheme="majorHAnsi"/>
          <w:b/>
          <w:bCs/>
        </w:rPr>
      </w:pPr>
      <w:r w:rsidRPr="00233619">
        <w:rPr>
          <w:rFonts w:asciiTheme="majorHAnsi" w:hAnsiTheme="majorHAnsi"/>
          <w:b/>
          <w:bCs/>
        </w:rPr>
        <w:t>Articolo 31</w:t>
      </w:r>
    </w:p>
    <w:p w14:paraId="02654A06" w14:textId="77777777" w:rsidR="001253A8" w:rsidRPr="00233619" w:rsidRDefault="001253A8" w:rsidP="001253A8">
      <w:pPr>
        <w:jc w:val="center"/>
        <w:rPr>
          <w:rFonts w:asciiTheme="majorHAnsi" w:hAnsiTheme="majorHAnsi"/>
          <w:b/>
          <w:bCs/>
        </w:rPr>
      </w:pPr>
      <w:r w:rsidRPr="00233619">
        <w:rPr>
          <w:rFonts w:asciiTheme="majorHAnsi" w:hAnsiTheme="majorHAnsi"/>
          <w:b/>
          <w:bCs/>
        </w:rPr>
        <w:t>Determinazione del canone</w:t>
      </w:r>
    </w:p>
    <w:p w14:paraId="02D56BC6" w14:textId="77777777" w:rsidR="001253A8" w:rsidRPr="00233619" w:rsidRDefault="001253A8" w:rsidP="001253A8">
      <w:pPr>
        <w:jc w:val="center"/>
        <w:rPr>
          <w:rFonts w:asciiTheme="majorHAnsi" w:hAnsiTheme="majorHAnsi"/>
        </w:rPr>
      </w:pPr>
    </w:p>
    <w:p w14:paraId="5094491F" w14:textId="77777777" w:rsidR="001253A8" w:rsidRPr="00233619" w:rsidRDefault="001253A8" w:rsidP="001253A8">
      <w:pPr>
        <w:pStyle w:val="Default"/>
        <w:jc w:val="both"/>
        <w:rPr>
          <w:rFonts w:asciiTheme="majorHAnsi" w:hAnsiTheme="majorHAnsi"/>
          <w:color w:val="auto"/>
        </w:rPr>
      </w:pPr>
      <w:r w:rsidRPr="00233619">
        <w:rPr>
          <w:rFonts w:asciiTheme="majorHAnsi" w:hAnsiTheme="majorHAnsi"/>
          <w:color w:val="auto"/>
        </w:rPr>
        <w:t xml:space="preserve">1. Per le occupazioni e per le esposizioni pubblicitarie permanenti, il canone è dovuto, quale obbligazione autonoma, per ogni anno o frazione di anno solare per cui si protrae l’occupazione o l’esposizione pubblicitaria; la misura ordinaria del canone è determinata moltiplicando la tariffa base annuale per il coefficiente di valutazione e per il numero dei metri quadrati o dei metri lineari dell’occupazione e dell’esposizione pubblicitaria. </w:t>
      </w:r>
    </w:p>
    <w:p w14:paraId="63C611F5" w14:textId="77777777" w:rsidR="001253A8" w:rsidRPr="00233619" w:rsidRDefault="00A66EEF" w:rsidP="001253A8">
      <w:pPr>
        <w:pStyle w:val="Default"/>
        <w:jc w:val="both"/>
        <w:rPr>
          <w:rFonts w:asciiTheme="majorHAnsi" w:hAnsiTheme="majorHAnsi"/>
          <w:color w:val="auto"/>
        </w:rPr>
      </w:pPr>
      <w:r w:rsidRPr="00233619">
        <w:rPr>
          <w:rFonts w:asciiTheme="majorHAnsi" w:hAnsiTheme="majorHAnsi"/>
          <w:color w:val="auto"/>
        </w:rPr>
        <w:t xml:space="preserve"> </w:t>
      </w:r>
      <w:r w:rsidR="001253A8" w:rsidRPr="00233619">
        <w:rPr>
          <w:rFonts w:asciiTheme="majorHAnsi" w:hAnsiTheme="majorHAnsi"/>
          <w:color w:val="auto"/>
        </w:rPr>
        <w:t>Per le occupazioni di suolo pubblico o le diffusioni di messaggi pubblicitari aventi inizio nel corso dell’anno, esclusivamente per il primo anno di applicazione, l’importo del canone, viene determinato in base all’effettivo utilizzo diviso in dodicesimi.</w:t>
      </w:r>
    </w:p>
    <w:p w14:paraId="40ABC530" w14:textId="77777777" w:rsidR="001253A8" w:rsidRPr="00233619" w:rsidRDefault="001253A8" w:rsidP="001253A8">
      <w:pPr>
        <w:pStyle w:val="Default"/>
        <w:ind w:left="360" w:hanging="180"/>
        <w:jc w:val="both"/>
        <w:rPr>
          <w:rFonts w:asciiTheme="majorHAnsi" w:hAnsiTheme="majorHAnsi"/>
          <w:color w:val="auto"/>
        </w:rPr>
      </w:pPr>
      <w:r w:rsidRPr="00233619">
        <w:rPr>
          <w:rFonts w:asciiTheme="majorHAnsi" w:hAnsiTheme="majorHAnsi"/>
          <w:color w:val="auto"/>
        </w:rPr>
        <w:t xml:space="preserve"> </w:t>
      </w:r>
    </w:p>
    <w:p w14:paraId="18B88C78" w14:textId="77777777" w:rsidR="00A66EEF" w:rsidRPr="00233619" w:rsidRDefault="00A66EEF" w:rsidP="000934EB">
      <w:pPr>
        <w:pStyle w:val="Default"/>
        <w:ind w:left="360" w:hanging="180"/>
        <w:jc w:val="both"/>
        <w:rPr>
          <w:rFonts w:asciiTheme="majorHAnsi" w:hAnsiTheme="majorHAnsi"/>
          <w:color w:val="auto"/>
        </w:rPr>
      </w:pPr>
    </w:p>
    <w:p w14:paraId="7AF19CC0" w14:textId="77777777" w:rsidR="00290808" w:rsidRPr="00233619" w:rsidRDefault="005E7D34">
      <w:pPr>
        <w:pStyle w:val="Default"/>
        <w:jc w:val="both"/>
        <w:rPr>
          <w:rFonts w:asciiTheme="majorHAnsi" w:hAnsiTheme="majorHAnsi"/>
          <w:color w:val="auto"/>
        </w:rPr>
      </w:pPr>
      <w:r w:rsidRPr="00233619">
        <w:rPr>
          <w:rFonts w:asciiTheme="majorHAnsi" w:hAnsiTheme="majorHAnsi"/>
          <w:color w:val="auto"/>
        </w:rPr>
        <w:t>2</w:t>
      </w:r>
      <w:r w:rsidR="00A66EEF" w:rsidRPr="00233619">
        <w:rPr>
          <w:rFonts w:asciiTheme="majorHAnsi" w:hAnsiTheme="majorHAnsi"/>
          <w:color w:val="auto"/>
        </w:rPr>
        <w:t>. Per le occupazioni</w:t>
      </w:r>
      <w:r w:rsidR="0093273C" w:rsidRPr="00233619">
        <w:rPr>
          <w:rFonts w:asciiTheme="majorHAnsi" w:hAnsiTheme="majorHAnsi"/>
          <w:color w:val="auto"/>
        </w:rPr>
        <w:t xml:space="preserve"> e</w:t>
      </w:r>
      <w:r w:rsidR="007D0ECC" w:rsidRPr="00233619">
        <w:rPr>
          <w:rFonts w:asciiTheme="majorHAnsi" w:hAnsiTheme="majorHAnsi"/>
          <w:color w:val="auto"/>
        </w:rPr>
        <w:t xml:space="preserve"> per le esposizioni pubblicitarie </w:t>
      </w:r>
      <w:r w:rsidR="00A66EEF" w:rsidRPr="00233619">
        <w:rPr>
          <w:rFonts w:asciiTheme="majorHAnsi" w:hAnsiTheme="majorHAnsi"/>
          <w:color w:val="auto"/>
        </w:rPr>
        <w:t>temporanee</w:t>
      </w:r>
      <w:r w:rsidR="00290808" w:rsidRPr="00233619">
        <w:rPr>
          <w:rFonts w:asciiTheme="majorHAnsi" w:hAnsiTheme="majorHAnsi"/>
          <w:color w:val="auto"/>
        </w:rPr>
        <w:t xml:space="preserve"> </w:t>
      </w:r>
      <w:r w:rsidR="00A66EEF" w:rsidRPr="00233619">
        <w:rPr>
          <w:rFonts w:asciiTheme="majorHAnsi" w:hAnsiTheme="majorHAnsi"/>
          <w:color w:val="auto"/>
        </w:rPr>
        <w:t>il canone è calcolato moltiplicando la tariffa ordinaria giornaliera per il coefficiente di valutazione economica, per il numero dei metri quadrati o dei metri lineari e per il numero dei giorni di occupazione</w:t>
      </w:r>
      <w:r w:rsidR="00887B72" w:rsidRPr="00233619">
        <w:rPr>
          <w:rFonts w:asciiTheme="majorHAnsi" w:hAnsiTheme="majorHAnsi"/>
          <w:color w:val="auto"/>
        </w:rPr>
        <w:t xml:space="preserve"> o di </w:t>
      </w:r>
      <w:r w:rsidR="007D0ECC" w:rsidRPr="00233619">
        <w:rPr>
          <w:rFonts w:asciiTheme="majorHAnsi" w:hAnsiTheme="majorHAnsi"/>
          <w:color w:val="auto"/>
        </w:rPr>
        <w:t>esposizione pubblicitaria</w:t>
      </w:r>
      <w:r w:rsidR="00A66EEF" w:rsidRPr="00233619">
        <w:rPr>
          <w:rFonts w:asciiTheme="majorHAnsi" w:hAnsiTheme="majorHAnsi"/>
          <w:color w:val="auto"/>
        </w:rPr>
        <w:t xml:space="preserve">. </w:t>
      </w:r>
    </w:p>
    <w:p w14:paraId="221764B1" w14:textId="77777777" w:rsidR="00C654E7" w:rsidRPr="00233619" w:rsidRDefault="00C654E7">
      <w:pPr>
        <w:pStyle w:val="Default"/>
        <w:jc w:val="both"/>
        <w:rPr>
          <w:rFonts w:asciiTheme="majorHAnsi" w:hAnsiTheme="majorHAnsi"/>
          <w:color w:val="auto"/>
        </w:rPr>
      </w:pPr>
    </w:p>
    <w:p w14:paraId="767EA65A" w14:textId="77777777" w:rsidR="001253A8" w:rsidRPr="00233619" w:rsidRDefault="001253A8" w:rsidP="001253A8">
      <w:pPr>
        <w:pStyle w:val="Default"/>
        <w:jc w:val="both"/>
        <w:rPr>
          <w:rFonts w:asciiTheme="majorHAnsi" w:hAnsiTheme="majorHAnsi"/>
          <w:color w:val="auto"/>
        </w:rPr>
      </w:pPr>
      <w:r w:rsidRPr="00233619">
        <w:rPr>
          <w:rFonts w:asciiTheme="majorHAnsi" w:hAnsiTheme="majorHAnsi"/>
          <w:color w:val="auto"/>
        </w:rPr>
        <w:t>3. Qualora la pubblicità venga effettuata in forma luminosa o illuminata la relativa tariffa di imposta è maggiorata del 100 per cento. Per la pubblicità ordinaria che abbia superficie compresa tra 5,5 e 8,5 la tariffa di imposta è maggiorata del 50%, per quella di superficie superiore a 8,5 la maggiorazione è del 100%.</w:t>
      </w:r>
    </w:p>
    <w:p w14:paraId="73C0B28B" w14:textId="77777777" w:rsidR="00A66EEF" w:rsidRPr="00233619" w:rsidRDefault="004E702B" w:rsidP="00F3674A">
      <w:pPr>
        <w:pStyle w:val="NormaleWeb"/>
        <w:jc w:val="both"/>
        <w:rPr>
          <w:rFonts w:asciiTheme="majorHAnsi" w:hAnsiTheme="majorHAnsi"/>
        </w:rPr>
      </w:pPr>
      <w:r w:rsidRPr="00233619">
        <w:rPr>
          <w:rFonts w:asciiTheme="majorHAnsi" w:hAnsiTheme="majorHAnsi"/>
        </w:rPr>
        <w:t>4</w:t>
      </w:r>
      <w:r w:rsidR="00A66EEF" w:rsidRPr="00233619">
        <w:rPr>
          <w:rFonts w:asciiTheme="majorHAnsi" w:hAnsiTheme="majorHAnsi"/>
        </w:rPr>
        <w:t xml:space="preserve">.  In presenza di più occupazioni della stessa natura e tipologia in capo allo stesso soggetto e situate nella medesima località e numero civico, la superficie soggetta al pagamento del canone è </w:t>
      </w:r>
      <w:r w:rsidR="00A66EEF" w:rsidRPr="00233619">
        <w:rPr>
          <w:rFonts w:asciiTheme="majorHAnsi" w:hAnsiTheme="majorHAnsi"/>
        </w:rPr>
        <w:lastRenderedPageBreak/>
        <w:t>calcolata sommando le superfici delle singole occupazioni arrotonda</w:t>
      </w:r>
      <w:r w:rsidR="00734971" w:rsidRPr="00233619">
        <w:rPr>
          <w:rFonts w:asciiTheme="majorHAnsi" w:hAnsiTheme="majorHAnsi"/>
        </w:rPr>
        <w:t>te</w:t>
      </w:r>
      <w:r w:rsidR="00A66EEF" w:rsidRPr="00233619">
        <w:rPr>
          <w:rFonts w:asciiTheme="majorHAnsi" w:hAnsiTheme="majorHAnsi"/>
        </w:rPr>
        <w:t xml:space="preserve"> al metro quadrato superiore della cifra contenente decimali. </w:t>
      </w:r>
    </w:p>
    <w:p w14:paraId="428E7568" w14:textId="77777777" w:rsidR="005534FB" w:rsidRPr="00233619" w:rsidRDefault="004E702B" w:rsidP="005534FB">
      <w:pPr>
        <w:pStyle w:val="Default"/>
        <w:jc w:val="both"/>
        <w:rPr>
          <w:rFonts w:asciiTheme="majorHAnsi" w:hAnsiTheme="majorHAnsi"/>
          <w:color w:val="auto"/>
        </w:rPr>
      </w:pPr>
      <w:r w:rsidRPr="00233619">
        <w:rPr>
          <w:rFonts w:asciiTheme="majorHAnsi" w:hAnsiTheme="majorHAnsi"/>
          <w:color w:val="auto"/>
        </w:rPr>
        <w:t>5</w:t>
      </w:r>
      <w:r w:rsidR="00A66EEF" w:rsidRPr="00233619">
        <w:rPr>
          <w:rFonts w:asciiTheme="majorHAnsi" w:hAnsiTheme="majorHAnsi"/>
          <w:color w:val="auto"/>
        </w:rPr>
        <w:t>. Per le occupazioni soprastanti o sottostanti il suolo pubblico la superficie assoggettabile al canone è quella risultante dalla proiezione perpendicolare al suolo del perimetro del maggior ingombro del corpo soprastante o sottostante. Nel caso di copertura con tende, ombrelloni o simili, posti a copertura di aree pubbliche già occupate, il canone va determinato con riferimento alla sola parte eventualmente sporgente dall’area assoggettata al pagamento del canone per l’occupazione del suolo. Gli aggetti e le sporgenze sono misurati dal filo del muro.</w:t>
      </w:r>
    </w:p>
    <w:p w14:paraId="6E3AFACF" w14:textId="77777777" w:rsidR="006F71BF" w:rsidRPr="00233619" w:rsidRDefault="006F71BF" w:rsidP="005534FB">
      <w:pPr>
        <w:pStyle w:val="Default"/>
        <w:jc w:val="both"/>
        <w:rPr>
          <w:rFonts w:asciiTheme="majorHAnsi" w:hAnsiTheme="majorHAnsi"/>
          <w:color w:val="auto"/>
        </w:rPr>
      </w:pPr>
    </w:p>
    <w:p w14:paraId="67B4C3D8" w14:textId="77777777" w:rsidR="006F71BF" w:rsidRPr="00233619" w:rsidRDefault="004E702B" w:rsidP="005534FB">
      <w:pPr>
        <w:pStyle w:val="Default"/>
        <w:jc w:val="both"/>
        <w:rPr>
          <w:rFonts w:asciiTheme="majorHAnsi" w:hAnsiTheme="majorHAnsi"/>
          <w:color w:val="auto"/>
        </w:rPr>
      </w:pPr>
      <w:r w:rsidRPr="00233619">
        <w:rPr>
          <w:rFonts w:asciiTheme="majorHAnsi" w:hAnsiTheme="majorHAnsi"/>
          <w:color w:val="auto"/>
        </w:rPr>
        <w:t>6</w:t>
      </w:r>
      <w:r w:rsidR="006F71BF" w:rsidRPr="00233619">
        <w:rPr>
          <w:rFonts w:asciiTheme="majorHAnsi" w:hAnsiTheme="majorHAnsi"/>
          <w:color w:val="auto"/>
        </w:rPr>
        <w:t>. Per le occupazioni del sottosuolo la tariffa standard è ridotta a un quarto</w:t>
      </w:r>
    </w:p>
    <w:p w14:paraId="1CCA1DFF" w14:textId="77777777" w:rsidR="005534FB" w:rsidRPr="00233619" w:rsidRDefault="005534FB" w:rsidP="005534FB">
      <w:pPr>
        <w:pStyle w:val="Default"/>
        <w:jc w:val="both"/>
        <w:rPr>
          <w:rFonts w:asciiTheme="majorHAnsi" w:hAnsiTheme="majorHAnsi"/>
          <w:color w:val="auto"/>
        </w:rPr>
      </w:pPr>
    </w:p>
    <w:p w14:paraId="10ED8207" w14:textId="77777777" w:rsidR="00950CC8" w:rsidRPr="00233619" w:rsidRDefault="004E702B" w:rsidP="00950CC8">
      <w:pPr>
        <w:pStyle w:val="Default"/>
        <w:jc w:val="both"/>
        <w:rPr>
          <w:rFonts w:asciiTheme="majorHAnsi" w:hAnsiTheme="majorHAnsi"/>
          <w:color w:val="auto"/>
        </w:rPr>
      </w:pPr>
      <w:r w:rsidRPr="00233619">
        <w:rPr>
          <w:rFonts w:asciiTheme="majorHAnsi" w:hAnsiTheme="majorHAnsi"/>
          <w:color w:val="auto"/>
        </w:rPr>
        <w:t>7</w:t>
      </w:r>
      <w:r w:rsidR="00651666" w:rsidRPr="00233619">
        <w:rPr>
          <w:rFonts w:asciiTheme="majorHAnsi" w:hAnsiTheme="majorHAnsi"/>
          <w:color w:val="auto"/>
        </w:rPr>
        <w:t>. Il canone può essere maggiorato di eventuali effettivi e comprovati oneri di manutenzione in concreto derivanti dall’occupazione del suolo e del sottosuolo, che non siano, a qualsiasi titolo, già posti a carico dei soggetti che effettuano le occupazioni.</w:t>
      </w:r>
      <w:r w:rsidR="00DF24F6" w:rsidRPr="00233619">
        <w:rPr>
          <w:rFonts w:asciiTheme="majorHAnsi" w:hAnsiTheme="majorHAnsi"/>
          <w:color w:val="auto"/>
        </w:rPr>
        <w:t xml:space="preserve"> </w:t>
      </w:r>
    </w:p>
    <w:p w14:paraId="02A1F77A" w14:textId="77777777" w:rsidR="00DF24F6" w:rsidRPr="00233619" w:rsidRDefault="00950CC8" w:rsidP="00DF24F6">
      <w:pPr>
        <w:pStyle w:val="Default"/>
        <w:jc w:val="both"/>
        <w:rPr>
          <w:rFonts w:asciiTheme="majorHAnsi" w:hAnsiTheme="majorHAnsi"/>
          <w:color w:val="auto"/>
        </w:rPr>
      </w:pPr>
      <w:r w:rsidRPr="00233619">
        <w:rPr>
          <w:rFonts w:asciiTheme="majorHAnsi" w:hAnsiTheme="majorHAnsi"/>
          <w:color w:val="auto"/>
        </w:rPr>
        <w:t>Tali oneri sono determinati di volta in volta con determina del responsabile del procedimento.</w:t>
      </w:r>
      <w:r w:rsidR="00A47271" w:rsidRPr="00233619">
        <w:rPr>
          <w:rFonts w:asciiTheme="majorHAnsi" w:hAnsiTheme="majorHAnsi"/>
          <w:color w:val="auto"/>
        </w:rPr>
        <w:t xml:space="preserve"> </w:t>
      </w:r>
    </w:p>
    <w:p w14:paraId="1A9FA7E3" w14:textId="77777777" w:rsidR="00A250F0" w:rsidRPr="00233619" w:rsidRDefault="00A250F0" w:rsidP="00DF24F6">
      <w:pPr>
        <w:pStyle w:val="Default"/>
        <w:jc w:val="both"/>
        <w:rPr>
          <w:rFonts w:asciiTheme="majorHAnsi" w:hAnsiTheme="majorHAnsi"/>
          <w:color w:val="auto"/>
        </w:rPr>
      </w:pPr>
    </w:p>
    <w:p w14:paraId="79F87B84" w14:textId="77777777" w:rsidR="00A250F0" w:rsidRPr="00233619" w:rsidRDefault="00A250F0" w:rsidP="00A250F0">
      <w:pPr>
        <w:pStyle w:val="Default"/>
        <w:jc w:val="both"/>
        <w:rPr>
          <w:rFonts w:asciiTheme="majorHAnsi" w:hAnsiTheme="majorHAnsi"/>
          <w:color w:val="auto"/>
        </w:rPr>
      </w:pPr>
      <w:r w:rsidRPr="00233619">
        <w:rPr>
          <w:rFonts w:asciiTheme="majorHAnsi" w:hAnsiTheme="majorHAnsi"/>
          <w:color w:val="auto"/>
        </w:rPr>
        <w:t>8 Nel caso di occupazioni per le quali sia prevista la manomissione del suolo, il deposito di materiale edile o l’istallazione di ponteggi o altra tipologia di apprestamenti, o, in generale, in tutti i casi in cui si possano determinare danneggiamento e/o compromissione del suolo pubblico, dovrà essere costituito un DEPOSITO CAUZIONALE o prodotta altra forma di garanzia risarcitoria che garantisca l’Amministrazione comunale da eventuali mancati ripristini.</w:t>
      </w:r>
    </w:p>
    <w:p w14:paraId="4CA775CE" w14:textId="77777777" w:rsidR="00A250F0" w:rsidRPr="00233619" w:rsidRDefault="00A250F0" w:rsidP="00A250F0">
      <w:pPr>
        <w:pStyle w:val="Default"/>
        <w:jc w:val="both"/>
        <w:rPr>
          <w:rFonts w:asciiTheme="majorHAnsi" w:hAnsiTheme="majorHAnsi"/>
          <w:color w:val="auto"/>
        </w:rPr>
      </w:pPr>
      <w:r w:rsidRPr="00233619">
        <w:rPr>
          <w:rFonts w:asciiTheme="majorHAnsi" w:hAnsiTheme="majorHAnsi"/>
          <w:color w:val="auto"/>
        </w:rPr>
        <w:t xml:space="preserve">Per lavori di manomissione del suolo, l'entità della cauzione richiesta a titolo di garanzia per danni derivanti dall'occupazione è stabilita, tenuto conto della particolarità dell’occupazione interessante il corpo stradale, le aree e le strutture pubbliche, in € 100,00 al </w:t>
      </w:r>
      <w:proofErr w:type="spellStart"/>
      <w:r w:rsidRPr="00233619">
        <w:rPr>
          <w:rFonts w:asciiTheme="majorHAnsi" w:hAnsiTheme="majorHAnsi"/>
          <w:color w:val="auto"/>
        </w:rPr>
        <w:t>metroquadro</w:t>
      </w:r>
      <w:proofErr w:type="spellEnd"/>
      <w:r w:rsidRPr="00233619">
        <w:rPr>
          <w:rFonts w:asciiTheme="majorHAnsi" w:hAnsiTheme="majorHAnsi"/>
          <w:color w:val="auto"/>
        </w:rPr>
        <w:t xml:space="preserve">, con un minimo di € 250,00 fino ad un massimo di € 10.000. </w:t>
      </w:r>
    </w:p>
    <w:p w14:paraId="4F5F4D9B" w14:textId="77777777" w:rsidR="00A250F0" w:rsidRPr="00233619" w:rsidRDefault="00A250F0" w:rsidP="00A250F0">
      <w:pPr>
        <w:pStyle w:val="Default"/>
        <w:jc w:val="both"/>
        <w:rPr>
          <w:rFonts w:asciiTheme="majorHAnsi" w:hAnsiTheme="majorHAnsi"/>
          <w:color w:val="auto"/>
        </w:rPr>
      </w:pPr>
      <w:r w:rsidRPr="00233619">
        <w:rPr>
          <w:rFonts w:asciiTheme="majorHAnsi" w:hAnsiTheme="majorHAnsi"/>
          <w:color w:val="auto"/>
        </w:rPr>
        <w:t xml:space="preserve">In tutti gli altri casi in cui comunque l’occupazione richiesta può determinare un danneggiamento e/o compromissione del suolo pubblico, il rilascio della concessione è subordinato alla costituzione di un deposito cauzionale, la cui entità è stabilita nella misura di € 250,00 se l’occupazione risulta essere di superficie inferiore od uguale a cinquanta </w:t>
      </w:r>
      <w:proofErr w:type="spellStart"/>
      <w:r w:rsidRPr="00233619">
        <w:rPr>
          <w:rFonts w:asciiTheme="majorHAnsi" w:hAnsiTheme="majorHAnsi"/>
          <w:color w:val="auto"/>
        </w:rPr>
        <w:t>metriquadri</w:t>
      </w:r>
      <w:proofErr w:type="spellEnd"/>
      <w:r w:rsidRPr="00233619">
        <w:rPr>
          <w:rFonts w:asciiTheme="majorHAnsi" w:hAnsiTheme="majorHAnsi"/>
          <w:color w:val="auto"/>
        </w:rPr>
        <w:t>, mentre per superfici superiori ai cinquanta metri è richiesto un deposito cauzionale pari ad € 500,00.</w:t>
      </w:r>
    </w:p>
    <w:p w14:paraId="1631111F" w14:textId="77777777" w:rsidR="00A250F0" w:rsidRPr="00233619" w:rsidRDefault="00A250F0" w:rsidP="00A250F0">
      <w:pPr>
        <w:pStyle w:val="Default"/>
        <w:jc w:val="both"/>
        <w:rPr>
          <w:rFonts w:asciiTheme="majorHAnsi" w:hAnsiTheme="majorHAnsi"/>
          <w:color w:val="auto"/>
        </w:rPr>
      </w:pPr>
      <w:r w:rsidRPr="00233619">
        <w:rPr>
          <w:rFonts w:asciiTheme="majorHAnsi" w:hAnsiTheme="majorHAnsi"/>
          <w:color w:val="auto"/>
        </w:rPr>
        <w:t>La cauzione non è fruttifera di interessi e resta vincolata al corretto espletamento di tutti gli obblighi e oneri imposti dalla concessione. Essa è restituita entro 30 giorni dalla fine dell'occupazione, previa verifica della regolare esecuzione dell'occupazione stessa e dell'insussistenza di danni al patrimonio comunale.</w:t>
      </w:r>
    </w:p>
    <w:p w14:paraId="736A959F" w14:textId="77777777" w:rsidR="00651666" w:rsidRPr="00233619" w:rsidRDefault="00651666" w:rsidP="005534FB">
      <w:pPr>
        <w:pStyle w:val="Default"/>
        <w:jc w:val="both"/>
        <w:rPr>
          <w:rFonts w:asciiTheme="majorHAnsi" w:hAnsiTheme="majorHAnsi"/>
          <w:color w:val="auto"/>
        </w:rPr>
      </w:pPr>
    </w:p>
    <w:p w14:paraId="5AFAD9EA" w14:textId="77777777" w:rsidR="00B66FE8" w:rsidRPr="00233619" w:rsidRDefault="00B66FE8" w:rsidP="00B66FE8">
      <w:pPr>
        <w:jc w:val="both"/>
        <w:rPr>
          <w:rFonts w:asciiTheme="majorHAnsi" w:hAnsiTheme="majorHAnsi"/>
        </w:rPr>
      </w:pPr>
      <w:bookmarkStart w:id="73" w:name="art12"/>
      <w:bookmarkEnd w:id="73"/>
    </w:p>
    <w:p w14:paraId="6486C83D" w14:textId="77777777" w:rsidR="00A66EEF" w:rsidRPr="00233619" w:rsidRDefault="0013482D" w:rsidP="0083010A">
      <w:pPr>
        <w:pStyle w:val="Titolo2"/>
        <w:rPr>
          <w:rFonts w:asciiTheme="majorHAnsi" w:hAnsiTheme="majorHAnsi"/>
        </w:rPr>
      </w:pPr>
      <w:bookmarkStart w:id="74" w:name="art13"/>
      <w:bookmarkStart w:id="75" w:name="_Toc56761481"/>
      <w:bookmarkEnd w:id="74"/>
      <w:r w:rsidRPr="00233619">
        <w:rPr>
          <w:rFonts w:asciiTheme="majorHAnsi" w:hAnsiTheme="majorHAnsi"/>
        </w:rPr>
        <w:t>Articolo 3</w:t>
      </w:r>
      <w:r w:rsidR="0083010A" w:rsidRPr="00233619">
        <w:rPr>
          <w:rFonts w:asciiTheme="majorHAnsi" w:hAnsiTheme="majorHAnsi"/>
        </w:rPr>
        <w:t>2</w:t>
      </w:r>
      <w:bookmarkEnd w:id="75"/>
    </w:p>
    <w:p w14:paraId="21BCAB06" w14:textId="77777777" w:rsidR="00A66EEF" w:rsidRPr="00233619" w:rsidRDefault="00303D59" w:rsidP="0083010A">
      <w:pPr>
        <w:pStyle w:val="Titolo2"/>
        <w:rPr>
          <w:rFonts w:asciiTheme="majorHAnsi" w:hAnsiTheme="majorHAnsi"/>
        </w:rPr>
      </w:pPr>
      <w:bookmarkStart w:id="76" w:name="_Toc62544753"/>
      <w:r w:rsidRPr="00233619">
        <w:rPr>
          <w:rFonts w:asciiTheme="majorHAnsi" w:hAnsiTheme="majorHAnsi"/>
        </w:rPr>
        <w:t>Occupazioni ed esposizioni pubblicitarie non assoggettate al canone</w:t>
      </w:r>
      <w:bookmarkEnd w:id="76"/>
    </w:p>
    <w:p w14:paraId="5DF9B701" w14:textId="77777777" w:rsidR="0083010A" w:rsidRPr="00233619" w:rsidRDefault="0083010A">
      <w:pPr>
        <w:jc w:val="center"/>
        <w:rPr>
          <w:rFonts w:asciiTheme="majorHAnsi" w:hAnsiTheme="majorHAnsi"/>
        </w:rPr>
      </w:pPr>
    </w:p>
    <w:p w14:paraId="4FEE998C" w14:textId="77777777" w:rsidR="00290808" w:rsidRPr="00233619" w:rsidRDefault="00A47271" w:rsidP="007208D8">
      <w:pPr>
        <w:jc w:val="both"/>
        <w:rPr>
          <w:rFonts w:asciiTheme="majorHAnsi" w:hAnsiTheme="majorHAnsi"/>
        </w:rPr>
      </w:pPr>
      <w:r w:rsidRPr="00233619">
        <w:rPr>
          <w:rFonts w:asciiTheme="majorHAnsi" w:hAnsiTheme="majorHAnsi"/>
        </w:rPr>
        <w:t>Sono esenti dall’applicazione del canone le seguenti occupazioni ed esposizioni pubblicitarie:</w:t>
      </w:r>
    </w:p>
    <w:p w14:paraId="0F857730" w14:textId="77777777" w:rsidR="00A47271" w:rsidRPr="00233619" w:rsidRDefault="00A47271" w:rsidP="007208D8">
      <w:pPr>
        <w:jc w:val="both"/>
        <w:rPr>
          <w:rFonts w:asciiTheme="majorHAnsi" w:hAnsiTheme="majorHAnsi"/>
        </w:rPr>
      </w:pPr>
    </w:p>
    <w:p w14:paraId="0E3A326D" w14:textId="77777777" w:rsidR="00290808" w:rsidRPr="00233619" w:rsidRDefault="00290808" w:rsidP="00290808">
      <w:pPr>
        <w:pStyle w:val="Default"/>
        <w:jc w:val="both"/>
        <w:rPr>
          <w:rFonts w:asciiTheme="majorHAnsi" w:hAnsiTheme="majorHAnsi"/>
          <w:color w:val="auto"/>
        </w:rPr>
      </w:pPr>
      <w:r w:rsidRPr="00233619">
        <w:rPr>
          <w:rFonts w:asciiTheme="majorHAnsi" w:hAnsiTheme="majorHAnsi"/>
          <w:color w:val="auto"/>
        </w:rPr>
        <w:t>1) le occupazioni effettuate dallo Stato, dalle regioni, province, città metropolitane comuni e loro consorzi, da enti religiosi per l’esercizio di culti ammessi nello Stato, da enti pubblici di cui all’articolo 73, comma 1, lettera c), del testo unico delle imposte sui redditi, di cui al decreto del Presidente della Repubblica 22 dicembre 1986, n. 917, per finalità specifiche di assistenza, previdenza, sanità, educazione, cultura e ricerca scientifica;</w:t>
      </w:r>
    </w:p>
    <w:p w14:paraId="69AD25BC" w14:textId="77777777" w:rsidR="00290808" w:rsidRPr="00233619" w:rsidRDefault="00290808" w:rsidP="00290808">
      <w:pPr>
        <w:pStyle w:val="Default"/>
        <w:jc w:val="both"/>
        <w:rPr>
          <w:rFonts w:asciiTheme="majorHAnsi" w:hAnsiTheme="majorHAnsi"/>
          <w:color w:val="auto"/>
        </w:rPr>
      </w:pPr>
    </w:p>
    <w:p w14:paraId="328D8898" w14:textId="77777777" w:rsidR="00290808" w:rsidRPr="00233619" w:rsidRDefault="00C809FD" w:rsidP="00290808">
      <w:pPr>
        <w:pStyle w:val="Default"/>
        <w:jc w:val="both"/>
        <w:rPr>
          <w:rFonts w:asciiTheme="majorHAnsi" w:hAnsiTheme="majorHAnsi"/>
          <w:color w:val="auto"/>
        </w:rPr>
      </w:pPr>
      <w:r w:rsidRPr="00233619">
        <w:rPr>
          <w:rFonts w:asciiTheme="majorHAnsi" w:hAnsiTheme="majorHAnsi"/>
          <w:color w:val="auto"/>
        </w:rPr>
        <w:lastRenderedPageBreak/>
        <w:t>2</w:t>
      </w:r>
      <w:r w:rsidR="00290808" w:rsidRPr="00233619">
        <w:rPr>
          <w:rFonts w:asciiTheme="majorHAnsi" w:hAnsiTheme="majorHAnsi"/>
          <w:color w:val="auto"/>
        </w:rPr>
        <w:t>) le occupazioni con le tabelle indicative delle stazioni e fermate e degli orari dei servizi pubblici di trasporto, nonché i mezzi la cui esposizione sia obbligatoria per norma di legge o regolamento, purché di superficie non superiore ad un metro quadrato, se non sia stabilito altrimenti;</w:t>
      </w:r>
    </w:p>
    <w:p w14:paraId="7ABE0D40" w14:textId="77777777" w:rsidR="00290808" w:rsidRPr="00233619" w:rsidRDefault="00290808" w:rsidP="00290808">
      <w:pPr>
        <w:pStyle w:val="Default"/>
        <w:jc w:val="both"/>
        <w:rPr>
          <w:rFonts w:asciiTheme="majorHAnsi" w:hAnsiTheme="majorHAnsi"/>
          <w:color w:val="auto"/>
        </w:rPr>
      </w:pPr>
    </w:p>
    <w:p w14:paraId="680F4EE0" w14:textId="77777777" w:rsidR="00290808" w:rsidRPr="00233619" w:rsidRDefault="00C809FD" w:rsidP="00290808">
      <w:pPr>
        <w:pStyle w:val="Default"/>
        <w:jc w:val="both"/>
        <w:rPr>
          <w:rFonts w:asciiTheme="majorHAnsi" w:hAnsiTheme="majorHAnsi"/>
          <w:color w:val="auto"/>
        </w:rPr>
      </w:pPr>
      <w:r w:rsidRPr="00233619">
        <w:rPr>
          <w:rFonts w:asciiTheme="majorHAnsi" w:hAnsiTheme="majorHAnsi"/>
          <w:color w:val="auto"/>
        </w:rPr>
        <w:t>3</w:t>
      </w:r>
      <w:r w:rsidR="00290808" w:rsidRPr="00233619">
        <w:rPr>
          <w:rFonts w:asciiTheme="majorHAnsi" w:hAnsiTheme="majorHAnsi"/>
          <w:color w:val="auto"/>
        </w:rPr>
        <w:t>) le occupazioni occasionali di durata non superiore a quella che è stabilita nei regolamenti di polizia locale;</w:t>
      </w:r>
    </w:p>
    <w:p w14:paraId="2E51E6AE" w14:textId="77777777" w:rsidR="00290808" w:rsidRPr="00233619" w:rsidRDefault="00290808" w:rsidP="00290808">
      <w:pPr>
        <w:pStyle w:val="Default"/>
        <w:jc w:val="both"/>
        <w:rPr>
          <w:rFonts w:asciiTheme="majorHAnsi" w:hAnsiTheme="majorHAnsi"/>
          <w:color w:val="auto"/>
        </w:rPr>
      </w:pPr>
    </w:p>
    <w:p w14:paraId="170B6BFE" w14:textId="77777777" w:rsidR="00290808" w:rsidRPr="00233619" w:rsidRDefault="00C809FD" w:rsidP="00290808">
      <w:pPr>
        <w:pStyle w:val="Default"/>
        <w:jc w:val="both"/>
        <w:rPr>
          <w:rFonts w:asciiTheme="majorHAnsi" w:hAnsiTheme="majorHAnsi"/>
          <w:color w:val="auto"/>
        </w:rPr>
      </w:pPr>
      <w:r w:rsidRPr="00233619">
        <w:rPr>
          <w:rFonts w:asciiTheme="majorHAnsi" w:hAnsiTheme="majorHAnsi"/>
          <w:color w:val="auto"/>
        </w:rPr>
        <w:t>4</w:t>
      </w:r>
      <w:r w:rsidR="00290808" w:rsidRPr="00233619">
        <w:rPr>
          <w:rFonts w:asciiTheme="majorHAnsi" w:hAnsiTheme="majorHAnsi"/>
          <w:color w:val="auto"/>
        </w:rPr>
        <w:t>) le occupazioni con impianti adibiti ai servizi pubblici nei casi in cui ne sia prevista, all’atto della concessione o successivamente, la devoluzione gratuita al comune al termine della concessione medesima;</w:t>
      </w:r>
    </w:p>
    <w:p w14:paraId="2C3AAD64" w14:textId="77777777" w:rsidR="00290808" w:rsidRPr="00233619" w:rsidRDefault="00290808" w:rsidP="00290808">
      <w:pPr>
        <w:pStyle w:val="Default"/>
        <w:jc w:val="both"/>
        <w:rPr>
          <w:rFonts w:asciiTheme="majorHAnsi" w:hAnsiTheme="majorHAnsi"/>
          <w:color w:val="auto"/>
        </w:rPr>
      </w:pPr>
    </w:p>
    <w:p w14:paraId="621A9F0E" w14:textId="77777777" w:rsidR="00290808" w:rsidRPr="00233619" w:rsidRDefault="00C809FD" w:rsidP="00290808">
      <w:pPr>
        <w:pStyle w:val="Default"/>
        <w:jc w:val="both"/>
        <w:rPr>
          <w:rFonts w:asciiTheme="majorHAnsi" w:hAnsiTheme="majorHAnsi"/>
          <w:color w:val="auto"/>
        </w:rPr>
      </w:pPr>
      <w:r w:rsidRPr="00233619">
        <w:rPr>
          <w:rFonts w:asciiTheme="majorHAnsi" w:hAnsiTheme="majorHAnsi"/>
          <w:color w:val="auto"/>
        </w:rPr>
        <w:t>5</w:t>
      </w:r>
      <w:r w:rsidR="00290808" w:rsidRPr="00233619">
        <w:rPr>
          <w:rFonts w:asciiTheme="majorHAnsi" w:hAnsiTheme="majorHAnsi"/>
          <w:color w:val="auto"/>
        </w:rPr>
        <w:t>) le occupazioni di aree cimiteriali;</w:t>
      </w:r>
    </w:p>
    <w:p w14:paraId="3254D219" w14:textId="77777777" w:rsidR="00290808" w:rsidRPr="00233619" w:rsidRDefault="00290808" w:rsidP="00290808">
      <w:pPr>
        <w:pStyle w:val="Default"/>
        <w:jc w:val="both"/>
        <w:rPr>
          <w:rFonts w:asciiTheme="majorHAnsi" w:hAnsiTheme="majorHAnsi"/>
          <w:color w:val="auto"/>
        </w:rPr>
      </w:pPr>
    </w:p>
    <w:p w14:paraId="7B0CE624" w14:textId="77777777" w:rsidR="00290808" w:rsidRPr="00233619" w:rsidRDefault="00C809FD" w:rsidP="00290808">
      <w:pPr>
        <w:pStyle w:val="Default"/>
        <w:jc w:val="both"/>
        <w:rPr>
          <w:rFonts w:asciiTheme="majorHAnsi" w:hAnsiTheme="majorHAnsi"/>
          <w:color w:val="auto"/>
        </w:rPr>
      </w:pPr>
      <w:r w:rsidRPr="00233619">
        <w:rPr>
          <w:rFonts w:asciiTheme="majorHAnsi" w:hAnsiTheme="majorHAnsi"/>
          <w:color w:val="auto"/>
        </w:rPr>
        <w:t>6</w:t>
      </w:r>
      <w:r w:rsidR="00290808" w:rsidRPr="00233619">
        <w:rPr>
          <w:rFonts w:asciiTheme="majorHAnsi" w:hAnsiTheme="majorHAnsi"/>
          <w:color w:val="auto"/>
        </w:rPr>
        <w:t>) le occupazioni con condutture idriche utilizzate per l’attività agricola;</w:t>
      </w:r>
    </w:p>
    <w:p w14:paraId="38E5E3D9" w14:textId="77777777" w:rsidR="00290808" w:rsidRPr="00233619" w:rsidRDefault="00290808" w:rsidP="00290808">
      <w:pPr>
        <w:pStyle w:val="Default"/>
        <w:jc w:val="both"/>
        <w:rPr>
          <w:rFonts w:asciiTheme="majorHAnsi" w:hAnsiTheme="majorHAnsi"/>
          <w:color w:val="auto"/>
        </w:rPr>
      </w:pPr>
    </w:p>
    <w:p w14:paraId="6662BD8B" w14:textId="77777777" w:rsidR="00015641" w:rsidRPr="00233619" w:rsidRDefault="00015641" w:rsidP="00015641">
      <w:pPr>
        <w:pStyle w:val="Default"/>
        <w:jc w:val="both"/>
        <w:rPr>
          <w:rFonts w:asciiTheme="majorHAnsi" w:hAnsiTheme="majorHAnsi"/>
          <w:color w:val="auto"/>
        </w:rPr>
      </w:pPr>
      <w:r w:rsidRPr="00233619">
        <w:rPr>
          <w:rFonts w:asciiTheme="majorHAnsi" w:hAnsiTheme="majorHAnsi"/>
          <w:color w:val="auto"/>
        </w:rPr>
        <w:t>7) i messaggi pubblicitari, escluse le insegne, relativi ai giornali e alle pubblicazioni periodiche, se esposti sulle sole facciate esterne delle edicole o nelle vetrine o sulle porte di ingresso dei negozi ove si effettua la vendita;</w:t>
      </w:r>
    </w:p>
    <w:p w14:paraId="750E62CC" w14:textId="77777777" w:rsidR="00015641" w:rsidRPr="00233619" w:rsidRDefault="00015641" w:rsidP="00015641">
      <w:pPr>
        <w:pStyle w:val="Default"/>
        <w:jc w:val="both"/>
        <w:rPr>
          <w:rFonts w:asciiTheme="majorHAnsi" w:hAnsiTheme="majorHAnsi"/>
          <w:color w:val="auto"/>
        </w:rPr>
      </w:pPr>
    </w:p>
    <w:p w14:paraId="43F11C21" w14:textId="77777777" w:rsidR="00015641" w:rsidRPr="00233619" w:rsidRDefault="00015641" w:rsidP="00015641">
      <w:pPr>
        <w:pStyle w:val="Default"/>
        <w:jc w:val="both"/>
        <w:rPr>
          <w:rFonts w:asciiTheme="majorHAnsi" w:hAnsiTheme="majorHAnsi"/>
          <w:color w:val="auto"/>
        </w:rPr>
      </w:pPr>
      <w:r w:rsidRPr="00233619">
        <w:rPr>
          <w:rFonts w:asciiTheme="majorHAnsi" w:hAnsiTheme="majorHAnsi"/>
          <w:color w:val="auto"/>
        </w:rPr>
        <w:t>8) i messaggi pubblicitari esposti all’interno delle stazioni dei servizi di trasporto pubblico di ogni genere inerenti all’attività esercitata dall’impresa di trasporto;</w:t>
      </w:r>
    </w:p>
    <w:p w14:paraId="13D0E6BF" w14:textId="77777777" w:rsidR="00015641" w:rsidRPr="00233619" w:rsidRDefault="00015641" w:rsidP="00015641">
      <w:pPr>
        <w:pStyle w:val="Default"/>
        <w:jc w:val="both"/>
        <w:rPr>
          <w:rFonts w:asciiTheme="majorHAnsi" w:hAnsiTheme="majorHAnsi"/>
          <w:color w:val="auto"/>
        </w:rPr>
      </w:pPr>
    </w:p>
    <w:p w14:paraId="5030EF2C" w14:textId="77777777" w:rsidR="00015641" w:rsidRPr="00233619" w:rsidRDefault="00015641" w:rsidP="00015641">
      <w:pPr>
        <w:pStyle w:val="Default"/>
        <w:jc w:val="both"/>
        <w:rPr>
          <w:rFonts w:asciiTheme="majorHAnsi" w:hAnsiTheme="majorHAnsi"/>
          <w:color w:val="auto"/>
        </w:rPr>
      </w:pPr>
      <w:r w:rsidRPr="00233619">
        <w:rPr>
          <w:rFonts w:asciiTheme="majorHAnsi" w:hAnsiTheme="majorHAnsi"/>
          <w:color w:val="auto"/>
        </w:rPr>
        <w:t>9) le insegne, le targhe e simili apposte per l’individuazione delle sedi di comitati, associazioni, fondazioni ed ogni altro ente che non persegua scopo di lucro;</w:t>
      </w:r>
    </w:p>
    <w:p w14:paraId="00545743" w14:textId="77777777" w:rsidR="00015641" w:rsidRPr="00233619" w:rsidRDefault="00015641" w:rsidP="00015641">
      <w:pPr>
        <w:pStyle w:val="Default"/>
        <w:jc w:val="both"/>
        <w:rPr>
          <w:rFonts w:asciiTheme="majorHAnsi" w:hAnsiTheme="majorHAnsi"/>
          <w:color w:val="auto"/>
        </w:rPr>
      </w:pPr>
    </w:p>
    <w:p w14:paraId="3EA44483" w14:textId="77777777" w:rsidR="00015641" w:rsidRPr="00233619" w:rsidRDefault="00015641" w:rsidP="00015641">
      <w:pPr>
        <w:pStyle w:val="Default"/>
        <w:jc w:val="both"/>
        <w:rPr>
          <w:rFonts w:asciiTheme="majorHAnsi" w:hAnsiTheme="majorHAnsi"/>
          <w:color w:val="auto"/>
        </w:rPr>
      </w:pPr>
      <w:r w:rsidRPr="00233619">
        <w:rPr>
          <w:rFonts w:asciiTheme="majorHAnsi" w:hAnsiTheme="majorHAnsi"/>
          <w:color w:val="auto"/>
        </w:rPr>
        <w:t>10) le insegne di esercizio di attività commerciali e di produzione di beni o servizi che contraddistinguono la sede ove si svolge l’attività cui si riferiscono, di superficie complessiva fino a 5 metri quadrati;</w:t>
      </w:r>
    </w:p>
    <w:p w14:paraId="3EE51EA6" w14:textId="77777777" w:rsidR="00015641" w:rsidRPr="00233619" w:rsidRDefault="00015641" w:rsidP="00015641">
      <w:pPr>
        <w:pStyle w:val="Default"/>
        <w:jc w:val="both"/>
        <w:rPr>
          <w:rFonts w:asciiTheme="majorHAnsi" w:hAnsiTheme="majorHAnsi"/>
          <w:color w:val="auto"/>
        </w:rPr>
      </w:pPr>
    </w:p>
    <w:p w14:paraId="76D58BFC" w14:textId="77777777" w:rsidR="00015641" w:rsidRPr="00233619" w:rsidRDefault="00015641" w:rsidP="00015641">
      <w:pPr>
        <w:pStyle w:val="Default"/>
        <w:jc w:val="both"/>
        <w:rPr>
          <w:rFonts w:asciiTheme="majorHAnsi" w:hAnsiTheme="majorHAnsi"/>
          <w:color w:val="auto"/>
        </w:rPr>
      </w:pPr>
      <w:r w:rsidRPr="00233619">
        <w:rPr>
          <w:rFonts w:asciiTheme="majorHAnsi" w:hAnsiTheme="majorHAnsi"/>
          <w:color w:val="auto"/>
        </w:rPr>
        <w:t>11) le indicazioni relative al marchio apposto con dimensioni proporzionali alla dimensione delle gru mobili, delle gru a torre adoperate nei cantieri edili e delle macchine da cantiere, la cui superficie complessiva non ecceda i seguenti limiti:</w:t>
      </w:r>
    </w:p>
    <w:p w14:paraId="79683FE6" w14:textId="77777777" w:rsidR="00015641" w:rsidRPr="00233619" w:rsidRDefault="00015641" w:rsidP="00015641">
      <w:pPr>
        <w:pStyle w:val="Default"/>
        <w:jc w:val="both"/>
        <w:rPr>
          <w:rFonts w:asciiTheme="majorHAnsi" w:hAnsiTheme="majorHAnsi"/>
          <w:color w:val="auto"/>
        </w:rPr>
      </w:pPr>
      <w:r w:rsidRPr="00233619">
        <w:rPr>
          <w:rFonts w:asciiTheme="majorHAnsi" w:hAnsiTheme="majorHAnsi"/>
          <w:color w:val="auto"/>
        </w:rPr>
        <w:t>a) fino a 2 metri quadrati per le gru mobili, le gru a torre adoperate nei cantieri edili e le macchine da cantiere con sviluppo potenziale in altezza fino a 10 metri lineari;</w:t>
      </w:r>
    </w:p>
    <w:p w14:paraId="2F68566A" w14:textId="77777777" w:rsidR="00015641" w:rsidRPr="00233619" w:rsidRDefault="00015641" w:rsidP="00015641">
      <w:pPr>
        <w:pStyle w:val="Default"/>
        <w:jc w:val="both"/>
        <w:rPr>
          <w:rFonts w:asciiTheme="majorHAnsi" w:hAnsiTheme="majorHAnsi"/>
          <w:color w:val="auto"/>
        </w:rPr>
      </w:pPr>
      <w:r w:rsidRPr="00233619">
        <w:rPr>
          <w:rFonts w:asciiTheme="majorHAnsi" w:hAnsiTheme="majorHAnsi"/>
          <w:color w:val="auto"/>
        </w:rPr>
        <w:t>b) fino a 4 metri quadrati per le gru mobili, le gru a torre adoperate nei cantieri edili e le macchine da cantiere con sviluppo potenziale in altezza oltre i 10 e fino a 40 metri lineari;</w:t>
      </w:r>
    </w:p>
    <w:p w14:paraId="50C7DDB9" w14:textId="77777777" w:rsidR="00015641" w:rsidRPr="00233619" w:rsidRDefault="00015641" w:rsidP="00015641">
      <w:pPr>
        <w:pStyle w:val="Default"/>
        <w:jc w:val="both"/>
        <w:rPr>
          <w:rFonts w:asciiTheme="majorHAnsi" w:hAnsiTheme="majorHAnsi"/>
          <w:color w:val="auto"/>
        </w:rPr>
      </w:pPr>
      <w:r w:rsidRPr="00233619">
        <w:rPr>
          <w:rFonts w:asciiTheme="majorHAnsi" w:hAnsiTheme="majorHAnsi"/>
          <w:color w:val="auto"/>
        </w:rPr>
        <w:t>c) fino a 6 metri quadrati per le gru mobili, le gru a torre adoperate nei cantieri edili e le macchine da cantiere con sviluppo potenziale in altezza superiore a 40 metri lineari;</w:t>
      </w:r>
    </w:p>
    <w:p w14:paraId="1E91EB69" w14:textId="77777777" w:rsidR="00015641" w:rsidRPr="00233619" w:rsidRDefault="00015641" w:rsidP="00015641">
      <w:pPr>
        <w:pStyle w:val="Default"/>
        <w:jc w:val="both"/>
        <w:rPr>
          <w:rFonts w:asciiTheme="majorHAnsi" w:hAnsiTheme="majorHAnsi"/>
          <w:color w:val="auto"/>
        </w:rPr>
      </w:pPr>
    </w:p>
    <w:p w14:paraId="5F00CF85" w14:textId="77777777" w:rsidR="00015641" w:rsidRPr="00233619" w:rsidRDefault="00015641" w:rsidP="00015641">
      <w:pPr>
        <w:pStyle w:val="Default"/>
        <w:jc w:val="both"/>
        <w:rPr>
          <w:rFonts w:asciiTheme="majorHAnsi" w:hAnsiTheme="majorHAnsi"/>
          <w:color w:val="auto"/>
        </w:rPr>
      </w:pPr>
      <w:r w:rsidRPr="00233619">
        <w:rPr>
          <w:rFonts w:asciiTheme="majorHAnsi" w:hAnsiTheme="majorHAnsi"/>
          <w:color w:val="auto"/>
        </w:rPr>
        <w:t xml:space="preserve">12) Per la pubblicità su </w:t>
      </w:r>
      <w:proofErr w:type="gramStart"/>
      <w:r w:rsidRPr="00233619">
        <w:rPr>
          <w:rFonts w:asciiTheme="majorHAnsi" w:hAnsiTheme="majorHAnsi"/>
          <w:color w:val="auto"/>
        </w:rPr>
        <w:t>veicoli  di</w:t>
      </w:r>
      <w:proofErr w:type="gramEnd"/>
      <w:r w:rsidRPr="00233619">
        <w:rPr>
          <w:rFonts w:asciiTheme="majorHAnsi" w:hAnsiTheme="majorHAnsi"/>
          <w:color w:val="auto"/>
        </w:rPr>
        <w:t xml:space="preserve"> proprietà non è soggetto al canone l’indicazione del marchio, della ragione sociale, e dell’indirizzo dell’impresa, </w:t>
      </w:r>
      <w:proofErr w:type="spellStart"/>
      <w:r w:rsidRPr="00233619">
        <w:rPr>
          <w:rFonts w:asciiTheme="majorHAnsi" w:hAnsiTheme="majorHAnsi"/>
          <w:color w:val="auto"/>
        </w:rPr>
        <w:t>purchè</w:t>
      </w:r>
      <w:proofErr w:type="spellEnd"/>
      <w:r w:rsidRPr="00233619">
        <w:rPr>
          <w:rFonts w:asciiTheme="majorHAnsi" w:hAnsiTheme="majorHAnsi"/>
          <w:color w:val="auto"/>
        </w:rPr>
        <w:t xml:space="preserve"> sia apposta non più di due volte e ciascuna iscrizione non sia di superficie superiore a mezzo metro quadrato effettuata per conto proprio su veicoli di proprietà dell’impresa .</w:t>
      </w:r>
    </w:p>
    <w:p w14:paraId="3D25F9E2" w14:textId="77777777" w:rsidR="00015641" w:rsidRPr="00233619" w:rsidRDefault="00015641" w:rsidP="00015641">
      <w:pPr>
        <w:pStyle w:val="Default"/>
        <w:jc w:val="both"/>
        <w:rPr>
          <w:rFonts w:asciiTheme="majorHAnsi" w:hAnsiTheme="majorHAnsi"/>
          <w:color w:val="auto"/>
        </w:rPr>
      </w:pPr>
    </w:p>
    <w:p w14:paraId="74F02166" w14:textId="77777777" w:rsidR="00015641" w:rsidRPr="00233619" w:rsidRDefault="00015641" w:rsidP="00015641">
      <w:pPr>
        <w:pStyle w:val="Default"/>
        <w:jc w:val="both"/>
        <w:rPr>
          <w:rFonts w:asciiTheme="majorHAnsi" w:hAnsiTheme="majorHAnsi"/>
          <w:color w:val="auto"/>
        </w:rPr>
      </w:pPr>
      <w:r w:rsidRPr="00233619">
        <w:rPr>
          <w:rFonts w:asciiTheme="majorHAnsi" w:hAnsiTheme="majorHAnsi"/>
          <w:color w:val="auto"/>
        </w:rPr>
        <w:t>13) i mezzi pubblicitari posti sulle pareti esterne dei locali di pubblico spettacolo se riferite alle rappresentazioni in programmazione;</w:t>
      </w:r>
    </w:p>
    <w:p w14:paraId="3B3E3F24" w14:textId="77777777" w:rsidR="00015641" w:rsidRPr="00233619" w:rsidRDefault="00015641" w:rsidP="00015641">
      <w:pPr>
        <w:pStyle w:val="Default"/>
        <w:jc w:val="both"/>
        <w:rPr>
          <w:rFonts w:asciiTheme="majorHAnsi" w:hAnsiTheme="majorHAnsi"/>
          <w:color w:val="auto"/>
        </w:rPr>
      </w:pPr>
    </w:p>
    <w:p w14:paraId="5E090FEF" w14:textId="77777777" w:rsidR="00015641" w:rsidRPr="00233619" w:rsidRDefault="00015641" w:rsidP="00015641">
      <w:pPr>
        <w:pStyle w:val="Default"/>
        <w:jc w:val="both"/>
        <w:rPr>
          <w:rFonts w:asciiTheme="majorHAnsi" w:hAnsiTheme="majorHAnsi"/>
          <w:color w:val="auto"/>
        </w:rPr>
      </w:pPr>
      <w:r w:rsidRPr="00233619">
        <w:rPr>
          <w:rFonts w:asciiTheme="majorHAnsi" w:hAnsiTheme="majorHAnsi"/>
          <w:color w:val="auto"/>
        </w:rPr>
        <w:t>14) i messaggi pubblicitari, in qualunque modo realizzati dai soggetti di cui al comma 1 dell’articolo 90 della legge 27 dicembre 2002, n. 289, rivolti all’interno degli impianti dagli stessi utilizzati per manifestazioni sportive dilettantistiche con capienza inferiore a tremila posti;</w:t>
      </w:r>
    </w:p>
    <w:p w14:paraId="1CB52515" w14:textId="77777777" w:rsidR="00015641" w:rsidRPr="00233619" w:rsidRDefault="00015641" w:rsidP="00015641">
      <w:pPr>
        <w:pStyle w:val="Default"/>
        <w:jc w:val="both"/>
        <w:rPr>
          <w:rFonts w:asciiTheme="majorHAnsi" w:hAnsiTheme="majorHAnsi"/>
          <w:color w:val="auto"/>
        </w:rPr>
      </w:pPr>
    </w:p>
    <w:p w14:paraId="6C5C67A0" w14:textId="77777777" w:rsidR="00015641" w:rsidRPr="00233619" w:rsidRDefault="00015641" w:rsidP="00015641">
      <w:pPr>
        <w:pStyle w:val="Default"/>
        <w:jc w:val="both"/>
        <w:rPr>
          <w:rFonts w:asciiTheme="majorHAnsi" w:hAnsiTheme="majorHAnsi"/>
          <w:color w:val="auto"/>
        </w:rPr>
      </w:pPr>
      <w:r w:rsidRPr="00233619">
        <w:rPr>
          <w:rFonts w:asciiTheme="majorHAnsi" w:hAnsiTheme="majorHAnsi"/>
          <w:color w:val="auto"/>
        </w:rPr>
        <w:t xml:space="preserve">15) i mezzi pubblicitari inerenti all’attività commerciale o di produzione di beni o servizi ove si effettua l’attività stessa, nonché i mezzi pubblicitari, ad eccezione delle insegne, esposti nelle vetrine e sulle porte d’ingresso dei locali medesimi purché attinenti all’attività in essi esercitata che non superino la superficie di mezzo metro quadrato per ciascuna vetrina o ingresso; </w:t>
      </w:r>
    </w:p>
    <w:p w14:paraId="30004C87" w14:textId="77777777" w:rsidR="00290808" w:rsidRPr="00233619" w:rsidRDefault="00290808" w:rsidP="00290808">
      <w:pPr>
        <w:pStyle w:val="Default"/>
        <w:jc w:val="both"/>
        <w:rPr>
          <w:rFonts w:asciiTheme="majorHAnsi" w:hAnsiTheme="majorHAnsi"/>
          <w:color w:val="auto"/>
        </w:rPr>
      </w:pPr>
    </w:p>
    <w:p w14:paraId="1684A3FF" w14:textId="77777777" w:rsidR="00290808" w:rsidRPr="00233619" w:rsidRDefault="00C809FD" w:rsidP="00290808">
      <w:pPr>
        <w:pStyle w:val="Default"/>
        <w:jc w:val="both"/>
        <w:rPr>
          <w:rFonts w:asciiTheme="majorHAnsi" w:hAnsiTheme="majorHAnsi"/>
          <w:color w:val="auto"/>
        </w:rPr>
      </w:pPr>
      <w:r w:rsidRPr="00233619">
        <w:rPr>
          <w:rFonts w:asciiTheme="majorHAnsi" w:hAnsiTheme="majorHAnsi"/>
          <w:color w:val="auto"/>
        </w:rPr>
        <w:t>16</w:t>
      </w:r>
      <w:r w:rsidR="00290808" w:rsidRPr="00233619">
        <w:rPr>
          <w:rFonts w:asciiTheme="majorHAnsi" w:hAnsiTheme="majorHAnsi"/>
          <w:color w:val="auto"/>
        </w:rPr>
        <w:t>) i passi carrabili, le rampe, e simili e le riserve di posteggio su aree pubbliche destinati a soggetti portatori di handicap.</w:t>
      </w:r>
    </w:p>
    <w:p w14:paraId="79943604" w14:textId="77777777" w:rsidR="00290808" w:rsidRPr="00233619" w:rsidRDefault="00290808" w:rsidP="00290808">
      <w:pPr>
        <w:pStyle w:val="Default"/>
        <w:jc w:val="both"/>
        <w:rPr>
          <w:rFonts w:asciiTheme="majorHAnsi" w:hAnsiTheme="majorHAnsi"/>
          <w:color w:val="auto"/>
        </w:rPr>
      </w:pPr>
    </w:p>
    <w:p w14:paraId="45E92320" w14:textId="77777777" w:rsidR="00290808" w:rsidRPr="00233619" w:rsidRDefault="00C809FD" w:rsidP="00290808">
      <w:pPr>
        <w:pStyle w:val="Default"/>
        <w:jc w:val="both"/>
        <w:rPr>
          <w:rFonts w:asciiTheme="majorHAnsi" w:hAnsiTheme="majorHAnsi"/>
          <w:color w:val="auto"/>
        </w:rPr>
      </w:pPr>
      <w:r w:rsidRPr="00233619">
        <w:rPr>
          <w:rFonts w:asciiTheme="majorHAnsi" w:hAnsiTheme="majorHAnsi"/>
          <w:color w:val="auto"/>
        </w:rPr>
        <w:t>17</w:t>
      </w:r>
      <w:r w:rsidR="00290808" w:rsidRPr="00233619">
        <w:rPr>
          <w:rFonts w:asciiTheme="majorHAnsi" w:hAnsiTheme="majorHAnsi"/>
          <w:color w:val="auto"/>
        </w:rPr>
        <w:t>) gli stalli di sosta presso i punti di ricarica destinati agli autoveicoli elettrici.</w:t>
      </w:r>
    </w:p>
    <w:p w14:paraId="1BF55D37" w14:textId="77777777" w:rsidR="00290808" w:rsidRPr="00233619" w:rsidRDefault="00290808" w:rsidP="00290808">
      <w:pPr>
        <w:pStyle w:val="Default"/>
        <w:jc w:val="both"/>
        <w:rPr>
          <w:rFonts w:asciiTheme="majorHAnsi" w:hAnsiTheme="majorHAnsi"/>
          <w:color w:val="auto"/>
        </w:rPr>
      </w:pPr>
    </w:p>
    <w:p w14:paraId="2F05D19C" w14:textId="77777777" w:rsidR="00290808" w:rsidRPr="00233619" w:rsidRDefault="00C809FD" w:rsidP="00290808">
      <w:pPr>
        <w:pStyle w:val="Default"/>
        <w:jc w:val="both"/>
        <w:rPr>
          <w:rFonts w:asciiTheme="majorHAnsi" w:hAnsiTheme="majorHAnsi"/>
          <w:color w:val="auto"/>
        </w:rPr>
      </w:pPr>
      <w:r w:rsidRPr="00233619">
        <w:rPr>
          <w:rFonts w:asciiTheme="majorHAnsi" w:hAnsiTheme="majorHAnsi"/>
          <w:color w:val="auto"/>
        </w:rPr>
        <w:t>19</w:t>
      </w:r>
      <w:r w:rsidR="00290808" w:rsidRPr="00233619">
        <w:rPr>
          <w:rFonts w:asciiTheme="majorHAnsi" w:hAnsiTheme="majorHAnsi"/>
          <w:color w:val="auto"/>
        </w:rPr>
        <w:t>) le occupazioni determinate dalla sosta di veicoli per carico e scarico merci per il tempo strettamente necessario per tale operazione</w:t>
      </w:r>
      <w:r w:rsidR="00651DB8" w:rsidRPr="00233619">
        <w:rPr>
          <w:rFonts w:asciiTheme="majorHAnsi" w:hAnsiTheme="majorHAnsi"/>
          <w:color w:val="auto"/>
        </w:rPr>
        <w:t xml:space="preserve"> e comunque per un tempo non superiore a </w:t>
      </w:r>
      <w:r w:rsidR="001C4487" w:rsidRPr="00233619">
        <w:rPr>
          <w:rFonts w:asciiTheme="majorHAnsi" w:hAnsiTheme="majorHAnsi"/>
          <w:color w:val="auto"/>
        </w:rPr>
        <w:t>6 ore</w:t>
      </w:r>
      <w:r w:rsidR="00290808" w:rsidRPr="00233619">
        <w:rPr>
          <w:rFonts w:asciiTheme="majorHAnsi" w:hAnsiTheme="majorHAnsi"/>
          <w:color w:val="auto"/>
        </w:rPr>
        <w:t>;</w:t>
      </w:r>
      <w:r w:rsidRPr="00233619">
        <w:rPr>
          <w:rFonts w:asciiTheme="majorHAnsi" w:hAnsiTheme="majorHAnsi"/>
          <w:color w:val="auto"/>
        </w:rPr>
        <w:t xml:space="preserve"> </w:t>
      </w:r>
    </w:p>
    <w:p w14:paraId="0D472438" w14:textId="77777777" w:rsidR="00290808" w:rsidRPr="00233619" w:rsidRDefault="00290808" w:rsidP="00290808">
      <w:pPr>
        <w:pStyle w:val="Default"/>
        <w:jc w:val="both"/>
        <w:rPr>
          <w:rFonts w:asciiTheme="majorHAnsi" w:hAnsiTheme="majorHAnsi"/>
          <w:color w:val="auto"/>
        </w:rPr>
      </w:pPr>
    </w:p>
    <w:p w14:paraId="7D4523F3" w14:textId="77777777" w:rsidR="00290808" w:rsidRPr="00233619" w:rsidRDefault="00C809FD" w:rsidP="00290808">
      <w:pPr>
        <w:pStyle w:val="Default"/>
        <w:jc w:val="both"/>
        <w:rPr>
          <w:rFonts w:asciiTheme="majorHAnsi" w:hAnsiTheme="majorHAnsi"/>
          <w:color w:val="auto"/>
        </w:rPr>
      </w:pPr>
      <w:r w:rsidRPr="00233619">
        <w:rPr>
          <w:rFonts w:asciiTheme="majorHAnsi" w:hAnsiTheme="majorHAnsi"/>
          <w:color w:val="auto"/>
        </w:rPr>
        <w:t>20</w:t>
      </w:r>
      <w:r w:rsidR="00290808" w:rsidRPr="00233619">
        <w:rPr>
          <w:rFonts w:asciiTheme="majorHAnsi" w:hAnsiTheme="majorHAnsi"/>
          <w:color w:val="auto"/>
        </w:rPr>
        <w:t>) le occupazioni con elementi di arredo urbano, addobbi natalizi, zerbini, passatoie, vasi ornamentali</w:t>
      </w:r>
      <w:r w:rsidRPr="00233619">
        <w:rPr>
          <w:rFonts w:asciiTheme="majorHAnsi" w:hAnsiTheme="majorHAnsi"/>
          <w:color w:val="auto"/>
        </w:rPr>
        <w:t xml:space="preserve"> </w:t>
      </w:r>
    </w:p>
    <w:p w14:paraId="6081168A" w14:textId="77777777" w:rsidR="00290808" w:rsidRPr="00233619" w:rsidRDefault="00290808" w:rsidP="00290808">
      <w:pPr>
        <w:pStyle w:val="Default"/>
        <w:jc w:val="both"/>
        <w:rPr>
          <w:rFonts w:asciiTheme="majorHAnsi" w:hAnsiTheme="majorHAnsi"/>
          <w:color w:val="auto"/>
        </w:rPr>
      </w:pPr>
    </w:p>
    <w:p w14:paraId="534A9050" w14:textId="77777777" w:rsidR="00290808" w:rsidRPr="00233619" w:rsidRDefault="00C809FD" w:rsidP="00290808">
      <w:pPr>
        <w:pStyle w:val="Default"/>
        <w:jc w:val="both"/>
        <w:rPr>
          <w:rFonts w:asciiTheme="majorHAnsi" w:hAnsiTheme="majorHAnsi"/>
          <w:color w:val="auto"/>
        </w:rPr>
      </w:pPr>
      <w:r w:rsidRPr="00233619">
        <w:rPr>
          <w:rFonts w:asciiTheme="majorHAnsi" w:hAnsiTheme="majorHAnsi"/>
          <w:color w:val="auto"/>
        </w:rPr>
        <w:t>21</w:t>
      </w:r>
      <w:r w:rsidR="00290808" w:rsidRPr="00233619">
        <w:rPr>
          <w:rFonts w:asciiTheme="majorHAnsi" w:hAnsiTheme="majorHAnsi"/>
          <w:color w:val="auto"/>
        </w:rPr>
        <w:t xml:space="preserve">) le rastrelliere e le attrezzature </w:t>
      </w:r>
      <w:r w:rsidR="003C2DD7" w:rsidRPr="00233619">
        <w:rPr>
          <w:rFonts w:asciiTheme="majorHAnsi" w:hAnsiTheme="majorHAnsi"/>
          <w:color w:val="auto"/>
        </w:rPr>
        <w:t xml:space="preserve">esclusivamente predisposte </w:t>
      </w:r>
      <w:r w:rsidR="00AC0CEF" w:rsidRPr="00233619">
        <w:rPr>
          <w:rFonts w:asciiTheme="majorHAnsi" w:hAnsiTheme="majorHAnsi"/>
          <w:color w:val="auto"/>
        </w:rPr>
        <w:t>per parcheggio gratuito di veicoli a due ruote, libere e di uso pubblico</w:t>
      </w:r>
    </w:p>
    <w:p w14:paraId="6E8F2148" w14:textId="77777777" w:rsidR="00290808" w:rsidRPr="00233619" w:rsidRDefault="00290808" w:rsidP="00290808">
      <w:pPr>
        <w:pStyle w:val="Default"/>
        <w:jc w:val="both"/>
        <w:rPr>
          <w:rFonts w:asciiTheme="majorHAnsi" w:hAnsiTheme="majorHAnsi"/>
          <w:color w:val="auto"/>
        </w:rPr>
      </w:pPr>
    </w:p>
    <w:p w14:paraId="03FCA74B" w14:textId="77777777" w:rsidR="00290808" w:rsidRPr="00233619" w:rsidRDefault="00C809FD" w:rsidP="00290808">
      <w:pPr>
        <w:pStyle w:val="Default"/>
        <w:jc w:val="both"/>
        <w:rPr>
          <w:rFonts w:asciiTheme="majorHAnsi" w:hAnsiTheme="majorHAnsi"/>
          <w:color w:val="auto"/>
        </w:rPr>
      </w:pPr>
      <w:r w:rsidRPr="00233619">
        <w:rPr>
          <w:rFonts w:asciiTheme="majorHAnsi" w:hAnsiTheme="majorHAnsi"/>
          <w:color w:val="auto"/>
        </w:rPr>
        <w:t>23</w:t>
      </w:r>
      <w:r w:rsidR="00290808" w:rsidRPr="00233619">
        <w:rPr>
          <w:rFonts w:asciiTheme="majorHAnsi" w:hAnsiTheme="majorHAnsi"/>
          <w:color w:val="auto"/>
        </w:rPr>
        <w:t>) i balconi, le verande, i bowwindow, le mensole e in genere ogni infisso di carattere stabile sporgente da filo muro, previsto nella concessione edilizia e non oggetto di specifica autorizzazione precaria, nonché le scale e i gradini</w:t>
      </w:r>
    </w:p>
    <w:p w14:paraId="0EAA9D86" w14:textId="77777777" w:rsidR="00290808" w:rsidRPr="00233619" w:rsidRDefault="00290808" w:rsidP="00290808">
      <w:pPr>
        <w:pStyle w:val="Default"/>
        <w:jc w:val="both"/>
        <w:rPr>
          <w:rFonts w:asciiTheme="majorHAnsi" w:hAnsiTheme="majorHAnsi"/>
          <w:color w:val="auto"/>
        </w:rPr>
      </w:pPr>
    </w:p>
    <w:p w14:paraId="4269D6C6" w14:textId="77777777" w:rsidR="00290808" w:rsidRPr="00233619" w:rsidRDefault="00C809FD" w:rsidP="00290808">
      <w:pPr>
        <w:pStyle w:val="Default"/>
        <w:jc w:val="both"/>
        <w:rPr>
          <w:rFonts w:asciiTheme="majorHAnsi" w:hAnsiTheme="majorHAnsi"/>
          <w:color w:val="auto"/>
        </w:rPr>
      </w:pPr>
      <w:r w:rsidRPr="00233619">
        <w:rPr>
          <w:rFonts w:asciiTheme="majorHAnsi" w:hAnsiTheme="majorHAnsi"/>
          <w:color w:val="auto"/>
        </w:rPr>
        <w:t>24</w:t>
      </w:r>
      <w:r w:rsidR="00290808" w:rsidRPr="00233619">
        <w:rPr>
          <w:rFonts w:asciiTheme="majorHAnsi" w:hAnsiTheme="majorHAnsi"/>
          <w:color w:val="auto"/>
        </w:rPr>
        <w:t>) le occupazioni realizzate all’esterno dei negozi con fiori, piante e altri elementi ornamentali, purché non siano collocati per delimitare spazi di servizio e possano essere facilmente rimossi; sono inoltre esentate le occupazioni realizzate con elementi necessari alla sicurezza dei luoghi quali specchi parabolici, lanterne, lampade, lampioni, telecamere per sistemi di sicurezza, faretti, allarmi e simili.</w:t>
      </w:r>
      <w:r w:rsidRPr="00233619">
        <w:rPr>
          <w:rFonts w:asciiTheme="majorHAnsi" w:hAnsiTheme="majorHAnsi"/>
          <w:color w:val="auto"/>
        </w:rPr>
        <w:t xml:space="preserve"> </w:t>
      </w:r>
    </w:p>
    <w:p w14:paraId="71615380" w14:textId="77777777" w:rsidR="00290808" w:rsidRPr="00233619" w:rsidRDefault="00290808" w:rsidP="00290808">
      <w:pPr>
        <w:pStyle w:val="Default"/>
        <w:jc w:val="both"/>
        <w:rPr>
          <w:rFonts w:asciiTheme="majorHAnsi" w:hAnsiTheme="majorHAnsi"/>
          <w:color w:val="auto"/>
        </w:rPr>
      </w:pPr>
    </w:p>
    <w:p w14:paraId="3DCD5315" w14:textId="77777777" w:rsidR="00290808" w:rsidRPr="00233619" w:rsidRDefault="00C809FD" w:rsidP="00290808">
      <w:pPr>
        <w:pStyle w:val="Default"/>
        <w:jc w:val="both"/>
        <w:rPr>
          <w:rFonts w:asciiTheme="majorHAnsi" w:hAnsiTheme="majorHAnsi"/>
          <w:color w:val="auto"/>
        </w:rPr>
      </w:pPr>
      <w:r w:rsidRPr="00233619">
        <w:rPr>
          <w:rFonts w:asciiTheme="majorHAnsi" w:hAnsiTheme="majorHAnsi"/>
          <w:color w:val="auto"/>
        </w:rPr>
        <w:t>25</w:t>
      </w:r>
      <w:r w:rsidR="00290808" w:rsidRPr="00233619">
        <w:rPr>
          <w:rFonts w:asciiTheme="majorHAnsi" w:hAnsiTheme="majorHAnsi"/>
          <w:color w:val="auto"/>
        </w:rPr>
        <w:t>) le occupazioni effettuate mediante targhe e loro proiezione al suolo;</w:t>
      </w:r>
    </w:p>
    <w:p w14:paraId="08F91098" w14:textId="77777777" w:rsidR="00290808" w:rsidRPr="00233619" w:rsidRDefault="00290808" w:rsidP="00290808">
      <w:pPr>
        <w:pStyle w:val="Default"/>
        <w:jc w:val="both"/>
        <w:rPr>
          <w:rFonts w:asciiTheme="majorHAnsi" w:hAnsiTheme="majorHAnsi"/>
          <w:color w:val="auto"/>
        </w:rPr>
      </w:pPr>
    </w:p>
    <w:p w14:paraId="55FE4107" w14:textId="77777777" w:rsidR="00290808" w:rsidRPr="00233619" w:rsidRDefault="00C809FD" w:rsidP="00290808">
      <w:pPr>
        <w:pStyle w:val="Default"/>
        <w:jc w:val="both"/>
        <w:rPr>
          <w:rFonts w:asciiTheme="majorHAnsi" w:hAnsiTheme="majorHAnsi"/>
          <w:color w:val="auto"/>
        </w:rPr>
      </w:pPr>
      <w:r w:rsidRPr="00233619">
        <w:rPr>
          <w:rFonts w:asciiTheme="majorHAnsi" w:hAnsiTheme="majorHAnsi"/>
          <w:color w:val="auto"/>
        </w:rPr>
        <w:t>27</w:t>
      </w:r>
      <w:r w:rsidR="00290808" w:rsidRPr="00233619">
        <w:rPr>
          <w:rFonts w:asciiTheme="majorHAnsi" w:hAnsiTheme="majorHAnsi"/>
          <w:color w:val="auto"/>
        </w:rPr>
        <w:t>) Occupazioni con cassette di raccolta postale e cabine telefoniche;</w:t>
      </w:r>
      <w:r w:rsidR="00CF0100" w:rsidRPr="00233619">
        <w:rPr>
          <w:rFonts w:asciiTheme="majorHAnsi" w:hAnsiTheme="majorHAnsi"/>
          <w:color w:val="auto"/>
        </w:rPr>
        <w:t xml:space="preserve"> </w:t>
      </w:r>
    </w:p>
    <w:p w14:paraId="16119106" w14:textId="77777777" w:rsidR="00290808" w:rsidRPr="00233619" w:rsidRDefault="00290808" w:rsidP="00290808">
      <w:pPr>
        <w:pStyle w:val="Default"/>
        <w:jc w:val="both"/>
        <w:rPr>
          <w:rFonts w:asciiTheme="majorHAnsi" w:hAnsiTheme="majorHAnsi"/>
          <w:color w:val="auto"/>
        </w:rPr>
      </w:pPr>
    </w:p>
    <w:p w14:paraId="3AF540BD" w14:textId="77777777" w:rsidR="00734971" w:rsidRPr="00233619" w:rsidRDefault="00734971" w:rsidP="00811B60">
      <w:pPr>
        <w:jc w:val="both"/>
        <w:rPr>
          <w:rFonts w:asciiTheme="majorHAnsi" w:hAnsiTheme="majorHAnsi"/>
        </w:rPr>
      </w:pPr>
    </w:p>
    <w:p w14:paraId="6DC156EB" w14:textId="77777777" w:rsidR="00990C8A" w:rsidRPr="00233619" w:rsidRDefault="00990C8A" w:rsidP="009534DE">
      <w:pPr>
        <w:rPr>
          <w:rFonts w:asciiTheme="majorHAnsi" w:hAnsiTheme="majorHAnsi"/>
        </w:rPr>
      </w:pPr>
    </w:p>
    <w:p w14:paraId="2D30616B" w14:textId="77777777" w:rsidR="00A66EEF" w:rsidRPr="00233619" w:rsidRDefault="0013482D" w:rsidP="0083010A">
      <w:pPr>
        <w:pStyle w:val="Titolo2"/>
        <w:rPr>
          <w:rFonts w:asciiTheme="majorHAnsi" w:hAnsiTheme="majorHAnsi"/>
        </w:rPr>
      </w:pPr>
      <w:bookmarkStart w:id="77" w:name="_Toc56761486"/>
      <w:r w:rsidRPr="00233619">
        <w:rPr>
          <w:rFonts w:asciiTheme="majorHAnsi" w:hAnsiTheme="majorHAnsi"/>
        </w:rPr>
        <w:t>Articolo 3</w:t>
      </w:r>
      <w:r w:rsidR="00441E55" w:rsidRPr="00233619">
        <w:rPr>
          <w:rFonts w:asciiTheme="majorHAnsi" w:hAnsiTheme="majorHAnsi"/>
        </w:rPr>
        <w:t>3</w:t>
      </w:r>
      <w:bookmarkEnd w:id="77"/>
    </w:p>
    <w:p w14:paraId="34161D04" w14:textId="77777777" w:rsidR="00A66EEF" w:rsidRPr="00233619" w:rsidRDefault="002759D7" w:rsidP="0083010A">
      <w:pPr>
        <w:pStyle w:val="Titolo2"/>
        <w:rPr>
          <w:rFonts w:asciiTheme="majorHAnsi" w:hAnsiTheme="majorHAnsi"/>
        </w:rPr>
      </w:pPr>
      <w:bookmarkStart w:id="78" w:name="_Toc56761487"/>
      <w:r w:rsidRPr="00233619">
        <w:rPr>
          <w:rFonts w:asciiTheme="majorHAnsi" w:hAnsiTheme="majorHAnsi"/>
        </w:rPr>
        <w:t>Riduzioni del canone</w:t>
      </w:r>
      <w:bookmarkEnd w:id="78"/>
    </w:p>
    <w:p w14:paraId="4F63DF72" w14:textId="77777777" w:rsidR="00A66EEF" w:rsidRPr="00233619" w:rsidRDefault="00A66EEF">
      <w:pPr>
        <w:ind w:left="180"/>
        <w:rPr>
          <w:rFonts w:asciiTheme="majorHAnsi" w:hAnsiTheme="majorHAnsi"/>
        </w:rPr>
      </w:pPr>
    </w:p>
    <w:p w14:paraId="457FECB5" w14:textId="77777777" w:rsidR="00100ACF" w:rsidRPr="00233619" w:rsidRDefault="00100ACF" w:rsidP="00F212F1">
      <w:pPr>
        <w:pStyle w:val="Default"/>
        <w:numPr>
          <w:ilvl w:val="0"/>
          <w:numId w:val="5"/>
        </w:numPr>
        <w:jc w:val="both"/>
        <w:rPr>
          <w:rFonts w:asciiTheme="majorHAnsi" w:hAnsiTheme="majorHAnsi"/>
          <w:color w:val="auto"/>
        </w:rPr>
      </w:pPr>
      <w:r w:rsidRPr="00233619">
        <w:rPr>
          <w:rFonts w:asciiTheme="majorHAnsi" w:hAnsiTheme="majorHAnsi"/>
          <w:color w:val="auto"/>
        </w:rPr>
        <w:t xml:space="preserve">Ai sensi del comma 821 lettera f) </w:t>
      </w:r>
      <w:r w:rsidR="00FE29E3" w:rsidRPr="00233619">
        <w:rPr>
          <w:rFonts w:asciiTheme="majorHAnsi" w:hAnsiTheme="majorHAnsi"/>
          <w:color w:val="auto"/>
        </w:rPr>
        <w:t xml:space="preserve">della Legge n. 160 del 27 Dicembre 2019, </w:t>
      </w:r>
      <w:r w:rsidRPr="00233619">
        <w:rPr>
          <w:rFonts w:asciiTheme="majorHAnsi" w:hAnsiTheme="majorHAnsi"/>
          <w:color w:val="auto"/>
        </w:rPr>
        <w:t>sono previste le seguenti riduzioni:</w:t>
      </w:r>
    </w:p>
    <w:p w14:paraId="57A8C2DB" w14:textId="77777777" w:rsidR="002759D7" w:rsidRPr="00233619" w:rsidRDefault="004D0FE2" w:rsidP="00F212F1">
      <w:pPr>
        <w:pStyle w:val="Default"/>
        <w:numPr>
          <w:ilvl w:val="0"/>
          <w:numId w:val="8"/>
        </w:numPr>
        <w:jc w:val="both"/>
        <w:rPr>
          <w:rFonts w:asciiTheme="majorHAnsi" w:hAnsiTheme="majorHAnsi"/>
          <w:color w:val="auto"/>
        </w:rPr>
      </w:pPr>
      <w:r w:rsidRPr="00233619">
        <w:rPr>
          <w:rFonts w:asciiTheme="majorHAnsi" w:hAnsiTheme="majorHAnsi"/>
          <w:color w:val="auto"/>
        </w:rPr>
        <w:t>È</w:t>
      </w:r>
      <w:r w:rsidR="00A66EEF" w:rsidRPr="00233619">
        <w:rPr>
          <w:rFonts w:asciiTheme="majorHAnsi" w:hAnsiTheme="majorHAnsi"/>
          <w:color w:val="auto"/>
        </w:rPr>
        <w:t xml:space="preserve"> disposta la riduzione del canone del 90% per l</w:t>
      </w:r>
      <w:r w:rsidR="002759D7" w:rsidRPr="00233619">
        <w:rPr>
          <w:rFonts w:asciiTheme="majorHAnsi" w:hAnsiTheme="majorHAnsi"/>
          <w:color w:val="auto"/>
        </w:rPr>
        <w:t>a parte di occupazione eccedente i mille metri quadrati;</w:t>
      </w:r>
    </w:p>
    <w:p w14:paraId="00482301" w14:textId="77777777" w:rsidR="002759D7" w:rsidRPr="00233619" w:rsidRDefault="004D0FE2" w:rsidP="00F212F1">
      <w:pPr>
        <w:pStyle w:val="Default"/>
        <w:numPr>
          <w:ilvl w:val="0"/>
          <w:numId w:val="8"/>
        </w:numPr>
        <w:jc w:val="both"/>
        <w:rPr>
          <w:rFonts w:asciiTheme="majorHAnsi" w:hAnsiTheme="majorHAnsi"/>
          <w:color w:val="auto"/>
        </w:rPr>
      </w:pPr>
      <w:r w:rsidRPr="00233619">
        <w:rPr>
          <w:rFonts w:asciiTheme="majorHAnsi" w:hAnsiTheme="majorHAnsi"/>
          <w:color w:val="auto"/>
        </w:rPr>
        <w:t>È</w:t>
      </w:r>
      <w:r w:rsidR="002759D7" w:rsidRPr="00233619">
        <w:rPr>
          <w:rFonts w:asciiTheme="majorHAnsi" w:hAnsiTheme="majorHAnsi"/>
          <w:color w:val="auto"/>
        </w:rPr>
        <w:t xml:space="preserve"> disposta la riduzione del canone del 50% per le occupazioni</w:t>
      </w:r>
      <w:r w:rsidR="00F60072" w:rsidRPr="00233619">
        <w:rPr>
          <w:rFonts w:asciiTheme="majorHAnsi" w:hAnsiTheme="majorHAnsi"/>
          <w:color w:val="auto"/>
        </w:rPr>
        <w:t xml:space="preserve"> e le esposizioni pubblicitarie </w:t>
      </w:r>
      <w:r w:rsidR="002759D7" w:rsidRPr="00233619">
        <w:rPr>
          <w:rFonts w:asciiTheme="majorHAnsi" w:hAnsiTheme="majorHAnsi"/>
          <w:color w:val="auto"/>
        </w:rPr>
        <w:t>effettuate in occasione di manifestazioni politiche, culturali</w:t>
      </w:r>
      <w:r w:rsidR="00F60072" w:rsidRPr="00233619">
        <w:rPr>
          <w:rFonts w:asciiTheme="majorHAnsi" w:hAnsiTheme="majorHAnsi"/>
          <w:color w:val="auto"/>
        </w:rPr>
        <w:t>, religiose</w:t>
      </w:r>
      <w:r w:rsidR="00BF3FA6" w:rsidRPr="00233619">
        <w:rPr>
          <w:rFonts w:asciiTheme="majorHAnsi" w:hAnsiTheme="majorHAnsi"/>
          <w:color w:val="auto"/>
        </w:rPr>
        <w:t>, di beneficienza</w:t>
      </w:r>
      <w:r w:rsidR="002759D7" w:rsidRPr="00233619">
        <w:rPr>
          <w:rFonts w:asciiTheme="majorHAnsi" w:hAnsiTheme="majorHAnsi"/>
          <w:color w:val="auto"/>
        </w:rPr>
        <w:t xml:space="preserve"> e sportive, qualora l’occupazione o la diffusione del messaggio pubblicitario sia effettuata per fini non economici.  Nel caso in cui le fattispecie di cui al presente comma siano realizzate con il patrocinio del Comune viene riconosciuta l’esenzione dal canone;</w:t>
      </w:r>
    </w:p>
    <w:p w14:paraId="6A738FDD" w14:textId="77777777" w:rsidR="00015641" w:rsidRPr="00233619" w:rsidRDefault="004D0FE2" w:rsidP="00D62BD6">
      <w:pPr>
        <w:pStyle w:val="Default"/>
        <w:numPr>
          <w:ilvl w:val="0"/>
          <w:numId w:val="8"/>
        </w:numPr>
        <w:jc w:val="both"/>
        <w:rPr>
          <w:rFonts w:asciiTheme="majorHAnsi" w:hAnsiTheme="majorHAnsi"/>
          <w:color w:val="auto"/>
        </w:rPr>
      </w:pPr>
      <w:r w:rsidRPr="00233619">
        <w:rPr>
          <w:rFonts w:asciiTheme="majorHAnsi" w:hAnsiTheme="majorHAnsi"/>
          <w:color w:val="auto"/>
        </w:rPr>
        <w:lastRenderedPageBreak/>
        <w:t>È</w:t>
      </w:r>
      <w:r w:rsidR="00F60072" w:rsidRPr="00233619">
        <w:rPr>
          <w:rFonts w:asciiTheme="majorHAnsi" w:hAnsiTheme="majorHAnsi"/>
          <w:color w:val="auto"/>
        </w:rPr>
        <w:t xml:space="preserve"> disposta la riduzione del canone del 50% per la pubblicità temporanea relativa ad iniziative realizzate </w:t>
      </w:r>
      <w:r w:rsidR="00227DD7" w:rsidRPr="00233619">
        <w:rPr>
          <w:rFonts w:asciiTheme="majorHAnsi" w:hAnsiTheme="majorHAnsi"/>
          <w:color w:val="auto"/>
        </w:rPr>
        <w:t xml:space="preserve">in collaborazione con </w:t>
      </w:r>
      <w:r w:rsidR="00F60072" w:rsidRPr="00233619">
        <w:rPr>
          <w:rFonts w:asciiTheme="majorHAnsi" w:hAnsiTheme="majorHAnsi"/>
          <w:color w:val="auto"/>
        </w:rPr>
        <w:t>Enti Pubblici territoriali</w:t>
      </w:r>
      <w:r w:rsidR="00015641" w:rsidRPr="00233619">
        <w:rPr>
          <w:rFonts w:asciiTheme="majorHAnsi" w:hAnsiTheme="majorHAnsi"/>
          <w:color w:val="auto"/>
        </w:rPr>
        <w:t xml:space="preserve"> o con il patrocinio del Comune.</w:t>
      </w:r>
    </w:p>
    <w:p w14:paraId="6E62FB75" w14:textId="77777777" w:rsidR="00015641" w:rsidRPr="00233619" w:rsidRDefault="00015641" w:rsidP="00015641">
      <w:pPr>
        <w:pStyle w:val="Default"/>
        <w:ind w:left="780"/>
        <w:jc w:val="both"/>
        <w:rPr>
          <w:rFonts w:asciiTheme="majorHAnsi" w:hAnsiTheme="majorHAnsi"/>
          <w:color w:val="auto"/>
        </w:rPr>
      </w:pPr>
    </w:p>
    <w:p w14:paraId="6655AE7D" w14:textId="77777777" w:rsidR="00D62BD6" w:rsidRPr="00233619" w:rsidRDefault="00D62BD6" w:rsidP="00015641">
      <w:pPr>
        <w:pStyle w:val="Default"/>
        <w:ind w:left="780"/>
        <w:jc w:val="both"/>
        <w:rPr>
          <w:rFonts w:asciiTheme="majorHAnsi" w:hAnsiTheme="majorHAnsi"/>
          <w:color w:val="auto"/>
        </w:rPr>
      </w:pPr>
      <w:r w:rsidRPr="00233619">
        <w:rPr>
          <w:rFonts w:asciiTheme="majorHAnsi" w:hAnsiTheme="majorHAnsi"/>
          <w:color w:val="auto"/>
        </w:rPr>
        <w:t>2. Il Comune può deliberare annualmente ulteriori forme di agevolazione/esenzione per particolari ragioni di carattere economico e sociale, secondo modalità definite con deliberazione di Giunta Comunale.</w:t>
      </w:r>
    </w:p>
    <w:p w14:paraId="0013DC56" w14:textId="77777777" w:rsidR="00F60072" w:rsidRPr="00233619" w:rsidRDefault="00F60072" w:rsidP="00B12654">
      <w:pPr>
        <w:pStyle w:val="Default"/>
        <w:ind w:left="780"/>
        <w:jc w:val="both"/>
        <w:rPr>
          <w:rFonts w:asciiTheme="majorHAnsi" w:hAnsiTheme="majorHAnsi"/>
          <w:color w:val="auto"/>
        </w:rPr>
      </w:pPr>
    </w:p>
    <w:p w14:paraId="14F88A70" w14:textId="77777777" w:rsidR="00A66EEF" w:rsidRPr="00233619" w:rsidRDefault="00A66EEF" w:rsidP="0083010A">
      <w:pPr>
        <w:pStyle w:val="Titolo2"/>
        <w:rPr>
          <w:rFonts w:asciiTheme="majorHAnsi" w:hAnsiTheme="majorHAnsi"/>
        </w:rPr>
      </w:pPr>
      <w:bookmarkStart w:id="79" w:name="art15"/>
      <w:bookmarkStart w:id="80" w:name="_Toc56761488"/>
      <w:bookmarkEnd w:id="79"/>
      <w:r w:rsidRPr="00233619">
        <w:rPr>
          <w:rFonts w:asciiTheme="majorHAnsi" w:hAnsiTheme="majorHAnsi"/>
        </w:rPr>
        <w:t xml:space="preserve">Articolo </w:t>
      </w:r>
      <w:r w:rsidR="0013482D" w:rsidRPr="00233619">
        <w:rPr>
          <w:rFonts w:asciiTheme="majorHAnsi" w:hAnsiTheme="majorHAnsi"/>
        </w:rPr>
        <w:t>3</w:t>
      </w:r>
      <w:r w:rsidR="00C23153" w:rsidRPr="00233619">
        <w:rPr>
          <w:rFonts w:asciiTheme="majorHAnsi" w:hAnsiTheme="majorHAnsi"/>
        </w:rPr>
        <w:t>4</w:t>
      </w:r>
      <w:bookmarkEnd w:id="80"/>
    </w:p>
    <w:p w14:paraId="1DE3B133" w14:textId="77777777" w:rsidR="00C809FD" w:rsidRPr="00233619" w:rsidRDefault="00BE10B9" w:rsidP="00FE29E3">
      <w:pPr>
        <w:pStyle w:val="Titolo2"/>
        <w:rPr>
          <w:rFonts w:asciiTheme="majorHAnsi" w:hAnsiTheme="majorHAnsi"/>
        </w:rPr>
      </w:pPr>
      <w:bookmarkStart w:id="81" w:name="_Toc56761489"/>
      <w:r w:rsidRPr="00233619">
        <w:rPr>
          <w:rFonts w:asciiTheme="majorHAnsi" w:hAnsiTheme="majorHAnsi"/>
        </w:rPr>
        <w:t>Occupazioni per la</w:t>
      </w:r>
      <w:r w:rsidR="00A66EEF" w:rsidRPr="00233619">
        <w:rPr>
          <w:rFonts w:asciiTheme="majorHAnsi" w:hAnsiTheme="majorHAnsi"/>
        </w:rPr>
        <w:t xml:space="preserve"> </w:t>
      </w:r>
      <w:r w:rsidRPr="00233619">
        <w:rPr>
          <w:rFonts w:asciiTheme="majorHAnsi" w:hAnsiTheme="majorHAnsi"/>
        </w:rPr>
        <w:t>fornitura di servizi di pubblica utilità</w:t>
      </w:r>
      <w:bookmarkEnd w:id="81"/>
    </w:p>
    <w:p w14:paraId="4311AFBD" w14:textId="77777777" w:rsidR="00C809FD" w:rsidRPr="00233619" w:rsidRDefault="00C809FD" w:rsidP="00C809FD">
      <w:pPr>
        <w:spacing w:before="100" w:beforeAutospacing="1" w:after="100" w:afterAutospacing="1"/>
        <w:jc w:val="both"/>
        <w:rPr>
          <w:rFonts w:asciiTheme="majorHAnsi" w:hAnsiTheme="majorHAnsi"/>
        </w:rPr>
      </w:pPr>
      <w:r w:rsidRPr="00233619">
        <w:rPr>
          <w:rFonts w:asciiTheme="majorHAnsi" w:hAnsiTheme="majorHAnsi"/>
        </w:rPr>
        <w:t>1. Per le occupaz</w:t>
      </w:r>
      <w:r w:rsidR="00FE29E3" w:rsidRPr="00233619">
        <w:rPr>
          <w:rFonts w:asciiTheme="majorHAnsi" w:hAnsiTheme="majorHAnsi"/>
        </w:rPr>
        <w:t>ioni permanenti del territorio comunale,</w:t>
      </w:r>
      <w:r w:rsidRPr="00233619">
        <w:rPr>
          <w:rFonts w:asciiTheme="majorHAnsi" w:hAnsiTheme="majorHAnsi"/>
        </w:rPr>
        <w:t xml:space="preserve"> con cavi e condutture, da chiunque effettuata per la fornitura di servizi di pubblica utilità, quali la distribuzione ed erogazione di energia elettrica, gas, </w:t>
      </w:r>
      <w:r w:rsidR="00FE29E3" w:rsidRPr="00233619">
        <w:rPr>
          <w:rFonts w:asciiTheme="majorHAnsi" w:hAnsiTheme="majorHAnsi"/>
        </w:rPr>
        <w:t>acqua, calore, di servizi di</w:t>
      </w:r>
      <w:r w:rsidRPr="00233619">
        <w:rPr>
          <w:rFonts w:asciiTheme="majorHAnsi" w:hAnsiTheme="majorHAnsi"/>
        </w:rPr>
        <w:t xml:space="preserve"> telecomunicazione e radiotelevisivi e di altri servizi a rete, il canone è dovuto  dal soggetto titolare dell'atto di concessione dell'occupazione del suolo pubblico e dai soggetti che occupano il suolo pubblico, anche in via mediata, attraver</w:t>
      </w:r>
      <w:r w:rsidR="00FE29E3" w:rsidRPr="00233619">
        <w:rPr>
          <w:rFonts w:asciiTheme="majorHAnsi" w:hAnsiTheme="majorHAnsi"/>
        </w:rPr>
        <w:t>so l'utilizzo  materiale delle</w:t>
      </w:r>
      <w:r w:rsidRPr="00233619">
        <w:rPr>
          <w:rFonts w:asciiTheme="majorHAnsi" w:hAnsiTheme="majorHAnsi"/>
        </w:rPr>
        <w:t xml:space="preserve"> infrastrutture del soggetto titolare della conces</w:t>
      </w:r>
      <w:r w:rsidR="00FE29E3" w:rsidRPr="00233619">
        <w:rPr>
          <w:rFonts w:asciiTheme="majorHAnsi" w:hAnsiTheme="majorHAnsi"/>
        </w:rPr>
        <w:t>sione sulla base del numero</w:t>
      </w:r>
      <w:r w:rsidRPr="00233619">
        <w:rPr>
          <w:rFonts w:asciiTheme="majorHAnsi" w:hAnsiTheme="majorHAnsi"/>
        </w:rPr>
        <w:t xml:space="preserve"> delle rispettive utenze moltiplicate per la seguente tariffa forfetaria di Euro 1,00 (Euro 1,50).</w:t>
      </w:r>
    </w:p>
    <w:p w14:paraId="188FAE7E" w14:textId="77777777" w:rsidR="00C809FD" w:rsidRPr="00233619" w:rsidRDefault="00C809FD" w:rsidP="00C809FD">
      <w:pPr>
        <w:pStyle w:val="NormaleWeb"/>
        <w:jc w:val="both"/>
        <w:rPr>
          <w:rFonts w:asciiTheme="majorHAnsi" w:hAnsiTheme="majorHAnsi"/>
        </w:rPr>
      </w:pPr>
      <w:r w:rsidRPr="00233619">
        <w:rPr>
          <w:rFonts w:asciiTheme="majorHAnsi" w:hAnsiTheme="majorHAnsi"/>
        </w:rPr>
        <w:t>2. In ogni caso l'ammontare del canone dovuto a ciascun ente non</w:t>
      </w:r>
      <w:r w:rsidR="00FE29E3" w:rsidRPr="00233619">
        <w:rPr>
          <w:rFonts w:asciiTheme="majorHAnsi" w:hAnsiTheme="majorHAnsi"/>
        </w:rPr>
        <w:t xml:space="preserve"> </w:t>
      </w:r>
      <w:r w:rsidRPr="00233619">
        <w:rPr>
          <w:rFonts w:asciiTheme="majorHAnsi" w:hAnsiTheme="majorHAnsi"/>
        </w:rPr>
        <w:t>può essere</w:t>
      </w:r>
      <w:r w:rsidR="00FE29E3" w:rsidRPr="00233619">
        <w:rPr>
          <w:rFonts w:asciiTheme="majorHAnsi" w:hAnsiTheme="majorHAnsi"/>
        </w:rPr>
        <w:t xml:space="preserve"> </w:t>
      </w:r>
      <w:r w:rsidRPr="00233619">
        <w:rPr>
          <w:rFonts w:asciiTheme="majorHAnsi" w:hAnsiTheme="majorHAnsi"/>
        </w:rPr>
        <w:t>inferiore</w:t>
      </w:r>
      <w:r w:rsidR="00FE29E3" w:rsidRPr="00233619">
        <w:rPr>
          <w:rFonts w:asciiTheme="majorHAnsi" w:hAnsiTheme="majorHAnsi"/>
        </w:rPr>
        <w:t xml:space="preserve"> </w:t>
      </w:r>
      <w:r w:rsidRPr="00233619">
        <w:rPr>
          <w:rFonts w:asciiTheme="majorHAnsi" w:hAnsiTheme="majorHAnsi"/>
        </w:rPr>
        <w:t>a</w:t>
      </w:r>
      <w:r w:rsidR="00FE29E3" w:rsidRPr="00233619">
        <w:rPr>
          <w:rFonts w:asciiTheme="majorHAnsi" w:hAnsiTheme="majorHAnsi"/>
        </w:rPr>
        <w:t xml:space="preserve"> </w:t>
      </w:r>
      <w:r w:rsidRPr="00233619">
        <w:rPr>
          <w:rFonts w:asciiTheme="majorHAnsi" w:hAnsiTheme="majorHAnsi"/>
        </w:rPr>
        <w:t>euro</w:t>
      </w:r>
      <w:r w:rsidR="00FE29E3" w:rsidRPr="00233619">
        <w:rPr>
          <w:rFonts w:asciiTheme="majorHAnsi" w:hAnsiTheme="majorHAnsi"/>
        </w:rPr>
        <w:t xml:space="preserve"> </w:t>
      </w:r>
      <w:r w:rsidRPr="00233619">
        <w:rPr>
          <w:rFonts w:asciiTheme="majorHAnsi" w:hAnsiTheme="majorHAnsi"/>
        </w:rPr>
        <w:t>800.</w:t>
      </w:r>
      <w:r w:rsidR="00FE29E3" w:rsidRPr="00233619">
        <w:rPr>
          <w:rFonts w:asciiTheme="majorHAnsi" w:hAnsiTheme="majorHAnsi"/>
        </w:rPr>
        <w:t xml:space="preserve"> </w:t>
      </w:r>
      <w:r w:rsidRPr="00233619">
        <w:rPr>
          <w:rFonts w:asciiTheme="majorHAnsi" w:hAnsiTheme="majorHAnsi"/>
        </w:rPr>
        <w:t>Il</w:t>
      </w:r>
      <w:r w:rsidR="00FE29E3" w:rsidRPr="00233619">
        <w:rPr>
          <w:rFonts w:asciiTheme="majorHAnsi" w:hAnsiTheme="majorHAnsi"/>
        </w:rPr>
        <w:t xml:space="preserve"> </w:t>
      </w:r>
      <w:r w:rsidRPr="00233619">
        <w:rPr>
          <w:rFonts w:asciiTheme="majorHAnsi" w:hAnsiTheme="majorHAnsi"/>
        </w:rPr>
        <w:t>canone</w:t>
      </w:r>
      <w:r w:rsidR="00FE29E3" w:rsidRPr="00233619">
        <w:rPr>
          <w:rFonts w:asciiTheme="majorHAnsi" w:hAnsiTheme="majorHAnsi"/>
        </w:rPr>
        <w:t xml:space="preserve"> </w:t>
      </w:r>
      <w:r w:rsidRPr="00233619">
        <w:rPr>
          <w:rFonts w:asciiTheme="majorHAnsi" w:hAnsiTheme="majorHAnsi"/>
        </w:rPr>
        <w:t>è comprensivo degli allacciamenti alle reti </w:t>
      </w:r>
      <w:proofErr w:type="gramStart"/>
      <w:r w:rsidRPr="00233619">
        <w:rPr>
          <w:rFonts w:asciiTheme="majorHAnsi" w:hAnsiTheme="majorHAnsi"/>
        </w:rPr>
        <w:t>effettuati</w:t>
      </w:r>
      <w:r w:rsidR="00FE29E3" w:rsidRPr="00233619">
        <w:rPr>
          <w:rFonts w:asciiTheme="majorHAnsi" w:hAnsiTheme="majorHAnsi"/>
        </w:rPr>
        <w:t xml:space="preserve"> </w:t>
      </w:r>
      <w:r w:rsidRPr="00233619">
        <w:rPr>
          <w:rFonts w:asciiTheme="majorHAnsi" w:hAnsiTheme="majorHAnsi"/>
        </w:rPr>
        <w:t xml:space="preserve"> dagli</w:t>
      </w:r>
      <w:proofErr w:type="gramEnd"/>
      <w:r w:rsidR="00FE29E3" w:rsidRPr="00233619">
        <w:rPr>
          <w:rFonts w:asciiTheme="majorHAnsi" w:hAnsiTheme="majorHAnsi"/>
        </w:rPr>
        <w:t xml:space="preserve"> </w:t>
      </w:r>
      <w:r w:rsidRPr="00233619">
        <w:rPr>
          <w:rFonts w:asciiTheme="majorHAnsi" w:hAnsiTheme="majorHAnsi"/>
        </w:rPr>
        <w:t xml:space="preserve"> utenti</w:t>
      </w:r>
      <w:r w:rsidR="00FE29E3" w:rsidRPr="00233619">
        <w:rPr>
          <w:rFonts w:asciiTheme="majorHAnsi" w:hAnsiTheme="majorHAnsi"/>
        </w:rPr>
        <w:t xml:space="preserve"> </w:t>
      </w:r>
      <w:r w:rsidRPr="00233619">
        <w:rPr>
          <w:rFonts w:asciiTheme="majorHAnsi" w:hAnsiTheme="majorHAnsi"/>
        </w:rPr>
        <w:t xml:space="preserve"> e</w:t>
      </w:r>
      <w:r w:rsidR="00FE29E3" w:rsidRPr="00233619">
        <w:rPr>
          <w:rFonts w:asciiTheme="majorHAnsi" w:hAnsiTheme="majorHAnsi"/>
        </w:rPr>
        <w:t xml:space="preserve"> </w:t>
      </w:r>
      <w:r w:rsidRPr="00233619">
        <w:rPr>
          <w:rFonts w:asciiTheme="majorHAnsi" w:hAnsiTheme="majorHAnsi"/>
        </w:rPr>
        <w:t xml:space="preserve"> di</w:t>
      </w:r>
      <w:r w:rsidR="00FE29E3" w:rsidRPr="00233619">
        <w:rPr>
          <w:rFonts w:asciiTheme="majorHAnsi" w:hAnsiTheme="majorHAnsi"/>
        </w:rPr>
        <w:t xml:space="preserve"> </w:t>
      </w:r>
      <w:r w:rsidRPr="00233619">
        <w:rPr>
          <w:rFonts w:asciiTheme="majorHAnsi" w:hAnsiTheme="majorHAnsi"/>
        </w:rPr>
        <w:t xml:space="preserve"> tutte</w:t>
      </w:r>
      <w:r w:rsidR="00FE29E3" w:rsidRPr="00233619">
        <w:rPr>
          <w:rFonts w:asciiTheme="majorHAnsi" w:hAnsiTheme="majorHAnsi"/>
        </w:rPr>
        <w:t xml:space="preserve"> </w:t>
      </w:r>
      <w:r w:rsidRPr="00233619">
        <w:rPr>
          <w:rFonts w:asciiTheme="majorHAnsi" w:hAnsiTheme="majorHAnsi"/>
        </w:rPr>
        <w:t xml:space="preserve"> le occupazioni di suolo pubblico con</w:t>
      </w:r>
      <w:r w:rsidR="00FE29E3" w:rsidRPr="00233619">
        <w:rPr>
          <w:rFonts w:asciiTheme="majorHAnsi" w:hAnsiTheme="majorHAnsi"/>
        </w:rPr>
        <w:t xml:space="preserve"> </w:t>
      </w:r>
      <w:r w:rsidRPr="00233619">
        <w:rPr>
          <w:rFonts w:asciiTheme="majorHAnsi" w:hAnsiTheme="majorHAnsi"/>
        </w:rPr>
        <w:t xml:space="preserve"> impianti</w:t>
      </w:r>
      <w:r w:rsidR="00FE29E3" w:rsidRPr="00233619">
        <w:rPr>
          <w:rFonts w:asciiTheme="majorHAnsi" w:hAnsiTheme="majorHAnsi"/>
        </w:rPr>
        <w:t xml:space="preserve"> </w:t>
      </w:r>
      <w:r w:rsidRPr="00233619">
        <w:rPr>
          <w:rFonts w:asciiTheme="majorHAnsi" w:hAnsiTheme="majorHAnsi"/>
        </w:rPr>
        <w:t>direttamente funzionali all'erogazione del servizio a</w:t>
      </w:r>
      <w:r w:rsidR="00FE29E3" w:rsidRPr="00233619">
        <w:rPr>
          <w:rFonts w:asciiTheme="majorHAnsi" w:hAnsiTheme="majorHAnsi"/>
        </w:rPr>
        <w:t xml:space="preserve"> rete. Il numero complessivo</w:t>
      </w:r>
      <w:r w:rsidRPr="00233619">
        <w:rPr>
          <w:rFonts w:asciiTheme="majorHAnsi" w:hAnsiTheme="majorHAnsi"/>
        </w:rPr>
        <w:t xml:space="preserve"> delle utenze è quello risultante al 31 </w:t>
      </w:r>
      <w:r w:rsidRPr="00233619">
        <w:rPr>
          <w:rStyle w:val="object"/>
          <w:rFonts w:asciiTheme="majorHAnsi" w:hAnsiTheme="majorHAnsi"/>
        </w:rPr>
        <w:t xml:space="preserve">dicembre </w:t>
      </w:r>
      <w:r w:rsidRPr="00233619">
        <w:rPr>
          <w:rFonts w:asciiTheme="majorHAnsi" w:hAnsiTheme="majorHAnsi"/>
        </w:rPr>
        <w:t xml:space="preserve">dell'anno precedente ed </w:t>
      </w:r>
      <w:r w:rsidR="00FE29E3" w:rsidRPr="00233619">
        <w:rPr>
          <w:rFonts w:asciiTheme="majorHAnsi" w:hAnsiTheme="majorHAnsi"/>
        </w:rPr>
        <w:t>è</w:t>
      </w:r>
      <w:r w:rsidRPr="00233619">
        <w:rPr>
          <w:rFonts w:asciiTheme="majorHAnsi" w:hAnsiTheme="majorHAnsi"/>
        </w:rPr>
        <w:t xml:space="preserve"> comunicato al comune competente p</w:t>
      </w:r>
      <w:r w:rsidR="00FE29E3" w:rsidRPr="00233619">
        <w:rPr>
          <w:rFonts w:asciiTheme="majorHAnsi" w:hAnsiTheme="majorHAnsi"/>
        </w:rPr>
        <w:t>er territorio con</w:t>
      </w:r>
      <w:r w:rsidRPr="00233619">
        <w:rPr>
          <w:rFonts w:asciiTheme="majorHAnsi" w:hAnsiTheme="majorHAnsi"/>
        </w:rPr>
        <w:t xml:space="preserve"> autodichiarazione da inviare, mediante</w:t>
      </w:r>
      <w:r w:rsidR="00FE29E3" w:rsidRPr="00233619">
        <w:rPr>
          <w:rFonts w:asciiTheme="majorHAnsi" w:hAnsiTheme="majorHAnsi"/>
        </w:rPr>
        <w:t xml:space="preserve"> posta</w:t>
      </w:r>
      <w:r w:rsidRPr="00233619">
        <w:rPr>
          <w:rFonts w:asciiTheme="majorHAnsi" w:hAnsiTheme="majorHAnsi"/>
        </w:rPr>
        <w:t xml:space="preserve"> elett</w:t>
      </w:r>
      <w:r w:rsidR="00FE29E3" w:rsidRPr="00233619">
        <w:rPr>
          <w:rFonts w:asciiTheme="majorHAnsi" w:hAnsiTheme="majorHAnsi"/>
        </w:rPr>
        <w:t>ronica certificata, entro il</w:t>
      </w:r>
      <w:r w:rsidRPr="00233619">
        <w:rPr>
          <w:rFonts w:asciiTheme="majorHAnsi" w:hAnsiTheme="majorHAnsi"/>
        </w:rPr>
        <w:t xml:space="preserve"> 30 </w:t>
      </w:r>
      <w:r w:rsidRPr="00233619">
        <w:rPr>
          <w:rStyle w:val="object"/>
          <w:rFonts w:asciiTheme="majorHAnsi" w:hAnsiTheme="majorHAnsi"/>
        </w:rPr>
        <w:t xml:space="preserve">aprile </w:t>
      </w:r>
      <w:r w:rsidRPr="00233619">
        <w:rPr>
          <w:rFonts w:asciiTheme="majorHAnsi" w:hAnsiTheme="majorHAnsi"/>
        </w:rPr>
        <w:t xml:space="preserve">di ciascun anno. Gli importi sono </w:t>
      </w:r>
      <w:proofErr w:type="gramStart"/>
      <w:r w:rsidRPr="00233619">
        <w:rPr>
          <w:rFonts w:asciiTheme="majorHAnsi" w:hAnsiTheme="majorHAnsi"/>
        </w:rPr>
        <w:t>rivalutati  annualmente</w:t>
      </w:r>
      <w:proofErr w:type="gramEnd"/>
      <w:r w:rsidRPr="00233619">
        <w:rPr>
          <w:rFonts w:asciiTheme="majorHAnsi" w:hAnsiTheme="majorHAnsi"/>
        </w:rPr>
        <w:t>  in base all'indice ISTAT de</w:t>
      </w:r>
      <w:r w:rsidR="00FE29E3" w:rsidRPr="00233619">
        <w:rPr>
          <w:rFonts w:asciiTheme="majorHAnsi" w:hAnsiTheme="majorHAnsi"/>
        </w:rPr>
        <w:t>i prezzi al consumo rilevati al 31</w:t>
      </w:r>
      <w:r w:rsidRPr="00233619">
        <w:rPr>
          <w:rFonts w:asciiTheme="majorHAnsi" w:hAnsiTheme="majorHAnsi"/>
        </w:rPr>
        <w:t xml:space="preserve"> </w:t>
      </w:r>
      <w:r w:rsidRPr="00233619">
        <w:rPr>
          <w:rStyle w:val="object"/>
          <w:rFonts w:asciiTheme="majorHAnsi" w:hAnsiTheme="majorHAnsi"/>
        </w:rPr>
        <w:t xml:space="preserve">dicembre </w:t>
      </w:r>
      <w:r w:rsidRPr="00233619">
        <w:rPr>
          <w:rFonts w:asciiTheme="majorHAnsi" w:hAnsiTheme="majorHAnsi"/>
        </w:rPr>
        <w:t xml:space="preserve">dell'anno precedente. </w:t>
      </w:r>
    </w:p>
    <w:p w14:paraId="5B25E087" w14:textId="77777777" w:rsidR="00C809FD" w:rsidRPr="00233619" w:rsidRDefault="00C809FD" w:rsidP="00C809FD">
      <w:pPr>
        <w:pStyle w:val="NormaleWeb"/>
        <w:jc w:val="both"/>
        <w:rPr>
          <w:rFonts w:asciiTheme="majorHAnsi" w:hAnsiTheme="majorHAnsi"/>
        </w:rPr>
      </w:pPr>
      <w:r w:rsidRPr="00233619">
        <w:rPr>
          <w:rFonts w:asciiTheme="majorHAnsi" w:hAnsiTheme="majorHAnsi"/>
        </w:rPr>
        <w:t>3</w:t>
      </w:r>
      <w:r w:rsidR="00033CFC" w:rsidRPr="00233619">
        <w:rPr>
          <w:rFonts w:asciiTheme="majorHAnsi" w:hAnsiTheme="majorHAnsi"/>
        </w:rPr>
        <w:t>.</w:t>
      </w:r>
      <w:r w:rsidRPr="00233619">
        <w:rPr>
          <w:rFonts w:asciiTheme="majorHAnsi" w:hAnsiTheme="majorHAnsi"/>
        </w:rPr>
        <w:t xml:space="preserve"> Il versamento del </w:t>
      </w:r>
      <w:r w:rsidR="00FE29E3" w:rsidRPr="00233619">
        <w:rPr>
          <w:rFonts w:asciiTheme="majorHAnsi" w:hAnsiTheme="majorHAnsi"/>
        </w:rPr>
        <w:t>canone è effettuato entro il 30</w:t>
      </w:r>
      <w:r w:rsidRPr="00233619">
        <w:rPr>
          <w:rFonts w:asciiTheme="majorHAnsi" w:hAnsiTheme="majorHAnsi"/>
        </w:rPr>
        <w:t xml:space="preserve"> </w:t>
      </w:r>
      <w:r w:rsidR="00FE29E3" w:rsidRPr="00233619">
        <w:rPr>
          <w:rStyle w:val="object"/>
          <w:rFonts w:asciiTheme="majorHAnsi" w:hAnsiTheme="majorHAnsi"/>
        </w:rPr>
        <w:t>aprile</w:t>
      </w:r>
      <w:r w:rsidRPr="00233619">
        <w:rPr>
          <w:rStyle w:val="object"/>
          <w:rFonts w:asciiTheme="majorHAnsi" w:hAnsiTheme="majorHAnsi"/>
        </w:rPr>
        <w:t xml:space="preserve"> </w:t>
      </w:r>
      <w:r w:rsidR="00FE29E3" w:rsidRPr="00233619">
        <w:rPr>
          <w:rFonts w:asciiTheme="majorHAnsi" w:hAnsiTheme="majorHAnsi"/>
        </w:rPr>
        <w:t>di ciascun anno in unica soluzione attraverso</w:t>
      </w:r>
      <w:r w:rsidRPr="00233619">
        <w:rPr>
          <w:rFonts w:asciiTheme="majorHAnsi" w:hAnsiTheme="majorHAnsi"/>
        </w:rPr>
        <w:t xml:space="preserve"> la piattaforma PAGO PA di cui all'articolo 5</w:t>
      </w:r>
      <w:r w:rsidR="00033CFC" w:rsidRPr="00233619">
        <w:rPr>
          <w:rFonts w:asciiTheme="majorHAnsi" w:hAnsiTheme="majorHAnsi"/>
        </w:rPr>
        <w:t xml:space="preserve"> del codice</w:t>
      </w:r>
      <w:r w:rsidRPr="00233619">
        <w:rPr>
          <w:rFonts w:asciiTheme="majorHAnsi" w:hAnsiTheme="majorHAnsi"/>
        </w:rPr>
        <w:t xml:space="preserve"> di cui al decreto legislativo </w:t>
      </w:r>
      <w:r w:rsidRPr="00233619">
        <w:rPr>
          <w:rStyle w:val="object"/>
          <w:rFonts w:asciiTheme="majorHAnsi" w:hAnsiTheme="majorHAnsi"/>
        </w:rPr>
        <w:t>7 marzo 2005</w:t>
      </w:r>
      <w:r w:rsidRPr="00233619">
        <w:rPr>
          <w:rFonts w:asciiTheme="majorHAnsi" w:hAnsiTheme="majorHAnsi"/>
        </w:rPr>
        <w:t>, n. 82.</w:t>
      </w:r>
    </w:p>
    <w:p w14:paraId="57238331" w14:textId="77777777" w:rsidR="00227DD7" w:rsidRPr="00233619" w:rsidRDefault="00227DD7" w:rsidP="005216E8">
      <w:pPr>
        <w:adjustRightInd w:val="0"/>
        <w:spacing w:line="288" w:lineRule="auto"/>
        <w:rPr>
          <w:rFonts w:asciiTheme="majorHAnsi" w:hAnsiTheme="majorHAnsi"/>
        </w:rPr>
      </w:pPr>
    </w:p>
    <w:p w14:paraId="086CDB13" w14:textId="77777777" w:rsidR="005216E8" w:rsidRPr="00233619" w:rsidRDefault="005216E8" w:rsidP="005216E8">
      <w:pPr>
        <w:adjustRightInd w:val="0"/>
        <w:spacing w:line="288" w:lineRule="auto"/>
        <w:rPr>
          <w:rFonts w:asciiTheme="majorHAnsi" w:hAnsiTheme="majorHAnsi"/>
        </w:rPr>
      </w:pPr>
    </w:p>
    <w:p w14:paraId="531D2D6F" w14:textId="77777777" w:rsidR="00923826" w:rsidRPr="00233619" w:rsidRDefault="00923826">
      <w:pPr>
        <w:rPr>
          <w:rFonts w:asciiTheme="majorHAnsi" w:hAnsiTheme="majorHAnsi"/>
        </w:rPr>
      </w:pPr>
      <w:r w:rsidRPr="00233619">
        <w:rPr>
          <w:rFonts w:asciiTheme="majorHAnsi" w:hAnsiTheme="majorHAnsi"/>
        </w:rPr>
        <w:br w:type="page"/>
      </w:r>
    </w:p>
    <w:p w14:paraId="2164EABF" w14:textId="77777777" w:rsidR="0083010A" w:rsidRPr="00233619" w:rsidRDefault="0083010A" w:rsidP="007C4D8E">
      <w:pPr>
        <w:adjustRightInd w:val="0"/>
        <w:spacing w:line="288" w:lineRule="auto"/>
        <w:jc w:val="center"/>
        <w:rPr>
          <w:rFonts w:asciiTheme="majorHAnsi" w:hAnsiTheme="majorHAnsi"/>
        </w:rPr>
      </w:pPr>
    </w:p>
    <w:p w14:paraId="378E58AF" w14:textId="77777777" w:rsidR="005042D2" w:rsidRPr="00233619" w:rsidRDefault="005042D2" w:rsidP="00F42720">
      <w:pPr>
        <w:pStyle w:val="NormaleWeb"/>
        <w:tabs>
          <w:tab w:val="left" w:pos="8647"/>
        </w:tabs>
        <w:spacing w:before="0" w:beforeAutospacing="0" w:after="0" w:afterAutospacing="0" w:line="276" w:lineRule="auto"/>
        <w:jc w:val="center"/>
        <w:outlineLvl w:val="0"/>
        <w:rPr>
          <w:rFonts w:asciiTheme="majorHAnsi" w:hAnsiTheme="majorHAnsi"/>
          <w:b/>
          <w:bCs/>
          <w:smallCaps/>
        </w:rPr>
      </w:pPr>
      <w:bookmarkStart w:id="82" w:name="art17"/>
      <w:bookmarkStart w:id="83" w:name="art23"/>
      <w:bookmarkStart w:id="84" w:name="_Toc56761490"/>
      <w:bookmarkEnd w:id="82"/>
      <w:bookmarkEnd w:id="83"/>
      <w:r w:rsidRPr="00233619">
        <w:rPr>
          <w:rFonts w:asciiTheme="majorHAnsi" w:hAnsiTheme="majorHAnsi"/>
          <w:b/>
          <w:bCs/>
          <w:smallCaps/>
        </w:rPr>
        <w:t xml:space="preserve">TITOLO V </w:t>
      </w:r>
      <w:r w:rsidR="001404BB" w:rsidRPr="00233619">
        <w:rPr>
          <w:rFonts w:asciiTheme="majorHAnsi" w:hAnsiTheme="majorHAnsi"/>
          <w:b/>
          <w:bCs/>
          <w:smallCaps/>
        </w:rPr>
        <w:t xml:space="preserve">- </w:t>
      </w:r>
      <w:r w:rsidRPr="00233619">
        <w:rPr>
          <w:rFonts w:asciiTheme="majorHAnsi" w:hAnsiTheme="majorHAnsi"/>
          <w:b/>
          <w:bCs/>
          <w:smallCaps/>
        </w:rPr>
        <w:t>Pubbliche Affissioni</w:t>
      </w:r>
      <w:bookmarkEnd w:id="84"/>
    </w:p>
    <w:p w14:paraId="6AED0D5C" w14:textId="77777777" w:rsidR="005042D2" w:rsidRPr="00233619" w:rsidRDefault="005042D2" w:rsidP="005042D2">
      <w:pPr>
        <w:pStyle w:val="NormaleWeb"/>
        <w:tabs>
          <w:tab w:val="left" w:pos="8647"/>
        </w:tabs>
        <w:spacing w:before="0" w:beforeAutospacing="0" w:after="0" w:afterAutospacing="0" w:line="276" w:lineRule="auto"/>
        <w:rPr>
          <w:rFonts w:asciiTheme="majorHAnsi" w:hAnsiTheme="majorHAnsi"/>
        </w:rPr>
      </w:pPr>
    </w:p>
    <w:p w14:paraId="23266FD2" w14:textId="77777777" w:rsidR="005042D2" w:rsidRPr="00233619" w:rsidRDefault="005042D2" w:rsidP="0083010A">
      <w:pPr>
        <w:pStyle w:val="NormaleWeb"/>
        <w:tabs>
          <w:tab w:val="left" w:pos="8647"/>
        </w:tabs>
        <w:spacing w:before="0" w:beforeAutospacing="0" w:after="0" w:afterAutospacing="0" w:line="276" w:lineRule="auto"/>
        <w:jc w:val="center"/>
        <w:outlineLvl w:val="1"/>
        <w:rPr>
          <w:rFonts w:asciiTheme="majorHAnsi" w:hAnsiTheme="majorHAnsi"/>
          <w:b/>
          <w:bCs/>
        </w:rPr>
      </w:pPr>
      <w:bookmarkStart w:id="85" w:name="_Toc56761491"/>
      <w:r w:rsidRPr="00233619">
        <w:rPr>
          <w:rFonts w:asciiTheme="majorHAnsi" w:hAnsiTheme="majorHAnsi"/>
          <w:b/>
          <w:bCs/>
        </w:rPr>
        <w:t xml:space="preserve">Articolo </w:t>
      </w:r>
      <w:r w:rsidR="00B368F3" w:rsidRPr="00233619">
        <w:rPr>
          <w:rFonts w:asciiTheme="majorHAnsi" w:hAnsiTheme="majorHAnsi"/>
          <w:b/>
          <w:bCs/>
        </w:rPr>
        <w:t>3</w:t>
      </w:r>
      <w:r w:rsidR="00C23153" w:rsidRPr="00233619">
        <w:rPr>
          <w:rFonts w:asciiTheme="majorHAnsi" w:hAnsiTheme="majorHAnsi"/>
          <w:b/>
          <w:bCs/>
        </w:rPr>
        <w:t>5</w:t>
      </w:r>
      <w:bookmarkEnd w:id="85"/>
      <w:r w:rsidRPr="00233619">
        <w:rPr>
          <w:rFonts w:asciiTheme="majorHAnsi" w:hAnsiTheme="majorHAnsi"/>
          <w:b/>
          <w:bCs/>
        </w:rPr>
        <w:t xml:space="preserve"> </w:t>
      </w:r>
    </w:p>
    <w:p w14:paraId="149C8643" w14:textId="77777777" w:rsidR="005042D2" w:rsidRPr="00233619" w:rsidRDefault="00D4036A" w:rsidP="0083010A">
      <w:pPr>
        <w:pStyle w:val="NormaleWeb"/>
        <w:tabs>
          <w:tab w:val="left" w:pos="8647"/>
        </w:tabs>
        <w:spacing w:before="0" w:beforeAutospacing="0" w:after="0" w:afterAutospacing="0" w:line="276" w:lineRule="auto"/>
        <w:jc w:val="center"/>
        <w:outlineLvl w:val="1"/>
        <w:rPr>
          <w:rFonts w:asciiTheme="majorHAnsi" w:hAnsiTheme="majorHAnsi"/>
          <w:b/>
          <w:bCs/>
        </w:rPr>
      </w:pPr>
      <w:hyperlink r:id="rId11" w:anchor="art16" w:history="1">
        <w:bookmarkStart w:id="86" w:name="_Toc56761492"/>
        <w:r w:rsidR="0083010A" w:rsidRPr="00233619">
          <w:rPr>
            <w:rFonts w:asciiTheme="majorHAnsi" w:hAnsiTheme="majorHAnsi"/>
            <w:b/>
            <w:bCs/>
          </w:rPr>
          <w:t>G</w:t>
        </w:r>
        <w:r w:rsidR="005042D2" w:rsidRPr="00233619">
          <w:rPr>
            <w:rFonts w:asciiTheme="majorHAnsi" w:hAnsiTheme="majorHAnsi"/>
            <w:b/>
            <w:bCs/>
          </w:rPr>
          <w:t>estione</w:t>
        </w:r>
      </w:hyperlink>
      <w:r w:rsidR="005042D2" w:rsidRPr="00233619">
        <w:rPr>
          <w:rFonts w:asciiTheme="majorHAnsi" w:hAnsiTheme="majorHAnsi"/>
          <w:b/>
          <w:bCs/>
        </w:rPr>
        <w:t xml:space="preserve"> del servizio</w:t>
      </w:r>
      <w:r w:rsidR="00860F88" w:rsidRPr="00233619">
        <w:rPr>
          <w:rFonts w:asciiTheme="majorHAnsi" w:hAnsiTheme="majorHAnsi"/>
          <w:b/>
          <w:bCs/>
        </w:rPr>
        <w:t xml:space="preserve"> Pubbliche Affissioni</w:t>
      </w:r>
      <w:bookmarkEnd w:id="86"/>
    </w:p>
    <w:p w14:paraId="53D769F1" w14:textId="77777777" w:rsidR="00015641" w:rsidRPr="00233619" w:rsidRDefault="00015641" w:rsidP="00015641">
      <w:pPr>
        <w:pStyle w:val="NormaleWeb"/>
        <w:tabs>
          <w:tab w:val="left" w:pos="8647"/>
        </w:tabs>
        <w:spacing w:before="0" w:beforeAutospacing="0" w:after="0" w:afterAutospacing="0" w:line="276" w:lineRule="auto"/>
        <w:jc w:val="center"/>
        <w:rPr>
          <w:rFonts w:asciiTheme="majorHAnsi" w:hAnsiTheme="majorHAnsi"/>
        </w:rPr>
      </w:pPr>
    </w:p>
    <w:p w14:paraId="0A0825D6"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1. Il servizio delle pubbliche affissioni è inteso a garantire specificatamente l'affissione, a cura del Comune o del concessionario del servizio, in appositi impianti a ciò destinati, di manifesti di qualunque materiale costituiti, contenenti comunicazioni aventi finalità istituzionali, sociali o comunque prive di rilevanza economica, ovvero, ove previsto, e nella misura stabilita nelle disposizioni regolamentari di cui all'art. 27 di messaggi diffusi nell'esercizio di attività economiche.</w:t>
      </w:r>
    </w:p>
    <w:p w14:paraId="75A029B4" w14:textId="77777777" w:rsidR="00015641" w:rsidRPr="00233619" w:rsidRDefault="00015641" w:rsidP="00015641">
      <w:pPr>
        <w:autoSpaceDE w:val="0"/>
        <w:autoSpaceDN w:val="0"/>
        <w:adjustRightInd w:val="0"/>
        <w:jc w:val="both"/>
        <w:rPr>
          <w:rFonts w:asciiTheme="majorHAnsi" w:hAnsiTheme="majorHAnsi"/>
        </w:rPr>
      </w:pPr>
    </w:p>
    <w:p w14:paraId="1C6CC99E" w14:textId="77777777" w:rsidR="00015641" w:rsidRPr="00233619" w:rsidRDefault="00015641" w:rsidP="00015641">
      <w:pPr>
        <w:pStyle w:val="NormaleWeb"/>
        <w:tabs>
          <w:tab w:val="left" w:pos="8647"/>
        </w:tabs>
        <w:spacing w:before="0" w:beforeAutospacing="0" w:after="0" w:afterAutospacing="0" w:line="276" w:lineRule="auto"/>
        <w:rPr>
          <w:rFonts w:asciiTheme="majorHAnsi" w:hAnsiTheme="majorHAnsi"/>
        </w:rPr>
      </w:pPr>
      <w:r w:rsidRPr="00233619">
        <w:rPr>
          <w:rFonts w:asciiTheme="majorHAnsi" w:hAnsiTheme="majorHAnsi"/>
        </w:rPr>
        <w:t>2. Atteso che gli attuali impianti esistenti ed accertati rispondono alle esigenze effettive di necessità ed ai criteri generali precedentemente determinati, la ripartizione degli stessi è così determinata:</w:t>
      </w:r>
    </w:p>
    <w:p w14:paraId="147F632E" w14:textId="77777777" w:rsidR="00015641" w:rsidRPr="00233619" w:rsidRDefault="00015641" w:rsidP="00015641">
      <w:pPr>
        <w:pStyle w:val="Default"/>
        <w:tabs>
          <w:tab w:val="left" w:pos="8647"/>
        </w:tabs>
        <w:spacing w:line="276" w:lineRule="auto"/>
        <w:jc w:val="both"/>
        <w:rPr>
          <w:rFonts w:asciiTheme="majorHAnsi" w:hAnsiTheme="majorHAnsi"/>
          <w:color w:val="auto"/>
        </w:rPr>
      </w:pPr>
      <w:r w:rsidRPr="00233619">
        <w:rPr>
          <w:rFonts w:asciiTheme="majorHAnsi" w:hAnsiTheme="majorHAnsi"/>
          <w:color w:val="auto"/>
        </w:rPr>
        <w:t>1) Per le affissioni di natura istituzionale, sociale o culturale o comunque prive di rilevanza economica il 20 per cento.</w:t>
      </w:r>
    </w:p>
    <w:p w14:paraId="760C98B3" w14:textId="77777777" w:rsidR="00015641" w:rsidRPr="00233619" w:rsidRDefault="00015641" w:rsidP="00015641">
      <w:pPr>
        <w:pStyle w:val="Default"/>
        <w:tabs>
          <w:tab w:val="left" w:pos="8647"/>
        </w:tabs>
        <w:spacing w:line="276" w:lineRule="auto"/>
        <w:jc w:val="both"/>
        <w:rPr>
          <w:rFonts w:asciiTheme="majorHAnsi" w:hAnsiTheme="majorHAnsi"/>
          <w:color w:val="auto"/>
        </w:rPr>
      </w:pPr>
      <w:r w:rsidRPr="00233619">
        <w:rPr>
          <w:rFonts w:asciiTheme="majorHAnsi" w:hAnsiTheme="majorHAnsi"/>
          <w:color w:val="auto"/>
        </w:rPr>
        <w:t xml:space="preserve">2) Per le affissioni di natura commerciale </w:t>
      </w:r>
      <w:proofErr w:type="gramStart"/>
      <w:r w:rsidRPr="00233619">
        <w:rPr>
          <w:rFonts w:asciiTheme="majorHAnsi" w:hAnsiTheme="majorHAnsi"/>
          <w:color w:val="auto"/>
        </w:rPr>
        <w:t>l’ 80</w:t>
      </w:r>
      <w:proofErr w:type="gramEnd"/>
      <w:r w:rsidRPr="00233619">
        <w:rPr>
          <w:rFonts w:asciiTheme="majorHAnsi" w:hAnsiTheme="majorHAnsi"/>
          <w:color w:val="auto"/>
        </w:rPr>
        <w:t xml:space="preserve"> per cento.</w:t>
      </w:r>
    </w:p>
    <w:p w14:paraId="5C4B05AF" w14:textId="77777777" w:rsidR="00015641" w:rsidRPr="00233619" w:rsidRDefault="00015641" w:rsidP="00015641">
      <w:pPr>
        <w:autoSpaceDE w:val="0"/>
        <w:autoSpaceDN w:val="0"/>
        <w:adjustRightInd w:val="0"/>
        <w:jc w:val="both"/>
        <w:rPr>
          <w:rFonts w:asciiTheme="majorHAnsi" w:hAnsiTheme="majorHAnsi"/>
        </w:rPr>
      </w:pPr>
    </w:p>
    <w:p w14:paraId="4525F1C0" w14:textId="77777777" w:rsidR="00015641" w:rsidRPr="00233619" w:rsidRDefault="00015641" w:rsidP="00015641">
      <w:pPr>
        <w:pStyle w:val="NormaleWeb"/>
        <w:tabs>
          <w:tab w:val="left" w:pos="8647"/>
        </w:tabs>
        <w:spacing w:before="0" w:beforeAutospacing="0" w:after="0" w:afterAutospacing="0" w:line="276" w:lineRule="auto"/>
        <w:jc w:val="center"/>
        <w:rPr>
          <w:rFonts w:asciiTheme="majorHAnsi" w:hAnsiTheme="majorHAnsi"/>
        </w:rPr>
      </w:pPr>
    </w:p>
    <w:p w14:paraId="5BB83129" w14:textId="77777777" w:rsidR="00015641" w:rsidRPr="00233619" w:rsidRDefault="00015641" w:rsidP="00015641">
      <w:pPr>
        <w:pStyle w:val="NormaleWeb"/>
        <w:tabs>
          <w:tab w:val="left" w:pos="8647"/>
        </w:tabs>
        <w:spacing w:before="0" w:beforeAutospacing="0" w:after="0" w:afterAutospacing="0" w:line="276" w:lineRule="auto"/>
        <w:jc w:val="center"/>
        <w:outlineLvl w:val="1"/>
        <w:rPr>
          <w:rFonts w:asciiTheme="majorHAnsi" w:hAnsiTheme="majorHAnsi"/>
          <w:b/>
          <w:bCs/>
        </w:rPr>
      </w:pPr>
      <w:bookmarkStart w:id="87" w:name="_Toc56761493"/>
      <w:r w:rsidRPr="00233619">
        <w:rPr>
          <w:rFonts w:asciiTheme="majorHAnsi" w:hAnsiTheme="majorHAnsi"/>
          <w:b/>
          <w:bCs/>
        </w:rPr>
        <w:t>Articolo 36</w:t>
      </w:r>
      <w:bookmarkEnd w:id="87"/>
      <w:r w:rsidRPr="00233619">
        <w:rPr>
          <w:rFonts w:asciiTheme="majorHAnsi" w:hAnsiTheme="majorHAnsi"/>
          <w:b/>
          <w:bCs/>
        </w:rPr>
        <w:t xml:space="preserve"> </w:t>
      </w:r>
    </w:p>
    <w:p w14:paraId="4442C6A3" w14:textId="77777777" w:rsidR="00015641" w:rsidRPr="00233619" w:rsidRDefault="00015641" w:rsidP="00015641">
      <w:pPr>
        <w:pStyle w:val="NormaleWeb"/>
        <w:tabs>
          <w:tab w:val="left" w:pos="8647"/>
        </w:tabs>
        <w:spacing w:before="0" w:beforeAutospacing="0" w:after="0" w:afterAutospacing="0" w:line="276" w:lineRule="auto"/>
        <w:jc w:val="center"/>
        <w:outlineLvl w:val="1"/>
        <w:rPr>
          <w:rFonts w:asciiTheme="majorHAnsi" w:hAnsiTheme="majorHAnsi"/>
          <w:b/>
          <w:bCs/>
        </w:rPr>
      </w:pPr>
      <w:bookmarkStart w:id="88" w:name="_Toc56761494"/>
      <w:r w:rsidRPr="00233619">
        <w:rPr>
          <w:rFonts w:asciiTheme="majorHAnsi" w:hAnsiTheme="majorHAnsi"/>
          <w:b/>
          <w:bCs/>
        </w:rPr>
        <w:t>Determinazione del canone sulle pubbliche affissioni</w:t>
      </w:r>
      <w:bookmarkEnd w:id="88"/>
    </w:p>
    <w:p w14:paraId="50CB45C3" w14:textId="77777777" w:rsidR="00015641" w:rsidRPr="00233619" w:rsidRDefault="00015641" w:rsidP="00015641">
      <w:pPr>
        <w:pStyle w:val="NormaleWeb"/>
        <w:tabs>
          <w:tab w:val="left" w:pos="8647"/>
        </w:tabs>
        <w:spacing w:before="0" w:beforeAutospacing="0" w:after="0" w:afterAutospacing="0" w:line="276" w:lineRule="auto"/>
        <w:jc w:val="center"/>
        <w:rPr>
          <w:rFonts w:asciiTheme="majorHAnsi" w:hAnsiTheme="majorHAnsi"/>
        </w:rPr>
      </w:pPr>
    </w:p>
    <w:p w14:paraId="21402EEC"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1.Per l'effettuazione delle pubbliche affissioni è dovuto in solido da chi richiede il servizio e da colui nell'interesse del quale il servizio stesso è richiesto, il canone a favore del Comune o del concessionario che provvede alla loro esecuzione.</w:t>
      </w:r>
    </w:p>
    <w:p w14:paraId="3654C87C" w14:textId="77777777" w:rsidR="00015641" w:rsidRPr="00233619" w:rsidRDefault="00015641" w:rsidP="00015641">
      <w:pPr>
        <w:autoSpaceDE w:val="0"/>
        <w:autoSpaceDN w:val="0"/>
        <w:adjustRightInd w:val="0"/>
        <w:jc w:val="both"/>
        <w:rPr>
          <w:rFonts w:asciiTheme="majorHAnsi" w:hAnsiTheme="majorHAnsi"/>
        </w:rPr>
      </w:pPr>
    </w:p>
    <w:p w14:paraId="6D9C1217"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 xml:space="preserve">2. La misura del canone da applicare alle pubbliche affissioni per ciascun foglio di dimensione fino a 70 x 100 e per periodi di esposizione di 10 giorni o frazione è quella/ del canone standard giornaliero di cui al comma 827 della Legge 160/2019 moltiplicata per i coefficienti moltiplicatori individuati per le diverse tipologie nell’allegato </w:t>
      </w:r>
      <w:r w:rsidR="0068798D" w:rsidRPr="00233619">
        <w:rPr>
          <w:rFonts w:asciiTheme="majorHAnsi" w:hAnsiTheme="majorHAnsi"/>
        </w:rPr>
        <w:t>B</w:t>
      </w:r>
      <w:r w:rsidRPr="00233619">
        <w:rPr>
          <w:rFonts w:asciiTheme="majorHAnsi" w:hAnsiTheme="majorHAnsi"/>
        </w:rPr>
        <w:t xml:space="preserve"> del presente </w:t>
      </w:r>
      <w:proofErr w:type="gramStart"/>
      <w:r w:rsidRPr="00233619">
        <w:rPr>
          <w:rFonts w:asciiTheme="majorHAnsi" w:hAnsiTheme="majorHAnsi"/>
        </w:rPr>
        <w:t>regolamento./</w:t>
      </w:r>
      <w:proofErr w:type="gramEnd"/>
      <w:r w:rsidRPr="00233619">
        <w:rPr>
          <w:rFonts w:asciiTheme="majorHAnsi" w:hAnsiTheme="majorHAnsi"/>
        </w:rPr>
        <w:t xml:space="preserve">oppure è quella </w:t>
      </w:r>
      <w:r w:rsidR="00800592" w:rsidRPr="00233619">
        <w:rPr>
          <w:rFonts w:asciiTheme="majorHAnsi" w:hAnsiTheme="majorHAnsi"/>
        </w:rPr>
        <w:t>deliberata</w:t>
      </w:r>
      <w:r w:rsidRPr="00233619">
        <w:rPr>
          <w:rFonts w:asciiTheme="majorHAnsi" w:hAnsiTheme="majorHAnsi"/>
        </w:rPr>
        <w:t xml:space="preserve"> dalla Giunta Comunale</w:t>
      </w:r>
    </w:p>
    <w:p w14:paraId="176EDC6B"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 xml:space="preserve"> Per ogni periodo successivo di 5 giorni o frazione euro 0,31.</w:t>
      </w:r>
    </w:p>
    <w:p w14:paraId="130AA341"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 xml:space="preserve"> Per ogni commissione inferiore a cinquanta fogli il canone è maggiorato del 50%; </w:t>
      </w:r>
    </w:p>
    <w:p w14:paraId="1A25B8CD" w14:textId="77777777" w:rsidR="00015641" w:rsidRPr="00233619" w:rsidRDefault="00015641" w:rsidP="00015641">
      <w:pPr>
        <w:autoSpaceDE w:val="0"/>
        <w:autoSpaceDN w:val="0"/>
        <w:adjustRightInd w:val="0"/>
        <w:jc w:val="both"/>
        <w:rPr>
          <w:rFonts w:asciiTheme="majorHAnsi" w:hAnsiTheme="majorHAnsi"/>
        </w:rPr>
      </w:pPr>
    </w:p>
    <w:p w14:paraId="342F4F30"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 xml:space="preserve">3. Il pagamento del canone sulle pubbliche affissioni deve essere effettuato contestualmente alla richiesta del servizio; </w:t>
      </w:r>
    </w:p>
    <w:p w14:paraId="15FDBF8E" w14:textId="77777777" w:rsidR="00015641" w:rsidRPr="00233619" w:rsidRDefault="00015641" w:rsidP="00015641">
      <w:pPr>
        <w:pStyle w:val="NormaleWeb"/>
        <w:tabs>
          <w:tab w:val="left" w:pos="8647"/>
        </w:tabs>
        <w:spacing w:before="0" w:beforeAutospacing="0" w:after="0" w:afterAutospacing="0" w:line="276" w:lineRule="auto"/>
        <w:jc w:val="center"/>
        <w:outlineLvl w:val="1"/>
        <w:rPr>
          <w:rFonts w:asciiTheme="majorHAnsi" w:hAnsiTheme="majorHAnsi"/>
        </w:rPr>
      </w:pPr>
    </w:p>
    <w:p w14:paraId="42AA5944" w14:textId="77777777" w:rsidR="00015641" w:rsidRPr="00233619" w:rsidRDefault="00015641" w:rsidP="00015641">
      <w:pPr>
        <w:pStyle w:val="NormaleWeb"/>
        <w:tabs>
          <w:tab w:val="left" w:pos="8647"/>
        </w:tabs>
        <w:spacing w:before="0" w:beforeAutospacing="0" w:after="0" w:afterAutospacing="0" w:line="276" w:lineRule="auto"/>
        <w:jc w:val="center"/>
        <w:outlineLvl w:val="1"/>
        <w:rPr>
          <w:rFonts w:asciiTheme="majorHAnsi" w:hAnsiTheme="majorHAnsi"/>
          <w:b/>
          <w:bCs/>
        </w:rPr>
      </w:pPr>
      <w:bookmarkStart w:id="89" w:name="_Toc56761495"/>
      <w:r w:rsidRPr="00233619">
        <w:rPr>
          <w:rFonts w:asciiTheme="majorHAnsi" w:hAnsiTheme="majorHAnsi"/>
          <w:b/>
          <w:bCs/>
        </w:rPr>
        <w:t>Articolo 37</w:t>
      </w:r>
      <w:bookmarkEnd w:id="89"/>
    </w:p>
    <w:p w14:paraId="1C2F65C4" w14:textId="77777777" w:rsidR="00015641" w:rsidRPr="00233619" w:rsidRDefault="00015641" w:rsidP="00015641">
      <w:pPr>
        <w:pStyle w:val="NormaleWeb"/>
        <w:tabs>
          <w:tab w:val="left" w:pos="8647"/>
        </w:tabs>
        <w:spacing w:before="0" w:beforeAutospacing="0" w:after="0" w:afterAutospacing="0" w:line="276" w:lineRule="auto"/>
        <w:jc w:val="center"/>
        <w:outlineLvl w:val="1"/>
        <w:rPr>
          <w:rFonts w:asciiTheme="majorHAnsi" w:hAnsiTheme="majorHAnsi"/>
          <w:b/>
          <w:bCs/>
        </w:rPr>
      </w:pPr>
      <w:bookmarkStart w:id="90" w:name="_Toc56761496"/>
      <w:r w:rsidRPr="00233619">
        <w:rPr>
          <w:rFonts w:asciiTheme="majorHAnsi" w:hAnsiTheme="majorHAnsi"/>
          <w:b/>
          <w:bCs/>
        </w:rPr>
        <w:t>Riduzione del canone Pubbliche Affissioni</w:t>
      </w:r>
      <w:bookmarkEnd w:id="90"/>
    </w:p>
    <w:p w14:paraId="615FBE6F" w14:textId="77777777" w:rsidR="00015641" w:rsidRPr="00233619" w:rsidRDefault="00015641" w:rsidP="00015641">
      <w:pPr>
        <w:pStyle w:val="NormaleWeb"/>
        <w:tabs>
          <w:tab w:val="left" w:pos="8647"/>
        </w:tabs>
        <w:spacing w:before="0" w:beforeAutospacing="0" w:after="0" w:afterAutospacing="0" w:line="276" w:lineRule="auto"/>
        <w:jc w:val="center"/>
        <w:rPr>
          <w:rFonts w:asciiTheme="majorHAnsi" w:hAnsiTheme="majorHAnsi"/>
        </w:rPr>
      </w:pPr>
    </w:p>
    <w:p w14:paraId="311984F0"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1. La tariffa per il servizio delle pubbliche affissioni è ridotta alla metà:</w:t>
      </w:r>
    </w:p>
    <w:p w14:paraId="3B0DB225" w14:textId="77777777" w:rsidR="00015641" w:rsidRPr="00233619" w:rsidRDefault="00015641" w:rsidP="00015641">
      <w:pPr>
        <w:autoSpaceDE w:val="0"/>
        <w:autoSpaceDN w:val="0"/>
        <w:adjustRightInd w:val="0"/>
        <w:jc w:val="both"/>
        <w:rPr>
          <w:rFonts w:asciiTheme="majorHAnsi" w:hAnsiTheme="majorHAnsi"/>
        </w:rPr>
      </w:pPr>
    </w:p>
    <w:p w14:paraId="17780FCF"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a) per i manifesti riguardanti in via esclusiva lo Stato e gli enti pubblici territoriali e che non rientrano nei casi per i quali è prevista l'esenzione ai sensi dell'art.  39;</w:t>
      </w:r>
    </w:p>
    <w:p w14:paraId="74032DEC"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lastRenderedPageBreak/>
        <w:t>b) per i manifesti di comitati, associazioni, fondazioni ed ogni altro ente che non abbia scopo di lucro;</w:t>
      </w:r>
    </w:p>
    <w:p w14:paraId="390599A4"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c) per i manifesti relativi ad attività politiche, sindacali e di categoria, culturali, sportive, filantropiche e religiose, da chiunque realizzate, con il patrocinio o la partecipazione degli enti pubblici territoriali;</w:t>
      </w:r>
    </w:p>
    <w:p w14:paraId="26E3F96D"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d) per i manifesti relativi a festeggiamenti patriottici, religiosi, a spettacoli viaggianti e di beneficenza;</w:t>
      </w:r>
    </w:p>
    <w:p w14:paraId="12E4A411"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e) per gli annunci mortuari.</w:t>
      </w:r>
    </w:p>
    <w:p w14:paraId="6876CF01" w14:textId="77777777" w:rsidR="00015641" w:rsidRPr="00233619" w:rsidRDefault="00015641" w:rsidP="00015641">
      <w:pPr>
        <w:autoSpaceDE w:val="0"/>
        <w:autoSpaceDN w:val="0"/>
        <w:adjustRightInd w:val="0"/>
        <w:jc w:val="both"/>
        <w:rPr>
          <w:rFonts w:asciiTheme="majorHAnsi" w:hAnsiTheme="majorHAnsi"/>
        </w:rPr>
      </w:pPr>
    </w:p>
    <w:p w14:paraId="30F0475C" w14:textId="77777777" w:rsidR="00015641" w:rsidRPr="00233619" w:rsidRDefault="00015641" w:rsidP="00015641">
      <w:pPr>
        <w:spacing w:line="288" w:lineRule="auto"/>
        <w:jc w:val="both"/>
        <w:rPr>
          <w:rFonts w:asciiTheme="majorHAnsi" w:hAnsiTheme="majorHAnsi"/>
        </w:rPr>
      </w:pPr>
      <w:r w:rsidRPr="00233619">
        <w:rPr>
          <w:rFonts w:asciiTheme="majorHAnsi" w:hAnsiTheme="majorHAnsi"/>
        </w:rPr>
        <w:t>3. Per l'applicazione della riduzione di cui all'ipotesi sub b) e sub c) il contenuto del messaggio pubblicitario deve essere attribuibile all'ente promotore. Nel caso in cui l'ente non sia l'unico o principale promotore dell'evento e appaia, invece, evidente dall'impostazione grafica del manifesto il concorso prevalente di società e/o sponsor commerciali, le cui citazioni appaiono maggiormente visibili rispetto a quella dell'ente promotore, tale requisito non si considera soddisfatto e pertanto non potrà essere applicata la riduzione del diritto.</w:t>
      </w:r>
    </w:p>
    <w:p w14:paraId="0CEE60C7" w14:textId="77777777" w:rsidR="00015641" w:rsidRPr="00233619" w:rsidRDefault="00015641" w:rsidP="00015641">
      <w:pPr>
        <w:pStyle w:val="NormaleWeb"/>
        <w:tabs>
          <w:tab w:val="left" w:pos="8647"/>
        </w:tabs>
        <w:spacing w:before="0" w:beforeAutospacing="0" w:after="0" w:afterAutospacing="0" w:line="276" w:lineRule="auto"/>
        <w:jc w:val="center"/>
        <w:rPr>
          <w:rFonts w:asciiTheme="majorHAnsi" w:hAnsiTheme="majorHAnsi"/>
        </w:rPr>
      </w:pPr>
    </w:p>
    <w:p w14:paraId="3003694B" w14:textId="77777777" w:rsidR="00015641" w:rsidRPr="00233619" w:rsidRDefault="00015641" w:rsidP="00015641">
      <w:pPr>
        <w:pStyle w:val="NormaleWeb"/>
        <w:tabs>
          <w:tab w:val="left" w:pos="8647"/>
        </w:tabs>
        <w:spacing w:before="0" w:beforeAutospacing="0" w:after="0" w:afterAutospacing="0" w:line="276" w:lineRule="auto"/>
        <w:jc w:val="center"/>
        <w:rPr>
          <w:rFonts w:asciiTheme="majorHAnsi" w:hAnsiTheme="majorHAnsi"/>
        </w:rPr>
      </w:pPr>
    </w:p>
    <w:p w14:paraId="0DEB222A" w14:textId="77777777" w:rsidR="00015641" w:rsidRPr="00233619" w:rsidRDefault="00015641" w:rsidP="00015641">
      <w:pPr>
        <w:pStyle w:val="NormaleWeb"/>
        <w:tabs>
          <w:tab w:val="left" w:pos="8647"/>
        </w:tabs>
        <w:spacing w:before="0" w:beforeAutospacing="0" w:after="0" w:afterAutospacing="0" w:line="276" w:lineRule="auto"/>
        <w:jc w:val="center"/>
        <w:outlineLvl w:val="1"/>
        <w:rPr>
          <w:rFonts w:asciiTheme="majorHAnsi" w:hAnsiTheme="majorHAnsi"/>
          <w:b/>
          <w:bCs/>
        </w:rPr>
      </w:pPr>
      <w:bookmarkStart w:id="91" w:name="_Toc56761497"/>
      <w:r w:rsidRPr="00233619">
        <w:rPr>
          <w:rFonts w:asciiTheme="majorHAnsi" w:hAnsiTheme="majorHAnsi"/>
          <w:b/>
          <w:bCs/>
        </w:rPr>
        <w:t>Articolo 38</w:t>
      </w:r>
      <w:bookmarkEnd w:id="91"/>
    </w:p>
    <w:p w14:paraId="108A566A" w14:textId="77777777" w:rsidR="00015641" w:rsidRPr="00233619" w:rsidRDefault="00015641" w:rsidP="00015641">
      <w:pPr>
        <w:pStyle w:val="NormaleWeb"/>
        <w:tabs>
          <w:tab w:val="left" w:pos="8647"/>
        </w:tabs>
        <w:spacing w:before="0" w:beforeAutospacing="0" w:after="0" w:afterAutospacing="0" w:line="276" w:lineRule="auto"/>
        <w:jc w:val="center"/>
        <w:outlineLvl w:val="1"/>
        <w:rPr>
          <w:rFonts w:asciiTheme="majorHAnsi" w:hAnsiTheme="majorHAnsi"/>
          <w:b/>
          <w:bCs/>
        </w:rPr>
      </w:pPr>
      <w:bookmarkStart w:id="92" w:name="_Toc56761498"/>
      <w:r w:rsidRPr="00233619">
        <w:rPr>
          <w:rFonts w:asciiTheme="majorHAnsi" w:hAnsiTheme="majorHAnsi"/>
          <w:b/>
          <w:bCs/>
        </w:rPr>
        <w:t>Esenzioni dal canone Pubbliche Affissioni</w:t>
      </w:r>
      <w:bookmarkEnd w:id="92"/>
    </w:p>
    <w:p w14:paraId="2621D9FB" w14:textId="77777777" w:rsidR="00015641" w:rsidRPr="00233619" w:rsidRDefault="00015641" w:rsidP="00015641">
      <w:pPr>
        <w:pStyle w:val="NormaleWeb"/>
        <w:tabs>
          <w:tab w:val="left" w:pos="8647"/>
        </w:tabs>
        <w:spacing w:before="0" w:beforeAutospacing="0" w:after="0" w:afterAutospacing="0" w:line="276" w:lineRule="auto"/>
        <w:jc w:val="center"/>
        <w:rPr>
          <w:rFonts w:asciiTheme="majorHAnsi" w:hAnsiTheme="majorHAnsi"/>
        </w:rPr>
      </w:pPr>
    </w:p>
    <w:p w14:paraId="7BB431DF"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1. Sono esenti dal canone sulle pubbliche affissioni:</w:t>
      </w:r>
    </w:p>
    <w:p w14:paraId="4AEA20FC" w14:textId="77777777" w:rsidR="00015641" w:rsidRPr="00233619" w:rsidRDefault="00015641" w:rsidP="00015641">
      <w:pPr>
        <w:autoSpaceDE w:val="0"/>
        <w:autoSpaceDN w:val="0"/>
        <w:adjustRightInd w:val="0"/>
        <w:jc w:val="both"/>
        <w:rPr>
          <w:rFonts w:asciiTheme="majorHAnsi" w:hAnsiTheme="majorHAnsi"/>
        </w:rPr>
      </w:pPr>
    </w:p>
    <w:p w14:paraId="13004FD2"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a) i manifesti riguardanti le attività istituzionali del Comune da esso svolte in via esclusiva, esposti nell'ambito del proprio territorio;</w:t>
      </w:r>
    </w:p>
    <w:p w14:paraId="0E02F0D3"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b) i manifesti delle autorità militari relativi alle iscrizioni nelle liste di leva, alla chiamata ed ai richiami alle armi;</w:t>
      </w:r>
    </w:p>
    <w:p w14:paraId="21DD97B6"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c) i manifesti delle Stato, delle regioni e delle province in materia di tributi;</w:t>
      </w:r>
    </w:p>
    <w:p w14:paraId="4D11D86A"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d) i manifesti delle autorità di polizia in materia di pubblica sicurezza;</w:t>
      </w:r>
    </w:p>
    <w:p w14:paraId="40A8364C"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e) i manifesti relativi ad adempimenti di legge in materia di referendum, elezioni politiche, per il Parlamento europeo, regionali, amministrative;</w:t>
      </w:r>
    </w:p>
    <w:p w14:paraId="1037C8A5"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f) ogni altro manifesto la cui affissione sia obbligatoria per legge;</w:t>
      </w:r>
    </w:p>
    <w:p w14:paraId="47191CE9"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g) i manifesti concernenti corsi scolastici e professionali gratuiti regolarmente autorizzati.</w:t>
      </w:r>
    </w:p>
    <w:p w14:paraId="2976EE9D" w14:textId="77777777" w:rsidR="00015641" w:rsidRPr="00233619" w:rsidRDefault="00015641" w:rsidP="00015641">
      <w:pPr>
        <w:autoSpaceDE w:val="0"/>
        <w:autoSpaceDN w:val="0"/>
        <w:adjustRightInd w:val="0"/>
        <w:jc w:val="both"/>
        <w:rPr>
          <w:rFonts w:asciiTheme="majorHAnsi" w:hAnsiTheme="majorHAnsi"/>
        </w:rPr>
      </w:pPr>
    </w:p>
    <w:p w14:paraId="52ACB9F3" w14:textId="77777777" w:rsidR="00015641" w:rsidRPr="00233619" w:rsidRDefault="00015641" w:rsidP="00015641">
      <w:pPr>
        <w:pStyle w:val="NormaleWeb"/>
        <w:tabs>
          <w:tab w:val="left" w:pos="8647"/>
        </w:tabs>
        <w:spacing w:before="0" w:beforeAutospacing="0" w:after="0" w:afterAutospacing="0" w:line="276" w:lineRule="auto"/>
        <w:jc w:val="center"/>
        <w:rPr>
          <w:rFonts w:asciiTheme="majorHAnsi" w:hAnsiTheme="majorHAnsi"/>
        </w:rPr>
      </w:pPr>
    </w:p>
    <w:p w14:paraId="476692F7" w14:textId="77777777" w:rsidR="00015641" w:rsidRPr="00233619" w:rsidRDefault="00015641" w:rsidP="00015641">
      <w:pPr>
        <w:pStyle w:val="NormaleWeb"/>
        <w:tabs>
          <w:tab w:val="left" w:pos="8647"/>
        </w:tabs>
        <w:spacing w:before="0" w:beforeAutospacing="0" w:after="0" w:afterAutospacing="0" w:line="276" w:lineRule="auto"/>
        <w:jc w:val="center"/>
        <w:outlineLvl w:val="1"/>
        <w:rPr>
          <w:rFonts w:asciiTheme="majorHAnsi" w:hAnsiTheme="majorHAnsi"/>
          <w:b/>
          <w:bCs/>
        </w:rPr>
      </w:pPr>
      <w:bookmarkStart w:id="93" w:name="_Toc56761499"/>
      <w:r w:rsidRPr="00233619">
        <w:rPr>
          <w:rFonts w:asciiTheme="majorHAnsi" w:hAnsiTheme="majorHAnsi"/>
          <w:b/>
          <w:bCs/>
        </w:rPr>
        <w:t>Articolo 39</w:t>
      </w:r>
      <w:bookmarkEnd w:id="93"/>
    </w:p>
    <w:p w14:paraId="4520F8F4" w14:textId="77777777" w:rsidR="00015641" w:rsidRPr="00233619" w:rsidRDefault="00015641" w:rsidP="00015641">
      <w:pPr>
        <w:pStyle w:val="NormaleWeb"/>
        <w:tabs>
          <w:tab w:val="left" w:pos="8647"/>
        </w:tabs>
        <w:spacing w:before="0" w:beforeAutospacing="0" w:after="0" w:afterAutospacing="0" w:line="276" w:lineRule="auto"/>
        <w:jc w:val="center"/>
        <w:outlineLvl w:val="1"/>
        <w:rPr>
          <w:rFonts w:asciiTheme="majorHAnsi" w:hAnsiTheme="majorHAnsi"/>
          <w:b/>
          <w:bCs/>
        </w:rPr>
      </w:pPr>
      <w:bookmarkStart w:id="94" w:name="_Toc56761500"/>
      <w:r w:rsidRPr="00233619">
        <w:rPr>
          <w:rFonts w:asciiTheme="majorHAnsi" w:hAnsiTheme="majorHAnsi"/>
          <w:b/>
          <w:bCs/>
        </w:rPr>
        <w:t>Modalità per l’espletamento del servizio delle pubbliche affissioni</w:t>
      </w:r>
      <w:bookmarkEnd w:id="94"/>
    </w:p>
    <w:p w14:paraId="1CFB7FB6" w14:textId="77777777" w:rsidR="00015641" w:rsidRPr="00233619" w:rsidRDefault="00015641" w:rsidP="00015641">
      <w:pPr>
        <w:pStyle w:val="NormaleWeb"/>
        <w:tabs>
          <w:tab w:val="left" w:pos="8647"/>
        </w:tabs>
        <w:spacing w:before="0" w:beforeAutospacing="0" w:after="0" w:afterAutospacing="0" w:line="276" w:lineRule="auto"/>
        <w:jc w:val="center"/>
        <w:rPr>
          <w:rFonts w:asciiTheme="majorHAnsi" w:hAnsiTheme="majorHAnsi"/>
        </w:rPr>
      </w:pPr>
    </w:p>
    <w:p w14:paraId="775F1F23"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1. Le pubbliche affissioni devono essere effettuate secondo l'ordine di precedenza risultante dal ricevimento della commissione.</w:t>
      </w:r>
    </w:p>
    <w:p w14:paraId="173A807F" w14:textId="77777777" w:rsidR="00015641" w:rsidRPr="00233619" w:rsidRDefault="00015641" w:rsidP="00015641">
      <w:pPr>
        <w:autoSpaceDE w:val="0"/>
        <w:autoSpaceDN w:val="0"/>
        <w:adjustRightInd w:val="0"/>
        <w:jc w:val="both"/>
        <w:rPr>
          <w:rFonts w:asciiTheme="majorHAnsi" w:hAnsiTheme="majorHAnsi"/>
        </w:rPr>
      </w:pPr>
    </w:p>
    <w:p w14:paraId="3A604880"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2. Il ritardo nelle effettuazioni delle affissioni causato dalle avverse condizioni atmosferiche si considera causa di forza maggiore. In ogni caso, qualora il ritardo sia superiore a dieci giorni dalla data di richiesta, il Comune o il concessionario deve darne tempestiva comunicazione per iscritto al committente.</w:t>
      </w:r>
    </w:p>
    <w:p w14:paraId="1ACA3177" w14:textId="77777777" w:rsidR="00015641" w:rsidRPr="00233619" w:rsidRDefault="00015641" w:rsidP="00015641">
      <w:pPr>
        <w:autoSpaceDE w:val="0"/>
        <w:autoSpaceDN w:val="0"/>
        <w:adjustRightInd w:val="0"/>
        <w:jc w:val="both"/>
        <w:rPr>
          <w:rFonts w:asciiTheme="majorHAnsi" w:hAnsiTheme="majorHAnsi"/>
        </w:rPr>
      </w:pPr>
    </w:p>
    <w:p w14:paraId="59D86956"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3. La mancanza di spazi disponibili deve essere comunicata al committente per iscritto entro dieci giorni dalla richiesta di affissione.</w:t>
      </w:r>
    </w:p>
    <w:p w14:paraId="5E4DF08A" w14:textId="77777777" w:rsidR="00015641" w:rsidRPr="00233619" w:rsidRDefault="00015641" w:rsidP="00015641">
      <w:pPr>
        <w:autoSpaceDE w:val="0"/>
        <w:autoSpaceDN w:val="0"/>
        <w:adjustRightInd w:val="0"/>
        <w:jc w:val="both"/>
        <w:rPr>
          <w:rFonts w:asciiTheme="majorHAnsi" w:hAnsiTheme="majorHAnsi"/>
        </w:rPr>
      </w:pPr>
    </w:p>
    <w:p w14:paraId="6F11D857"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lastRenderedPageBreak/>
        <w:t>4. Nei casi di cui ai commi 2 e 3 il committente può annullare la commissione senza alcun onere a suo carico ed il Comune o il concessionario è tenuto al rimborso delle somme versate entro novanta giorni.</w:t>
      </w:r>
    </w:p>
    <w:p w14:paraId="1AA56543" w14:textId="77777777" w:rsidR="00015641" w:rsidRPr="00233619" w:rsidRDefault="00015641" w:rsidP="00015641">
      <w:pPr>
        <w:autoSpaceDE w:val="0"/>
        <w:autoSpaceDN w:val="0"/>
        <w:adjustRightInd w:val="0"/>
        <w:jc w:val="both"/>
        <w:rPr>
          <w:rFonts w:asciiTheme="majorHAnsi" w:hAnsiTheme="majorHAnsi"/>
        </w:rPr>
      </w:pPr>
    </w:p>
    <w:p w14:paraId="562A854B"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5. Il committente ha facoltà di annullare la richiesta di affissione prima che venga eseguita, con l'obbligo di corrispondere in ogni caso la metà del diritto dovuto.</w:t>
      </w:r>
    </w:p>
    <w:p w14:paraId="384872CD" w14:textId="77777777" w:rsidR="00015641" w:rsidRPr="00233619" w:rsidRDefault="00015641" w:rsidP="00015641">
      <w:pPr>
        <w:autoSpaceDE w:val="0"/>
        <w:autoSpaceDN w:val="0"/>
        <w:adjustRightInd w:val="0"/>
        <w:jc w:val="both"/>
        <w:rPr>
          <w:rFonts w:asciiTheme="majorHAnsi" w:hAnsiTheme="majorHAnsi"/>
        </w:rPr>
      </w:pPr>
    </w:p>
    <w:p w14:paraId="4E68F32B" w14:textId="77777777" w:rsidR="00015641" w:rsidRPr="00233619" w:rsidRDefault="00015641" w:rsidP="00015641">
      <w:pPr>
        <w:autoSpaceDE w:val="0"/>
        <w:autoSpaceDN w:val="0"/>
        <w:adjustRightInd w:val="0"/>
        <w:jc w:val="both"/>
        <w:rPr>
          <w:rFonts w:asciiTheme="majorHAnsi" w:hAnsiTheme="majorHAnsi"/>
        </w:rPr>
      </w:pPr>
    </w:p>
    <w:p w14:paraId="2B45AA84"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6. Per le affissioni richieste per il giorno in cui è stato consegnato il materiale da affiggere od entro i due giorni successivi, se trattasi di affissioni di contenuto commerciale, è dovuta la maggiorazione del 10 per cento del canone con un minimo di Euro 25,82 per ciascuna commissione, tale maggiorazione è attribuita al concessionario del servizio, se gestito in tale forma, quale rimborso per i maggiori oneri conseguenti alla reperibilità del personale ed all'utilizzo dello stesso in periodi al di fuori del normale orario di lavoro.</w:t>
      </w:r>
    </w:p>
    <w:p w14:paraId="2AAB4107" w14:textId="77777777" w:rsidR="00015641" w:rsidRPr="00233619" w:rsidRDefault="00015641" w:rsidP="00015641">
      <w:pPr>
        <w:autoSpaceDE w:val="0"/>
        <w:autoSpaceDN w:val="0"/>
        <w:adjustRightInd w:val="0"/>
        <w:jc w:val="both"/>
        <w:rPr>
          <w:rFonts w:asciiTheme="majorHAnsi" w:hAnsiTheme="majorHAnsi"/>
          <w:u w:val="single"/>
        </w:rPr>
      </w:pPr>
    </w:p>
    <w:p w14:paraId="06EA706E" w14:textId="77777777" w:rsidR="008965A6" w:rsidRPr="00233619" w:rsidRDefault="008965A6" w:rsidP="00FB3CCE">
      <w:pPr>
        <w:autoSpaceDE w:val="0"/>
        <w:autoSpaceDN w:val="0"/>
        <w:adjustRightInd w:val="0"/>
        <w:jc w:val="both"/>
        <w:rPr>
          <w:rFonts w:asciiTheme="majorHAnsi" w:hAnsiTheme="majorHAnsi"/>
        </w:rPr>
      </w:pPr>
    </w:p>
    <w:p w14:paraId="6AE7D8FE" w14:textId="77777777" w:rsidR="00923826" w:rsidRPr="00233619" w:rsidRDefault="00923826">
      <w:pPr>
        <w:rPr>
          <w:rFonts w:asciiTheme="majorHAnsi" w:hAnsiTheme="majorHAnsi"/>
        </w:rPr>
      </w:pPr>
      <w:r w:rsidRPr="00233619">
        <w:rPr>
          <w:rFonts w:asciiTheme="majorHAnsi" w:hAnsiTheme="majorHAnsi"/>
        </w:rPr>
        <w:br w:type="page"/>
      </w:r>
    </w:p>
    <w:p w14:paraId="5B7C687B" w14:textId="77777777" w:rsidR="00B23F48" w:rsidRPr="00233619" w:rsidRDefault="00B23F48" w:rsidP="00FB3CCE">
      <w:pPr>
        <w:autoSpaceDE w:val="0"/>
        <w:autoSpaceDN w:val="0"/>
        <w:adjustRightInd w:val="0"/>
        <w:jc w:val="both"/>
        <w:rPr>
          <w:rFonts w:asciiTheme="majorHAnsi" w:hAnsiTheme="majorHAnsi"/>
        </w:rPr>
      </w:pPr>
    </w:p>
    <w:p w14:paraId="4EC11937" w14:textId="77777777" w:rsidR="00B23F48" w:rsidRPr="00233619" w:rsidRDefault="00B23F48" w:rsidP="00FB3CCE">
      <w:pPr>
        <w:autoSpaceDE w:val="0"/>
        <w:autoSpaceDN w:val="0"/>
        <w:adjustRightInd w:val="0"/>
        <w:jc w:val="both"/>
        <w:rPr>
          <w:rFonts w:asciiTheme="majorHAnsi" w:hAnsiTheme="majorHAnsi"/>
        </w:rPr>
      </w:pPr>
    </w:p>
    <w:p w14:paraId="60F12759" w14:textId="77777777" w:rsidR="00A66EEF" w:rsidRPr="00233619" w:rsidRDefault="00A66EEF" w:rsidP="00F42720">
      <w:pPr>
        <w:pStyle w:val="Titolo1"/>
        <w:jc w:val="center"/>
        <w:rPr>
          <w:rFonts w:asciiTheme="majorHAnsi" w:hAnsiTheme="majorHAnsi"/>
          <w:sz w:val="24"/>
          <w:szCs w:val="24"/>
        </w:rPr>
      </w:pPr>
      <w:bookmarkStart w:id="95" w:name="_Toc56761501"/>
      <w:r w:rsidRPr="00233619">
        <w:rPr>
          <w:rFonts w:asciiTheme="majorHAnsi" w:hAnsiTheme="majorHAnsi"/>
          <w:sz w:val="24"/>
          <w:szCs w:val="24"/>
        </w:rPr>
        <w:t>TITOLO V</w:t>
      </w:r>
      <w:r w:rsidR="00334F32" w:rsidRPr="00233619">
        <w:rPr>
          <w:rFonts w:asciiTheme="majorHAnsi" w:hAnsiTheme="majorHAnsi"/>
          <w:sz w:val="24"/>
          <w:szCs w:val="24"/>
        </w:rPr>
        <w:t>I</w:t>
      </w:r>
      <w:r w:rsidRPr="00233619">
        <w:rPr>
          <w:rFonts w:asciiTheme="majorHAnsi" w:hAnsiTheme="majorHAnsi"/>
          <w:sz w:val="24"/>
          <w:szCs w:val="24"/>
        </w:rPr>
        <w:t xml:space="preserve"> </w:t>
      </w:r>
      <w:r w:rsidR="001404BB" w:rsidRPr="00233619">
        <w:rPr>
          <w:rFonts w:asciiTheme="majorHAnsi" w:hAnsiTheme="majorHAnsi"/>
          <w:sz w:val="24"/>
          <w:szCs w:val="24"/>
        </w:rPr>
        <w:t>-</w:t>
      </w:r>
      <w:r w:rsidRPr="00233619">
        <w:rPr>
          <w:rFonts w:asciiTheme="majorHAnsi" w:hAnsiTheme="majorHAnsi"/>
          <w:sz w:val="24"/>
          <w:szCs w:val="24"/>
        </w:rPr>
        <w:t xml:space="preserve"> </w:t>
      </w:r>
      <w:r w:rsidR="00182C79" w:rsidRPr="00233619">
        <w:rPr>
          <w:rFonts w:asciiTheme="majorHAnsi" w:hAnsiTheme="majorHAnsi"/>
          <w:sz w:val="24"/>
          <w:szCs w:val="24"/>
        </w:rPr>
        <w:t xml:space="preserve">RISCOSSIONE, </w:t>
      </w:r>
      <w:r w:rsidRPr="00233619">
        <w:rPr>
          <w:rFonts w:asciiTheme="majorHAnsi" w:hAnsiTheme="majorHAnsi"/>
          <w:sz w:val="24"/>
          <w:szCs w:val="24"/>
        </w:rPr>
        <w:t>ACCERTAMENTI E SANZIONI</w:t>
      </w:r>
      <w:bookmarkEnd w:id="95"/>
    </w:p>
    <w:p w14:paraId="1E7F6F67" w14:textId="77777777" w:rsidR="00D10F60" w:rsidRPr="00233619" w:rsidRDefault="006F2815" w:rsidP="00F42720">
      <w:pPr>
        <w:pStyle w:val="Titolo2"/>
        <w:rPr>
          <w:rFonts w:asciiTheme="majorHAnsi" w:hAnsiTheme="majorHAnsi"/>
        </w:rPr>
      </w:pPr>
      <w:bookmarkStart w:id="96" w:name="_Toc56761502"/>
      <w:r w:rsidRPr="00233619">
        <w:rPr>
          <w:rFonts w:asciiTheme="majorHAnsi" w:hAnsiTheme="majorHAnsi"/>
        </w:rPr>
        <w:t>Art.</w:t>
      </w:r>
      <w:r w:rsidR="0083010A" w:rsidRPr="00233619">
        <w:rPr>
          <w:rFonts w:asciiTheme="majorHAnsi" w:hAnsiTheme="majorHAnsi"/>
        </w:rPr>
        <w:t xml:space="preserve"> </w:t>
      </w:r>
      <w:r w:rsidRPr="00233619">
        <w:rPr>
          <w:rFonts w:asciiTheme="majorHAnsi" w:hAnsiTheme="majorHAnsi"/>
        </w:rPr>
        <w:t>4</w:t>
      </w:r>
      <w:r w:rsidR="00C23153" w:rsidRPr="00233619">
        <w:rPr>
          <w:rFonts w:asciiTheme="majorHAnsi" w:hAnsiTheme="majorHAnsi"/>
        </w:rPr>
        <w:t>0</w:t>
      </w:r>
      <w:bookmarkEnd w:id="96"/>
      <w:r w:rsidRPr="00233619">
        <w:rPr>
          <w:rFonts w:asciiTheme="majorHAnsi" w:hAnsiTheme="majorHAnsi"/>
        </w:rPr>
        <w:t xml:space="preserve"> </w:t>
      </w:r>
    </w:p>
    <w:p w14:paraId="19E195BE" w14:textId="77777777" w:rsidR="00D10F60" w:rsidRPr="00233619" w:rsidRDefault="00D10F60" w:rsidP="00F42720">
      <w:pPr>
        <w:pStyle w:val="Titolo2"/>
        <w:rPr>
          <w:rFonts w:asciiTheme="majorHAnsi" w:hAnsiTheme="majorHAnsi"/>
        </w:rPr>
      </w:pPr>
      <w:bookmarkStart w:id="97" w:name="_Toc56761503"/>
      <w:r w:rsidRPr="00233619">
        <w:rPr>
          <w:rFonts w:asciiTheme="majorHAnsi" w:hAnsiTheme="majorHAnsi"/>
        </w:rPr>
        <w:t>Modalità e termini per il pagamento del canone</w:t>
      </w:r>
      <w:bookmarkEnd w:id="97"/>
    </w:p>
    <w:p w14:paraId="7E3A4CE5" w14:textId="77777777" w:rsidR="00D10F60" w:rsidRPr="00233619" w:rsidRDefault="00D10F60" w:rsidP="00D10F60">
      <w:pPr>
        <w:jc w:val="center"/>
        <w:rPr>
          <w:rFonts w:asciiTheme="majorHAnsi" w:hAnsiTheme="majorHAnsi"/>
        </w:rPr>
      </w:pPr>
    </w:p>
    <w:p w14:paraId="1DA4FA35" w14:textId="77777777" w:rsidR="00D10F60" w:rsidRPr="00233619" w:rsidRDefault="00D10F60" w:rsidP="00D10F60">
      <w:pPr>
        <w:pStyle w:val="NormaleWeb"/>
        <w:spacing w:before="0" w:beforeAutospacing="0" w:after="0" w:afterAutospacing="0"/>
        <w:jc w:val="both"/>
        <w:rPr>
          <w:rFonts w:asciiTheme="majorHAnsi" w:hAnsiTheme="majorHAnsi"/>
        </w:rPr>
      </w:pPr>
      <w:r w:rsidRPr="00233619">
        <w:rPr>
          <w:rFonts w:asciiTheme="majorHAnsi" w:hAnsiTheme="majorHAnsi"/>
        </w:rPr>
        <w:t xml:space="preserve">1. Per le occupazioni e per le esposizioni pubblicitarie temporanee, il pagamento del canone deve essere effettuato, di norma, in un'unica soluzione, contestualmente al rilascio della </w:t>
      </w:r>
      <w:r w:rsidR="0044406D" w:rsidRPr="00233619">
        <w:rPr>
          <w:rFonts w:asciiTheme="majorHAnsi" w:hAnsiTheme="majorHAnsi"/>
        </w:rPr>
        <w:t xml:space="preserve">concessione/autorizzazione </w:t>
      </w:r>
      <w:r w:rsidRPr="00233619">
        <w:rPr>
          <w:rFonts w:asciiTheme="majorHAnsi" w:hAnsiTheme="majorHAnsi"/>
        </w:rPr>
        <w:t xml:space="preserve">qualora l'importo del canone superi Euro </w:t>
      </w:r>
      <w:r w:rsidR="00C56376" w:rsidRPr="00233619">
        <w:rPr>
          <w:rFonts w:asciiTheme="majorHAnsi" w:hAnsiTheme="majorHAnsi"/>
        </w:rPr>
        <w:t>250,00</w:t>
      </w:r>
      <w:r w:rsidRPr="00233619">
        <w:rPr>
          <w:rFonts w:asciiTheme="majorHAnsi" w:hAnsiTheme="majorHAnsi"/>
        </w:rPr>
        <w:t xml:space="preserve"> sarà facoltà dell'Ufficio, in base a motivata richiesta dell’interessato, concederne la rateazione (massimo </w:t>
      </w:r>
      <w:r w:rsidR="00C56376" w:rsidRPr="00233619">
        <w:rPr>
          <w:rFonts w:asciiTheme="majorHAnsi" w:hAnsiTheme="majorHAnsi"/>
        </w:rPr>
        <w:t>4</w:t>
      </w:r>
      <w:r w:rsidRPr="00233619">
        <w:rPr>
          <w:rFonts w:asciiTheme="majorHAnsi" w:hAnsiTheme="majorHAnsi"/>
        </w:rPr>
        <w:t xml:space="preserve"> rate) con importi da corrispondersi entro il termine di scadenza della concessione;</w:t>
      </w:r>
    </w:p>
    <w:p w14:paraId="5D1F9766" w14:textId="77777777" w:rsidR="00D10F60" w:rsidRPr="00233619" w:rsidRDefault="00D10F60" w:rsidP="00D10F60">
      <w:pPr>
        <w:pStyle w:val="NormaleWeb"/>
        <w:spacing w:before="0" w:beforeAutospacing="0" w:after="0" w:afterAutospacing="0"/>
        <w:jc w:val="both"/>
        <w:rPr>
          <w:rFonts w:asciiTheme="majorHAnsi" w:hAnsiTheme="majorHAnsi"/>
        </w:rPr>
      </w:pPr>
    </w:p>
    <w:p w14:paraId="1FFFFD39" w14:textId="77777777" w:rsidR="00015641" w:rsidRPr="00233619" w:rsidRDefault="00015641" w:rsidP="00015641">
      <w:pPr>
        <w:pStyle w:val="NormaleWeb"/>
        <w:spacing w:before="0" w:beforeAutospacing="0" w:after="0" w:afterAutospacing="0"/>
        <w:jc w:val="both"/>
        <w:rPr>
          <w:rFonts w:asciiTheme="majorHAnsi" w:hAnsiTheme="majorHAnsi"/>
        </w:rPr>
      </w:pPr>
      <w:r w:rsidRPr="00233619">
        <w:rPr>
          <w:rFonts w:asciiTheme="majorHAnsi" w:hAnsiTheme="majorHAnsi"/>
        </w:rPr>
        <w:t>2.  Per le occupazioni e per le esposizioni pubblicitarie permanenti,  il pagamento del canone relativo al primo anno di autorizzazione deve essere effettuato, di norma, in un'unica soluzione, contestualmente al rilascio della concessione;  per gli anni successivi il canone va corrisposto entro il 31/01; per importi superiori a Euro 1.000,00 è ammessa la possibilità del versamento in quattro rate scadenti il 31/01, 30/04, 31/07, 31/10 sempreché la scadenza della concessione sia successiva ai predetti termini. Per la sola annualità 2021 sono previste le seguenti scadenze: -rata unica 30/04, per importi superiori a 1.000,00 euro è ammessa la possibilità di versamento in tre rate con scadenza 30/04 – 30/07 – 31/10</w:t>
      </w:r>
    </w:p>
    <w:p w14:paraId="3AA22D07" w14:textId="77777777" w:rsidR="00015641" w:rsidRPr="00233619" w:rsidRDefault="00015641" w:rsidP="00015641">
      <w:pPr>
        <w:pStyle w:val="NormaleWeb"/>
        <w:spacing w:before="0" w:beforeAutospacing="0" w:after="0" w:afterAutospacing="0"/>
        <w:jc w:val="both"/>
        <w:rPr>
          <w:rFonts w:asciiTheme="majorHAnsi" w:hAnsiTheme="majorHAnsi"/>
        </w:rPr>
      </w:pPr>
    </w:p>
    <w:p w14:paraId="7AA63DA8"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3 Nel caso di nuova concessione il versamento per l'intero o per l'importo della prima rata, quando ne è consentita la rateizzazione, deve essere eseguito prima del ritiro dell'atto concessorio o autorizzatorio. Il ritiro della concessione e dell’autorizzazione è subordinato alla dimostrazione dell'avvenuto pagamento.</w:t>
      </w:r>
    </w:p>
    <w:p w14:paraId="5698473F" w14:textId="77777777" w:rsidR="00015641" w:rsidRPr="00233619" w:rsidRDefault="00015641" w:rsidP="00015641">
      <w:pPr>
        <w:autoSpaceDE w:val="0"/>
        <w:autoSpaceDN w:val="0"/>
        <w:adjustRightInd w:val="0"/>
        <w:jc w:val="both"/>
        <w:rPr>
          <w:rFonts w:asciiTheme="majorHAnsi" w:hAnsiTheme="majorHAnsi"/>
        </w:rPr>
      </w:pPr>
    </w:p>
    <w:p w14:paraId="2AF22769"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4. La variazione della titolarità della concessione di occupazione di suolo pubblico e della autorizzazione ad esposizione pubblicitaria, è subordinata all’avvenuto pagamento dell'intero importo del canone fino alla data del subingresso da parte del precedente occupante. Nell'ipotesi di pagamento rateale dovranno essere saldate tutte le rate.</w:t>
      </w:r>
    </w:p>
    <w:p w14:paraId="26DEB3B9" w14:textId="77777777" w:rsidR="00015641" w:rsidRPr="00233619" w:rsidRDefault="00015641" w:rsidP="00015641">
      <w:pPr>
        <w:pStyle w:val="Default"/>
        <w:jc w:val="both"/>
        <w:rPr>
          <w:rFonts w:asciiTheme="majorHAnsi" w:hAnsiTheme="majorHAnsi"/>
          <w:color w:val="auto"/>
        </w:rPr>
      </w:pPr>
    </w:p>
    <w:p w14:paraId="48A18C1C" w14:textId="77777777" w:rsidR="00015641" w:rsidRPr="00233619" w:rsidRDefault="00015641" w:rsidP="00015641">
      <w:pPr>
        <w:pStyle w:val="Default"/>
        <w:jc w:val="both"/>
        <w:rPr>
          <w:rFonts w:asciiTheme="majorHAnsi" w:hAnsiTheme="majorHAnsi"/>
          <w:color w:val="auto"/>
        </w:rPr>
      </w:pPr>
      <w:r w:rsidRPr="00233619">
        <w:rPr>
          <w:rFonts w:asciiTheme="majorHAnsi" w:hAnsiTheme="majorHAnsi"/>
          <w:color w:val="auto"/>
        </w:rPr>
        <w:t>5. Il versamento del canone va effettuato con arrotondamento all’Euro per difetto se la frazione decimale è inferiore a cinquanta centesimi di Euro e per eccesso se la frazione decimale è uguale o superiore a cinquanta centesimi di Euro.</w:t>
      </w:r>
    </w:p>
    <w:p w14:paraId="7888E815" w14:textId="77777777" w:rsidR="00015641" w:rsidRPr="00233619" w:rsidRDefault="00015641" w:rsidP="00015641">
      <w:pPr>
        <w:pStyle w:val="NormaleWeb"/>
        <w:jc w:val="both"/>
        <w:rPr>
          <w:rFonts w:asciiTheme="majorHAnsi" w:hAnsiTheme="majorHAnsi"/>
        </w:rPr>
      </w:pPr>
      <w:r w:rsidRPr="00233619">
        <w:rPr>
          <w:rFonts w:asciiTheme="majorHAnsi" w:hAnsiTheme="majorHAnsi"/>
        </w:rPr>
        <w:t>6. Per i pagamenti non corrisposti o eseguiti oltre i termini stabiliti, trovano applicazione gli interessi di legge e le sanzioni di cui all’art 43 considerandosi a tali effetti ogni singola scadenza una autonoma obbligazione.</w:t>
      </w:r>
    </w:p>
    <w:p w14:paraId="373C6CA2" w14:textId="77777777" w:rsidR="00015641" w:rsidRPr="00233619" w:rsidRDefault="00015641" w:rsidP="00015641">
      <w:pPr>
        <w:jc w:val="both"/>
        <w:rPr>
          <w:rFonts w:asciiTheme="majorHAnsi" w:hAnsiTheme="majorHAnsi"/>
        </w:rPr>
      </w:pPr>
      <w:r w:rsidRPr="00233619">
        <w:rPr>
          <w:rFonts w:asciiTheme="majorHAnsi" w:hAnsiTheme="majorHAnsi"/>
        </w:rPr>
        <w:t xml:space="preserve">7. Per le date la cui scadenza cade in giorno festivo, il versamento va effettuato entro il primo giorno feriale successivo. </w:t>
      </w:r>
    </w:p>
    <w:p w14:paraId="24205832" w14:textId="77777777" w:rsidR="00015641" w:rsidRPr="00233619" w:rsidRDefault="00015641" w:rsidP="00015641">
      <w:pPr>
        <w:jc w:val="both"/>
        <w:rPr>
          <w:rFonts w:asciiTheme="majorHAnsi" w:hAnsiTheme="majorHAnsi"/>
        </w:rPr>
      </w:pPr>
    </w:p>
    <w:p w14:paraId="07E44BBC" w14:textId="77777777" w:rsidR="00015641" w:rsidRPr="00233619" w:rsidRDefault="00015641" w:rsidP="00015641">
      <w:pPr>
        <w:jc w:val="both"/>
        <w:rPr>
          <w:rFonts w:asciiTheme="majorHAnsi" w:hAnsiTheme="majorHAnsi"/>
        </w:rPr>
      </w:pPr>
      <w:r w:rsidRPr="00233619">
        <w:rPr>
          <w:rFonts w:asciiTheme="majorHAnsi" w:hAnsiTheme="majorHAnsi"/>
        </w:rPr>
        <w:t>8. Il versamento del canone è effettuato secondo le disposizioni di cui all’articolo 2-bis del decreto-legge 22 ottobre 2016, n. 193, convertito, con modificazioni, dalla legge 1° dicembre 2016, n. 225, come modificato dal comma 786 dell’articolo 1 della Legge 160/2019.</w:t>
      </w:r>
    </w:p>
    <w:p w14:paraId="5C3A2F68" w14:textId="77777777" w:rsidR="00015641" w:rsidRPr="00233619" w:rsidRDefault="00015641" w:rsidP="00015641">
      <w:pPr>
        <w:jc w:val="both"/>
        <w:rPr>
          <w:rFonts w:asciiTheme="majorHAnsi" w:hAnsiTheme="majorHAnsi"/>
        </w:rPr>
      </w:pPr>
    </w:p>
    <w:p w14:paraId="3F3986E4" w14:textId="77777777" w:rsidR="00015641" w:rsidRPr="00233619" w:rsidRDefault="00015641" w:rsidP="00015641">
      <w:pPr>
        <w:jc w:val="both"/>
        <w:rPr>
          <w:rFonts w:asciiTheme="majorHAnsi" w:hAnsiTheme="majorHAnsi"/>
        </w:rPr>
      </w:pPr>
      <w:r w:rsidRPr="00233619">
        <w:rPr>
          <w:rFonts w:asciiTheme="majorHAnsi" w:hAnsiTheme="majorHAnsi"/>
        </w:rPr>
        <w:t xml:space="preserve">9. Il Comune o il Concessionario provvede di norma ad inviare annualmente un prospetto di liquidazione con il dettaglio degli importi </w:t>
      </w:r>
      <w:proofErr w:type="gramStart"/>
      <w:r w:rsidRPr="00233619">
        <w:rPr>
          <w:rFonts w:asciiTheme="majorHAnsi" w:hAnsiTheme="majorHAnsi"/>
        </w:rPr>
        <w:t>dovuti  e</w:t>
      </w:r>
      <w:proofErr w:type="gramEnd"/>
      <w:r w:rsidRPr="00233619">
        <w:rPr>
          <w:rFonts w:asciiTheme="majorHAnsi" w:hAnsiTheme="majorHAnsi"/>
        </w:rPr>
        <w:t xml:space="preserve"> delle relative scadenze, pertanto, qualora il </w:t>
      </w:r>
      <w:r w:rsidRPr="00233619">
        <w:rPr>
          <w:rFonts w:asciiTheme="majorHAnsi" w:hAnsiTheme="majorHAnsi"/>
        </w:rPr>
        <w:lastRenderedPageBreak/>
        <w:t>soggetto passivo non riceva il prospetto di liquidazione in tempo utile per provvedere al versamento della prima rata, dovrà premurarsi di contattare il Comune o il Concessionario per farsi rilasciare copia dello stesso.</w:t>
      </w:r>
    </w:p>
    <w:p w14:paraId="1CF8B810" w14:textId="77777777" w:rsidR="00015641" w:rsidRPr="00233619" w:rsidRDefault="00015641" w:rsidP="00015641">
      <w:pPr>
        <w:jc w:val="both"/>
        <w:rPr>
          <w:rFonts w:asciiTheme="majorHAnsi" w:hAnsiTheme="majorHAnsi"/>
        </w:rPr>
      </w:pPr>
    </w:p>
    <w:p w14:paraId="0CBA127C" w14:textId="77777777" w:rsidR="00015641" w:rsidRPr="00233619" w:rsidRDefault="00015641" w:rsidP="00015641">
      <w:pPr>
        <w:jc w:val="both"/>
        <w:rPr>
          <w:rFonts w:asciiTheme="majorHAnsi" w:hAnsiTheme="majorHAnsi"/>
        </w:rPr>
      </w:pPr>
      <w:r w:rsidRPr="00233619">
        <w:rPr>
          <w:rFonts w:asciiTheme="majorHAnsi" w:hAnsiTheme="majorHAnsi"/>
        </w:rPr>
        <w:t>10. Con deliberazione di Giunta Comunale i termini ordinari di versamento possono essere sospesi o differiti per tutti o per determinate categorie di contribuenti, interessati da gravi calamità naturali o individuati con criteri precisati nella deliberazione medesima, se non diversamente disposto con legge statale.</w:t>
      </w:r>
    </w:p>
    <w:p w14:paraId="5963DC43" w14:textId="77777777" w:rsidR="00D15020" w:rsidRPr="00233619" w:rsidRDefault="00D15020" w:rsidP="00B23F48">
      <w:pPr>
        <w:spacing w:before="100" w:beforeAutospacing="1" w:after="100" w:afterAutospacing="1"/>
        <w:jc w:val="both"/>
        <w:rPr>
          <w:rFonts w:asciiTheme="majorHAnsi" w:hAnsiTheme="majorHAnsi"/>
        </w:rPr>
      </w:pPr>
    </w:p>
    <w:p w14:paraId="6705DF89" w14:textId="77777777" w:rsidR="00D15020" w:rsidRPr="00233619" w:rsidRDefault="00D15020" w:rsidP="00D15020">
      <w:pPr>
        <w:pStyle w:val="Titolo2"/>
        <w:rPr>
          <w:rFonts w:asciiTheme="majorHAnsi" w:hAnsiTheme="majorHAnsi"/>
        </w:rPr>
      </w:pPr>
      <w:r w:rsidRPr="00233619">
        <w:rPr>
          <w:rFonts w:asciiTheme="majorHAnsi" w:hAnsiTheme="majorHAnsi"/>
        </w:rPr>
        <w:t>Artico</w:t>
      </w:r>
      <w:r w:rsidR="009A0B9C" w:rsidRPr="00233619">
        <w:rPr>
          <w:rFonts w:asciiTheme="majorHAnsi" w:hAnsiTheme="majorHAnsi"/>
        </w:rPr>
        <w:t>lo 41</w:t>
      </w:r>
    </w:p>
    <w:p w14:paraId="675D8BDE" w14:textId="77777777" w:rsidR="00D15020" w:rsidRPr="00233619" w:rsidRDefault="00D15020" w:rsidP="00D15020">
      <w:pPr>
        <w:pStyle w:val="Titolo2"/>
        <w:rPr>
          <w:rFonts w:asciiTheme="majorHAnsi" w:hAnsiTheme="majorHAnsi"/>
        </w:rPr>
      </w:pPr>
      <w:r w:rsidRPr="00233619">
        <w:rPr>
          <w:rFonts w:asciiTheme="majorHAnsi" w:hAnsiTheme="majorHAnsi"/>
        </w:rPr>
        <w:t>Rimborsi e compensazione</w:t>
      </w:r>
    </w:p>
    <w:p w14:paraId="0ACBC295" w14:textId="77777777" w:rsidR="00D15020" w:rsidRPr="00233619" w:rsidRDefault="00D15020" w:rsidP="00D15020">
      <w:pPr>
        <w:rPr>
          <w:rFonts w:asciiTheme="majorHAnsi" w:hAnsiTheme="majorHAnsi"/>
        </w:rPr>
      </w:pPr>
    </w:p>
    <w:p w14:paraId="45F47611" w14:textId="77777777" w:rsidR="00015641" w:rsidRPr="00233619" w:rsidRDefault="00015641" w:rsidP="00015641">
      <w:pPr>
        <w:pStyle w:val="testocenter"/>
        <w:spacing w:before="0" w:beforeAutospacing="0" w:after="0" w:afterAutospacing="0"/>
        <w:ind w:left="57" w:right="57"/>
        <w:jc w:val="both"/>
        <w:rPr>
          <w:rFonts w:asciiTheme="majorHAnsi" w:hAnsiTheme="majorHAnsi"/>
        </w:rPr>
      </w:pPr>
      <w:r w:rsidRPr="00233619">
        <w:rPr>
          <w:rFonts w:asciiTheme="majorHAnsi" w:hAnsiTheme="majorHAnsi"/>
        </w:rPr>
        <w:t>1. Il soggetto passivo può chiedere il rimborso di somme versate e non dovute, mediante apposita istanza, entro il termine di cinque anni dal giorno in cui è stato effettuato il pagamento, ovvero da quello in cui è stato definitivamente accertato il diritto al rimborso. Il Comune provvede nel termine di centottanta giorni dal ricevimento dell'istanza.</w:t>
      </w:r>
    </w:p>
    <w:p w14:paraId="4E623CE5" w14:textId="77777777" w:rsidR="00015641" w:rsidRPr="00233619" w:rsidRDefault="00015641" w:rsidP="00015641">
      <w:pPr>
        <w:pStyle w:val="testocenter"/>
        <w:spacing w:before="0" w:beforeAutospacing="0" w:after="0" w:afterAutospacing="0"/>
        <w:ind w:left="57" w:right="57"/>
        <w:jc w:val="both"/>
        <w:rPr>
          <w:rFonts w:asciiTheme="majorHAnsi" w:hAnsiTheme="majorHAnsi"/>
        </w:rPr>
      </w:pPr>
      <w:r w:rsidRPr="00233619">
        <w:rPr>
          <w:rFonts w:asciiTheme="majorHAnsi" w:hAnsiTheme="majorHAnsi"/>
        </w:rPr>
        <w:t>2. Le somme da rimborsare possono essere compensate, su richiesta del contribuente   da comunicare al Comune entro lo stesso termine.</w:t>
      </w:r>
    </w:p>
    <w:p w14:paraId="29C70B6A" w14:textId="77777777" w:rsidR="00015641" w:rsidRPr="00233619" w:rsidRDefault="00015641" w:rsidP="00015641">
      <w:pPr>
        <w:pStyle w:val="testocenter"/>
        <w:spacing w:before="0" w:beforeAutospacing="0" w:after="0" w:afterAutospacing="0"/>
        <w:ind w:left="57" w:right="57"/>
        <w:jc w:val="both"/>
        <w:rPr>
          <w:rFonts w:asciiTheme="majorHAnsi" w:hAnsiTheme="majorHAnsi"/>
        </w:rPr>
      </w:pPr>
      <w:r w:rsidRPr="00233619">
        <w:rPr>
          <w:rFonts w:asciiTheme="majorHAnsi" w:hAnsiTheme="majorHAnsi"/>
        </w:rPr>
        <w:t>3. Le somme da rimborsare sono compensate con gli eventuali importi dovuti dal soggetto passivo al Comune a titolo di canone o di penalità o sanzioni per la diffusione abusiva di messaggi pubblicitari. La compensazione avviene d’ufficio con provvedimento notificato al soggetto passivo.</w:t>
      </w:r>
    </w:p>
    <w:p w14:paraId="540D9C67" w14:textId="77777777" w:rsidR="00015641" w:rsidRPr="00233619" w:rsidRDefault="00015641" w:rsidP="00015641">
      <w:pPr>
        <w:pStyle w:val="Titolo2"/>
        <w:rPr>
          <w:rFonts w:asciiTheme="majorHAnsi" w:hAnsiTheme="majorHAnsi"/>
        </w:rPr>
      </w:pPr>
    </w:p>
    <w:p w14:paraId="2935EC6B" w14:textId="77777777" w:rsidR="00015641" w:rsidRPr="00233619" w:rsidRDefault="00015641" w:rsidP="00015641">
      <w:pPr>
        <w:pStyle w:val="Titolo2"/>
        <w:rPr>
          <w:rFonts w:asciiTheme="majorHAnsi" w:hAnsiTheme="majorHAnsi"/>
        </w:rPr>
      </w:pPr>
      <w:r w:rsidRPr="00233619">
        <w:rPr>
          <w:rFonts w:asciiTheme="majorHAnsi" w:hAnsiTheme="majorHAnsi"/>
        </w:rPr>
        <w:t>Articolo 42</w:t>
      </w:r>
    </w:p>
    <w:p w14:paraId="14BB85E9" w14:textId="77777777" w:rsidR="00015641" w:rsidRPr="00233619" w:rsidRDefault="00015641" w:rsidP="00015641">
      <w:pPr>
        <w:pStyle w:val="Titolo2"/>
        <w:rPr>
          <w:rFonts w:asciiTheme="majorHAnsi" w:hAnsiTheme="majorHAnsi"/>
        </w:rPr>
      </w:pPr>
      <w:bookmarkStart w:id="98" w:name="_Toc56761505"/>
      <w:r w:rsidRPr="00233619">
        <w:rPr>
          <w:rFonts w:asciiTheme="majorHAnsi" w:hAnsiTheme="majorHAnsi"/>
        </w:rPr>
        <w:t>Accertamenti - Recupero canone</w:t>
      </w:r>
      <w:bookmarkEnd w:id="98"/>
      <w:r w:rsidRPr="00233619">
        <w:rPr>
          <w:rFonts w:asciiTheme="majorHAnsi" w:hAnsiTheme="majorHAnsi"/>
        </w:rPr>
        <w:t xml:space="preserve"> </w:t>
      </w:r>
    </w:p>
    <w:p w14:paraId="790D0898" w14:textId="77777777" w:rsidR="00015641" w:rsidRPr="00233619" w:rsidRDefault="00015641" w:rsidP="00015641">
      <w:pPr>
        <w:pStyle w:val="Default"/>
        <w:rPr>
          <w:rFonts w:asciiTheme="majorHAnsi" w:hAnsiTheme="majorHAnsi"/>
          <w:color w:val="auto"/>
        </w:rPr>
      </w:pPr>
    </w:p>
    <w:p w14:paraId="040F9DF7" w14:textId="77777777" w:rsidR="00015641" w:rsidRPr="00233619" w:rsidRDefault="00015641" w:rsidP="00015641">
      <w:pPr>
        <w:autoSpaceDE w:val="0"/>
        <w:autoSpaceDN w:val="0"/>
        <w:adjustRightInd w:val="0"/>
        <w:jc w:val="both"/>
        <w:rPr>
          <w:rFonts w:asciiTheme="majorHAnsi" w:hAnsiTheme="majorHAnsi"/>
        </w:rPr>
      </w:pPr>
    </w:p>
    <w:p w14:paraId="662BD230" w14:textId="77777777" w:rsidR="00015641" w:rsidRPr="00233619" w:rsidRDefault="00015641" w:rsidP="00015641">
      <w:pPr>
        <w:pStyle w:val="testocenter"/>
        <w:spacing w:before="0" w:beforeAutospacing="0" w:after="0" w:afterAutospacing="0"/>
        <w:ind w:left="57" w:right="57"/>
        <w:jc w:val="both"/>
        <w:rPr>
          <w:rFonts w:asciiTheme="majorHAnsi" w:hAnsiTheme="majorHAnsi"/>
        </w:rPr>
      </w:pPr>
      <w:r w:rsidRPr="00233619">
        <w:rPr>
          <w:rFonts w:asciiTheme="majorHAnsi" w:hAnsiTheme="majorHAnsi"/>
        </w:rPr>
        <w:t>1. All’accertamento delle violazioni previste dal presente regolamento, oltre alla Polizia Municipale ed agli altri soggetti previsti dalla Legge 27 dicembre 2006, n. 296 art. 1 comma 179, provvedono il Responsabile dell’Entrata nonché altri dipendenti del Comune o del Concessionario, cui, con provvedimento adottato dal responsabile dell'ufficio competente, siano stati conferiti gli appositi poteri.</w:t>
      </w:r>
    </w:p>
    <w:p w14:paraId="3A2B63E3" w14:textId="77777777" w:rsidR="00015641" w:rsidRPr="00233619" w:rsidRDefault="00015641" w:rsidP="00015641">
      <w:pPr>
        <w:jc w:val="both"/>
        <w:rPr>
          <w:rFonts w:asciiTheme="majorHAnsi" w:hAnsiTheme="majorHAnsi"/>
        </w:rPr>
      </w:pPr>
    </w:p>
    <w:p w14:paraId="2DA3DD3F" w14:textId="77777777" w:rsidR="00015641" w:rsidRPr="00233619" w:rsidRDefault="00015641" w:rsidP="00015641">
      <w:pPr>
        <w:jc w:val="both"/>
        <w:rPr>
          <w:rFonts w:asciiTheme="majorHAnsi" w:hAnsiTheme="majorHAnsi"/>
          <w:b/>
          <w:bCs/>
        </w:rPr>
      </w:pPr>
      <w:r w:rsidRPr="00233619">
        <w:rPr>
          <w:rFonts w:asciiTheme="majorHAnsi" w:hAnsiTheme="majorHAnsi"/>
        </w:rPr>
        <w:t>2.  Copia dei verbali redatti dall’organo d’accertamento, ivi compresi quelli elevati ai sensi del Codice della Strada limitatamente al personale a ciò abilitato, sono trasmessi agli uffici competenti delle attività di accertamento liquidazione e riscossione del canone per gli atti di competenza o al Concessionario.</w:t>
      </w:r>
    </w:p>
    <w:p w14:paraId="026B954E" w14:textId="77777777" w:rsidR="00015641" w:rsidRPr="00233619" w:rsidRDefault="00015641" w:rsidP="00015641">
      <w:pPr>
        <w:pStyle w:val="Titolo1"/>
        <w:spacing w:before="0" w:beforeAutospacing="0" w:after="0" w:afterAutospacing="0"/>
        <w:ind w:right="57"/>
        <w:jc w:val="both"/>
        <w:rPr>
          <w:rFonts w:asciiTheme="majorHAnsi" w:hAnsiTheme="majorHAnsi"/>
          <w:b w:val="0"/>
          <w:bCs w:val="0"/>
          <w:sz w:val="24"/>
          <w:szCs w:val="24"/>
        </w:rPr>
      </w:pPr>
    </w:p>
    <w:p w14:paraId="744B7586" w14:textId="77777777" w:rsidR="00015641" w:rsidRPr="00233619" w:rsidRDefault="00015641" w:rsidP="00015641">
      <w:pPr>
        <w:autoSpaceDE w:val="0"/>
        <w:autoSpaceDN w:val="0"/>
        <w:adjustRightInd w:val="0"/>
        <w:jc w:val="both"/>
        <w:rPr>
          <w:rFonts w:asciiTheme="majorHAnsi" w:hAnsiTheme="majorHAnsi"/>
          <w:kern w:val="36"/>
        </w:rPr>
      </w:pPr>
      <w:r w:rsidRPr="00233619">
        <w:rPr>
          <w:rFonts w:asciiTheme="majorHAnsi" w:hAnsiTheme="majorHAnsi"/>
          <w:kern w:val="36"/>
        </w:rPr>
        <w:t>3. Il Comune o il Concessionario provvede, nell'ambito dell'attività di verifica ed accertamento di tale entrata, al recupero dei canoni non versati alle scadenze ed all’applicazione delle indennità per occupazioni abusive mediante notifica ai debitori di apposito atto di accertamento</w:t>
      </w:r>
      <w:r w:rsidRPr="00233619">
        <w:rPr>
          <w:rFonts w:asciiTheme="majorHAnsi" w:hAnsiTheme="majorHAnsi"/>
          <w:strike/>
          <w:kern w:val="36"/>
        </w:rPr>
        <w:t xml:space="preserve"> </w:t>
      </w:r>
      <w:r w:rsidRPr="00233619">
        <w:rPr>
          <w:rFonts w:asciiTheme="majorHAnsi" w:hAnsiTheme="majorHAnsi"/>
          <w:kern w:val="36"/>
        </w:rPr>
        <w:t>ai sensi del comma 792 dell’articolo 1 della Legge 160/2019.</w:t>
      </w:r>
    </w:p>
    <w:p w14:paraId="0DE88B9F" w14:textId="77777777" w:rsidR="00015641" w:rsidRPr="00233619" w:rsidRDefault="00015641" w:rsidP="00015641">
      <w:pPr>
        <w:jc w:val="center"/>
        <w:rPr>
          <w:rFonts w:asciiTheme="majorHAnsi" w:hAnsiTheme="majorHAnsi"/>
        </w:rPr>
      </w:pPr>
    </w:p>
    <w:p w14:paraId="2D411992" w14:textId="77777777" w:rsidR="00800592" w:rsidRPr="00233619" w:rsidRDefault="00800592" w:rsidP="00015641">
      <w:pPr>
        <w:jc w:val="center"/>
        <w:rPr>
          <w:rFonts w:asciiTheme="majorHAnsi" w:hAnsiTheme="majorHAnsi"/>
        </w:rPr>
      </w:pPr>
    </w:p>
    <w:p w14:paraId="357EC278" w14:textId="77777777" w:rsidR="00015641" w:rsidRPr="00233619" w:rsidRDefault="00015641" w:rsidP="00015641">
      <w:pPr>
        <w:pStyle w:val="Titolo2"/>
        <w:rPr>
          <w:rFonts w:asciiTheme="majorHAnsi" w:hAnsiTheme="majorHAnsi"/>
        </w:rPr>
      </w:pPr>
      <w:r w:rsidRPr="00233619">
        <w:rPr>
          <w:rFonts w:asciiTheme="majorHAnsi" w:hAnsiTheme="majorHAnsi"/>
        </w:rPr>
        <w:t>Articolo 42</w:t>
      </w:r>
    </w:p>
    <w:p w14:paraId="5AF7338F" w14:textId="77777777" w:rsidR="00015641" w:rsidRPr="00233619" w:rsidRDefault="00015641" w:rsidP="00015641">
      <w:pPr>
        <w:pStyle w:val="Titolo2"/>
        <w:rPr>
          <w:rFonts w:asciiTheme="majorHAnsi" w:hAnsiTheme="majorHAnsi"/>
        </w:rPr>
      </w:pPr>
      <w:r w:rsidRPr="00233619">
        <w:rPr>
          <w:rFonts w:asciiTheme="majorHAnsi" w:hAnsiTheme="majorHAnsi"/>
        </w:rPr>
        <w:t xml:space="preserve">Sanzioni e indennità </w:t>
      </w:r>
    </w:p>
    <w:p w14:paraId="5881D71B" w14:textId="77777777" w:rsidR="00015641" w:rsidRPr="00233619" w:rsidRDefault="00015641" w:rsidP="00015641">
      <w:pPr>
        <w:jc w:val="both"/>
        <w:rPr>
          <w:rFonts w:asciiTheme="majorHAnsi" w:hAnsiTheme="majorHAnsi"/>
        </w:rPr>
      </w:pPr>
    </w:p>
    <w:p w14:paraId="0825FEB4" w14:textId="77777777" w:rsidR="00015641" w:rsidRPr="00233619" w:rsidRDefault="00015641" w:rsidP="00015641">
      <w:pPr>
        <w:pStyle w:val="Default"/>
        <w:jc w:val="both"/>
        <w:rPr>
          <w:rFonts w:asciiTheme="majorHAnsi" w:hAnsiTheme="majorHAnsi"/>
          <w:color w:val="auto"/>
        </w:rPr>
      </w:pPr>
      <w:r w:rsidRPr="00233619">
        <w:rPr>
          <w:rFonts w:asciiTheme="majorHAnsi" w:hAnsiTheme="majorHAnsi"/>
          <w:color w:val="auto"/>
        </w:rPr>
        <w:lastRenderedPageBreak/>
        <w:t>1.  Ferme restando le sanzioni pecuniarie ed accessorie (obbligo di rimozione delle opere abusive) - stabilite dal D.Lgs. 30 aprile 1992 n. 285 le violazioni al presente Regolamento sono sanzionate nell'osservanza delle disposizioni di carattere generale previste dal comma 821 della Legge 160/2019 e dalla legge 689/1981.</w:t>
      </w:r>
    </w:p>
    <w:p w14:paraId="34A8F557" w14:textId="77777777" w:rsidR="00015641" w:rsidRPr="00233619" w:rsidRDefault="00015641" w:rsidP="00015641">
      <w:pPr>
        <w:pStyle w:val="NormaleWeb"/>
        <w:spacing w:before="0" w:beforeAutospacing="0" w:after="0" w:afterAutospacing="0"/>
        <w:ind w:right="57"/>
        <w:jc w:val="both"/>
        <w:rPr>
          <w:rFonts w:asciiTheme="majorHAnsi" w:hAnsiTheme="majorHAnsi"/>
        </w:rPr>
      </w:pPr>
      <w:r w:rsidRPr="00233619">
        <w:rPr>
          <w:rFonts w:asciiTheme="majorHAnsi" w:hAnsiTheme="majorHAnsi"/>
        </w:rPr>
        <w:t>2.  Alle occupazioni e alla diffusione di messaggi pubblicitari considerati abusivi ai sensi del presente Regolamento si applicano:</w:t>
      </w:r>
    </w:p>
    <w:p w14:paraId="50D8DC0D"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 xml:space="preserve">a) per le occupazioni e la diffusione di messaggi pubblicitari realizzate abusivamente, la previsione di un’indennità pari al canone maggiorato del 50  per cento, considerando permanenti le occupazioni e la diffusione di messaggi pubblicitari realizzate con impianti o manufatti di carattere stabile e presumendo come temporanee le occupazioni e la diffusione di messaggi  pubblicitari effettuate dal trentesimo giorno antecedente la data del verbale di accertamento, redatto da competente pubblico ufficiale; </w:t>
      </w:r>
    </w:p>
    <w:p w14:paraId="2A7EC992" w14:textId="77777777" w:rsidR="00015641" w:rsidRPr="00233619" w:rsidRDefault="00015641" w:rsidP="00015641">
      <w:pPr>
        <w:autoSpaceDE w:val="0"/>
        <w:autoSpaceDN w:val="0"/>
        <w:adjustRightInd w:val="0"/>
        <w:jc w:val="both"/>
        <w:rPr>
          <w:rFonts w:asciiTheme="majorHAnsi" w:hAnsiTheme="majorHAnsi"/>
        </w:rPr>
      </w:pPr>
    </w:p>
    <w:p w14:paraId="5D07C0A0"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 xml:space="preserve">b) le sanzioni amministrative pecuniarie il cui minimo edittale coincide con l’ammontare della somma di cui alla lettera a) ed il massimo edittale corrisponde al suo doppio, ferme restando quelle stabilite degli articoli 20, commi 4 e 5, e 23 del codice della strada, di cui al decreto legislativo 30 aprile 1992, n. 285. </w:t>
      </w:r>
    </w:p>
    <w:p w14:paraId="0D75AB1F" w14:textId="77777777" w:rsidR="00015641" w:rsidRPr="00233619" w:rsidRDefault="00015641" w:rsidP="00015641">
      <w:pPr>
        <w:autoSpaceDE w:val="0"/>
        <w:autoSpaceDN w:val="0"/>
        <w:adjustRightInd w:val="0"/>
        <w:jc w:val="both"/>
        <w:rPr>
          <w:rFonts w:asciiTheme="majorHAnsi" w:hAnsiTheme="majorHAnsi"/>
        </w:rPr>
      </w:pPr>
    </w:p>
    <w:p w14:paraId="76327470" w14:textId="77777777" w:rsidR="00015641" w:rsidRPr="00233619" w:rsidRDefault="00015641" w:rsidP="00015641">
      <w:pPr>
        <w:autoSpaceDE w:val="0"/>
        <w:autoSpaceDN w:val="0"/>
        <w:adjustRightInd w:val="0"/>
        <w:jc w:val="both"/>
        <w:rPr>
          <w:rFonts w:asciiTheme="majorHAnsi" w:hAnsiTheme="majorHAnsi"/>
          <w:strike/>
        </w:rPr>
      </w:pPr>
      <w:r w:rsidRPr="00233619">
        <w:rPr>
          <w:rFonts w:asciiTheme="majorHAnsi" w:hAnsiTheme="majorHAnsi"/>
        </w:rPr>
        <w:t xml:space="preserve">3. Nei casi di tardivo o mancato pagamento di canoni la sanzione di cui alla lettera H del comma 821 dell’articolo 1 della Legge 160/2019 viene fissata nella misura   30% del canone non versato o versato parzialmente o </w:t>
      </w:r>
      <w:proofErr w:type="gramStart"/>
      <w:r w:rsidRPr="00233619">
        <w:rPr>
          <w:rFonts w:asciiTheme="majorHAnsi" w:hAnsiTheme="majorHAnsi"/>
        </w:rPr>
        <w:t>versato  in</w:t>
      </w:r>
      <w:proofErr w:type="gramEnd"/>
      <w:r w:rsidRPr="00233619">
        <w:rPr>
          <w:rFonts w:asciiTheme="majorHAnsi" w:hAnsiTheme="majorHAnsi"/>
        </w:rPr>
        <w:t xml:space="preserve"> modo tardivo, in  ossequio al principio generale sancito dall’art. 50, della legge n. 449 del 1997 </w:t>
      </w:r>
    </w:p>
    <w:p w14:paraId="08A9E507" w14:textId="77777777" w:rsidR="00015641" w:rsidRPr="00233619" w:rsidRDefault="00015641" w:rsidP="00015641">
      <w:pPr>
        <w:autoSpaceDE w:val="0"/>
        <w:autoSpaceDN w:val="0"/>
        <w:adjustRightInd w:val="0"/>
        <w:jc w:val="both"/>
        <w:rPr>
          <w:rFonts w:asciiTheme="majorHAnsi" w:hAnsiTheme="majorHAnsi"/>
        </w:rPr>
      </w:pPr>
    </w:p>
    <w:p w14:paraId="78C3E63A" w14:textId="77777777" w:rsidR="00015641" w:rsidRPr="00233619" w:rsidRDefault="00015641" w:rsidP="00015641">
      <w:pPr>
        <w:pStyle w:val="NormaleWeb"/>
        <w:spacing w:before="0" w:beforeAutospacing="0" w:after="0" w:afterAutospacing="0"/>
        <w:ind w:right="57"/>
        <w:jc w:val="both"/>
        <w:rPr>
          <w:rFonts w:asciiTheme="majorHAnsi" w:hAnsiTheme="majorHAnsi"/>
          <w:strike/>
        </w:rPr>
      </w:pPr>
      <w:r w:rsidRPr="00233619">
        <w:rPr>
          <w:rFonts w:asciiTheme="majorHAnsi" w:hAnsiTheme="majorHAnsi"/>
        </w:rPr>
        <w:t>4. Alle altre violazioni delle disposizioni contenute nel presente Regolamento, consegue l’applicazione della sanzione amministrativa pecuniaria da € 25,00 a € 500,</w:t>
      </w:r>
      <w:proofErr w:type="gramStart"/>
      <w:r w:rsidRPr="00233619">
        <w:rPr>
          <w:rFonts w:asciiTheme="majorHAnsi" w:hAnsiTheme="majorHAnsi"/>
        </w:rPr>
        <w:t>00,  di</w:t>
      </w:r>
      <w:proofErr w:type="gramEnd"/>
      <w:r w:rsidRPr="00233619">
        <w:rPr>
          <w:rFonts w:asciiTheme="majorHAnsi" w:hAnsiTheme="majorHAnsi"/>
        </w:rPr>
        <w:t xml:space="preserve"> cui all’articolo 7 bis del D. lgs. 267/2000, quantificata in Euro (100,00) </w:t>
      </w:r>
    </w:p>
    <w:p w14:paraId="0E64311D" w14:textId="77777777" w:rsidR="00015641" w:rsidRPr="00233619" w:rsidRDefault="00015641" w:rsidP="00015641">
      <w:pPr>
        <w:autoSpaceDE w:val="0"/>
        <w:autoSpaceDN w:val="0"/>
        <w:adjustRightInd w:val="0"/>
        <w:jc w:val="both"/>
        <w:rPr>
          <w:rFonts w:asciiTheme="majorHAnsi" w:hAnsiTheme="majorHAnsi"/>
        </w:rPr>
      </w:pPr>
    </w:p>
    <w:p w14:paraId="34BCEAB2" w14:textId="77777777" w:rsidR="00015641" w:rsidRPr="00233619" w:rsidRDefault="00015641" w:rsidP="00015641">
      <w:pPr>
        <w:autoSpaceDE w:val="0"/>
        <w:autoSpaceDN w:val="0"/>
        <w:adjustRightInd w:val="0"/>
        <w:jc w:val="both"/>
        <w:rPr>
          <w:rFonts w:asciiTheme="majorHAnsi" w:hAnsiTheme="majorHAnsi"/>
        </w:rPr>
      </w:pPr>
    </w:p>
    <w:p w14:paraId="4E847B3D" w14:textId="77777777" w:rsidR="00015641" w:rsidRPr="00233619" w:rsidRDefault="00015641" w:rsidP="00015641">
      <w:pPr>
        <w:autoSpaceDE w:val="0"/>
        <w:autoSpaceDN w:val="0"/>
        <w:adjustRightInd w:val="0"/>
        <w:jc w:val="both"/>
        <w:rPr>
          <w:rFonts w:asciiTheme="majorHAnsi" w:hAnsiTheme="majorHAnsi"/>
        </w:rPr>
      </w:pPr>
      <w:r w:rsidRPr="00233619">
        <w:rPr>
          <w:rFonts w:asciiTheme="majorHAnsi" w:hAnsiTheme="majorHAnsi"/>
        </w:rPr>
        <w:t>5. L'indennità di cui al presente articolo e le spese di rimozione e di ripristino sono dovute, in solido, da coloro che hanno concorso a realizzare l'occupazione abusiva o all’esposizione pubblicitaria abusiva, ciascuno dei quali risponde della propria violazione agli effetti dell'applicazione delle sanzioni amministrative pecuniarie.</w:t>
      </w:r>
    </w:p>
    <w:p w14:paraId="4B78C56D" w14:textId="77777777" w:rsidR="00015641" w:rsidRPr="00233619" w:rsidRDefault="00015641" w:rsidP="00015641">
      <w:pPr>
        <w:autoSpaceDE w:val="0"/>
        <w:autoSpaceDN w:val="0"/>
        <w:adjustRightInd w:val="0"/>
        <w:jc w:val="both"/>
        <w:rPr>
          <w:rFonts w:asciiTheme="majorHAnsi" w:hAnsiTheme="majorHAnsi"/>
        </w:rPr>
      </w:pPr>
    </w:p>
    <w:p w14:paraId="733AC082" w14:textId="77777777" w:rsidR="00015641" w:rsidRPr="00233619" w:rsidRDefault="00015641" w:rsidP="00015641">
      <w:pPr>
        <w:autoSpaceDE w:val="0"/>
        <w:autoSpaceDN w:val="0"/>
        <w:adjustRightInd w:val="0"/>
        <w:jc w:val="both"/>
        <w:rPr>
          <w:rStyle w:val="Enfasigrassetto"/>
          <w:rFonts w:asciiTheme="majorHAnsi" w:hAnsiTheme="majorHAnsi"/>
          <w:b w:val="0"/>
          <w:bCs w:val="0"/>
        </w:rPr>
      </w:pPr>
      <w:r w:rsidRPr="00233619">
        <w:rPr>
          <w:rStyle w:val="Enfasigrassetto"/>
          <w:rFonts w:asciiTheme="majorHAnsi" w:hAnsiTheme="majorHAnsi"/>
          <w:b w:val="0"/>
          <w:bCs w:val="0"/>
        </w:rPr>
        <w:t xml:space="preserve">6. Il pagamento dell'indennità e della sanzione, anche in misura ridotta, non sanano l'occupazione </w:t>
      </w:r>
      <w:r w:rsidRPr="00233619">
        <w:rPr>
          <w:rFonts w:asciiTheme="majorHAnsi" w:hAnsiTheme="majorHAnsi"/>
        </w:rPr>
        <w:t xml:space="preserve">e la diffusione di messaggi pubblicitari </w:t>
      </w:r>
      <w:r w:rsidRPr="00233619">
        <w:rPr>
          <w:rStyle w:val="Enfasigrassetto"/>
          <w:rFonts w:asciiTheme="majorHAnsi" w:hAnsiTheme="majorHAnsi"/>
          <w:b w:val="0"/>
          <w:bCs w:val="0"/>
        </w:rPr>
        <w:t xml:space="preserve">abusiva, che deve essere rimossa o regolarizzata con la richiesta e il rilascio dell'atto di concessione o autorizzazione </w:t>
      </w:r>
    </w:p>
    <w:p w14:paraId="2FF83A3B" w14:textId="77777777" w:rsidR="00015641" w:rsidRPr="00233619" w:rsidRDefault="00015641" w:rsidP="00015641">
      <w:pPr>
        <w:autoSpaceDE w:val="0"/>
        <w:autoSpaceDN w:val="0"/>
        <w:adjustRightInd w:val="0"/>
        <w:jc w:val="both"/>
        <w:rPr>
          <w:rFonts w:asciiTheme="majorHAnsi" w:hAnsiTheme="majorHAnsi"/>
        </w:rPr>
      </w:pPr>
    </w:p>
    <w:p w14:paraId="60DEBEC6" w14:textId="77777777" w:rsidR="00015641" w:rsidRPr="00233619" w:rsidRDefault="00015641" w:rsidP="00015641">
      <w:pPr>
        <w:autoSpaceDE w:val="0"/>
        <w:autoSpaceDN w:val="0"/>
        <w:adjustRightInd w:val="0"/>
        <w:jc w:val="both"/>
        <w:rPr>
          <w:rFonts w:asciiTheme="majorHAnsi" w:hAnsiTheme="majorHAnsi"/>
        </w:rPr>
      </w:pPr>
    </w:p>
    <w:p w14:paraId="5C49ADDC" w14:textId="77777777" w:rsidR="00015641" w:rsidRPr="00233619" w:rsidRDefault="00015641" w:rsidP="00015641">
      <w:pPr>
        <w:pStyle w:val="Titolo2"/>
        <w:rPr>
          <w:rFonts w:asciiTheme="majorHAnsi" w:hAnsiTheme="majorHAnsi"/>
        </w:rPr>
      </w:pPr>
      <w:bookmarkStart w:id="99" w:name="_Toc56761508"/>
      <w:r w:rsidRPr="00233619">
        <w:rPr>
          <w:rFonts w:asciiTheme="majorHAnsi" w:hAnsiTheme="majorHAnsi"/>
        </w:rPr>
        <w:t>Articolo 43</w:t>
      </w:r>
      <w:bookmarkEnd w:id="99"/>
    </w:p>
    <w:p w14:paraId="119FBB66" w14:textId="77777777" w:rsidR="00015641" w:rsidRPr="00233619" w:rsidRDefault="00015641" w:rsidP="00015641">
      <w:pPr>
        <w:pStyle w:val="Titolo2"/>
        <w:rPr>
          <w:rFonts w:asciiTheme="majorHAnsi" w:hAnsiTheme="majorHAnsi"/>
        </w:rPr>
      </w:pPr>
      <w:r w:rsidRPr="00233619">
        <w:rPr>
          <w:rFonts w:asciiTheme="majorHAnsi" w:hAnsiTheme="majorHAnsi"/>
        </w:rPr>
        <w:t xml:space="preserve"> </w:t>
      </w:r>
      <w:bookmarkStart w:id="100" w:name="_Toc56761509"/>
      <w:r w:rsidRPr="00233619">
        <w:rPr>
          <w:rFonts w:asciiTheme="majorHAnsi" w:hAnsiTheme="majorHAnsi"/>
        </w:rPr>
        <w:t>Sanzioni accessorie e tutela del demanio pubblico</w:t>
      </w:r>
      <w:bookmarkEnd w:id="100"/>
    </w:p>
    <w:p w14:paraId="37E4EFCD" w14:textId="77777777" w:rsidR="00015641" w:rsidRPr="00233619" w:rsidRDefault="00015641" w:rsidP="00015641">
      <w:pPr>
        <w:pStyle w:val="NormaleWeb"/>
        <w:jc w:val="both"/>
        <w:rPr>
          <w:rFonts w:asciiTheme="majorHAnsi" w:hAnsiTheme="majorHAnsi"/>
        </w:rPr>
      </w:pPr>
      <w:r w:rsidRPr="00233619">
        <w:rPr>
          <w:rFonts w:asciiTheme="majorHAnsi" w:hAnsiTheme="majorHAnsi"/>
        </w:rPr>
        <w:t xml:space="preserve">1. Il Comune procede alla rimozione delle occupazioni e dei mezzi pubblicitari privi della prescritta concessione o autorizzazione o effettuati in difformità dalle stesse o per i quali non sia stato eseguito il pagamento del relativo canone, nonché all’immediata copertura della pubblicità in tal modo effettuata, previa redazione di processo verbale di constatazione redatto da competente pubblico ufficiale o da soggetto abilitato ex L.296/2006, con oneri derivanti dalla rimozione a carico dei soggetti che hanno effettuato le occupazioni o l’esposizione pubblicitaria o per conto dei quali la pubblicità è stata effettuata. </w:t>
      </w:r>
    </w:p>
    <w:p w14:paraId="64D06AB4" w14:textId="77777777" w:rsidR="00015641" w:rsidRPr="00233619" w:rsidRDefault="00015641" w:rsidP="00015641">
      <w:pPr>
        <w:pStyle w:val="NormaleWeb"/>
        <w:jc w:val="both"/>
        <w:rPr>
          <w:rFonts w:asciiTheme="majorHAnsi" w:hAnsiTheme="majorHAnsi"/>
        </w:rPr>
      </w:pPr>
      <w:r w:rsidRPr="00233619">
        <w:rPr>
          <w:rFonts w:asciiTheme="majorHAnsi" w:hAnsiTheme="majorHAnsi"/>
        </w:rPr>
        <w:lastRenderedPageBreak/>
        <w:t xml:space="preserve">2.  Nei casi di occupazione abusiva di spazi ed aree pubbliche e di diffusione di messaggi pubblicitari abusivi, l’accertatore intima al trasgressore, nel processo verbale di contestazione della violazione, la cessazione del fatto illecito, la rimozione dell'occupazione o del mezzo pubblicitario ed il ripristino dello stato dei luoghi. </w:t>
      </w:r>
    </w:p>
    <w:p w14:paraId="2A9A766D" w14:textId="77777777" w:rsidR="00015641" w:rsidRPr="00233619" w:rsidRDefault="00015641" w:rsidP="00015641">
      <w:pPr>
        <w:pStyle w:val="NormaleWeb"/>
        <w:jc w:val="both"/>
        <w:rPr>
          <w:rFonts w:asciiTheme="majorHAnsi" w:hAnsiTheme="majorHAnsi"/>
        </w:rPr>
      </w:pPr>
      <w:r w:rsidRPr="00233619">
        <w:rPr>
          <w:rFonts w:asciiTheme="majorHAnsi" w:hAnsiTheme="majorHAnsi"/>
        </w:rPr>
        <w:t>3. Fermi restando i poteri di cui all’art.13 c. 2 della Legge 689/1981, ove l’occupazione o la diffusione di messaggi pubblicitari possa costituire obiettivo pericolo o grave intralcio per la circolazione e il trasgressore non voglia o non possa provvedere  sollecitamente alla rimozione  i materiali, gli impianti, le attrezzature e le altre cose utilizzate o destinate a commettere gli illeciti posso essere  sottoposte a sequestro amministrativo cautelare dall'organo accertatore,  rimosse d’ufficio e depositate in locali od aree idonee e se possibile nella disponibilità del trasgressore nominatone custode.</w:t>
      </w:r>
    </w:p>
    <w:p w14:paraId="02BDF0D1" w14:textId="77777777" w:rsidR="00015641" w:rsidRPr="00233619" w:rsidRDefault="00015641" w:rsidP="00015641">
      <w:pPr>
        <w:pStyle w:val="NormaleWeb"/>
        <w:jc w:val="both"/>
        <w:rPr>
          <w:rFonts w:asciiTheme="majorHAnsi" w:hAnsiTheme="majorHAnsi"/>
        </w:rPr>
      </w:pPr>
      <w:r w:rsidRPr="00233619">
        <w:rPr>
          <w:rFonts w:asciiTheme="majorHAnsi" w:hAnsiTheme="majorHAnsi"/>
        </w:rPr>
        <w:t>4.  Tutte le spese sostenute per la rimozione, magazzinaggio e custodia sono a carico del trasgressore. Salvo quanto previsto dall'articolo 19 della Legge 689/1981 in materia di opposizione al sequestro, detto materiale è tenuto a disposizione dell'interessato per 60 giorni e restituito su richiesta con provvedimento di dissequestro ove risulti pagata la sanzione applicata. Scaduto tale termine, è disposta la confisca amministrativa.</w:t>
      </w:r>
    </w:p>
    <w:p w14:paraId="4BCC44C3" w14:textId="77777777" w:rsidR="00015641" w:rsidRPr="00233619" w:rsidRDefault="00015641" w:rsidP="00015641">
      <w:pPr>
        <w:pStyle w:val="NormaleWeb"/>
        <w:jc w:val="both"/>
        <w:rPr>
          <w:rFonts w:asciiTheme="majorHAnsi" w:hAnsiTheme="majorHAnsi"/>
        </w:rPr>
      </w:pPr>
      <w:r w:rsidRPr="00233619">
        <w:rPr>
          <w:rFonts w:asciiTheme="majorHAnsi" w:hAnsiTheme="majorHAnsi"/>
        </w:rPr>
        <w:t>5. Negli altri casi copia del verbale è trasmessa senza indugio alla Polizia Municipale. In base all'articolo 823, comma 2, del codice civile, il responsabile dell'ufficio ordina al trasgressore il ripristino dello stato dei luoghi, entro un termine fissato di regola in sette giorni, a pena dell'intervento d'ufficio. L'ordine è notificato con immediatezza al trasgressore. Nei casi di necessità e urgenza, si procede direttamente al ripristino d'ufficio dello stato dei luoghi. Le spese per il ripristino, eseguito d'ufficio, sono poste a carico del trasgressore.</w:t>
      </w:r>
    </w:p>
    <w:p w14:paraId="7676C794" w14:textId="77777777" w:rsidR="00015641" w:rsidRPr="00233619" w:rsidRDefault="00015641" w:rsidP="00015641">
      <w:pPr>
        <w:pStyle w:val="NormaleWeb"/>
        <w:jc w:val="both"/>
        <w:rPr>
          <w:rFonts w:asciiTheme="majorHAnsi" w:hAnsiTheme="majorHAnsi"/>
        </w:rPr>
      </w:pPr>
      <w:r w:rsidRPr="00233619">
        <w:rPr>
          <w:rFonts w:asciiTheme="majorHAnsi" w:hAnsiTheme="majorHAnsi"/>
        </w:rPr>
        <w:t xml:space="preserve">6. Il trasgressore è soggetto, inoltre, alle sanzioni amministrative accessorie, previste dalle norme di legge o regolamento per la specifica occupazione abusiva. </w:t>
      </w:r>
      <w:bookmarkStart w:id="101" w:name="art20"/>
      <w:bookmarkEnd w:id="101"/>
    </w:p>
    <w:p w14:paraId="45D36855" w14:textId="77777777" w:rsidR="00015641" w:rsidRPr="00233619" w:rsidRDefault="00015641" w:rsidP="00015641">
      <w:pPr>
        <w:rPr>
          <w:rFonts w:asciiTheme="majorHAnsi" w:hAnsiTheme="majorHAnsi"/>
        </w:rPr>
      </w:pPr>
    </w:p>
    <w:p w14:paraId="5A56708D" w14:textId="77777777" w:rsidR="00015641" w:rsidRPr="00233619" w:rsidRDefault="00015641" w:rsidP="00015641">
      <w:pPr>
        <w:pStyle w:val="Titolo2"/>
        <w:rPr>
          <w:rFonts w:asciiTheme="majorHAnsi" w:hAnsiTheme="majorHAnsi"/>
        </w:rPr>
      </w:pPr>
      <w:bookmarkStart w:id="102" w:name="_Toc56761510"/>
      <w:r w:rsidRPr="00233619">
        <w:rPr>
          <w:rFonts w:asciiTheme="majorHAnsi" w:hAnsiTheme="majorHAnsi"/>
        </w:rPr>
        <w:t>Articolo 44</w:t>
      </w:r>
      <w:bookmarkEnd w:id="102"/>
    </w:p>
    <w:p w14:paraId="4128ABBC" w14:textId="77777777" w:rsidR="00015641" w:rsidRPr="00233619" w:rsidRDefault="00015641" w:rsidP="00015641">
      <w:pPr>
        <w:jc w:val="center"/>
        <w:rPr>
          <w:rFonts w:asciiTheme="majorHAnsi" w:hAnsiTheme="majorHAnsi"/>
          <w:b/>
          <w:bCs/>
        </w:rPr>
      </w:pPr>
      <w:r w:rsidRPr="00233619">
        <w:rPr>
          <w:rFonts w:asciiTheme="majorHAnsi" w:hAnsiTheme="majorHAnsi"/>
          <w:b/>
          <w:bCs/>
        </w:rPr>
        <w:t>Autotutela</w:t>
      </w:r>
    </w:p>
    <w:p w14:paraId="50513552" w14:textId="77777777" w:rsidR="00015641" w:rsidRPr="00233619" w:rsidRDefault="00015641" w:rsidP="00015641">
      <w:pPr>
        <w:pStyle w:val="NormaleWeb"/>
        <w:jc w:val="both"/>
        <w:rPr>
          <w:rFonts w:asciiTheme="majorHAnsi" w:hAnsiTheme="majorHAnsi"/>
        </w:rPr>
      </w:pPr>
      <w:r w:rsidRPr="00233619">
        <w:rPr>
          <w:rFonts w:asciiTheme="majorHAnsi" w:hAnsiTheme="majorHAnsi"/>
        </w:rPr>
        <w:t>1.  L'utente, per mezzo di istanza adeguatamente motivata resa alla pubblica amministrazione ai sensi del D.P.R. 445/2000 e fatta pervenire entro il termine di sessanta giorni, può richiedere l'annullamento dell'atto emanato se ritenuto illegittimo. L'eventuale diniego dell'amministrazione deve essere comunicato all'utente e adeguatamente motivato, entro il termine di novanta giorni.</w:t>
      </w:r>
    </w:p>
    <w:p w14:paraId="56776574" w14:textId="77777777" w:rsidR="00015641" w:rsidRPr="00233619" w:rsidRDefault="00015641" w:rsidP="00015641">
      <w:pPr>
        <w:pStyle w:val="NormaleWeb"/>
        <w:jc w:val="both"/>
        <w:rPr>
          <w:rFonts w:asciiTheme="majorHAnsi" w:hAnsiTheme="majorHAnsi"/>
        </w:rPr>
      </w:pPr>
      <w:r w:rsidRPr="00233619">
        <w:rPr>
          <w:rFonts w:asciiTheme="majorHAnsi" w:hAnsiTheme="majorHAnsi"/>
        </w:rPr>
        <w:t>2. Salvo che sia intervenuto giudicato, il Funzionario responsabile del Canone può annullare parzialmente o totalmente un proprio atto ritenuto illegittimo o infondato, ovvero sospenderne l'esecutività con provvedimento motivato, che può essere disposto d'ufficio dall'Amministrazione e deve essere sottoscritto dallo stesso Funzionario responsabile dell’entrata.</w:t>
      </w:r>
    </w:p>
    <w:p w14:paraId="3D7BE4BD" w14:textId="77777777" w:rsidR="00015641" w:rsidRPr="00233619" w:rsidRDefault="00015641" w:rsidP="00015641">
      <w:pPr>
        <w:pStyle w:val="Default"/>
        <w:jc w:val="center"/>
        <w:rPr>
          <w:rFonts w:asciiTheme="majorHAnsi" w:hAnsiTheme="majorHAnsi"/>
          <w:color w:val="auto"/>
        </w:rPr>
      </w:pPr>
    </w:p>
    <w:p w14:paraId="5502F915" w14:textId="77777777" w:rsidR="00015641" w:rsidRPr="00233619" w:rsidRDefault="00015641" w:rsidP="00015641">
      <w:pPr>
        <w:pStyle w:val="Default"/>
        <w:jc w:val="center"/>
        <w:rPr>
          <w:rFonts w:asciiTheme="majorHAnsi" w:hAnsiTheme="majorHAnsi"/>
          <w:color w:val="auto"/>
        </w:rPr>
      </w:pPr>
    </w:p>
    <w:p w14:paraId="6E1A6CF9" w14:textId="77777777" w:rsidR="00015641" w:rsidRPr="00233619" w:rsidRDefault="00015641" w:rsidP="00015641">
      <w:pPr>
        <w:pStyle w:val="Default"/>
        <w:jc w:val="center"/>
        <w:outlineLvl w:val="1"/>
        <w:rPr>
          <w:rFonts w:asciiTheme="majorHAnsi" w:hAnsiTheme="majorHAnsi"/>
          <w:b/>
          <w:bCs/>
          <w:color w:val="auto"/>
        </w:rPr>
      </w:pPr>
      <w:bookmarkStart w:id="103" w:name="_Toc56761511"/>
      <w:r w:rsidRPr="00233619">
        <w:rPr>
          <w:rFonts w:asciiTheme="majorHAnsi" w:hAnsiTheme="majorHAnsi"/>
          <w:b/>
          <w:bCs/>
          <w:color w:val="auto"/>
        </w:rPr>
        <w:t>Articolo 45</w:t>
      </w:r>
      <w:bookmarkEnd w:id="103"/>
    </w:p>
    <w:p w14:paraId="06D37E34" w14:textId="77777777" w:rsidR="00015641" w:rsidRPr="00233619" w:rsidRDefault="00015641" w:rsidP="00015641">
      <w:pPr>
        <w:pStyle w:val="Default"/>
        <w:jc w:val="center"/>
        <w:outlineLvl w:val="1"/>
        <w:rPr>
          <w:rFonts w:asciiTheme="majorHAnsi" w:hAnsiTheme="majorHAnsi"/>
          <w:b/>
          <w:bCs/>
          <w:color w:val="auto"/>
        </w:rPr>
      </w:pPr>
      <w:bookmarkStart w:id="104" w:name="_Toc56761512"/>
      <w:r w:rsidRPr="00233619">
        <w:rPr>
          <w:rFonts w:asciiTheme="majorHAnsi" w:hAnsiTheme="majorHAnsi"/>
          <w:b/>
          <w:bCs/>
          <w:color w:val="auto"/>
        </w:rPr>
        <w:t>Riscossione coattiva</w:t>
      </w:r>
      <w:bookmarkEnd w:id="104"/>
    </w:p>
    <w:p w14:paraId="7A9D3A2C" w14:textId="77777777" w:rsidR="00015641" w:rsidRPr="00233619" w:rsidRDefault="00015641" w:rsidP="00015641">
      <w:pPr>
        <w:pStyle w:val="Default"/>
        <w:rPr>
          <w:rFonts w:asciiTheme="majorHAnsi" w:hAnsiTheme="majorHAnsi"/>
          <w:color w:val="auto"/>
        </w:rPr>
      </w:pPr>
    </w:p>
    <w:p w14:paraId="7CCDAD68" w14:textId="77777777" w:rsidR="00015641" w:rsidRPr="00233619" w:rsidRDefault="00015641" w:rsidP="00015641">
      <w:pPr>
        <w:pStyle w:val="Default"/>
        <w:jc w:val="both"/>
        <w:rPr>
          <w:rFonts w:asciiTheme="majorHAnsi" w:hAnsiTheme="majorHAnsi"/>
          <w:color w:val="auto"/>
        </w:rPr>
      </w:pPr>
      <w:r w:rsidRPr="00233619">
        <w:rPr>
          <w:rFonts w:asciiTheme="majorHAnsi" w:hAnsiTheme="majorHAnsi"/>
          <w:color w:val="auto"/>
        </w:rPr>
        <w:lastRenderedPageBreak/>
        <w:t xml:space="preserve">1. La riscossione coattiva delle somme dovute e non pagate alle scadenze fissate nel presente Regolamento avviene con l’attivazione delle procedure cautelari ed esecutive disciplinate dal Tirolo II del DPR 602/73 così come disposto dal comma 792 dell’articolo 1 della Legge 160/2019. </w:t>
      </w:r>
    </w:p>
    <w:p w14:paraId="79825FB2" w14:textId="77777777" w:rsidR="00015641" w:rsidRPr="00233619" w:rsidRDefault="00015641" w:rsidP="00015641">
      <w:pPr>
        <w:pStyle w:val="Default"/>
        <w:jc w:val="both"/>
        <w:rPr>
          <w:rFonts w:asciiTheme="majorHAnsi" w:hAnsiTheme="majorHAnsi"/>
          <w:color w:val="auto"/>
        </w:rPr>
      </w:pPr>
    </w:p>
    <w:p w14:paraId="199E25AE" w14:textId="77777777" w:rsidR="00015641" w:rsidRPr="00233619" w:rsidRDefault="00015641" w:rsidP="00015641">
      <w:pPr>
        <w:pStyle w:val="Default"/>
        <w:jc w:val="both"/>
        <w:rPr>
          <w:rFonts w:asciiTheme="majorHAnsi" w:hAnsiTheme="majorHAnsi"/>
          <w:color w:val="auto"/>
        </w:rPr>
      </w:pPr>
      <w:r w:rsidRPr="00233619">
        <w:rPr>
          <w:rFonts w:asciiTheme="majorHAnsi" w:hAnsiTheme="majorHAnsi"/>
          <w:color w:val="auto"/>
        </w:rPr>
        <w:t xml:space="preserve">2.Il procedimento di riscossione coattiva indicato nel comma 1 è svolto dal Comune o dal soggetto concessionario delle attività di accertamento, liquidazione e riscossione del canone. </w:t>
      </w:r>
    </w:p>
    <w:p w14:paraId="63183AFB" w14:textId="77777777" w:rsidR="00015641" w:rsidRPr="00233619" w:rsidRDefault="00015641" w:rsidP="00015641">
      <w:pPr>
        <w:pStyle w:val="Default"/>
        <w:jc w:val="both"/>
        <w:rPr>
          <w:rFonts w:asciiTheme="majorHAnsi" w:hAnsiTheme="majorHAnsi"/>
          <w:color w:val="auto"/>
        </w:rPr>
      </w:pPr>
    </w:p>
    <w:p w14:paraId="339BA6EC" w14:textId="77777777" w:rsidR="00015641" w:rsidRPr="00233619" w:rsidRDefault="00015641" w:rsidP="00015641">
      <w:pPr>
        <w:pStyle w:val="Default"/>
        <w:jc w:val="both"/>
        <w:rPr>
          <w:rFonts w:asciiTheme="majorHAnsi" w:hAnsiTheme="majorHAnsi"/>
          <w:color w:val="auto"/>
        </w:rPr>
      </w:pPr>
    </w:p>
    <w:p w14:paraId="755F693F" w14:textId="77777777" w:rsidR="00800592" w:rsidRPr="00233619" w:rsidRDefault="00800592">
      <w:pPr>
        <w:rPr>
          <w:rFonts w:asciiTheme="majorHAnsi" w:hAnsiTheme="majorHAnsi"/>
        </w:rPr>
      </w:pPr>
      <w:r w:rsidRPr="00233619">
        <w:rPr>
          <w:rFonts w:asciiTheme="majorHAnsi" w:hAnsiTheme="majorHAnsi"/>
        </w:rPr>
        <w:br w:type="page"/>
      </w:r>
    </w:p>
    <w:p w14:paraId="68559AF5" w14:textId="77777777" w:rsidR="00015641" w:rsidRPr="00233619" w:rsidRDefault="00015641" w:rsidP="00015641">
      <w:pPr>
        <w:pStyle w:val="Default"/>
        <w:jc w:val="both"/>
        <w:rPr>
          <w:rFonts w:asciiTheme="majorHAnsi" w:hAnsiTheme="majorHAnsi"/>
          <w:color w:val="auto"/>
        </w:rPr>
      </w:pPr>
    </w:p>
    <w:p w14:paraId="3726999F" w14:textId="77777777" w:rsidR="00015641" w:rsidRPr="00233619" w:rsidRDefault="00015641" w:rsidP="00015641">
      <w:pPr>
        <w:pStyle w:val="Titolo1"/>
        <w:jc w:val="center"/>
        <w:rPr>
          <w:rFonts w:asciiTheme="majorHAnsi" w:hAnsiTheme="majorHAnsi"/>
          <w:sz w:val="24"/>
          <w:szCs w:val="24"/>
        </w:rPr>
      </w:pPr>
      <w:bookmarkStart w:id="105" w:name="_Toc56761513"/>
      <w:r w:rsidRPr="00233619">
        <w:rPr>
          <w:rFonts w:asciiTheme="majorHAnsi" w:hAnsiTheme="majorHAnsi"/>
          <w:sz w:val="24"/>
          <w:szCs w:val="24"/>
        </w:rPr>
        <w:t>TITOLO VII - PARTICOLARI TIPOLOGIE DI OCCUPAZIONE</w:t>
      </w:r>
      <w:bookmarkEnd w:id="105"/>
      <w:r w:rsidRPr="00233619">
        <w:rPr>
          <w:rFonts w:asciiTheme="majorHAnsi" w:hAnsiTheme="majorHAnsi"/>
          <w:sz w:val="24"/>
          <w:szCs w:val="24"/>
        </w:rPr>
        <w:br/>
      </w:r>
    </w:p>
    <w:p w14:paraId="5EE042D3" w14:textId="77777777" w:rsidR="00015641" w:rsidRPr="00233619" w:rsidRDefault="00015641" w:rsidP="00015641">
      <w:pPr>
        <w:pStyle w:val="Titolo2"/>
        <w:rPr>
          <w:rFonts w:asciiTheme="majorHAnsi" w:hAnsiTheme="majorHAnsi"/>
        </w:rPr>
      </w:pPr>
      <w:bookmarkStart w:id="106" w:name="_Toc56761514"/>
      <w:r w:rsidRPr="00233619">
        <w:rPr>
          <w:rFonts w:asciiTheme="majorHAnsi" w:hAnsiTheme="majorHAnsi"/>
        </w:rPr>
        <w:t>Articolo 46</w:t>
      </w:r>
      <w:bookmarkEnd w:id="106"/>
    </w:p>
    <w:p w14:paraId="5C707F3A" w14:textId="77777777" w:rsidR="00015641" w:rsidRPr="00233619" w:rsidRDefault="00015641" w:rsidP="00015641">
      <w:pPr>
        <w:pStyle w:val="Titolo2"/>
        <w:rPr>
          <w:rFonts w:asciiTheme="majorHAnsi" w:hAnsiTheme="majorHAnsi"/>
        </w:rPr>
      </w:pPr>
      <w:bookmarkStart w:id="107" w:name="_Toc56761515"/>
      <w:r w:rsidRPr="00233619">
        <w:rPr>
          <w:rFonts w:asciiTheme="majorHAnsi" w:hAnsiTheme="majorHAnsi"/>
        </w:rPr>
        <w:t>Passi carrabili e accessi a raso</w:t>
      </w:r>
      <w:bookmarkEnd w:id="107"/>
    </w:p>
    <w:p w14:paraId="62CDC775" w14:textId="77777777" w:rsidR="00015641" w:rsidRPr="00233619" w:rsidRDefault="00015641" w:rsidP="00015641">
      <w:pPr>
        <w:ind w:left="57" w:right="57"/>
        <w:jc w:val="both"/>
        <w:rPr>
          <w:rFonts w:asciiTheme="majorHAnsi" w:hAnsiTheme="majorHAnsi"/>
        </w:rPr>
      </w:pPr>
    </w:p>
    <w:p w14:paraId="0B69C938" w14:textId="77777777" w:rsidR="00015641" w:rsidRPr="00233619" w:rsidRDefault="00015641" w:rsidP="00015641">
      <w:pPr>
        <w:ind w:left="57" w:right="57"/>
        <w:jc w:val="both"/>
        <w:rPr>
          <w:rFonts w:asciiTheme="majorHAnsi" w:hAnsiTheme="majorHAnsi"/>
        </w:rPr>
      </w:pPr>
      <w:r w:rsidRPr="00233619">
        <w:rPr>
          <w:rFonts w:asciiTheme="majorHAnsi" w:hAnsiTheme="majorHAnsi"/>
        </w:rPr>
        <w:t xml:space="preserve">1. Le occupazioni con passi carrabili regolarmente autorizzati ai sensi ai sensi dell’articolo 22 del Codice della Strada e del vigente regolamento comunale sono assoggettate al canone, previa determinazione della relativa superficie sulla base della loro larghezza moltiplicata per la profondità di un metro convenzionale. </w:t>
      </w:r>
    </w:p>
    <w:p w14:paraId="74592A87" w14:textId="77777777" w:rsidR="00015641" w:rsidRPr="00233619" w:rsidRDefault="00015641" w:rsidP="00015641">
      <w:pPr>
        <w:ind w:left="57" w:right="57"/>
        <w:jc w:val="both"/>
        <w:rPr>
          <w:rFonts w:asciiTheme="majorHAnsi" w:hAnsiTheme="majorHAnsi"/>
        </w:rPr>
      </w:pPr>
    </w:p>
    <w:p w14:paraId="1BC17E4C" w14:textId="77777777" w:rsidR="00015641" w:rsidRPr="00233619" w:rsidRDefault="00015641" w:rsidP="00015641">
      <w:pPr>
        <w:ind w:right="57"/>
        <w:jc w:val="both"/>
        <w:rPr>
          <w:rFonts w:asciiTheme="majorHAnsi" w:hAnsiTheme="majorHAnsi"/>
        </w:rPr>
      </w:pPr>
    </w:p>
    <w:p w14:paraId="6916E9D2" w14:textId="77777777" w:rsidR="00015641" w:rsidRPr="00233619" w:rsidRDefault="00015641" w:rsidP="00015641">
      <w:pPr>
        <w:ind w:left="57" w:right="57"/>
        <w:jc w:val="both"/>
        <w:rPr>
          <w:rFonts w:asciiTheme="majorHAnsi" w:hAnsiTheme="majorHAnsi"/>
        </w:rPr>
      </w:pPr>
      <w:r w:rsidRPr="00233619">
        <w:rPr>
          <w:rFonts w:asciiTheme="majorHAnsi" w:hAnsiTheme="majorHAnsi"/>
        </w:rPr>
        <w:t>2. Ai fini dell’applicazione del canone, la superficie dell’occupazione è determinata moltiplicando la larghezza del passo, misurata sul fronte dell’edificio o dell’area ai quali si dà accesso, per la profondità di 1 metro lineare convenzionale, indipendentemente dalla reale profondità della modifica apportata all’area pubblica.</w:t>
      </w:r>
    </w:p>
    <w:p w14:paraId="2F1510AE" w14:textId="77777777" w:rsidR="00015641" w:rsidRPr="00233619" w:rsidRDefault="00015641" w:rsidP="00015641">
      <w:pPr>
        <w:ind w:left="57" w:right="57"/>
        <w:jc w:val="both"/>
        <w:rPr>
          <w:rFonts w:asciiTheme="majorHAnsi" w:hAnsiTheme="majorHAnsi"/>
        </w:rPr>
      </w:pPr>
    </w:p>
    <w:p w14:paraId="562DB28F" w14:textId="77777777" w:rsidR="00015641" w:rsidRPr="00233619" w:rsidRDefault="00015641" w:rsidP="00015641">
      <w:pPr>
        <w:ind w:right="57" w:firstLine="57"/>
        <w:jc w:val="both"/>
        <w:rPr>
          <w:rFonts w:asciiTheme="majorHAnsi" w:hAnsiTheme="majorHAnsi"/>
        </w:rPr>
      </w:pPr>
    </w:p>
    <w:p w14:paraId="3227FF80" w14:textId="77777777" w:rsidR="00015641" w:rsidRPr="00233619" w:rsidRDefault="00015641" w:rsidP="00015641">
      <w:pPr>
        <w:ind w:right="57"/>
        <w:jc w:val="both"/>
        <w:rPr>
          <w:rFonts w:asciiTheme="majorHAnsi" w:hAnsiTheme="majorHAnsi"/>
        </w:rPr>
      </w:pPr>
    </w:p>
    <w:p w14:paraId="4381AC63" w14:textId="77777777" w:rsidR="00015641" w:rsidRPr="00233619" w:rsidRDefault="00015641" w:rsidP="00015641">
      <w:pPr>
        <w:ind w:right="57"/>
        <w:jc w:val="both"/>
        <w:rPr>
          <w:rFonts w:asciiTheme="majorHAnsi" w:hAnsiTheme="majorHAnsi"/>
        </w:rPr>
      </w:pPr>
      <w:r w:rsidRPr="00233619">
        <w:rPr>
          <w:rFonts w:asciiTheme="majorHAnsi" w:hAnsiTheme="majorHAnsi"/>
        </w:rPr>
        <w:t>3. Il canone relativo ai passi carrabili può essere definitivamente assolto mediante il versamento, in qualsiasi momento, di una somma pari a venti annualità.</w:t>
      </w:r>
    </w:p>
    <w:p w14:paraId="60BF3877" w14:textId="77777777" w:rsidR="001404BB" w:rsidRPr="00233619" w:rsidRDefault="001404BB" w:rsidP="009458B3">
      <w:pPr>
        <w:ind w:left="57" w:right="57"/>
        <w:jc w:val="both"/>
        <w:rPr>
          <w:rFonts w:asciiTheme="majorHAnsi" w:hAnsiTheme="majorHAnsi"/>
        </w:rPr>
      </w:pPr>
    </w:p>
    <w:p w14:paraId="22E619A7" w14:textId="77777777" w:rsidR="002C473B" w:rsidRPr="00233619" w:rsidRDefault="002C473B" w:rsidP="009458B3">
      <w:pPr>
        <w:ind w:left="57" w:right="57"/>
        <w:jc w:val="both"/>
        <w:rPr>
          <w:rFonts w:asciiTheme="majorHAnsi" w:hAnsiTheme="majorHAnsi"/>
        </w:rPr>
      </w:pPr>
    </w:p>
    <w:p w14:paraId="7072EF23" w14:textId="77777777" w:rsidR="00A66EEF" w:rsidRPr="00233619" w:rsidRDefault="0013482D" w:rsidP="00F42720">
      <w:pPr>
        <w:pStyle w:val="Titolo2"/>
        <w:rPr>
          <w:rFonts w:asciiTheme="majorHAnsi" w:hAnsiTheme="majorHAnsi"/>
        </w:rPr>
      </w:pPr>
      <w:bookmarkStart w:id="108" w:name="_Toc56761516"/>
      <w:r w:rsidRPr="00233619">
        <w:rPr>
          <w:rFonts w:asciiTheme="majorHAnsi" w:hAnsiTheme="majorHAnsi"/>
        </w:rPr>
        <w:t xml:space="preserve">Articolo </w:t>
      </w:r>
      <w:bookmarkEnd w:id="108"/>
      <w:r w:rsidR="00430BA1" w:rsidRPr="00233619">
        <w:rPr>
          <w:rFonts w:asciiTheme="majorHAnsi" w:hAnsiTheme="majorHAnsi"/>
        </w:rPr>
        <w:t>47</w:t>
      </w:r>
    </w:p>
    <w:p w14:paraId="044CF8E5" w14:textId="77777777" w:rsidR="00A66EEF" w:rsidRPr="00233619" w:rsidRDefault="00A66EEF" w:rsidP="00F42720">
      <w:pPr>
        <w:pStyle w:val="Titolo2"/>
        <w:rPr>
          <w:rFonts w:asciiTheme="majorHAnsi" w:hAnsiTheme="majorHAnsi"/>
        </w:rPr>
      </w:pPr>
      <w:bookmarkStart w:id="109" w:name="_Toc56761517"/>
      <w:r w:rsidRPr="00233619">
        <w:rPr>
          <w:rFonts w:asciiTheme="majorHAnsi" w:hAnsiTheme="majorHAnsi"/>
        </w:rPr>
        <w:t>Occupazione con impianti di distribuzione carburante</w:t>
      </w:r>
      <w:bookmarkEnd w:id="109"/>
    </w:p>
    <w:p w14:paraId="17F52151" w14:textId="77777777" w:rsidR="00BD2953" w:rsidRPr="00233619" w:rsidRDefault="00BD2953">
      <w:pPr>
        <w:ind w:left="57" w:right="57"/>
        <w:jc w:val="center"/>
        <w:rPr>
          <w:rFonts w:asciiTheme="majorHAnsi" w:hAnsiTheme="majorHAnsi"/>
        </w:rPr>
      </w:pPr>
    </w:p>
    <w:p w14:paraId="320BD5C7" w14:textId="77777777" w:rsidR="00A66EEF" w:rsidRPr="00233619" w:rsidRDefault="00086134" w:rsidP="00BD2953">
      <w:pPr>
        <w:pStyle w:val="NormaleWeb"/>
        <w:spacing w:before="0" w:beforeAutospacing="0" w:after="0" w:afterAutospacing="0"/>
        <w:ind w:left="57" w:right="57"/>
        <w:jc w:val="both"/>
        <w:rPr>
          <w:rFonts w:asciiTheme="majorHAnsi" w:hAnsiTheme="majorHAnsi"/>
        </w:rPr>
      </w:pPr>
      <w:r w:rsidRPr="00233619">
        <w:rPr>
          <w:rFonts w:asciiTheme="majorHAnsi" w:hAnsiTheme="majorHAnsi"/>
        </w:rPr>
        <w:t>1</w:t>
      </w:r>
      <w:r w:rsidR="00A66EEF" w:rsidRPr="00233619">
        <w:rPr>
          <w:rFonts w:asciiTheme="majorHAnsi" w:hAnsiTheme="majorHAnsi"/>
        </w:rPr>
        <w:t>. La superficie di riferimento per la determinazione del canone delle occupazioni</w:t>
      </w:r>
      <w:r w:rsidRPr="00233619">
        <w:rPr>
          <w:rFonts w:asciiTheme="majorHAnsi" w:hAnsiTheme="majorHAnsi"/>
        </w:rPr>
        <w:t xml:space="preserve"> di impianti di distribuzione carburante</w:t>
      </w:r>
      <w:r w:rsidR="00A66EEF" w:rsidRPr="00233619">
        <w:rPr>
          <w:rFonts w:asciiTheme="majorHAnsi" w:hAnsiTheme="majorHAnsi"/>
        </w:rPr>
        <w:t xml:space="preserve"> è quella corrispondente all’intera area di esercizio dell’attività risultante dal provvedimento di concessione. Non hanno autonoma rilevanza le occupazioni realizzate con le singole colonnine montanti, le pensiline poste a copertura delle strutture stesse nonché le occupazioni con altre strutture ed impianti di servizio.</w:t>
      </w:r>
    </w:p>
    <w:p w14:paraId="0B14F35C" w14:textId="77777777" w:rsidR="00A66EEF" w:rsidRPr="00233619" w:rsidRDefault="00A66EEF" w:rsidP="00BD2953">
      <w:pPr>
        <w:pStyle w:val="NormaleWeb"/>
        <w:spacing w:before="0" w:beforeAutospacing="0" w:after="0" w:afterAutospacing="0"/>
        <w:ind w:left="57" w:right="57"/>
        <w:jc w:val="both"/>
        <w:rPr>
          <w:rFonts w:asciiTheme="majorHAnsi" w:hAnsiTheme="majorHAnsi"/>
        </w:rPr>
      </w:pPr>
    </w:p>
    <w:p w14:paraId="3DC8CF83" w14:textId="77777777" w:rsidR="00A66EEF" w:rsidRPr="00233619" w:rsidRDefault="00A66EEF" w:rsidP="00BD2953">
      <w:pPr>
        <w:pStyle w:val="Default"/>
        <w:ind w:left="57"/>
        <w:jc w:val="both"/>
        <w:rPr>
          <w:rFonts w:asciiTheme="majorHAnsi" w:hAnsiTheme="majorHAnsi"/>
          <w:color w:val="auto"/>
        </w:rPr>
      </w:pPr>
      <w:r w:rsidRPr="00233619">
        <w:rPr>
          <w:rFonts w:asciiTheme="majorHAnsi" w:hAnsiTheme="majorHAnsi"/>
          <w:color w:val="auto"/>
        </w:rPr>
        <w:t>5. I serbatoi sotterranei vengono assoggettati al pagamento del canone sull’occupazione del sottosuolo con riferimento alla loro capacità.</w:t>
      </w:r>
    </w:p>
    <w:p w14:paraId="5BCDAC2E" w14:textId="77777777" w:rsidR="00A66EEF" w:rsidRPr="00233619" w:rsidRDefault="00A66EEF">
      <w:pPr>
        <w:pStyle w:val="Default"/>
        <w:ind w:left="180"/>
        <w:jc w:val="both"/>
        <w:rPr>
          <w:rFonts w:asciiTheme="majorHAnsi" w:hAnsiTheme="majorHAnsi"/>
          <w:color w:val="auto"/>
        </w:rPr>
      </w:pPr>
    </w:p>
    <w:p w14:paraId="7C534782" w14:textId="77777777" w:rsidR="00A969DD" w:rsidRPr="00233619" w:rsidRDefault="00A969DD" w:rsidP="00A969DD">
      <w:pPr>
        <w:rPr>
          <w:rFonts w:asciiTheme="majorHAnsi" w:hAnsiTheme="majorHAnsi"/>
        </w:rPr>
      </w:pPr>
    </w:p>
    <w:p w14:paraId="21EB4E86" w14:textId="77777777" w:rsidR="00A969DD" w:rsidRPr="00233619" w:rsidRDefault="00A969DD" w:rsidP="00A969DD">
      <w:pPr>
        <w:rPr>
          <w:rFonts w:asciiTheme="majorHAnsi" w:hAnsiTheme="majorHAnsi"/>
        </w:rPr>
      </w:pPr>
    </w:p>
    <w:p w14:paraId="5B302DBD" w14:textId="77777777" w:rsidR="00B45CF1" w:rsidRPr="00233619" w:rsidRDefault="0013482D" w:rsidP="00F42720">
      <w:pPr>
        <w:pStyle w:val="Titolo2"/>
        <w:rPr>
          <w:rFonts w:asciiTheme="majorHAnsi" w:hAnsiTheme="majorHAnsi"/>
        </w:rPr>
      </w:pPr>
      <w:bookmarkStart w:id="110" w:name="_Toc56761518"/>
      <w:r w:rsidRPr="00233619">
        <w:rPr>
          <w:rFonts w:asciiTheme="majorHAnsi" w:hAnsiTheme="majorHAnsi"/>
        </w:rPr>
        <w:t xml:space="preserve">Articolo </w:t>
      </w:r>
      <w:bookmarkEnd w:id="110"/>
      <w:r w:rsidR="00430BA1" w:rsidRPr="00233619">
        <w:rPr>
          <w:rFonts w:asciiTheme="majorHAnsi" w:hAnsiTheme="majorHAnsi"/>
        </w:rPr>
        <w:t>48</w:t>
      </w:r>
    </w:p>
    <w:p w14:paraId="62579B4D" w14:textId="77777777" w:rsidR="00B45CF1" w:rsidRPr="00233619" w:rsidRDefault="00B45CF1" w:rsidP="00F42720">
      <w:pPr>
        <w:pStyle w:val="Titolo2"/>
        <w:rPr>
          <w:rFonts w:asciiTheme="majorHAnsi" w:hAnsiTheme="majorHAnsi"/>
        </w:rPr>
      </w:pPr>
      <w:bookmarkStart w:id="111" w:name="_Toc56761519"/>
      <w:r w:rsidRPr="00233619">
        <w:rPr>
          <w:rFonts w:asciiTheme="majorHAnsi" w:hAnsiTheme="majorHAnsi"/>
        </w:rPr>
        <w:t xml:space="preserve">Occupazione con impianti di ricarica </w:t>
      </w:r>
      <w:r w:rsidR="002D4F0E" w:rsidRPr="00233619">
        <w:rPr>
          <w:rFonts w:asciiTheme="majorHAnsi" w:hAnsiTheme="majorHAnsi"/>
        </w:rPr>
        <w:t>veicoli elettrici</w:t>
      </w:r>
      <w:bookmarkEnd w:id="111"/>
      <w:r w:rsidRPr="00233619">
        <w:rPr>
          <w:rFonts w:asciiTheme="majorHAnsi" w:hAnsiTheme="majorHAnsi"/>
        </w:rPr>
        <w:t xml:space="preserve"> </w:t>
      </w:r>
    </w:p>
    <w:p w14:paraId="55EDCB89" w14:textId="77777777" w:rsidR="00F42720" w:rsidRPr="00233619" w:rsidRDefault="00F42720" w:rsidP="00B45CF1">
      <w:pPr>
        <w:ind w:left="57" w:right="57"/>
        <w:jc w:val="center"/>
        <w:rPr>
          <w:rFonts w:asciiTheme="majorHAnsi" w:hAnsiTheme="majorHAnsi"/>
        </w:rPr>
      </w:pPr>
    </w:p>
    <w:p w14:paraId="1EA63C8F" w14:textId="77777777" w:rsidR="00CD63B5" w:rsidRPr="00233619" w:rsidRDefault="00CD63B5" w:rsidP="002D6683">
      <w:pPr>
        <w:pStyle w:val="Default"/>
        <w:jc w:val="both"/>
        <w:rPr>
          <w:rFonts w:asciiTheme="majorHAnsi" w:hAnsiTheme="majorHAnsi"/>
          <w:color w:val="auto"/>
        </w:rPr>
      </w:pPr>
      <w:r w:rsidRPr="00233619">
        <w:rPr>
          <w:rFonts w:asciiTheme="majorHAnsi" w:hAnsiTheme="majorHAnsi"/>
          <w:color w:val="auto"/>
        </w:rPr>
        <w:t>1. La realizzazione di infrastrutture di ricarica per ve</w:t>
      </w:r>
      <w:r w:rsidR="004C3001" w:rsidRPr="00233619">
        <w:rPr>
          <w:rFonts w:asciiTheme="majorHAnsi" w:hAnsiTheme="majorHAnsi"/>
          <w:color w:val="auto"/>
        </w:rPr>
        <w:t xml:space="preserve">icoli elettrici quando avviene </w:t>
      </w:r>
      <w:r w:rsidRPr="00233619">
        <w:rPr>
          <w:rFonts w:asciiTheme="majorHAnsi" w:hAnsiTheme="majorHAnsi"/>
          <w:color w:val="auto"/>
        </w:rPr>
        <w:t>lungo le strade pubbliche e private aperte all'uso pubblic</w:t>
      </w:r>
      <w:r w:rsidR="004C3001" w:rsidRPr="00233619">
        <w:rPr>
          <w:rFonts w:asciiTheme="majorHAnsi" w:hAnsiTheme="majorHAnsi"/>
          <w:color w:val="auto"/>
        </w:rPr>
        <w:t xml:space="preserve">o oppure all'interno di aree di sosta, </w:t>
      </w:r>
      <w:r w:rsidRPr="00233619">
        <w:rPr>
          <w:rFonts w:asciiTheme="majorHAnsi" w:hAnsiTheme="majorHAnsi"/>
          <w:color w:val="auto"/>
        </w:rPr>
        <w:t xml:space="preserve">di </w:t>
      </w:r>
      <w:r w:rsidR="004C3001" w:rsidRPr="00233619">
        <w:rPr>
          <w:rFonts w:asciiTheme="majorHAnsi" w:hAnsiTheme="majorHAnsi"/>
          <w:color w:val="auto"/>
        </w:rPr>
        <w:t xml:space="preserve">parcheggio e di </w:t>
      </w:r>
      <w:r w:rsidRPr="00233619">
        <w:rPr>
          <w:rFonts w:asciiTheme="majorHAnsi" w:hAnsiTheme="majorHAnsi"/>
          <w:color w:val="auto"/>
        </w:rPr>
        <w:t>servizio, pubbliche e pri</w:t>
      </w:r>
      <w:r w:rsidR="004C3001" w:rsidRPr="00233619">
        <w:rPr>
          <w:rFonts w:asciiTheme="majorHAnsi" w:hAnsiTheme="majorHAnsi"/>
          <w:color w:val="auto"/>
        </w:rPr>
        <w:t xml:space="preserve">vate, aperte all'uso pubblico, </w:t>
      </w:r>
      <w:r w:rsidRPr="00233619">
        <w:rPr>
          <w:rFonts w:asciiTheme="majorHAnsi" w:hAnsiTheme="majorHAnsi"/>
          <w:color w:val="auto"/>
        </w:rPr>
        <w:t xml:space="preserve">fermo restando il rispetto della </w:t>
      </w:r>
      <w:proofErr w:type="gramStart"/>
      <w:r w:rsidRPr="00233619">
        <w:rPr>
          <w:rFonts w:asciiTheme="majorHAnsi" w:hAnsiTheme="majorHAnsi"/>
          <w:color w:val="auto"/>
        </w:rPr>
        <w:t>normativa  vigente</w:t>
      </w:r>
      <w:proofErr w:type="gramEnd"/>
      <w:r w:rsidRPr="00233619">
        <w:rPr>
          <w:rFonts w:asciiTheme="majorHAnsi" w:hAnsiTheme="majorHAnsi"/>
          <w:color w:val="auto"/>
        </w:rPr>
        <w:t xml:space="preserve"> in materia di sicurezza, </w:t>
      </w:r>
      <w:r w:rsidR="004D0FE2" w:rsidRPr="00233619">
        <w:rPr>
          <w:rFonts w:asciiTheme="majorHAnsi" w:hAnsiTheme="majorHAnsi"/>
          <w:color w:val="auto"/>
        </w:rPr>
        <w:t>è</w:t>
      </w:r>
      <w:r w:rsidRPr="00233619">
        <w:rPr>
          <w:rFonts w:asciiTheme="majorHAnsi" w:hAnsiTheme="majorHAnsi"/>
          <w:color w:val="auto"/>
        </w:rPr>
        <w:t xml:space="preserve"> effettuata in conformità alle disposizioni del  codice  della  strada  di  cui  al decreto  legislativo  30  aprile  1992,  n.  </w:t>
      </w:r>
      <w:proofErr w:type="gramStart"/>
      <w:r w:rsidRPr="00233619">
        <w:rPr>
          <w:rFonts w:asciiTheme="majorHAnsi" w:hAnsiTheme="majorHAnsi"/>
          <w:color w:val="auto"/>
        </w:rPr>
        <w:t>285,  e</w:t>
      </w:r>
      <w:proofErr w:type="gramEnd"/>
      <w:r w:rsidRPr="00233619">
        <w:rPr>
          <w:rFonts w:asciiTheme="majorHAnsi" w:hAnsiTheme="majorHAnsi"/>
          <w:color w:val="auto"/>
        </w:rPr>
        <w:t xml:space="preserve">   del   relativo regolamento di esecuzione e di  attuazione  di  cui  al  decreto  del Presidente della Repubblica 16 dicembre 1992, n. 495, in relazione al</w:t>
      </w:r>
      <w:r w:rsidR="001404BB" w:rsidRPr="00233619">
        <w:rPr>
          <w:rFonts w:asciiTheme="majorHAnsi" w:hAnsiTheme="majorHAnsi"/>
          <w:color w:val="auto"/>
        </w:rPr>
        <w:t xml:space="preserve"> </w:t>
      </w:r>
      <w:r w:rsidRPr="00233619">
        <w:rPr>
          <w:rFonts w:asciiTheme="majorHAnsi" w:hAnsiTheme="majorHAnsi"/>
          <w:color w:val="auto"/>
        </w:rPr>
        <w:t xml:space="preserve">dimensionamento degli stalli di sosta ed alla segnaletica orizzontale e verticale. In tali casi, qualora la realizzazione sia effettuata da soggetti diversi dal proprietario della strada, si </w:t>
      </w:r>
      <w:r w:rsidRPr="00233619">
        <w:rPr>
          <w:rFonts w:asciiTheme="majorHAnsi" w:hAnsiTheme="majorHAnsi"/>
          <w:color w:val="auto"/>
        </w:rPr>
        <w:lastRenderedPageBreak/>
        <w:t xml:space="preserve">applicano anche le disposizioni in materia di autorizzazioni e </w:t>
      </w:r>
      <w:proofErr w:type="gramStart"/>
      <w:r w:rsidRPr="00233619">
        <w:rPr>
          <w:rFonts w:asciiTheme="majorHAnsi" w:hAnsiTheme="majorHAnsi"/>
          <w:color w:val="auto"/>
        </w:rPr>
        <w:t>concessioni  di</w:t>
      </w:r>
      <w:proofErr w:type="gramEnd"/>
      <w:r w:rsidRPr="00233619">
        <w:rPr>
          <w:rFonts w:asciiTheme="majorHAnsi" w:hAnsiTheme="majorHAnsi"/>
          <w:color w:val="auto"/>
        </w:rPr>
        <w:t xml:space="preserve">  cui  al citato codice della strada e al relativo regolamento di esecuzione e attuazione. </w:t>
      </w:r>
    </w:p>
    <w:p w14:paraId="6A6E021A" w14:textId="77777777" w:rsidR="00CD63B5" w:rsidRPr="00233619" w:rsidRDefault="00CD63B5" w:rsidP="002D6683">
      <w:pPr>
        <w:pStyle w:val="Default"/>
        <w:jc w:val="both"/>
        <w:rPr>
          <w:rFonts w:asciiTheme="majorHAnsi" w:hAnsiTheme="majorHAnsi"/>
          <w:color w:val="auto"/>
        </w:rPr>
      </w:pPr>
    </w:p>
    <w:p w14:paraId="19539C94" w14:textId="77777777" w:rsidR="00CD63B5" w:rsidRPr="00233619" w:rsidRDefault="00CD63B5" w:rsidP="002D6683">
      <w:pPr>
        <w:pStyle w:val="Default"/>
        <w:jc w:val="both"/>
        <w:rPr>
          <w:rFonts w:asciiTheme="majorHAnsi" w:hAnsiTheme="majorHAnsi"/>
          <w:color w:val="auto"/>
        </w:rPr>
      </w:pPr>
      <w:r w:rsidRPr="00233619">
        <w:rPr>
          <w:rFonts w:asciiTheme="majorHAnsi" w:hAnsiTheme="majorHAnsi"/>
          <w:color w:val="auto"/>
        </w:rPr>
        <w:t xml:space="preserve">2. Le infrastrutture di </w:t>
      </w:r>
      <w:proofErr w:type="gramStart"/>
      <w:r w:rsidRPr="00233619">
        <w:rPr>
          <w:rFonts w:asciiTheme="majorHAnsi" w:hAnsiTheme="majorHAnsi"/>
          <w:color w:val="auto"/>
        </w:rPr>
        <w:t>ricarica  sono</w:t>
      </w:r>
      <w:proofErr w:type="gramEnd"/>
      <w:r w:rsidRPr="00233619">
        <w:rPr>
          <w:rFonts w:asciiTheme="majorHAnsi" w:hAnsiTheme="majorHAnsi"/>
          <w:color w:val="auto"/>
        </w:rPr>
        <w:t xml:space="preserve"> accessibili, in modo non discriminatorio, a tutti gli utenti stradali esclusivamente per la sosta di veicoli elettrici in fase di ricarica al fine di garantire una fruizione ottimale dei singoli punti di ricarica. </w:t>
      </w:r>
    </w:p>
    <w:p w14:paraId="37AA9A48" w14:textId="77777777" w:rsidR="00CD63B5" w:rsidRPr="00233619" w:rsidRDefault="00CD63B5" w:rsidP="002D6683">
      <w:pPr>
        <w:pStyle w:val="Default"/>
        <w:jc w:val="both"/>
        <w:rPr>
          <w:rFonts w:asciiTheme="majorHAnsi" w:hAnsiTheme="majorHAnsi"/>
          <w:color w:val="auto"/>
        </w:rPr>
      </w:pPr>
    </w:p>
    <w:p w14:paraId="26ED7EB2" w14:textId="77777777" w:rsidR="00CD63B5" w:rsidRPr="00233619" w:rsidRDefault="005A5567" w:rsidP="002D6683">
      <w:pPr>
        <w:pStyle w:val="Default"/>
        <w:jc w:val="both"/>
        <w:rPr>
          <w:rFonts w:asciiTheme="majorHAnsi" w:hAnsiTheme="majorHAnsi"/>
          <w:color w:val="auto"/>
        </w:rPr>
      </w:pPr>
      <w:r w:rsidRPr="00233619">
        <w:rPr>
          <w:rFonts w:asciiTheme="majorHAnsi" w:hAnsiTheme="majorHAnsi"/>
          <w:color w:val="auto"/>
        </w:rPr>
        <w:t>3</w:t>
      </w:r>
      <w:r w:rsidR="00CD63B5" w:rsidRPr="00233619">
        <w:rPr>
          <w:rFonts w:asciiTheme="majorHAnsi" w:hAnsiTheme="majorHAnsi"/>
          <w:color w:val="auto"/>
        </w:rPr>
        <w:t xml:space="preserve">. </w:t>
      </w:r>
      <w:r w:rsidR="004D0FE2" w:rsidRPr="00233619">
        <w:rPr>
          <w:rFonts w:asciiTheme="majorHAnsi" w:hAnsiTheme="majorHAnsi"/>
          <w:color w:val="auto"/>
        </w:rPr>
        <w:t>È</w:t>
      </w:r>
      <w:r w:rsidRPr="00233619">
        <w:rPr>
          <w:rFonts w:asciiTheme="majorHAnsi" w:hAnsiTheme="majorHAnsi"/>
          <w:color w:val="auto"/>
        </w:rPr>
        <w:t xml:space="preserve"> stabilita la tariffa del canone secondo i diversi coefficienti moltiplicatori</w:t>
      </w:r>
      <w:r w:rsidR="00B855FF" w:rsidRPr="00233619">
        <w:rPr>
          <w:rFonts w:asciiTheme="majorHAnsi" w:hAnsiTheme="majorHAnsi"/>
          <w:color w:val="auto"/>
        </w:rPr>
        <w:t xml:space="preserve"> nella misura deliberata dalla Giunta Comunale</w:t>
      </w:r>
      <w:r w:rsidRPr="00233619">
        <w:rPr>
          <w:rFonts w:asciiTheme="majorHAnsi" w:hAnsiTheme="majorHAnsi"/>
          <w:color w:val="auto"/>
        </w:rPr>
        <w:t xml:space="preserve"> </w:t>
      </w:r>
      <w:proofErr w:type="gramStart"/>
      <w:r w:rsidR="00CD63B5" w:rsidRPr="00233619">
        <w:rPr>
          <w:rFonts w:asciiTheme="majorHAnsi" w:hAnsiTheme="majorHAnsi"/>
          <w:color w:val="auto"/>
        </w:rPr>
        <w:t>per  l'occupazione</w:t>
      </w:r>
      <w:proofErr w:type="gramEnd"/>
      <w:r w:rsidR="00CD63B5" w:rsidRPr="00233619">
        <w:rPr>
          <w:rFonts w:asciiTheme="majorHAnsi" w:hAnsiTheme="majorHAnsi"/>
          <w:color w:val="auto"/>
        </w:rPr>
        <w:t xml:space="preserve">  di</w:t>
      </w:r>
      <w:r w:rsidRPr="00233619">
        <w:rPr>
          <w:rFonts w:asciiTheme="majorHAnsi" w:hAnsiTheme="majorHAnsi"/>
          <w:color w:val="auto"/>
        </w:rPr>
        <w:t xml:space="preserve"> </w:t>
      </w:r>
      <w:r w:rsidR="00CD63B5" w:rsidRPr="00233619">
        <w:rPr>
          <w:rFonts w:asciiTheme="majorHAnsi" w:hAnsiTheme="majorHAnsi"/>
          <w:color w:val="auto"/>
        </w:rPr>
        <w:t>spazi e aree pubbliche per i punti di ricarica</w:t>
      </w:r>
      <w:r w:rsidRPr="00233619">
        <w:rPr>
          <w:rFonts w:asciiTheme="majorHAnsi" w:hAnsiTheme="majorHAnsi"/>
          <w:color w:val="auto"/>
        </w:rPr>
        <w:t xml:space="preserve">. </w:t>
      </w:r>
      <w:r w:rsidR="00CD63B5" w:rsidRPr="00233619">
        <w:rPr>
          <w:rFonts w:asciiTheme="majorHAnsi" w:hAnsiTheme="majorHAnsi"/>
          <w:color w:val="auto"/>
        </w:rPr>
        <w:t>In ogni caso, il canone di occupazione di suolo pubblico</w:t>
      </w:r>
      <w:r w:rsidR="002D6683" w:rsidRPr="00233619">
        <w:rPr>
          <w:rFonts w:asciiTheme="majorHAnsi" w:hAnsiTheme="majorHAnsi"/>
          <w:color w:val="auto"/>
        </w:rPr>
        <w:t xml:space="preserve"> </w:t>
      </w:r>
      <w:r w:rsidR="00CD63B5" w:rsidRPr="00233619">
        <w:rPr>
          <w:rFonts w:asciiTheme="majorHAnsi" w:hAnsiTheme="majorHAnsi"/>
          <w:color w:val="auto"/>
        </w:rPr>
        <w:t xml:space="preserve">deve essere calcolato sullo spazio occupato </w:t>
      </w:r>
      <w:proofErr w:type="gramStart"/>
      <w:r w:rsidR="00CD63B5" w:rsidRPr="00233619">
        <w:rPr>
          <w:rFonts w:asciiTheme="majorHAnsi" w:hAnsiTheme="majorHAnsi"/>
          <w:color w:val="auto"/>
        </w:rPr>
        <w:t>dalle  infrastrutture</w:t>
      </w:r>
      <w:proofErr w:type="gramEnd"/>
      <w:r w:rsidR="00CD63B5" w:rsidRPr="00233619">
        <w:rPr>
          <w:rFonts w:asciiTheme="majorHAnsi" w:hAnsiTheme="majorHAnsi"/>
          <w:color w:val="auto"/>
        </w:rPr>
        <w:t xml:space="preserve"> di</w:t>
      </w:r>
      <w:r w:rsidRPr="00233619">
        <w:rPr>
          <w:rFonts w:asciiTheme="majorHAnsi" w:hAnsiTheme="majorHAnsi"/>
          <w:color w:val="auto"/>
        </w:rPr>
        <w:t xml:space="preserve"> </w:t>
      </w:r>
      <w:r w:rsidR="00CD63B5" w:rsidRPr="00233619">
        <w:rPr>
          <w:rFonts w:asciiTheme="majorHAnsi" w:hAnsiTheme="majorHAnsi"/>
          <w:color w:val="auto"/>
        </w:rPr>
        <w:t>ricarica senza considerare gli stalli di sosta degli autoveicoli  che</w:t>
      </w:r>
      <w:r w:rsidRPr="00233619">
        <w:rPr>
          <w:rFonts w:asciiTheme="majorHAnsi" w:hAnsiTheme="majorHAnsi"/>
          <w:color w:val="auto"/>
        </w:rPr>
        <w:t xml:space="preserve"> </w:t>
      </w:r>
      <w:r w:rsidR="00CD63B5" w:rsidRPr="00233619">
        <w:rPr>
          <w:rFonts w:asciiTheme="majorHAnsi" w:hAnsiTheme="majorHAnsi"/>
          <w:color w:val="auto"/>
        </w:rPr>
        <w:t xml:space="preserve">rimarranno nella </w:t>
      </w:r>
      <w:r w:rsidRPr="00233619">
        <w:rPr>
          <w:rFonts w:asciiTheme="majorHAnsi" w:hAnsiTheme="majorHAnsi"/>
          <w:color w:val="auto"/>
        </w:rPr>
        <w:t>disponibilità</w:t>
      </w:r>
      <w:r w:rsidR="00CD63B5" w:rsidRPr="00233619">
        <w:rPr>
          <w:rFonts w:asciiTheme="majorHAnsi" w:hAnsiTheme="majorHAnsi"/>
          <w:color w:val="auto"/>
        </w:rPr>
        <w:t xml:space="preserve"> del</w:t>
      </w:r>
      <w:r w:rsidR="002D6683" w:rsidRPr="00233619">
        <w:rPr>
          <w:rFonts w:asciiTheme="majorHAnsi" w:hAnsiTheme="majorHAnsi"/>
          <w:color w:val="auto"/>
        </w:rPr>
        <w:t xml:space="preserve"> </w:t>
      </w:r>
      <w:r w:rsidR="00CD63B5" w:rsidRPr="00233619">
        <w:rPr>
          <w:rFonts w:asciiTheme="majorHAnsi" w:hAnsiTheme="majorHAnsi"/>
          <w:color w:val="auto"/>
        </w:rPr>
        <w:t xml:space="preserve">pubblico. </w:t>
      </w:r>
    </w:p>
    <w:p w14:paraId="00223188" w14:textId="77777777" w:rsidR="005A5567" w:rsidRPr="00233619" w:rsidRDefault="005A5567" w:rsidP="002D6683">
      <w:pPr>
        <w:pStyle w:val="Default"/>
        <w:jc w:val="both"/>
        <w:rPr>
          <w:rFonts w:asciiTheme="majorHAnsi" w:hAnsiTheme="majorHAnsi"/>
          <w:color w:val="auto"/>
        </w:rPr>
      </w:pPr>
    </w:p>
    <w:p w14:paraId="3AD2F118" w14:textId="77777777" w:rsidR="002513D9" w:rsidRPr="00233619" w:rsidRDefault="002513D9" w:rsidP="00F42720">
      <w:pPr>
        <w:pStyle w:val="Default"/>
        <w:ind w:left="420"/>
        <w:jc w:val="center"/>
        <w:outlineLvl w:val="1"/>
        <w:rPr>
          <w:rFonts w:asciiTheme="majorHAnsi" w:hAnsiTheme="majorHAnsi"/>
          <w:b/>
          <w:bCs/>
          <w:color w:val="auto"/>
        </w:rPr>
      </w:pPr>
      <w:bookmarkStart w:id="112" w:name="_Toc56761520"/>
      <w:r w:rsidRPr="00233619">
        <w:rPr>
          <w:rFonts w:asciiTheme="majorHAnsi" w:hAnsiTheme="majorHAnsi"/>
          <w:b/>
          <w:bCs/>
          <w:color w:val="auto"/>
        </w:rPr>
        <w:t xml:space="preserve">Articolo </w:t>
      </w:r>
      <w:bookmarkEnd w:id="112"/>
      <w:r w:rsidR="00430BA1" w:rsidRPr="00233619">
        <w:rPr>
          <w:rFonts w:asciiTheme="majorHAnsi" w:hAnsiTheme="majorHAnsi"/>
          <w:b/>
          <w:bCs/>
          <w:color w:val="auto"/>
        </w:rPr>
        <w:t>49</w:t>
      </w:r>
    </w:p>
    <w:p w14:paraId="4977F285" w14:textId="77777777" w:rsidR="002513D9" w:rsidRPr="00233619" w:rsidRDefault="002513D9" w:rsidP="00F42720">
      <w:pPr>
        <w:pStyle w:val="Default"/>
        <w:ind w:left="420"/>
        <w:jc w:val="center"/>
        <w:outlineLvl w:val="1"/>
        <w:rPr>
          <w:rFonts w:asciiTheme="majorHAnsi" w:hAnsiTheme="majorHAnsi"/>
          <w:b/>
          <w:bCs/>
          <w:color w:val="auto"/>
        </w:rPr>
      </w:pPr>
      <w:bookmarkStart w:id="113" w:name="_Toc56761521"/>
      <w:r w:rsidRPr="00233619">
        <w:rPr>
          <w:rFonts w:asciiTheme="majorHAnsi" w:hAnsiTheme="majorHAnsi"/>
          <w:b/>
          <w:bCs/>
          <w:color w:val="auto"/>
        </w:rPr>
        <w:t>Occupazioni con griglie intercapedini</w:t>
      </w:r>
      <w:bookmarkEnd w:id="113"/>
    </w:p>
    <w:p w14:paraId="199FC783" w14:textId="77777777" w:rsidR="002513D9" w:rsidRPr="00233619" w:rsidRDefault="002513D9" w:rsidP="002513D9">
      <w:pPr>
        <w:pStyle w:val="Default"/>
        <w:ind w:left="420"/>
        <w:jc w:val="center"/>
        <w:rPr>
          <w:rFonts w:asciiTheme="majorHAnsi" w:hAnsiTheme="majorHAnsi"/>
          <w:color w:val="auto"/>
        </w:rPr>
      </w:pPr>
    </w:p>
    <w:p w14:paraId="21B5B559" w14:textId="77777777" w:rsidR="00C037D6" w:rsidRPr="00233619" w:rsidRDefault="001374EF" w:rsidP="001374EF">
      <w:pPr>
        <w:pStyle w:val="Default"/>
        <w:jc w:val="both"/>
        <w:rPr>
          <w:rFonts w:asciiTheme="majorHAnsi" w:hAnsiTheme="majorHAnsi"/>
          <w:color w:val="auto"/>
        </w:rPr>
      </w:pPr>
      <w:r w:rsidRPr="00233619">
        <w:rPr>
          <w:rFonts w:asciiTheme="majorHAnsi" w:hAnsiTheme="majorHAnsi"/>
          <w:color w:val="auto"/>
        </w:rPr>
        <w:t>1.</w:t>
      </w:r>
      <w:r w:rsidR="00A969DD" w:rsidRPr="00233619">
        <w:rPr>
          <w:rFonts w:asciiTheme="majorHAnsi" w:hAnsiTheme="majorHAnsi"/>
          <w:color w:val="auto"/>
        </w:rPr>
        <w:t xml:space="preserve"> </w:t>
      </w:r>
      <w:r w:rsidR="002513D9" w:rsidRPr="00233619">
        <w:rPr>
          <w:rFonts w:asciiTheme="majorHAnsi" w:hAnsiTheme="majorHAnsi"/>
          <w:color w:val="auto"/>
        </w:rPr>
        <w:t xml:space="preserve">Per le occupazioni realizzate con griglie e intercapedini si applica la tariffa </w:t>
      </w:r>
      <w:r w:rsidR="00F47D29" w:rsidRPr="00233619">
        <w:rPr>
          <w:rFonts w:asciiTheme="majorHAnsi" w:hAnsiTheme="majorHAnsi"/>
          <w:color w:val="auto"/>
        </w:rPr>
        <w:t xml:space="preserve">deliberata dalla Giunta Comunale </w:t>
      </w:r>
      <w:r w:rsidR="002513D9" w:rsidRPr="00233619">
        <w:rPr>
          <w:rFonts w:asciiTheme="majorHAnsi" w:hAnsiTheme="majorHAnsi"/>
          <w:color w:val="auto"/>
        </w:rPr>
        <w:t xml:space="preserve">con possibilità di affrancarsi dal pagamento del canone versando all’atto di concessione un importo pari a </w:t>
      </w:r>
      <w:r w:rsidR="00722468" w:rsidRPr="00233619">
        <w:rPr>
          <w:rFonts w:asciiTheme="majorHAnsi" w:hAnsiTheme="majorHAnsi"/>
          <w:color w:val="auto"/>
        </w:rPr>
        <w:t xml:space="preserve">venti </w:t>
      </w:r>
      <w:r w:rsidR="002513D9" w:rsidRPr="00233619">
        <w:rPr>
          <w:rFonts w:asciiTheme="majorHAnsi" w:hAnsiTheme="majorHAnsi"/>
          <w:color w:val="auto"/>
        </w:rPr>
        <w:t>volte la tariffa standard annuale</w:t>
      </w:r>
      <w:r w:rsidR="00503DBB" w:rsidRPr="00233619">
        <w:rPr>
          <w:rFonts w:asciiTheme="majorHAnsi" w:hAnsiTheme="majorHAnsi"/>
          <w:color w:val="auto"/>
        </w:rPr>
        <w:t>.</w:t>
      </w:r>
    </w:p>
    <w:p w14:paraId="52FAD91E" w14:textId="77777777" w:rsidR="00A969DD" w:rsidRPr="00233619" w:rsidRDefault="00A969DD" w:rsidP="001374EF">
      <w:pPr>
        <w:pStyle w:val="Default"/>
        <w:jc w:val="both"/>
        <w:rPr>
          <w:rFonts w:asciiTheme="majorHAnsi" w:hAnsiTheme="majorHAnsi"/>
          <w:color w:val="auto"/>
        </w:rPr>
      </w:pPr>
    </w:p>
    <w:p w14:paraId="7C68402B" w14:textId="77777777" w:rsidR="001404BB" w:rsidRPr="00233619" w:rsidRDefault="001404BB" w:rsidP="001374EF">
      <w:pPr>
        <w:pStyle w:val="Default"/>
        <w:jc w:val="both"/>
        <w:rPr>
          <w:rFonts w:asciiTheme="majorHAnsi" w:hAnsiTheme="majorHAnsi"/>
          <w:color w:val="auto"/>
        </w:rPr>
      </w:pPr>
    </w:p>
    <w:p w14:paraId="46729D85" w14:textId="77777777" w:rsidR="002513D9" w:rsidRPr="00233619" w:rsidRDefault="002513D9" w:rsidP="00F42720">
      <w:pPr>
        <w:pStyle w:val="Default"/>
        <w:ind w:left="420"/>
        <w:jc w:val="center"/>
        <w:outlineLvl w:val="1"/>
        <w:rPr>
          <w:rFonts w:asciiTheme="majorHAnsi" w:hAnsiTheme="majorHAnsi"/>
          <w:b/>
          <w:bCs/>
          <w:color w:val="auto"/>
        </w:rPr>
      </w:pPr>
      <w:bookmarkStart w:id="114" w:name="_Toc56761522"/>
      <w:r w:rsidRPr="00233619">
        <w:rPr>
          <w:rFonts w:asciiTheme="majorHAnsi" w:hAnsiTheme="majorHAnsi"/>
          <w:b/>
          <w:bCs/>
          <w:color w:val="auto"/>
        </w:rPr>
        <w:t xml:space="preserve">Articolo </w:t>
      </w:r>
      <w:bookmarkEnd w:id="114"/>
      <w:r w:rsidR="00430BA1" w:rsidRPr="00233619">
        <w:rPr>
          <w:rFonts w:asciiTheme="majorHAnsi" w:hAnsiTheme="majorHAnsi"/>
          <w:b/>
          <w:bCs/>
          <w:color w:val="auto"/>
        </w:rPr>
        <w:t>50</w:t>
      </w:r>
    </w:p>
    <w:p w14:paraId="3611C05F" w14:textId="77777777" w:rsidR="002513D9" w:rsidRPr="00233619" w:rsidRDefault="002513D9" w:rsidP="00F42720">
      <w:pPr>
        <w:pStyle w:val="Default"/>
        <w:ind w:left="420"/>
        <w:jc w:val="center"/>
        <w:outlineLvl w:val="1"/>
        <w:rPr>
          <w:rFonts w:asciiTheme="majorHAnsi" w:hAnsiTheme="majorHAnsi"/>
          <w:b/>
          <w:bCs/>
          <w:color w:val="auto"/>
        </w:rPr>
      </w:pPr>
      <w:bookmarkStart w:id="115" w:name="_Toc56761523"/>
      <w:r w:rsidRPr="00233619">
        <w:rPr>
          <w:rFonts w:asciiTheme="majorHAnsi" w:hAnsiTheme="majorHAnsi"/>
          <w:b/>
          <w:bCs/>
          <w:color w:val="auto"/>
        </w:rPr>
        <w:t>Occupazioni dello spettacolo viaggiante</w:t>
      </w:r>
      <w:bookmarkEnd w:id="115"/>
    </w:p>
    <w:p w14:paraId="620DDA2C" w14:textId="77777777" w:rsidR="00E444F3" w:rsidRPr="00233619" w:rsidRDefault="00E444F3" w:rsidP="002513D9">
      <w:pPr>
        <w:pStyle w:val="Default"/>
        <w:ind w:left="420"/>
        <w:jc w:val="center"/>
        <w:rPr>
          <w:rFonts w:asciiTheme="majorHAnsi" w:hAnsiTheme="majorHAnsi"/>
          <w:color w:val="auto"/>
        </w:rPr>
      </w:pPr>
    </w:p>
    <w:p w14:paraId="4877A5C5" w14:textId="77777777" w:rsidR="00E444F3" w:rsidRPr="00233619" w:rsidRDefault="001374EF" w:rsidP="001374EF">
      <w:pPr>
        <w:ind w:right="57"/>
        <w:jc w:val="both"/>
        <w:rPr>
          <w:rFonts w:asciiTheme="majorHAnsi" w:hAnsiTheme="majorHAnsi"/>
        </w:rPr>
      </w:pPr>
      <w:r w:rsidRPr="00233619">
        <w:rPr>
          <w:rFonts w:asciiTheme="majorHAnsi" w:hAnsiTheme="majorHAnsi"/>
        </w:rPr>
        <w:t>1.</w:t>
      </w:r>
      <w:r w:rsidR="00E444F3" w:rsidRPr="00233619">
        <w:rPr>
          <w:rFonts w:asciiTheme="majorHAnsi" w:hAnsiTheme="majorHAnsi"/>
        </w:rPr>
        <w:t>Per spettacoli viaggianti si intendono tutte le attività spettacolari, i</w:t>
      </w:r>
      <w:r w:rsidR="00A31C3F" w:rsidRPr="00233619">
        <w:rPr>
          <w:rFonts w:asciiTheme="majorHAnsi" w:hAnsiTheme="majorHAnsi"/>
        </w:rPr>
        <w:t>n</w:t>
      </w:r>
      <w:r w:rsidR="00E444F3" w:rsidRPr="00233619">
        <w:rPr>
          <w:rFonts w:asciiTheme="majorHAnsi" w:hAnsiTheme="majorHAnsi"/>
        </w:rPr>
        <w:t>trattenimenti, le attrazioni allestite a mezzo di attrezzature mobili, all'aperto o al chiuso, a carattere temporaneo o permanente</w:t>
      </w:r>
      <w:r w:rsidRPr="00233619">
        <w:rPr>
          <w:rFonts w:asciiTheme="majorHAnsi" w:hAnsiTheme="majorHAnsi"/>
        </w:rPr>
        <w:t xml:space="preserve"> in</w:t>
      </w:r>
      <w:r w:rsidR="00F02624" w:rsidRPr="00233619">
        <w:rPr>
          <w:rFonts w:asciiTheme="majorHAnsi" w:hAnsiTheme="majorHAnsi"/>
        </w:rPr>
        <w:t xml:space="preserve">dividuate nella Legge 18 marzo 1968, n. 337 </w:t>
      </w:r>
      <w:proofErr w:type="gramStart"/>
      <w:r w:rsidR="00E444F3" w:rsidRPr="00233619">
        <w:rPr>
          <w:rFonts w:asciiTheme="majorHAnsi" w:hAnsiTheme="majorHAnsi"/>
        </w:rPr>
        <w:t>ed</w:t>
      </w:r>
      <w:proofErr w:type="gramEnd"/>
      <w:r w:rsidR="00E444F3" w:rsidRPr="00233619">
        <w:rPr>
          <w:rFonts w:asciiTheme="majorHAnsi" w:hAnsiTheme="majorHAnsi"/>
        </w:rPr>
        <w:t>, in particolare, a scopo esemplificativo:</w:t>
      </w:r>
    </w:p>
    <w:p w14:paraId="311F63F7" w14:textId="77777777" w:rsidR="00F02624" w:rsidRPr="00233619" w:rsidRDefault="00F02624" w:rsidP="00F02624">
      <w:pPr>
        <w:ind w:left="417" w:right="57"/>
        <w:jc w:val="both"/>
        <w:rPr>
          <w:rFonts w:asciiTheme="majorHAnsi" w:hAnsiTheme="majorHAnsi"/>
        </w:rPr>
      </w:pPr>
    </w:p>
    <w:p w14:paraId="1C4AB5B4" w14:textId="77777777" w:rsidR="00E444F3" w:rsidRPr="00233619" w:rsidRDefault="00E444F3" w:rsidP="00E444F3">
      <w:pPr>
        <w:ind w:left="57" w:right="57"/>
        <w:jc w:val="both"/>
        <w:rPr>
          <w:rFonts w:asciiTheme="majorHAnsi" w:hAnsiTheme="majorHAnsi"/>
        </w:rPr>
      </w:pPr>
      <w:r w:rsidRPr="00233619">
        <w:rPr>
          <w:rFonts w:asciiTheme="majorHAnsi" w:hAnsiTheme="majorHAnsi"/>
        </w:rPr>
        <w:t>a)</w:t>
      </w:r>
      <w:r w:rsidRPr="00233619">
        <w:rPr>
          <w:rFonts w:asciiTheme="majorHAnsi" w:hAnsiTheme="majorHAnsi"/>
        </w:rPr>
        <w:tab/>
        <w:t>giostre: attrazioni di varia tipologia e metratura;</w:t>
      </w:r>
    </w:p>
    <w:p w14:paraId="79296BFD" w14:textId="77777777" w:rsidR="00E444F3" w:rsidRPr="00233619" w:rsidRDefault="00E444F3" w:rsidP="00E444F3">
      <w:pPr>
        <w:ind w:left="57" w:right="57"/>
        <w:jc w:val="both"/>
        <w:rPr>
          <w:rFonts w:asciiTheme="majorHAnsi" w:hAnsiTheme="majorHAnsi"/>
        </w:rPr>
      </w:pPr>
      <w:r w:rsidRPr="00233619">
        <w:rPr>
          <w:rFonts w:asciiTheme="majorHAnsi" w:hAnsiTheme="majorHAnsi"/>
        </w:rPr>
        <w:t>b)</w:t>
      </w:r>
      <w:r w:rsidRPr="00233619">
        <w:rPr>
          <w:rFonts w:asciiTheme="majorHAnsi" w:hAnsiTheme="majorHAnsi"/>
        </w:rPr>
        <w:tab/>
        <w:t>balli a palchetto: pedane o piste mobili, di misura variabile, atte al ballo, di norma recintate e ricoperte da tendoni;</w:t>
      </w:r>
    </w:p>
    <w:p w14:paraId="4520D28E" w14:textId="77777777" w:rsidR="00E444F3" w:rsidRPr="00233619" w:rsidRDefault="00E444F3" w:rsidP="00E444F3">
      <w:pPr>
        <w:ind w:left="57" w:right="57"/>
        <w:jc w:val="both"/>
        <w:rPr>
          <w:rFonts w:asciiTheme="majorHAnsi" w:hAnsiTheme="majorHAnsi"/>
        </w:rPr>
      </w:pPr>
      <w:r w:rsidRPr="00233619">
        <w:rPr>
          <w:rFonts w:asciiTheme="majorHAnsi" w:hAnsiTheme="majorHAnsi"/>
        </w:rPr>
        <w:t>c)</w:t>
      </w:r>
      <w:r w:rsidRPr="00233619">
        <w:rPr>
          <w:rFonts w:asciiTheme="majorHAnsi" w:hAnsiTheme="majorHAnsi"/>
        </w:rPr>
        <w:tab/>
        <w:t xml:space="preserve">teatri viaggianti e teatrini di burattini: attrezzature mobili contenenti palcoscenico e platea all'aperto o sotto un tendone con capienza non superiore a cinquecento posti; </w:t>
      </w:r>
    </w:p>
    <w:p w14:paraId="173A5EFD" w14:textId="77777777" w:rsidR="00E444F3" w:rsidRPr="00233619" w:rsidRDefault="00E444F3" w:rsidP="00E444F3">
      <w:pPr>
        <w:ind w:left="57" w:right="57"/>
        <w:jc w:val="both"/>
        <w:rPr>
          <w:rFonts w:asciiTheme="majorHAnsi" w:hAnsiTheme="majorHAnsi"/>
        </w:rPr>
      </w:pPr>
      <w:r w:rsidRPr="00233619">
        <w:rPr>
          <w:rFonts w:asciiTheme="majorHAnsi" w:hAnsiTheme="majorHAnsi"/>
        </w:rPr>
        <w:t>d)</w:t>
      </w:r>
      <w:r w:rsidRPr="00233619">
        <w:rPr>
          <w:rFonts w:asciiTheme="majorHAnsi" w:hAnsiTheme="majorHAnsi"/>
        </w:rPr>
        <w:tab/>
        <w:t>circhi e arene: attrezzature mobili ricoperte principalmente da un tendone sotto il quale si esibiscono artisti, clown, acrobati e ginnasti, e piccoli complessi a conduzione familiare privi di copertura;</w:t>
      </w:r>
    </w:p>
    <w:p w14:paraId="355ADBBD" w14:textId="77777777" w:rsidR="00E444F3" w:rsidRPr="00233619" w:rsidRDefault="00E444F3" w:rsidP="00E444F3">
      <w:pPr>
        <w:ind w:left="57" w:right="57"/>
        <w:jc w:val="both"/>
        <w:rPr>
          <w:rFonts w:asciiTheme="majorHAnsi" w:hAnsiTheme="majorHAnsi"/>
        </w:rPr>
      </w:pPr>
      <w:r w:rsidRPr="00233619">
        <w:rPr>
          <w:rFonts w:asciiTheme="majorHAnsi" w:hAnsiTheme="majorHAnsi"/>
        </w:rPr>
        <w:t>e)</w:t>
      </w:r>
      <w:r w:rsidRPr="00233619">
        <w:rPr>
          <w:rFonts w:asciiTheme="majorHAnsi" w:hAnsiTheme="majorHAnsi"/>
        </w:rPr>
        <w:tab/>
        <w:t>auto-moto acrobatiche: evoluzioni eseguite da piloti specialisti, in aree appositamente predisposte con gradinate separate dalla pista;</w:t>
      </w:r>
    </w:p>
    <w:p w14:paraId="79ACB49A" w14:textId="77777777" w:rsidR="00E444F3" w:rsidRPr="00233619" w:rsidRDefault="00E444F3" w:rsidP="00E444F3">
      <w:pPr>
        <w:ind w:left="57" w:right="57"/>
        <w:jc w:val="both"/>
        <w:rPr>
          <w:rFonts w:asciiTheme="majorHAnsi" w:hAnsiTheme="majorHAnsi"/>
        </w:rPr>
      </w:pPr>
      <w:r w:rsidRPr="00233619">
        <w:rPr>
          <w:rFonts w:asciiTheme="majorHAnsi" w:hAnsiTheme="majorHAnsi"/>
        </w:rPr>
        <w:t>f)</w:t>
      </w:r>
      <w:r w:rsidRPr="00233619">
        <w:rPr>
          <w:rFonts w:asciiTheme="majorHAnsi" w:hAnsiTheme="majorHAnsi"/>
        </w:rPr>
        <w:tab/>
        <w:t>spettacoli di strada: artisti che svolgono la loro attività singolarmente o in gruppi composti fino ad un numero massimo di otto persone, senza l'impiego di palcoscenico e platee, con l'utilizzo di modeste attrezzature;</w:t>
      </w:r>
    </w:p>
    <w:p w14:paraId="71997B11" w14:textId="77777777" w:rsidR="00E444F3" w:rsidRPr="00233619" w:rsidRDefault="00E444F3" w:rsidP="00E444F3">
      <w:pPr>
        <w:ind w:left="57" w:right="57"/>
        <w:jc w:val="both"/>
        <w:rPr>
          <w:rFonts w:asciiTheme="majorHAnsi" w:hAnsiTheme="majorHAnsi"/>
        </w:rPr>
      </w:pPr>
      <w:r w:rsidRPr="00233619">
        <w:rPr>
          <w:rFonts w:asciiTheme="majorHAnsi" w:hAnsiTheme="majorHAnsi"/>
        </w:rPr>
        <w:t>g)</w:t>
      </w:r>
      <w:r w:rsidRPr="00233619">
        <w:rPr>
          <w:rFonts w:asciiTheme="majorHAnsi" w:hAnsiTheme="majorHAnsi"/>
        </w:rPr>
        <w:tab/>
        <w:t>carovane di abitazione e carriaggi di proprietà degli operatori dello spettacolo viaggiante: case mobili, camper, autocarri e tir.</w:t>
      </w:r>
    </w:p>
    <w:p w14:paraId="28133696" w14:textId="77777777" w:rsidR="00E444F3" w:rsidRPr="00233619" w:rsidRDefault="00E444F3" w:rsidP="00E444F3">
      <w:pPr>
        <w:ind w:left="57" w:right="57"/>
        <w:jc w:val="both"/>
        <w:rPr>
          <w:rFonts w:asciiTheme="majorHAnsi" w:hAnsiTheme="majorHAnsi"/>
        </w:rPr>
      </w:pPr>
    </w:p>
    <w:p w14:paraId="0421D244" w14:textId="77777777" w:rsidR="00E444F3" w:rsidRPr="00233619" w:rsidRDefault="00E444F3" w:rsidP="00E444F3">
      <w:pPr>
        <w:ind w:left="57" w:right="57"/>
        <w:jc w:val="both"/>
        <w:rPr>
          <w:rFonts w:asciiTheme="majorHAnsi" w:hAnsiTheme="majorHAnsi"/>
        </w:rPr>
      </w:pPr>
      <w:r w:rsidRPr="00233619">
        <w:rPr>
          <w:rFonts w:asciiTheme="majorHAnsi" w:hAnsiTheme="majorHAnsi"/>
        </w:rPr>
        <w:t>2. L'autorizzazione per lo svolgimento delle attività di spettacolo viaggiante e la relativa concessione per l'occupazione di suolo pubblico sono disciplinate dal vigente regolamento in materia.</w:t>
      </w:r>
    </w:p>
    <w:p w14:paraId="208C2FE8" w14:textId="77777777" w:rsidR="00E444F3" w:rsidRPr="00233619" w:rsidRDefault="00E444F3" w:rsidP="00E444F3">
      <w:pPr>
        <w:ind w:left="57" w:right="57"/>
        <w:jc w:val="both"/>
        <w:rPr>
          <w:rFonts w:asciiTheme="majorHAnsi" w:hAnsiTheme="majorHAnsi"/>
        </w:rPr>
      </w:pPr>
    </w:p>
    <w:p w14:paraId="3D168969" w14:textId="77777777" w:rsidR="00E444F3" w:rsidRPr="00233619" w:rsidRDefault="00E444F3" w:rsidP="00E444F3">
      <w:pPr>
        <w:ind w:left="57" w:right="57"/>
        <w:jc w:val="both"/>
        <w:rPr>
          <w:rFonts w:asciiTheme="majorHAnsi" w:hAnsiTheme="majorHAnsi"/>
        </w:rPr>
      </w:pPr>
      <w:r w:rsidRPr="00233619">
        <w:rPr>
          <w:rFonts w:asciiTheme="majorHAnsi" w:hAnsiTheme="majorHAnsi"/>
        </w:rPr>
        <w:lastRenderedPageBreak/>
        <w:t>3. L'attività di spettacolo viaggiante in occasione di manifestazioni sportive, musicali o di altro genere, è sempre soggetta ad apposita autorizzazione di pubblica sicurezza e concessione di occupazione di suolo pubblico rilasciate dall'ufficio competente, secondo le modalità previste da</w:t>
      </w:r>
      <w:r w:rsidR="004C3001" w:rsidRPr="00233619">
        <w:rPr>
          <w:rFonts w:asciiTheme="majorHAnsi" w:hAnsiTheme="majorHAnsi"/>
        </w:rPr>
        <w:t>i</w:t>
      </w:r>
      <w:r w:rsidRPr="00233619">
        <w:rPr>
          <w:rFonts w:asciiTheme="majorHAnsi" w:hAnsiTheme="majorHAnsi"/>
        </w:rPr>
        <w:t xml:space="preserve"> vigent</w:t>
      </w:r>
      <w:r w:rsidR="004C3001" w:rsidRPr="00233619">
        <w:rPr>
          <w:rFonts w:asciiTheme="majorHAnsi" w:hAnsiTheme="majorHAnsi"/>
        </w:rPr>
        <w:t>i</w:t>
      </w:r>
      <w:r w:rsidRPr="00233619">
        <w:rPr>
          <w:rFonts w:asciiTheme="majorHAnsi" w:hAnsiTheme="majorHAnsi"/>
        </w:rPr>
        <w:t xml:space="preserve"> </w:t>
      </w:r>
      <w:r w:rsidR="004C3001" w:rsidRPr="00233619">
        <w:rPr>
          <w:rFonts w:asciiTheme="majorHAnsi" w:hAnsiTheme="majorHAnsi"/>
        </w:rPr>
        <w:t>re</w:t>
      </w:r>
      <w:r w:rsidRPr="00233619">
        <w:rPr>
          <w:rFonts w:asciiTheme="majorHAnsi" w:hAnsiTheme="majorHAnsi"/>
        </w:rPr>
        <w:t>golament</w:t>
      </w:r>
      <w:r w:rsidR="004C3001" w:rsidRPr="00233619">
        <w:rPr>
          <w:rFonts w:asciiTheme="majorHAnsi" w:hAnsiTheme="majorHAnsi"/>
        </w:rPr>
        <w:t>i e normative</w:t>
      </w:r>
      <w:r w:rsidRPr="00233619">
        <w:rPr>
          <w:rFonts w:asciiTheme="majorHAnsi" w:hAnsiTheme="majorHAnsi"/>
        </w:rPr>
        <w:t xml:space="preserve"> in materia di spettacoli viaggianti e nel rispetto delle disposizioni generali in materia di pubblica sicurezza, del Codice della strada e delle norme vigenti in materia di viabilità, sicurezza stradale, circolazione veicolare e pedonale.</w:t>
      </w:r>
    </w:p>
    <w:p w14:paraId="24A2487A" w14:textId="77777777" w:rsidR="00C037D6" w:rsidRPr="00233619" w:rsidRDefault="00C037D6" w:rsidP="00371EAB">
      <w:pPr>
        <w:pStyle w:val="Default"/>
        <w:jc w:val="both"/>
        <w:rPr>
          <w:rFonts w:asciiTheme="majorHAnsi" w:hAnsiTheme="majorHAnsi"/>
          <w:color w:val="auto"/>
        </w:rPr>
      </w:pPr>
    </w:p>
    <w:p w14:paraId="00C3472B" w14:textId="77777777" w:rsidR="002513D9" w:rsidRPr="00233619" w:rsidRDefault="00E444F3" w:rsidP="00E444F3">
      <w:pPr>
        <w:pStyle w:val="Default"/>
        <w:ind w:left="60"/>
        <w:jc w:val="both"/>
        <w:rPr>
          <w:rFonts w:asciiTheme="majorHAnsi" w:hAnsiTheme="majorHAnsi"/>
          <w:color w:val="auto"/>
        </w:rPr>
      </w:pPr>
      <w:r w:rsidRPr="00233619">
        <w:rPr>
          <w:rFonts w:asciiTheme="majorHAnsi" w:hAnsiTheme="majorHAnsi"/>
          <w:color w:val="auto"/>
        </w:rPr>
        <w:t>4.</w:t>
      </w:r>
      <w:r w:rsidR="00086134" w:rsidRPr="00233619">
        <w:rPr>
          <w:rFonts w:asciiTheme="majorHAnsi" w:hAnsiTheme="majorHAnsi"/>
          <w:color w:val="auto"/>
        </w:rPr>
        <w:t xml:space="preserve"> </w:t>
      </w:r>
      <w:r w:rsidR="002513D9" w:rsidRPr="00233619">
        <w:rPr>
          <w:rFonts w:asciiTheme="majorHAnsi" w:hAnsiTheme="majorHAnsi"/>
          <w:color w:val="auto"/>
        </w:rPr>
        <w:t xml:space="preserve">le superfici utili al fine del calcolo del canone per le occupazioni realizzate da operatori dello spettacolo viaggiante </w:t>
      </w:r>
      <w:r w:rsidR="00503DBB" w:rsidRPr="00233619">
        <w:rPr>
          <w:rFonts w:asciiTheme="majorHAnsi" w:hAnsiTheme="majorHAnsi"/>
          <w:color w:val="auto"/>
        </w:rPr>
        <w:t xml:space="preserve">sono </w:t>
      </w:r>
      <w:r w:rsidR="002513D9" w:rsidRPr="00233619">
        <w:rPr>
          <w:rFonts w:asciiTheme="majorHAnsi" w:hAnsiTheme="majorHAnsi"/>
          <w:color w:val="auto"/>
        </w:rPr>
        <w:t>così considerate:</w:t>
      </w:r>
    </w:p>
    <w:p w14:paraId="5E8DDDBD" w14:textId="77777777" w:rsidR="002513D9" w:rsidRPr="00233619" w:rsidRDefault="002513D9" w:rsidP="002513D9">
      <w:pPr>
        <w:pStyle w:val="Default"/>
        <w:ind w:left="420"/>
        <w:jc w:val="both"/>
        <w:rPr>
          <w:rFonts w:asciiTheme="majorHAnsi" w:hAnsiTheme="majorHAnsi"/>
          <w:color w:val="auto"/>
        </w:rPr>
      </w:pPr>
      <w:r w:rsidRPr="00233619">
        <w:rPr>
          <w:rFonts w:asciiTheme="majorHAnsi" w:hAnsiTheme="majorHAnsi"/>
          <w:color w:val="auto"/>
        </w:rPr>
        <w:t>-</w:t>
      </w:r>
      <w:r w:rsidRPr="00233619">
        <w:rPr>
          <w:rFonts w:asciiTheme="majorHAnsi" w:hAnsiTheme="majorHAnsi"/>
          <w:color w:val="auto"/>
        </w:rPr>
        <w:tab/>
        <w:t>50% della effettiva superficie fino a 100 mq</w:t>
      </w:r>
      <w:r w:rsidR="001404BB" w:rsidRPr="00233619">
        <w:rPr>
          <w:rFonts w:asciiTheme="majorHAnsi" w:hAnsiTheme="majorHAnsi"/>
          <w:color w:val="auto"/>
        </w:rPr>
        <w:t>;</w:t>
      </w:r>
    </w:p>
    <w:p w14:paraId="03808072" w14:textId="77777777" w:rsidR="002513D9" w:rsidRPr="00233619" w:rsidRDefault="002513D9" w:rsidP="002513D9">
      <w:pPr>
        <w:pStyle w:val="Default"/>
        <w:ind w:left="420"/>
        <w:jc w:val="both"/>
        <w:rPr>
          <w:rFonts w:asciiTheme="majorHAnsi" w:hAnsiTheme="majorHAnsi"/>
          <w:color w:val="auto"/>
        </w:rPr>
      </w:pPr>
      <w:r w:rsidRPr="00233619">
        <w:rPr>
          <w:rFonts w:asciiTheme="majorHAnsi" w:hAnsiTheme="majorHAnsi"/>
          <w:color w:val="auto"/>
        </w:rPr>
        <w:t>-</w:t>
      </w:r>
      <w:r w:rsidRPr="00233619">
        <w:rPr>
          <w:rFonts w:asciiTheme="majorHAnsi" w:hAnsiTheme="majorHAnsi"/>
          <w:color w:val="auto"/>
        </w:rPr>
        <w:tab/>
        <w:t>25% della effettiva superficie per la parte eccedente i 100 mq e fino a 1000 mq</w:t>
      </w:r>
      <w:r w:rsidR="001404BB" w:rsidRPr="00233619">
        <w:rPr>
          <w:rFonts w:asciiTheme="majorHAnsi" w:hAnsiTheme="majorHAnsi"/>
          <w:color w:val="auto"/>
        </w:rPr>
        <w:t>;</w:t>
      </w:r>
    </w:p>
    <w:p w14:paraId="73CC39C0" w14:textId="77777777" w:rsidR="002513D9" w:rsidRPr="00233619" w:rsidRDefault="002513D9" w:rsidP="002513D9">
      <w:pPr>
        <w:pStyle w:val="Default"/>
        <w:ind w:left="420"/>
        <w:jc w:val="both"/>
        <w:rPr>
          <w:rFonts w:asciiTheme="majorHAnsi" w:hAnsiTheme="majorHAnsi"/>
          <w:color w:val="auto"/>
        </w:rPr>
      </w:pPr>
      <w:r w:rsidRPr="00233619">
        <w:rPr>
          <w:rFonts w:asciiTheme="majorHAnsi" w:hAnsiTheme="majorHAnsi"/>
          <w:color w:val="auto"/>
        </w:rPr>
        <w:t>-</w:t>
      </w:r>
      <w:r w:rsidRPr="00233619">
        <w:rPr>
          <w:rFonts w:asciiTheme="majorHAnsi" w:hAnsiTheme="majorHAnsi"/>
          <w:color w:val="auto"/>
        </w:rPr>
        <w:tab/>
        <w:t>10% della effettiva superficie per la parte eccedente i 1000 mq</w:t>
      </w:r>
      <w:r w:rsidR="001404BB" w:rsidRPr="00233619">
        <w:rPr>
          <w:rFonts w:asciiTheme="majorHAnsi" w:hAnsiTheme="majorHAnsi"/>
          <w:color w:val="auto"/>
        </w:rPr>
        <w:t>.</w:t>
      </w:r>
    </w:p>
    <w:p w14:paraId="7CD07E9F" w14:textId="77777777" w:rsidR="005F114A" w:rsidRPr="00233619" w:rsidRDefault="005F114A" w:rsidP="00263ABD">
      <w:pPr>
        <w:pStyle w:val="Default"/>
        <w:jc w:val="center"/>
        <w:rPr>
          <w:rFonts w:asciiTheme="majorHAnsi" w:hAnsiTheme="majorHAnsi"/>
          <w:color w:val="auto"/>
        </w:rPr>
      </w:pPr>
    </w:p>
    <w:p w14:paraId="65968DF9" w14:textId="77777777" w:rsidR="005B6C87" w:rsidRPr="00233619" w:rsidRDefault="005B6C87" w:rsidP="00263ABD">
      <w:pPr>
        <w:pStyle w:val="Default"/>
        <w:jc w:val="center"/>
        <w:rPr>
          <w:rFonts w:asciiTheme="majorHAnsi" w:hAnsiTheme="majorHAnsi"/>
          <w:color w:val="auto"/>
        </w:rPr>
      </w:pPr>
    </w:p>
    <w:p w14:paraId="5BD17F2B" w14:textId="77777777" w:rsidR="00B601CE" w:rsidRPr="00233619" w:rsidRDefault="00B601CE" w:rsidP="00263ABD">
      <w:pPr>
        <w:pStyle w:val="Default"/>
        <w:jc w:val="center"/>
        <w:rPr>
          <w:rFonts w:asciiTheme="majorHAnsi" w:hAnsiTheme="majorHAnsi"/>
          <w:color w:val="auto"/>
        </w:rPr>
      </w:pPr>
    </w:p>
    <w:p w14:paraId="0F087C2D" w14:textId="77777777" w:rsidR="00A66EEF" w:rsidRPr="00233619" w:rsidRDefault="00A66EEF" w:rsidP="00F42720">
      <w:pPr>
        <w:pStyle w:val="Default"/>
        <w:jc w:val="center"/>
        <w:outlineLvl w:val="1"/>
        <w:rPr>
          <w:rFonts w:asciiTheme="majorHAnsi" w:hAnsiTheme="majorHAnsi"/>
          <w:b/>
          <w:bCs/>
          <w:color w:val="auto"/>
        </w:rPr>
      </w:pPr>
      <w:bookmarkStart w:id="116" w:name="_Toc56761524"/>
      <w:r w:rsidRPr="00233619">
        <w:rPr>
          <w:rFonts w:asciiTheme="majorHAnsi" w:hAnsiTheme="majorHAnsi"/>
          <w:b/>
          <w:bCs/>
          <w:color w:val="auto"/>
        </w:rPr>
        <w:t>Art</w:t>
      </w:r>
      <w:r w:rsidR="00263ABD" w:rsidRPr="00233619">
        <w:rPr>
          <w:rFonts w:asciiTheme="majorHAnsi" w:hAnsiTheme="majorHAnsi"/>
          <w:b/>
          <w:bCs/>
          <w:color w:val="auto"/>
        </w:rPr>
        <w:t>icolo</w:t>
      </w:r>
      <w:r w:rsidRPr="00233619">
        <w:rPr>
          <w:rFonts w:asciiTheme="majorHAnsi" w:hAnsiTheme="majorHAnsi"/>
          <w:b/>
          <w:bCs/>
          <w:color w:val="auto"/>
        </w:rPr>
        <w:t xml:space="preserve"> </w:t>
      </w:r>
      <w:r w:rsidR="00334F32" w:rsidRPr="00233619">
        <w:rPr>
          <w:rFonts w:asciiTheme="majorHAnsi" w:hAnsiTheme="majorHAnsi"/>
          <w:b/>
          <w:bCs/>
          <w:color w:val="auto"/>
        </w:rPr>
        <w:t>5</w:t>
      </w:r>
      <w:bookmarkEnd w:id="116"/>
      <w:r w:rsidR="00430BA1" w:rsidRPr="00233619">
        <w:rPr>
          <w:rFonts w:asciiTheme="majorHAnsi" w:hAnsiTheme="majorHAnsi"/>
          <w:b/>
          <w:bCs/>
          <w:color w:val="auto"/>
        </w:rPr>
        <w:t>1</w:t>
      </w:r>
    </w:p>
    <w:p w14:paraId="53907EDF" w14:textId="77777777" w:rsidR="00A66EEF" w:rsidRPr="00233619" w:rsidRDefault="00A66EEF" w:rsidP="00F42720">
      <w:pPr>
        <w:pStyle w:val="Default"/>
        <w:ind w:hanging="360"/>
        <w:jc w:val="center"/>
        <w:outlineLvl w:val="1"/>
        <w:rPr>
          <w:rFonts w:asciiTheme="majorHAnsi" w:hAnsiTheme="majorHAnsi"/>
          <w:b/>
          <w:bCs/>
          <w:color w:val="auto"/>
        </w:rPr>
      </w:pPr>
      <w:bookmarkStart w:id="117" w:name="_Toc56761525"/>
      <w:r w:rsidRPr="00233619">
        <w:rPr>
          <w:rFonts w:asciiTheme="majorHAnsi" w:hAnsiTheme="majorHAnsi"/>
          <w:b/>
          <w:bCs/>
          <w:color w:val="auto"/>
        </w:rPr>
        <w:t>Occupazioni a sviluppo progressivo.</w:t>
      </w:r>
      <w:bookmarkEnd w:id="117"/>
    </w:p>
    <w:p w14:paraId="69601783" w14:textId="77777777" w:rsidR="008063E2" w:rsidRPr="00233619" w:rsidRDefault="008063E2" w:rsidP="00263ABD">
      <w:pPr>
        <w:pStyle w:val="Default"/>
        <w:ind w:hanging="360"/>
        <w:jc w:val="center"/>
        <w:rPr>
          <w:rFonts w:asciiTheme="majorHAnsi" w:hAnsiTheme="majorHAnsi"/>
          <w:color w:val="auto"/>
        </w:rPr>
      </w:pPr>
    </w:p>
    <w:p w14:paraId="2672E903" w14:textId="77777777" w:rsidR="00A66EEF" w:rsidRPr="00233619" w:rsidRDefault="00BD2953" w:rsidP="00263ABD">
      <w:pPr>
        <w:pStyle w:val="Default"/>
        <w:jc w:val="both"/>
        <w:rPr>
          <w:rFonts w:asciiTheme="majorHAnsi" w:hAnsiTheme="majorHAnsi"/>
          <w:strike/>
          <w:color w:val="auto"/>
        </w:rPr>
      </w:pPr>
      <w:r w:rsidRPr="00233619">
        <w:rPr>
          <w:rFonts w:asciiTheme="majorHAnsi" w:hAnsiTheme="majorHAnsi"/>
          <w:color w:val="auto"/>
        </w:rPr>
        <w:t xml:space="preserve">1. </w:t>
      </w:r>
      <w:r w:rsidR="004D0FE2" w:rsidRPr="00233619">
        <w:rPr>
          <w:rFonts w:asciiTheme="majorHAnsi" w:hAnsiTheme="majorHAnsi"/>
          <w:color w:val="auto"/>
        </w:rPr>
        <w:t>È</w:t>
      </w:r>
      <w:r w:rsidR="00A66EEF" w:rsidRPr="00233619">
        <w:rPr>
          <w:rFonts w:asciiTheme="majorHAnsi" w:hAnsiTheme="majorHAnsi"/>
          <w:color w:val="auto"/>
        </w:rPr>
        <w:t xml:space="preserve"> consentito, per le attività che danno luogo ad occupazioni a sviluppo progressivo (ad es. manutenzione, posa di cavi e condutture, etc.) richiedere il rilascio di uno specifico atto di autorizzazione recante la previsione delle modalità, dei tempi e dell’entità delle occupazioni nelle loro fasi di sviluppo. </w:t>
      </w:r>
      <w:r w:rsidR="001374EF" w:rsidRPr="00233619">
        <w:rPr>
          <w:rFonts w:asciiTheme="majorHAnsi" w:hAnsiTheme="majorHAnsi"/>
          <w:color w:val="auto"/>
        </w:rPr>
        <w:t>Il canone verrà calcolato considerando la superficie progressivamente occupata giornalmente</w:t>
      </w:r>
      <w:r w:rsidR="00914DE5" w:rsidRPr="00233619">
        <w:rPr>
          <w:rFonts w:asciiTheme="majorHAnsi" w:hAnsiTheme="majorHAnsi"/>
          <w:color w:val="auto"/>
        </w:rPr>
        <w:t xml:space="preserve"> con applicazione della tariffa giornaliera definita con il relativo coefficiente moltiplicatore </w:t>
      </w:r>
      <w:r w:rsidR="00A85553" w:rsidRPr="00233619">
        <w:rPr>
          <w:rFonts w:asciiTheme="majorHAnsi" w:hAnsiTheme="majorHAnsi"/>
          <w:color w:val="auto"/>
        </w:rPr>
        <w:t xml:space="preserve">nella misura deliberata dalla Giunta Comunale </w:t>
      </w:r>
    </w:p>
    <w:p w14:paraId="2161EB90" w14:textId="77777777" w:rsidR="00371EAB" w:rsidRPr="00233619" w:rsidRDefault="00371EAB">
      <w:pPr>
        <w:pStyle w:val="Default"/>
        <w:rPr>
          <w:rFonts w:asciiTheme="majorHAnsi" w:hAnsiTheme="majorHAnsi"/>
          <w:color w:val="auto"/>
        </w:rPr>
      </w:pPr>
    </w:p>
    <w:p w14:paraId="4496B420" w14:textId="77777777" w:rsidR="005F114A" w:rsidRPr="00233619" w:rsidRDefault="005F114A" w:rsidP="00263ABD">
      <w:pPr>
        <w:pStyle w:val="Default"/>
        <w:jc w:val="center"/>
        <w:rPr>
          <w:rFonts w:asciiTheme="majorHAnsi" w:hAnsiTheme="majorHAnsi"/>
          <w:color w:val="auto"/>
        </w:rPr>
      </w:pPr>
    </w:p>
    <w:p w14:paraId="64890E08" w14:textId="77777777" w:rsidR="00A66EEF" w:rsidRPr="00233619" w:rsidRDefault="00A66EEF" w:rsidP="00F42720">
      <w:pPr>
        <w:pStyle w:val="Default"/>
        <w:jc w:val="center"/>
        <w:outlineLvl w:val="1"/>
        <w:rPr>
          <w:rFonts w:asciiTheme="majorHAnsi" w:hAnsiTheme="majorHAnsi"/>
          <w:b/>
          <w:bCs/>
          <w:color w:val="auto"/>
        </w:rPr>
      </w:pPr>
      <w:bookmarkStart w:id="118" w:name="_Toc56761526"/>
      <w:r w:rsidRPr="00233619">
        <w:rPr>
          <w:rFonts w:asciiTheme="majorHAnsi" w:hAnsiTheme="majorHAnsi"/>
          <w:b/>
          <w:bCs/>
          <w:color w:val="auto"/>
        </w:rPr>
        <w:t>Art</w:t>
      </w:r>
      <w:r w:rsidR="00263ABD" w:rsidRPr="00233619">
        <w:rPr>
          <w:rFonts w:asciiTheme="majorHAnsi" w:hAnsiTheme="majorHAnsi"/>
          <w:b/>
          <w:bCs/>
          <w:color w:val="auto"/>
        </w:rPr>
        <w:t>icolo</w:t>
      </w:r>
      <w:r w:rsidR="0013482D" w:rsidRPr="00233619">
        <w:rPr>
          <w:rFonts w:asciiTheme="majorHAnsi" w:hAnsiTheme="majorHAnsi"/>
          <w:b/>
          <w:bCs/>
          <w:color w:val="auto"/>
        </w:rPr>
        <w:t xml:space="preserve"> 5</w:t>
      </w:r>
      <w:bookmarkEnd w:id="118"/>
      <w:r w:rsidR="00430BA1" w:rsidRPr="00233619">
        <w:rPr>
          <w:rFonts w:asciiTheme="majorHAnsi" w:hAnsiTheme="majorHAnsi"/>
          <w:b/>
          <w:bCs/>
          <w:color w:val="auto"/>
        </w:rPr>
        <w:t>2</w:t>
      </w:r>
    </w:p>
    <w:p w14:paraId="78EC4403" w14:textId="77777777" w:rsidR="00A66EEF" w:rsidRPr="00233619" w:rsidRDefault="00A66EEF" w:rsidP="00F42720">
      <w:pPr>
        <w:pStyle w:val="Default"/>
        <w:jc w:val="center"/>
        <w:outlineLvl w:val="1"/>
        <w:rPr>
          <w:rFonts w:asciiTheme="majorHAnsi" w:hAnsiTheme="majorHAnsi"/>
          <w:b/>
          <w:bCs/>
          <w:color w:val="auto"/>
        </w:rPr>
      </w:pPr>
      <w:bookmarkStart w:id="119" w:name="_Toc56761527"/>
      <w:r w:rsidRPr="00233619">
        <w:rPr>
          <w:rFonts w:asciiTheme="majorHAnsi" w:hAnsiTheme="majorHAnsi"/>
          <w:b/>
          <w:bCs/>
          <w:color w:val="auto"/>
        </w:rPr>
        <w:t>Pubblici Esercizi</w:t>
      </w:r>
      <w:bookmarkEnd w:id="119"/>
      <w:r w:rsidRPr="00233619">
        <w:rPr>
          <w:rFonts w:asciiTheme="majorHAnsi" w:hAnsiTheme="majorHAnsi"/>
          <w:b/>
          <w:bCs/>
          <w:color w:val="auto"/>
        </w:rPr>
        <w:t xml:space="preserve"> </w:t>
      </w:r>
    </w:p>
    <w:p w14:paraId="1AFA11A4" w14:textId="77777777" w:rsidR="00DF2251" w:rsidRPr="00233619" w:rsidRDefault="00DF2251" w:rsidP="00F42720">
      <w:pPr>
        <w:pStyle w:val="Default"/>
        <w:jc w:val="center"/>
        <w:outlineLvl w:val="1"/>
        <w:rPr>
          <w:rFonts w:asciiTheme="majorHAnsi" w:hAnsiTheme="majorHAnsi"/>
          <w:b/>
          <w:bCs/>
          <w:color w:val="auto"/>
        </w:rPr>
      </w:pPr>
    </w:p>
    <w:p w14:paraId="06837F72" w14:textId="77777777" w:rsidR="009D7FF9" w:rsidRPr="00233619" w:rsidRDefault="00DF2251" w:rsidP="009D7FF9">
      <w:pPr>
        <w:pStyle w:val="Default"/>
        <w:numPr>
          <w:ilvl w:val="1"/>
          <w:numId w:val="8"/>
        </w:numPr>
        <w:tabs>
          <w:tab w:val="left" w:pos="993"/>
        </w:tabs>
        <w:ind w:left="0" w:firstLine="567"/>
        <w:jc w:val="both"/>
        <w:rPr>
          <w:rFonts w:asciiTheme="majorHAnsi" w:hAnsiTheme="majorHAnsi"/>
          <w:color w:val="auto"/>
        </w:rPr>
      </w:pPr>
      <w:r w:rsidRPr="00233619">
        <w:rPr>
          <w:rFonts w:asciiTheme="majorHAnsi" w:hAnsiTheme="majorHAnsi"/>
          <w:color w:val="auto"/>
        </w:rPr>
        <w:t xml:space="preserve">Le occupazioni con tavoli e sedie o dehors a servizio di pubblici esercizi devono essere realizzati in modo che i tavoli, le sedie e gli arredi si inseriscano armoniosamente nell’ambiente circostante e siano collocati all’interno del perimetro dell’area assegnata, anche in presenza di avventori. </w:t>
      </w:r>
      <w:proofErr w:type="gramStart"/>
      <w:r w:rsidR="009D7FF9" w:rsidRPr="00233619">
        <w:rPr>
          <w:rFonts w:asciiTheme="majorHAnsi" w:hAnsiTheme="majorHAnsi"/>
          <w:color w:val="auto"/>
        </w:rPr>
        <w:t>E’</w:t>
      </w:r>
      <w:proofErr w:type="gramEnd"/>
      <w:r w:rsidR="009D7FF9" w:rsidRPr="00233619">
        <w:rPr>
          <w:rFonts w:asciiTheme="majorHAnsi" w:hAnsiTheme="majorHAnsi"/>
          <w:color w:val="auto"/>
        </w:rPr>
        <w:t xml:space="preserve"> d’obbligo mantenere un passaggio libero da ogni struttura della larghezza minima pari a un metro e venti centimetri, così come deve essere mantenuta una distanza di un metro e cinquanta centimetri dai passi carrai.</w:t>
      </w:r>
    </w:p>
    <w:p w14:paraId="7DBCFB19" w14:textId="77777777" w:rsidR="00203718" w:rsidRPr="00233619" w:rsidRDefault="00203718" w:rsidP="00203718">
      <w:pPr>
        <w:pStyle w:val="Default"/>
        <w:tabs>
          <w:tab w:val="left" w:pos="993"/>
        </w:tabs>
        <w:ind w:left="567"/>
        <w:jc w:val="both"/>
        <w:rPr>
          <w:rFonts w:asciiTheme="majorHAnsi" w:hAnsiTheme="majorHAnsi"/>
          <w:color w:val="auto"/>
        </w:rPr>
      </w:pPr>
    </w:p>
    <w:p w14:paraId="55F9E13F" w14:textId="77777777" w:rsidR="001C0AA6" w:rsidRPr="00233619" w:rsidRDefault="001C0AA6" w:rsidP="00203718">
      <w:pPr>
        <w:pStyle w:val="Default"/>
        <w:numPr>
          <w:ilvl w:val="1"/>
          <w:numId w:val="8"/>
        </w:numPr>
        <w:tabs>
          <w:tab w:val="left" w:pos="993"/>
        </w:tabs>
        <w:ind w:left="0" w:firstLine="567"/>
        <w:jc w:val="both"/>
        <w:rPr>
          <w:rFonts w:asciiTheme="majorHAnsi" w:hAnsiTheme="majorHAnsi"/>
          <w:color w:val="auto"/>
        </w:rPr>
      </w:pPr>
      <w:r w:rsidRPr="00233619">
        <w:rPr>
          <w:rFonts w:asciiTheme="majorHAnsi" w:hAnsiTheme="majorHAnsi"/>
          <w:color w:val="auto"/>
        </w:rPr>
        <w:t xml:space="preserve">le attività che si affacciano sulla Zona Centrale pedonale, costituita da </w:t>
      </w:r>
      <w:r w:rsidR="009D7FF9" w:rsidRPr="00233619">
        <w:rPr>
          <w:rFonts w:asciiTheme="majorHAnsi" w:hAnsiTheme="majorHAnsi"/>
          <w:color w:val="auto"/>
        </w:rPr>
        <w:t xml:space="preserve">Piazza Libertà, </w:t>
      </w:r>
      <w:r w:rsidRPr="00233619">
        <w:rPr>
          <w:rFonts w:asciiTheme="majorHAnsi" w:hAnsiTheme="majorHAnsi"/>
          <w:color w:val="auto"/>
        </w:rPr>
        <w:t xml:space="preserve">Piazza Possenti – Via Galilei e dalle vie limitrofe, possono richiedere spazi in concessione </w:t>
      </w:r>
      <w:r w:rsidRPr="00233619">
        <w:rPr>
          <w:rFonts w:asciiTheme="majorHAnsi" w:hAnsiTheme="majorHAnsi"/>
          <w:strike/>
          <w:color w:val="auto"/>
        </w:rPr>
        <w:t xml:space="preserve">per </w:t>
      </w:r>
      <w:r w:rsidRPr="00233619">
        <w:rPr>
          <w:rFonts w:asciiTheme="majorHAnsi" w:hAnsiTheme="majorHAnsi"/>
          <w:color w:val="auto"/>
        </w:rPr>
        <w:t>l’esercizio delle proprie attività a condizione che</w:t>
      </w:r>
      <w:r w:rsidR="009D7FF9" w:rsidRPr="00233619">
        <w:rPr>
          <w:rFonts w:asciiTheme="majorHAnsi" w:hAnsiTheme="majorHAnsi"/>
          <w:color w:val="auto"/>
        </w:rPr>
        <w:t>, salvo interferenze con altre attività,</w:t>
      </w:r>
      <w:r w:rsidRPr="00233619">
        <w:rPr>
          <w:rFonts w:asciiTheme="majorHAnsi" w:hAnsiTheme="majorHAnsi"/>
          <w:color w:val="auto"/>
        </w:rPr>
        <w:t xml:space="preserve"> la profondità massima richiesta non risulti superiore a ml 4,00 per le aree che ricadono all’interno dell</w:t>
      </w:r>
      <w:r w:rsidR="009D7FF9" w:rsidRPr="00233619">
        <w:rPr>
          <w:rFonts w:asciiTheme="majorHAnsi" w:hAnsiTheme="majorHAnsi"/>
          <w:color w:val="auto"/>
        </w:rPr>
        <w:t>e</w:t>
      </w:r>
      <w:r w:rsidRPr="00233619">
        <w:rPr>
          <w:rFonts w:asciiTheme="majorHAnsi" w:hAnsiTheme="majorHAnsi"/>
          <w:color w:val="auto"/>
        </w:rPr>
        <w:t xml:space="preserve"> piazz</w:t>
      </w:r>
      <w:r w:rsidR="009D7FF9" w:rsidRPr="00233619">
        <w:rPr>
          <w:rFonts w:asciiTheme="majorHAnsi" w:hAnsiTheme="majorHAnsi"/>
          <w:color w:val="auto"/>
        </w:rPr>
        <w:t>e</w:t>
      </w:r>
      <w:r w:rsidRPr="00233619">
        <w:rPr>
          <w:rFonts w:asciiTheme="majorHAnsi" w:hAnsiTheme="majorHAnsi"/>
          <w:color w:val="auto"/>
        </w:rPr>
        <w:t xml:space="preserve"> e ml 2,50 per le aree che ricadono sulle restanti porzioni.</w:t>
      </w:r>
    </w:p>
    <w:p w14:paraId="6E430EC4" w14:textId="77777777" w:rsidR="001C0AA6" w:rsidRPr="00233619" w:rsidRDefault="001C0AA6" w:rsidP="001C0AA6">
      <w:pPr>
        <w:pStyle w:val="Default"/>
        <w:rPr>
          <w:rFonts w:asciiTheme="majorHAnsi" w:hAnsiTheme="majorHAnsi"/>
          <w:color w:val="auto"/>
        </w:rPr>
      </w:pPr>
    </w:p>
    <w:p w14:paraId="1D9A7017" w14:textId="77777777" w:rsidR="001C0AA6" w:rsidRPr="00233619" w:rsidRDefault="001C0AA6" w:rsidP="00203718">
      <w:pPr>
        <w:pStyle w:val="Default"/>
        <w:numPr>
          <w:ilvl w:val="1"/>
          <w:numId w:val="8"/>
        </w:numPr>
        <w:tabs>
          <w:tab w:val="left" w:pos="993"/>
        </w:tabs>
        <w:ind w:left="0" w:firstLine="567"/>
        <w:jc w:val="both"/>
        <w:rPr>
          <w:rFonts w:asciiTheme="majorHAnsi" w:hAnsiTheme="majorHAnsi"/>
          <w:color w:val="auto"/>
        </w:rPr>
      </w:pPr>
      <w:r w:rsidRPr="00233619">
        <w:rPr>
          <w:rFonts w:asciiTheme="majorHAnsi" w:hAnsiTheme="majorHAnsi"/>
          <w:color w:val="auto"/>
        </w:rPr>
        <w:t xml:space="preserve">nell’atto di concessione viene indicato il numero massimo di posti a sedere che possono essere collocati nello spazio concesso, calcolato secondo il parametro massimo di 1,20 posti per ogni </w:t>
      </w:r>
      <w:proofErr w:type="spellStart"/>
      <w:r w:rsidRPr="00233619">
        <w:rPr>
          <w:rFonts w:asciiTheme="majorHAnsi" w:hAnsiTheme="majorHAnsi"/>
          <w:color w:val="auto"/>
        </w:rPr>
        <w:t>metroquadro</w:t>
      </w:r>
      <w:proofErr w:type="spellEnd"/>
      <w:r w:rsidRPr="00233619">
        <w:rPr>
          <w:rFonts w:asciiTheme="majorHAnsi" w:hAnsiTheme="majorHAnsi"/>
          <w:color w:val="auto"/>
        </w:rPr>
        <w:t xml:space="preserve"> di superficie; è tuttavia facoltà del comune ridurre il numero dei posti a sedere, in relazione all'ambito in cui l’occupazione è inserita e, in particolare, in ragione del disturbo che può arrecare alla quiete e al riposo del vicinato;</w:t>
      </w:r>
    </w:p>
    <w:p w14:paraId="48CAD1A3" w14:textId="77777777" w:rsidR="001C0AA6" w:rsidRPr="00233619" w:rsidRDefault="001C0AA6" w:rsidP="00203718">
      <w:pPr>
        <w:pStyle w:val="Default"/>
        <w:numPr>
          <w:ilvl w:val="1"/>
          <w:numId w:val="8"/>
        </w:numPr>
        <w:tabs>
          <w:tab w:val="left" w:pos="993"/>
        </w:tabs>
        <w:ind w:left="0" w:firstLine="567"/>
        <w:jc w:val="both"/>
        <w:rPr>
          <w:rFonts w:asciiTheme="majorHAnsi" w:hAnsiTheme="majorHAnsi"/>
          <w:color w:val="auto"/>
        </w:rPr>
      </w:pPr>
      <w:r w:rsidRPr="00233619">
        <w:rPr>
          <w:rFonts w:asciiTheme="majorHAnsi" w:hAnsiTheme="majorHAnsi"/>
          <w:color w:val="auto"/>
        </w:rPr>
        <w:t xml:space="preserve">Le sedie e i tavoli devono essere ritirati dall’area occupata quando l’esercizio rimane chiuso per ferie o, comunque, per periodi di durata superiore a sette giorni. Nell’orario di chiusura dell’esercizio i tavoli e le sedie, qualora non possano essere ritirati all’interno del locale, debbono </w:t>
      </w:r>
      <w:r w:rsidRPr="00233619">
        <w:rPr>
          <w:rFonts w:asciiTheme="majorHAnsi" w:hAnsiTheme="majorHAnsi"/>
          <w:color w:val="auto"/>
        </w:rPr>
        <w:lastRenderedPageBreak/>
        <w:t xml:space="preserve">essere ordinatamente impilati nell’area occupata, e legati tra loro affinché non possano essere utilizzati da terzi in orari e modalità non conformi alla concessione. Nell’eseguire tale operazione, come pure nel riposizionare tavoli e sedie alla riapertura del locale, deve essere usata la massima cautela, onde evitare disturbo per il riposo e la quiete dei residenti. </w:t>
      </w:r>
    </w:p>
    <w:p w14:paraId="27D9254B" w14:textId="77777777" w:rsidR="001C0AA6" w:rsidRPr="00233619" w:rsidRDefault="00203718" w:rsidP="00203718">
      <w:pPr>
        <w:pStyle w:val="Default"/>
        <w:numPr>
          <w:ilvl w:val="1"/>
          <w:numId w:val="8"/>
        </w:numPr>
        <w:tabs>
          <w:tab w:val="left" w:pos="993"/>
        </w:tabs>
        <w:ind w:left="0" w:firstLine="567"/>
        <w:jc w:val="both"/>
        <w:rPr>
          <w:rFonts w:asciiTheme="majorHAnsi" w:hAnsiTheme="majorHAnsi"/>
          <w:color w:val="auto"/>
        </w:rPr>
      </w:pPr>
      <w:r w:rsidRPr="00233619">
        <w:rPr>
          <w:rFonts w:asciiTheme="majorHAnsi" w:hAnsiTheme="majorHAnsi"/>
          <w:color w:val="auto"/>
        </w:rPr>
        <w:t>G</w:t>
      </w:r>
      <w:r w:rsidR="001C0AA6" w:rsidRPr="00233619">
        <w:rPr>
          <w:rFonts w:asciiTheme="majorHAnsi" w:hAnsiTheme="majorHAnsi"/>
          <w:color w:val="auto"/>
        </w:rPr>
        <w:t>li arredi, gli elementi di ombreggiamento e di recinzione dovranno essere realizzati con materiali, finiture e s</w:t>
      </w:r>
      <w:r w:rsidR="00436DB5" w:rsidRPr="00233619">
        <w:rPr>
          <w:rFonts w:asciiTheme="majorHAnsi" w:hAnsiTheme="majorHAnsi"/>
          <w:color w:val="auto"/>
        </w:rPr>
        <w:t>oluzioni adeguate al contesto</w:t>
      </w:r>
      <w:r w:rsidRPr="00233619">
        <w:rPr>
          <w:rFonts w:asciiTheme="majorHAnsi" w:hAnsiTheme="majorHAnsi"/>
          <w:color w:val="auto"/>
        </w:rPr>
        <w:t>,</w:t>
      </w:r>
      <w:r w:rsidR="00436DB5" w:rsidRPr="00233619">
        <w:rPr>
          <w:rFonts w:asciiTheme="majorHAnsi" w:hAnsiTheme="majorHAnsi"/>
          <w:color w:val="auto"/>
        </w:rPr>
        <w:t xml:space="preserve"> espressamente indicati nell’</w:t>
      </w:r>
      <w:r w:rsidR="009D7FF9" w:rsidRPr="00233619">
        <w:rPr>
          <w:rFonts w:asciiTheme="majorHAnsi" w:hAnsiTheme="majorHAnsi"/>
          <w:color w:val="auto"/>
        </w:rPr>
        <w:t>istanza</w:t>
      </w:r>
      <w:r w:rsidR="00436DB5" w:rsidRPr="00233619">
        <w:rPr>
          <w:rFonts w:asciiTheme="majorHAnsi" w:hAnsiTheme="majorHAnsi"/>
          <w:color w:val="auto"/>
        </w:rPr>
        <w:t xml:space="preserve"> di concessione, </w:t>
      </w:r>
      <w:r w:rsidRPr="00233619">
        <w:rPr>
          <w:rFonts w:asciiTheme="majorHAnsi" w:hAnsiTheme="majorHAnsi"/>
          <w:color w:val="auto"/>
        </w:rPr>
        <w:t xml:space="preserve">e dovranno essere preventivamente assentite dall’ufficio comunale preposto </w:t>
      </w:r>
      <w:r w:rsidR="00436DB5" w:rsidRPr="00233619">
        <w:rPr>
          <w:rFonts w:asciiTheme="majorHAnsi" w:hAnsiTheme="majorHAnsi"/>
          <w:color w:val="auto"/>
        </w:rPr>
        <w:t>che potrà</w:t>
      </w:r>
      <w:r w:rsidR="009D7FF9" w:rsidRPr="00233619">
        <w:rPr>
          <w:rFonts w:asciiTheme="majorHAnsi" w:hAnsiTheme="majorHAnsi"/>
          <w:color w:val="auto"/>
        </w:rPr>
        <w:t xml:space="preserve"> valutarne la </w:t>
      </w:r>
      <w:r w:rsidRPr="00233619">
        <w:rPr>
          <w:rFonts w:asciiTheme="majorHAnsi" w:hAnsiTheme="majorHAnsi"/>
          <w:color w:val="auto"/>
        </w:rPr>
        <w:t>compatibilità</w:t>
      </w:r>
      <w:r w:rsidR="009D7FF9" w:rsidRPr="00233619">
        <w:rPr>
          <w:rFonts w:asciiTheme="majorHAnsi" w:hAnsiTheme="majorHAnsi"/>
          <w:color w:val="auto"/>
        </w:rPr>
        <w:t xml:space="preserve"> e assoggettarle a particolari prescrizioni</w:t>
      </w:r>
      <w:r w:rsidR="00201190" w:rsidRPr="00233619">
        <w:rPr>
          <w:rFonts w:asciiTheme="majorHAnsi" w:hAnsiTheme="majorHAnsi"/>
          <w:color w:val="auto"/>
        </w:rPr>
        <w:t>.</w:t>
      </w:r>
    </w:p>
    <w:p w14:paraId="5078883C" w14:textId="77777777" w:rsidR="00201190" w:rsidRPr="00233619" w:rsidRDefault="00201190" w:rsidP="00201190">
      <w:pPr>
        <w:pStyle w:val="Default"/>
        <w:tabs>
          <w:tab w:val="left" w:pos="993"/>
        </w:tabs>
        <w:ind w:left="780"/>
        <w:jc w:val="both"/>
        <w:rPr>
          <w:rFonts w:asciiTheme="majorHAnsi" w:hAnsiTheme="majorHAnsi"/>
          <w:color w:val="auto"/>
        </w:rPr>
      </w:pPr>
    </w:p>
    <w:p w14:paraId="3B0F4568" w14:textId="77777777" w:rsidR="001C0AA6" w:rsidRPr="00233619" w:rsidRDefault="00203718" w:rsidP="00203718">
      <w:pPr>
        <w:pStyle w:val="Default"/>
        <w:numPr>
          <w:ilvl w:val="1"/>
          <w:numId w:val="8"/>
        </w:numPr>
        <w:tabs>
          <w:tab w:val="left" w:pos="993"/>
        </w:tabs>
        <w:ind w:left="0" w:firstLine="567"/>
        <w:jc w:val="both"/>
        <w:rPr>
          <w:rFonts w:asciiTheme="majorHAnsi" w:hAnsiTheme="majorHAnsi"/>
          <w:color w:val="auto"/>
        </w:rPr>
      </w:pPr>
      <w:r w:rsidRPr="00233619">
        <w:rPr>
          <w:rFonts w:asciiTheme="majorHAnsi" w:hAnsiTheme="majorHAnsi"/>
          <w:color w:val="auto"/>
        </w:rPr>
        <w:t xml:space="preserve">eventuali elementi di ombreggiamento non </w:t>
      </w:r>
      <w:r w:rsidR="001C0AA6" w:rsidRPr="00233619">
        <w:rPr>
          <w:rFonts w:asciiTheme="majorHAnsi" w:hAnsiTheme="majorHAnsi"/>
          <w:color w:val="auto"/>
        </w:rPr>
        <w:t>devono di norma eccedere il perimetro dell’area assegnata in concessione; qualora, per comprovate necessita tecniche legate al sistema di ombreggiamento adottato, non sia possibile rimanere nei limiti, è consentito eccedere la superficie concessa con un massimo non superiore al 10% dell’area in concessione. In ogni caso ombrelloni e tende devono avere un’altezza non inferiore a ml 2,50 dal suolo.</w:t>
      </w:r>
    </w:p>
    <w:p w14:paraId="53E677ED" w14:textId="77777777" w:rsidR="00DF2251" w:rsidRPr="00233619" w:rsidRDefault="00615ABC" w:rsidP="00203718">
      <w:pPr>
        <w:pStyle w:val="Default"/>
        <w:numPr>
          <w:ilvl w:val="1"/>
          <w:numId w:val="8"/>
        </w:numPr>
        <w:tabs>
          <w:tab w:val="left" w:pos="993"/>
        </w:tabs>
        <w:ind w:left="0" w:firstLine="567"/>
        <w:jc w:val="both"/>
        <w:rPr>
          <w:rFonts w:asciiTheme="majorHAnsi" w:hAnsiTheme="majorHAnsi"/>
          <w:color w:val="auto"/>
        </w:rPr>
      </w:pPr>
      <w:r w:rsidRPr="00233619">
        <w:rPr>
          <w:rFonts w:asciiTheme="majorHAnsi" w:hAnsiTheme="majorHAnsi"/>
          <w:color w:val="auto"/>
        </w:rPr>
        <w:t xml:space="preserve">Nelle zone 1 e 2, </w:t>
      </w:r>
      <w:r w:rsidR="00DF2251" w:rsidRPr="00233619">
        <w:rPr>
          <w:rFonts w:asciiTheme="majorHAnsi" w:hAnsiTheme="majorHAnsi"/>
          <w:color w:val="auto"/>
        </w:rPr>
        <w:t xml:space="preserve">n caso di occupazioni di suolo pubblico effettuate all’esterno di pubblici esercizi che interessano aree stradali dedicate alla sosta dei veicoli il canone da corrispondere è calcolato applicando un incremento pari al 25% della tariffa di riferimento per tutta l’area interessata dall’occupazione. </w:t>
      </w:r>
    </w:p>
    <w:p w14:paraId="4B93B46F" w14:textId="77777777" w:rsidR="00DF2251" w:rsidRPr="00233619" w:rsidRDefault="00DF2251" w:rsidP="00203718">
      <w:pPr>
        <w:pStyle w:val="Default"/>
        <w:tabs>
          <w:tab w:val="left" w:pos="993"/>
        </w:tabs>
        <w:ind w:left="567"/>
        <w:jc w:val="both"/>
        <w:rPr>
          <w:rFonts w:asciiTheme="majorHAnsi" w:hAnsiTheme="majorHAnsi"/>
          <w:color w:val="auto"/>
        </w:rPr>
      </w:pPr>
    </w:p>
    <w:p w14:paraId="7C7DF165" w14:textId="77777777" w:rsidR="001C0AA6" w:rsidRPr="00233619" w:rsidRDefault="001C0AA6">
      <w:pPr>
        <w:pStyle w:val="Default"/>
        <w:jc w:val="center"/>
        <w:rPr>
          <w:rFonts w:asciiTheme="majorHAnsi" w:hAnsiTheme="majorHAnsi"/>
          <w:color w:val="auto"/>
        </w:rPr>
      </w:pPr>
    </w:p>
    <w:p w14:paraId="06A29F30" w14:textId="77777777" w:rsidR="00A66EEF" w:rsidRPr="00233619" w:rsidRDefault="00A66EEF" w:rsidP="00F42720">
      <w:pPr>
        <w:pStyle w:val="Default"/>
        <w:jc w:val="center"/>
        <w:outlineLvl w:val="1"/>
        <w:rPr>
          <w:rFonts w:asciiTheme="majorHAnsi" w:hAnsiTheme="majorHAnsi"/>
          <w:b/>
          <w:bCs/>
          <w:color w:val="auto"/>
        </w:rPr>
      </w:pPr>
      <w:bookmarkStart w:id="120" w:name="_Toc56761528"/>
      <w:r w:rsidRPr="00233619">
        <w:rPr>
          <w:rFonts w:asciiTheme="majorHAnsi" w:hAnsiTheme="majorHAnsi"/>
          <w:b/>
          <w:bCs/>
          <w:color w:val="auto"/>
        </w:rPr>
        <w:t>Art</w:t>
      </w:r>
      <w:r w:rsidR="00263ABD" w:rsidRPr="00233619">
        <w:rPr>
          <w:rFonts w:asciiTheme="majorHAnsi" w:hAnsiTheme="majorHAnsi"/>
          <w:b/>
          <w:bCs/>
          <w:color w:val="auto"/>
        </w:rPr>
        <w:t>icolo</w:t>
      </w:r>
      <w:r w:rsidR="0013482D" w:rsidRPr="00233619">
        <w:rPr>
          <w:rFonts w:asciiTheme="majorHAnsi" w:hAnsiTheme="majorHAnsi"/>
          <w:b/>
          <w:bCs/>
          <w:color w:val="auto"/>
        </w:rPr>
        <w:t xml:space="preserve"> 5</w:t>
      </w:r>
      <w:bookmarkEnd w:id="120"/>
      <w:r w:rsidR="00430BA1" w:rsidRPr="00233619">
        <w:rPr>
          <w:rFonts w:asciiTheme="majorHAnsi" w:hAnsiTheme="majorHAnsi"/>
          <w:b/>
          <w:bCs/>
          <w:color w:val="auto"/>
        </w:rPr>
        <w:t>3</w:t>
      </w:r>
    </w:p>
    <w:p w14:paraId="27C1B2B4" w14:textId="77777777" w:rsidR="00A66EEF" w:rsidRPr="00233619" w:rsidRDefault="00A66EEF" w:rsidP="00F42720">
      <w:pPr>
        <w:pStyle w:val="Default"/>
        <w:jc w:val="center"/>
        <w:outlineLvl w:val="1"/>
        <w:rPr>
          <w:rFonts w:asciiTheme="majorHAnsi" w:hAnsiTheme="majorHAnsi"/>
          <w:b/>
          <w:bCs/>
          <w:color w:val="auto"/>
        </w:rPr>
      </w:pPr>
      <w:bookmarkStart w:id="121" w:name="_Toc56761529"/>
      <w:r w:rsidRPr="00233619">
        <w:rPr>
          <w:rFonts w:asciiTheme="majorHAnsi" w:hAnsiTheme="majorHAnsi"/>
          <w:b/>
          <w:bCs/>
          <w:color w:val="auto"/>
        </w:rPr>
        <w:t>Attività Edile</w:t>
      </w:r>
      <w:bookmarkEnd w:id="121"/>
      <w:r w:rsidRPr="00233619">
        <w:rPr>
          <w:rFonts w:asciiTheme="majorHAnsi" w:hAnsiTheme="majorHAnsi"/>
          <w:b/>
          <w:bCs/>
          <w:color w:val="auto"/>
        </w:rPr>
        <w:t xml:space="preserve"> </w:t>
      </w:r>
    </w:p>
    <w:p w14:paraId="4CF17B0E" w14:textId="77777777" w:rsidR="00C41B07" w:rsidRPr="00233619" w:rsidRDefault="00C41B07">
      <w:pPr>
        <w:pStyle w:val="Default"/>
        <w:jc w:val="center"/>
        <w:rPr>
          <w:rFonts w:asciiTheme="majorHAnsi" w:hAnsiTheme="majorHAnsi"/>
          <w:color w:val="auto"/>
        </w:rPr>
      </w:pPr>
    </w:p>
    <w:p w14:paraId="670AB5DB" w14:textId="77777777" w:rsidR="00E04E0A" w:rsidRPr="00233619" w:rsidRDefault="00E04E0A" w:rsidP="00203718">
      <w:pPr>
        <w:pStyle w:val="Default"/>
        <w:tabs>
          <w:tab w:val="left" w:pos="993"/>
        </w:tabs>
        <w:ind w:firstLine="567"/>
        <w:jc w:val="both"/>
        <w:rPr>
          <w:rFonts w:asciiTheme="majorHAnsi" w:hAnsiTheme="majorHAnsi"/>
          <w:color w:val="auto"/>
        </w:rPr>
      </w:pPr>
      <w:r w:rsidRPr="00233619">
        <w:rPr>
          <w:rFonts w:asciiTheme="majorHAnsi" w:hAnsiTheme="majorHAnsi"/>
          <w:color w:val="auto"/>
        </w:rPr>
        <w:t>Per le occupazioni di suolo pubblico relative a lavori edili, scavi, ponteggi e steccati la tariffa applicata è sempre quella giornaliera, anche se l’occupazione si protrae per oltre un anno solare</w:t>
      </w:r>
      <w:r w:rsidR="001404BB" w:rsidRPr="00233619">
        <w:rPr>
          <w:rFonts w:asciiTheme="majorHAnsi" w:hAnsiTheme="majorHAnsi"/>
          <w:color w:val="auto"/>
        </w:rPr>
        <w:t>.</w:t>
      </w:r>
    </w:p>
    <w:p w14:paraId="20EF705F" w14:textId="77777777" w:rsidR="00E04E0A" w:rsidRPr="00233619" w:rsidRDefault="00E04E0A" w:rsidP="00721F23">
      <w:pPr>
        <w:pStyle w:val="Default"/>
        <w:tabs>
          <w:tab w:val="left" w:pos="993"/>
        </w:tabs>
        <w:ind w:firstLine="567"/>
        <w:jc w:val="both"/>
        <w:rPr>
          <w:rFonts w:asciiTheme="majorHAnsi" w:hAnsiTheme="majorHAnsi"/>
          <w:color w:val="auto"/>
        </w:rPr>
      </w:pPr>
    </w:p>
    <w:p w14:paraId="1CB6AFE0" w14:textId="77777777" w:rsidR="00371EAB" w:rsidRPr="00233619" w:rsidRDefault="00800592" w:rsidP="00203718">
      <w:pPr>
        <w:pStyle w:val="Default"/>
        <w:tabs>
          <w:tab w:val="left" w:pos="993"/>
        </w:tabs>
        <w:ind w:firstLine="567"/>
        <w:jc w:val="both"/>
        <w:rPr>
          <w:rFonts w:asciiTheme="majorHAnsi" w:hAnsiTheme="majorHAnsi"/>
          <w:color w:val="auto"/>
        </w:rPr>
      </w:pPr>
      <w:r w:rsidRPr="00233619">
        <w:rPr>
          <w:rFonts w:asciiTheme="majorHAnsi" w:hAnsiTheme="majorHAnsi"/>
          <w:color w:val="auto"/>
        </w:rPr>
        <w:t>Nelle zone 1 e 2, i</w:t>
      </w:r>
      <w:r w:rsidR="00A66EEF" w:rsidRPr="00233619">
        <w:rPr>
          <w:rFonts w:asciiTheme="majorHAnsi" w:hAnsiTheme="majorHAnsi"/>
          <w:color w:val="auto"/>
        </w:rPr>
        <w:t>n caso di cantieri edili che interessano aree stradali destinate alla sosta</w:t>
      </w:r>
      <w:r w:rsidR="006E2FE5" w:rsidRPr="00233619">
        <w:rPr>
          <w:rFonts w:asciiTheme="majorHAnsi" w:hAnsiTheme="majorHAnsi"/>
          <w:color w:val="auto"/>
        </w:rPr>
        <w:t xml:space="preserve"> di veicoli</w:t>
      </w:r>
      <w:r w:rsidR="00A66EEF" w:rsidRPr="00233619">
        <w:rPr>
          <w:rFonts w:asciiTheme="majorHAnsi" w:hAnsiTheme="majorHAnsi"/>
          <w:color w:val="auto"/>
        </w:rPr>
        <w:t xml:space="preserve">, il canone da corrispondere è calcolato applicando un incremento pari al </w:t>
      </w:r>
      <w:r w:rsidR="00CF0100" w:rsidRPr="00233619">
        <w:rPr>
          <w:rFonts w:asciiTheme="majorHAnsi" w:hAnsiTheme="majorHAnsi"/>
          <w:color w:val="auto"/>
        </w:rPr>
        <w:t>25</w:t>
      </w:r>
      <w:r w:rsidR="00A66EEF" w:rsidRPr="00233619">
        <w:rPr>
          <w:rFonts w:asciiTheme="majorHAnsi" w:hAnsiTheme="majorHAnsi"/>
          <w:color w:val="auto"/>
        </w:rPr>
        <w:t>% della tariffa di base per tutta l’are</w:t>
      </w:r>
      <w:r w:rsidR="00C41B07" w:rsidRPr="00233619">
        <w:rPr>
          <w:rFonts w:asciiTheme="majorHAnsi" w:hAnsiTheme="majorHAnsi"/>
          <w:color w:val="auto"/>
        </w:rPr>
        <w:t>a interessata dall’occupazione.</w:t>
      </w:r>
    </w:p>
    <w:p w14:paraId="2785E32B" w14:textId="77777777" w:rsidR="00A75108" w:rsidRPr="00233619" w:rsidRDefault="00A75108" w:rsidP="00721F23">
      <w:pPr>
        <w:pStyle w:val="Default"/>
        <w:tabs>
          <w:tab w:val="left" w:pos="993"/>
        </w:tabs>
        <w:ind w:firstLine="567"/>
        <w:jc w:val="both"/>
        <w:rPr>
          <w:rFonts w:asciiTheme="majorHAnsi" w:hAnsiTheme="majorHAnsi"/>
          <w:color w:val="auto"/>
        </w:rPr>
      </w:pPr>
    </w:p>
    <w:p w14:paraId="5668A457" w14:textId="77777777" w:rsidR="00855601" w:rsidRPr="00233619" w:rsidRDefault="00855601" w:rsidP="00203718">
      <w:pPr>
        <w:pStyle w:val="Default"/>
        <w:tabs>
          <w:tab w:val="left" w:pos="993"/>
        </w:tabs>
        <w:ind w:firstLine="567"/>
        <w:jc w:val="both"/>
        <w:rPr>
          <w:rFonts w:asciiTheme="majorHAnsi" w:hAnsiTheme="majorHAnsi"/>
          <w:color w:val="auto"/>
        </w:rPr>
      </w:pPr>
      <w:r w:rsidRPr="00233619">
        <w:rPr>
          <w:rFonts w:asciiTheme="majorHAnsi" w:hAnsiTheme="majorHAnsi"/>
          <w:color w:val="auto"/>
        </w:rPr>
        <w:t>Per le occupazioni di suolo pubblico relative a lavori edili, scavi, ponteggi e steccati, lo spazio occupato e soggetto a canone viene calcolato tenendo conto anche degli spazi circostanti non direttamente occupati, ma comunque sottratti all'uso pubblico ordinario in conseguenza diretta dell'occupazione. A tali spazi si applica il canone relativo all'occupazione principale.</w:t>
      </w:r>
    </w:p>
    <w:p w14:paraId="07756E88" w14:textId="77777777" w:rsidR="005F114A" w:rsidRPr="00233619" w:rsidRDefault="005F114A" w:rsidP="00855601">
      <w:pPr>
        <w:pStyle w:val="Default"/>
        <w:jc w:val="both"/>
        <w:rPr>
          <w:rFonts w:asciiTheme="majorHAnsi" w:hAnsiTheme="majorHAnsi"/>
          <w:color w:val="auto"/>
        </w:rPr>
      </w:pPr>
    </w:p>
    <w:p w14:paraId="3F1E117A" w14:textId="77777777" w:rsidR="004D3570" w:rsidRPr="00233619" w:rsidRDefault="004D3570" w:rsidP="005F114A">
      <w:pPr>
        <w:ind w:left="57" w:right="57"/>
        <w:rPr>
          <w:rFonts w:asciiTheme="majorHAnsi" w:hAnsiTheme="majorHAnsi"/>
        </w:rPr>
      </w:pPr>
    </w:p>
    <w:p w14:paraId="7F914664" w14:textId="77777777" w:rsidR="00105354" w:rsidRPr="00233619" w:rsidRDefault="00105354" w:rsidP="00F42720">
      <w:pPr>
        <w:pStyle w:val="Titolo2"/>
        <w:rPr>
          <w:rFonts w:asciiTheme="majorHAnsi" w:hAnsiTheme="majorHAnsi"/>
        </w:rPr>
      </w:pPr>
      <w:bookmarkStart w:id="122" w:name="_Toc56761530"/>
      <w:r w:rsidRPr="00233619">
        <w:rPr>
          <w:rFonts w:asciiTheme="majorHAnsi" w:hAnsiTheme="majorHAnsi"/>
        </w:rPr>
        <w:t xml:space="preserve">Articolo </w:t>
      </w:r>
      <w:r w:rsidR="00B601CE" w:rsidRPr="00233619">
        <w:rPr>
          <w:rFonts w:asciiTheme="majorHAnsi" w:hAnsiTheme="majorHAnsi"/>
        </w:rPr>
        <w:t>5</w:t>
      </w:r>
      <w:bookmarkEnd w:id="122"/>
      <w:r w:rsidR="00A27681" w:rsidRPr="00233619">
        <w:rPr>
          <w:rFonts w:asciiTheme="majorHAnsi" w:hAnsiTheme="majorHAnsi"/>
        </w:rPr>
        <w:t>4</w:t>
      </w:r>
    </w:p>
    <w:p w14:paraId="034658B4" w14:textId="77777777" w:rsidR="00105354" w:rsidRPr="00233619" w:rsidRDefault="00105354" w:rsidP="00F42720">
      <w:pPr>
        <w:pStyle w:val="Titolo2"/>
        <w:rPr>
          <w:rFonts w:asciiTheme="majorHAnsi" w:hAnsiTheme="majorHAnsi"/>
        </w:rPr>
      </w:pPr>
      <w:bookmarkStart w:id="123" w:name="_Toc56761531"/>
      <w:r w:rsidRPr="00233619">
        <w:rPr>
          <w:rFonts w:asciiTheme="majorHAnsi" w:hAnsiTheme="majorHAnsi"/>
        </w:rPr>
        <w:t>Occupazione per contenitori per la raccolta “porta a porta” dei rifiuti</w:t>
      </w:r>
      <w:bookmarkEnd w:id="123"/>
    </w:p>
    <w:p w14:paraId="3CC593EF" w14:textId="77777777" w:rsidR="00105354" w:rsidRPr="00233619" w:rsidRDefault="00105354" w:rsidP="00105354">
      <w:pPr>
        <w:ind w:firstLine="120"/>
        <w:jc w:val="center"/>
        <w:rPr>
          <w:rFonts w:asciiTheme="majorHAnsi" w:hAnsiTheme="majorHAnsi"/>
        </w:rPr>
      </w:pPr>
    </w:p>
    <w:p w14:paraId="02C9078E" w14:textId="77777777" w:rsidR="00105354" w:rsidRPr="00233619" w:rsidRDefault="00105354" w:rsidP="00721F23">
      <w:pPr>
        <w:pStyle w:val="Default"/>
        <w:numPr>
          <w:ilvl w:val="0"/>
          <w:numId w:val="15"/>
        </w:numPr>
        <w:tabs>
          <w:tab w:val="left" w:pos="993"/>
        </w:tabs>
        <w:ind w:left="0" w:firstLine="567"/>
        <w:jc w:val="both"/>
        <w:rPr>
          <w:rFonts w:asciiTheme="majorHAnsi" w:hAnsiTheme="majorHAnsi"/>
          <w:color w:val="auto"/>
        </w:rPr>
      </w:pPr>
      <w:r w:rsidRPr="00233619">
        <w:rPr>
          <w:rFonts w:asciiTheme="majorHAnsi" w:hAnsiTheme="majorHAnsi"/>
          <w:color w:val="auto"/>
        </w:rPr>
        <w:t xml:space="preserve">I contenitori destinati alla raccolta dei rifiuti con il sistema della differenziata “porta a porta” devono essere custoditi dall’utente in area di sua proprietà e devono essere esposti sull’area pubblica immediatamente adiacente alla stessa, negli orari e nei giorni per i quali è prevista la raccolta delle frazioni merceologiche da parte del servizio pubblico in pieno rispetto alle ordinanze emesse dell’Ente  </w:t>
      </w:r>
      <w:r w:rsidR="004D0FE2" w:rsidRPr="00233619">
        <w:rPr>
          <w:rFonts w:asciiTheme="majorHAnsi" w:hAnsiTheme="majorHAnsi"/>
          <w:color w:val="auto"/>
        </w:rPr>
        <w:t>È</w:t>
      </w:r>
      <w:r w:rsidRPr="00233619">
        <w:rPr>
          <w:rFonts w:asciiTheme="majorHAnsi" w:hAnsiTheme="majorHAnsi"/>
          <w:color w:val="auto"/>
        </w:rPr>
        <w:t xml:space="preserve"> prevista, per le utenze condominiali e non domestiche, la dotazione  di contenitori carrellati, da custodire all’interno dell’area di proprietà condominiale/privata con possibilità di ritiro degli stessi per la raccolta dei rifiuti da parte de</w:t>
      </w:r>
      <w:r w:rsidR="0013205F" w:rsidRPr="00233619">
        <w:rPr>
          <w:rFonts w:asciiTheme="majorHAnsi" w:hAnsiTheme="majorHAnsi"/>
          <w:color w:val="auto"/>
        </w:rPr>
        <w:t>l gestore del servizio pubblico</w:t>
      </w:r>
      <w:r w:rsidRPr="00233619">
        <w:rPr>
          <w:rFonts w:asciiTheme="majorHAnsi" w:hAnsiTheme="majorHAnsi"/>
          <w:color w:val="auto"/>
        </w:rPr>
        <w:t>, nel rispetto, di massima, delle condizioni di seguito riportate:</w:t>
      </w:r>
    </w:p>
    <w:p w14:paraId="753380E4" w14:textId="77777777" w:rsidR="00105354" w:rsidRPr="00233619" w:rsidRDefault="00105354" w:rsidP="00721F23">
      <w:pPr>
        <w:pStyle w:val="Default"/>
        <w:numPr>
          <w:ilvl w:val="1"/>
          <w:numId w:val="15"/>
        </w:numPr>
        <w:tabs>
          <w:tab w:val="left" w:pos="993"/>
        </w:tabs>
        <w:ind w:left="0" w:firstLine="567"/>
        <w:jc w:val="both"/>
        <w:rPr>
          <w:rFonts w:asciiTheme="majorHAnsi" w:hAnsiTheme="majorHAnsi"/>
          <w:color w:val="auto"/>
        </w:rPr>
      </w:pPr>
      <w:r w:rsidRPr="00233619">
        <w:rPr>
          <w:rFonts w:asciiTheme="majorHAnsi" w:hAnsiTheme="majorHAnsi"/>
          <w:color w:val="auto"/>
        </w:rPr>
        <w:t>Distanza dalla strada pubblica max. 100 mt con automezzi;</w:t>
      </w:r>
    </w:p>
    <w:p w14:paraId="53E48E69" w14:textId="77777777" w:rsidR="00105354" w:rsidRPr="00233619" w:rsidRDefault="00105354" w:rsidP="00721F23">
      <w:pPr>
        <w:pStyle w:val="Default"/>
        <w:numPr>
          <w:ilvl w:val="1"/>
          <w:numId w:val="15"/>
        </w:numPr>
        <w:tabs>
          <w:tab w:val="left" w:pos="993"/>
        </w:tabs>
        <w:ind w:left="0" w:firstLine="567"/>
        <w:jc w:val="both"/>
        <w:rPr>
          <w:rFonts w:asciiTheme="majorHAnsi" w:hAnsiTheme="majorHAnsi"/>
          <w:color w:val="auto"/>
        </w:rPr>
      </w:pPr>
      <w:r w:rsidRPr="00233619">
        <w:rPr>
          <w:rFonts w:asciiTheme="majorHAnsi" w:hAnsiTheme="majorHAnsi"/>
          <w:color w:val="auto"/>
        </w:rPr>
        <w:t>Distanza dalla strada pubblica max. 10 mt con operatore a piedi;</w:t>
      </w:r>
    </w:p>
    <w:p w14:paraId="02382BFD" w14:textId="77777777" w:rsidR="00105354" w:rsidRPr="00233619" w:rsidRDefault="00105354" w:rsidP="00721F23">
      <w:pPr>
        <w:pStyle w:val="Default"/>
        <w:numPr>
          <w:ilvl w:val="1"/>
          <w:numId w:val="15"/>
        </w:numPr>
        <w:tabs>
          <w:tab w:val="left" w:pos="993"/>
        </w:tabs>
        <w:ind w:left="0" w:firstLine="567"/>
        <w:jc w:val="both"/>
        <w:rPr>
          <w:rFonts w:asciiTheme="majorHAnsi" w:hAnsiTheme="majorHAnsi"/>
          <w:color w:val="auto"/>
        </w:rPr>
      </w:pPr>
      <w:r w:rsidRPr="00233619">
        <w:rPr>
          <w:rFonts w:asciiTheme="majorHAnsi" w:hAnsiTheme="majorHAnsi"/>
          <w:color w:val="auto"/>
        </w:rPr>
        <w:lastRenderedPageBreak/>
        <w:t>Presenza di idonei spazi di manovra e movimentazione per gli automezzi adibiti alla raccolta;</w:t>
      </w:r>
    </w:p>
    <w:p w14:paraId="3FFC3438" w14:textId="77777777" w:rsidR="00105354" w:rsidRPr="00233619" w:rsidRDefault="00105354" w:rsidP="00721F23">
      <w:pPr>
        <w:pStyle w:val="Default"/>
        <w:numPr>
          <w:ilvl w:val="1"/>
          <w:numId w:val="15"/>
        </w:numPr>
        <w:tabs>
          <w:tab w:val="left" w:pos="993"/>
        </w:tabs>
        <w:ind w:left="0" w:firstLine="567"/>
        <w:jc w:val="both"/>
        <w:rPr>
          <w:rFonts w:asciiTheme="majorHAnsi" w:hAnsiTheme="majorHAnsi"/>
          <w:color w:val="auto"/>
        </w:rPr>
      </w:pPr>
      <w:r w:rsidRPr="00233619">
        <w:rPr>
          <w:rFonts w:asciiTheme="majorHAnsi" w:hAnsiTheme="majorHAnsi"/>
          <w:color w:val="auto"/>
        </w:rPr>
        <w:t>Assenza di barriere architettoniche e dislivelli minimi;</w:t>
      </w:r>
    </w:p>
    <w:p w14:paraId="496C21BC" w14:textId="77777777" w:rsidR="00105354" w:rsidRPr="00233619" w:rsidRDefault="00105354" w:rsidP="00721F23">
      <w:pPr>
        <w:pStyle w:val="Default"/>
        <w:numPr>
          <w:ilvl w:val="1"/>
          <w:numId w:val="15"/>
        </w:numPr>
        <w:tabs>
          <w:tab w:val="left" w:pos="993"/>
        </w:tabs>
        <w:ind w:left="0" w:firstLine="567"/>
        <w:jc w:val="both"/>
        <w:rPr>
          <w:rFonts w:asciiTheme="majorHAnsi" w:hAnsiTheme="majorHAnsi"/>
          <w:color w:val="auto"/>
        </w:rPr>
      </w:pPr>
      <w:r w:rsidRPr="00233619">
        <w:rPr>
          <w:rFonts w:asciiTheme="majorHAnsi" w:hAnsiTheme="majorHAnsi"/>
          <w:color w:val="auto"/>
        </w:rPr>
        <w:t>Accesso autorizzato dal Proprietario.</w:t>
      </w:r>
    </w:p>
    <w:p w14:paraId="54570E86" w14:textId="77777777" w:rsidR="00105354" w:rsidRPr="00233619" w:rsidRDefault="00105354" w:rsidP="00721F23">
      <w:pPr>
        <w:pStyle w:val="Default"/>
        <w:numPr>
          <w:ilvl w:val="1"/>
          <w:numId w:val="15"/>
        </w:numPr>
        <w:tabs>
          <w:tab w:val="left" w:pos="993"/>
        </w:tabs>
        <w:ind w:left="0" w:firstLine="567"/>
        <w:jc w:val="both"/>
        <w:rPr>
          <w:rFonts w:asciiTheme="majorHAnsi" w:hAnsiTheme="majorHAnsi"/>
          <w:color w:val="auto"/>
        </w:rPr>
      </w:pPr>
      <w:r w:rsidRPr="00233619">
        <w:rPr>
          <w:rFonts w:asciiTheme="majorHAnsi" w:hAnsiTheme="majorHAnsi"/>
          <w:color w:val="auto"/>
        </w:rPr>
        <w:t xml:space="preserve">La valutazione circa la fattibilità del prelievo sulle aree private è unicamente in carico al </w:t>
      </w:r>
      <w:r w:rsidR="0013205F" w:rsidRPr="00233619">
        <w:rPr>
          <w:rFonts w:asciiTheme="majorHAnsi" w:hAnsiTheme="majorHAnsi"/>
          <w:color w:val="auto"/>
        </w:rPr>
        <w:t>g</w:t>
      </w:r>
      <w:r w:rsidRPr="00233619">
        <w:rPr>
          <w:rFonts w:asciiTheme="majorHAnsi" w:hAnsiTheme="majorHAnsi"/>
          <w:color w:val="auto"/>
        </w:rPr>
        <w:t>estore</w:t>
      </w:r>
      <w:r w:rsidR="0013205F" w:rsidRPr="00233619">
        <w:rPr>
          <w:rFonts w:asciiTheme="majorHAnsi" w:hAnsiTheme="majorHAnsi"/>
          <w:color w:val="auto"/>
        </w:rPr>
        <w:t xml:space="preserve"> del servizio pubblico</w:t>
      </w:r>
      <w:r w:rsidRPr="00233619">
        <w:rPr>
          <w:rFonts w:asciiTheme="majorHAnsi" w:hAnsiTheme="majorHAnsi"/>
          <w:color w:val="auto"/>
        </w:rPr>
        <w:t>.</w:t>
      </w:r>
    </w:p>
    <w:p w14:paraId="2AD513BB" w14:textId="77777777" w:rsidR="006E2FE5" w:rsidRPr="00233619" w:rsidRDefault="006E2FE5" w:rsidP="00721F23">
      <w:pPr>
        <w:pStyle w:val="Default"/>
        <w:tabs>
          <w:tab w:val="left" w:pos="993"/>
        </w:tabs>
        <w:ind w:left="567"/>
        <w:jc w:val="both"/>
        <w:rPr>
          <w:rFonts w:asciiTheme="majorHAnsi" w:hAnsiTheme="majorHAnsi"/>
          <w:color w:val="auto"/>
        </w:rPr>
      </w:pPr>
    </w:p>
    <w:p w14:paraId="4B62B9BC" w14:textId="77777777" w:rsidR="00105354" w:rsidRPr="00233619" w:rsidRDefault="00105354" w:rsidP="00721F23">
      <w:pPr>
        <w:pStyle w:val="Default"/>
        <w:numPr>
          <w:ilvl w:val="0"/>
          <w:numId w:val="15"/>
        </w:numPr>
        <w:tabs>
          <w:tab w:val="left" w:pos="993"/>
        </w:tabs>
        <w:ind w:left="0" w:firstLine="567"/>
        <w:jc w:val="both"/>
        <w:rPr>
          <w:rFonts w:asciiTheme="majorHAnsi" w:hAnsiTheme="majorHAnsi"/>
          <w:color w:val="auto"/>
        </w:rPr>
      </w:pPr>
      <w:r w:rsidRPr="00233619">
        <w:rPr>
          <w:rFonts w:asciiTheme="majorHAnsi" w:hAnsiTheme="majorHAnsi"/>
          <w:color w:val="auto"/>
        </w:rPr>
        <w:t xml:space="preserve">L’Utente (condominiale o non domestico) impossibilitato al rispetto della disposizione di cui sopra può richiedere al Comune l’autorizzazione all’utilizzo di un adeguato spazio di suolo pubblico collocato nelle immediate vicinanze dell’ingresso del condominio o dell’attività. </w:t>
      </w:r>
    </w:p>
    <w:p w14:paraId="257C421B" w14:textId="77777777" w:rsidR="006E2FE5" w:rsidRPr="00233619" w:rsidRDefault="006E2FE5" w:rsidP="00721F23">
      <w:pPr>
        <w:pStyle w:val="Default"/>
        <w:tabs>
          <w:tab w:val="left" w:pos="993"/>
        </w:tabs>
        <w:ind w:left="567"/>
        <w:jc w:val="both"/>
        <w:rPr>
          <w:rFonts w:asciiTheme="majorHAnsi" w:hAnsiTheme="majorHAnsi"/>
          <w:color w:val="auto"/>
        </w:rPr>
      </w:pPr>
    </w:p>
    <w:p w14:paraId="2B00D35C" w14:textId="77777777" w:rsidR="00105354" w:rsidRPr="00233619" w:rsidRDefault="00105354" w:rsidP="00721F23">
      <w:pPr>
        <w:pStyle w:val="Default"/>
        <w:numPr>
          <w:ilvl w:val="0"/>
          <w:numId w:val="15"/>
        </w:numPr>
        <w:tabs>
          <w:tab w:val="left" w:pos="993"/>
        </w:tabs>
        <w:ind w:left="0" w:firstLine="567"/>
        <w:jc w:val="both"/>
        <w:rPr>
          <w:rFonts w:asciiTheme="majorHAnsi" w:hAnsiTheme="majorHAnsi"/>
          <w:color w:val="auto"/>
        </w:rPr>
      </w:pPr>
      <w:r w:rsidRPr="00233619">
        <w:rPr>
          <w:rFonts w:asciiTheme="majorHAnsi" w:hAnsiTheme="majorHAnsi"/>
          <w:color w:val="auto"/>
        </w:rPr>
        <w:t xml:space="preserve">La domanda di autorizzazione </w:t>
      </w:r>
      <w:r w:rsidR="003B59A6" w:rsidRPr="00233619">
        <w:rPr>
          <w:rFonts w:asciiTheme="majorHAnsi" w:hAnsiTheme="majorHAnsi"/>
          <w:color w:val="auto"/>
        </w:rPr>
        <w:t xml:space="preserve">all’occupazione di suolo pubblico </w:t>
      </w:r>
      <w:r w:rsidRPr="00233619">
        <w:rPr>
          <w:rFonts w:asciiTheme="majorHAnsi" w:hAnsiTheme="majorHAnsi"/>
          <w:color w:val="auto"/>
        </w:rPr>
        <w:t>deve essere presentata presso l’</w:t>
      </w:r>
      <w:r w:rsidR="003B59A6" w:rsidRPr="00233619">
        <w:rPr>
          <w:rFonts w:asciiTheme="majorHAnsi" w:hAnsiTheme="majorHAnsi"/>
          <w:color w:val="auto"/>
        </w:rPr>
        <w:t>u</w:t>
      </w:r>
      <w:r w:rsidRPr="00233619">
        <w:rPr>
          <w:rFonts w:asciiTheme="majorHAnsi" w:hAnsiTheme="majorHAnsi"/>
          <w:color w:val="auto"/>
        </w:rPr>
        <w:t xml:space="preserve">fficio </w:t>
      </w:r>
      <w:r w:rsidR="003B59A6" w:rsidRPr="00233619">
        <w:rPr>
          <w:rFonts w:asciiTheme="majorHAnsi" w:hAnsiTheme="majorHAnsi"/>
          <w:color w:val="auto"/>
        </w:rPr>
        <w:t>preposto</w:t>
      </w:r>
      <w:r w:rsidRPr="00233619">
        <w:rPr>
          <w:rFonts w:asciiTheme="majorHAnsi" w:hAnsiTheme="majorHAnsi"/>
          <w:color w:val="auto"/>
        </w:rPr>
        <w:t xml:space="preserve">. </w:t>
      </w:r>
      <w:r w:rsidR="0013205F" w:rsidRPr="00233619">
        <w:rPr>
          <w:rFonts w:asciiTheme="majorHAnsi" w:hAnsiTheme="majorHAnsi"/>
          <w:color w:val="auto"/>
        </w:rPr>
        <w:t>I</w:t>
      </w:r>
      <w:r w:rsidRPr="00233619">
        <w:rPr>
          <w:rFonts w:asciiTheme="majorHAnsi" w:hAnsiTheme="majorHAnsi"/>
          <w:color w:val="auto"/>
        </w:rPr>
        <w:t xml:space="preserve">l rilascio </w:t>
      </w:r>
      <w:r w:rsidR="0013205F" w:rsidRPr="00233619">
        <w:rPr>
          <w:rFonts w:asciiTheme="majorHAnsi" w:hAnsiTheme="majorHAnsi"/>
          <w:color w:val="auto"/>
        </w:rPr>
        <w:t xml:space="preserve">avverrà </w:t>
      </w:r>
      <w:r w:rsidRPr="00233619">
        <w:rPr>
          <w:rFonts w:asciiTheme="majorHAnsi" w:hAnsiTheme="majorHAnsi"/>
          <w:color w:val="auto"/>
        </w:rPr>
        <w:t>a se</w:t>
      </w:r>
      <w:r w:rsidR="006E2FE5" w:rsidRPr="00233619">
        <w:rPr>
          <w:rFonts w:asciiTheme="majorHAnsi" w:hAnsiTheme="majorHAnsi"/>
          <w:color w:val="auto"/>
        </w:rPr>
        <w:t xml:space="preserve">guito di specifico sopralluogo </w:t>
      </w:r>
      <w:r w:rsidR="0013205F" w:rsidRPr="00233619">
        <w:rPr>
          <w:rFonts w:asciiTheme="majorHAnsi" w:hAnsiTheme="majorHAnsi"/>
          <w:color w:val="auto"/>
        </w:rPr>
        <w:t>unitamente al soggetto g</w:t>
      </w:r>
      <w:r w:rsidRPr="00233619">
        <w:rPr>
          <w:rFonts w:asciiTheme="majorHAnsi" w:hAnsiTheme="majorHAnsi"/>
          <w:color w:val="auto"/>
        </w:rPr>
        <w:t>estore, per la verifica oggettiva dell’assenza di spazi privati idonei per la collocazione dei contenitori carrellati. In caso di installazione di un contenitore/manufatto per la mitigazione, sarà necessario acquisire il parere anche del Servizio Arredo Urbano. L’eventuale rifiuto dell’autorizzazione sarà motivato e comunicato direttamente all’interessato con nota scritta entro 30 giorni.</w:t>
      </w:r>
    </w:p>
    <w:p w14:paraId="59B94A2F" w14:textId="77777777" w:rsidR="006E2FE5" w:rsidRPr="00233619" w:rsidRDefault="006E2FE5" w:rsidP="00721F23">
      <w:pPr>
        <w:pStyle w:val="Default"/>
        <w:tabs>
          <w:tab w:val="left" w:pos="993"/>
        </w:tabs>
        <w:ind w:left="567"/>
        <w:jc w:val="both"/>
        <w:rPr>
          <w:rFonts w:asciiTheme="majorHAnsi" w:hAnsiTheme="majorHAnsi"/>
          <w:color w:val="auto"/>
        </w:rPr>
      </w:pPr>
    </w:p>
    <w:p w14:paraId="345FDE24" w14:textId="77777777" w:rsidR="00105354" w:rsidRPr="00233619" w:rsidRDefault="00105354" w:rsidP="00721F23">
      <w:pPr>
        <w:pStyle w:val="Default"/>
        <w:numPr>
          <w:ilvl w:val="0"/>
          <w:numId w:val="15"/>
        </w:numPr>
        <w:tabs>
          <w:tab w:val="left" w:pos="993"/>
        </w:tabs>
        <w:ind w:left="0" w:firstLine="567"/>
        <w:jc w:val="both"/>
        <w:rPr>
          <w:rFonts w:asciiTheme="majorHAnsi" w:hAnsiTheme="majorHAnsi"/>
          <w:color w:val="auto"/>
        </w:rPr>
      </w:pPr>
      <w:r w:rsidRPr="00233619">
        <w:rPr>
          <w:rFonts w:asciiTheme="majorHAnsi" w:hAnsiTheme="majorHAnsi"/>
          <w:color w:val="auto"/>
        </w:rPr>
        <w:t>L’autorizzazione rilasciata deve contenere, oltre alle informazioni dettagliate circa l’area da occupare (indicazioni stradali, estensione), anche le seguenti indicazioni:</w:t>
      </w:r>
    </w:p>
    <w:p w14:paraId="5CD9E896" w14:textId="77777777" w:rsidR="00105354" w:rsidRPr="00233619" w:rsidRDefault="00105354" w:rsidP="00721F23">
      <w:pPr>
        <w:pStyle w:val="Default"/>
        <w:numPr>
          <w:ilvl w:val="1"/>
          <w:numId w:val="15"/>
        </w:numPr>
        <w:tabs>
          <w:tab w:val="left" w:pos="993"/>
        </w:tabs>
        <w:ind w:left="0" w:firstLine="567"/>
        <w:jc w:val="both"/>
        <w:rPr>
          <w:rFonts w:asciiTheme="majorHAnsi" w:hAnsiTheme="majorHAnsi"/>
          <w:color w:val="auto"/>
        </w:rPr>
      </w:pPr>
      <w:r w:rsidRPr="00233619">
        <w:rPr>
          <w:rFonts w:asciiTheme="majorHAnsi" w:hAnsiTheme="majorHAnsi"/>
          <w:color w:val="auto"/>
        </w:rPr>
        <w:t>Prescrizioni standard, come riportate al successivo punto 4;</w:t>
      </w:r>
    </w:p>
    <w:p w14:paraId="2EBCB6B5" w14:textId="77777777" w:rsidR="00105354" w:rsidRPr="00233619" w:rsidRDefault="00105354" w:rsidP="00721F23">
      <w:pPr>
        <w:pStyle w:val="Default"/>
        <w:numPr>
          <w:ilvl w:val="1"/>
          <w:numId w:val="15"/>
        </w:numPr>
        <w:tabs>
          <w:tab w:val="left" w:pos="993"/>
        </w:tabs>
        <w:ind w:left="0" w:firstLine="567"/>
        <w:jc w:val="both"/>
        <w:rPr>
          <w:rFonts w:asciiTheme="majorHAnsi" w:hAnsiTheme="majorHAnsi"/>
          <w:color w:val="auto"/>
        </w:rPr>
      </w:pPr>
      <w:r w:rsidRPr="00233619">
        <w:rPr>
          <w:rFonts w:asciiTheme="majorHAnsi" w:hAnsiTheme="majorHAnsi"/>
          <w:color w:val="auto"/>
        </w:rPr>
        <w:t>Eventuali prescrizioni aggiuntive, da individuare singolarmente in base alla peculiarità dell’area da occupare;</w:t>
      </w:r>
    </w:p>
    <w:p w14:paraId="18BA0D08" w14:textId="77777777" w:rsidR="00105354" w:rsidRPr="00233619" w:rsidRDefault="00105354" w:rsidP="00721F23">
      <w:pPr>
        <w:pStyle w:val="Default"/>
        <w:numPr>
          <w:ilvl w:val="1"/>
          <w:numId w:val="15"/>
        </w:numPr>
        <w:tabs>
          <w:tab w:val="left" w:pos="993"/>
        </w:tabs>
        <w:ind w:left="0" w:firstLine="567"/>
        <w:jc w:val="both"/>
        <w:rPr>
          <w:rFonts w:asciiTheme="majorHAnsi" w:hAnsiTheme="majorHAnsi"/>
          <w:color w:val="auto"/>
        </w:rPr>
      </w:pPr>
      <w:r w:rsidRPr="00233619">
        <w:rPr>
          <w:rFonts w:asciiTheme="majorHAnsi" w:hAnsiTheme="majorHAnsi"/>
          <w:color w:val="auto"/>
        </w:rPr>
        <w:t>Durata massima dell’autorizzazione (</w:t>
      </w:r>
      <w:r w:rsidR="003B59A6" w:rsidRPr="00233619">
        <w:rPr>
          <w:rFonts w:asciiTheme="majorHAnsi" w:hAnsiTheme="majorHAnsi"/>
          <w:color w:val="auto"/>
        </w:rPr>
        <w:t>9</w:t>
      </w:r>
      <w:r w:rsidRPr="00233619">
        <w:rPr>
          <w:rFonts w:asciiTheme="majorHAnsi" w:hAnsiTheme="majorHAnsi"/>
          <w:color w:val="auto"/>
        </w:rPr>
        <w:t xml:space="preserve"> anni);</w:t>
      </w:r>
    </w:p>
    <w:p w14:paraId="3492A620" w14:textId="77777777" w:rsidR="00105354" w:rsidRPr="00233619" w:rsidRDefault="00105354" w:rsidP="00721F23">
      <w:pPr>
        <w:pStyle w:val="Default"/>
        <w:numPr>
          <w:ilvl w:val="1"/>
          <w:numId w:val="15"/>
        </w:numPr>
        <w:tabs>
          <w:tab w:val="left" w:pos="993"/>
        </w:tabs>
        <w:ind w:left="0" w:firstLine="567"/>
        <w:jc w:val="both"/>
        <w:rPr>
          <w:rFonts w:asciiTheme="majorHAnsi" w:hAnsiTheme="majorHAnsi"/>
          <w:color w:val="auto"/>
        </w:rPr>
      </w:pPr>
      <w:r w:rsidRPr="00233619">
        <w:rPr>
          <w:rFonts w:asciiTheme="majorHAnsi" w:hAnsiTheme="majorHAnsi"/>
          <w:color w:val="auto"/>
        </w:rPr>
        <w:t>Prescrizioni standard:</w:t>
      </w:r>
    </w:p>
    <w:p w14:paraId="78FBF8A2" w14:textId="77777777" w:rsidR="00105354" w:rsidRPr="00233619" w:rsidRDefault="00105354" w:rsidP="00721F23">
      <w:pPr>
        <w:pStyle w:val="Default"/>
        <w:numPr>
          <w:ilvl w:val="1"/>
          <w:numId w:val="15"/>
        </w:numPr>
        <w:tabs>
          <w:tab w:val="left" w:pos="993"/>
        </w:tabs>
        <w:ind w:left="0" w:firstLine="567"/>
        <w:jc w:val="both"/>
        <w:rPr>
          <w:rFonts w:asciiTheme="majorHAnsi" w:hAnsiTheme="majorHAnsi"/>
          <w:color w:val="auto"/>
        </w:rPr>
      </w:pPr>
      <w:r w:rsidRPr="00233619">
        <w:rPr>
          <w:rFonts w:asciiTheme="majorHAnsi" w:hAnsiTheme="majorHAnsi"/>
          <w:color w:val="auto"/>
        </w:rPr>
        <w:t>- utilizzo esclusivo dei contenitori forniti dal Gestore; è fatto divieto di utilizzo di qualunque altro dispositivo;</w:t>
      </w:r>
    </w:p>
    <w:p w14:paraId="757E44FA" w14:textId="77777777" w:rsidR="00105354" w:rsidRPr="00233619" w:rsidRDefault="00105354" w:rsidP="00721F23">
      <w:pPr>
        <w:pStyle w:val="Default"/>
        <w:numPr>
          <w:ilvl w:val="1"/>
          <w:numId w:val="15"/>
        </w:numPr>
        <w:tabs>
          <w:tab w:val="left" w:pos="993"/>
        </w:tabs>
        <w:ind w:left="0" w:firstLine="567"/>
        <w:jc w:val="both"/>
        <w:rPr>
          <w:rFonts w:asciiTheme="majorHAnsi" w:hAnsiTheme="majorHAnsi"/>
          <w:color w:val="auto"/>
        </w:rPr>
      </w:pPr>
      <w:r w:rsidRPr="00233619">
        <w:rPr>
          <w:rFonts w:asciiTheme="majorHAnsi" w:hAnsiTheme="majorHAnsi"/>
          <w:color w:val="auto"/>
        </w:rPr>
        <w:t>- i contenitori devono riportare l’indirizzo e il numero civico del condominio/utenza non domestica di riferimento;</w:t>
      </w:r>
    </w:p>
    <w:p w14:paraId="08291AD8" w14:textId="77777777" w:rsidR="00105354" w:rsidRPr="00233619" w:rsidRDefault="00105354" w:rsidP="00721F23">
      <w:pPr>
        <w:pStyle w:val="Default"/>
        <w:numPr>
          <w:ilvl w:val="1"/>
          <w:numId w:val="15"/>
        </w:numPr>
        <w:tabs>
          <w:tab w:val="left" w:pos="993"/>
        </w:tabs>
        <w:ind w:left="0" w:firstLine="567"/>
        <w:jc w:val="both"/>
        <w:rPr>
          <w:rFonts w:asciiTheme="majorHAnsi" w:hAnsiTheme="majorHAnsi"/>
          <w:color w:val="auto"/>
        </w:rPr>
      </w:pPr>
      <w:r w:rsidRPr="00233619">
        <w:rPr>
          <w:rFonts w:asciiTheme="majorHAnsi" w:hAnsiTheme="majorHAnsi"/>
          <w:color w:val="auto"/>
        </w:rPr>
        <w:t xml:space="preserve"> - la collocazione dei contenitori deve rispettare le norme del C.D.S</w:t>
      </w:r>
      <w:r w:rsidR="001404BB" w:rsidRPr="00233619">
        <w:rPr>
          <w:rFonts w:asciiTheme="majorHAnsi" w:hAnsiTheme="majorHAnsi"/>
          <w:color w:val="auto"/>
        </w:rPr>
        <w:t>.</w:t>
      </w:r>
      <w:r w:rsidRPr="00233619">
        <w:rPr>
          <w:rFonts w:asciiTheme="majorHAnsi" w:hAnsiTheme="majorHAnsi"/>
          <w:color w:val="auto"/>
        </w:rPr>
        <w:t xml:space="preserve"> e suo regolamento con particolare riferimento all’art. 25 comma 3 del </w:t>
      </w:r>
      <w:proofErr w:type="spellStart"/>
      <w:r w:rsidRPr="00233619">
        <w:rPr>
          <w:rFonts w:asciiTheme="majorHAnsi" w:hAnsiTheme="majorHAnsi"/>
          <w:color w:val="auto"/>
        </w:rPr>
        <w:t>D.Lgs</w:t>
      </w:r>
      <w:proofErr w:type="spellEnd"/>
      <w:r w:rsidRPr="00233619">
        <w:rPr>
          <w:rFonts w:asciiTheme="majorHAnsi" w:hAnsiTheme="majorHAnsi"/>
          <w:color w:val="auto"/>
        </w:rPr>
        <w:t xml:space="preserve"> 285 del 30/04/1992 e </w:t>
      </w:r>
      <w:proofErr w:type="spellStart"/>
      <w:r w:rsidRPr="00233619">
        <w:rPr>
          <w:rFonts w:asciiTheme="majorHAnsi" w:hAnsiTheme="majorHAnsi"/>
          <w:color w:val="auto"/>
        </w:rPr>
        <w:t>s.m.i.</w:t>
      </w:r>
      <w:proofErr w:type="spellEnd"/>
      <w:r w:rsidRPr="00233619">
        <w:rPr>
          <w:rFonts w:asciiTheme="majorHAnsi" w:hAnsiTheme="majorHAnsi"/>
          <w:color w:val="auto"/>
        </w:rPr>
        <w:t xml:space="preserve"> (C.D.S.) ed art .68 del D.P.R. 16/12/1992 n. 495 e </w:t>
      </w:r>
      <w:proofErr w:type="spellStart"/>
      <w:r w:rsidRPr="00233619">
        <w:rPr>
          <w:rFonts w:asciiTheme="majorHAnsi" w:hAnsiTheme="majorHAnsi"/>
          <w:color w:val="auto"/>
        </w:rPr>
        <w:t>s.m.i</w:t>
      </w:r>
      <w:r w:rsidR="001404BB" w:rsidRPr="00233619">
        <w:rPr>
          <w:rFonts w:asciiTheme="majorHAnsi" w:hAnsiTheme="majorHAnsi"/>
          <w:color w:val="auto"/>
        </w:rPr>
        <w:t>.</w:t>
      </w:r>
      <w:proofErr w:type="spellEnd"/>
      <w:r w:rsidRPr="00233619">
        <w:rPr>
          <w:rFonts w:asciiTheme="majorHAnsi" w:hAnsiTheme="majorHAnsi"/>
          <w:color w:val="auto"/>
        </w:rPr>
        <w:t xml:space="preserve"> (regolamento CDS);</w:t>
      </w:r>
    </w:p>
    <w:p w14:paraId="2BF772DD" w14:textId="77777777" w:rsidR="00105354" w:rsidRPr="00233619" w:rsidRDefault="00105354" w:rsidP="00721F23">
      <w:pPr>
        <w:pStyle w:val="Default"/>
        <w:numPr>
          <w:ilvl w:val="1"/>
          <w:numId w:val="15"/>
        </w:numPr>
        <w:tabs>
          <w:tab w:val="left" w:pos="993"/>
        </w:tabs>
        <w:ind w:left="0" w:firstLine="567"/>
        <w:jc w:val="both"/>
        <w:rPr>
          <w:rFonts w:asciiTheme="majorHAnsi" w:hAnsiTheme="majorHAnsi"/>
          <w:color w:val="auto"/>
        </w:rPr>
      </w:pPr>
      <w:r w:rsidRPr="00233619">
        <w:rPr>
          <w:rFonts w:asciiTheme="majorHAnsi" w:hAnsiTheme="majorHAnsi"/>
          <w:color w:val="auto"/>
        </w:rPr>
        <w:t>- i contenitori autorizzati su marciapiede devono essere posizionati garantendo uno spazio libero al transito di almeno un metro in corrispondenza degli stessi;</w:t>
      </w:r>
    </w:p>
    <w:p w14:paraId="4EFE4A12" w14:textId="77777777" w:rsidR="00105354" w:rsidRPr="00233619" w:rsidRDefault="00105354" w:rsidP="00721F23">
      <w:pPr>
        <w:pStyle w:val="Default"/>
        <w:numPr>
          <w:ilvl w:val="1"/>
          <w:numId w:val="15"/>
        </w:numPr>
        <w:tabs>
          <w:tab w:val="left" w:pos="993"/>
        </w:tabs>
        <w:ind w:left="0" w:firstLine="567"/>
        <w:jc w:val="both"/>
        <w:rPr>
          <w:rFonts w:asciiTheme="majorHAnsi" w:hAnsiTheme="majorHAnsi"/>
          <w:color w:val="auto"/>
        </w:rPr>
      </w:pPr>
      <w:r w:rsidRPr="00233619">
        <w:rPr>
          <w:rFonts w:asciiTheme="majorHAnsi" w:hAnsiTheme="majorHAnsi"/>
          <w:color w:val="auto"/>
        </w:rPr>
        <w:t>- i contenitori devono riportare bande rifrangenti ai bordi degli stessi o delle strutture che li contengono;</w:t>
      </w:r>
    </w:p>
    <w:p w14:paraId="0C6C80D0" w14:textId="77777777" w:rsidR="00105354" w:rsidRPr="00233619" w:rsidRDefault="00105354" w:rsidP="00721F23">
      <w:pPr>
        <w:pStyle w:val="Default"/>
        <w:numPr>
          <w:ilvl w:val="1"/>
          <w:numId w:val="15"/>
        </w:numPr>
        <w:tabs>
          <w:tab w:val="left" w:pos="993"/>
        </w:tabs>
        <w:ind w:left="0" w:firstLine="567"/>
        <w:jc w:val="both"/>
        <w:rPr>
          <w:rFonts w:asciiTheme="majorHAnsi" w:hAnsiTheme="majorHAnsi"/>
          <w:color w:val="auto"/>
        </w:rPr>
      </w:pPr>
      <w:r w:rsidRPr="00233619">
        <w:rPr>
          <w:rFonts w:asciiTheme="majorHAnsi" w:hAnsiTheme="majorHAnsi"/>
          <w:color w:val="auto"/>
        </w:rPr>
        <w:t>- non è autorizzabile la collocazione di contenitori in corrispondenza di aree di intersezione e/o curva, dossi ed altre aree con particolari problemi di visibilità.</w:t>
      </w:r>
    </w:p>
    <w:p w14:paraId="39967119" w14:textId="77777777" w:rsidR="00721F23" w:rsidRPr="00233619" w:rsidRDefault="00721F23" w:rsidP="00721F23">
      <w:pPr>
        <w:pStyle w:val="Default"/>
        <w:tabs>
          <w:tab w:val="left" w:pos="993"/>
        </w:tabs>
        <w:ind w:left="567"/>
        <w:jc w:val="both"/>
        <w:rPr>
          <w:rFonts w:asciiTheme="majorHAnsi" w:hAnsiTheme="majorHAnsi"/>
          <w:color w:val="auto"/>
        </w:rPr>
      </w:pPr>
    </w:p>
    <w:p w14:paraId="5B7D9523" w14:textId="77777777" w:rsidR="00105354" w:rsidRPr="00233619" w:rsidRDefault="00105354" w:rsidP="00721F23">
      <w:pPr>
        <w:pStyle w:val="Default"/>
        <w:numPr>
          <w:ilvl w:val="0"/>
          <w:numId w:val="15"/>
        </w:numPr>
        <w:tabs>
          <w:tab w:val="left" w:pos="993"/>
        </w:tabs>
        <w:ind w:left="0" w:firstLine="567"/>
        <w:jc w:val="both"/>
        <w:rPr>
          <w:rFonts w:asciiTheme="majorHAnsi" w:hAnsiTheme="majorHAnsi"/>
          <w:color w:val="auto"/>
        </w:rPr>
      </w:pPr>
      <w:r w:rsidRPr="00233619">
        <w:rPr>
          <w:rFonts w:asciiTheme="majorHAnsi" w:hAnsiTheme="majorHAnsi"/>
          <w:color w:val="auto"/>
        </w:rPr>
        <w:t xml:space="preserve">I contenitori posizionati sull’area pubblica devono essere obbligatoriamente dotati di serratura. Il Gestore deve fornire, su richiesta dell’Utente, apposite serrature gravitazionali che non richiedono la preventiva apertura per lo svuotamento. Il costo per la fornitura delle serrature è a carico dell’Utente. In caso di utilizzo di una serratura diversa, l’Utente dovrà far trovare il contenitore aperto nell’orario di svuotamento. L’Utente è in ogni caso responsabile del contenuto e dello stato di buona conservazione dei contenitori, delle serrature e dell’area occupata. </w:t>
      </w:r>
    </w:p>
    <w:p w14:paraId="7BCF3D5F" w14:textId="77777777" w:rsidR="00721F23" w:rsidRPr="00233619" w:rsidRDefault="00721F23" w:rsidP="00721F23">
      <w:pPr>
        <w:pStyle w:val="Default"/>
        <w:tabs>
          <w:tab w:val="left" w:pos="993"/>
        </w:tabs>
        <w:ind w:left="567"/>
        <w:jc w:val="both"/>
        <w:rPr>
          <w:rFonts w:asciiTheme="majorHAnsi" w:hAnsiTheme="majorHAnsi"/>
          <w:color w:val="auto"/>
        </w:rPr>
      </w:pPr>
    </w:p>
    <w:p w14:paraId="587267A9" w14:textId="77777777" w:rsidR="00105354" w:rsidRPr="00233619" w:rsidRDefault="00105354" w:rsidP="00721F23">
      <w:pPr>
        <w:pStyle w:val="Default"/>
        <w:numPr>
          <w:ilvl w:val="0"/>
          <w:numId w:val="15"/>
        </w:numPr>
        <w:tabs>
          <w:tab w:val="left" w:pos="993"/>
        </w:tabs>
        <w:ind w:left="0" w:firstLine="567"/>
        <w:jc w:val="both"/>
        <w:rPr>
          <w:rFonts w:asciiTheme="majorHAnsi" w:hAnsiTheme="majorHAnsi"/>
          <w:color w:val="auto"/>
        </w:rPr>
      </w:pPr>
      <w:r w:rsidRPr="00233619">
        <w:rPr>
          <w:rFonts w:asciiTheme="majorHAnsi" w:hAnsiTheme="majorHAnsi"/>
          <w:color w:val="auto"/>
        </w:rPr>
        <w:t xml:space="preserve">L’installazione di manufatti e/o specifici contenitori volti a mitigare l’impatto ambientale dell’occupazione di suolo pubblico deve essere concordata con il Comune al fine di identificarne la forma, il colore ed ogni altra caratteristica. Le strutture per la collocazione dei </w:t>
      </w:r>
      <w:r w:rsidRPr="00233619">
        <w:rPr>
          <w:rFonts w:asciiTheme="majorHAnsi" w:hAnsiTheme="majorHAnsi"/>
          <w:color w:val="auto"/>
        </w:rPr>
        <w:lastRenderedPageBreak/>
        <w:t xml:space="preserve">contenitori devono essere dotate, a cura dell’utente, di serrature con chiave universale, per consentire al Gestore di effettuare le proprie operazioni di servizio raccolta. L’Utente è in ogni caso, responsabile del contenuto e dello stato di buona conservazione dei contenitori per i rifiuti, dei manufatti, delle serrature e dell’area occupata. </w:t>
      </w:r>
    </w:p>
    <w:p w14:paraId="37FFABDE" w14:textId="77777777" w:rsidR="00C674AE" w:rsidRPr="00233619" w:rsidRDefault="00C674AE" w:rsidP="00C674AE">
      <w:pPr>
        <w:pStyle w:val="Paragrafoelenco"/>
        <w:rPr>
          <w:rFonts w:asciiTheme="majorHAnsi" w:hAnsiTheme="majorHAnsi"/>
        </w:rPr>
      </w:pPr>
    </w:p>
    <w:p w14:paraId="66712595" w14:textId="77777777" w:rsidR="004D3570" w:rsidRPr="00233619" w:rsidRDefault="004D3570" w:rsidP="00C674AE">
      <w:pPr>
        <w:tabs>
          <w:tab w:val="left" w:pos="360"/>
        </w:tabs>
        <w:jc w:val="center"/>
        <w:rPr>
          <w:rFonts w:asciiTheme="majorHAnsi" w:hAnsiTheme="majorHAnsi"/>
        </w:rPr>
      </w:pPr>
    </w:p>
    <w:p w14:paraId="1DBBBF57" w14:textId="77777777" w:rsidR="00C674AE" w:rsidRPr="00233619" w:rsidRDefault="0013482D" w:rsidP="00F42720">
      <w:pPr>
        <w:pStyle w:val="Titolo2"/>
        <w:rPr>
          <w:rFonts w:asciiTheme="majorHAnsi" w:hAnsiTheme="majorHAnsi"/>
        </w:rPr>
      </w:pPr>
      <w:bookmarkStart w:id="124" w:name="_Toc56761532"/>
      <w:r w:rsidRPr="00233619">
        <w:rPr>
          <w:rFonts w:asciiTheme="majorHAnsi" w:hAnsiTheme="majorHAnsi"/>
        </w:rPr>
        <w:t xml:space="preserve">Articolo </w:t>
      </w:r>
      <w:r w:rsidR="00B601CE" w:rsidRPr="00233619">
        <w:rPr>
          <w:rFonts w:asciiTheme="majorHAnsi" w:hAnsiTheme="majorHAnsi"/>
        </w:rPr>
        <w:t>5</w:t>
      </w:r>
      <w:bookmarkEnd w:id="124"/>
      <w:r w:rsidR="00A27681" w:rsidRPr="00233619">
        <w:rPr>
          <w:rFonts w:asciiTheme="majorHAnsi" w:hAnsiTheme="majorHAnsi"/>
        </w:rPr>
        <w:t>5</w:t>
      </w:r>
      <w:r w:rsidR="00C674AE" w:rsidRPr="00233619">
        <w:rPr>
          <w:rFonts w:asciiTheme="majorHAnsi" w:hAnsiTheme="majorHAnsi"/>
        </w:rPr>
        <w:t xml:space="preserve"> </w:t>
      </w:r>
    </w:p>
    <w:p w14:paraId="46A829E6" w14:textId="77777777" w:rsidR="00C674AE" w:rsidRPr="00233619" w:rsidRDefault="00C674AE" w:rsidP="00F42720">
      <w:pPr>
        <w:pStyle w:val="Titolo2"/>
        <w:rPr>
          <w:rFonts w:asciiTheme="majorHAnsi" w:hAnsiTheme="majorHAnsi"/>
        </w:rPr>
      </w:pPr>
      <w:bookmarkStart w:id="125" w:name="_Toc56761533"/>
      <w:r w:rsidRPr="00233619">
        <w:rPr>
          <w:rFonts w:asciiTheme="majorHAnsi" w:hAnsiTheme="majorHAnsi"/>
        </w:rPr>
        <w:t>Attività di propaganda elettorale</w:t>
      </w:r>
      <w:bookmarkEnd w:id="125"/>
    </w:p>
    <w:p w14:paraId="3C5C265C" w14:textId="77777777" w:rsidR="00C674AE" w:rsidRPr="00233619" w:rsidRDefault="00C674AE" w:rsidP="00C674AE">
      <w:pPr>
        <w:tabs>
          <w:tab w:val="left" w:pos="360"/>
        </w:tabs>
        <w:jc w:val="center"/>
        <w:rPr>
          <w:rFonts w:asciiTheme="majorHAnsi" w:hAnsiTheme="majorHAnsi"/>
        </w:rPr>
      </w:pPr>
    </w:p>
    <w:p w14:paraId="36386E0A" w14:textId="77777777" w:rsidR="00C674AE" w:rsidRPr="00233619" w:rsidRDefault="00C674AE" w:rsidP="00203718">
      <w:pPr>
        <w:pStyle w:val="Paragrafoelenco"/>
        <w:tabs>
          <w:tab w:val="left" w:pos="360"/>
        </w:tabs>
        <w:ind w:left="0" w:firstLine="720"/>
        <w:jc w:val="both"/>
        <w:rPr>
          <w:rFonts w:asciiTheme="majorHAnsi" w:hAnsiTheme="majorHAnsi"/>
        </w:rPr>
      </w:pPr>
      <w:r w:rsidRPr="00233619">
        <w:rPr>
          <w:rFonts w:asciiTheme="majorHAnsi" w:hAnsiTheme="majorHAnsi"/>
        </w:rPr>
        <w:t xml:space="preserve">L'occupazione con banchi e tavoli e la diffusione di messaggi di propaganda durante il periodo di propaganda elettorale, </w:t>
      </w:r>
      <w:r w:rsidR="00C030FA" w:rsidRPr="00233619">
        <w:rPr>
          <w:rFonts w:asciiTheme="majorHAnsi" w:hAnsiTheme="majorHAnsi"/>
        </w:rPr>
        <w:t>ovvero</w:t>
      </w:r>
      <w:r w:rsidRPr="00233619">
        <w:rPr>
          <w:rFonts w:asciiTheme="majorHAnsi" w:hAnsiTheme="majorHAnsi"/>
        </w:rPr>
        <w:t xml:space="preserve"> durante i trenta giorni successivi al decreto di indizione dei comizi elettorali, è disciplinata dalle leggi speciali in materia elettorale.</w:t>
      </w:r>
    </w:p>
    <w:p w14:paraId="2DE24E93" w14:textId="77777777" w:rsidR="00C674AE" w:rsidRPr="00233619" w:rsidRDefault="00C674AE" w:rsidP="00C674AE">
      <w:pPr>
        <w:adjustRightInd w:val="0"/>
        <w:spacing w:line="288" w:lineRule="auto"/>
        <w:jc w:val="center"/>
        <w:rPr>
          <w:rFonts w:asciiTheme="majorHAnsi" w:hAnsiTheme="majorHAnsi"/>
        </w:rPr>
      </w:pPr>
    </w:p>
    <w:p w14:paraId="5DED282E" w14:textId="77777777" w:rsidR="003960CF" w:rsidRPr="00233619" w:rsidRDefault="003960CF" w:rsidP="00F42720">
      <w:pPr>
        <w:pStyle w:val="Titolo2"/>
        <w:rPr>
          <w:rFonts w:asciiTheme="majorHAnsi" w:hAnsiTheme="majorHAnsi"/>
        </w:rPr>
      </w:pPr>
      <w:bookmarkStart w:id="126" w:name="_Toc56761534"/>
    </w:p>
    <w:p w14:paraId="6E2B5130" w14:textId="77777777" w:rsidR="003960CF" w:rsidRPr="00233619" w:rsidRDefault="003960CF" w:rsidP="00F42720">
      <w:pPr>
        <w:pStyle w:val="Titolo2"/>
        <w:rPr>
          <w:rFonts w:asciiTheme="majorHAnsi" w:hAnsiTheme="majorHAnsi"/>
        </w:rPr>
      </w:pPr>
    </w:p>
    <w:p w14:paraId="0ED68E89" w14:textId="77777777" w:rsidR="00C674AE" w:rsidRPr="00233619" w:rsidRDefault="0013205F" w:rsidP="00F42720">
      <w:pPr>
        <w:pStyle w:val="Titolo2"/>
        <w:rPr>
          <w:rFonts w:asciiTheme="majorHAnsi" w:hAnsiTheme="majorHAnsi"/>
        </w:rPr>
      </w:pPr>
      <w:r w:rsidRPr="00233619">
        <w:rPr>
          <w:rFonts w:asciiTheme="majorHAnsi" w:hAnsiTheme="majorHAnsi"/>
        </w:rPr>
        <w:t xml:space="preserve">Articolo </w:t>
      </w:r>
      <w:r w:rsidR="00B601CE" w:rsidRPr="00233619">
        <w:rPr>
          <w:rFonts w:asciiTheme="majorHAnsi" w:hAnsiTheme="majorHAnsi"/>
        </w:rPr>
        <w:t>5</w:t>
      </w:r>
      <w:bookmarkEnd w:id="126"/>
      <w:r w:rsidR="00A27681" w:rsidRPr="00233619">
        <w:rPr>
          <w:rFonts w:asciiTheme="majorHAnsi" w:hAnsiTheme="majorHAnsi"/>
        </w:rPr>
        <w:t>6</w:t>
      </w:r>
      <w:r w:rsidR="00C674AE" w:rsidRPr="00233619">
        <w:rPr>
          <w:rFonts w:asciiTheme="majorHAnsi" w:hAnsiTheme="majorHAnsi"/>
        </w:rPr>
        <w:t xml:space="preserve"> </w:t>
      </w:r>
    </w:p>
    <w:p w14:paraId="5826C70E" w14:textId="77777777" w:rsidR="00C674AE" w:rsidRPr="00233619" w:rsidRDefault="00FC1DE7" w:rsidP="004B60D2">
      <w:pPr>
        <w:pStyle w:val="Titolo2"/>
        <w:rPr>
          <w:rFonts w:asciiTheme="majorHAnsi" w:hAnsiTheme="majorHAnsi"/>
        </w:rPr>
      </w:pPr>
      <w:bookmarkStart w:id="127" w:name="_Toc56761535"/>
      <w:r w:rsidRPr="00233619">
        <w:rPr>
          <w:rFonts w:asciiTheme="majorHAnsi" w:hAnsiTheme="majorHAnsi"/>
        </w:rPr>
        <w:t xml:space="preserve">Aree di Rispetto e </w:t>
      </w:r>
      <w:r w:rsidR="00C674AE" w:rsidRPr="00233619">
        <w:rPr>
          <w:rFonts w:asciiTheme="majorHAnsi" w:hAnsiTheme="majorHAnsi"/>
        </w:rPr>
        <w:t>Riserve di parcheggio per attività commerciali e di servizio</w:t>
      </w:r>
      <w:bookmarkEnd w:id="127"/>
      <w:r w:rsidR="00DF2251" w:rsidRPr="00233619">
        <w:rPr>
          <w:rFonts w:asciiTheme="majorHAnsi" w:hAnsiTheme="majorHAnsi"/>
        </w:rPr>
        <w:t xml:space="preserve"> e per strutture ricettive</w:t>
      </w:r>
      <w:r w:rsidR="004B60D2" w:rsidRPr="00233619">
        <w:rPr>
          <w:rFonts w:asciiTheme="majorHAnsi" w:hAnsiTheme="majorHAnsi"/>
        </w:rPr>
        <w:t xml:space="preserve"> </w:t>
      </w:r>
    </w:p>
    <w:p w14:paraId="62AF4125" w14:textId="77777777" w:rsidR="004B60D2" w:rsidRPr="00233619" w:rsidRDefault="004B60D2" w:rsidP="004B60D2">
      <w:pPr>
        <w:rPr>
          <w:rFonts w:asciiTheme="majorHAnsi" w:hAnsiTheme="majorHAnsi"/>
        </w:rPr>
      </w:pPr>
    </w:p>
    <w:p w14:paraId="78631935" w14:textId="77777777" w:rsidR="00C674AE" w:rsidRPr="00233619" w:rsidRDefault="00C674AE" w:rsidP="00B33C3A">
      <w:pPr>
        <w:pStyle w:val="Default"/>
        <w:tabs>
          <w:tab w:val="left" w:pos="993"/>
        </w:tabs>
        <w:ind w:firstLine="567"/>
        <w:jc w:val="both"/>
        <w:rPr>
          <w:rFonts w:asciiTheme="majorHAnsi" w:hAnsiTheme="majorHAnsi"/>
          <w:color w:val="auto"/>
        </w:rPr>
      </w:pPr>
      <w:r w:rsidRPr="00233619">
        <w:rPr>
          <w:rFonts w:asciiTheme="majorHAnsi" w:hAnsiTheme="majorHAnsi"/>
          <w:color w:val="auto"/>
        </w:rPr>
        <w:t>Per un uso correlato all'attività prevalente possono essere riservate aree su sedime stradale ad autosaloni, officine di riparazione, autoscuole</w:t>
      </w:r>
      <w:r w:rsidR="00DF2251" w:rsidRPr="00233619">
        <w:rPr>
          <w:rFonts w:asciiTheme="majorHAnsi" w:hAnsiTheme="majorHAnsi"/>
          <w:color w:val="auto"/>
        </w:rPr>
        <w:t xml:space="preserve"> e ad alberghi o strutture ricettive.</w:t>
      </w:r>
    </w:p>
    <w:p w14:paraId="0CCAEE42" w14:textId="77777777" w:rsidR="00C674AE" w:rsidRPr="00233619" w:rsidRDefault="00C674AE" w:rsidP="00C674AE">
      <w:pPr>
        <w:tabs>
          <w:tab w:val="left" w:pos="360"/>
        </w:tabs>
        <w:jc w:val="both"/>
        <w:rPr>
          <w:rFonts w:asciiTheme="majorHAnsi" w:hAnsiTheme="majorHAnsi"/>
        </w:rPr>
      </w:pPr>
    </w:p>
    <w:p w14:paraId="602311F2" w14:textId="77777777" w:rsidR="00C674AE" w:rsidRPr="00233619" w:rsidRDefault="00C674AE" w:rsidP="00B33C3A">
      <w:pPr>
        <w:pStyle w:val="Default"/>
        <w:tabs>
          <w:tab w:val="left" w:pos="993"/>
        </w:tabs>
        <w:ind w:firstLine="567"/>
        <w:jc w:val="both"/>
        <w:rPr>
          <w:rFonts w:asciiTheme="majorHAnsi" w:hAnsiTheme="majorHAnsi"/>
          <w:color w:val="auto"/>
        </w:rPr>
      </w:pPr>
      <w:r w:rsidRPr="00233619">
        <w:rPr>
          <w:rFonts w:asciiTheme="majorHAnsi" w:hAnsiTheme="majorHAnsi"/>
          <w:color w:val="auto"/>
        </w:rPr>
        <w:t>La concessione non potrà avere una durata superiore ad un anno ed è comunque rinnovabile. Essa può essere rilasciata per uno spazio</w:t>
      </w:r>
      <w:r w:rsidR="00DF2251" w:rsidRPr="00233619">
        <w:rPr>
          <w:rFonts w:asciiTheme="majorHAnsi" w:hAnsiTheme="majorHAnsi"/>
          <w:color w:val="auto"/>
        </w:rPr>
        <w:t>,</w:t>
      </w:r>
      <w:r w:rsidRPr="00233619">
        <w:rPr>
          <w:rFonts w:asciiTheme="majorHAnsi" w:hAnsiTheme="majorHAnsi"/>
          <w:color w:val="auto"/>
        </w:rPr>
        <w:t xml:space="preserve"> immediatamente antistante l'esercizio</w:t>
      </w:r>
      <w:r w:rsidR="00DF2251" w:rsidRPr="00233619">
        <w:rPr>
          <w:rFonts w:asciiTheme="majorHAnsi" w:hAnsiTheme="majorHAnsi"/>
          <w:color w:val="auto"/>
        </w:rPr>
        <w:t xml:space="preserve"> o in ragionevole prossimità</w:t>
      </w:r>
      <w:r w:rsidRPr="00233619">
        <w:rPr>
          <w:rFonts w:asciiTheme="majorHAnsi" w:hAnsiTheme="majorHAnsi"/>
          <w:color w:val="auto"/>
        </w:rPr>
        <w:t>. L'area deve essere opportunamente segnalata e identificata, a cura e spese del titolare della concessione, secondo le prescrizioni indicate nella concessione stessa.</w:t>
      </w:r>
    </w:p>
    <w:p w14:paraId="3C74650E" w14:textId="77777777" w:rsidR="00C674AE" w:rsidRPr="00233619" w:rsidRDefault="00C674AE" w:rsidP="00B33C3A">
      <w:pPr>
        <w:pStyle w:val="Default"/>
        <w:tabs>
          <w:tab w:val="left" w:pos="993"/>
        </w:tabs>
        <w:ind w:left="567"/>
        <w:jc w:val="both"/>
        <w:rPr>
          <w:rFonts w:asciiTheme="majorHAnsi" w:hAnsiTheme="majorHAnsi"/>
          <w:color w:val="auto"/>
        </w:rPr>
      </w:pPr>
    </w:p>
    <w:p w14:paraId="58559264" w14:textId="77777777" w:rsidR="003F0B8C" w:rsidRPr="00233619" w:rsidRDefault="00C674AE" w:rsidP="00DF2251">
      <w:pPr>
        <w:pStyle w:val="Default"/>
        <w:tabs>
          <w:tab w:val="left" w:pos="993"/>
        </w:tabs>
        <w:ind w:firstLine="567"/>
        <w:jc w:val="both"/>
        <w:rPr>
          <w:rFonts w:asciiTheme="majorHAnsi" w:hAnsiTheme="majorHAnsi"/>
          <w:color w:val="auto"/>
        </w:rPr>
      </w:pPr>
      <w:r w:rsidRPr="00233619">
        <w:rPr>
          <w:rFonts w:asciiTheme="majorHAnsi" w:hAnsiTheme="majorHAnsi"/>
          <w:color w:val="auto"/>
        </w:rPr>
        <w:t>La riserva di parcheggio è valida per il periodo di esercizio dell'attività e determina divieto di</w:t>
      </w:r>
      <w:r w:rsidR="00C030FA" w:rsidRPr="00233619">
        <w:rPr>
          <w:rFonts w:asciiTheme="majorHAnsi" w:hAnsiTheme="majorHAnsi"/>
          <w:color w:val="auto"/>
        </w:rPr>
        <w:t xml:space="preserve"> </w:t>
      </w:r>
      <w:r w:rsidRPr="00233619">
        <w:rPr>
          <w:rFonts w:asciiTheme="majorHAnsi" w:hAnsiTheme="majorHAnsi"/>
          <w:color w:val="auto"/>
        </w:rPr>
        <w:t xml:space="preserve">occupazione per i soggetti non aventi diritto. </w:t>
      </w:r>
    </w:p>
    <w:p w14:paraId="65DDEB08" w14:textId="77777777" w:rsidR="00C030FA" w:rsidRPr="00233619" w:rsidRDefault="00C030FA" w:rsidP="003F0B8C">
      <w:pPr>
        <w:adjustRightInd w:val="0"/>
        <w:spacing w:line="288" w:lineRule="auto"/>
        <w:jc w:val="center"/>
        <w:rPr>
          <w:rFonts w:asciiTheme="majorHAnsi" w:hAnsiTheme="majorHAnsi"/>
        </w:rPr>
      </w:pPr>
    </w:p>
    <w:p w14:paraId="0D8E708B" w14:textId="77777777" w:rsidR="003F0B8C" w:rsidRPr="00233619" w:rsidRDefault="0013482D" w:rsidP="00F42720">
      <w:pPr>
        <w:pStyle w:val="Titolo2"/>
        <w:rPr>
          <w:rFonts w:asciiTheme="majorHAnsi" w:hAnsiTheme="majorHAnsi"/>
        </w:rPr>
      </w:pPr>
      <w:bookmarkStart w:id="128" w:name="_Toc56761536"/>
      <w:r w:rsidRPr="00233619">
        <w:rPr>
          <w:rFonts w:asciiTheme="majorHAnsi" w:hAnsiTheme="majorHAnsi"/>
        </w:rPr>
        <w:t xml:space="preserve">Articolo </w:t>
      </w:r>
      <w:bookmarkEnd w:id="128"/>
      <w:r w:rsidR="00A27681" w:rsidRPr="00233619">
        <w:rPr>
          <w:rFonts w:asciiTheme="majorHAnsi" w:hAnsiTheme="majorHAnsi"/>
        </w:rPr>
        <w:t>57</w:t>
      </w:r>
    </w:p>
    <w:p w14:paraId="2C8047C9" w14:textId="77777777" w:rsidR="003F0B8C" w:rsidRPr="00233619" w:rsidRDefault="00B33C3A" w:rsidP="00F47D29">
      <w:pPr>
        <w:spacing w:line="288" w:lineRule="auto"/>
        <w:jc w:val="center"/>
        <w:rPr>
          <w:rFonts w:asciiTheme="majorHAnsi" w:hAnsiTheme="majorHAnsi"/>
          <w:b/>
          <w:bCs/>
          <w:strike/>
        </w:rPr>
      </w:pPr>
      <w:r w:rsidRPr="00233619">
        <w:rPr>
          <w:rFonts w:asciiTheme="majorHAnsi" w:hAnsiTheme="majorHAnsi"/>
          <w:b/>
          <w:bCs/>
        </w:rPr>
        <w:t>O</w:t>
      </w:r>
      <w:r w:rsidR="00F47D29" w:rsidRPr="00233619">
        <w:rPr>
          <w:rFonts w:asciiTheme="majorHAnsi" w:hAnsiTheme="majorHAnsi"/>
          <w:b/>
          <w:bCs/>
        </w:rPr>
        <w:t xml:space="preserve">ccupazioni effettuate dagli esercizi commerciali </w:t>
      </w:r>
      <w:r w:rsidR="003B59A6" w:rsidRPr="00233619">
        <w:rPr>
          <w:rFonts w:asciiTheme="majorHAnsi" w:hAnsiTheme="majorHAnsi"/>
          <w:b/>
          <w:bCs/>
        </w:rPr>
        <w:t xml:space="preserve">o da privati con elementi di arredo urbano </w:t>
      </w:r>
    </w:p>
    <w:p w14:paraId="504EA1D7" w14:textId="77777777" w:rsidR="00F47D29" w:rsidRPr="00233619" w:rsidRDefault="00F47D29" w:rsidP="00F47D29">
      <w:pPr>
        <w:spacing w:line="288" w:lineRule="auto"/>
        <w:jc w:val="center"/>
        <w:rPr>
          <w:rFonts w:asciiTheme="majorHAnsi" w:hAnsiTheme="majorHAnsi"/>
        </w:rPr>
      </w:pPr>
    </w:p>
    <w:p w14:paraId="73A39B4E" w14:textId="77777777" w:rsidR="003F0B8C" w:rsidRPr="00233619" w:rsidRDefault="00C116C1" w:rsidP="00C116C1">
      <w:pPr>
        <w:jc w:val="both"/>
        <w:rPr>
          <w:rFonts w:asciiTheme="majorHAnsi" w:hAnsiTheme="majorHAnsi"/>
        </w:rPr>
      </w:pPr>
      <w:r w:rsidRPr="00233619">
        <w:rPr>
          <w:rFonts w:asciiTheme="majorHAnsi" w:hAnsiTheme="majorHAnsi"/>
        </w:rPr>
        <w:t xml:space="preserve">1. Alle </w:t>
      </w:r>
      <w:r w:rsidR="003F0B8C" w:rsidRPr="00233619">
        <w:rPr>
          <w:rFonts w:asciiTheme="majorHAnsi" w:hAnsiTheme="majorHAnsi"/>
        </w:rPr>
        <w:t xml:space="preserve">attività commerciali, artigianali o simili, </w:t>
      </w:r>
      <w:r w:rsidR="003B59A6" w:rsidRPr="00233619">
        <w:rPr>
          <w:rFonts w:asciiTheme="majorHAnsi" w:hAnsiTheme="majorHAnsi"/>
          <w:b/>
        </w:rPr>
        <w:t xml:space="preserve">o ai proprietari </w:t>
      </w:r>
      <w:r w:rsidR="004864B1" w:rsidRPr="00233619">
        <w:rPr>
          <w:rFonts w:asciiTheme="majorHAnsi" w:hAnsiTheme="majorHAnsi"/>
          <w:b/>
        </w:rPr>
        <w:t>o</w:t>
      </w:r>
      <w:r w:rsidR="003B59A6" w:rsidRPr="00233619">
        <w:rPr>
          <w:rFonts w:asciiTheme="majorHAnsi" w:hAnsiTheme="majorHAnsi"/>
          <w:b/>
        </w:rPr>
        <w:t>d aventi titolo di immobili</w:t>
      </w:r>
      <w:r w:rsidR="003B59A6" w:rsidRPr="00233619">
        <w:rPr>
          <w:rFonts w:asciiTheme="majorHAnsi" w:hAnsiTheme="majorHAnsi"/>
        </w:rPr>
        <w:t xml:space="preserve"> o </w:t>
      </w:r>
      <w:r w:rsidR="003F0B8C" w:rsidRPr="00233619">
        <w:rPr>
          <w:rFonts w:asciiTheme="majorHAnsi" w:hAnsiTheme="majorHAnsi"/>
        </w:rPr>
        <w:t>locali prospettanti su pubblica via, o ai quali si accede dalla pubblica via, può essere concessa l'occupazione del suolo pubblico per collocarvi elementi d'arredo (quali, ad esempio, vasi o</w:t>
      </w:r>
      <w:r w:rsidRPr="00233619">
        <w:rPr>
          <w:rFonts w:asciiTheme="majorHAnsi" w:hAnsiTheme="majorHAnsi"/>
        </w:rPr>
        <w:t>rnamentali, fioriere, zerbini</w:t>
      </w:r>
      <w:r w:rsidR="00076B58" w:rsidRPr="00233619">
        <w:rPr>
          <w:rFonts w:asciiTheme="majorHAnsi" w:hAnsiTheme="majorHAnsi"/>
        </w:rPr>
        <w:t>, lanterne, lampade, lampioni</w:t>
      </w:r>
      <w:r w:rsidR="003F0B8C" w:rsidRPr="00233619">
        <w:rPr>
          <w:rFonts w:asciiTheme="majorHAnsi" w:hAnsiTheme="majorHAnsi"/>
        </w:rPr>
        <w:t>), a condizione che</w:t>
      </w:r>
      <w:r w:rsidR="00FF50F2" w:rsidRPr="00233619">
        <w:rPr>
          <w:rFonts w:asciiTheme="majorHAnsi" w:hAnsiTheme="majorHAnsi"/>
        </w:rPr>
        <w:t xml:space="preserve">, onde non pregiudicare </w:t>
      </w:r>
      <w:r w:rsidR="003F0B8C" w:rsidRPr="00233619">
        <w:rPr>
          <w:rFonts w:asciiTheme="majorHAnsi" w:hAnsiTheme="majorHAnsi"/>
        </w:rPr>
        <w:t>in alcun</w:t>
      </w:r>
      <w:r w:rsidR="00E939CF" w:rsidRPr="00233619">
        <w:rPr>
          <w:rFonts w:asciiTheme="majorHAnsi" w:hAnsiTheme="majorHAnsi"/>
        </w:rPr>
        <w:t xml:space="preserve"> modo la sicurezza e la circolazione pedonale</w:t>
      </w:r>
      <w:r w:rsidR="00CF0100" w:rsidRPr="00233619">
        <w:rPr>
          <w:rFonts w:asciiTheme="majorHAnsi" w:hAnsiTheme="majorHAnsi"/>
        </w:rPr>
        <w:t xml:space="preserve">, </w:t>
      </w:r>
      <w:r w:rsidR="003F0B8C" w:rsidRPr="00233619">
        <w:rPr>
          <w:rFonts w:asciiTheme="majorHAnsi" w:hAnsiTheme="majorHAnsi"/>
        </w:rPr>
        <w:t>i concessionari mantengano in perfetto stato gli elementi medesimi</w:t>
      </w:r>
      <w:r w:rsidR="00CF0100" w:rsidRPr="00233619">
        <w:rPr>
          <w:rFonts w:asciiTheme="majorHAnsi" w:hAnsiTheme="majorHAnsi"/>
        </w:rPr>
        <w:t xml:space="preserve"> e purché il marciapiede sia di ampiezza sufficiente per il rispetto delle norme vigenti in materia di circolazione pedonale, e l'occupazione non si estenda oltre metri 0,70 dal filo del fabbricato </w:t>
      </w:r>
      <w:r w:rsidR="00FF50F2" w:rsidRPr="00233619">
        <w:rPr>
          <w:rFonts w:asciiTheme="majorHAnsi" w:hAnsiTheme="majorHAnsi"/>
        </w:rPr>
        <w:t>rimanendo</w:t>
      </w:r>
      <w:r w:rsidR="00CF0100" w:rsidRPr="00233619">
        <w:rPr>
          <w:rFonts w:asciiTheme="majorHAnsi" w:hAnsiTheme="majorHAnsi"/>
        </w:rPr>
        <w:t xml:space="preserve"> esclusivamente all'interno della proiezione del fronte</w:t>
      </w:r>
      <w:r w:rsidR="003F0B8C" w:rsidRPr="00233619">
        <w:rPr>
          <w:rFonts w:asciiTheme="majorHAnsi" w:hAnsiTheme="majorHAnsi"/>
        </w:rPr>
        <w:t>.</w:t>
      </w:r>
    </w:p>
    <w:p w14:paraId="6689F63F" w14:textId="77777777" w:rsidR="00C116C1" w:rsidRPr="00233619" w:rsidRDefault="00C116C1" w:rsidP="00C116C1">
      <w:pPr>
        <w:jc w:val="both"/>
        <w:rPr>
          <w:rFonts w:asciiTheme="majorHAnsi" w:hAnsiTheme="majorHAnsi"/>
        </w:rPr>
      </w:pPr>
    </w:p>
    <w:p w14:paraId="55B8B2EA" w14:textId="77777777" w:rsidR="00C116C1" w:rsidRPr="00233619" w:rsidRDefault="00C116C1" w:rsidP="00C116C1">
      <w:pPr>
        <w:jc w:val="both"/>
        <w:rPr>
          <w:rFonts w:asciiTheme="majorHAnsi" w:hAnsiTheme="majorHAnsi"/>
        </w:rPr>
      </w:pPr>
      <w:r w:rsidRPr="00233619">
        <w:rPr>
          <w:rFonts w:asciiTheme="majorHAnsi" w:hAnsiTheme="majorHAnsi"/>
        </w:rPr>
        <w:t xml:space="preserve">3. </w:t>
      </w:r>
      <w:r w:rsidR="003F0B8C" w:rsidRPr="00233619">
        <w:rPr>
          <w:rFonts w:asciiTheme="majorHAnsi" w:hAnsiTheme="majorHAnsi"/>
        </w:rPr>
        <w:t>La domanda per le occupazio</w:t>
      </w:r>
      <w:r w:rsidRPr="00233619">
        <w:rPr>
          <w:rFonts w:asciiTheme="majorHAnsi" w:hAnsiTheme="majorHAnsi"/>
        </w:rPr>
        <w:t xml:space="preserve">ni di cui al presente articolo </w:t>
      </w:r>
      <w:r w:rsidR="003F0B8C" w:rsidRPr="00233619">
        <w:rPr>
          <w:rFonts w:asciiTheme="majorHAnsi" w:hAnsiTheme="majorHAnsi"/>
        </w:rPr>
        <w:t xml:space="preserve">deve essere corredata di idonea documentazione, anche fotografica, illustrante le caratteristiche e le dimensioni degli elementi di arredo, nonché le modalità dell'occupazione e la durata della medesima. </w:t>
      </w:r>
    </w:p>
    <w:p w14:paraId="29B4A7A8" w14:textId="77777777" w:rsidR="00C116C1" w:rsidRPr="00233619" w:rsidRDefault="00C116C1" w:rsidP="00C116C1">
      <w:pPr>
        <w:jc w:val="both"/>
        <w:rPr>
          <w:rFonts w:asciiTheme="majorHAnsi" w:hAnsiTheme="majorHAnsi"/>
        </w:rPr>
      </w:pPr>
    </w:p>
    <w:p w14:paraId="12909A0C" w14:textId="77777777" w:rsidR="00C116C1" w:rsidRPr="00233619" w:rsidRDefault="00C116C1" w:rsidP="00C116C1">
      <w:pPr>
        <w:jc w:val="both"/>
        <w:rPr>
          <w:rFonts w:asciiTheme="majorHAnsi" w:hAnsiTheme="majorHAnsi"/>
        </w:rPr>
      </w:pPr>
      <w:r w:rsidRPr="00233619">
        <w:rPr>
          <w:rFonts w:asciiTheme="majorHAnsi" w:hAnsiTheme="majorHAnsi"/>
        </w:rPr>
        <w:lastRenderedPageBreak/>
        <w:t xml:space="preserve">4. </w:t>
      </w:r>
      <w:r w:rsidR="003F0B8C" w:rsidRPr="00233619">
        <w:rPr>
          <w:rFonts w:asciiTheme="majorHAnsi" w:hAnsiTheme="majorHAnsi"/>
        </w:rPr>
        <w:t xml:space="preserve">Le concessioni previste dal presente articolo sono subordinate al parere favorevole dei competenti uffici comunali in materia di decoro e arredo urbano. </w:t>
      </w:r>
    </w:p>
    <w:p w14:paraId="507272CF" w14:textId="77777777" w:rsidR="00C116C1" w:rsidRPr="00233619" w:rsidRDefault="00C116C1" w:rsidP="00C116C1">
      <w:pPr>
        <w:jc w:val="both"/>
        <w:rPr>
          <w:rFonts w:asciiTheme="majorHAnsi" w:hAnsiTheme="majorHAnsi"/>
        </w:rPr>
      </w:pPr>
    </w:p>
    <w:p w14:paraId="51AB4EBB" w14:textId="77777777" w:rsidR="003F0B8C" w:rsidRPr="00233619" w:rsidRDefault="003F0B8C" w:rsidP="003F0B8C">
      <w:pPr>
        <w:adjustRightInd w:val="0"/>
        <w:spacing w:line="288" w:lineRule="auto"/>
        <w:jc w:val="both"/>
        <w:rPr>
          <w:rFonts w:asciiTheme="majorHAnsi" w:hAnsiTheme="majorHAnsi"/>
        </w:rPr>
      </w:pPr>
    </w:p>
    <w:p w14:paraId="33F84C7A" w14:textId="77777777" w:rsidR="00C116C1" w:rsidRPr="00233619" w:rsidRDefault="00C116C1" w:rsidP="00F42720">
      <w:pPr>
        <w:pStyle w:val="Titolo2"/>
        <w:rPr>
          <w:rFonts w:asciiTheme="majorHAnsi" w:hAnsiTheme="majorHAnsi"/>
        </w:rPr>
      </w:pPr>
      <w:bookmarkStart w:id="129" w:name="_Toc56761538"/>
      <w:r w:rsidRPr="00233619">
        <w:rPr>
          <w:rFonts w:asciiTheme="majorHAnsi" w:hAnsiTheme="majorHAnsi"/>
        </w:rPr>
        <w:t xml:space="preserve">Articolo </w:t>
      </w:r>
      <w:bookmarkEnd w:id="129"/>
      <w:r w:rsidR="00A27681" w:rsidRPr="00233619">
        <w:rPr>
          <w:rFonts w:asciiTheme="majorHAnsi" w:hAnsiTheme="majorHAnsi"/>
        </w:rPr>
        <w:t>58</w:t>
      </w:r>
    </w:p>
    <w:p w14:paraId="579AB76A" w14:textId="77777777" w:rsidR="003F0B8C" w:rsidRPr="00233619" w:rsidRDefault="003F0B8C" w:rsidP="00F42720">
      <w:pPr>
        <w:pStyle w:val="Titolo2"/>
        <w:rPr>
          <w:rFonts w:asciiTheme="majorHAnsi" w:hAnsiTheme="majorHAnsi"/>
        </w:rPr>
      </w:pPr>
      <w:bookmarkStart w:id="130" w:name="_Toc56761539"/>
      <w:r w:rsidRPr="00233619">
        <w:rPr>
          <w:rFonts w:asciiTheme="majorHAnsi" w:hAnsiTheme="majorHAnsi"/>
        </w:rPr>
        <w:t>Esposizione merci fuori negozio</w:t>
      </w:r>
      <w:bookmarkEnd w:id="130"/>
    </w:p>
    <w:p w14:paraId="657B4834" w14:textId="77777777" w:rsidR="00C116C1" w:rsidRPr="00233619" w:rsidRDefault="00C116C1" w:rsidP="003F0B8C">
      <w:pPr>
        <w:adjustRightInd w:val="0"/>
        <w:spacing w:line="288" w:lineRule="auto"/>
        <w:jc w:val="center"/>
        <w:rPr>
          <w:rFonts w:asciiTheme="majorHAnsi" w:hAnsiTheme="majorHAnsi"/>
        </w:rPr>
      </w:pPr>
    </w:p>
    <w:p w14:paraId="458DE5E8" w14:textId="77777777" w:rsidR="004D1F18" w:rsidRPr="00233619" w:rsidRDefault="00C116C1" w:rsidP="00C116C1">
      <w:pPr>
        <w:jc w:val="both"/>
        <w:rPr>
          <w:rFonts w:asciiTheme="majorHAnsi" w:hAnsiTheme="majorHAnsi"/>
        </w:rPr>
      </w:pPr>
      <w:r w:rsidRPr="00233619">
        <w:rPr>
          <w:rFonts w:asciiTheme="majorHAnsi" w:hAnsiTheme="majorHAnsi"/>
        </w:rPr>
        <w:t xml:space="preserve">1. </w:t>
      </w:r>
      <w:r w:rsidR="003F0B8C" w:rsidRPr="00233619">
        <w:rPr>
          <w:rFonts w:asciiTheme="majorHAnsi" w:hAnsiTheme="majorHAnsi"/>
        </w:rPr>
        <w:t xml:space="preserve">A chi esercita attività commerciali in locali prospettanti sulla pubblica via può essere rilasciata la concessione di occupazione suolo pubblico per esporre merci, nel rispetto delle norme d'igiene, purché il marciapiede sul quale l'esercizio si affaccia sia di ampiezza sufficiente per il rispetto delle norme vigenti in materia di circolazione pedonale, e l'occupazione non si estenda oltre metri 0,70 dal filo del fabbricato ed esclusivamente all'interno della proiezione dell'attività commerciale. </w:t>
      </w:r>
    </w:p>
    <w:p w14:paraId="6FB9C826" w14:textId="77777777" w:rsidR="004D1F18" w:rsidRPr="00233619" w:rsidRDefault="004D1F18" w:rsidP="00C116C1">
      <w:pPr>
        <w:jc w:val="both"/>
        <w:rPr>
          <w:rFonts w:asciiTheme="majorHAnsi" w:hAnsiTheme="majorHAnsi"/>
        </w:rPr>
      </w:pPr>
    </w:p>
    <w:p w14:paraId="454055F6" w14:textId="77777777" w:rsidR="003F0B8C" w:rsidRPr="00233619" w:rsidRDefault="003F0B8C" w:rsidP="00C116C1">
      <w:pPr>
        <w:jc w:val="both"/>
        <w:rPr>
          <w:rFonts w:asciiTheme="majorHAnsi" w:hAnsiTheme="majorHAnsi"/>
        </w:rPr>
      </w:pPr>
      <w:r w:rsidRPr="00233619">
        <w:rPr>
          <w:rFonts w:asciiTheme="majorHAnsi" w:hAnsiTheme="majorHAnsi"/>
        </w:rPr>
        <w:t>2.</w:t>
      </w:r>
      <w:r w:rsidR="004D1F18" w:rsidRPr="00233619">
        <w:rPr>
          <w:rFonts w:asciiTheme="majorHAnsi" w:hAnsiTheme="majorHAnsi"/>
        </w:rPr>
        <w:t xml:space="preserve"> </w:t>
      </w:r>
      <w:r w:rsidRPr="00233619">
        <w:rPr>
          <w:rFonts w:asciiTheme="majorHAnsi" w:hAnsiTheme="majorHAnsi"/>
        </w:rPr>
        <w:t>I generi alimentari non confezionati non possono essere esposti ad altezza inferiore ad un metro dal suolo.</w:t>
      </w:r>
    </w:p>
    <w:p w14:paraId="502E9775" w14:textId="77777777" w:rsidR="004D1F18" w:rsidRPr="00233619" w:rsidRDefault="004D1F18" w:rsidP="00C116C1">
      <w:pPr>
        <w:jc w:val="both"/>
        <w:rPr>
          <w:rFonts w:asciiTheme="majorHAnsi" w:hAnsiTheme="majorHAnsi"/>
        </w:rPr>
      </w:pPr>
    </w:p>
    <w:p w14:paraId="26753C39" w14:textId="77777777" w:rsidR="003F0B8C" w:rsidRPr="00233619" w:rsidRDefault="003F0B8C" w:rsidP="00C116C1">
      <w:pPr>
        <w:jc w:val="both"/>
        <w:rPr>
          <w:rFonts w:asciiTheme="majorHAnsi" w:hAnsiTheme="majorHAnsi"/>
        </w:rPr>
      </w:pPr>
      <w:r w:rsidRPr="00233619">
        <w:rPr>
          <w:rFonts w:asciiTheme="majorHAnsi" w:hAnsiTheme="majorHAnsi"/>
        </w:rPr>
        <w:t>3.</w:t>
      </w:r>
      <w:r w:rsidR="004D1F18" w:rsidRPr="00233619">
        <w:rPr>
          <w:rFonts w:asciiTheme="majorHAnsi" w:hAnsiTheme="majorHAnsi"/>
        </w:rPr>
        <w:t xml:space="preserve"> </w:t>
      </w:r>
      <w:r w:rsidRPr="00233619">
        <w:rPr>
          <w:rFonts w:asciiTheme="majorHAnsi" w:hAnsiTheme="majorHAnsi"/>
        </w:rPr>
        <w:t>La concessione è valida soltanto nell'orario di apertura dell'esercizio commerciale. Le strutture, pertanto, non possono permanere sul suolo dopo la chiusura dell'esercizio stesso.</w:t>
      </w:r>
    </w:p>
    <w:p w14:paraId="7A940C94" w14:textId="77777777" w:rsidR="00731568" w:rsidRPr="00233619" w:rsidRDefault="00731568" w:rsidP="00C116C1">
      <w:pPr>
        <w:jc w:val="both"/>
        <w:rPr>
          <w:rFonts w:asciiTheme="majorHAnsi" w:hAnsiTheme="majorHAnsi"/>
        </w:rPr>
      </w:pPr>
    </w:p>
    <w:p w14:paraId="1CB37A9C" w14:textId="77777777" w:rsidR="00C030FA" w:rsidRPr="00233619" w:rsidRDefault="00C030FA" w:rsidP="00731568">
      <w:pPr>
        <w:adjustRightInd w:val="0"/>
        <w:spacing w:line="288" w:lineRule="auto"/>
        <w:jc w:val="center"/>
        <w:rPr>
          <w:rFonts w:asciiTheme="majorHAnsi" w:hAnsiTheme="majorHAnsi"/>
        </w:rPr>
      </w:pPr>
    </w:p>
    <w:p w14:paraId="2C737B6E" w14:textId="77777777" w:rsidR="00731568" w:rsidRPr="00233619" w:rsidRDefault="005C7C3C" w:rsidP="00F42720">
      <w:pPr>
        <w:pStyle w:val="Titolo2"/>
        <w:rPr>
          <w:rFonts w:asciiTheme="majorHAnsi" w:hAnsiTheme="majorHAnsi"/>
        </w:rPr>
      </w:pPr>
      <w:bookmarkStart w:id="131" w:name="_Toc56761540"/>
      <w:r w:rsidRPr="00233619">
        <w:rPr>
          <w:rFonts w:asciiTheme="majorHAnsi" w:hAnsiTheme="majorHAnsi"/>
        </w:rPr>
        <w:t xml:space="preserve">Art. </w:t>
      </w:r>
      <w:bookmarkEnd w:id="131"/>
      <w:r w:rsidR="00A27681" w:rsidRPr="00233619">
        <w:rPr>
          <w:rFonts w:asciiTheme="majorHAnsi" w:hAnsiTheme="majorHAnsi"/>
        </w:rPr>
        <w:t>59</w:t>
      </w:r>
    </w:p>
    <w:p w14:paraId="6552ECBF" w14:textId="77777777" w:rsidR="00731568" w:rsidRPr="00233619" w:rsidRDefault="00F94FAA" w:rsidP="00F42720">
      <w:pPr>
        <w:pStyle w:val="Titolo2"/>
        <w:rPr>
          <w:rFonts w:asciiTheme="majorHAnsi" w:hAnsiTheme="majorHAnsi"/>
        </w:rPr>
      </w:pPr>
      <w:bookmarkStart w:id="132" w:name="_Toc56761541"/>
      <w:r w:rsidRPr="00233619">
        <w:rPr>
          <w:rFonts w:asciiTheme="majorHAnsi" w:hAnsiTheme="majorHAnsi"/>
        </w:rPr>
        <w:t>Occupazioni con tende e di soprassuolo in genere</w:t>
      </w:r>
      <w:bookmarkEnd w:id="132"/>
    </w:p>
    <w:p w14:paraId="395147A9" w14:textId="77777777" w:rsidR="00731568" w:rsidRPr="00233619" w:rsidRDefault="00731568" w:rsidP="00731568">
      <w:pPr>
        <w:adjustRightInd w:val="0"/>
        <w:spacing w:line="288" w:lineRule="auto"/>
        <w:jc w:val="center"/>
        <w:rPr>
          <w:rFonts w:asciiTheme="majorHAnsi" w:hAnsiTheme="majorHAnsi"/>
        </w:rPr>
      </w:pPr>
    </w:p>
    <w:p w14:paraId="7E36E3ED" w14:textId="77777777" w:rsidR="00731568" w:rsidRPr="00233619" w:rsidRDefault="00731568" w:rsidP="00C030FA">
      <w:pPr>
        <w:jc w:val="both"/>
        <w:rPr>
          <w:rFonts w:asciiTheme="majorHAnsi" w:hAnsiTheme="majorHAnsi"/>
        </w:rPr>
      </w:pPr>
      <w:r w:rsidRPr="00233619">
        <w:rPr>
          <w:rFonts w:asciiTheme="majorHAnsi" w:hAnsiTheme="majorHAnsi"/>
        </w:rPr>
        <w:t>1. Per collocare tende, tendoni e simili sopra l'ingresso dei negozi, delle botteghe, dei pubblici esercizi</w:t>
      </w:r>
      <w:r w:rsidR="00C030FA" w:rsidRPr="00233619">
        <w:rPr>
          <w:rFonts w:asciiTheme="majorHAnsi" w:hAnsiTheme="majorHAnsi"/>
        </w:rPr>
        <w:t xml:space="preserve"> </w:t>
      </w:r>
      <w:r w:rsidRPr="00233619">
        <w:rPr>
          <w:rFonts w:asciiTheme="majorHAnsi" w:hAnsiTheme="majorHAnsi"/>
        </w:rPr>
        <w:t>negli sbocchi e negli archi di porticato è richiesta l'autorizzazione comunale. Per ragioni di arredo urbano</w:t>
      </w:r>
      <w:r w:rsidR="00C030FA" w:rsidRPr="00233619">
        <w:rPr>
          <w:rFonts w:asciiTheme="majorHAnsi" w:hAnsiTheme="majorHAnsi"/>
        </w:rPr>
        <w:t xml:space="preserve"> </w:t>
      </w:r>
      <w:r w:rsidRPr="00233619">
        <w:rPr>
          <w:rFonts w:asciiTheme="majorHAnsi" w:hAnsiTheme="majorHAnsi"/>
        </w:rPr>
        <w:t>l'Autorità competente può disporre la sostituzione di dette strutture che non siano mantenute in buono</w:t>
      </w:r>
      <w:r w:rsidR="00C030FA" w:rsidRPr="00233619">
        <w:rPr>
          <w:rFonts w:asciiTheme="majorHAnsi" w:hAnsiTheme="majorHAnsi"/>
        </w:rPr>
        <w:t xml:space="preserve"> </w:t>
      </w:r>
      <w:r w:rsidRPr="00233619">
        <w:rPr>
          <w:rFonts w:asciiTheme="majorHAnsi" w:hAnsiTheme="majorHAnsi"/>
        </w:rPr>
        <w:t>stato.</w:t>
      </w:r>
    </w:p>
    <w:p w14:paraId="1AD2EA85" w14:textId="77777777" w:rsidR="00DF6975" w:rsidRPr="00233619" w:rsidRDefault="00DF6975" w:rsidP="00731568">
      <w:pPr>
        <w:jc w:val="both"/>
        <w:rPr>
          <w:rFonts w:asciiTheme="majorHAnsi" w:hAnsiTheme="majorHAnsi"/>
        </w:rPr>
      </w:pPr>
    </w:p>
    <w:p w14:paraId="287BA7B1" w14:textId="77777777" w:rsidR="00DF6975" w:rsidRPr="00233619" w:rsidRDefault="00DF6975" w:rsidP="00731568">
      <w:pPr>
        <w:jc w:val="both"/>
        <w:rPr>
          <w:rFonts w:asciiTheme="majorHAnsi" w:hAnsiTheme="majorHAnsi"/>
        </w:rPr>
      </w:pPr>
      <w:r w:rsidRPr="00233619">
        <w:rPr>
          <w:rFonts w:asciiTheme="majorHAnsi" w:hAnsiTheme="majorHAnsi"/>
        </w:rPr>
        <w:t>2.</w:t>
      </w:r>
      <w:r w:rsidR="00C030FA" w:rsidRPr="00233619">
        <w:rPr>
          <w:rFonts w:asciiTheme="majorHAnsi" w:hAnsiTheme="majorHAnsi"/>
        </w:rPr>
        <w:t xml:space="preserve"> </w:t>
      </w:r>
      <w:r w:rsidRPr="00233619">
        <w:rPr>
          <w:rFonts w:asciiTheme="majorHAnsi" w:hAnsiTheme="majorHAnsi"/>
        </w:rPr>
        <w:t xml:space="preserve">In generale senza specifica autorizzazione comunale non è consentita la collocazione di elementi la cui proiezione verticale insiste sul suolo pubblico. Per la collocazione di tali elementi valgono le disposizioni del Regolamento edilizio e dei regolamenti specifici. </w:t>
      </w:r>
    </w:p>
    <w:p w14:paraId="2ADCEDB2" w14:textId="77777777" w:rsidR="00872AF6" w:rsidRPr="00233619" w:rsidRDefault="00872AF6" w:rsidP="00731568">
      <w:pPr>
        <w:jc w:val="both"/>
        <w:rPr>
          <w:rFonts w:asciiTheme="majorHAnsi" w:hAnsiTheme="majorHAnsi"/>
        </w:rPr>
      </w:pPr>
    </w:p>
    <w:p w14:paraId="78978892" w14:textId="77777777" w:rsidR="00C030FA" w:rsidRPr="00233619" w:rsidRDefault="00C030FA" w:rsidP="00731568">
      <w:pPr>
        <w:jc w:val="both"/>
        <w:rPr>
          <w:rFonts w:asciiTheme="majorHAnsi" w:hAnsiTheme="majorHAnsi"/>
        </w:rPr>
      </w:pPr>
    </w:p>
    <w:p w14:paraId="685F511B" w14:textId="77777777" w:rsidR="00872AF6" w:rsidRPr="00233619" w:rsidRDefault="00872AF6" w:rsidP="00F42720">
      <w:pPr>
        <w:pStyle w:val="Titolo2"/>
        <w:rPr>
          <w:rFonts w:asciiTheme="majorHAnsi" w:hAnsiTheme="majorHAnsi"/>
        </w:rPr>
      </w:pPr>
      <w:bookmarkStart w:id="133" w:name="_Toc56761542"/>
      <w:r w:rsidRPr="00233619">
        <w:rPr>
          <w:rFonts w:asciiTheme="majorHAnsi" w:hAnsiTheme="majorHAnsi"/>
        </w:rPr>
        <w:t xml:space="preserve">Articolo </w:t>
      </w:r>
      <w:bookmarkEnd w:id="133"/>
      <w:r w:rsidR="00A27681" w:rsidRPr="00233619">
        <w:rPr>
          <w:rFonts w:asciiTheme="majorHAnsi" w:hAnsiTheme="majorHAnsi"/>
        </w:rPr>
        <w:t>60</w:t>
      </w:r>
    </w:p>
    <w:p w14:paraId="2BB7739E" w14:textId="77777777" w:rsidR="00872AF6" w:rsidRPr="00233619" w:rsidRDefault="00872AF6" w:rsidP="00F42720">
      <w:pPr>
        <w:pStyle w:val="Titolo2"/>
        <w:rPr>
          <w:rFonts w:asciiTheme="majorHAnsi" w:hAnsiTheme="majorHAnsi"/>
        </w:rPr>
      </w:pPr>
      <w:bookmarkStart w:id="134" w:name="_Toc56761543"/>
      <w:r w:rsidRPr="00233619">
        <w:rPr>
          <w:rFonts w:asciiTheme="majorHAnsi" w:hAnsiTheme="majorHAnsi"/>
        </w:rPr>
        <w:t>Occupazioni per traslochi</w:t>
      </w:r>
      <w:bookmarkEnd w:id="134"/>
    </w:p>
    <w:p w14:paraId="37DB4313" w14:textId="77777777" w:rsidR="00872AF6" w:rsidRPr="00233619" w:rsidRDefault="00872AF6" w:rsidP="00872AF6">
      <w:pPr>
        <w:adjustRightInd w:val="0"/>
        <w:spacing w:line="288" w:lineRule="auto"/>
        <w:jc w:val="center"/>
        <w:rPr>
          <w:rFonts w:asciiTheme="majorHAnsi" w:hAnsiTheme="majorHAnsi"/>
        </w:rPr>
      </w:pPr>
    </w:p>
    <w:p w14:paraId="71A8FF19" w14:textId="77777777" w:rsidR="00872AF6" w:rsidRPr="00233619" w:rsidRDefault="00872AF6" w:rsidP="00872AF6">
      <w:pPr>
        <w:jc w:val="both"/>
        <w:rPr>
          <w:rFonts w:asciiTheme="majorHAnsi" w:hAnsiTheme="majorHAnsi"/>
        </w:rPr>
      </w:pPr>
      <w:r w:rsidRPr="00233619">
        <w:rPr>
          <w:rFonts w:asciiTheme="majorHAnsi" w:hAnsiTheme="majorHAnsi"/>
        </w:rPr>
        <w:t>1. L'occupazione per traslochi è l'occupazione con veicoli, piattaforme ed autoscale per l'effettuazione delle operazioni di carico e scarico di beni mobili oggetto di trasporto da un luogo ad un altro.</w:t>
      </w:r>
    </w:p>
    <w:p w14:paraId="7B4F620E" w14:textId="77777777" w:rsidR="00872AF6" w:rsidRPr="00233619" w:rsidRDefault="00872AF6" w:rsidP="00872AF6">
      <w:pPr>
        <w:jc w:val="both"/>
        <w:rPr>
          <w:rFonts w:asciiTheme="majorHAnsi" w:hAnsiTheme="majorHAnsi"/>
        </w:rPr>
      </w:pPr>
    </w:p>
    <w:p w14:paraId="2F71BC95" w14:textId="77777777" w:rsidR="00872AF6" w:rsidRPr="00233619" w:rsidRDefault="00872AF6" w:rsidP="00872AF6">
      <w:pPr>
        <w:jc w:val="both"/>
        <w:rPr>
          <w:rFonts w:asciiTheme="majorHAnsi" w:hAnsiTheme="majorHAnsi"/>
        </w:rPr>
      </w:pPr>
      <w:r w:rsidRPr="00233619">
        <w:rPr>
          <w:rFonts w:asciiTheme="majorHAnsi" w:hAnsiTheme="majorHAnsi"/>
        </w:rPr>
        <w:t>2. Chi, in occasione di un trasloco, abbia necessità di occupare parte di suolo pubblico deve presentare istanza almeno cinque giorni prima all’ufficio competente per territorio, con l'indicazione del luogo e del periodo di occupazione.</w:t>
      </w:r>
    </w:p>
    <w:p w14:paraId="395C5F98" w14:textId="77777777" w:rsidR="00872AF6" w:rsidRPr="00233619" w:rsidRDefault="00872AF6" w:rsidP="00872AF6">
      <w:pPr>
        <w:jc w:val="both"/>
        <w:rPr>
          <w:rFonts w:asciiTheme="majorHAnsi" w:hAnsiTheme="majorHAnsi"/>
        </w:rPr>
      </w:pPr>
    </w:p>
    <w:p w14:paraId="27CC1E4A" w14:textId="77777777" w:rsidR="00872AF6" w:rsidRPr="00233619" w:rsidRDefault="00872AF6" w:rsidP="00872AF6">
      <w:pPr>
        <w:jc w:val="both"/>
        <w:rPr>
          <w:rFonts w:asciiTheme="majorHAnsi" w:hAnsiTheme="majorHAnsi"/>
        </w:rPr>
      </w:pPr>
      <w:r w:rsidRPr="00233619">
        <w:rPr>
          <w:rFonts w:asciiTheme="majorHAnsi" w:hAnsiTheme="majorHAnsi"/>
        </w:rPr>
        <w:t>3. Nel caso in cui le operazioni di trasloco prevedano la chiusura al traffico di una via o comportino problematiche alla viabilità, le istanze dovranno essere presentate almeno dieci giorni prima al Settore competente.</w:t>
      </w:r>
    </w:p>
    <w:p w14:paraId="5CB2CF14" w14:textId="77777777" w:rsidR="00872AF6" w:rsidRPr="00233619" w:rsidRDefault="00872AF6" w:rsidP="00872AF6">
      <w:pPr>
        <w:jc w:val="both"/>
        <w:rPr>
          <w:rFonts w:asciiTheme="majorHAnsi" w:hAnsiTheme="majorHAnsi"/>
        </w:rPr>
      </w:pPr>
    </w:p>
    <w:p w14:paraId="52BF1612" w14:textId="77777777" w:rsidR="00872AF6" w:rsidRPr="00233619" w:rsidRDefault="00872AF6" w:rsidP="00872AF6">
      <w:pPr>
        <w:jc w:val="both"/>
        <w:rPr>
          <w:rFonts w:asciiTheme="majorHAnsi" w:hAnsiTheme="majorHAnsi"/>
        </w:rPr>
      </w:pPr>
      <w:r w:rsidRPr="00233619">
        <w:rPr>
          <w:rFonts w:asciiTheme="majorHAnsi" w:hAnsiTheme="majorHAnsi"/>
        </w:rPr>
        <w:lastRenderedPageBreak/>
        <w:t>4. L'area oggetto di concessione deve essere opportunamente segnalata e identificata.</w:t>
      </w:r>
    </w:p>
    <w:p w14:paraId="07BE8849" w14:textId="77777777" w:rsidR="005D773C" w:rsidRPr="00233619" w:rsidRDefault="005D773C" w:rsidP="00872AF6">
      <w:pPr>
        <w:jc w:val="both"/>
        <w:rPr>
          <w:rFonts w:asciiTheme="majorHAnsi" w:hAnsiTheme="majorHAnsi"/>
        </w:rPr>
      </w:pPr>
    </w:p>
    <w:p w14:paraId="337F0088" w14:textId="77777777" w:rsidR="005D773C" w:rsidRPr="00233619" w:rsidRDefault="005D773C" w:rsidP="005D773C">
      <w:pPr>
        <w:pStyle w:val="Default"/>
        <w:jc w:val="both"/>
        <w:rPr>
          <w:rFonts w:asciiTheme="majorHAnsi" w:hAnsiTheme="majorHAnsi"/>
          <w:color w:val="auto"/>
        </w:rPr>
      </w:pPr>
      <w:r w:rsidRPr="00233619">
        <w:rPr>
          <w:rFonts w:asciiTheme="majorHAnsi" w:hAnsiTheme="majorHAnsi"/>
          <w:color w:val="auto"/>
        </w:rPr>
        <w:t>5. lo spazio occupato e soggetto a canone viene calcolato tenendo conto anche degli spazi circostanti non direttamente occupati, ma comunque sottratti all'uso pubblico ordinario in conseguenza diretta dell'occupazione. A tali spazi si applica il canone relativo all'occupazione principale.</w:t>
      </w:r>
    </w:p>
    <w:p w14:paraId="2A443B19" w14:textId="77777777" w:rsidR="00EE3A1A" w:rsidRPr="00233619" w:rsidRDefault="00EE3A1A" w:rsidP="005D773C">
      <w:pPr>
        <w:pStyle w:val="Default"/>
        <w:jc w:val="both"/>
        <w:rPr>
          <w:rFonts w:asciiTheme="majorHAnsi" w:hAnsiTheme="majorHAnsi"/>
          <w:color w:val="auto"/>
        </w:rPr>
      </w:pPr>
    </w:p>
    <w:p w14:paraId="169BF1D2" w14:textId="77777777" w:rsidR="00EE3A1A" w:rsidRPr="00233619" w:rsidRDefault="00EE3A1A" w:rsidP="00EE3A1A">
      <w:pPr>
        <w:jc w:val="both"/>
        <w:rPr>
          <w:rFonts w:asciiTheme="majorHAnsi" w:hAnsiTheme="majorHAnsi"/>
        </w:rPr>
      </w:pPr>
    </w:p>
    <w:p w14:paraId="7798C08E" w14:textId="77777777" w:rsidR="00EE3A1A" w:rsidRPr="00233619" w:rsidRDefault="00EE3A1A" w:rsidP="00F42720">
      <w:pPr>
        <w:pStyle w:val="Titolo2"/>
        <w:rPr>
          <w:rFonts w:asciiTheme="majorHAnsi" w:hAnsiTheme="majorHAnsi"/>
        </w:rPr>
      </w:pPr>
      <w:bookmarkStart w:id="135" w:name="_Toc56761544"/>
      <w:r w:rsidRPr="00233619">
        <w:rPr>
          <w:rFonts w:asciiTheme="majorHAnsi" w:hAnsiTheme="majorHAnsi"/>
        </w:rPr>
        <w:t>Articolo 6</w:t>
      </w:r>
      <w:bookmarkEnd w:id="135"/>
      <w:r w:rsidR="00A27681" w:rsidRPr="00233619">
        <w:rPr>
          <w:rFonts w:asciiTheme="majorHAnsi" w:hAnsiTheme="majorHAnsi"/>
        </w:rPr>
        <w:t>1</w:t>
      </w:r>
    </w:p>
    <w:p w14:paraId="3A1FFB6D" w14:textId="77777777" w:rsidR="00EE3A1A" w:rsidRPr="00233619" w:rsidRDefault="00EE3A1A" w:rsidP="00F42720">
      <w:pPr>
        <w:pStyle w:val="Titolo2"/>
        <w:rPr>
          <w:rFonts w:asciiTheme="majorHAnsi" w:hAnsiTheme="majorHAnsi"/>
        </w:rPr>
      </w:pPr>
      <w:bookmarkStart w:id="136" w:name="_Toc56761545"/>
      <w:r w:rsidRPr="00233619">
        <w:rPr>
          <w:rFonts w:asciiTheme="majorHAnsi" w:hAnsiTheme="majorHAnsi"/>
        </w:rPr>
        <w:t>Serbatoi</w:t>
      </w:r>
      <w:bookmarkEnd w:id="136"/>
    </w:p>
    <w:p w14:paraId="77FD578A" w14:textId="77777777" w:rsidR="00EE3A1A" w:rsidRPr="00233619" w:rsidRDefault="00EE3A1A" w:rsidP="00EE3A1A">
      <w:pPr>
        <w:jc w:val="center"/>
        <w:rPr>
          <w:rFonts w:asciiTheme="majorHAnsi" w:hAnsiTheme="majorHAnsi"/>
        </w:rPr>
      </w:pPr>
    </w:p>
    <w:p w14:paraId="4D144C42" w14:textId="77777777" w:rsidR="00EE3A1A" w:rsidRPr="00233619" w:rsidRDefault="00EE3A1A" w:rsidP="00EE3A1A">
      <w:pPr>
        <w:jc w:val="both"/>
        <w:rPr>
          <w:rFonts w:asciiTheme="majorHAnsi" w:hAnsiTheme="majorHAnsi"/>
        </w:rPr>
      </w:pPr>
      <w:r w:rsidRPr="00233619">
        <w:rPr>
          <w:rFonts w:asciiTheme="majorHAnsi" w:hAnsiTheme="majorHAnsi"/>
        </w:rPr>
        <w:t>Per le occupazioni del sottosuolo effettuate con serbatoi la tariffa base va applicata fino a una capacità dei serbatoi non superiore a tremila litri; per i serbatoi di maggiore capacità, la tariffa standard di cui al primo periodo è aumentata di un quarto per ogni mille litri o frazione di mille litri. È ammessa la tolleranza del 5 per cento sulla misura della capacità.</w:t>
      </w:r>
    </w:p>
    <w:p w14:paraId="1EBE5506" w14:textId="77777777" w:rsidR="00EE3A1A" w:rsidRPr="00233619" w:rsidRDefault="00EE3A1A" w:rsidP="00EE3A1A">
      <w:pPr>
        <w:jc w:val="both"/>
        <w:rPr>
          <w:rFonts w:asciiTheme="majorHAnsi" w:hAnsiTheme="majorHAnsi"/>
        </w:rPr>
      </w:pPr>
    </w:p>
    <w:p w14:paraId="06D080E1" w14:textId="77777777" w:rsidR="00502283" w:rsidRPr="00233619" w:rsidRDefault="00502283" w:rsidP="00E3222A">
      <w:pPr>
        <w:jc w:val="both"/>
        <w:rPr>
          <w:rFonts w:asciiTheme="majorHAnsi" w:hAnsiTheme="majorHAnsi"/>
        </w:rPr>
      </w:pPr>
    </w:p>
    <w:p w14:paraId="07ECE5F9" w14:textId="77777777" w:rsidR="00502283" w:rsidRPr="00233619" w:rsidRDefault="00F47D29" w:rsidP="00502283">
      <w:pPr>
        <w:pStyle w:val="Titolo2"/>
        <w:rPr>
          <w:rFonts w:asciiTheme="majorHAnsi" w:hAnsiTheme="majorHAnsi"/>
        </w:rPr>
      </w:pPr>
      <w:r w:rsidRPr="00233619">
        <w:rPr>
          <w:rFonts w:asciiTheme="majorHAnsi" w:hAnsiTheme="majorHAnsi"/>
        </w:rPr>
        <w:t>Articolo 6</w:t>
      </w:r>
      <w:r w:rsidR="00EE002D" w:rsidRPr="00233619">
        <w:rPr>
          <w:rFonts w:asciiTheme="majorHAnsi" w:hAnsiTheme="majorHAnsi"/>
        </w:rPr>
        <w:t>2</w:t>
      </w:r>
    </w:p>
    <w:p w14:paraId="263F37B5" w14:textId="77777777" w:rsidR="00502283" w:rsidRPr="00233619" w:rsidRDefault="00502283" w:rsidP="00502283">
      <w:pPr>
        <w:jc w:val="center"/>
        <w:rPr>
          <w:rFonts w:asciiTheme="majorHAnsi" w:hAnsiTheme="majorHAnsi"/>
          <w:b/>
        </w:rPr>
      </w:pPr>
      <w:r w:rsidRPr="00233619">
        <w:rPr>
          <w:rFonts w:asciiTheme="majorHAnsi" w:hAnsiTheme="majorHAnsi"/>
          <w:b/>
        </w:rPr>
        <w:t>Occupazioni con antenne e ripetitori</w:t>
      </w:r>
    </w:p>
    <w:p w14:paraId="6248E1B6" w14:textId="77777777" w:rsidR="00CD4945" w:rsidRPr="00233619" w:rsidRDefault="00CD4945" w:rsidP="00502283">
      <w:pPr>
        <w:jc w:val="center"/>
        <w:rPr>
          <w:rFonts w:asciiTheme="majorHAnsi" w:hAnsiTheme="majorHAnsi"/>
          <w:b/>
        </w:rPr>
      </w:pPr>
    </w:p>
    <w:p w14:paraId="2107DD7C" w14:textId="77777777" w:rsidR="00CD4945" w:rsidRPr="00233619" w:rsidRDefault="00CD4945" w:rsidP="00CD4945">
      <w:pPr>
        <w:jc w:val="both"/>
        <w:rPr>
          <w:rFonts w:asciiTheme="majorHAnsi" w:hAnsiTheme="majorHAnsi"/>
        </w:rPr>
      </w:pPr>
      <w:r w:rsidRPr="00233619">
        <w:rPr>
          <w:rFonts w:asciiTheme="majorHAnsi" w:hAnsiTheme="majorHAnsi"/>
        </w:rPr>
        <w:t xml:space="preserve">1. Le occupazioni realizzate con Stazioni Radio Base per la telefonia cellulare, gli impianti di comunicazione elettronica per emittenza radio e </w:t>
      </w:r>
      <w:proofErr w:type="gramStart"/>
      <w:r w:rsidRPr="00233619">
        <w:rPr>
          <w:rFonts w:asciiTheme="majorHAnsi" w:hAnsiTheme="majorHAnsi"/>
        </w:rPr>
        <w:t>televisiva,  e</w:t>
      </w:r>
      <w:proofErr w:type="gramEnd"/>
      <w:r w:rsidRPr="00233619">
        <w:rPr>
          <w:rFonts w:asciiTheme="majorHAnsi" w:hAnsiTheme="majorHAnsi"/>
        </w:rPr>
        <w:t xml:space="preserve"> i ponti radio per emittenza radio e TV</w:t>
      </w:r>
      <w:r w:rsidR="00787CCD" w:rsidRPr="00233619">
        <w:rPr>
          <w:rFonts w:asciiTheme="majorHAnsi" w:hAnsiTheme="majorHAnsi"/>
        </w:rPr>
        <w:t xml:space="preserve"> anche con l'utilizzo di antenne paraboliche</w:t>
      </w:r>
      <w:r w:rsidRPr="00233619">
        <w:rPr>
          <w:rFonts w:asciiTheme="majorHAnsi" w:hAnsiTheme="majorHAnsi"/>
        </w:rPr>
        <w:t xml:space="preserve">, sono soggette al canone </w:t>
      </w:r>
      <w:r w:rsidR="00787CCD" w:rsidRPr="00233619">
        <w:rPr>
          <w:rFonts w:asciiTheme="majorHAnsi" w:hAnsiTheme="majorHAnsi"/>
        </w:rPr>
        <w:t>tutte le volte che occupano aree</w:t>
      </w:r>
      <w:r w:rsidRPr="00233619">
        <w:rPr>
          <w:rFonts w:asciiTheme="majorHAnsi" w:hAnsiTheme="majorHAnsi"/>
        </w:rPr>
        <w:t xml:space="preserve"> demaniali o appartenenti al patrimonio indisponibile del Comune.</w:t>
      </w:r>
    </w:p>
    <w:p w14:paraId="45C893C5" w14:textId="77777777" w:rsidR="00CD4945" w:rsidRPr="00233619" w:rsidRDefault="00CD4945" w:rsidP="00CD4945">
      <w:pPr>
        <w:jc w:val="both"/>
        <w:rPr>
          <w:rFonts w:asciiTheme="majorHAnsi" w:hAnsiTheme="majorHAnsi"/>
        </w:rPr>
      </w:pPr>
    </w:p>
    <w:p w14:paraId="3AD9CF79" w14:textId="77777777" w:rsidR="00CD4945" w:rsidRPr="00233619" w:rsidRDefault="00CD4945" w:rsidP="00CD4945">
      <w:pPr>
        <w:jc w:val="both"/>
        <w:rPr>
          <w:rFonts w:asciiTheme="majorHAnsi" w:hAnsiTheme="majorHAnsi"/>
        </w:rPr>
      </w:pPr>
      <w:r w:rsidRPr="00233619">
        <w:rPr>
          <w:rFonts w:asciiTheme="majorHAnsi" w:hAnsiTheme="majorHAnsi"/>
        </w:rPr>
        <w:t>2. Il canone viene definito</w:t>
      </w:r>
      <w:r w:rsidR="00787CCD" w:rsidRPr="00233619">
        <w:rPr>
          <w:rFonts w:asciiTheme="majorHAnsi" w:hAnsiTheme="majorHAnsi"/>
        </w:rPr>
        <w:t>,</w:t>
      </w:r>
      <w:r w:rsidRPr="00233619">
        <w:rPr>
          <w:rFonts w:asciiTheme="majorHAnsi" w:hAnsiTheme="majorHAnsi"/>
        </w:rPr>
        <w:t xml:space="preserve"> nel rispetto dei principi di beneficio economico e sacrificio imposta alla collettività</w:t>
      </w:r>
      <w:r w:rsidR="00787CCD" w:rsidRPr="00233619">
        <w:rPr>
          <w:rFonts w:asciiTheme="majorHAnsi" w:hAnsiTheme="majorHAnsi"/>
        </w:rPr>
        <w:t>,</w:t>
      </w:r>
      <w:r w:rsidRPr="00233619">
        <w:rPr>
          <w:rFonts w:asciiTheme="majorHAnsi" w:hAnsiTheme="majorHAnsi"/>
        </w:rPr>
        <w:t xml:space="preserve"> con la determinazione di una tariffa</w:t>
      </w:r>
      <w:r w:rsidR="00787CCD" w:rsidRPr="00233619">
        <w:rPr>
          <w:rFonts w:asciiTheme="majorHAnsi" w:hAnsiTheme="majorHAnsi"/>
        </w:rPr>
        <w:t xml:space="preserve"> a mq </w:t>
      </w:r>
      <w:r w:rsidRPr="00233619">
        <w:rPr>
          <w:rFonts w:asciiTheme="majorHAnsi" w:hAnsiTheme="majorHAnsi"/>
        </w:rPr>
        <w:t>deliberata dalla Giunta Comuna</w:t>
      </w:r>
      <w:r w:rsidR="00C17B96" w:rsidRPr="00233619">
        <w:rPr>
          <w:rFonts w:asciiTheme="majorHAnsi" w:hAnsiTheme="majorHAnsi"/>
        </w:rPr>
        <w:t>le entro i termini di legge</w:t>
      </w:r>
    </w:p>
    <w:p w14:paraId="50F925CE" w14:textId="77777777" w:rsidR="00872AF6" w:rsidRPr="00233619" w:rsidRDefault="00872AF6" w:rsidP="00731568">
      <w:pPr>
        <w:jc w:val="both"/>
        <w:rPr>
          <w:rFonts w:asciiTheme="majorHAnsi" w:hAnsiTheme="majorHAnsi"/>
        </w:rPr>
      </w:pPr>
    </w:p>
    <w:p w14:paraId="012C294E" w14:textId="77777777" w:rsidR="002525EC" w:rsidRPr="00233619" w:rsidRDefault="002525EC" w:rsidP="00731568">
      <w:pPr>
        <w:jc w:val="both"/>
        <w:rPr>
          <w:rFonts w:asciiTheme="majorHAnsi" w:hAnsiTheme="majorHAnsi"/>
        </w:rPr>
      </w:pPr>
    </w:p>
    <w:p w14:paraId="1639442B" w14:textId="77777777" w:rsidR="00E939CF" w:rsidRPr="00233619" w:rsidRDefault="00E939CF">
      <w:pPr>
        <w:rPr>
          <w:rFonts w:asciiTheme="majorHAnsi" w:hAnsiTheme="majorHAnsi"/>
        </w:rPr>
      </w:pPr>
      <w:r w:rsidRPr="00233619">
        <w:rPr>
          <w:rFonts w:asciiTheme="majorHAnsi" w:hAnsiTheme="majorHAnsi"/>
        </w:rPr>
        <w:br w:type="page"/>
      </w:r>
    </w:p>
    <w:p w14:paraId="2DF8ED41" w14:textId="77777777" w:rsidR="002525EC" w:rsidRPr="00233619" w:rsidRDefault="002525EC" w:rsidP="00731568">
      <w:pPr>
        <w:jc w:val="both"/>
        <w:rPr>
          <w:rFonts w:asciiTheme="majorHAnsi" w:hAnsiTheme="majorHAnsi"/>
        </w:rPr>
      </w:pPr>
    </w:p>
    <w:p w14:paraId="41B2AE78" w14:textId="77777777" w:rsidR="00B75CDF" w:rsidRPr="00233619" w:rsidRDefault="0082602E" w:rsidP="00F42720">
      <w:pPr>
        <w:pStyle w:val="Titolo1"/>
        <w:jc w:val="center"/>
        <w:rPr>
          <w:rFonts w:asciiTheme="majorHAnsi" w:hAnsiTheme="majorHAnsi"/>
          <w:sz w:val="24"/>
          <w:szCs w:val="24"/>
        </w:rPr>
      </w:pPr>
      <w:bookmarkStart w:id="137" w:name="_Toc56761546"/>
      <w:r w:rsidRPr="00233619">
        <w:rPr>
          <w:rFonts w:asciiTheme="majorHAnsi" w:hAnsiTheme="majorHAnsi"/>
          <w:sz w:val="24"/>
          <w:szCs w:val="24"/>
        </w:rPr>
        <w:t xml:space="preserve">TITOLO </w:t>
      </w:r>
      <w:r w:rsidR="002F6596" w:rsidRPr="00233619">
        <w:rPr>
          <w:rFonts w:asciiTheme="majorHAnsi" w:hAnsiTheme="majorHAnsi"/>
          <w:sz w:val="24"/>
          <w:szCs w:val="24"/>
        </w:rPr>
        <w:t>VIII</w:t>
      </w:r>
      <w:r w:rsidRPr="00233619">
        <w:rPr>
          <w:rFonts w:asciiTheme="majorHAnsi" w:hAnsiTheme="majorHAnsi"/>
          <w:sz w:val="24"/>
          <w:szCs w:val="24"/>
        </w:rPr>
        <w:t xml:space="preserve"> - </w:t>
      </w:r>
      <w:proofErr w:type="gramStart"/>
      <w:r w:rsidRPr="00233619">
        <w:rPr>
          <w:rFonts w:asciiTheme="majorHAnsi" w:hAnsiTheme="majorHAnsi"/>
          <w:sz w:val="24"/>
          <w:szCs w:val="24"/>
        </w:rPr>
        <w:t>PARTICOLARI  TIPOLOGIE</w:t>
      </w:r>
      <w:proofErr w:type="gramEnd"/>
      <w:r w:rsidRPr="00233619">
        <w:rPr>
          <w:rFonts w:asciiTheme="majorHAnsi" w:hAnsiTheme="majorHAnsi"/>
          <w:sz w:val="24"/>
          <w:szCs w:val="24"/>
        </w:rPr>
        <w:t xml:space="preserve"> DI ESPOSIZIONE PUBBLICITARIE</w:t>
      </w:r>
      <w:bookmarkEnd w:id="137"/>
    </w:p>
    <w:p w14:paraId="7EDBF73C" w14:textId="77777777" w:rsidR="00A27681" w:rsidRPr="00233619" w:rsidRDefault="00A27681" w:rsidP="00A27681">
      <w:pPr>
        <w:pStyle w:val="Titolo2"/>
        <w:rPr>
          <w:rFonts w:asciiTheme="majorHAnsi" w:hAnsiTheme="majorHAnsi"/>
        </w:rPr>
      </w:pPr>
      <w:bookmarkStart w:id="138" w:name="_Toc56761559"/>
      <w:r w:rsidRPr="00233619">
        <w:rPr>
          <w:rFonts w:asciiTheme="majorHAnsi" w:hAnsiTheme="majorHAnsi"/>
        </w:rPr>
        <w:t>Articolo 6</w:t>
      </w:r>
      <w:r w:rsidR="00EE002D" w:rsidRPr="00233619">
        <w:rPr>
          <w:rFonts w:asciiTheme="majorHAnsi" w:hAnsiTheme="majorHAnsi"/>
        </w:rPr>
        <w:t>3</w:t>
      </w:r>
    </w:p>
    <w:p w14:paraId="57A8C5D0" w14:textId="77777777" w:rsidR="00A27681" w:rsidRPr="00233619" w:rsidRDefault="00A27681" w:rsidP="00A27681">
      <w:pPr>
        <w:pStyle w:val="Titolo2"/>
        <w:rPr>
          <w:rFonts w:asciiTheme="majorHAnsi" w:hAnsiTheme="majorHAnsi"/>
        </w:rPr>
      </w:pPr>
      <w:r w:rsidRPr="00233619">
        <w:rPr>
          <w:rFonts w:asciiTheme="majorHAnsi" w:hAnsiTheme="majorHAnsi"/>
        </w:rPr>
        <w:t>Insegne d’esercizio</w:t>
      </w:r>
    </w:p>
    <w:p w14:paraId="00B990B6" w14:textId="77777777" w:rsidR="00A27681" w:rsidRPr="00233619" w:rsidRDefault="00A27681" w:rsidP="00C36ACD">
      <w:pPr>
        <w:jc w:val="both"/>
        <w:rPr>
          <w:rFonts w:asciiTheme="majorHAnsi" w:hAnsiTheme="majorHAnsi"/>
        </w:rPr>
      </w:pPr>
    </w:p>
    <w:p w14:paraId="69F148EB" w14:textId="77777777" w:rsidR="00C36ACD" w:rsidRPr="00233619" w:rsidRDefault="00C36ACD" w:rsidP="00C36ACD">
      <w:pPr>
        <w:jc w:val="both"/>
        <w:rPr>
          <w:rFonts w:asciiTheme="majorHAnsi" w:hAnsiTheme="majorHAnsi"/>
        </w:rPr>
      </w:pPr>
      <w:r w:rsidRPr="00233619">
        <w:rPr>
          <w:rFonts w:asciiTheme="majorHAnsi" w:hAnsiTheme="majorHAnsi"/>
        </w:rPr>
        <w:t>1. Il canone non è dovuto per le insegne di esercizio di attività commerciali e di produzione di beni o servizi che contraddistinguono la sede ove si svolge l’attività cui si riferiscono, di superficie complessiva fino a 5 metri quadrati.</w:t>
      </w:r>
    </w:p>
    <w:p w14:paraId="68873F0E" w14:textId="77777777" w:rsidR="00C36ACD" w:rsidRPr="00233619" w:rsidRDefault="00C36ACD" w:rsidP="00C36ACD">
      <w:pPr>
        <w:jc w:val="both"/>
        <w:rPr>
          <w:rFonts w:asciiTheme="majorHAnsi" w:hAnsiTheme="majorHAnsi"/>
        </w:rPr>
      </w:pPr>
      <w:r w:rsidRPr="00233619">
        <w:rPr>
          <w:rFonts w:asciiTheme="majorHAnsi" w:hAnsiTheme="majorHAnsi"/>
        </w:rPr>
        <w:t>2. Ai fini della loro classificazione, si considerano “insegne d’esercizio” le scritte, comprese quelle su tenda, le tabelle, i pannelli e tutti gli altri mezzi similari a carattere permanente opachi, luminosi o illuminati che siano - esposti presso la sede, e nelle  pertinenze di  un esercizio, di un’industria, commercio, arte o professione che contengano il nome dell’esercente o la ragione sociale della ditta e del marchio, la qualità dell’esercizio o la sua attività; le caratteristiche di detti mezzi devono essere tali da adempiere, in via esclusiva o principale, alla loro funzione di consentire al pubblico l’immediata identificazione del luogo ove viene esercitata l’attività cui si riferiscono.</w:t>
      </w:r>
    </w:p>
    <w:p w14:paraId="278ADFAB" w14:textId="77777777" w:rsidR="00C36ACD" w:rsidRPr="00233619" w:rsidRDefault="00C36ACD" w:rsidP="00C36ACD">
      <w:pPr>
        <w:jc w:val="both"/>
        <w:rPr>
          <w:rFonts w:asciiTheme="majorHAnsi" w:hAnsiTheme="majorHAnsi"/>
        </w:rPr>
      </w:pPr>
      <w:r w:rsidRPr="00233619">
        <w:rPr>
          <w:rFonts w:asciiTheme="majorHAnsi" w:hAnsiTheme="majorHAnsi"/>
        </w:rPr>
        <w:t>3. Si intendono insegne d’esercizio anche le insegne aventi funzione mista - cioè nel contempo di individuazione dell'esercizio e pubblicitaria per conto di terzi nello stesso mezzo. Sono ammesse soltanto se il messaggio pubblicitario sia riferibile al marchio di un prodotto commercializzato dalla ditta espositrice in misura preminente od esclusiva.</w:t>
      </w:r>
    </w:p>
    <w:p w14:paraId="15B365F6" w14:textId="77777777" w:rsidR="00C36ACD" w:rsidRPr="00233619" w:rsidRDefault="00C36ACD" w:rsidP="00C36ACD">
      <w:pPr>
        <w:jc w:val="center"/>
        <w:rPr>
          <w:rFonts w:asciiTheme="majorHAnsi" w:hAnsiTheme="majorHAnsi"/>
        </w:rPr>
      </w:pPr>
    </w:p>
    <w:p w14:paraId="1E5B42BF" w14:textId="77777777" w:rsidR="00C36ACD" w:rsidRPr="00233619" w:rsidRDefault="00C36ACD" w:rsidP="00C36ACD">
      <w:pPr>
        <w:jc w:val="center"/>
        <w:rPr>
          <w:rFonts w:asciiTheme="majorHAnsi" w:hAnsiTheme="majorHAnsi"/>
        </w:rPr>
      </w:pPr>
    </w:p>
    <w:p w14:paraId="2E1C4B97" w14:textId="77777777" w:rsidR="00C36ACD" w:rsidRPr="00233619" w:rsidRDefault="00C36ACD" w:rsidP="00C36ACD">
      <w:pPr>
        <w:pStyle w:val="Titolo2"/>
        <w:rPr>
          <w:rFonts w:asciiTheme="majorHAnsi" w:hAnsiTheme="majorHAnsi"/>
        </w:rPr>
      </w:pPr>
      <w:bookmarkStart w:id="139" w:name="_Toc56761547"/>
      <w:r w:rsidRPr="00233619">
        <w:rPr>
          <w:rFonts w:asciiTheme="majorHAnsi" w:hAnsiTheme="majorHAnsi"/>
        </w:rPr>
        <w:t>Articolo 6</w:t>
      </w:r>
      <w:bookmarkEnd w:id="139"/>
      <w:r w:rsidR="00EE002D" w:rsidRPr="00233619">
        <w:rPr>
          <w:rFonts w:asciiTheme="majorHAnsi" w:hAnsiTheme="majorHAnsi"/>
        </w:rPr>
        <w:t>4</w:t>
      </w:r>
    </w:p>
    <w:p w14:paraId="0E8CAE29" w14:textId="77777777" w:rsidR="00C36ACD" w:rsidRPr="00233619" w:rsidRDefault="00C36ACD" w:rsidP="00C36ACD">
      <w:pPr>
        <w:pStyle w:val="Titolo2"/>
        <w:rPr>
          <w:rFonts w:asciiTheme="majorHAnsi" w:hAnsiTheme="majorHAnsi"/>
        </w:rPr>
      </w:pPr>
      <w:r w:rsidRPr="00233619">
        <w:rPr>
          <w:rFonts w:asciiTheme="majorHAnsi" w:hAnsiTheme="majorHAnsi"/>
        </w:rPr>
        <w:t xml:space="preserve"> </w:t>
      </w:r>
      <w:bookmarkStart w:id="140" w:name="_Toc56761548"/>
      <w:r w:rsidRPr="00233619">
        <w:rPr>
          <w:rFonts w:asciiTheme="majorHAnsi" w:hAnsiTheme="majorHAnsi"/>
        </w:rPr>
        <w:t>Pubblicità realizzata su veicoli pubblicitari - “camion vela”</w:t>
      </w:r>
      <w:bookmarkEnd w:id="140"/>
      <w:r w:rsidRPr="00233619">
        <w:rPr>
          <w:rFonts w:asciiTheme="majorHAnsi" w:hAnsiTheme="majorHAnsi"/>
        </w:rPr>
        <w:t xml:space="preserve">  </w:t>
      </w:r>
    </w:p>
    <w:p w14:paraId="46020741" w14:textId="77777777" w:rsidR="00C36ACD" w:rsidRPr="00233619" w:rsidRDefault="00C36ACD" w:rsidP="00C36ACD">
      <w:pPr>
        <w:ind w:left="57" w:right="57"/>
        <w:jc w:val="center"/>
        <w:rPr>
          <w:rFonts w:asciiTheme="majorHAnsi" w:hAnsiTheme="majorHAnsi"/>
        </w:rPr>
      </w:pPr>
    </w:p>
    <w:p w14:paraId="56DD1078" w14:textId="77777777" w:rsidR="00C36ACD" w:rsidRPr="00233619" w:rsidRDefault="00C36ACD" w:rsidP="00C36ACD">
      <w:pPr>
        <w:ind w:left="57" w:right="57"/>
        <w:rPr>
          <w:rFonts w:asciiTheme="majorHAnsi" w:hAnsiTheme="majorHAnsi"/>
        </w:rPr>
      </w:pPr>
      <w:r w:rsidRPr="00233619">
        <w:rPr>
          <w:rFonts w:asciiTheme="majorHAnsi" w:hAnsiTheme="majorHAnsi"/>
        </w:rPr>
        <w:t xml:space="preserve">1. Sui veicoli e sui velocipedi è consentita la pubblicità unicamente nel rispetto di quanto disposto dal Regolamento di attuazione del Nuovo Codice della Strada D.P.R. 495/1992. </w:t>
      </w:r>
    </w:p>
    <w:p w14:paraId="79CDACD9" w14:textId="77777777" w:rsidR="00C36ACD" w:rsidRPr="00233619" w:rsidRDefault="00C36ACD" w:rsidP="00C36ACD">
      <w:pPr>
        <w:ind w:left="57" w:right="57"/>
        <w:jc w:val="center"/>
        <w:rPr>
          <w:rFonts w:asciiTheme="majorHAnsi" w:hAnsiTheme="majorHAnsi"/>
        </w:rPr>
      </w:pPr>
    </w:p>
    <w:p w14:paraId="626CF831" w14:textId="77777777" w:rsidR="00C36ACD" w:rsidRPr="00233619" w:rsidRDefault="00C36ACD" w:rsidP="00C36ACD">
      <w:pPr>
        <w:ind w:left="57" w:right="57"/>
        <w:jc w:val="both"/>
        <w:rPr>
          <w:rFonts w:asciiTheme="majorHAnsi" w:hAnsiTheme="majorHAnsi"/>
        </w:rPr>
      </w:pPr>
      <w:r w:rsidRPr="00233619">
        <w:rPr>
          <w:rFonts w:asciiTheme="majorHAnsi" w:hAnsiTheme="majorHAnsi"/>
        </w:rPr>
        <w:t>2. Per la pubblicità visiva effettuata per conto proprio o altrui all'interno e all'esterno di veicoli, compresi i cosiddetti camion vela, poiché gli automezzi su cui sono applicati messaggi pubblicitari sono mezzi pubblicitari “mobili”, non sottoposti ad autorizzazione, nel momento in cui diventano statici, cioè nel caso di sosta, è necessario occultare la superficie interessata dalla pubblicità, viceversa tali impianti rientrano nella procedura autorizzatoria prevista per gli impianti fissi.</w:t>
      </w:r>
    </w:p>
    <w:p w14:paraId="097A5748" w14:textId="77777777" w:rsidR="00C36ACD" w:rsidRPr="00233619" w:rsidRDefault="00C36ACD" w:rsidP="00C36ACD">
      <w:pPr>
        <w:ind w:left="57" w:right="57"/>
        <w:jc w:val="both"/>
        <w:rPr>
          <w:rFonts w:asciiTheme="majorHAnsi" w:hAnsiTheme="majorHAnsi"/>
        </w:rPr>
      </w:pPr>
    </w:p>
    <w:p w14:paraId="357312B7" w14:textId="77777777" w:rsidR="00C36ACD" w:rsidRPr="00233619" w:rsidRDefault="00C36ACD" w:rsidP="00C36ACD">
      <w:pPr>
        <w:ind w:left="57" w:right="57"/>
        <w:jc w:val="both"/>
        <w:rPr>
          <w:rFonts w:asciiTheme="majorHAnsi" w:hAnsiTheme="majorHAnsi"/>
        </w:rPr>
      </w:pPr>
      <w:r w:rsidRPr="00233619">
        <w:rPr>
          <w:rFonts w:asciiTheme="majorHAnsi" w:hAnsiTheme="majorHAnsi"/>
        </w:rPr>
        <w:t>3. I veicoli omologati come auto pubblicitarie di cui all'articolo 203, comma 2, lettera q) del D.P.R. 495/1992, se operano nel territorio comunale, con sosta permanente e continuativa, devono essere preventivamente autorizzati e devono corrispondere il canone in funzione della superficie pubblicitaria esposta e per il periodo di permanenza. Valgono i limiti e divieti posti dal Piano Generale degli Impianti Pubblicitari vigente e dal Codice della Strada.</w:t>
      </w:r>
    </w:p>
    <w:p w14:paraId="1AA1BABE" w14:textId="77777777" w:rsidR="00C36ACD" w:rsidRPr="00233619" w:rsidRDefault="00C36ACD" w:rsidP="00C36ACD">
      <w:pPr>
        <w:ind w:left="57" w:right="57"/>
        <w:jc w:val="both"/>
        <w:rPr>
          <w:rFonts w:asciiTheme="majorHAnsi" w:hAnsiTheme="majorHAnsi"/>
        </w:rPr>
      </w:pPr>
    </w:p>
    <w:p w14:paraId="4985D0B5" w14:textId="77777777" w:rsidR="00C36ACD" w:rsidRPr="00233619" w:rsidRDefault="00C36ACD" w:rsidP="00C36ACD">
      <w:pPr>
        <w:ind w:left="57" w:right="57"/>
        <w:jc w:val="center"/>
        <w:rPr>
          <w:rFonts w:asciiTheme="majorHAnsi" w:hAnsiTheme="majorHAnsi"/>
        </w:rPr>
      </w:pPr>
    </w:p>
    <w:p w14:paraId="2DA486BF" w14:textId="77777777" w:rsidR="00C36ACD" w:rsidRPr="00233619" w:rsidRDefault="00C36ACD" w:rsidP="00C36ACD">
      <w:pPr>
        <w:ind w:left="57" w:right="57"/>
        <w:jc w:val="center"/>
        <w:rPr>
          <w:rFonts w:asciiTheme="majorHAnsi" w:hAnsiTheme="majorHAnsi"/>
        </w:rPr>
      </w:pPr>
    </w:p>
    <w:p w14:paraId="1BD222CF" w14:textId="77777777" w:rsidR="00C36ACD" w:rsidRPr="00233619" w:rsidRDefault="00C36ACD" w:rsidP="00C36ACD">
      <w:pPr>
        <w:pStyle w:val="Titolo2"/>
        <w:rPr>
          <w:rFonts w:asciiTheme="majorHAnsi" w:hAnsiTheme="majorHAnsi"/>
        </w:rPr>
      </w:pPr>
      <w:bookmarkStart w:id="141" w:name="_Toc56761551"/>
      <w:r w:rsidRPr="00233619">
        <w:rPr>
          <w:rFonts w:asciiTheme="majorHAnsi" w:hAnsiTheme="majorHAnsi"/>
        </w:rPr>
        <w:t>Articolo 6</w:t>
      </w:r>
      <w:bookmarkEnd w:id="141"/>
      <w:r w:rsidR="00EE002D" w:rsidRPr="00233619">
        <w:rPr>
          <w:rFonts w:asciiTheme="majorHAnsi" w:hAnsiTheme="majorHAnsi"/>
        </w:rPr>
        <w:t>5</w:t>
      </w:r>
    </w:p>
    <w:p w14:paraId="678E155F" w14:textId="77777777" w:rsidR="00C36ACD" w:rsidRPr="00233619" w:rsidRDefault="00C36ACD" w:rsidP="00C36ACD">
      <w:pPr>
        <w:pStyle w:val="Titolo2"/>
        <w:rPr>
          <w:rFonts w:asciiTheme="majorHAnsi" w:hAnsiTheme="majorHAnsi"/>
        </w:rPr>
      </w:pPr>
      <w:bookmarkStart w:id="142" w:name="_Toc56761552"/>
      <w:r w:rsidRPr="00233619">
        <w:rPr>
          <w:rFonts w:asciiTheme="majorHAnsi" w:hAnsiTheme="majorHAnsi"/>
        </w:rPr>
        <w:t xml:space="preserve">Frecce direzionali – </w:t>
      </w:r>
      <w:proofErr w:type="spellStart"/>
      <w:r w:rsidRPr="00233619">
        <w:rPr>
          <w:rFonts w:asciiTheme="majorHAnsi" w:hAnsiTheme="majorHAnsi"/>
        </w:rPr>
        <w:t>Pre</w:t>
      </w:r>
      <w:proofErr w:type="spellEnd"/>
      <w:r w:rsidRPr="00233619">
        <w:rPr>
          <w:rFonts w:asciiTheme="majorHAnsi" w:hAnsiTheme="majorHAnsi"/>
        </w:rPr>
        <w:t>-insegne</w:t>
      </w:r>
      <w:bookmarkEnd w:id="142"/>
    </w:p>
    <w:p w14:paraId="50D6C3DD" w14:textId="77777777" w:rsidR="00C36ACD" w:rsidRPr="00233619" w:rsidRDefault="00C36ACD" w:rsidP="00C36ACD">
      <w:pPr>
        <w:ind w:left="57" w:right="57"/>
        <w:jc w:val="center"/>
        <w:rPr>
          <w:rFonts w:asciiTheme="majorHAnsi" w:hAnsiTheme="majorHAnsi"/>
        </w:rPr>
      </w:pPr>
    </w:p>
    <w:p w14:paraId="5A24D3C5" w14:textId="77777777" w:rsidR="00C36ACD" w:rsidRPr="00233619" w:rsidRDefault="00C36ACD" w:rsidP="00C36ACD">
      <w:pPr>
        <w:jc w:val="both"/>
        <w:rPr>
          <w:rFonts w:asciiTheme="majorHAnsi" w:hAnsiTheme="majorHAnsi"/>
        </w:rPr>
      </w:pPr>
      <w:r w:rsidRPr="00233619">
        <w:rPr>
          <w:rFonts w:asciiTheme="majorHAnsi" w:hAnsiTheme="majorHAnsi"/>
        </w:rPr>
        <w:lastRenderedPageBreak/>
        <w:t xml:space="preserve">1. Le </w:t>
      </w:r>
      <w:proofErr w:type="spellStart"/>
      <w:r w:rsidRPr="00233619">
        <w:rPr>
          <w:rFonts w:asciiTheme="majorHAnsi" w:hAnsiTheme="majorHAnsi"/>
        </w:rPr>
        <w:t>pre</w:t>
      </w:r>
      <w:proofErr w:type="spellEnd"/>
      <w:r w:rsidRPr="00233619">
        <w:rPr>
          <w:rFonts w:asciiTheme="majorHAnsi" w:hAnsiTheme="majorHAnsi"/>
        </w:rPr>
        <w:t>-insegne o frecce direzionali vanno considerati ad ogni effetto come forme pubblicitarie finalizzate ad incentivare la domanda di beni o servizi o a migliorare l'immagine del soggetto pubblicizzato e, come tali, devono scontare il canone con i criteri fissati nel presente regolamento.</w:t>
      </w:r>
    </w:p>
    <w:p w14:paraId="51DD0847" w14:textId="77777777" w:rsidR="00C36ACD" w:rsidRPr="00233619" w:rsidRDefault="00C36ACD" w:rsidP="00C36ACD">
      <w:pPr>
        <w:jc w:val="both"/>
        <w:rPr>
          <w:rFonts w:asciiTheme="majorHAnsi" w:hAnsiTheme="majorHAnsi"/>
        </w:rPr>
      </w:pPr>
    </w:p>
    <w:p w14:paraId="27937239" w14:textId="77777777" w:rsidR="00C36ACD" w:rsidRPr="00233619" w:rsidRDefault="00C36ACD" w:rsidP="00C36ACD">
      <w:pPr>
        <w:jc w:val="both"/>
        <w:rPr>
          <w:rFonts w:asciiTheme="majorHAnsi" w:hAnsiTheme="majorHAnsi"/>
        </w:rPr>
      </w:pPr>
      <w:r w:rsidRPr="00233619">
        <w:rPr>
          <w:rFonts w:asciiTheme="majorHAnsi" w:hAnsiTheme="majorHAnsi"/>
        </w:rPr>
        <w:t>2. Nell’ipotesi di plurimi messaggi pubblicitari di aziende diverse collocati su un unico pannello, il tributo deve essere determinato in base alla superficie espositiva utilizzata da ciascuna delle imprese reclamizzate, indipendentemente dalle dimensioni del mezzo pubblicitario cumulativo.</w:t>
      </w:r>
    </w:p>
    <w:p w14:paraId="5E91B3CC" w14:textId="77777777" w:rsidR="00C36ACD" w:rsidRPr="00233619" w:rsidRDefault="00C36ACD" w:rsidP="00C36ACD">
      <w:pPr>
        <w:jc w:val="both"/>
        <w:rPr>
          <w:rFonts w:asciiTheme="majorHAnsi" w:hAnsiTheme="majorHAnsi"/>
        </w:rPr>
      </w:pPr>
    </w:p>
    <w:p w14:paraId="16AB70B4" w14:textId="77777777" w:rsidR="00C36ACD" w:rsidRPr="00233619" w:rsidRDefault="00C36ACD" w:rsidP="00C36ACD">
      <w:pPr>
        <w:jc w:val="both"/>
        <w:rPr>
          <w:rFonts w:asciiTheme="majorHAnsi" w:hAnsiTheme="majorHAnsi"/>
        </w:rPr>
      </w:pPr>
      <w:r w:rsidRPr="00233619">
        <w:rPr>
          <w:rFonts w:asciiTheme="majorHAnsi" w:hAnsiTheme="majorHAnsi"/>
        </w:rPr>
        <w:t xml:space="preserve">3. Le </w:t>
      </w:r>
      <w:proofErr w:type="spellStart"/>
      <w:r w:rsidRPr="00233619">
        <w:rPr>
          <w:rFonts w:asciiTheme="majorHAnsi" w:hAnsiTheme="majorHAnsi"/>
        </w:rPr>
        <w:t>pre</w:t>
      </w:r>
      <w:proofErr w:type="spellEnd"/>
      <w:r w:rsidRPr="00233619">
        <w:rPr>
          <w:rFonts w:asciiTheme="majorHAnsi" w:hAnsiTheme="majorHAnsi"/>
        </w:rPr>
        <w:t>-insegne devono avere forme, dimensioni e caratteristiche in conformità con il Codice della Strada e il relativo Regolamento di attuazione. Sono soggette al rilascio di specifica autorizzazione per singolo impianto.</w:t>
      </w:r>
    </w:p>
    <w:p w14:paraId="4A0F69D4" w14:textId="77777777" w:rsidR="00C36ACD" w:rsidRPr="00233619" w:rsidRDefault="00C36ACD" w:rsidP="00C36ACD">
      <w:pPr>
        <w:jc w:val="both"/>
        <w:rPr>
          <w:rFonts w:asciiTheme="majorHAnsi" w:hAnsiTheme="majorHAnsi"/>
        </w:rPr>
      </w:pPr>
    </w:p>
    <w:p w14:paraId="4C5BCBF2" w14:textId="77777777" w:rsidR="00C36ACD" w:rsidRPr="00233619" w:rsidRDefault="00C36ACD" w:rsidP="00C36ACD">
      <w:pPr>
        <w:ind w:right="57"/>
        <w:rPr>
          <w:rFonts w:asciiTheme="majorHAnsi" w:hAnsiTheme="majorHAnsi"/>
        </w:rPr>
      </w:pPr>
    </w:p>
    <w:p w14:paraId="78ABEC43" w14:textId="77777777" w:rsidR="00C36ACD" w:rsidRPr="00233619" w:rsidRDefault="00C36ACD" w:rsidP="00C36ACD">
      <w:pPr>
        <w:pStyle w:val="Titolo2"/>
        <w:rPr>
          <w:rFonts w:asciiTheme="majorHAnsi" w:hAnsiTheme="majorHAnsi"/>
        </w:rPr>
      </w:pPr>
      <w:bookmarkStart w:id="143" w:name="_Toc56761553"/>
      <w:r w:rsidRPr="00233619">
        <w:rPr>
          <w:rFonts w:asciiTheme="majorHAnsi" w:hAnsiTheme="majorHAnsi"/>
        </w:rPr>
        <w:t>Articolo 6</w:t>
      </w:r>
      <w:bookmarkEnd w:id="143"/>
      <w:r w:rsidR="00EE002D" w:rsidRPr="00233619">
        <w:rPr>
          <w:rFonts w:asciiTheme="majorHAnsi" w:hAnsiTheme="majorHAnsi"/>
        </w:rPr>
        <w:t>6</w:t>
      </w:r>
    </w:p>
    <w:p w14:paraId="7693AF03" w14:textId="77777777" w:rsidR="00C36ACD" w:rsidRPr="00233619" w:rsidRDefault="00C36ACD" w:rsidP="00C36ACD">
      <w:pPr>
        <w:pStyle w:val="Titolo2"/>
        <w:rPr>
          <w:rFonts w:asciiTheme="majorHAnsi" w:hAnsiTheme="majorHAnsi"/>
        </w:rPr>
      </w:pPr>
      <w:bookmarkStart w:id="144" w:name="_Toc56761554"/>
      <w:r w:rsidRPr="00233619">
        <w:rPr>
          <w:rFonts w:asciiTheme="majorHAnsi" w:hAnsiTheme="majorHAnsi"/>
        </w:rPr>
        <w:t>Locandine</w:t>
      </w:r>
      <w:bookmarkEnd w:id="144"/>
    </w:p>
    <w:p w14:paraId="1AADFCDB" w14:textId="77777777" w:rsidR="00C36ACD" w:rsidRPr="00233619" w:rsidRDefault="00C36ACD" w:rsidP="00C36ACD">
      <w:pPr>
        <w:ind w:right="57"/>
        <w:jc w:val="both"/>
        <w:rPr>
          <w:rFonts w:asciiTheme="majorHAnsi" w:hAnsiTheme="majorHAnsi"/>
        </w:rPr>
      </w:pPr>
    </w:p>
    <w:p w14:paraId="1FCA0D4A" w14:textId="77777777" w:rsidR="00C36ACD" w:rsidRPr="00233619" w:rsidRDefault="00C36ACD" w:rsidP="00C36ACD">
      <w:pPr>
        <w:jc w:val="both"/>
        <w:rPr>
          <w:rFonts w:asciiTheme="majorHAnsi" w:hAnsiTheme="majorHAnsi"/>
        </w:rPr>
      </w:pPr>
      <w:r w:rsidRPr="00233619">
        <w:rPr>
          <w:rFonts w:asciiTheme="majorHAnsi" w:hAnsiTheme="majorHAnsi"/>
        </w:rPr>
        <w:t>1. In tutto il territorio comunale le locandine pubblicitarie possono essere collocate esclusivamente all'interno dei negozi e dei pubblici esercizi ancorché visibili dall'esterno.</w:t>
      </w:r>
    </w:p>
    <w:p w14:paraId="256C9E69" w14:textId="77777777" w:rsidR="00C36ACD" w:rsidRPr="00233619" w:rsidRDefault="00C36ACD" w:rsidP="00C36ACD">
      <w:pPr>
        <w:jc w:val="both"/>
        <w:rPr>
          <w:rFonts w:asciiTheme="majorHAnsi" w:hAnsiTheme="majorHAnsi"/>
        </w:rPr>
      </w:pPr>
    </w:p>
    <w:p w14:paraId="5305E368" w14:textId="77777777" w:rsidR="00C36ACD" w:rsidRPr="00233619" w:rsidRDefault="00C36ACD" w:rsidP="00C36ACD">
      <w:pPr>
        <w:jc w:val="both"/>
        <w:rPr>
          <w:rFonts w:asciiTheme="majorHAnsi" w:hAnsiTheme="majorHAnsi"/>
        </w:rPr>
      </w:pPr>
    </w:p>
    <w:p w14:paraId="23F1EEA4" w14:textId="77777777" w:rsidR="00C36ACD" w:rsidRPr="00233619" w:rsidRDefault="00C36ACD" w:rsidP="00C36ACD">
      <w:pPr>
        <w:pStyle w:val="Titolo2"/>
        <w:rPr>
          <w:rFonts w:asciiTheme="majorHAnsi" w:hAnsiTheme="majorHAnsi"/>
        </w:rPr>
      </w:pPr>
      <w:bookmarkStart w:id="145" w:name="_Toc56761555"/>
      <w:r w:rsidRPr="00233619">
        <w:rPr>
          <w:rFonts w:asciiTheme="majorHAnsi" w:hAnsiTheme="majorHAnsi"/>
        </w:rPr>
        <w:t>Articolo 6</w:t>
      </w:r>
      <w:bookmarkEnd w:id="145"/>
      <w:r w:rsidR="00EE002D" w:rsidRPr="00233619">
        <w:rPr>
          <w:rFonts w:asciiTheme="majorHAnsi" w:hAnsiTheme="majorHAnsi"/>
        </w:rPr>
        <w:t>7</w:t>
      </w:r>
    </w:p>
    <w:p w14:paraId="135CC599" w14:textId="77777777" w:rsidR="00C36ACD" w:rsidRPr="00233619" w:rsidRDefault="00C36ACD" w:rsidP="00C36ACD">
      <w:pPr>
        <w:pStyle w:val="Titolo2"/>
        <w:rPr>
          <w:rFonts w:asciiTheme="majorHAnsi" w:hAnsiTheme="majorHAnsi"/>
        </w:rPr>
      </w:pPr>
      <w:bookmarkStart w:id="146" w:name="_Toc56761556"/>
      <w:r w:rsidRPr="00233619">
        <w:rPr>
          <w:rFonts w:asciiTheme="majorHAnsi" w:hAnsiTheme="majorHAnsi"/>
        </w:rPr>
        <w:t>Striscioni e gonfaloni</w:t>
      </w:r>
      <w:bookmarkEnd w:id="146"/>
    </w:p>
    <w:p w14:paraId="69154503" w14:textId="77777777" w:rsidR="00C36ACD" w:rsidRPr="00233619" w:rsidRDefault="00C36ACD" w:rsidP="00C36ACD">
      <w:pPr>
        <w:jc w:val="both"/>
        <w:rPr>
          <w:rFonts w:asciiTheme="majorHAnsi" w:hAnsiTheme="majorHAnsi"/>
        </w:rPr>
      </w:pPr>
    </w:p>
    <w:p w14:paraId="70057A66" w14:textId="77777777" w:rsidR="00C36ACD" w:rsidRPr="00233619" w:rsidRDefault="00C36ACD" w:rsidP="00C36ACD">
      <w:pPr>
        <w:jc w:val="both"/>
        <w:rPr>
          <w:rFonts w:asciiTheme="majorHAnsi" w:hAnsiTheme="majorHAnsi"/>
        </w:rPr>
      </w:pPr>
      <w:r w:rsidRPr="00233619">
        <w:rPr>
          <w:rFonts w:asciiTheme="majorHAnsi" w:hAnsiTheme="majorHAnsi"/>
        </w:rPr>
        <w:t>1. L'esposizione di striscioni e gonfaloni recanti pubblicità commerciale e pubblicità senza rilevanza economica è ammessa soltanto nelle posizioni individuate preventivamente dall'Amministrazione comunale.</w:t>
      </w:r>
    </w:p>
    <w:p w14:paraId="1D3593FE" w14:textId="77777777" w:rsidR="00C36ACD" w:rsidRPr="00233619" w:rsidRDefault="00C36ACD" w:rsidP="00C36ACD">
      <w:pPr>
        <w:ind w:left="57" w:right="57"/>
        <w:jc w:val="center"/>
        <w:rPr>
          <w:rFonts w:asciiTheme="majorHAnsi" w:hAnsiTheme="majorHAnsi"/>
        </w:rPr>
      </w:pPr>
    </w:p>
    <w:p w14:paraId="2B7B3158" w14:textId="77777777" w:rsidR="00C36ACD" w:rsidRPr="00233619" w:rsidRDefault="00C36ACD" w:rsidP="00C36ACD">
      <w:pPr>
        <w:pStyle w:val="Titolo2"/>
        <w:rPr>
          <w:rFonts w:asciiTheme="majorHAnsi" w:hAnsiTheme="majorHAnsi"/>
        </w:rPr>
      </w:pPr>
    </w:p>
    <w:p w14:paraId="3020CE0B" w14:textId="77777777" w:rsidR="00C36ACD" w:rsidRPr="00233619" w:rsidRDefault="00C36ACD" w:rsidP="00C36ACD">
      <w:pPr>
        <w:pStyle w:val="Titolo2"/>
        <w:rPr>
          <w:rFonts w:asciiTheme="majorHAnsi" w:hAnsiTheme="majorHAnsi"/>
        </w:rPr>
      </w:pPr>
      <w:bookmarkStart w:id="147" w:name="_Toc56761557"/>
      <w:r w:rsidRPr="00233619">
        <w:rPr>
          <w:rFonts w:asciiTheme="majorHAnsi" w:hAnsiTheme="majorHAnsi"/>
        </w:rPr>
        <w:t>Articolo 6</w:t>
      </w:r>
      <w:bookmarkEnd w:id="147"/>
      <w:r w:rsidR="00EE002D" w:rsidRPr="00233619">
        <w:rPr>
          <w:rFonts w:asciiTheme="majorHAnsi" w:hAnsiTheme="majorHAnsi"/>
        </w:rPr>
        <w:t>8</w:t>
      </w:r>
    </w:p>
    <w:p w14:paraId="758D4400" w14:textId="77777777" w:rsidR="00C36ACD" w:rsidRPr="00233619" w:rsidRDefault="00C36ACD" w:rsidP="00C36ACD">
      <w:pPr>
        <w:pStyle w:val="Titolo2"/>
        <w:rPr>
          <w:rFonts w:asciiTheme="majorHAnsi" w:hAnsiTheme="majorHAnsi"/>
        </w:rPr>
      </w:pPr>
      <w:bookmarkStart w:id="148" w:name="_Toc56761558"/>
      <w:r w:rsidRPr="00233619">
        <w:rPr>
          <w:rFonts w:asciiTheme="majorHAnsi" w:hAnsiTheme="majorHAnsi"/>
        </w:rPr>
        <w:t>Dichiarazioni per particolari fattispecie</w:t>
      </w:r>
      <w:bookmarkEnd w:id="148"/>
    </w:p>
    <w:p w14:paraId="4776A332" w14:textId="77777777" w:rsidR="00C36ACD" w:rsidRPr="00233619" w:rsidRDefault="00C36ACD" w:rsidP="00C36ACD">
      <w:pPr>
        <w:rPr>
          <w:rFonts w:asciiTheme="majorHAnsi" w:hAnsiTheme="majorHAnsi"/>
        </w:rPr>
      </w:pPr>
    </w:p>
    <w:p w14:paraId="2D5F7DEC" w14:textId="77777777" w:rsidR="00C36ACD" w:rsidRPr="00233619" w:rsidRDefault="00C36ACD" w:rsidP="00C36ACD">
      <w:pPr>
        <w:jc w:val="both"/>
        <w:rPr>
          <w:rFonts w:asciiTheme="majorHAnsi" w:hAnsiTheme="majorHAnsi"/>
        </w:rPr>
      </w:pPr>
      <w:r w:rsidRPr="00233619">
        <w:rPr>
          <w:rFonts w:asciiTheme="majorHAnsi" w:hAnsiTheme="majorHAnsi"/>
        </w:rPr>
        <w:t xml:space="preserve">1. Per le tipologie di esposizioni pubblicitarie riportate nel presente articolo è stabilita la presentazione di una apposita dichiarazione in luogo dell’istanza </w:t>
      </w:r>
      <w:proofErr w:type="gramStart"/>
      <w:r w:rsidRPr="00233619">
        <w:rPr>
          <w:rFonts w:asciiTheme="majorHAnsi" w:hAnsiTheme="majorHAnsi"/>
        </w:rPr>
        <w:t>di  autorizzazione</w:t>
      </w:r>
      <w:proofErr w:type="gramEnd"/>
      <w:r w:rsidRPr="00233619">
        <w:rPr>
          <w:rFonts w:asciiTheme="majorHAnsi" w:hAnsiTheme="majorHAnsi"/>
        </w:rPr>
        <w:t xml:space="preserve">, così come previsto dalla lettera “e” del comma 821 dell’articolo 1 della Legge 160/2019. </w:t>
      </w:r>
    </w:p>
    <w:p w14:paraId="436E8886" w14:textId="77777777" w:rsidR="00C36ACD" w:rsidRPr="00233619" w:rsidRDefault="00C36ACD" w:rsidP="00C36ACD">
      <w:pPr>
        <w:jc w:val="both"/>
        <w:rPr>
          <w:rFonts w:asciiTheme="majorHAnsi" w:hAnsiTheme="majorHAnsi"/>
        </w:rPr>
      </w:pPr>
    </w:p>
    <w:p w14:paraId="02784298" w14:textId="77777777" w:rsidR="00C36ACD" w:rsidRPr="00233619" w:rsidRDefault="00C36ACD" w:rsidP="00C36ACD">
      <w:pPr>
        <w:jc w:val="both"/>
        <w:rPr>
          <w:rFonts w:asciiTheme="majorHAnsi" w:hAnsiTheme="majorHAnsi"/>
        </w:rPr>
      </w:pPr>
      <w:r w:rsidRPr="00233619">
        <w:rPr>
          <w:rFonts w:asciiTheme="majorHAnsi" w:hAnsiTheme="majorHAnsi"/>
        </w:rPr>
        <w:t>2. Per l’esposizione di locandine all'interno dei negozi e dei pubblici esercizi ancorché visibili dall'esterno è prevista la presentazione della dichiarazione con contestuale versamento del canone da effettuarsi entro il giorno precedente l’esposizione. È facoltà dell’ufficio prevedere la timbratura delle singole locandine.</w:t>
      </w:r>
    </w:p>
    <w:p w14:paraId="5A9F6063" w14:textId="77777777" w:rsidR="00C36ACD" w:rsidRPr="00233619" w:rsidRDefault="00C36ACD" w:rsidP="00C36ACD">
      <w:pPr>
        <w:jc w:val="both"/>
        <w:rPr>
          <w:rFonts w:asciiTheme="majorHAnsi" w:hAnsiTheme="majorHAnsi"/>
        </w:rPr>
      </w:pPr>
    </w:p>
    <w:p w14:paraId="2F41A563" w14:textId="77777777" w:rsidR="00C36ACD" w:rsidRPr="00233619" w:rsidRDefault="00C36ACD" w:rsidP="00C36ACD">
      <w:pPr>
        <w:jc w:val="both"/>
        <w:rPr>
          <w:rFonts w:asciiTheme="majorHAnsi" w:hAnsiTheme="majorHAnsi"/>
        </w:rPr>
      </w:pPr>
      <w:r w:rsidRPr="00233619">
        <w:rPr>
          <w:rFonts w:asciiTheme="majorHAnsi" w:hAnsiTheme="majorHAnsi"/>
        </w:rPr>
        <w:t>3. Per la pubblicità realizzata con distribuzione di volantini, manifestini e/o oggetti promozionali è prevista la presentazione della dichiarazione con contestuale versamento del canone da effettuarsi entro il giorno precedente la distribuzione. Il personale incaricato alla distribuzione dovrà conservare copia della dichiarazione da esibire agli agenti e al personale incaricato al controllo sul territorio.</w:t>
      </w:r>
    </w:p>
    <w:p w14:paraId="04729545" w14:textId="77777777" w:rsidR="00C36ACD" w:rsidRPr="00233619" w:rsidRDefault="00C36ACD" w:rsidP="00C36ACD">
      <w:pPr>
        <w:jc w:val="both"/>
        <w:rPr>
          <w:rFonts w:asciiTheme="majorHAnsi" w:hAnsiTheme="majorHAnsi"/>
        </w:rPr>
      </w:pPr>
    </w:p>
    <w:p w14:paraId="3AD5246D" w14:textId="77777777" w:rsidR="00C36ACD" w:rsidRPr="00233619" w:rsidRDefault="00C36ACD" w:rsidP="00C36ACD">
      <w:pPr>
        <w:jc w:val="both"/>
        <w:rPr>
          <w:rFonts w:asciiTheme="majorHAnsi" w:hAnsiTheme="majorHAnsi"/>
        </w:rPr>
      </w:pPr>
      <w:r w:rsidRPr="00233619">
        <w:rPr>
          <w:rFonts w:asciiTheme="majorHAnsi" w:hAnsiTheme="majorHAnsi"/>
        </w:rPr>
        <w:t xml:space="preserve">4. Per la pubblicità per conto proprio o per conto terzi realizzata su veicoli è prevista la dichiarazione da presentare al comune che ha rilasciato la licenza di esercizio e al comune in cui il proprietario del veicolo ha la residenza o la sede. La dichiarazione deve essere effettuata prima </w:t>
      </w:r>
      <w:r w:rsidRPr="00233619">
        <w:rPr>
          <w:rFonts w:asciiTheme="majorHAnsi" w:hAnsiTheme="majorHAnsi"/>
        </w:rPr>
        <w:lastRenderedPageBreak/>
        <w:t>che il veicolo circoli con la pubblicità esposta. La dichiarazione dovrà riportare copia del libretto di circolazione dal quale rilevare titolarità, marca e modello e numero di targa del veicolo</w:t>
      </w:r>
    </w:p>
    <w:p w14:paraId="1DE33175" w14:textId="77777777" w:rsidR="00C36ACD" w:rsidRPr="00233619" w:rsidRDefault="00C36ACD" w:rsidP="00C36ACD">
      <w:pPr>
        <w:jc w:val="both"/>
        <w:rPr>
          <w:rFonts w:asciiTheme="majorHAnsi" w:hAnsiTheme="majorHAnsi"/>
        </w:rPr>
      </w:pPr>
    </w:p>
    <w:p w14:paraId="2FED1066" w14:textId="77777777" w:rsidR="00C36ACD" w:rsidRPr="00233619" w:rsidRDefault="00C36ACD" w:rsidP="00C36ACD">
      <w:pPr>
        <w:jc w:val="both"/>
        <w:rPr>
          <w:rFonts w:asciiTheme="majorHAnsi" w:hAnsiTheme="majorHAnsi"/>
        </w:rPr>
      </w:pPr>
      <w:r w:rsidRPr="00233619">
        <w:rPr>
          <w:rFonts w:asciiTheme="majorHAnsi" w:hAnsiTheme="majorHAnsi"/>
        </w:rPr>
        <w:t>5. Per la pubblicità realizzate sulle vetrine o porte d’ingresso relativamente l’attività svolta all’interno dei locali, realizzata con cartelli, adesivi e altro materiale facilmente amovibile, è prevista la dichiarazione con contestuale versamento del canone. È possibile effettuare un'unica dichiarazione annuale relativamente ad uno spazio espositivo nel quale veicolare diversi messaggi pubblicitari durante l’anno.</w:t>
      </w:r>
    </w:p>
    <w:p w14:paraId="349AEA0E" w14:textId="77777777" w:rsidR="00C36ACD" w:rsidRPr="00233619" w:rsidRDefault="00C36ACD" w:rsidP="00C36ACD">
      <w:pPr>
        <w:jc w:val="both"/>
        <w:rPr>
          <w:rFonts w:asciiTheme="majorHAnsi" w:hAnsiTheme="majorHAnsi"/>
        </w:rPr>
      </w:pPr>
    </w:p>
    <w:p w14:paraId="3611DC20" w14:textId="77777777" w:rsidR="00C36ACD" w:rsidRPr="00233619" w:rsidRDefault="00C36ACD" w:rsidP="00C36ACD">
      <w:pPr>
        <w:jc w:val="both"/>
        <w:rPr>
          <w:rFonts w:asciiTheme="majorHAnsi" w:hAnsiTheme="majorHAnsi"/>
          <w:i/>
        </w:rPr>
      </w:pPr>
      <w:r w:rsidRPr="00233619">
        <w:rPr>
          <w:rFonts w:asciiTheme="majorHAnsi" w:hAnsiTheme="majorHAnsi"/>
        </w:rPr>
        <w:t>6. Per i cartelli "vendesi/affittasi" degli immobili sui quali sono affissi, di superficie non superiore ad un quarto di metro quadrato, non sono soggetti alla presentazione della comunicazione di pubblicità. Per i medesimi cartelli, se di misura fino a un mq è prevista la presentazione di dichiarazione e il contestuale versamento del canone, qualora invece siano di superficie superiore ad un metro quadrato, è necessaria la preventiva autorizzazione all’installazione.</w:t>
      </w:r>
    </w:p>
    <w:p w14:paraId="66368493" w14:textId="77777777" w:rsidR="00C36ACD" w:rsidRPr="00233619" w:rsidRDefault="00C36ACD" w:rsidP="00C36ACD">
      <w:pPr>
        <w:jc w:val="both"/>
        <w:rPr>
          <w:rFonts w:asciiTheme="majorHAnsi" w:hAnsiTheme="majorHAnsi"/>
        </w:rPr>
      </w:pPr>
    </w:p>
    <w:p w14:paraId="5488EA25" w14:textId="77777777" w:rsidR="00C36ACD" w:rsidRPr="00233619" w:rsidRDefault="00C36ACD" w:rsidP="00C36ACD">
      <w:pPr>
        <w:jc w:val="both"/>
        <w:rPr>
          <w:rFonts w:asciiTheme="majorHAnsi" w:hAnsiTheme="majorHAnsi"/>
        </w:rPr>
      </w:pPr>
      <w:r w:rsidRPr="00233619">
        <w:rPr>
          <w:rFonts w:asciiTheme="majorHAnsi" w:hAnsiTheme="majorHAnsi"/>
        </w:rPr>
        <w:t>7. La pubblicità effettuata all'interno di luoghi aperti al pubblico (ad esempio, gli stadi e gli impianti sportivi, i cinema, i teatri, le stazioni automobilistiche e di pubblici trasporti, i centri commerciali, gli androni condominiali, ecc.) se non visibile dalla pubblica via, non è soggetta a preventiva autorizzazione, ma, in ogni caso, è tenuta alla presentazione di apposita dichiarazione annuale ed al relativo pagamento del canone, ove non esente. La dichiarazione deve essere presentata sugli appostiti moduli predisposti dall’ente e deve essere munita delle attestazioni di rispetto e conformità al presente Regolamento.</w:t>
      </w:r>
    </w:p>
    <w:p w14:paraId="238B791E" w14:textId="77777777" w:rsidR="00C36ACD" w:rsidRPr="00233619" w:rsidRDefault="00C36ACD" w:rsidP="00C36ACD">
      <w:pPr>
        <w:jc w:val="both"/>
        <w:rPr>
          <w:rFonts w:asciiTheme="majorHAnsi" w:hAnsiTheme="majorHAnsi"/>
        </w:rPr>
      </w:pPr>
    </w:p>
    <w:p w14:paraId="38B2280D" w14:textId="77777777" w:rsidR="00C36ACD" w:rsidRPr="00233619" w:rsidRDefault="00C36ACD" w:rsidP="00C36ACD">
      <w:pPr>
        <w:pStyle w:val="Titolo2"/>
        <w:rPr>
          <w:rFonts w:asciiTheme="majorHAnsi" w:hAnsiTheme="majorHAnsi"/>
        </w:rPr>
      </w:pPr>
    </w:p>
    <w:p w14:paraId="25B73E63" w14:textId="77777777" w:rsidR="00F47D29" w:rsidRPr="00233619" w:rsidRDefault="00F47D29" w:rsidP="00F47D29">
      <w:pPr>
        <w:pStyle w:val="NormaleWeb"/>
        <w:tabs>
          <w:tab w:val="left" w:pos="8647"/>
        </w:tabs>
        <w:spacing w:before="0" w:beforeAutospacing="0" w:after="0" w:afterAutospacing="0" w:line="276" w:lineRule="auto"/>
        <w:jc w:val="center"/>
        <w:rPr>
          <w:rFonts w:asciiTheme="majorHAnsi" w:hAnsiTheme="majorHAnsi"/>
          <w:b/>
        </w:rPr>
      </w:pPr>
      <w:r w:rsidRPr="00233619">
        <w:rPr>
          <w:rFonts w:asciiTheme="majorHAnsi" w:hAnsiTheme="majorHAnsi"/>
          <w:b/>
        </w:rPr>
        <w:t>TITOLO IX – Disposizioni finali</w:t>
      </w:r>
    </w:p>
    <w:p w14:paraId="01E11045" w14:textId="77777777" w:rsidR="00F47D29" w:rsidRPr="00233619" w:rsidRDefault="00F47D29" w:rsidP="00F47D29">
      <w:pPr>
        <w:pStyle w:val="NormaleWeb"/>
        <w:tabs>
          <w:tab w:val="left" w:pos="8647"/>
        </w:tabs>
        <w:spacing w:before="0" w:beforeAutospacing="0" w:after="0" w:afterAutospacing="0" w:line="276" w:lineRule="auto"/>
        <w:jc w:val="center"/>
        <w:rPr>
          <w:rFonts w:asciiTheme="majorHAnsi" w:hAnsiTheme="majorHAnsi"/>
          <w:b/>
        </w:rPr>
      </w:pPr>
    </w:p>
    <w:p w14:paraId="3239D24D" w14:textId="77777777" w:rsidR="00F47D29" w:rsidRPr="00233619" w:rsidRDefault="00F47D29" w:rsidP="00A303C5">
      <w:pPr>
        <w:pStyle w:val="Titolo2"/>
        <w:rPr>
          <w:rFonts w:asciiTheme="majorHAnsi" w:hAnsiTheme="majorHAnsi"/>
        </w:rPr>
      </w:pPr>
    </w:p>
    <w:p w14:paraId="6F45A665" w14:textId="77777777" w:rsidR="00A303C5" w:rsidRPr="00233619" w:rsidRDefault="00A303C5" w:rsidP="00A303C5">
      <w:pPr>
        <w:pStyle w:val="Titolo2"/>
        <w:rPr>
          <w:rFonts w:asciiTheme="majorHAnsi" w:hAnsiTheme="majorHAnsi"/>
        </w:rPr>
      </w:pPr>
      <w:r w:rsidRPr="00233619">
        <w:rPr>
          <w:rFonts w:asciiTheme="majorHAnsi" w:hAnsiTheme="majorHAnsi"/>
        </w:rPr>
        <w:t xml:space="preserve">Articolo </w:t>
      </w:r>
      <w:bookmarkEnd w:id="138"/>
      <w:r w:rsidR="00EE002D" w:rsidRPr="00233619">
        <w:rPr>
          <w:rFonts w:asciiTheme="majorHAnsi" w:hAnsiTheme="majorHAnsi"/>
        </w:rPr>
        <w:t>69</w:t>
      </w:r>
    </w:p>
    <w:p w14:paraId="5E0D5A0A" w14:textId="77777777" w:rsidR="00A303C5" w:rsidRPr="00233619" w:rsidRDefault="00A303C5" w:rsidP="00A303C5">
      <w:pPr>
        <w:pStyle w:val="Titolo2"/>
        <w:rPr>
          <w:rFonts w:asciiTheme="majorHAnsi" w:hAnsiTheme="majorHAnsi"/>
        </w:rPr>
      </w:pPr>
      <w:bookmarkStart w:id="149" w:name="_Toc56761560"/>
      <w:r w:rsidRPr="00233619">
        <w:rPr>
          <w:rFonts w:asciiTheme="majorHAnsi" w:hAnsiTheme="majorHAnsi"/>
        </w:rPr>
        <w:t>Regime transitorio</w:t>
      </w:r>
      <w:bookmarkEnd w:id="149"/>
    </w:p>
    <w:p w14:paraId="41441A75" w14:textId="77777777" w:rsidR="00A303C5" w:rsidRPr="00233619" w:rsidRDefault="00A303C5" w:rsidP="00A303C5">
      <w:pPr>
        <w:ind w:right="57"/>
        <w:rPr>
          <w:rFonts w:asciiTheme="majorHAnsi" w:hAnsiTheme="majorHAnsi"/>
        </w:rPr>
      </w:pPr>
    </w:p>
    <w:p w14:paraId="6CB7D8C3" w14:textId="77777777" w:rsidR="00A303C5" w:rsidRPr="00233619" w:rsidRDefault="00A303C5" w:rsidP="00A303C5">
      <w:pPr>
        <w:ind w:right="57"/>
        <w:jc w:val="both"/>
        <w:rPr>
          <w:rFonts w:asciiTheme="majorHAnsi" w:hAnsiTheme="majorHAnsi"/>
        </w:rPr>
      </w:pPr>
      <w:r w:rsidRPr="00233619">
        <w:rPr>
          <w:rFonts w:asciiTheme="majorHAnsi" w:hAnsiTheme="majorHAnsi"/>
        </w:rPr>
        <w:t>1.</w:t>
      </w:r>
      <w:r w:rsidR="00C35698" w:rsidRPr="00233619">
        <w:rPr>
          <w:rFonts w:asciiTheme="majorHAnsi" w:hAnsiTheme="majorHAnsi"/>
        </w:rPr>
        <w:t xml:space="preserve"> </w:t>
      </w:r>
      <w:r w:rsidRPr="00233619">
        <w:rPr>
          <w:rFonts w:asciiTheme="majorHAnsi" w:hAnsiTheme="majorHAnsi"/>
        </w:rPr>
        <w:t>Le autorizzazioni e le concessioni relative ai prelievi sostituiti ai sensi del comma 816 dell’articolo 1 della L.160/2019 non decadono con l’entrata in vigore del presente regolamento.</w:t>
      </w:r>
    </w:p>
    <w:p w14:paraId="64039E02" w14:textId="77777777" w:rsidR="00E3222A" w:rsidRPr="00233619" w:rsidRDefault="00E3222A" w:rsidP="00A303C5">
      <w:pPr>
        <w:ind w:right="57"/>
        <w:jc w:val="both"/>
        <w:rPr>
          <w:rFonts w:asciiTheme="majorHAnsi" w:hAnsiTheme="majorHAnsi"/>
        </w:rPr>
      </w:pPr>
    </w:p>
    <w:p w14:paraId="79D1A597" w14:textId="77777777" w:rsidR="00A303C5" w:rsidRPr="00233619" w:rsidRDefault="00A303C5" w:rsidP="00A303C5">
      <w:pPr>
        <w:ind w:right="57"/>
        <w:jc w:val="both"/>
        <w:rPr>
          <w:rFonts w:asciiTheme="majorHAnsi" w:hAnsiTheme="majorHAnsi"/>
        </w:rPr>
      </w:pPr>
      <w:r w:rsidRPr="00233619">
        <w:rPr>
          <w:rFonts w:asciiTheme="majorHAnsi" w:hAnsiTheme="majorHAnsi"/>
        </w:rPr>
        <w:t>2. L’ufficio comunale competente provvederà all’esame della compatibilità delle previsioni dell’articolo 5 e 15 del presente regolamento con quelle dei previgenti regimi autorizzatori e concessori. All’esito di tale istrut</w:t>
      </w:r>
      <w:r w:rsidR="00060E9B" w:rsidRPr="00233619">
        <w:rPr>
          <w:rFonts w:asciiTheme="majorHAnsi" w:hAnsiTheme="majorHAnsi"/>
        </w:rPr>
        <w:t>toria il r</w:t>
      </w:r>
      <w:r w:rsidRPr="00233619">
        <w:rPr>
          <w:rFonts w:asciiTheme="majorHAnsi" w:hAnsiTheme="majorHAnsi"/>
        </w:rPr>
        <w:t>esponsabile del procedimento potrà:</w:t>
      </w:r>
    </w:p>
    <w:p w14:paraId="7ACA7D26" w14:textId="77777777" w:rsidR="00A303C5" w:rsidRPr="00233619" w:rsidRDefault="00A303C5" w:rsidP="00A303C5">
      <w:pPr>
        <w:ind w:right="57"/>
        <w:jc w:val="both"/>
        <w:rPr>
          <w:rFonts w:asciiTheme="majorHAnsi" w:hAnsiTheme="majorHAnsi"/>
        </w:rPr>
      </w:pPr>
      <w:r w:rsidRPr="00233619">
        <w:rPr>
          <w:rFonts w:asciiTheme="majorHAnsi" w:hAnsiTheme="majorHAnsi"/>
        </w:rPr>
        <w:t>a) procedere all’integrazione d’ufficio del titolo con le previsioni in ordine agli elementi previsti dal regolamento determinando e comunicando il canone dovuto;</w:t>
      </w:r>
    </w:p>
    <w:p w14:paraId="45301F34" w14:textId="77777777" w:rsidR="00A303C5" w:rsidRPr="00233619" w:rsidRDefault="00A303C5" w:rsidP="00A303C5">
      <w:pPr>
        <w:ind w:right="57"/>
        <w:jc w:val="both"/>
        <w:rPr>
          <w:rFonts w:asciiTheme="majorHAnsi" w:hAnsiTheme="majorHAnsi"/>
        </w:rPr>
      </w:pPr>
      <w:r w:rsidRPr="00233619">
        <w:rPr>
          <w:rFonts w:asciiTheme="majorHAnsi" w:hAnsiTheme="majorHAnsi"/>
        </w:rPr>
        <w:t>b)  procedere alla richiesta di ulteriore documentazione per poi procedere all’integrazione del titolo con le previsioni in ordine agli elementi previsti dal regolamento determinando e comunicando il canone dovuto.</w:t>
      </w:r>
    </w:p>
    <w:p w14:paraId="6229E63B" w14:textId="77777777" w:rsidR="00E3222A" w:rsidRPr="00233619" w:rsidRDefault="00E3222A" w:rsidP="00A303C5">
      <w:pPr>
        <w:ind w:right="57"/>
        <w:jc w:val="both"/>
        <w:rPr>
          <w:rFonts w:asciiTheme="majorHAnsi" w:hAnsiTheme="majorHAnsi"/>
        </w:rPr>
      </w:pPr>
    </w:p>
    <w:p w14:paraId="7C724530" w14:textId="77777777" w:rsidR="00A303C5" w:rsidRPr="00233619" w:rsidRDefault="00A303C5" w:rsidP="00A303C5">
      <w:pPr>
        <w:ind w:right="57"/>
        <w:jc w:val="both"/>
        <w:rPr>
          <w:rFonts w:asciiTheme="majorHAnsi" w:hAnsiTheme="majorHAnsi"/>
        </w:rPr>
      </w:pPr>
      <w:r w:rsidRPr="00233619">
        <w:rPr>
          <w:rFonts w:asciiTheme="majorHAnsi" w:hAnsiTheme="majorHAnsi"/>
        </w:rPr>
        <w:t>3. Gli importi acquisiti andranno ad essere scomputati dai nuovi importi dovuti.</w:t>
      </w:r>
    </w:p>
    <w:p w14:paraId="46D547E2" w14:textId="77777777" w:rsidR="00E3222A" w:rsidRPr="00233619" w:rsidRDefault="00E3222A" w:rsidP="00A303C5">
      <w:pPr>
        <w:ind w:right="57"/>
        <w:jc w:val="both"/>
        <w:rPr>
          <w:rFonts w:asciiTheme="majorHAnsi" w:hAnsiTheme="majorHAnsi"/>
        </w:rPr>
      </w:pPr>
    </w:p>
    <w:p w14:paraId="7F339645" w14:textId="77777777" w:rsidR="00A303C5" w:rsidRPr="00233619" w:rsidRDefault="00A303C5" w:rsidP="00A303C5">
      <w:pPr>
        <w:ind w:right="57"/>
        <w:jc w:val="both"/>
        <w:rPr>
          <w:rFonts w:asciiTheme="majorHAnsi" w:hAnsiTheme="majorHAnsi"/>
        </w:rPr>
      </w:pPr>
      <w:r w:rsidRPr="00233619">
        <w:rPr>
          <w:rFonts w:asciiTheme="majorHAnsi" w:hAnsiTheme="majorHAnsi"/>
        </w:rPr>
        <w:t xml:space="preserve">4. </w:t>
      </w:r>
      <w:r w:rsidR="004D0FE2" w:rsidRPr="00233619">
        <w:rPr>
          <w:rFonts w:asciiTheme="majorHAnsi" w:hAnsiTheme="majorHAnsi"/>
        </w:rPr>
        <w:t>È</w:t>
      </w:r>
      <w:r w:rsidRPr="00233619">
        <w:rPr>
          <w:rFonts w:asciiTheme="majorHAnsi" w:hAnsiTheme="majorHAnsi"/>
        </w:rPr>
        <w:t xml:space="preserve"> ammessa la possibilità per l'interessato di esercitare il diritto di disdetta per la concessione o autorizzazione ai sensi dell’articolo 11, commi 5 e 6.</w:t>
      </w:r>
    </w:p>
    <w:p w14:paraId="7918C7DA" w14:textId="77777777" w:rsidR="00E3222A" w:rsidRPr="00233619" w:rsidRDefault="00E3222A" w:rsidP="00A303C5">
      <w:pPr>
        <w:ind w:right="57"/>
        <w:jc w:val="both"/>
        <w:rPr>
          <w:rFonts w:asciiTheme="majorHAnsi" w:hAnsiTheme="majorHAnsi"/>
        </w:rPr>
      </w:pPr>
    </w:p>
    <w:p w14:paraId="46B800E3" w14:textId="77777777" w:rsidR="00E3222A" w:rsidRPr="00233619" w:rsidRDefault="00E3222A" w:rsidP="00A303C5">
      <w:pPr>
        <w:ind w:right="57"/>
        <w:jc w:val="both"/>
        <w:rPr>
          <w:rFonts w:asciiTheme="majorHAnsi" w:hAnsiTheme="majorHAnsi"/>
        </w:rPr>
      </w:pPr>
      <w:r w:rsidRPr="00233619">
        <w:rPr>
          <w:rFonts w:asciiTheme="majorHAnsi" w:hAnsiTheme="majorHAnsi"/>
        </w:rPr>
        <w:t>5. I versamenti di competenza dell’anno 2021 effettuati con le</w:t>
      </w:r>
      <w:r w:rsidR="00B855FF" w:rsidRPr="00233619">
        <w:rPr>
          <w:rFonts w:asciiTheme="majorHAnsi" w:hAnsiTheme="majorHAnsi"/>
        </w:rPr>
        <w:t xml:space="preserve"> </w:t>
      </w:r>
      <w:r w:rsidRPr="00233619">
        <w:rPr>
          <w:rFonts w:asciiTheme="majorHAnsi" w:hAnsiTheme="majorHAnsi"/>
        </w:rPr>
        <w:t>previgenti forme di prelievo costituiscono acconto sui nuovi importi dovuti</w:t>
      </w:r>
      <w:r w:rsidR="00B855FF" w:rsidRPr="00233619">
        <w:rPr>
          <w:rFonts w:asciiTheme="majorHAnsi" w:hAnsiTheme="majorHAnsi"/>
        </w:rPr>
        <w:t xml:space="preserve"> </w:t>
      </w:r>
      <w:r w:rsidRPr="00233619">
        <w:rPr>
          <w:rFonts w:asciiTheme="majorHAnsi" w:hAnsiTheme="majorHAnsi"/>
        </w:rPr>
        <w:t>a titolo di canone unico calcolati in base al presente regolamento.</w:t>
      </w:r>
    </w:p>
    <w:p w14:paraId="1C06E6B3" w14:textId="77777777" w:rsidR="00A303C5" w:rsidRPr="00233619" w:rsidRDefault="00A303C5">
      <w:pPr>
        <w:ind w:left="57" w:right="57"/>
        <w:jc w:val="center"/>
        <w:rPr>
          <w:rFonts w:asciiTheme="majorHAnsi" w:hAnsiTheme="majorHAnsi"/>
        </w:rPr>
      </w:pPr>
    </w:p>
    <w:p w14:paraId="4FCD1986" w14:textId="77777777" w:rsidR="00F90F9B" w:rsidRPr="00233619" w:rsidRDefault="00F90F9B">
      <w:pPr>
        <w:ind w:left="57" w:right="57"/>
        <w:jc w:val="center"/>
        <w:rPr>
          <w:rFonts w:asciiTheme="majorHAnsi" w:hAnsiTheme="majorHAnsi"/>
        </w:rPr>
      </w:pPr>
    </w:p>
    <w:p w14:paraId="0A5901E0" w14:textId="77777777" w:rsidR="00A66EEF" w:rsidRPr="00233619" w:rsidRDefault="00FE0F8D" w:rsidP="00F42720">
      <w:pPr>
        <w:pStyle w:val="Titolo2"/>
        <w:rPr>
          <w:rFonts w:asciiTheme="majorHAnsi" w:hAnsiTheme="majorHAnsi"/>
        </w:rPr>
      </w:pPr>
      <w:bookmarkStart w:id="150" w:name="_Toc56761561"/>
      <w:r w:rsidRPr="00233619">
        <w:rPr>
          <w:rFonts w:asciiTheme="majorHAnsi" w:hAnsiTheme="majorHAnsi"/>
        </w:rPr>
        <w:t xml:space="preserve">Articolo </w:t>
      </w:r>
      <w:bookmarkEnd w:id="150"/>
      <w:r w:rsidR="00F47D29" w:rsidRPr="00233619">
        <w:rPr>
          <w:rFonts w:asciiTheme="majorHAnsi" w:hAnsiTheme="majorHAnsi"/>
        </w:rPr>
        <w:t>7</w:t>
      </w:r>
      <w:r w:rsidR="00EE002D" w:rsidRPr="00233619">
        <w:rPr>
          <w:rFonts w:asciiTheme="majorHAnsi" w:hAnsiTheme="majorHAnsi"/>
        </w:rPr>
        <w:t>0</w:t>
      </w:r>
    </w:p>
    <w:p w14:paraId="13A999D6" w14:textId="77777777" w:rsidR="00A66EEF" w:rsidRPr="00233619" w:rsidRDefault="00A66EEF" w:rsidP="00F42720">
      <w:pPr>
        <w:pStyle w:val="Titolo2"/>
        <w:rPr>
          <w:rFonts w:asciiTheme="majorHAnsi" w:hAnsiTheme="majorHAnsi"/>
        </w:rPr>
      </w:pPr>
      <w:bookmarkStart w:id="151" w:name="_Toc56761562"/>
      <w:r w:rsidRPr="00233619">
        <w:rPr>
          <w:rFonts w:asciiTheme="majorHAnsi" w:hAnsiTheme="majorHAnsi"/>
        </w:rPr>
        <w:t>Disposizioni finali</w:t>
      </w:r>
      <w:bookmarkEnd w:id="151"/>
    </w:p>
    <w:p w14:paraId="6C7F67B4" w14:textId="77777777" w:rsidR="005F2548" w:rsidRPr="00233619" w:rsidRDefault="005F2548">
      <w:pPr>
        <w:ind w:left="57" w:right="57"/>
        <w:jc w:val="center"/>
        <w:rPr>
          <w:rFonts w:asciiTheme="majorHAnsi" w:hAnsiTheme="majorHAnsi"/>
        </w:rPr>
      </w:pPr>
    </w:p>
    <w:p w14:paraId="6EBA50BC" w14:textId="77777777" w:rsidR="00A66EEF" w:rsidRPr="00233619" w:rsidRDefault="00A66EEF" w:rsidP="00146587">
      <w:pPr>
        <w:pStyle w:val="NormaleWeb"/>
        <w:spacing w:before="0" w:beforeAutospacing="0" w:after="0" w:afterAutospacing="0"/>
        <w:ind w:left="57" w:right="57"/>
        <w:jc w:val="both"/>
        <w:rPr>
          <w:rFonts w:asciiTheme="majorHAnsi" w:hAnsiTheme="majorHAnsi"/>
        </w:rPr>
      </w:pPr>
      <w:r w:rsidRPr="00233619">
        <w:rPr>
          <w:rFonts w:asciiTheme="majorHAnsi" w:hAnsiTheme="majorHAnsi"/>
        </w:rPr>
        <w:t>1.  Per quanto non disposto dal presente Regolamento si applicano le disposizioni di legge e regolamenti vigenti.</w:t>
      </w:r>
    </w:p>
    <w:p w14:paraId="7CB82F4F" w14:textId="77777777" w:rsidR="009458B3" w:rsidRPr="00233619" w:rsidRDefault="009458B3" w:rsidP="00146587">
      <w:pPr>
        <w:pStyle w:val="NormaleWeb"/>
        <w:spacing w:before="0" w:beforeAutospacing="0" w:after="0" w:afterAutospacing="0"/>
        <w:ind w:left="57" w:right="57"/>
        <w:jc w:val="both"/>
        <w:rPr>
          <w:rFonts w:asciiTheme="majorHAnsi" w:hAnsiTheme="majorHAnsi"/>
        </w:rPr>
      </w:pPr>
    </w:p>
    <w:p w14:paraId="40FBE302" w14:textId="77777777" w:rsidR="00A66EEF" w:rsidRPr="00233619" w:rsidRDefault="00A66EEF" w:rsidP="00146587">
      <w:pPr>
        <w:pStyle w:val="NormaleWeb"/>
        <w:spacing w:before="0" w:beforeAutospacing="0" w:after="0" w:afterAutospacing="0"/>
        <w:ind w:left="57" w:right="57"/>
        <w:jc w:val="both"/>
        <w:rPr>
          <w:rFonts w:asciiTheme="majorHAnsi" w:hAnsiTheme="majorHAnsi"/>
        </w:rPr>
      </w:pPr>
      <w:r w:rsidRPr="00233619">
        <w:rPr>
          <w:rFonts w:asciiTheme="majorHAnsi" w:hAnsiTheme="majorHAnsi"/>
        </w:rPr>
        <w:t xml:space="preserve">2.  </w:t>
      </w:r>
      <w:r w:rsidR="004D0FE2" w:rsidRPr="00233619">
        <w:rPr>
          <w:rFonts w:asciiTheme="majorHAnsi" w:hAnsiTheme="majorHAnsi"/>
        </w:rPr>
        <w:t>È</w:t>
      </w:r>
      <w:r w:rsidRPr="00233619">
        <w:rPr>
          <w:rFonts w:asciiTheme="majorHAnsi" w:hAnsiTheme="majorHAnsi"/>
        </w:rPr>
        <w:t xml:space="preserve"> disapplicata ogni altra norma regolamentare, emanata dal Comune, contraria o incompatibile con quelle del presente Regolamento.</w:t>
      </w:r>
    </w:p>
    <w:p w14:paraId="1A40A091" w14:textId="77777777" w:rsidR="009458B3" w:rsidRPr="00233619" w:rsidRDefault="009458B3" w:rsidP="00146587">
      <w:pPr>
        <w:pStyle w:val="NormaleWeb"/>
        <w:spacing w:before="0" w:beforeAutospacing="0" w:after="0" w:afterAutospacing="0"/>
        <w:ind w:left="57" w:right="57"/>
        <w:jc w:val="both"/>
        <w:rPr>
          <w:rFonts w:asciiTheme="majorHAnsi" w:hAnsiTheme="majorHAnsi"/>
        </w:rPr>
      </w:pPr>
    </w:p>
    <w:p w14:paraId="3C5C902D" w14:textId="77777777" w:rsidR="009458B3" w:rsidRPr="00233619" w:rsidRDefault="00F854DF" w:rsidP="00146587">
      <w:pPr>
        <w:pStyle w:val="NormaleWeb"/>
        <w:spacing w:before="0" w:beforeAutospacing="0" w:after="0" w:afterAutospacing="0"/>
        <w:ind w:left="57" w:right="57"/>
        <w:jc w:val="both"/>
        <w:rPr>
          <w:rFonts w:asciiTheme="majorHAnsi" w:hAnsiTheme="majorHAnsi"/>
        </w:rPr>
      </w:pPr>
      <w:r w:rsidRPr="00233619">
        <w:rPr>
          <w:rFonts w:asciiTheme="majorHAnsi" w:hAnsiTheme="majorHAnsi"/>
        </w:rPr>
        <w:t>3</w:t>
      </w:r>
      <w:r w:rsidR="009458B3" w:rsidRPr="00233619">
        <w:rPr>
          <w:rFonts w:asciiTheme="majorHAnsi" w:hAnsiTheme="majorHAnsi"/>
        </w:rPr>
        <w:t>. Il presente Regolamento e</w:t>
      </w:r>
      <w:r w:rsidR="00334F32" w:rsidRPr="00233619">
        <w:rPr>
          <w:rFonts w:asciiTheme="majorHAnsi" w:hAnsiTheme="majorHAnsi"/>
        </w:rPr>
        <w:t xml:space="preserve">ntra in vigore il </w:t>
      </w:r>
      <w:proofErr w:type="gramStart"/>
      <w:r w:rsidR="00334F32" w:rsidRPr="00233619">
        <w:rPr>
          <w:rFonts w:asciiTheme="majorHAnsi" w:hAnsiTheme="majorHAnsi"/>
        </w:rPr>
        <w:t>1 gennaio</w:t>
      </w:r>
      <w:proofErr w:type="gramEnd"/>
      <w:r w:rsidR="00334F32" w:rsidRPr="00233619">
        <w:rPr>
          <w:rFonts w:asciiTheme="majorHAnsi" w:hAnsiTheme="majorHAnsi"/>
        </w:rPr>
        <w:t xml:space="preserve"> 2021</w:t>
      </w:r>
      <w:r w:rsidR="009458B3" w:rsidRPr="00233619">
        <w:rPr>
          <w:rFonts w:asciiTheme="majorHAnsi" w:hAnsiTheme="majorHAnsi"/>
        </w:rPr>
        <w:t>.</w:t>
      </w:r>
    </w:p>
    <w:p w14:paraId="4613DC59" w14:textId="77777777" w:rsidR="00994BBB" w:rsidRPr="00233619" w:rsidRDefault="00994BBB" w:rsidP="00146587">
      <w:pPr>
        <w:pStyle w:val="NormaleWeb"/>
        <w:spacing w:before="0" w:beforeAutospacing="0" w:after="0" w:afterAutospacing="0"/>
        <w:ind w:left="57" w:right="57"/>
        <w:jc w:val="both"/>
        <w:rPr>
          <w:rFonts w:asciiTheme="majorHAnsi" w:hAnsiTheme="majorHAnsi"/>
        </w:rPr>
      </w:pPr>
    </w:p>
    <w:p w14:paraId="02F91F8C" w14:textId="77777777" w:rsidR="00E939CF" w:rsidRPr="00233619" w:rsidRDefault="00E939CF">
      <w:pPr>
        <w:rPr>
          <w:rFonts w:asciiTheme="majorHAnsi" w:hAnsiTheme="majorHAnsi"/>
        </w:rPr>
      </w:pPr>
      <w:bookmarkStart w:id="152" w:name="art21"/>
      <w:bookmarkStart w:id="153" w:name="art22"/>
      <w:bookmarkEnd w:id="152"/>
      <w:bookmarkEnd w:id="153"/>
      <w:r w:rsidRPr="00233619">
        <w:rPr>
          <w:rFonts w:asciiTheme="majorHAnsi" w:hAnsiTheme="majorHAnsi"/>
        </w:rPr>
        <w:br w:type="page"/>
      </w:r>
    </w:p>
    <w:p w14:paraId="2A3BEFD7" w14:textId="77777777" w:rsidR="001D01F7" w:rsidRPr="00233619" w:rsidRDefault="001D01F7">
      <w:pPr>
        <w:pStyle w:val="NormaleWeb"/>
        <w:rPr>
          <w:rFonts w:asciiTheme="majorHAnsi" w:hAnsiTheme="majorHAnsi"/>
        </w:rPr>
      </w:pPr>
    </w:p>
    <w:p w14:paraId="586CC480" w14:textId="77777777" w:rsidR="00A66EEF" w:rsidRPr="00233619" w:rsidRDefault="00A66EEF" w:rsidP="00B31510">
      <w:pPr>
        <w:pStyle w:val="NormaleWeb"/>
        <w:outlineLvl w:val="0"/>
        <w:rPr>
          <w:rFonts w:asciiTheme="majorHAnsi" w:hAnsiTheme="majorHAnsi"/>
          <w:b/>
          <w:bCs/>
        </w:rPr>
      </w:pPr>
      <w:bookmarkStart w:id="154" w:name="alleg_a"/>
      <w:bookmarkStart w:id="155" w:name="_Toc56761578"/>
      <w:bookmarkEnd w:id="154"/>
      <w:r w:rsidRPr="00233619">
        <w:rPr>
          <w:rFonts w:asciiTheme="majorHAnsi" w:hAnsiTheme="majorHAnsi"/>
          <w:b/>
          <w:bCs/>
          <w:bdr w:val="single" w:sz="4" w:space="0" w:color="auto"/>
        </w:rPr>
        <w:t>Allegato A</w:t>
      </w:r>
      <w:r w:rsidRPr="00233619">
        <w:rPr>
          <w:rFonts w:asciiTheme="majorHAnsi" w:hAnsiTheme="majorHAnsi"/>
          <w:b/>
          <w:bCs/>
        </w:rPr>
        <w:t xml:space="preserve"> - CLASSIFICAZIONE DELLE STRADE, AREE E SPAZI PUBBLICI</w:t>
      </w:r>
      <w:bookmarkEnd w:id="155"/>
      <w:r w:rsidR="00E3222A" w:rsidRPr="00233619">
        <w:rPr>
          <w:rFonts w:asciiTheme="majorHAnsi" w:hAnsiTheme="majorHAnsi"/>
          <w:b/>
          <w:bCs/>
        </w:rPr>
        <w:t xml:space="preserve"> </w:t>
      </w:r>
    </w:p>
    <w:p w14:paraId="5FBB5896" w14:textId="77777777" w:rsidR="00A66EEF" w:rsidRPr="00233619" w:rsidRDefault="00A66EEF">
      <w:pPr>
        <w:pStyle w:val="Default"/>
        <w:jc w:val="both"/>
        <w:rPr>
          <w:rFonts w:asciiTheme="majorHAnsi" w:hAnsiTheme="majorHAnsi"/>
          <w:color w:val="auto"/>
        </w:rPr>
      </w:pPr>
      <w:r w:rsidRPr="00233619">
        <w:rPr>
          <w:rFonts w:asciiTheme="majorHAnsi" w:hAnsiTheme="majorHAnsi"/>
          <w:color w:val="auto"/>
        </w:rPr>
        <w:t xml:space="preserve">1. Ai fini dell’applicazione del canone, </w:t>
      </w:r>
      <w:r w:rsidR="004864B1" w:rsidRPr="00233619">
        <w:rPr>
          <w:rFonts w:asciiTheme="majorHAnsi" w:hAnsiTheme="majorHAnsi"/>
          <w:color w:val="auto"/>
        </w:rPr>
        <w:t xml:space="preserve">esclusivamente </w:t>
      </w:r>
      <w:r w:rsidRPr="00233619">
        <w:rPr>
          <w:rFonts w:asciiTheme="majorHAnsi" w:hAnsiTheme="majorHAnsi"/>
          <w:color w:val="auto"/>
        </w:rPr>
        <w:t>per le occupazioni di suolo che per gli spazi soprastanti e sottostanti, le strade</w:t>
      </w:r>
      <w:r w:rsidR="001F6164" w:rsidRPr="00233619">
        <w:rPr>
          <w:rFonts w:asciiTheme="majorHAnsi" w:hAnsiTheme="majorHAnsi"/>
          <w:color w:val="auto"/>
        </w:rPr>
        <w:t>,</w:t>
      </w:r>
      <w:r w:rsidR="00334F32" w:rsidRPr="00233619">
        <w:rPr>
          <w:rFonts w:asciiTheme="majorHAnsi" w:hAnsiTheme="majorHAnsi"/>
          <w:color w:val="auto"/>
        </w:rPr>
        <w:t xml:space="preserve"> </w:t>
      </w:r>
      <w:r w:rsidRPr="00233619">
        <w:rPr>
          <w:rFonts w:asciiTheme="majorHAnsi" w:hAnsiTheme="majorHAnsi"/>
          <w:color w:val="auto"/>
        </w:rPr>
        <w:t>le aree e</w:t>
      </w:r>
      <w:r w:rsidR="00334F32" w:rsidRPr="00233619">
        <w:rPr>
          <w:rFonts w:asciiTheme="majorHAnsi" w:hAnsiTheme="majorHAnsi"/>
          <w:color w:val="auto"/>
        </w:rPr>
        <w:t xml:space="preserve"> gli spazi pubblici del Comune sono classificate in n. </w:t>
      </w:r>
      <w:r w:rsidR="00E939CF" w:rsidRPr="00233619">
        <w:rPr>
          <w:rFonts w:asciiTheme="majorHAnsi" w:hAnsiTheme="majorHAnsi"/>
          <w:color w:val="auto"/>
        </w:rPr>
        <w:t>3</w:t>
      </w:r>
      <w:r w:rsidR="00334F32" w:rsidRPr="00233619">
        <w:rPr>
          <w:rFonts w:asciiTheme="majorHAnsi" w:hAnsiTheme="majorHAnsi"/>
          <w:color w:val="auto"/>
        </w:rPr>
        <w:t xml:space="preserve"> categorie.</w:t>
      </w:r>
    </w:p>
    <w:p w14:paraId="31425686" w14:textId="77777777" w:rsidR="00E939CF" w:rsidRPr="00233619" w:rsidRDefault="00E939CF">
      <w:pPr>
        <w:pStyle w:val="Default"/>
        <w:jc w:val="both"/>
        <w:rPr>
          <w:rFonts w:asciiTheme="majorHAnsi" w:hAnsiTheme="majorHAnsi"/>
          <w:color w:val="auto"/>
        </w:rPr>
      </w:pPr>
    </w:p>
    <w:p w14:paraId="58FE18F6" w14:textId="77777777" w:rsidR="00A66EEF" w:rsidRPr="00233619" w:rsidRDefault="00E939CF" w:rsidP="0074297D">
      <w:pPr>
        <w:pStyle w:val="Default"/>
        <w:jc w:val="both"/>
        <w:rPr>
          <w:rFonts w:asciiTheme="majorHAnsi" w:hAnsiTheme="majorHAnsi"/>
          <w:color w:val="auto"/>
        </w:rPr>
      </w:pPr>
      <w:r w:rsidRPr="00233619">
        <w:rPr>
          <w:rFonts w:asciiTheme="majorHAnsi" w:hAnsiTheme="majorHAnsi"/>
          <w:color w:val="auto"/>
        </w:rPr>
        <w:t xml:space="preserve">La prima categoria comprende </w:t>
      </w:r>
      <w:r w:rsidR="0060754A" w:rsidRPr="00233619">
        <w:rPr>
          <w:rFonts w:asciiTheme="majorHAnsi" w:hAnsiTheme="majorHAnsi"/>
          <w:color w:val="auto"/>
        </w:rPr>
        <w:t>strade, piazze e aree pubbliche ricomprese all’interno del Vecchio Incasato</w:t>
      </w:r>
    </w:p>
    <w:p w14:paraId="27107DBF" w14:textId="77777777" w:rsidR="00FF50F2" w:rsidRPr="00233619" w:rsidRDefault="00FF50F2" w:rsidP="0074297D">
      <w:pPr>
        <w:pStyle w:val="Default"/>
        <w:jc w:val="both"/>
        <w:rPr>
          <w:rFonts w:asciiTheme="majorHAnsi" w:hAnsiTheme="majorHAnsi"/>
          <w:color w:val="auto"/>
        </w:rPr>
      </w:pPr>
    </w:p>
    <w:p w14:paraId="3EB4BCD6" w14:textId="77777777" w:rsidR="0060754A" w:rsidRPr="00233619" w:rsidRDefault="0060754A" w:rsidP="0074297D">
      <w:pPr>
        <w:pStyle w:val="Default"/>
        <w:jc w:val="both"/>
        <w:rPr>
          <w:rFonts w:asciiTheme="majorHAnsi" w:hAnsiTheme="majorHAnsi"/>
          <w:color w:val="auto"/>
        </w:rPr>
      </w:pPr>
      <w:r w:rsidRPr="00233619">
        <w:rPr>
          <w:rFonts w:asciiTheme="majorHAnsi" w:hAnsiTheme="majorHAnsi"/>
          <w:color w:val="auto"/>
        </w:rPr>
        <w:t>La seconda categoria comprende strade, piazze e aree pubbliche del centro abitato delimitato a sud dal Fosso delle Cupe, a ovest da Corso Vittorio Emanuele fino all’incrocio con Via Roma, Via Roma fino a Via Nico Ciccarelli, Via Nico Ciccarelli, Via Santa Margherita fino all’</w:t>
      </w:r>
      <w:r w:rsidR="00003B82" w:rsidRPr="00233619">
        <w:rPr>
          <w:rFonts w:asciiTheme="majorHAnsi" w:hAnsiTheme="majorHAnsi"/>
          <w:color w:val="auto"/>
        </w:rPr>
        <w:t>incrocio</w:t>
      </w:r>
      <w:r w:rsidRPr="00233619">
        <w:rPr>
          <w:rFonts w:asciiTheme="majorHAnsi" w:hAnsiTheme="majorHAnsi"/>
          <w:color w:val="auto"/>
        </w:rPr>
        <w:t xml:space="preserve"> con Via Gorizia,</w:t>
      </w:r>
      <w:r w:rsidR="00003B82" w:rsidRPr="00233619">
        <w:rPr>
          <w:rFonts w:asciiTheme="majorHAnsi" w:hAnsiTheme="majorHAnsi"/>
          <w:color w:val="auto"/>
        </w:rPr>
        <w:t xml:space="preserve"> Via Gorizia, Via Del Mercato, lungomare fino al torrente Menocchia delimitato dal rilevato ferroviario, a Nord dal torrente Menocchia, a est dal Mare Adriatico.</w:t>
      </w:r>
    </w:p>
    <w:p w14:paraId="36BD3D47" w14:textId="77777777" w:rsidR="00FF50F2" w:rsidRPr="00233619" w:rsidRDefault="00FF50F2" w:rsidP="0074297D">
      <w:pPr>
        <w:pStyle w:val="Default"/>
        <w:jc w:val="both"/>
        <w:rPr>
          <w:rFonts w:asciiTheme="majorHAnsi" w:hAnsiTheme="majorHAnsi"/>
          <w:color w:val="auto"/>
        </w:rPr>
      </w:pPr>
    </w:p>
    <w:p w14:paraId="14E496FA" w14:textId="77777777" w:rsidR="00003B82" w:rsidRPr="00233619" w:rsidRDefault="00003B82" w:rsidP="0074297D">
      <w:pPr>
        <w:pStyle w:val="Default"/>
        <w:jc w:val="both"/>
        <w:rPr>
          <w:rFonts w:asciiTheme="majorHAnsi" w:hAnsiTheme="majorHAnsi"/>
          <w:color w:val="auto"/>
        </w:rPr>
      </w:pPr>
      <w:r w:rsidRPr="00233619">
        <w:rPr>
          <w:rFonts w:asciiTheme="majorHAnsi" w:hAnsiTheme="majorHAnsi"/>
          <w:color w:val="auto"/>
        </w:rPr>
        <w:t>La terza categoria comprende tutto il resto del territorio comunale</w:t>
      </w:r>
    </w:p>
    <w:p w14:paraId="2080A18E" w14:textId="77777777" w:rsidR="00E939CF" w:rsidRPr="00233619" w:rsidRDefault="00E939CF">
      <w:pPr>
        <w:pStyle w:val="Default"/>
        <w:rPr>
          <w:rFonts w:asciiTheme="majorHAnsi" w:hAnsiTheme="majorHAnsi"/>
          <w:color w:val="auto"/>
        </w:rPr>
      </w:pPr>
    </w:p>
    <w:p w14:paraId="01C288ED" w14:textId="77777777" w:rsidR="001F6164" w:rsidRPr="00233619" w:rsidRDefault="001F6164">
      <w:pPr>
        <w:pStyle w:val="Default"/>
        <w:rPr>
          <w:rFonts w:asciiTheme="majorHAnsi" w:hAnsiTheme="majorHAnsi"/>
          <w:color w:val="auto"/>
        </w:rPr>
      </w:pPr>
      <w:r w:rsidRPr="00233619">
        <w:rPr>
          <w:rFonts w:asciiTheme="majorHAnsi" w:hAnsiTheme="majorHAnsi"/>
          <w:color w:val="auto"/>
        </w:rPr>
        <w:t>Il tutto come meglio individuato nella planimetria allegata.</w:t>
      </w:r>
    </w:p>
    <w:p w14:paraId="1F0B9263" w14:textId="77777777" w:rsidR="001F6164" w:rsidRPr="00233619" w:rsidRDefault="001F6164">
      <w:pPr>
        <w:pStyle w:val="Default"/>
        <w:rPr>
          <w:rFonts w:asciiTheme="majorHAnsi" w:hAnsiTheme="majorHAnsi"/>
          <w:color w:val="auto"/>
        </w:rPr>
      </w:pPr>
    </w:p>
    <w:p w14:paraId="19FBB2D7" w14:textId="77777777" w:rsidR="00A66EEF" w:rsidRPr="00233619" w:rsidRDefault="00A66EEF">
      <w:pPr>
        <w:pStyle w:val="Default"/>
        <w:jc w:val="both"/>
        <w:rPr>
          <w:rFonts w:asciiTheme="majorHAnsi" w:hAnsiTheme="majorHAnsi"/>
          <w:color w:val="auto"/>
        </w:rPr>
      </w:pPr>
      <w:r w:rsidRPr="00233619">
        <w:rPr>
          <w:rFonts w:asciiTheme="majorHAnsi" w:hAnsiTheme="majorHAnsi"/>
          <w:color w:val="auto"/>
        </w:rPr>
        <w:t>2. Nel caso in cui l’occupazione ricada su strade od aree classificate in differenti categorie, ai fini dell’applicazione del canone si fa riferimento alla tariffa corrispondente alla categori</w:t>
      </w:r>
      <w:r w:rsidR="00BA585D" w:rsidRPr="00233619">
        <w:rPr>
          <w:rFonts w:asciiTheme="majorHAnsi" w:hAnsiTheme="majorHAnsi"/>
          <w:color w:val="auto"/>
        </w:rPr>
        <w:t>a</w:t>
      </w:r>
      <w:r w:rsidRPr="00233619">
        <w:rPr>
          <w:rFonts w:asciiTheme="majorHAnsi" w:hAnsiTheme="majorHAnsi"/>
          <w:color w:val="auto"/>
        </w:rPr>
        <w:t xml:space="preserve"> più elevata. </w:t>
      </w:r>
    </w:p>
    <w:p w14:paraId="6808A889" w14:textId="77777777" w:rsidR="00A66EEF" w:rsidRPr="00233619" w:rsidRDefault="00A66EEF">
      <w:pPr>
        <w:pStyle w:val="Default"/>
        <w:rPr>
          <w:rFonts w:asciiTheme="majorHAnsi" w:hAnsiTheme="majorHAnsi"/>
          <w:color w:val="auto"/>
        </w:rPr>
      </w:pPr>
    </w:p>
    <w:p w14:paraId="2F368615" w14:textId="77777777" w:rsidR="00A66EEF" w:rsidRPr="00233619" w:rsidRDefault="00A66EEF">
      <w:pPr>
        <w:pStyle w:val="Default"/>
        <w:jc w:val="both"/>
        <w:rPr>
          <w:rFonts w:asciiTheme="majorHAnsi" w:hAnsiTheme="majorHAnsi"/>
          <w:color w:val="auto"/>
        </w:rPr>
      </w:pPr>
      <w:r w:rsidRPr="00233619">
        <w:rPr>
          <w:rFonts w:asciiTheme="majorHAnsi" w:hAnsiTheme="majorHAnsi"/>
          <w:color w:val="auto"/>
        </w:rPr>
        <w:t xml:space="preserve">3. Alle strade od aree appartenenti alla 1a categoria viene applicata la tariffa più elevata. </w:t>
      </w:r>
    </w:p>
    <w:p w14:paraId="59C2A633" w14:textId="77777777" w:rsidR="00A66EEF" w:rsidRPr="00233619" w:rsidRDefault="00A66EEF">
      <w:pPr>
        <w:pStyle w:val="Default"/>
        <w:rPr>
          <w:rFonts w:asciiTheme="majorHAnsi" w:hAnsiTheme="majorHAnsi"/>
          <w:color w:val="auto"/>
        </w:rPr>
      </w:pPr>
    </w:p>
    <w:p w14:paraId="1B6ED2D0" w14:textId="77777777" w:rsidR="00A66EEF" w:rsidRPr="00233619" w:rsidRDefault="00A66EEF">
      <w:pPr>
        <w:pStyle w:val="Default"/>
        <w:jc w:val="both"/>
        <w:rPr>
          <w:rFonts w:asciiTheme="majorHAnsi" w:hAnsiTheme="majorHAnsi"/>
          <w:color w:val="auto"/>
        </w:rPr>
      </w:pPr>
      <w:r w:rsidRPr="00233619">
        <w:rPr>
          <w:rFonts w:asciiTheme="majorHAnsi" w:hAnsiTheme="majorHAnsi"/>
          <w:color w:val="auto"/>
        </w:rPr>
        <w:t xml:space="preserve">4. La tariffa per le strade di 2a categoria è ridotta in misura del </w:t>
      </w:r>
      <w:r w:rsidR="0060754A" w:rsidRPr="00233619">
        <w:rPr>
          <w:rFonts w:asciiTheme="majorHAnsi" w:hAnsiTheme="majorHAnsi"/>
          <w:color w:val="auto"/>
        </w:rPr>
        <w:t>12,5%</w:t>
      </w:r>
      <w:r w:rsidRPr="00233619">
        <w:rPr>
          <w:rFonts w:asciiTheme="majorHAnsi" w:hAnsiTheme="majorHAnsi"/>
          <w:color w:val="auto"/>
        </w:rPr>
        <w:t xml:space="preserve"> per cento rispetto alla 1a. </w:t>
      </w:r>
    </w:p>
    <w:p w14:paraId="059A38B4" w14:textId="77777777" w:rsidR="00A66EEF" w:rsidRPr="00233619" w:rsidRDefault="00A66EEF">
      <w:pPr>
        <w:pStyle w:val="Default"/>
        <w:rPr>
          <w:rFonts w:asciiTheme="majorHAnsi" w:hAnsiTheme="majorHAnsi"/>
          <w:color w:val="auto"/>
        </w:rPr>
      </w:pPr>
    </w:p>
    <w:p w14:paraId="087DFB47" w14:textId="77777777" w:rsidR="00A66EEF" w:rsidRPr="00233619" w:rsidRDefault="00A66EEF">
      <w:pPr>
        <w:pStyle w:val="Default"/>
        <w:jc w:val="both"/>
        <w:rPr>
          <w:rFonts w:asciiTheme="majorHAnsi" w:hAnsiTheme="majorHAnsi"/>
          <w:color w:val="auto"/>
        </w:rPr>
      </w:pPr>
      <w:r w:rsidRPr="00233619">
        <w:rPr>
          <w:rFonts w:asciiTheme="majorHAnsi" w:hAnsiTheme="majorHAnsi"/>
          <w:color w:val="auto"/>
        </w:rPr>
        <w:t xml:space="preserve">5. La tariffa per le strade di 3a categoria è ridotta in misura del </w:t>
      </w:r>
      <w:r w:rsidR="0060754A" w:rsidRPr="00233619">
        <w:rPr>
          <w:rFonts w:asciiTheme="majorHAnsi" w:hAnsiTheme="majorHAnsi"/>
          <w:color w:val="auto"/>
        </w:rPr>
        <w:t>30%</w:t>
      </w:r>
      <w:r w:rsidRPr="00233619">
        <w:rPr>
          <w:rFonts w:asciiTheme="majorHAnsi" w:hAnsiTheme="majorHAnsi"/>
          <w:color w:val="auto"/>
        </w:rPr>
        <w:t xml:space="preserve"> per cento rispetto alla 1a. </w:t>
      </w:r>
    </w:p>
    <w:p w14:paraId="641D9ADF" w14:textId="77777777" w:rsidR="00A66EEF" w:rsidRPr="00233619" w:rsidRDefault="00A66EEF">
      <w:pPr>
        <w:pStyle w:val="Default"/>
        <w:jc w:val="both"/>
        <w:rPr>
          <w:rFonts w:asciiTheme="majorHAnsi" w:hAnsiTheme="majorHAnsi"/>
          <w:i/>
          <w:color w:val="auto"/>
        </w:rPr>
      </w:pPr>
    </w:p>
    <w:p w14:paraId="5ECB532C" w14:textId="77777777" w:rsidR="001905D9" w:rsidRPr="00233619" w:rsidRDefault="001905D9">
      <w:pPr>
        <w:pStyle w:val="Default"/>
        <w:jc w:val="both"/>
        <w:rPr>
          <w:rFonts w:asciiTheme="majorHAnsi" w:hAnsiTheme="majorHAnsi"/>
          <w:i/>
          <w:color w:val="auto"/>
        </w:rPr>
      </w:pPr>
    </w:p>
    <w:p w14:paraId="3942A9FC" w14:textId="77777777" w:rsidR="001905D9" w:rsidRPr="00233619" w:rsidRDefault="001905D9">
      <w:pPr>
        <w:pStyle w:val="Default"/>
        <w:jc w:val="both"/>
        <w:rPr>
          <w:rFonts w:asciiTheme="majorHAnsi" w:hAnsiTheme="majorHAnsi"/>
          <w:color w:val="auto"/>
        </w:rPr>
      </w:pPr>
      <w:r w:rsidRPr="00233619">
        <w:rPr>
          <w:rFonts w:asciiTheme="majorHAnsi" w:hAnsiTheme="majorHAnsi"/>
          <w:color w:val="auto"/>
        </w:rPr>
        <w:t xml:space="preserve">Per il solo anno 2021 le tariffe ordinarie, annuali o giornaliere per </w:t>
      </w:r>
      <w:r w:rsidR="00ED2063" w:rsidRPr="00233619">
        <w:rPr>
          <w:rFonts w:asciiTheme="majorHAnsi" w:hAnsiTheme="majorHAnsi"/>
          <w:color w:val="auto"/>
        </w:rPr>
        <w:t>ciascuna</w:t>
      </w:r>
      <w:r w:rsidRPr="00233619">
        <w:rPr>
          <w:rFonts w:asciiTheme="majorHAnsi" w:hAnsiTheme="majorHAnsi"/>
          <w:color w:val="auto"/>
        </w:rPr>
        <w:t xml:space="preserve"> categoria di occupazione suolo, sono applicate utilizzando i </w:t>
      </w:r>
      <w:r w:rsidR="00ED2063" w:rsidRPr="00233619">
        <w:rPr>
          <w:rFonts w:asciiTheme="majorHAnsi" w:hAnsiTheme="majorHAnsi"/>
          <w:color w:val="auto"/>
        </w:rPr>
        <w:t>parametri</w:t>
      </w:r>
      <w:r w:rsidRPr="00233619">
        <w:rPr>
          <w:rFonts w:asciiTheme="majorHAnsi" w:hAnsiTheme="majorHAnsi"/>
          <w:color w:val="auto"/>
        </w:rPr>
        <w:t xml:space="preserve"> previsti per le aree e strade di terza categoria</w:t>
      </w:r>
      <w:r w:rsidR="00ED2063" w:rsidRPr="00233619">
        <w:rPr>
          <w:rFonts w:asciiTheme="majorHAnsi" w:hAnsiTheme="majorHAnsi"/>
          <w:color w:val="auto"/>
        </w:rPr>
        <w:t>.</w:t>
      </w:r>
      <w:r w:rsidRPr="00233619">
        <w:rPr>
          <w:rFonts w:asciiTheme="majorHAnsi" w:hAnsiTheme="majorHAnsi"/>
          <w:color w:val="auto"/>
        </w:rPr>
        <w:t xml:space="preserve"> Successivamente, </w:t>
      </w:r>
      <w:r w:rsidR="00ED2063" w:rsidRPr="00233619">
        <w:rPr>
          <w:rFonts w:asciiTheme="majorHAnsi" w:hAnsiTheme="majorHAnsi"/>
          <w:color w:val="auto"/>
        </w:rPr>
        <w:t>i</w:t>
      </w:r>
      <w:r w:rsidRPr="00233619">
        <w:rPr>
          <w:rFonts w:asciiTheme="majorHAnsi" w:hAnsiTheme="majorHAnsi"/>
          <w:color w:val="auto"/>
        </w:rPr>
        <w:t xml:space="preserve"> coefficienti </w:t>
      </w:r>
      <w:r w:rsidR="00ED2063" w:rsidRPr="00233619">
        <w:rPr>
          <w:rFonts w:asciiTheme="majorHAnsi" w:hAnsiTheme="majorHAnsi"/>
          <w:color w:val="auto"/>
        </w:rPr>
        <w:t xml:space="preserve">e le tariffe </w:t>
      </w:r>
      <w:r w:rsidR="00DC50AF" w:rsidRPr="00233619">
        <w:rPr>
          <w:rFonts w:asciiTheme="majorHAnsi" w:hAnsiTheme="majorHAnsi"/>
          <w:color w:val="auto"/>
        </w:rPr>
        <w:t xml:space="preserve">di cui all’allegato B </w:t>
      </w:r>
      <w:r w:rsidRPr="00233619">
        <w:rPr>
          <w:rFonts w:asciiTheme="majorHAnsi" w:hAnsiTheme="majorHAnsi"/>
          <w:color w:val="auto"/>
        </w:rPr>
        <w:t>saranno annualmente determinati con apposito atto di Giunta Comunale.</w:t>
      </w:r>
    </w:p>
    <w:p w14:paraId="4D7FEAB5" w14:textId="4EDC90AC" w:rsidR="00F5615B" w:rsidRPr="00233619" w:rsidRDefault="00BC5563">
      <w:pPr>
        <w:rPr>
          <w:rFonts w:asciiTheme="majorHAnsi" w:hAnsiTheme="majorHAnsi"/>
        </w:rPr>
      </w:pPr>
      <w:r>
        <w:rPr>
          <w:rFonts w:asciiTheme="majorHAnsi" w:hAnsiTheme="majorHAnsi"/>
          <w:noProof/>
        </w:rPr>
        <w:lastRenderedPageBreak/>
        <w:drawing>
          <wp:inline distT="0" distB="0" distL="0" distR="0" wp14:anchorId="7EA6E8E7" wp14:editId="0B4307D3">
            <wp:extent cx="5920740" cy="9072245"/>
            <wp:effectExtent l="0" t="0" r="381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0740" cy="9072245"/>
                    </a:xfrm>
                    <a:prstGeom prst="rect">
                      <a:avLst/>
                    </a:prstGeom>
                  </pic:spPr>
                </pic:pic>
              </a:graphicData>
            </a:graphic>
          </wp:inline>
        </w:drawing>
      </w:r>
      <w:r w:rsidR="00F5615B" w:rsidRPr="00233619">
        <w:rPr>
          <w:rFonts w:asciiTheme="majorHAnsi" w:hAnsiTheme="majorHAnsi"/>
        </w:rPr>
        <w:br w:type="page"/>
      </w:r>
    </w:p>
    <w:p w14:paraId="3F5C0A81" w14:textId="77777777" w:rsidR="00A66EEF" w:rsidRPr="009E676F" w:rsidRDefault="00A66EEF">
      <w:pPr>
        <w:jc w:val="center"/>
        <w:rPr>
          <w:rFonts w:asciiTheme="majorHAnsi" w:hAnsiTheme="majorHAnsi"/>
        </w:rPr>
      </w:pPr>
    </w:p>
    <w:p w14:paraId="490BCE28" w14:textId="77777777" w:rsidR="00DD74BE" w:rsidRDefault="00F5615B" w:rsidP="00381E10">
      <w:pPr>
        <w:pStyle w:val="Titolo1"/>
        <w:spacing w:before="0" w:beforeAutospacing="0" w:after="0" w:afterAutospacing="0"/>
        <w:jc w:val="both"/>
        <w:rPr>
          <w:rFonts w:asciiTheme="majorHAnsi" w:hAnsiTheme="majorHAnsi"/>
          <w:sz w:val="24"/>
          <w:szCs w:val="24"/>
        </w:rPr>
      </w:pPr>
      <w:bookmarkStart w:id="156" w:name="_Toc56761579"/>
      <w:r w:rsidRPr="009E676F">
        <w:rPr>
          <w:rFonts w:asciiTheme="majorHAnsi" w:hAnsiTheme="majorHAnsi"/>
          <w:sz w:val="24"/>
          <w:szCs w:val="24"/>
          <w:bdr w:val="single" w:sz="4" w:space="0" w:color="auto"/>
        </w:rPr>
        <w:t xml:space="preserve">Allegato B </w:t>
      </w:r>
      <w:r w:rsidR="00DD74BE">
        <w:rPr>
          <w:rFonts w:asciiTheme="majorHAnsi" w:hAnsiTheme="majorHAnsi"/>
          <w:sz w:val="24"/>
          <w:szCs w:val="24"/>
        </w:rPr>
        <w:t>–</w:t>
      </w:r>
      <w:r w:rsidRPr="009E676F">
        <w:rPr>
          <w:rFonts w:asciiTheme="majorHAnsi" w:hAnsiTheme="majorHAnsi"/>
          <w:sz w:val="24"/>
          <w:szCs w:val="24"/>
        </w:rPr>
        <w:t xml:space="preserve"> </w:t>
      </w:r>
    </w:p>
    <w:p w14:paraId="64F09F75" w14:textId="77777777" w:rsidR="00381E10" w:rsidRPr="009E676F" w:rsidRDefault="00F5615B" w:rsidP="00381E10">
      <w:pPr>
        <w:pStyle w:val="Titolo1"/>
        <w:spacing w:before="0" w:beforeAutospacing="0" w:after="0" w:afterAutospacing="0"/>
        <w:jc w:val="both"/>
        <w:rPr>
          <w:rFonts w:asciiTheme="majorHAnsi" w:hAnsiTheme="majorHAnsi"/>
          <w:sz w:val="24"/>
          <w:szCs w:val="24"/>
        </w:rPr>
      </w:pPr>
      <w:r w:rsidRPr="009E676F">
        <w:rPr>
          <w:rFonts w:asciiTheme="majorHAnsi" w:hAnsiTheme="majorHAnsi"/>
          <w:sz w:val="24"/>
          <w:szCs w:val="24"/>
        </w:rPr>
        <w:t xml:space="preserve"> </w:t>
      </w:r>
      <w:bookmarkEnd w:id="156"/>
      <w:r w:rsidR="00381E10" w:rsidRPr="009E676F">
        <w:rPr>
          <w:rFonts w:asciiTheme="majorHAnsi" w:hAnsiTheme="majorHAnsi"/>
          <w:sz w:val="24"/>
          <w:szCs w:val="24"/>
        </w:rPr>
        <w:t>TABELLA DEI COEFFICIENTI DI VALUTAZIONE ECONOMICA PER LE SPECIFICHE ATTIVITÀ ESERCITATE DAI TITOLARI DELLE CONCESSIONI E AUTORIZZAZIONI</w:t>
      </w:r>
    </w:p>
    <w:p w14:paraId="7E223DEA" w14:textId="77777777" w:rsidR="00381E10" w:rsidRPr="009E676F" w:rsidRDefault="00381E10" w:rsidP="00381E10">
      <w:pPr>
        <w:pStyle w:val="Default"/>
        <w:rPr>
          <w:rFonts w:asciiTheme="majorHAnsi" w:hAnsiTheme="majorHAnsi"/>
          <w:color w:val="auto"/>
          <w:sz w:val="28"/>
          <w:szCs w:val="28"/>
        </w:rPr>
      </w:pPr>
    </w:p>
    <w:p w14:paraId="02AE483A" w14:textId="77777777" w:rsidR="00381E10" w:rsidRPr="009E676F" w:rsidRDefault="00381E10" w:rsidP="00381E10">
      <w:pPr>
        <w:pStyle w:val="Default"/>
        <w:pBdr>
          <w:bottom w:val="single" w:sz="4" w:space="1" w:color="auto"/>
        </w:pBdr>
        <w:rPr>
          <w:rFonts w:asciiTheme="majorHAnsi" w:hAnsiTheme="majorHAnsi"/>
          <w:color w:val="auto"/>
          <w:sz w:val="28"/>
          <w:szCs w:val="28"/>
        </w:rPr>
      </w:pPr>
      <w:r w:rsidRPr="009E676F">
        <w:rPr>
          <w:rFonts w:asciiTheme="majorHAnsi" w:hAnsiTheme="majorHAnsi"/>
          <w:color w:val="auto"/>
          <w:sz w:val="28"/>
          <w:szCs w:val="28"/>
        </w:rPr>
        <w:t>Occupazioni di suolo e aree pubbliche</w:t>
      </w:r>
    </w:p>
    <w:p w14:paraId="73158341" w14:textId="77777777" w:rsidR="00A42DF6" w:rsidRDefault="00A42DF6" w:rsidP="00381E10">
      <w:pPr>
        <w:pStyle w:val="Default"/>
        <w:rPr>
          <w:rFonts w:asciiTheme="majorHAnsi" w:hAnsiTheme="majorHAnsi"/>
          <w:color w:val="auto"/>
          <w:sz w:val="28"/>
          <w:szCs w:val="28"/>
        </w:rPr>
      </w:pPr>
    </w:p>
    <w:p w14:paraId="1B593893" w14:textId="77777777" w:rsidR="00A42DF6" w:rsidRDefault="00A42DF6" w:rsidP="00381E10">
      <w:pPr>
        <w:pStyle w:val="Default"/>
        <w:rPr>
          <w:rFonts w:asciiTheme="majorHAnsi" w:hAnsiTheme="majorHAnsi"/>
          <w:color w:val="auto"/>
          <w:sz w:val="28"/>
          <w:szCs w:val="28"/>
        </w:rPr>
      </w:pPr>
    </w:p>
    <w:tbl>
      <w:tblPr>
        <w:tblStyle w:val="Grigliatabella"/>
        <w:tblW w:w="0" w:type="auto"/>
        <w:tblInd w:w="108" w:type="dxa"/>
        <w:tblLook w:val="04A0" w:firstRow="1" w:lastRow="0" w:firstColumn="1" w:lastColumn="0" w:noHBand="0" w:noVBand="1"/>
      </w:tblPr>
      <w:tblGrid>
        <w:gridCol w:w="3579"/>
        <w:gridCol w:w="1946"/>
        <w:gridCol w:w="1131"/>
        <w:gridCol w:w="2149"/>
        <w:gridCol w:w="949"/>
      </w:tblGrid>
      <w:tr w:rsidR="009A743B" w14:paraId="3A801667" w14:textId="77777777" w:rsidTr="009A743B">
        <w:tc>
          <w:tcPr>
            <w:tcW w:w="3686" w:type="dxa"/>
          </w:tcPr>
          <w:p w14:paraId="48DC0F6E" w14:textId="77777777" w:rsidR="009A743B" w:rsidRDefault="009A743B" w:rsidP="00E36BCB">
            <w:pPr>
              <w:pStyle w:val="Default"/>
              <w:rPr>
                <w:rFonts w:asciiTheme="majorHAnsi" w:hAnsiTheme="majorHAnsi"/>
                <w:color w:val="auto"/>
                <w:sz w:val="28"/>
                <w:szCs w:val="28"/>
              </w:rPr>
            </w:pPr>
            <w:r>
              <w:rPr>
                <w:rFonts w:asciiTheme="majorHAnsi" w:hAnsiTheme="majorHAnsi"/>
                <w:color w:val="auto"/>
                <w:sz w:val="28"/>
                <w:szCs w:val="28"/>
              </w:rPr>
              <w:t>TARIFFA STANDARD</w:t>
            </w:r>
          </w:p>
        </w:tc>
        <w:tc>
          <w:tcPr>
            <w:tcW w:w="1984" w:type="dxa"/>
          </w:tcPr>
          <w:p w14:paraId="3D48D95C" w14:textId="77777777" w:rsidR="009A743B" w:rsidRPr="00E36BCB" w:rsidRDefault="009A743B" w:rsidP="00E36BCB">
            <w:pPr>
              <w:jc w:val="center"/>
              <w:rPr>
                <w:rFonts w:asciiTheme="majorHAnsi" w:hAnsiTheme="majorHAnsi"/>
                <w:b/>
                <w:bCs/>
                <w:sz w:val="20"/>
                <w:szCs w:val="20"/>
                <w:lang w:val="en-US"/>
              </w:rPr>
            </w:pPr>
            <w:r w:rsidRPr="00E36BCB">
              <w:rPr>
                <w:rFonts w:asciiTheme="majorHAnsi" w:hAnsiTheme="majorHAnsi"/>
                <w:b/>
                <w:bCs/>
                <w:sz w:val="20"/>
                <w:szCs w:val="20"/>
                <w:lang w:val="en-US"/>
              </w:rPr>
              <w:t xml:space="preserve">TAR. </w:t>
            </w:r>
            <w:r>
              <w:rPr>
                <w:rFonts w:asciiTheme="majorHAnsi" w:hAnsiTheme="majorHAnsi"/>
                <w:b/>
                <w:bCs/>
                <w:sz w:val="20"/>
                <w:szCs w:val="20"/>
                <w:lang w:val="en-US"/>
              </w:rPr>
              <w:t>STANDARD</w:t>
            </w:r>
            <w:r w:rsidRPr="00E36BCB">
              <w:rPr>
                <w:rFonts w:asciiTheme="majorHAnsi" w:hAnsiTheme="majorHAnsi"/>
                <w:b/>
                <w:bCs/>
                <w:sz w:val="20"/>
                <w:szCs w:val="20"/>
                <w:lang w:val="en-US"/>
              </w:rPr>
              <w:t xml:space="preserve"> </w:t>
            </w:r>
            <w:proofErr w:type="spellStart"/>
            <w:r w:rsidRPr="00E36BCB">
              <w:rPr>
                <w:rFonts w:asciiTheme="majorHAnsi" w:hAnsiTheme="majorHAnsi"/>
                <w:b/>
                <w:bCs/>
                <w:sz w:val="20"/>
                <w:szCs w:val="20"/>
                <w:lang w:val="en-US"/>
              </w:rPr>
              <w:t>Annuale</w:t>
            </w:r>
            <w:proofErr w:type="spellEnd"/>
          </w:p>
          <w:p w14:paraId="2EC77591" w14:textId="77777777" w:rsidR="009A743B" w:rsidRPr="009A743B" w:rsidRDefault="009A743B" w:rsidP="00381E10">
            <w:pPr>
              <w:pStyle w:val="Default"/>
              <w:rPr>
                <w:rFonts w:asciiTheme="majorHAnsi" w:hAnsiTheme="majorHAnsi"/>
                <w:color w:val="auto"/>
                <w:sz w:val="28"/>
                <w:szCs w:val="28"/>
                <w:lang w:val="en-US"/>
              </w:rPr>
            </w:pPr>
            <w:r w:rsidRPr="00E36BCB">
              <w:rPr>
                <w:rFonts w:asciiTheme="majorHAnsi" w:hAnsiTheme="majorHAnsi"/>
                <w:b/>
                <w:bCs/>
                <w:sz w:val="14"/>
                <w:szCs w:val="20"/>
                <w:lang w:val="en-US"/>
              </w:rPr>
              <w:t>(art. 1 c. 826 L. 160/2019)</w:t>
            </w:r>
          </w:p>
        </w:tc>
        <w:tc>
          <w:tcPr>
            <w:tcW w:w="1152" w:type="dxa"/>
          </w:tcPr>
          <w:p w14:paraId="34F5F8AB" w14:textId="77777777" w:rsidR="009A743B" w:rsidRPr="00E36BCB" w:rsidRDefault="009A743B" w:rsidP="00381E10">
            <w:pPr>
              <w:pStyle w:val="Default"/>
              <w:rPr>
                <w:rFonts w:asciiTheme="majorHAnsi" w:hAnsiTheme="majorHAnsi"/>
                <w:color w:val="auto"/>
                <w:sz w:val="28"/>
                <w:szCs w:val="28"/>
                <w:lang w:val="en-US"/>
              </w:rPr>
            </w:pPr>
            <w:r>
              <w:rPr>
                <w:rFonts w:asciiTheme="majorHAnsi" w:hAnsiTheme="majorHAnsi"/>
                <w:b/>
                <w:bCs/>
                <w:sz w:val="20"/>
                <w:szCs w:val="20"/>
                <w:lang w:val="en-US"/>
              </w:rPr>
              <w:t>€/</w:t>
            </w:r>
            <w:proofErr w:type="spellStart"/>
            <w:r>
              <w:rPr>
                <w:rFonts w:asciiTheme="majorHAnsi" w:hAnsiTheme="majorHAnsi"/>
                <w:b/>
                <w:bCs/>
                <w:sz w:val="20"/>
                <w:szCs w:val="20"/>
                <w:lang w:val="en-US"/>
              </w:rPr>
              <w:t>Mq</w:t>
            </w:r>
            <w:proofErr w:type="spellEnd"/>
            <w:r>
              <w:rPr>
                <w:rFonts w:asciiTheme="majorHAnsi" w:hAnsiTheme="majorHAnsi"/>
                <w:b/>
                <w:bCs/>
                <w:sz w:val="20"/>
                <w:szCs w:val="20"/>
                <w:lang w:val="en-US"/>
              </w:rPr>
              <w:t xml:space="preserve"> 30,00</w:t>
            </w:r>
          </w:p>
        </w:tc>
        <w:tc>
          <w:tcPr>
            <w:tcW w:w="2197" w:type="dxa"/>
          </w:tcPr>
          <w:p w14:paraId="5B518C6A" w14:textId="77777777" w:rsidR="009A743B" w:rsidRDefault="009A743B" w:rsidP="00E36BCB">
            <w:pPr>
              <w:jc w:val="center"/>
              <w:rPr>
                <w:rFonts w:asciiTheme="majorHAnsi" w:hAnsiTheme="majorHAnsi"/>
                <w:b/>
                <w:bCs/>
                <w:sz w:val="20"/>
                <w:szCs w:val="20"/>
              </w:rPr>
            </w:pPr>
            <w:r>
              <w:rPr>
                <w:rFonts w:asciiTheme="majorHAnsi" w:hAnsiTheme="majorHAnsi"/>
                <w:b/>
                <w:bCs/>
                <w:sz w:val="20"/>
                <w:szCs w:val="20"/>
              </w:rPr>
              <w:t>TAR. STANDARD Giornaliera</w:t>
            </w:r>
          </w:p>
          <w:p w14:paraId="6284A59B" w14:textId="77777777" w:rsidR="009A743B" w:rsidRDefault="009A743B" w:rsidP="00381E10">
            <w:pPr>
              <w:pStyle w:val="Default"/>
              <w:rPr>
                <w:rFonts w:asciiTheme="majorHAnsi" w:hAnsiTheme="majorHAnsi"/>
                <w:color w:val="auto"/>
                <w:sz w:val="28"/>
                <w:szCs w:val="28"/>
              </w:rPr>
            </w:pPr>
            <w:r w:rsidRPr="00EB3E47">
              <w:rPr>
                <w:rFonts w:asciiTheme="majorHAnsi" w:hAnsiTheme="majorHAnsi"/>
                <w:b/>
                <w:bCs/>
                <w:sz w:val="14"/>
                <w:szCs w:val="20"/>
              </w:rPr>
              <w:t>(art. 1 c. 82</w:t>
            </w:r>
            <w:r>
              <w:rPr>
                <w:rFonts w:asciiTheme="majorHAnsi" w:hAnsiTheme="majorHAnsi"/>
                <w:b/>
                <w:bCs/>
                <w:sz w:val="14"/>
                <w:szCs w:val="20"/>
              </w:rPr>
              <w:t>7</w:t>
            </w:r>
            <w:r w:rsidRPr="00EB3E47">
              <w:rPr>
                <w:rFonts w:asciiTheme="majorHAnsi" w:hAnsiTheme="majorHAnsi"/>
                <w:b/>
                <w:bCs/>
                <w:sz w:val="14"/>
                <w:szCs w:val="20"/>
              </w:rPr>
              <w:t xml:space="preserve"> L. 160/2019</w:t>
            </w:r>
          </w:p>
        </w:tc>
        <w:tc>
          <w:tcPr>
            <w:tcW w:w="961" w:type="dxa"/>
          </w:tcPr>
          <w:p w14:paraId="15D2291E" w14:textId="77777777" w:rsidR="009A743B" w:rsidRDefault="009A743B" w:rsidP="00381E10">
            <w:pPr>
              <w:pStyle w:val="Default"/>
              <w:rPr>
                <w:rFonts w:asciiTheme="majorHAnsi" w:hAnsiTheme="majorHAnsi"/>
                <w:color w:val="auto"/>
                <w:sz w:val="28"/>
                <w:szCs w:val="28"/>
              </w:rPr>
            </w:pPr>
            <w:r>
              <w:rPr>
                <w:rFonts w:asciiTheme="majorHAnsi" w:hAnsiTheme="majorHAnsi"/>
                <w:b/>
                <w:bCs/>
                <w:sz w:val="20"/>
                <w:szCs w:val="20"/>
              </w:rPr>
              <w:t>€/Mq 0,60</w:t>
            </w:r>
          </w:p>
        </w:tc>
      </w:tr>
    </w:tbl>
    <w:p w14:paraId="5EE8313A" w14:textId="77777777" w:rsidR="0081108E" w:rsidRPr="009E676F" w:rsidRDefault="0081108E" w:rsidP="00381E10">
      <w:pPr>
        <w:pStyle w:val="Default"/>
        <w:rPr>
          <w:rFonts w:asciiTheme="majorHAnsi" w:hAnsiTheme="majorHAnsi"/>
          <w:color w:val="auto"/>
          <w:sz w:val="28"/>
          <w:szCs w:val="28"/>
        </w:rPr>
      </w:pPr>
    </w:p>
    <w:tbl>
      <w:tblPr>
        <w:tblW w:w="9938" w:type="dxa"/>
        <w:tblInd w:w="55" w:type="dxa"/>
        <w:tblLayout w:type="fixed"/>
        <w:tblCellMar>
          <w:left w:w="70" w:type="dxa"/>
          <w:right w:w="70" w:type="dxa"/>
        </w:tblCellMar>
        <w:tblLook w:val="04A0" w:firstRow="1" w:lastRow="0" w:firstColumn="1" w:lastColumn="0" w:noHBand="0" w:noVBand="1"/>
      </w:tblPr>
      <w:tblGrid>
        <w:gridCol w:w="2283"/>
        <w:gridCol w:w="709"/>
        <w:gridCol w:w="709"/>
        <w:gridCol w:w="1039"/>
        <w:gridCol w:w="1040"/>
        <w:gridCol w:w="1039"/>
        <w:gridCol w:w="1040"/>
        <w:gridCol w:w="1039"/>
        <w:gridCol w:w="1040"/>
      </w:tblGrid>
      <w:tr w:rsidR="001D739C" w:rsidRPr="009E676F" w14:paraId="6DDCF047" w14:textId="77777777" w:rsidTr="001D739C">
        <w:trPr>
          <w:trHeight w:val="315"/>
        </w:trPr>
        <w:tc>
          <w:tcPr>
            <w:tcW w:w="2283" w:type="dxa"/>
            <w:shd w:val="clear" w:color="auto" w:fill="auto"/>
            <w:noWrap/>
            <w:vAlign w:val="center"/>
          </w:tcPr>
          <w:p w14:paraId="0CB566AC" w14:textId="77777777" w:rsidR="001D739C" w:rsidRPr="009E676F" w:rsidRDefault="001D739C" w:rsidP="00B31BD0">
            <w:pPr>
              <w:jc w:val="center"/>
              <w:rPr>
                <w:rFonts w:asciiTheme="majorHAnsi" w:hAnsiTheme="majorHAnsi"/>
                <w:sz w:val="22"/>
                <w:szCs w:val="22"/>
              </w:rPr>
            </w:pPr>
          </w:p>
        </w:tc>
        <w:tc>
          <w:tcPr>
            <w:tcW w:w="709" w:type="dxa"/>
            <w:shd w:val="clear" w:color="auto" w:fill="auto"/>
            <w:vAlign w:val="center"/>
          </w:tcPr>
          <w:p w14:paraId="26309DD7" w14:textId="77777777" w:rsidR="001D739C" w:rsidRPr="009E676F" w:rsidRDefault="001D739C" w:rsidP="00B31BD0">
            <w:pPr>
              <w:jc w:val="center"/>
              <w:rPr>
                <w:rFonts w:asciiTheme="majorHAnsi" w:hAnsiTheme="majorHAnsi"/>
                <w:b/>
                <w:sz w:val="20"/>
                <w:szCs w:val="20"/>
              </w:rPr>
            </w:pPr>
          </w:p>
        </w:tc>
        <w:tc>
          <w:tcPr>
            <w:tcW w:w="709" w:type="dxa"/>
            <w:tcBorders>
              <w:right w:val="single" w:sz="2" w:space="0" w:color="auto"/>
            </w:tcBorders>
            <w:shd w:val="clear" w:color="auto" w:fill="auto"/>
            <w:vAlign w:val="center"/>
          </w:tcPr>
          <w:p w14:paraId="32241447" w14:textId="77777777" w:rsidR="001D739C" w:rsidRPr="009E676F" w:rsidRDefault="001D739C" w:rsidP="00B31BD0">
            <w:pPr>
              <w:jc w:val="center"/>
              <w:rPr>
                <w:rFonts w:asciiTheme="majorHAnsi" w:hAnsiTheme="majorHAnsi"/>
                <w:b/>
                <w:sz w:val="20"/>
                <w:szCs w:val="20"/>
              </w:rPr>
            </w:pPr>
          </w:p>
        </w:tc>
        <w:tc>
          <w:tcPr>
            <w:tcW w:w="6237" w:type="dxa"/>
            <w:gridSpan w:val="6"/>
            <w:tcBorders>
              <w:top w:val="single" w:sz="2" w:space="0" w:color="auto"/>
              <w:left w:val="single" w:sz="2" w:space="0" w:color="auto"/>
              <w:bottom w:val="single" w:sz="2" w:space="0" w:color="auto"/>
              <w:right w:val="single" w:sz="4" w:space="0" w:color="auto"/>
            </w:tcBorders>
            <w:shd w:val="clear" w:color="auto" w:fill="auto"/>
            <w:noWrap/>
            <w:vAlign w:val="center"/>
          </w:tcPr>
          <w:p w14:paraId="2D2AB319" w14:textId="77777777" w:rsidR="00C22EB0" w:rsidRPr="001D739C" w:rsidRDefault="00C22EB0" w:rsidP="00C22EB0">
            <w:pPr>
              <w:jc w:val="center"/>
              <w:rPr>
                <w:rFonts w:asciiTheme="majorHAnsi" w:hAnsiTheme="majorHAnsi"/>
                <w:b/>
              </w:rPr>
            </w:pPr>
            <w:r w:rsidRPr="001D739C">
              <w:rPr>
                <w:rFonts w:asciiTheme="majorHAnsi" w:hAnsiTheme="majorHAnsi"/>
                <w:b/>
              </w:rPr>
              <w:t xml:space="preserve">Tariffe </w:t>
            </w:r>
            <w:r>
              <w:rPr>
                <w:rFonts w:asciiTheme="majorHAnsi" w:hAnsiTheme="majorHAnsi"/>
                <w:b/>
              </w:rPr>
              <w:t>specifiche</w:t>
            </w:r>
            <w:r w:rsidRPr="001D739C">
              <w:rPr>
                <w:rFonts w:asciiTheme="majorHAnsi" w:hAnsiTheme="majorHAnsi"/>
                <w:b/>
              </w:rPr>
              <w:t xml:space="preserve"> da applicare (€/mq)</w:t>
            </w:r>
          </w:p>
          <w:p w14:paraId="5A258E9D" w14:textId="77777777" w:rsidR="001D739C" w:rsidRPr="009E676F" w:rsidRDefault="00C22EB0" w:rsidP="00584680">
            <w:pPr>
              <w:jc w:val="center"/>
              <w:rPr>
                <w:rFonts w:asciiTheme="majorHAnsi" w:hAnsiTheme="majorHAnsi"/>
                <w:b/>
                <w:sz w:val="20"/>
                <w:szCs w:val="20"/>
              </w:rPr>
            </w:pPr>
            <w:r w:rsidRPr="001D739C">
              <w:rPr>
                <w:rFonts w:asciiTheme="majorHAnsi" w:hAnsiTheme="majorHAnsi"/>
                <w:sz w:val="20"/>
              </w:rPr>
              <w:t>(</w:t>
            </w:r>
            <w:proofErr w:type="spellStart"/>
            <w:r w:rsidRPr="001D739C">
              <w:rPr>
                <w:rFonts w:asciiTheme="majorHAnsi" w:hAnsiTheme="majorHAnsi"/>
                <w:sz w:val="20"/>
              </w:rPr>
              <w:t>Coeff</w:t>
            </w:r>
            <w:proofErr w:type="spellEnd"/>
            <w:r w:rsidRPr="001D739C">
              <w:rPr>
                <w:rFonts w:asciiTheme="majorHAnsi" w:hAnsiTheme="majorHAnsi"/>
                <w:sz w:val="20"/>
              </w:rPr>
              <w:t xml:space="preserve">. </w:t>
            </w:r>
            <w:r w:rsidR="00584680">
              <w:rPr>
                <w:rFonts w:asciiTheme="majorHAnsi" w:hAnsiTheme="majorHAnsi"/>
                <w:sz w:val="20"/>
              </w:rPr>
              <w:t>Finalità * Tipologia Annuale/</w:t>
            </w:r>
            <w:proofErr w:type="spellStart"/>
            <w:r w:rsidR="00584680">
              <w:rPr>
                <w:rFonts w:asciiTheme="majorHAnsi" w:hAnsiTheme="majorHAnsi"/>
                <w:sz w:val="20"/>
              </w:rPr>
              <w:t>Giorn</w:t>
            </w:r>
            <w:proofErr w:type="spellEnd"/>
            <w:r w:rsidR="00584680">
              <w:rPr>
                <w:rFonts w:asciiTheme="majorHAnsi" w:hAnsiTheme="majorHAnsi"/>
                <w:sz w:val="20"/>
              </w:rPr>
              <w:t>.</w:t>
            </w:r>
            <w:r w:rsidRPr="001D739C">
              <w:rPr>
                <w:rFonts w:asciiTheme="majorHAnsi" w:hAnsiTheme="majorHAnsi"/>
                <w:sz w:val="20"/>
              </w:rPr>
              <w:t xml:space="preserve"> * Tar. Base di zona)</w:t>
            </w:r>
          </w:p>
        </w:tc>
      </w:tr>
      <w:tr w:rsidR="00C22EB0" w:rsidRPr="009E676F" w14:paraId="27EAA318" w14:textId="77777777" w:rsidTr="001D739C">
        <w:trPr>
          <w:trHeight w:val="315"/>
        </w:trPr>
        <w:tc>
          <w:tcPr>
            <w:tcW w:w="2283" w:type="dxa"/>
            <w:shd w:val="clear" w:color="auto" w:fill="auto"/>
            <w:noWrap/>
            <w:vAlign w:val="center"/>
          </w:tcPr>
          <w:p w14:paraId="4FFACC6D" w14:textId="77777777" w:rsidR="00C22EB0" w:rsidRPr="009E676F" w:rsidRDefault="00C22EB0" w:rsidP="00B31BD0">
            <w:pPr>
              <w:jc w:val="center"/>
              <w:rPr>
                <w:rFonts w:asciiTheme="majorHAnsi" w:hAnsiTheme="majorHAnsi"/>
                <w:sz w:val="22"/>
                <w:szCs w:val="22"/>
              </w:rPr>
            </w:pPr>
          </w:p>
        </w:tc>
        <w:tc>
          <w:tcPr>
            <w:tcW w:w="709" w:type="dxa"/>
            <w:shd w:val="clear" w:color="auto" w:fill="auto"/>
            <w:vAlign w:val="center"/>
          </w:tcPr>
          <w:p w14:paraId="63815C85" w14:textId="77777777" w:rsidR="00C22EB0" w:rsidRPr="009E676F" w:rsidRDefault="00C22EB0" w:rsidP="00B31BD0">
            <w:pPr>
              <w:jc w:val="center"/>
              <w:rPr>
                <w:rFonts w:asciiTheme="majorHAnsi" w:hAnsiTheme="majorHAnsi"/>
                <w:b/>
                <w:sz w:val="20"/>
                <w:szCs w:val="20"/>
              </w:rPr>
            </w:pPr>
          </w:p>
        </w:tc>
        <w:tc>
          <w:tcPr>
            <w:tcW w:w="709" w:type="dxa"/>
            <w:tcBorders>
              <w:right w:val="single" w:sz="2" w:space="0" w:color="auto"/>
            </w:tcBorders>
            <w:shd w:val="clear" w:color="auto" w:fill="auto"/>
            <w:vAlign w:val="center"/>
          </w:tcPr>
          <w:p w14:paraId="74C73BDF" w14:textId="77777777" w:rsidR="00C22EB0" w:rsidRPr="009E676F" w:rsidRDefault="00C22EB0" w:rsidP="00B31BD0">
            <w:pPr>
              <w:jc w:val="center"/>
              <w:rPr>
                <w:rFonts w:asciiTheme="majorHAnsi" w:hAnsiTheme="majorHAnsi"/>
                <w:b/>
                <w:sz w:val="20"/>
                <w:szCs w:val="20"/>
              </w:rPr>
            </w:pPr>
          </w:p>
        </w:tc>
        <w:tc>
          <w:tcPr>
            <w:tcW w:w="6237" w:type="dxa"/>
            <w:gridSpan w:val="6"/>
            <w:tcBorders>
              <w:top w:val="single" w:sz="2" w:space="0" w:color="auto"/>
              <w:left w:val="single" w:sz="2" w:space="0" w:color="auto"/>
              <w:bottom w:val="single" w:sz="2" w:space="0" w:color="auto"/>
              <w:right w:val="single" w:sz="4" w:space="0" w:color="auto"/>
            </w:tcBorders>
            <w:shd w:val="clear" w:color="auto" w:fill="auto"/>
            <w:noWrap/>
            <w:vAlign w:val="center"/>
          </w:tcPr>
          <w:p w14:paraId="1A50C6E3" w14:textId="77777777" w:rsidR="00C22EB0" w:rsidRDefault="00C22EB0" w:rsidP="00DC50AF">
            <w:pPr>
              <w:jc w:val="center"/>
              <w:rPr>
                <w:rFonts w:asciiTheme="majorHAnsi" w:hAnsiTheme="majorHAnsi"/>
                <w:b/>
                <w:sz w:val="20"/>
                <w:szCs w:val="20"/>
              </w:rPr>
            </w:pPr>
            <w:r>
              <w:rPr>
                <w:rFonts w:asciiTheme="majorHAnsi" w:hAnsiTheme="majorHAnsi"/>
                <w:b/>
                <w:sz w:val="20"/>
                <w:szCs w:val="20"/>
              </w:rPr>
              <w:t>Classificazione strade – allegato A</w:t>
            </w:r>
          </w:p>
        </w:tc>
      </w:tr>
      <w:tr w:rsidR="00061921" w:rsidRPr="009E676F" w14:paraId="24CBCB06" w14:textId="77777777" w:rsidTr="001D739C">
        <w:trPr>
          <w:trHeight w:val="315"/>
        </w:trPr>
        <w:tc>
          <w:tcPr>
            <w:tcW w:w="2283" w:type="dxa"/>
            <w:shd w:val="clear" w:color="auto" w:fill="auto"/>
            <w:noWrap/>
            <w:vAlign w:val="center"/>
          </w:tcPr>
          <w:p w14:paraId="6F7FA522" w14:textId="77777777" w:rsidR="00061921" w:rsidRPr="009E676F" w:rsidRDefault="00061921" w:rsidP="00B31BD0">
            <w:pPr>
              <w:jc w:val="center"/>
              <w:rPr>
                <w:rFonts w:asciiTheme="majorHAnsi" w:hAnsiTheme="majorHAnsi"/>
                <w:sz w:val="22"/>
                <w:szCs w:val="22"/>
              </w:rPr>
            </w:pPr>
          </w:p>
        </w:tc>
        <w:tc>
          <w:tcPr>
            <w:tcW w:w="709" w:type="dxa"/>
            <w:shd w:val="clear" w:color="auto" w:fill="auto"/>
            <w:vAlign w:val="center"/>
          </w:tcPr>
          <w:p w14:paraId="0EEF0C41" w14:textId="77777777" w:rsidR="00061921" w:rsidRPr="009E676F" w:rsidRDefault="00061921" w:rsidP="00B31BD0">
            <w:pPr>
              <w:jc w:val="center"/>
              <w:rPr>
                <w:rFonts w:asciiTheme="majorHAnsi" w:hAnsiTheme="majorHAnsi"/>
                <w:b/>
                <w:sz w:val="20"/>
                <w:szCs w:val="20"/>
              </w:rPr>
            </w:pPr>
          </w:p>
        </w:tc>
        <w:tc>
          <w:tcPr>
            <w:tcW w:w="709" w:type="dxa"/>
            <w:tcBorders>
              <w:right w:val="single" w:sz="2" w:space="0" w:color="auto"/>
            </w:tcBorders>
            <w:shd w:val="clear" w:color="auto" w:fill="auto"/>
            <w:vAlign w:val="center"/>
          </w:tcPr>
          <w:p w14:paraId="03B5D9AE" w14:textId="77777777" w:rsidR="00061921" w:rsidRPr="009E676F" w:rsidRDefault="00061921" w:rsidP="00B31BD0">
            <w:pPr>
              <w:jc w:val="center"/>
              <w:rPr>
                <w:rFonts w:asciiTheme="majorHAnsi" w:hAnsiTheme="majorHAnsi"/>
                <w:b/>
                <w:sz w:val="20"/>
                <w:szCs w:val="20"/>
              </w:rPr>
            </w:pPr>
          </w:p>
        </w:tc>
        <w:tc>
          <w:tcPr>
            <w:tcW w:w="2079" w:type="dxa"/>
            <w:gridSpan w:val="2"/>
            <w:tcBorders>
              <w:top w:val="single" w:sz="2" w:space="0" w:color="auto"/>
              <w:left w:val="single" w:sz="2" w:space="0" w:color="auto"/>
              <w:bottom w:val="single" w:sz="2" w:space="0" w:color="auto"/>
              <w:right w:val="single" w:sz="2" w:space="0" w:color="auto"/>
            </w:tcBorders>
            <w:shd w:val="clear" w:color="auto" w:fill="D6E3BC" w:themeFill="accent3" w:themeFillTint="66"/>
            <w:noWrap/>
            <w:vAlign w:val="center"/>
          </w:tcPr>
          <w:p w14:paraId="726CA74C" w14:textId="77777777" w:rsidR="00061921" w:rsidRDefault="00061921" w:rsidP="006B0787">
            <w:pPr>
              <w:jc w:val="center"/>
              <w:rPr>
                <w:rFonts w:asciiTheme="majorHAnsi" w:hAnsiTheme="majorHAnsi"/>
                <w:b/>
                <w:sz w:val="20"/>
                <w:szCs w:val="20"/>
              </w:rPr>
            </w:pPr>
            <w:r w:rsidRPr="009E676F">
              <w:rPr>
                <w:rFonts w:asciiTheme="majorHAnsi" w:hAnsiTheme="majorHAnsi"/>
                <w:b/>
                <w:sz w:val="20"/>
                <w:szCs w:val="20"/>
              </w:rPr>
              <w:t>PRIMA CATEGORIA</w:t>
            </w:r>
          </w:p>
          <w:p w14:paraId="4D5B0C90" w14:textId="77777777" w:rsidR="00061921" w:rsidRDefault="00061921" w:rsidP="00B31BD0">
            <w:pPr>
              <w:jc w:val="center"/>
              <w:rPr>
                <w:rFonts w:asciiTheme="majorHAnsi" w:hAnsiTheme="majorHAnsi"/>
                <w:b/>
                <w:sz w:val="20"/>
                <w:szCs w:val="20"/>
              </w:rPr>
            </w:pPr>
            <w:r>
              <w:rPr>
                <w:rFonts w:asciiTheme="majorHAnsi" w:hAnsiTheme="majorHAnsi"/>
                <w:b/>
                <w:sz w:val="20"/>
                <w:szCs w:val="20"/>
              </w:rPr>
              <w:t>Zona 1</w:t>
            </w:r>
          </w:p>
          <w:p w14:paraId="38FDD731" w14:textId="77777777" w:rsidR="00962DF3" w:rsidRPr="009E676F" w:rsidRDefault="00962DF3" w:rsidP="00B31BD0">
            <w:pPr>
              <w:jc w:val="center"/>
              <w:rPr>
                <w:rFonts w:asciiTheme="majorHAnsi" w:hAnsiTheme="majorHAnsi"/>
                <w:b/>
                <w:sz w:val="20"/>
                <w:szCs w:val="20"/>
              </w:rPr>
            </w:pPr>
            <w:r>
              <w:rPr>
                <w:rFonts w:asciiTheme="majorHAnsi" w:hAnsiTheme="majorHAnsi"/>
                <w:b/>
                <w:sz w:val="20"/>
                <w:szCs w:val="20"/>
              </w:rPr>
              <w:t>(100%)</w:t>
            </w:r>
          </w:p>
        </w:tc>
        <w:tc>
          <w:tcPr>
            <w:tcW w:w="2079" w:type="dxa"/>
            <w:gridSpan w:val="2"/>
            <w:tcBorders>
              <w:top w:val="single" w:sz="4" w:space="0" w:color="auto"/>
              <w:left w:val="single" w:sz="2" w:space="0" w:color="auto"/>
              <w:bottom w:val="single" w:sz="4" w:space="0" w:color="auto"/>
              <w:right w:val="single" w:sz="4" w:space="0" w:color="auto"/>
            </w:tcBorders>
            <w:shd w:val="clear" w:color="auto" w:fill="F2DBDB" w:themeFill="accent2" w:themeFillTint="33"/>
            <w:noWrap/>
            <w:vAlign w:val="center"/>
          </w:tcPr>
          <w:p w14:paraId="7D353555" w14:textId="77777777" w:rsidR="00061921" w:rsidRDefault="00061921" w:rsidP="006B0787">
            <w:pPr>
              <w:jc w:val="center"/>
              <w:rPr>
                <w:rFonts w:asciiTheme="majorHAnsi" w:hAnsiTheme="majorHAnsi"/>
                <w:b/>
                <w:sz w:val="20"/>
                <w:szCs w:val="20"/>
              </w:rPr>
            </w:pPr>
            <w:r w:rsidRPr="009E676F">
              <w:rPr>
                <w:rFonts w:asciiTheme="majorHAnsi" w:hAnsiTheme="majorHAnsi"/>
                <w:b/>
                <w:sz w:val="20"/>
                <w:szCs w:val="20"/>
              </w:rPr>
              <w:t xml:space="preserve">SECONDA CATEGORIA </w:t>
            </w:r>
          </w:p>
          <w:p w14:paraId="7D4C0978" w14:textId="77777777" w:rsidR="00061921" w:rsidRDefault="00061921" w:rsidP="006B0787">
            <w:pPr>
              <w:jc w:val="center"/>
              <w:rPr>
                <w:rFonts w:asciiTheme="majorHAnsi" w:hAnsiTheme="majorHAnsi"/>
                <w:b/>
                <w:sz w:val="20"/>
                <w:szCs w:val="20"/>
              </w:rPr>
            </w:pPr>
            <w:r>
              <w:rPr>
                <w:rFonts w:asciiTheme="majorHAnsi" w:hAnsiTheme="majorHAnsi"/>
                <w:b/>
                <w:sz w:val="20"/>
                <w:szCs w:val="20"/>
              </w:rPr>
              <w:t>Zona 2</w:t>
            </w:r>
          </w:p>
          <w:p w14:paraId="691429B7" w14:textId="77777777" w:rsidR="00061921" w:rsidRPr="009E676F" w:rsidRDefault="00061921" w:rsidP="00DC50AF">
            <w:pPr>
              <w:jc w:val="center"/>
              <w:rPr>
                <w:rFonts w:asciiTheme="majorHAnsi" w:hAnsiTheme="majorHAnsi"/>
                <w:b/>
                <w:sz w:val="20"/>
                <w:szCs w:val="20"/>
              </w:rPr>
            </w:pPr>
            <w:r w:rsidRPr="009E676F">
              <w:rPr>
                <w:rFonts w:asciiTheme="majorHAnsi" w:hAnsiTheme="majorHAnsi"/>
                <w:b/>
                <w:sz w:val="20"/>
                <w:szCs w:val="20"/>
              </w:rPr>
              <w:t>(</w:t>
            </w:r>
            <w:r>
              <w:rPr>
                <w:rFonts w:asciiTheme="majorHAnsi" w:hAnsiTheme="majorHAnsi"/>
                <w:b/>
                <w:sz w:val="20"/>
                <w:szCs w:val="20"/>
              </w:rPr>
              <w:t>-</w:t>
            </w:r>
            <w:r w:rsidRPr="009E676F">
              <w:rPr>
                <w:rFonts w:asciiTheme="majorHAnsi" w:hAnsiTheme="majorHAnsi"/>
                <w:b/>
                <w:sz w:val="20"/>
                <w:szCs w:val="20"/>
              </w:rPr>
              <w:t>12,50%)</w:t>
            </w:r>
          </w:p>
        </w:tc>
        <w:tc>
          <w:tcPr>
            <w:tcW w:w="2079" w:type="dxa"/>
            <w:gridSpan w:val="2"/>
            <w:tcBorders>
              <w:top w:val="single" w:sz="4" w:space="0" w:color="auto"/>
              <w:left w:val="nil"/>
              <w:bottom w:val="single" w:sz="4" w:space="0" w:color="auto"/>
              <w:right w:val="single" w:sz="4" w:space="0" w:color="auto"/>
            </w:tcBorders>
            <w:shd w:val="clear" w:color="auto" w:fill="C6D9F1" w:themeFill="text2" w:themeFillTint="33"/>
            <w:noWrap/>
            <w:vAlign w:val="center"/>
          </w:tcPr>
          <w:p w14:paraId="45914BB0" w14:textId="77777777" w:rsidR="00061921" w:rsidRDefault="00061921" w:rsidP="006B0787">
            <w:pPr>
              <w:jc w:val="center"/>
              <w:rPr>
                <w:rFonts w:asciiTheme="majorHAnsi" w:hAnsiTheme="majorHAnsi"/>
                <w:b/>
                <w:sz w:val="20"/>
                <w:szCs w:val="20"/>
              </w:rPr>
            </w:pPr>
            <w:r w:rsidRPr="009E676F">
              <w:rPr>
                <w:rFonts w:asciiTheme="majorHAnsi" w:hAnsiTheme="majorHAnsi"/>
                <w:b/>
                <w:sz w:val="20"/>
                <w:szCs w:val="20"/>
              </w:rPr>
              <w:t xml:space="preserve">TERZA CATEGORIA </w:t>
            </w:r>
            <w:r>
              <w:rPr>
                <w:rFonts w:asciiTheme="majorHAnsi" w:hAnsiTheme="majorHAnsi"/>
                <w:b/>
                <w:sz w:val="20"/>
                <w:szCs w:val="20"/>
              </w:rPr>
              <w:t>Zona 3</w:t>
            </w:r>
          </w:p>
          <w:p w14:paraId="72118297" w14:textId="77777777" w:rsidR="00061921" w:rsidRPr="009E676F" w:rsidRDefault="00061921" w:rsidP="00DC50AF">
            <w:pPr>
              <w:jc w:val="center"/>
              <w:rPr>
                <w:rFonts w:asciiTheme="majorHAnsi" w:hAnsiTheme="majorHAnsi"/>
                <w:b/>
                <w:sz w:val="20"/>
                <w:szCs w:val="20"/>
              </w:rPr>
            </w:pPr>
            <w:r w:rsidRPr="009E676F">
              <w:rPr>
                <w:rFonts w:asciiTheme="majorHAnsi" w:hAnsiTheme="majorHAnsi"/>
                <w:b/>
                <w:sz w:val="20"/>
                <w:szCs w:val="20"/>
              </w:rPr>
              <w:t>(30,00%)</w:t>
            </w:r>
          </w:p>
        </w:tc>
      </w:tr>
      <w:tr w:rsidR="00061921" w:rsidRPr="009E676F" w14:paraId="692BA84C" w14:textId="77777777" w:rsidTr="001D739C">
        <w:trPr>
          <w:trHeight w:val="315"/>
        </w:trPr>
        <w:tc>
          <w:tcPr>
            <w:tcW w:w="2283" w:type="dxa"/>
            <w:shd w:val="clear" w:color="auto" w:fill="auto"/>
            <w:noWrap/>
            <w:vAlign w:val="center"/>
          </w:tcPr>
          <w:p w14:paraId="39387BDF" w14:textId="77777777" w:rsidR="00061921" w:rsidRPr="009E676F" w:rsidRDefault="00061921" w:rsidP="00B31BD0">
            <w:pPr>
              <w:jc w:val="center"/>
              <w:rPr>
                <w:rFonts w:asciiTheme="majorHAnsi" w:hAnsiTheme="majorHAnsi"/>
                <w:sz w:val="22"/>
                <w:szCs w:val="22"/>
              </w:rPr>
            </w:pPr>
          </w:p>
        </w:tc>
        <w:tc>
          <w:tcPr>
            <w:tcW w:w="709" w:type="dxa"/>
            <w:shd w:val="clear" w:color="auto" w:fill="auto"/>
            <w:vAlign w:val="center"/>
          </w:tcPr>
          <w:p w14:paraId="46F4F9EB" w14:textId="77777777" w:rsidR="00061921" w:rsidRPr="009E676F" w:rsidRDefault="00061921" w:rsidP="00B31BD0">
            <w:pPr>
              <w:jc w:val="center"/>
              <w:rPr>
                <w:rFonts w:asciiTheme="majorHAnsi" w:hAnsiTheme="majorHAnsi"/>
                <w:b/>
                <w:sz w:val="20"/>
                <w:szCs w:val="20"/>
              </w:rPr>
            </w:pPr>
          </w:p>
        </w:tc>
        <w:tc>
          <w:tcPr>
            <w:tcW w:w="709" w:type="dxa"/>
            <w:tcBorders>
              <w:right w:val="single" w:sz="2" w:space="0" w:color="auto"/>
            </w:tcBorders>
            <w:shd w:val="clear" w:color="auto" w:fill="auto"/>
            <w:vAlign w:val="center"/>
          </w:tcPr>
          <w:p w14:paraId="3F249964" w14:textId="77777777" w:rsidR="00061921" w:rsidRPr="009E676F" w:rsidRDefault="00061921" w:rsidP="00B31BD0">
            <w:pPr>
              <w:jc w:val="center"/>
              <w:rPr>
                <w:rFonts w:asciiTheme="majorHAnsi" w:hAnsiTheme="majorHAnsi"/>
                <w:b/>
                <w:sz w:val="20"/>
                <w:szCs w:val="20"/>
              </w:rPr>
            </w:pPr>
          </w:p>
        </w:tc>
        <w:tc>
          <w:tcPr>
            <w:tcW w:w="1039" w:type="dxa"/>
            <w:tcBorders>
              <w:top w:val="single" w:sz="2" w:space="0" w:color="auto"/>
              <w:left w:val="single" w:sz="2" w:space="0" w:color="auto"/>
              <w:bottom w:val="single" w:sz="2" w:space="0" w:color="auto"/>
              <w:right w:val="single" w:sz="2" w:space="0" w:color="auto"/>
            </w:tcBorders>
            <w:shd w:val="clear" w:color="auto" w:fill="D6E3BC" w:themeFill="accent3" w:themeFillTint="66"/>
            <w:noWrap/>
            <w:vAlign w:val="center"/>
            <w:hideMark/>
          </w:tcPr>
          <w:p w14:paraId="7A1D762E" w14:textId="77777777" w:rsidR="00061921" w:rsidRPr="000E38FB" w:rsidRDefault="00061921" w:rsidP="00B31BD0">
            <w:pPr>
              <w:jc w:val="center"/>
              <w:rPr>
                <w:rFonts w:asciiTheme="majorHAnsi" w:hAnsiTheme="majorHAnsi"/>
                <w:b/>
                <w:bCs/>
                <w:sz w:val="16"/>
                <w:szCs w:val="20"/>
              </w:rPr>
            </w:pPr>
            <w:r w:rsidRPr="009E676F">
              <w:rPr>
                <w:rFonts w:asciiTheme="majorHAnsi" w:hAnsiTheme="majorHAnsi"/>
                <w:b/>
                <w:bCs/>
                <w:sz w:val="20"/>
                <w:szCs w:val="20"/>
              </w:rPr>
              <w:t xml:space="preserve">TAR. BASE </w:t>
            </w:r>
            <w:r w:rsidRPr="000E38FB">
              <w:rPr>
                <w:rFonts w:asciiTheme="majorHAnsi" w:hAnsiTheme="majorHAnsi"/>
                <w:b/>
                <w:bCs/>
                <w:sz w:val="16"/>
                <w:szCs w:val="20"/>
              </w:rPr>
              <w:t>Annuale</w:t>
            </w:r>
          </w:p>
          <w:p w14:paraId="574BAF48" w14:textId="77777777" w:rsidR="00962DF3" w:rsidRPr="000E38FB" w:rsidRDefault="00962DF3" w:rsidP="00B31BD0">
            <w:pPr>
              <w:jc w:val="center"/>
              <w:rPr>
                <w:rFonts w:asciiTheme="majorHAnsi" w:hAnsiTheme="majorHAnsi"/>
                <w:b/>
                <w:bCs/>
                <w:sz w:val="16"/>
                <w:szCs w:val="20"/>
              </w:rPr>
            </w:pPr>
            <w:r w:rsidRPr="000E38FB">
              <w:rPr>
                <w:rFonts w:asciiTheme="majorHAnsi" w:hAnsiTheme="majorHAnsi"/>
                <w:b/>
                <w:bCs/>
                <w:sz w:val="16"/>
                <w:szCs w:val="20"/>
              </w:rPr>
              <w:t>Zona 1</w:t>
            </w:r>
          </w:p>
          <w:p w14:paraId="0D903EA4" w14:textId="77777777" w:rsidR="00EB3E47" w:rsidRPr="009E676F" w:rsidRDefault="000E38FB" w:rsidP="00B31BD0">
            <w:pPr>
              <w:jc w:val="center"/>
              <w:rPr>
                <w:rFonts w:asciiTheme="majorHAnsi" w:hAnsiTheme="majorHAnsi"/>
                <w:b/>
                <w:bCs/>
                <w:sz w:val="20"/>
                <w:szCs w:val="20"/>
              </w:rPr>
            </w:pPr>
            <w:r>
              <w:rPr>
                <w:rFonts w:asciiTheme="majorHAnsi" w:hAnsiTheme="majorHAnsi"/>
                <w:b/>
                <w:bCs/>
                <w:sz w:val="14"/>
                <w:szCs w:val="20"/>
              </w:rPr>
              <w:t>(art. 1 c.</w:t>
            </w:r>
            <w:r w:rsidR="00EB3E47" w:rsidRPr="00EB3E47">
              <w:rPr>
                <w:rFonts w:asciiTheme="majorHAnsi" w:hAnsiTheme="majorHAnsi"/>
                <w:b/>
                <w:bCs/>
                <w:sz w:val="14"/>
                <w:szCs w:val="20"/>
              </w:rPr>
              <w:t>826 L. 160/2019)</w:t>
            </w:r>
          </w:p>
        </w:tc>
        <w:tc>
          <w:tcPr>
            <w:tcW w:w="1040" w:type="dxa"/>
            <w:tcBorders>
              <w:top w:val="nil"/>
              <w:left w:val="single" w:sz="2" w:space="0" w:color="auto"/>
              <w:bottom w:val="single" w:sz="4" w:space="0" w:color="auto"/>
              <w:right w:val="single" w:sz="4" w:space="0" w:color="auto"/>
            </w:tcBorders>
            <w:shd w:val="clear" w:color="auto" w:fill="D6E3BC" w:themeFill="accent3" w:themeFillTint="66"/>
            <w:noWrap/>
            <w:vAlign w:val="center"/>
            <w:hideMark/>
          </w:tcPr>
          <w:p w14:paraId="71BFD91D" w14:textId="77777777" w:rsidR="00EB3E47" w:rsidRDefault="00061921" w:rsidP="00EB3E47">
            <w:pPr>
              <w:jc w:val="center"/>
              <w:rPr>
                <w:rFonts w:asciiTheme="majorHAnsi" w:hAnsiTheme="majorHAnsi"/>
                <w:b/>
                <w:bCs/>
                <w:sz w:val="20"/>
                <w:szCs w:val="20"/>
              </w:rPr>
            </w:pPr>
            <w:r w:rsidRPr="009E676F">
              <w:rPr>
                <w:rFonts w:asciiTheme="majorHAnsi" w:hAnsiTheme="majorHAnsi"/>
                <w:b/>
                <w:bCs/>
                <w:sz w:val="20"/>
                <w:szCs w:val="20"/>
              </w:rPr>
              <w:t xml:space="preserve">TAR. BASE </w:t>
            </w:r>
            <w:r w:rsidRPr="000E38FB">
              <w:rPr>
                <w:rFonts w:asciiTheme="majorHAnsi" w:hAnsiTheme="majorHAnsi"/>
                <w:b/>
                <w:bCs/>
                <w:sz w:val="16"/>
                <w:szCs w:val="20"/>
              </w:rPr>
              <w:t>Giornaliera</w:t>
            </w:r>
            <w:r w:rsidR="00962DF3" w:rsidRPr="000E38FB">
              <w:rPr>
                <w:rFonts w:asciiTheme="majorHAnsi" w:hAnsiTheme="majorHAnsi"/>
                <w:b/>
                <w:bCs/>
                <w:sz w:val="16"/>
                <w:szCs w:val="20"/>
              </w:rPr>
              <w:t xml:space="preserve"> Zona 1</w:t>
            </w:r>
          </w:p>
          <w:p w14:paraId="67F92EEF" w14:textId="77777777" w:rsidR="00061921" w:rsidRPr="009E676F" w:rsidRDefault="000E38FB" w:rsidP="00EB3E47">
            <w:pPr>
              <w:jc w:val="center"/>
              <w:rPr>
                <w:rFonts w:asciiTheme="majorHAnsi" w:hAnsiTheme="majorHAnsi"/>
                <w:b/>
                <w:bCs/>
                <w:sz w:val="20"/>
                <w:szCs w:val="20"/>
              </w:rPr>
            </w:pPr>
            <w:r>
              <w:rPr>
                <w:rFonts w:asciiTheme="majorHAnsi" w:hAnsiTheme="majorHAnsi"/>
                <w:b/>
                <w:bCs/>
                <w:sz w:val="14"/>
                <w:szCs w:val="20"/>
              </w:rPr>
              <w:t>(art. 1 c.</w:t>
            </w:r>
            <w:r w:rsidR="00EB3E47" w:rsidRPr="00EB3E47">
              <w:rPr>
                <w:rFonts w:asciiTheme="majorHAnsi" w:hAnsiTheme="majorHAnsi"/>
                <w:b/>
                <w:bCs/>
                <w:sz w:val="14"/>
                <w:szCs w:val="20"/>
              </w:rPr>
              <w:t>82</w:t>
            </w:r>
            <w:r w:rsidR="00EB3E47">
              <w:rPr>
                <w:rFonts w:asciiTheme="majorHAnsi" w:hAnsiTheme="majorHAnsi"/>
                <w:b/>
                <w:bCs/>
                <w:sz w:val="14"/>
                <w:szCs w:val="20"/>
              </w:rPr>
              <w:t>7</w:t>
            </w:r>
            <w:r w:rsidR="00EB3E47" w:rsidRPr="00EB3E47">
              <w:rPr>
                <w:rFonts w:asciiTheme="majorHAnsi" w:hAnsiTheme="majorHAnsi"/>
                <w:b/>
                <w:bCs/>
                <w:sz w:val="14"/>
                <w:szCs w:val="20"/>
              </w:rPr>
              <w:t xml:space="preserve"> L. 160/2019)</w:t>
            </w:r>
          </w:p>
        </w:tc>
        <w:tc>
          <w:tcPr>
            <w:tcW w:w="1039" w:type="dxa"/>
            <w:tcBorders>
              <w:top w:val="nil"/>
              <w:left w:val="nil"/>
              <w:bottom w:val="single" w:sz="4" w:space="0" w:color="auto"/>
              <w:right w:val="single" w:sz="4" w:space="0" w:color="auto"/>
            </w:tcBorders>
            <w:shd w:val="clear" w:color="auto" w:fill="F2DBDB" w:themeFill="accent2" w:themeFillTint="33"/>
            <w:noWrap/>
            <w:vAlign w:val="center"/>
            <w:hideMark/>
          </w:tcPr>
          <w:p w14:paraId="5D8A7B56" w14:textId="77777777" w:rsidR="00962DF3" w:rsidRPr="000E38FB" w:rsidRDefault="00962DF3" w:rsidP="00962DF3">
            <w:pPr>
              <w:jc w:val="center"/>
              <w:rPr>
                <w:rFonts w:asciiTheme="majorHAnsi" w:hAnsiTheme="majorHAnsi"/>
                <w:b/>
                <w:bCs/>
                <w:sz w:val="16"/>
                <w:szCs w:val="20"/>
              </w:rPr>
            </w:pPr>
            <w:r w:rsidRPr="009E676F">
              <w:rPr>
                <w:rFonts w:asciiTheme="majorHAnsi" w:hAnsiTheme="majorHAnsi"/>
                <w:b/>
                <w:bCs/>
                <w:sz w:val="20"/>
                <w:szCs w:val="20"/>
              </w:rPr>
              <w:t xml:space="preserve">TAR. BASE </w:t>
            </w:r>
            <w:r w:rsidRPr="000E38FB">
              <w:rPr>
                <w:rFonts w:asciiTheme="majorHAnsi" w:hAnsiTheme="majorHAnsi"/>
                <w:b/>
                <w:bCs/>
                <w:sz w:val="16"/>
                <w:szCs w:val="20"/>
              </w:rPr>
              <w:t>Annuale</w:t>
            </w:r>
          </w:p>
          <w:p w14:paraId="24AA7D64" w14:textId="77777777" w:rsidR="00962DF3" w:rsidRPr="000E38FB" w:rsidRDefault="00962DF3" w:rsidP="00962DF3">
            <w:pPr>
              <w:jc w:val="center"/>
              <w:rPr>
                <w:rFonts w:asciiTheme="majorHAnsi" w:hAnsiTheme="majorHAnsi"/>
                <w:b/>
                <w:bCs/>
                <w:sz w:val="16"/>
                <w:szCs w:val="20"/>
              </w:rPr>
            </w:pPr>
            <w:r w:rsidRPr="000E38FB">
              <w:rPr>
                <w:rFonts w:asciiTheme="majorHAnsi" w:hAnsiTheme="majorHAnsi"/>
                <w:b/>
                <w:bCs/>
                <w:sz w:val="16"/>
                <w:szCs w:val="20"/>
              </w:rPr>
              <w:t>Zona 3</w:t>
            </w:r>
          </w:p>
          <w:p w14:paraId="3B99356D" w14:textId="77777777" w:rsidR="00962DF3" w:rsidRPr="009E676F" w:rsidRDefault="000E38FB" w:rsidP="000E38FB">
            <w:pPr>
              <w:jc w:val="center"/>
              <w:rPr>
                <w:rFonts w:asciiTheme="majorHAnsi" w:hAnsiTheme="majorHAnsi"/>
                <w:b/>
                <w:bCs/>
                <w:sz w:val="20"/>
                <w:szCs w:val="20"/>
              </w:rPr>
            </w:pPr>
            <w:r>
              <w:rPr>
                <w:rFonts w:asciiTheme="majorHAnsi" w:hAnsiTheme="majorHAnsi"/>
                <w:b/>
                <w:bCs/>
                <w:sz w:val="14"/>
                <w:szCs w:val="20"/>
              </w:rPr>
              <w:t>(art. 1 c.</w:t>
            </w:r>
            <w:r w:rsidR="00962DF3" w:rsidRPr="00EB3E47">
              <w:rPr>
                <w:rFonts w:asciiTheme="majorHAnsi" w:hAnsiTheme="majorHAnsi"/>
                <w:b/>
                <w:bCs/>
                <w:sz w:val="14"/>
                <w:szCs w:val="20"/>
              </w:rPr>
              <w:t>826 L. 160/2019)</w:t>
            </w:r>
          </w:p>
        </w:tc>
        <w:tc>
          <w:tcPr>
            <w:tcW w:w="1040" w:type="dxa"/>
            <w:tcBorders>
              <w:top w:val="nil"/>
              <w:left w:val="nil"/>
              <w:bottom w:val="single" w:sz="4" w:space="0" w:color="auto"/>
              <w:right w:val="single" w:sz="4" w:space="0" w:color="auto"/>
            </w:tcBorders>
            <w:shd w:val="clear" w:color="auto" w:fill="F2DBDB" w:themeFill="accent2" w:themeFillTint="33"/>
            <w:noWrap/>
            <w:vAlign w:val="center"/>
            <w:hideMark/>
          </w:tcPr>
          <w:p w14:paraId="7FA3771A" w14:textId="77777777" w:rsidR="00962DF3" w:rsidRDefault="00962DF3" w:rsidP="00962DF3">
            <w:pPr>
              <w:jc w:val="center"/>
              <w:rPr>
                <w:rFonts w:asciiTheme="majorHAnsi" w:hAnsiTheme="majorHAnsi"/>
                <w:b/>
                <w:bCs/>
                <w:sz w:val="20"/>
                <w:szCs w:val="20"/>
              </w:rPr>
            </w:pPr>
            <w:r w:rsidRPr="009E676F">
              <w:rPr>
                <w:rFonts w:asciiTheme="majorHAnsi" w:hAnsiTheme="majorHAnsi"/>
                <w:b/>
                <w:bCs/>
                <w:sz w:val="20"/>
                <w:szCs w:val="20"/>
              </w:rPr>
              <w:t xml:space="preserve">TAR. BASE </w:t>
            </w:r>
            <w:r w:rsidRPr="000E38FB">
              <w:rPr>
                <w:rFonts w:asciiTheme="majorHAnsi" w:hAnsiTheme="majorHAnsi"/>
                <w:b/>
                <w:bCs/>
                <w:sz w:val="16"/>
                <w:szCs w:val="20"/>
              </w:rPr>
              <w:t>Giornaliera Zona 3</w:t>
            </w:r>
          </w:p>
          <w:p w14:paraId="3D1D1EDA" w14:textId="77777777" w:rsidR="00962DF3" w:rsidRPr="009E676F" w:rsidRDefault="000E38FB" w:rsidP="00962DF3">
            <w:pPr>
              <w:jc w:val="center"/>
              <w:rPr>
                <w:rFonts w:asciiTheme="majorHAnsi" w:hAnsiTheme="majorHAnsi"/>
                <w:b/>
                <w:bCs/>
                <w:sz w:val="20"/>
                <w:szCs w:val="20"/>
              </w:rPr>
            </w:pPr>
            <w:r>
              <w:rPr>
                <w:rFonts w:asciiTheme="majorHAnsi" w:hAnsiTheme="majorHAnsi"/>
                <w:b/>
                <w:bCs/>
                <w:sz w:val="14"/>
                <w:szCs w:val="20"/>
              </w:rPr>
              <w:t>(art. 1 c.</w:t>
            </w:r>
            <w:r w:rsidR="00962DF3" w:rsidRPr="00EB3E47">
              <w:rPr>
                <w:rFonts w:asciiTheme="majorHAnsi" w:hAnsiTheme="majorHAnsi"/>
                <w:b/>
                <w:bCs/>
                <w:sz w:val="14"/>
                <w:szCs w:val="20"/>
              </w:rPr>
              <w:t>82</w:t>
            </w:r>
            <w:r w:rsidR="00962DF3">
              <w:rPr>
                <w:rFonts w:asciiTheme="majorHAnsi" w:hAnsiTheme="majorHAnsi"/>
                <w:b/>
                <w:bCs/>
                <w:sz w:val="14"/>
                <w:szCs w:val="20"/>
              </w:rPr>
              <w:t>7</w:t>
            </w:r>
            <w:r w:rsidR="00962DF3" w:rsidRPr="00EB3E47">
              <w:rPr>
                <w:rFonts w:asciiTheme="majorHAnsi" w:hAnsiTheme="majorHAnsi"/>
                <w:b/>
                <w:bCs/>
                <w:sz w:val="14"/>
                <w:szCs w:val="20"/>
              </w:rPr>
              <w:t xml:space="preserve"> L. 160/2019)</w:t>
            </w:r>
          </w:p>
        </w:tc>
        <w:tc>
          <w:tcPr>
            <w:tcW w:w="1039" w:type="dxa"/>
            <w:tcBorders>
              <w:top w:val="nil"/>
              <w:left w:val="nil"/>
              <w:bottom w:val="single" w:sz="4" w:space="0" w:color="auto"/>
              <w:right w:val="single" w:sz="4" w:space="0" w:color="auto"/>
            </w:tcBorders>
            <w:shd w:val="clear" w:color="auto" w:fill="C6D9F1" w:themeFill="text2" w:themeFillTint="33"/>
            <w:noWrap/>
            <w:vAlign w:val="center"/>
            <w:hideMark/>
          </w:tcPr>
          <w:p w14:paraId="21355528" w14:textId="77777777" w:rsidR="00962DF3" w:rsidRDefault="00962DF3" w:rsidP="00962DF3">
            <w:pPr>
              <w:jc w:val="center"/>
              <w:rPr>
                <w:rFonts w:asciiTheme="majorHAnsi" w:hAnsiTheme="majorHAnsi"/>
                <w:b/>
                <w:bCs/>
                <w:sz w:val="20"/>
                <w:szCs w:val="20"/>
              </w:rPr>
            </w:pPr>
            <w:r w:rsidRPr="009E676F">
              <w:rPr>
                <w:rFonts w:asciiTheme="majorHAnsi" w:hAnsiTheme="majorHAnsi"/>
                <w:b/>
                <w:bCs/>
                <w:sz w:val="20"/>
                <w:szCs w:val="20"/>
              </w:rPr>
              <w:t xml:space="preserve">TAR. BASE </w:t>
            </w:r>
            <w:r w:rsidRPr="000E38FB">
              <w:rPr>
                <w:rFonts w:asciiTheme="majorHAnsi" w:hAnsiTheme="majorHAnsi"/>
                <w:b/>
                <w:bCs/>
                <w:sz w:val="16"/>
                <w:szCs w:val="20"/>
              </w:rPr>
              <w:t>Giornaliera Zona 3</w:t>
            </w:r>
          </w:p>
          <w:p w14:paraId="1610AFB5" w14:textId="77777777" w:rsidR="00061921" w:rsidRPr="009E676F" w:rsidRDefault="00962DF3" w:rsidP="00962DF3">
            <w:pPr>
              <w:jc w:val="center"/>
              <w:rPr>
                <w:rFonts w:asciiTheme="majorHAnsi" w:hAnsiTheme="majorHAnsi"/>
                <w:b/>
                <w:bCs/>
                <w:sz w:val="20"/>
                <w:szCs w:val="20"/>
              </w:rPr>
            </w:pPr>
            <w:r w:rsidRPr="00EB3E47">
              <w:rPr>
                <w:rFonts w:asciiTheme="majorHAnsi" w:hAnsiTheme="majorHAnsi"/>
                <w:b/>
                <w:bCs/>
                <w:sz w:val="14"/>
                <w:szCs w:val="20"/>
              </w:rPr>
              <w:t>(art. 1 c. 82</w:t>
            </w:r>
            <w:r>
              <w:rPr>
                <w:rFonts w:asciiTheme="majorHAnsi" w:hAnsiTheme="majorHAnsi"/>
                <w:b/>
                <w:bCs/>
                <w:sz w:val="14"/>
                <w:szCs w:val="20"/>
              </w:rPr>
              <w:t>7</w:t>
            </w:r>
            <w:r w:rsidRPr="00EB3E47">
              <w:rPr>
                <w:rFonts w:asciiTheme="majorHAnsi" w:hAnsiTheme="majorHAnsi"/>
                <w:b/>
                <w:bCs/>
                <w:sz w:val="14"/>
                <w:szCs w:val="20"/>
              </w:rPr>
              <w:t xml:space="preserve"> L. 160/2019)</w:t>
            </w:r>
          </w:p>
        </w:tc>
        <w:tc>
          <w:tcPr>
            <w:tcW w:w="1040" w:type="dxa"/>
            <w:tcBorders>
              <w:top w:val="nil"/>
              <w:left w:val="nil"/>
              <w:bottom w:val="single" w:sz="4" w:space="0" w:color="auto"/>
              <w:right w:val="single" w:sz="4" w:space="0" w:color="auto"/>
            </w:tcBorders>
            <w:shd w:val="clear" w:color="auto" w:fill="C6D9F1" w:themeFill="text2" w:themeFillTint="33"/>
            <w:noWrap/>
            <w:vAlign w:val="center"/>
            <w:hideMark/>
          </w:tcPr>
          <w:p w14:paraId="193173DF" w14:textId="77777777" w:rsidR="00962DF3" w:rsidRDefault="00962DF3" w:rsidP="00962DF3">
            <w:pPr>
              <w:jc w:val="center"/>
              <w:rPr>
                <w:rFonts w:asciiTheme="majorHAnsi" w:hAnsiTheme="majorHAnsi"/>
                <w:b/>
                <w:bCs/>
                <w:sz w:val="20"/>
                <w:szCs w:val="20"/>
              </w:rPr>
            </w:pPr>
            <w:r w:rsidRPr="009E676F">
              <w:rPr>
                <w:rFonts w:asciiTheme="majorHAnsi" w:hAnsiTheme="majorHAnsi"/>
                <w:b/>
                <w:bCs/>
                <w:sz w:val="20"/>
                <w:szCs w:val="20"/>
              </w:rPr>
              <w:t xml:space="preserve">TAR. BASE </w:t>
            </w:r>
            <w:r w:rsidRPr="000E38FB">
              <w:rPr>
                <w:rFonts w:asciiTheme="majorHAnsi" w:hAnsiTheme="majorHAnsi"/>
                <w:b/>
                <w:bCs/>
                <w:sz w:val="16"/>
                <w:szCs w:val="20"/>
              </w:rPr>
              <w:t>Giornaliera Zona 3</w:t>
            </w:r>
          </w:p>
          <w:p w14:paraId="1936DF92" w14:textId="77777777" w:rsidR="00061921" w:rsidRPr="009E676F" w:rsidRDefault="00962DF3" w:rsidP="00962DF3">
            <w:pPr>
              <w:jc w:val="center"/>
              <w:rPr>
                <w:rFonts w:asciiTheme="majorHAnsi" w:hAnsiTheme="majorHAnsi"/>
                <w:b/>
                <w:bCs/>
                <w:sz w:val="20"/>
                <w:szCs w:val="20"/>
              </w:rPr>
            </w:pPr>
            <w:r w:rsidRPr="00EB3E47">
              <w:rPr>
                <w:rFonts w:asciiTheme="majorHAnsi" w:hAnsiTheme="majorHAnsi"/>
                <w:b/>
                <w:bCs/>
                <w:sz w:val="14"/>
                <w:szCs w:val="20"/>
              </w:rPr>
              <w:t>(art. 1 c. 82</w:t>
            </w:r>
            <w:r>
              <w:rPr>
                <w:rFonts w:asciiTheme="majorHAnsi" w:hAnsiTheme="majorHAnsi"/>
                <w:b/>
                <w:bCs/>
                <w:sz w:val="14"/>
                <w:szCs w:val="20"/>
              </w:rPr>
              <w:t>7</w:t>
            </w:r>
            <w:r w:rsidRPr="00EB3E47">
              <w:rPr>
                <w:rFonts w:asciiTheme="majorHAnsi" w:hAnsiTheme="majorHAnsi"/>
                <w:b/>
                <w:bCs/>
                <w:sz w:val="14"/>
                <w:szCs w:val="20"/>
              </w:rPr>
              <w:t xml:space="preserve"> L. 160/2019)</w:t>
            </w:r>
          </w:p>
        </w:tc>
      </w:tr>
      <w:tr w:rsidR="00061921" w:rsidRPr="009E676F" w14:paraId="7FA4B45A" w14:textId="77777777" w:rsidTr="001D739C">
        <w:trPr>
          <w:trHeight w:val="315"/>
        </w:trPr>
        <w:tc>
          <w:tcPr>
            <w:tcW w:w="2283" w:type="dxa"/>
            <w:tcBorders>
              <w:bottom w:val="single" w:sz="2" w:space="0" w:color="auto"/>
            </w:tcBorders>
            <w:shd w:val="clear" w:color="auto" w:fill="auto"/>
            <w:vAlign w:val="center"/>
          </w:tcPr>
          <w:p w14:paraId="4AE457A8" w14:textId="77777777" w:rsidR="00061921" w:rsidRPr="009E676F" w:rsidRDefault="00061921" w:rsidP="00EB3E47">
            <w:pPr>
              <w:jc w:val="center"/>
              <w:rPr>
                <w:rFonts w:asciiTheme="majorHAnsi" w:hAnsiTheme="majorHAnsi"/>
                <w:b/>
                <w:bCs/>
                <w:sz w:val="22"/>
              </w:rPr>
            </w:pPr>
          </w:p>
        </w:tc>
        <w:tc>
          <w:tcPr>
            <w:tcW w:w="709" w:type="dxa"/>
            <w:tcBorders>
              <w:bottom w:val="single" w:sz="2" w:space="0" w:color="auto"/>
            </w:tcBorders>
            <w:shd w:val="clear" w:color="auto" w:fill="auto"/>
            <w:vAlign w:val="center"/>
          </w:tcPr>
          <w:p w14:paraId="35039F06" w14:textId="77777777" w:rsidR="00061921" w:rsidRPr="009E676F" w:rsidRDefault="00061921" w:rsidP="00B31BD0">
            <w:pPr>
              <w:jc w:val="center"/>
              <w:rPr>
                <w:rFonts w:asciiTheme="majorHAnsi" w:hAnsiTheme="majorHAnsi"/>
                <w:b/>
                <w:bCs/>
              </w:rPr>
            </w:pPr>
          </w:p>
        </w:tc>
        <w:tc>
          <w:tcPr>
            <w:tcW w:w="709" w:type="dxa"/>
            <w:tcBorders>
              <w:bottom w:val="single" w:sz="2" w:space="0" w:color="auto"/>
              <w:right w:val="single" w:sz="2" w:space="0" w:color="auto"/>
            </w:tcBorders>
            <w:shd w:val="clear" w:color="auto" w:fill="auto"/>
            <w:vAlign w:val="center"/>
          </w:tcPr>
          <w:p w14:paraId="66F87E99" w14:textId="77777777" w:rsidR="00061921" w:rsidRPr="009E676F" w:rsidRDefault="00061921" w:rsidP="00B31BD0">
            <w:pPr>
              <w:jc w:val="center"/>
              <w:rPr>
                <w:rFonts w:asciiTheme="majorHAnsi" w:hAnsiTheme="majorHAnsi"/>
                <w:b/>
                <w:bCs/>
              </w:rPr>
            </w:pPr>
          </w:p>
        </w:tc>
        <w:tc>
          <w:tcPr>
            <w:tcW w:w="1039" w:type="dxa"/>
            <w:tcBorders>
              <w:top w:val="single" w:sz="2" w:space="0" w:color="auto"/>
              <w:left w:val="single" w:sz="2" w:space="0" w:color="auto"/>
              <w:bottom w:val="single" w:sz="2" w:space="0" w:color="auto"/>
              <w:right w:val="single" w:sz="2" w:space="0" w:color="auto"/>
            </w:tcBorders>
            <w:shd w:val="clear" w:color="auto" w:fill="D6E3BC" w:themeFill="accent3" w:themeFillTint="66"/>
            <w:noWrap/>
            <w:vAlign w:val="center"/>
            <w:hideMark/>
          </w:tcPr>
          <w:p w14:paraId="661D901E" w14:textId="77777777" w:rsidR="00061921" w:rsidRPr="009E676F" w:rsidRDefault="00061921" w:rsidP="00B31BD0">
            <w:pPr>
              <w:jc w:val="center"/>
              <w:rPr>
                <w:rFonts w:asciiTheme="majorHAnsi" w:hAnsiTheme="majorHAnsi"/>
                <w:b/>
                <w:bCs/>
                <w:sz w:val="22"/>
                <w:szCs w:val="22"/>
              </w:rPr>
            </w:pPr>
            <w:r w:rsidRPr="009E676F">
              <w:rPr>
                <w:rFonts w:asciiTheme="majorHAnsi" w:hAnsiTheme="majorHAnsi"/>
                <w:b/>
                <w:bCs/>
                <w:sz w:val="22"/>
                <w:szCs w:val="22"/>
              </w:rPr>
              <w:t>€ 30,00</w:t>
            </w:r>
          </w:p>
        </w:tc>
        <w:tc>
          <w:tcPr>
            <w:tcW w:w="1040" w:type="dxa"/>
            <w:tcBorders>
              <w:top w:val="nil"/>
              <w:left w:val="single" w:sz="2" w:space="0" w:color="auto"/>
              <w:bottom w:val="single" w:sz="4" w:space="0" w:color="auto"/>
              <w:right w:val="single" w:sz="4" w:space="0" w:color="auto"/>
            </w:tcBorders>
            <w:shd w:val="clear" w:color="auto" w:fill="D6E3BC" w:themeFill="accent3" w:themeFillTint="66"/>
            <w:noWrap/>
            <w:vAlign w:val="center"/>
            <w:hideMark/>
          </w:tcPr>
          <w:p w14:paraId="172EB541" w14:textId="77777777" w:rsidR="00061921" w:rsidRPr="009E676F" w:rsidRDefault="00061921" w:rsidP="00B31BD0">
            <w:pPr>
              <w:jc w:val="center"/>
              <w:rPr>
                <w:rFonts w:asciiTheme="majorHAnsi" w:hAnsiTheme="majorHAnsi"/>
                <w:b/>
                <w:bCs/>
                <w:sz w:val="22"/>
                <w:szCs w:val="22"/>
              </w:rPr>
            </w:pPr>
            <w:r w:rsidRPr="009E676F">
              <w:rPr>
                <w:rFonts w:asciiTheme="majorHAnsi" w:hAnsiTheme="majorHAnsi"/>
                <w:b/>
                <w:bCs/>
                <w:sz w:val="22"/>
                <w:szCs w:val="22"/>
              </w:rPr>
              <w:t>€ 0.60</w:t>
            </w:r>
          </w:p>
        </w:tc>
        <w:tc>
          <w:tcPr>
            <w:tcW w:w="1039" w:type="dxa"/>
            <w:tcBorders>
              <w:top w:val="nil"/>
              <w:left w:val="nil"/>
              <w:bottom w:val="single" w:sz="4" w:space="0" w:color="auto"/>
              <w:right w:val="single" w:sz="4" w:space="0" w:color="auto"/>
            </w:tcBorders>
            <w:shd w:val="clear" w:color="auto" w:fill="F2DBDB" w:themeFill="accent2" w:themeFillTint="33"/>
            <w:noWrap/>
            <w:vAlign w:val="center"/>
            <w:hideMark/>
          </w:tcPr>
          <w:p w14:paraId="75EC36BB" w14:textId="77777777" w:rsidR="00061921" w:rsidRPr="009E676F" w:rsidRDefault="00061921" w:rsidP="00B31BD0">
            <w:pPr>
              <w:jc w:val="center"/>
              <w:rPr>
                <w:rFonts w:asciiTheme="majorHAnsi" w:hAnsiTheme="majorHAnsi"/>
                <w:b/>
                <w:bCs/>
                <w:sz w:val="22"/>
                <w:szCs w:val="22"/>
              </w:rPr>
            </w:pPr>
            <w:r w:rsidRPr="009E676F">
              <w:rPr>
                <w:rFonts w:asciiTheme="majorHAnsi" w:hAnsiTheme="majorHAnsi"/>
                <w:b/>
                <w:bCs/>
                <w:sz w:val="22"/>
                <w:szCs w:val="22"/>
              </w:rPr>
              <w:t>€ 26,25</w:t>
            </w:r>
          </w:p>
        </w:tc>
        <w:tc>
          <w:tcPr>
            <w:tcW w:w="1040" w:type="dxa"/>
            <w:tcBorders>
              <w:top w:val="nil"/>
              <w:left w:val="nil"/>
              <w:bottom w:val="single" w:sz="4" w:space="0" w:color="auto"/>
              <w:right w:val="single" w:sz="4" w:space="0" w:color="auto"/>
            </w:tcBorders>
            <w:shd w:val="clear" w:color="auto" w:fill="F2DBDB" w:themeFill="accent2" w:themeFillTint="33"/>
            <w:noWrap/>
            <w:vAlign w:val="center"/>
            <w:hideMark/>
          </w:tcPr>
          <w:p w14:paraId="01FCA603" w14:textId="77777777" w:rsidR="00061921" w:rsidRPr="009E676F" w:rsidRDefault="00061921" w:rsidP="00B31BD0">
            <w:pPr>
              <w:jc w:val="center"/>
              <w:rPr>
                <w:rFonts w:asciiTheme="majorHAnsi" w:hAnsiTheme="majorHAnsi"/>
                <w:b/>
                <w:bCs/>
                <w:sz w:val="22"/>
                <w:szCs w:val="22"/>
              </w:rPr>
            </w:pPr>
            <w:r w:rsidRPr="009E676F">
              <w:rPr>
                <w:rFonts w:asciiTheme="majorHAnsi" w:hAnsiTheme="majorHAnsi"/>
                <w:b/>
                <w:bCs/>
                <w:sz w:val="22"/>
                <w:szCs w:val="22"/>
              </w:rPr>
              <w:t>€ 0,53</w:t>
            </w:r>
          </w:p>
        </w:tc>
        <w:tc>
          <w:tcPr>
            <w:tcW w:w="1039" w:type="dxa"/>
            <w:tcBorders>
              <w:top w:val="nil"/>
              <w:left w:val="nil"/>
              <w:bottom w:val="single" w:sz="4" w:space="0" w:color="auto"/>
              <w:right w:val="single" w:sz="4" w:space="0" w:color="auto"/>
            </w:tcBorders>
            <w:shd w:val="clear" w:color="auto" w:fill="C6D9F1" w:themeFill="text2" w:themeFillTint="33"/>
            <w:noWrap/>
            <w:vAlign w:val="center"/>
            <w:hideMark/>
          </w:tcPr>
          <w:p w14:paraId="54798127" w14:textId="77777777" w:rsidR="00061921" w:rsidRPr="009E676F" w:rsidRDefault="00061921" w:rsidP="00B31BD0">
            <w:pPr>
              <w:jc w:val="center"/>
              <w:rPr>
                <w:rFonts w:asciiTheme="majorHAnsi" w:hAnsiTheme="majorHAnsi"/>
                <w:b/>
                <w:bCs/>
                <w:sz w:val="22"/>
                <w:szCs w:val="22"/>
              </w:rPr>
            </w:pPr>
            <w:r w:rsidRPr="009E676F">
              <w:rPr>
                <w:rFonts w:asciiTheme="majorHAnsi" w:hAnsiTheme="majorHAnsi"/>
                <w:b/>
                <w:bCs/>
                <w:sz w:val="22"/>
                <w:szCs w:val="22"/>
              </w:rPr>
              <w:t>€ 21,00</w:t>
            </w:r>
          </w:p>
        </w:tc>
        <w:tc>
          <w:tcPr>
            <w:tcW w:w="1040" w:type="dxa"/>
            <w:tcBorders>
              <w:top w:val="nil"/>
              <w:left w:val="nil"/>
              <w:bottom w:val="single" w:sz="4" w:space="0" w:color="auto"/>
              <w:right w:val="single" w:sz="4" w:space="0" w:color="auto"/>
            </w:tcBorders>
            <w:shd w:val="clear" w:color="auto" w:fill="C6D9F1" w:themeFill="text2" w:themeFillTint="33"/>
            <w:noWrap/>
            <w:vAlign w:val="center"/>
            <w:hideMark/>
          </w:tcPr>
          <w:p w14:paraId="545C9A9F" w14:textId="77777777" w:rsidR="00061921" w:rsidRPr="009E676F" w:rsidRDefault="00061921" w:rsidP="00B31BD0">
            <w:pPr>
              <w:jc w:val="center"/>
              <w:rPr>
                <w:rFonts w:asciiTheme="majorHAnsi" w:hAnsiTheme="majorHAnsi"/>
                <w:b/>
                <w:bCs/>
                <w:sz w:val="22"/>
                <w:szCs w:val="22"/>
              </w:rPr>
            </w:pPr>
            <w:r w:rsidRPr="009E676F">
              <w:rPr>
                <w:rFonts w:asciiTheme="majorHAnsi" w:hAnsiTheme="majorHAnsi"/>
                <w:b/>
                <w:bCs/>
                <w:sz w:val="22"/>
                <w:szCs w:val="22"/>
              </w:rPr>
              <w:t>€ 0,42</w:t>
            </w:r>
          </w:p>
        </w:tc>
      </w:tr>
      <w:tr w:rsidR="006B0787" w:rsidRPr="009E676F" w14:paraId="4ADDFB9D" w14:textId="77777777" w:rsidTr="001D739C">
        <w:trPr>
          <w:trHeight w:val="315"/>
        </w:trPr>
        <w:tc>
          <w:tcPr>
            <w:tcW w:w="2283" w:type="dxa"/>
            <w:tcBorders>
              <w:top w:val="single" w:sz="2" w:space="0" w:color="auto"/>
              <w:left w:val="single" w:sz="2" w:space="0" w:color="auto"/>
              <w:bottom w:val="single" w:sz="2" w:space="0" w:color="auto"/>
              <w:right w:val="single" w:sz="2" w:space="0" w:color="auto"/>
            </w:tcBorders>
            <w:shd w:val="clear" w:color="auto" w:fill="auto"/>
            <w:vAlign w:val="center"/>
          </w:tcPr>
          <w:p w14:paraId="6CA7E4CB" w14:textId="77777777" w:rsidR="006B0787" w:rsidRPr="009A743B" w:rsidRDefault="00584680" w:rsidP="00584680">
            <w:pPr>
              <w:jc w:val="center"/>
              <w:rPr>
                <w:rFonts w:asciiTheme="majorHAnsi" w:hAnsiTheme="majorHAnsi"/>
                <w:b/>
                <w:bCs/>
              </w:rPr>
            </w:pPr>
            <w:r>
              <w:rPr>
                <w:rFonts w:asciiTheme="majorHAnsi" w:hAnsiTheme="majorHAnsi"/>
                <w:b/>
                <w:bCs/>
              </w:rPr>
              <w:t>FINALITA’</w:t>
            </w:r>
            <w:r w:rsidR="00E36BCB" w:rsidRPr="009A743B">
              <w:rPr>
                <w:rFonts w:asciiTheme="majorHAnsi" w:hAnsiTheme="majorHAnsi"/>
                <w:b/>
                <w:bCs/>
              </w:rPr>
              <w:t xml:space="preserve"> OCCUPAZIONE</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14:paraId="00012295" w14:textId="77777777" w:rsidR="006B0787" w:rsidRPr="009A743B" w:rsidRDefault="006B0787" w:rsidP="00B31BD0">
            <w:pPr>
              <w:jc w:val="center"/>
              <w:rPr>
                <w:rFonts w:asciiTheme="majorHAnsi" w:hAnsiTheme="majorHAnsi"/>
                <w:b/>
                <w:bCs/>
                <w:sz w:val="16"/>
              </w:rPr>
            </w:pPr>
            <w:proofErr w:type="spellStart"/>
            <w:r w:rsidRPr="009A743B">
              <w:rPr>
                <w:rFonts w:asciiTheme="majorHAnsi" w:hAnsiTheme="majorHAnsi"/>
                <w:b/>
                <w:bCs/>
                <w:sz w:val="16"/>
              </w:rPr>
              <w:t>Coeff</w:t>
            </w:r>
            <w:proofErr w:type="spellEnd"/>
            <w:r w:rsidRPr="009A743B">
              <w:rPr>
                <w:rFonts w:asciiTheme="majorHAnsi" w:hAnsiTheme="majorHAnsi"/>
                <w:b/>
                <w:bCs/>
                <w:sz w:val="16"/>
              </w:rPr>
              <w:t>. Annuo</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14:paraId="469851B8" w14:textId="77777777" w:rsidR="006B0787" w:rsidRPr="009A743B" w:rsidRDefault="006B0787" w:rsidP="00B31BD0">
            <w:pPr>
              <w:jc w:val="center"/>
              <w:rPr>
                <w:rFonts w:asciiTheme="majorHAnsi" w:hAnsiTheme="majorHAnsi"/>
                <w:b/>
                <w:bCs/>
                <w:sz w:val="16"/>
              </w:rPr>
            </w:pPr>
            <w:proofErr w:type="spellStart"/>
            <w:r w:rsidRPr="009A743B">
              <w:rPr>
                <w:rFonts w:asciiTheme="majorHAnsi" w:hAnsiTheme="majorHAnsi"/>
                <w:b/>
                <w:bCs/>
                <w:sz w:val="16"/>
              </w:rPr>
              <w:t>Coeff</w:t>
            </w:r>
            <w:proofErr w:type="spellEnd"/>
            <w:r w:rsidRPr="009A743B">
              <w:rPr>
                <w:rFonts w:asciiTheme="majorHAnsi" w:hAnsiTheme="majorHAnsi"/>
                <w:b/>
                <w:bCs/>
                <w:sz w:val="16"/>
              </w:rPr>
              <w:t>. Giorn</w:t>
            </w:r>
            <w:r w:rsidR="00E36BCB" w:rsidRPr="009A743B">
              <w:rPr>
                <w:rFonts w:asciiTheme="majorHAnsi" w:hAnsiTheme="majorHAnsi"/>
                <w:b/>
                <w:bCs/>
                <w:sz w:val="16"/>
              </w:rPr>
              <w:t>aliero</w:t>
            </w:r>
            <w:r w:rsidRPr="009A743B">
              <w:rPr>
                <w:rFonts w:asciiTheme="majorHAnsi" w:hAnsiTheme="majorHAnsi"/>
                <w:b/>
                <w:bCs/>
                <w:sz w:val="16"/>
              </w:rPr>
              <w:t>.</w:t>
            </w:r>
          </w:p>
        </w:tc>
        <w:tc>
          <w:tcPr>
            <w:tcW w:w="6237" w:type="dxa"/>
            <w:gridSpan w:val="6"/>
            <w:tcBorders>
              <w:top w:val="single" w:sz="4" w:space="0" w:color="auto"/>
              <w:left w:val="single" w:sz="2" w:space="0" w:color="auto"/>
              <w:bottom w:val="single" w:sz="4" w:space="0" w:color="auto"/>
              <w:right w:val="single" w:sz="4" w:space="0" w:color="auto"/>
            </w:tcBorders>
            <w:shd w:val="clear" w:color="auto" w:fill="auto"/>
            <w:vAlign w:val="center"/>
          </w:tcPr>
          <w:p w14:paraId="5C83E466" w14:textId="77777777" w:rsidR="00962DF3" w:rsidRPr="009E676F" w:rsidRDefault="00962DF3" w:rsidP="00B31BD0">
            <w:pPr>
              <w:jc w:val="center"/>
              <w:rPr>
                <w:rFonts w:asciiTheme="majorHAnsi" w:hAnsiTheme="majorHAnsi"/>
              </w:rPr>
            </w:pPr>
          </w:p>
        </w:tc>
      </w:tr>
      <w:tr w:rsidR="00061921" w:rsidRPr="009E676F" w14:paraId="3D90FCB9" w14:textId="77777777" w:rsidTr="001D739C">
        <w:trPr>
          <w:trHeight w:val="315"/>
        </w:trPr>
        <w:tc>
          <w:tcPr>
            <w:tcW w:w="2283" w:type="dxa"/>
            <w:tcBorders>
              <w:top w:val="single" w:sz="2" w:space="0" w:color="auto"/>
              <w:left w:val="single" w:sz="4" w:space="0" w:color="auto"/>
              <w:bottom w:val="single" w:sz="4" w:space="0" w:color="auto"/>
              <w:right w:val="single" w:sz="4" w:space="0" w:color="auto"/>
            </w:tcBorders>
            <w:shd w:val="clear" w:color="auto" w:fill="auto"/>
            <w:vAlign w:val="center"/>
            <w:hideMark/>
          </w:tcPr>
          <w:p w14:paraId="410A98B7" w14:textId="77777777" w:rsidR="00061921" w:rsidRPr="009E676F" w:rsidRDefault="00061921" w:rsidP="00E36BCB">
            <w:pPr>
              <w:jc w:val="center"/>
              <w:rPr>
                <w:rFonts w:asciiTheme="majorHAnsi" w:hAnsiTheme="majorHAnsi"/>
                <w:sz w:val="20"/>
                <w:szCs w:val="20"/>
              </w:rPr>
            </w:pPr>
            <w:r w:rsidRPr="009E676F">
              <w:rPr>
                <w:rFonts w:asciiTheme="majorHAnsi" w:hAnsiTheme="majorHAnsi"/>
                <w:sz w:val="20"/>
                <w:szCs w:val="20"/>
              </w:rPr>
              <w:t xml:space="preserve">occupazione suolo </w:t>
            </w:r>
            <w:r w:rsidR="00E36BCB">
              <w:rPr>
                <w:rFonts w:asciiTheme="majorHAnsi" w:hAnsiTheme="majorHAnsi"/>
                <w:sz w:val="20"/>
                <w:szCs w:val="20"/>
              </w:rPr>
              <w:t xml:space="preserve">in </w:t>
            </w:r>
            <w:r w:rsidRPr="009E676F">
              <w:rPr>
                <w:rFonts w:asciiTheme="majorHAnsi" w:hAnsiTheme="majorHAnsi"/>
                <w:sz w:val="20"/>
                <w:szCs w:val="20"/>
              </w:rPr>
              <w:t>genere</w:t>
            </w:r>
          </w:p>
        </w:tc>
        <w:tc>
          <w:tcPr>
            <w:tcW w:w="709" w:type="dxa"/>
            <w:tcBorders>
              <w:top w:val="single" w:sz="2" w:space="0" w:color="auto"/>
              <w:left w:val="nil"/>
              <w:bottom w:val="single" w:sz="4" w:space="0" w:color="auto"/>
              <w:right w:val="single" w:sz="4" w:space="0" w:color="auto"/>
            </w:tcBorders>
            <w:shd w:val="clear" w:color="auto" w:fill="auto"/>
            <w:vAlign w:val="center"/>
            <w:hideMark/>
          </w:tcPr>
          <w:p w14:paraId="4E9186C9"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2,27</w:t>
            </w:r>
          </w:p>
        </w:tc>
        <w:tc>
          <w:tcPr>
            <w:tcW w:w="709" w:type="dxa"/>
            <w:tcBorders>
              <w:top w:val="single" w:sz="2" w:space="0" w:color="auto"/>
              <w:left w:val="nil"/>
              <w:bottom w:val="single" w:sz="4" w:space="0" w:color="auto"/>
              <w:right w:val="single" w:sz="4" w:space="0" w:color="auto"/>
            </w:tcBorders>
            <w:shd w:val="clear" w:color="auto" w:fill="auto"/>
            <w:vAlign w:val="center"/>
            <w:hideMark/>
          </w:tcPr>
          <w:p w14:paraId="3FECB2D9"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0,31</w:t>
            </w:r>
          </w:p>
        </w:tc>
        <w:tc>
          <w:tcPr>
            <w:tcW w:w="1039"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769602E6"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68,10</w:t>
            </w:r>
          </w:p>
        </w:tc>
        <w:tc>
          <w:tcPr>
            <w:tcW w:w="104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73FA2A1D"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0,19</w:t>
            </w:r>
          </w:p>
        </w:tc>
        <w:tc>
          <w:tcPr>
            <w:tcW w:w="1039"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5F2E7E6A"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59,59</w:t>
            </w:r>
          </w:p>
        </w:tc>
        <w:tc>
          <w:tcPr>
            <w:tcW w:w="1040"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15B4874C"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0,16</w:t>
            </w:r>
          </w:p>
        </w:tc>
        <w:tc>
          <w:tcPr>
            <w:tcW w:w="103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49B71978" w14:textId="77777777" w:rsidR="00061921" w:rsidRPr="001D739C" w:rsidRDefault="00061921" w:rsidP="00B31BD0">
            <w:pPr>
              <w:jc w:val="center"/>
              <w:rPr>
                <w:rFonts w:asciiTheme="majorHAnsi" w:hAnsiTheme="majorHAnsi"/>
                <w:b/>
              </w:rPr>
            </w:pPr>
            <w:r w:rsidRPr="001D739C">
              <w:rPr>
                <w:rFonts w:asciiTheme="majorHAnsi" w:hAnsiTheme="majorHAnsi"/>
                <w:b/>
              </w:rPr>
              <w:t>47,67</w:t>
            </w:r>
          </w:p>
        </w:tc>
        <w:tc>
          <w:tcPr>
            <w:tcW w:w="104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058E68A"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0,130</w:t>
            </w:r>
          </w:p>
        </w:tc>
      </w:tr>
      <w:tr w:rsidR="00061921" w:rsidRPr="009E676F" w14:paraId="45407DE5" w14:textId="77777777" w:rsidTr="00962DF3">
        <w:trPr>
          <w:trHeight w:val="315"/>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7E3C0EB5" w14:textId="77777777" w:rsidR="00061921" w:rsidRPr="009E676F" w:rsidRDefault="00061921" w:rsidP="00B31BD0">
            <w:pPr>
              <w:jc w:val="center"/>
              <w:rPr>
                <w:rFonts w:asciiTheme="majorHAnsi" w:hAnsiTheme="majorHAnsi"/>
                <w:sz w:val="20"/>
                <w:szCs w:val="20"/>
              </w:rPr>
            </w:pPr>
            <w:r w:rsidRPr="009E676F">
              <w:rPr>
                <w:rFonts w:asciiTheme="majorHAnsi" w:hAnsiTheme="majorHAnsi"/>
                <w:sz w:val="20"/>
                <w:szCs w:val="20"/>
              </w:rPr>
              <w:t>passi e accessi carrabili</w:t>
            </w:r>
          </w:p>
        </w:tc>
        <w:tc>
          <w:tcPr>
            <w:tcW w:w="709" w:type="dxa"/>
            <w:tcBorders>
              <w:top w:val="nil"/>
              <w:left w:val="nil"/>
              <w:bottom w:val="single" w:sz="4" w:space="0" w:color="auto"/>
              <w:right w:val="single" w:sz="4" w:space="0" w:color="auto"/>
            </w:tcBorders>
            <w:shd w:val="clear" w:color="auto" w:fill="auto"/>
            <w:vAlign w:val="center"/>
            <w:hideMark/>
          </w:tcPr>
          <w:p w14:paraId="610D3D39"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0,56</w:t>
            </w:r>
          </w:p>
        </w:tc>
        <w:tc>
          <w:tcPr>
            <w:tcW w:w="709" w:type="dxa"/>
            <w:tcBorders>
              <w:top w:val="nil"/>
              <w:left w:val="nil"/>
              <w:bottom w:val="single" w:sz="4" w:space="0" w:color="auto"/>
              <w:right w:val="single" w:sz="4" w:space="0" w:color="auto"/>
            </w:tcBorders>
            <w:shd w:val="clear" w:color="auto" w:fill="auto"/>
            <w:vAlign w:val="center"/>
            <w:hideMark/>
          </w:tcPr>
          <w:p w14:paraId="53F29D21"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w:t>
            </w:r>
          </w:p>
        </w:tc>
        <w:tc>
          <w:tcPr>
            <w:tcW w:w="1039" w:type="dxa"/>
            <w:tcBorders>
              <w:top w:val="nil"/>
              <w:left w:val="nil"/>
              <w:bottom w:val="single" w:sz="4" w:space="0" w:color="auto"/>
              <w:right w:val="single" w:sz="4" w:space="0" w:color="auto"/>
            </w:tcBorders>
            <w:shd w:val="clear" w:color="auto" w:fill="D6E3BC" w:themeFill="accent3" w:themeFillTint="66"/>
            <w:noWrap/>
            <w:vAlign w:val="center"/>
            <w:hideMark/>
          </w:tcPr>
          <w:p w14:paraId="1D82EAA2"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16.8</w:t>
            </w:r>
          </w:p>
        </w:tc>
        <w:tc>
          <w:tcPr>
            <w:tcW w:w="1040" w:type="dxa"/>
            <w:tcBorders>
              <w:top w:val="nil"/>
              <w:left w:val="nil"/>
              <w:bottom w:val="single" w:sz="4" w:space="0" w:color="auto"/>
              <w:right w:val="single" w:sz="4" w:space="0" w:color="auto"/>
            </w:tcBorders>
            <w:shd w:val="clear" w:color="auto" w:fill="D6E3BC" w:themeFill="accent3" w:themeFillTint="66"/>
            <w:noWrap/>
            <w:vAlign w:val="center"/>
            <w:hideMark/>
          </w:tcPr>
          <w:p w14:paraId="4270150E" w14:textId="77777777" w:rsidR="00061921" w:rsidRPr="001D739C" w:rsidRDefault="00061921" w:rsidP="00B31BD0">
            <w:pPr>
              <w:jc w:val="center"/>
              <w:rPr>
                <w:rFonts w:asciiTheme="majorHAnsi" w:hAnsiTheme="majorHAnsi"/>
                <w:b/>
                <w:sz w:val="22"/>
                <w:szCs w:val="22"/>
              </w:rPr>
            </w:pPr>
          </w:p>
        </w:tc>
        <w:tc>
          <w:tcPr>
            <w:tcW w:w="1039" w:type="dxa"/>
            <w:tcBorders>
              <w:top w:val="nil"/>
              <w:left w:val="nil"/>
              <w:bottom w:val="single" w:sz="4" w:space="0" w:color="auto"/>
              <w:right w:val="single" w:sz="4" w:space="0" w:color="auto"/>
            </w:tcBorders>
            <w:shd w:val="clear" w:color="auto" w:fill="F2DBDB" w:themeFill="accent2" w:themeFillTint="33"/>
            <w:noWrap/>
            <w:vAlign w:val="center"/>
            <w:hideMark/>
          </w:tcPr>
          <w:p w14:paraId="60E48982"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16,8</w:t>
            </w:r>
          </w:p>
        </w:tc>
        <w:tc>
          <w:tcPr>
            <w:tcW w:w="1040" w:type="dxa"/>
            <w:tcBorders>
              <w:top w:val="nil"/>
              <w:left w:val="nil"/>
              <w:bottom w:val="single" w:sz="4" w:space="0" w:color="auto"/>
              <w:right w:val="single" w:sz="4" w:space="0" w:color="auto"/>
            </w:tcBorders>
            <w:shd w:val="clear" w:color="auto" w:fill="F2DBDB" w:themeFill="accent2" w:themeFillTint="33"/>
            <w:noWrap/>
            <w:vAlign w:val="center"/>
            <w:hideMark/>
          </w:tcPr>
          <w:p w14:paraId="3A7C2EBF" w14:textId="77777777" w:rsidR="00061921" w:rsidRPr="001D739C" w:rsidRDefault="00061921" w:rsidP="00B31BD0">
            <w:pPr>
              <w:jc w:val="center"/>
              <w:rPr>
                <w:rFonts w:asciiTheme="majorHAnsi" w:hAnsiTheme="majorHAnsi"/>
                <w:b/>
                <w:sz w:val="22"/>
                <w:szCs w:val="22"/>
              </w:rPr>
            </w:pPr>
          </w:p>
        </w:tc>
        <w:tc>
          <w:tcPr>
            <w:tcW w:w="1039" w:type="dxa"/>
            <w:tcBorders>
              <w:top w:val="nil"/>
              <w:left w:val="nil"/>
              <w:bottom w:val="single" w:sz="4" w:space="0" w:color="auto"/>
              <w:right w:val="single" w:sz="4" w:space="0" w:color="auto"/>
            </w:tcBorders>
            <w:shd w:val="clear" w:color="auto" w:fill="C6D9F1" w:themeFill="text2" w:themeFillTint="33"/>
            <w:noWrap/>
            <w:vAlign w:val="center"/>
            <w:hideMark/>
          </w:tcPr>
          <w:p w14:paraId="491A2C27" w14:textId="77777777" w:rsidR="00061921" w:rsidRPr="001D739C" w:rsidRDefault="00061921" w:rsidP="00B31BD0">
            <w:pPr>
              <w:jc w:val="center"/>
              <w:rPr>
                <w:rFonts w:asciiTheme="majorHAnsi" w:hAnsiTheme="majorHAnsi"/>
                <w:b/>
              </w:rPr>
            </w:pPr>
            <w:r w:rsidRPr="001D739C">
              <w:rPr>
                <w:rFonts w:asciiTheme="majorHAnsi" w:hAnsiTheme="majorHAnsi"/>
                <w:b/>
              </w:rPr>
              <w:t>16,8</w:t>
            </w:r>
          </w:p>
        </w:tc>
        <w:tc>
          <w:tcPr>
            <w:tcW w:w="1040" w:type="dxa"/>
            <w:tcBorders>
              <w:top w:val="nil"/>
              <w:left w:val="nil"/>
              <w:bottom w:val="single" w:sz="4" w:space="0" w:color="auto"/>
              <w:right w:val="single" w:sz="4" w:space="0" w:color="auto"/>
            </w:tcBorders>
            <w:shd w:val="clear" w:color="auto" w:fill="C6D9F1" w:themeFill="text2" w:themeFillTint="33"/>
            <w:noWrap/>
            <w:vAlign w:val="center"/>
            <w:hideMark/>
          </w:tcPr>
          <w:p w14:paraId="0C1CBB0C" w14:textId="77777777" w:rsidR="00061921" w:rsidRPr="001D739C" w:rsidRDefault="00061921" w:rsidP="00B31BD0">
            <w:pPr>
              <w:jc w:val="center"/>
              <w:rPr>
                <w:rFonts w:asciiTheme="majorHAnsi" w:hAnsiTheme="majorHAnsi"/>
                <w:b/>
                <w:sz w:val="22"/>
                <w:szCs w:val="22"/>
              </w:rPr>
            </w:pPr>
          </w:p>
        </w:tc>
      </w:tr>
      <w:tr w:rsidR="00061921" w:rsidRPr="009E676F" w14:paraId="76484BB0" w14:textId="77777777" w:rsidTr="00962DF3">
        <w:trPr>
          <w:trHeight w:val="315"/>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562A9F6B" w14:textId="77777777" w:rsidR="00061921" w:rsidRPr="009E676F" w:rsidRDefault="00061921" w:rsidP="00B31BD0">
            <w:pPr>
              <w:jc w:val="center"/>
              <w:rPr>
                <w:rFonts w:asciiTheme="majorHAnsi" w:hAnsiTheme="majorHAnsi"/>
                <w:sz w:val="20"/>
                <w:szCs w:val="20"/>
              </w:rPr>
            </w:pPr>
            <w:r w:rsidRPr="009E676F">
              <w:rPr>
                <w:rFonts w:asciiTheme="majorHAnsi" w:hAnsiTheme="majorHAnsi"/>
                <w:sz w:val="20"/>
                <w:szCs w:val="20"/>
              </w:rPr>
              <w:t>spazi soprastanti e sottostanti</w:t>
            </w:r>
          </w:p>
        </w:tc>
        <w:tc>
          <w:tcPr>
            <w:tcW w:w="709" w:type="dxa"/>
            <w:tcBorders>
              <w:top w:val="nil"/>
              <w:left w:val="nil"/>
              <w:bottom w:val="single" w:sz="4" w:space="0" w:color="auto"/>
              <w:right w:val="single" w:sz="4" w:space="0" w:color="auto"/>
            </w:tcBorders>
            <w:shd w:val="clear" w:color="auto" w:fill="auto"/>
            <w:vAlign w:val="center"/>
            <w:hideMark/>
          </w:tcPr>
          <w:p w14:paraId="3C32B4EC"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1,50</w:t>
            </w:r>
          </w:p>
        </w:tc>
        <w:tc>
          <w:tcPr>
            <w:tcW w:w="709" w:type="dxa"/>
            <w:tcBorders>
              <w:top w:val="nil"/>
              <w:left w:val="nil"/>
              <w:bottom w:val="single" w:sz="4" w:space="0" w:color="auto"/>
              <w:right w:val="single" w:sz="4" w:space="0" w:color="auto"/>
            </w:tcBorders>
            <w:shd w:val="clear" w:color="auto" w:fill="auto"/>
            <w:vAlign w:val="center"/>
            <w:hideMark/>
          </w:tcPr>
          <w:p w14:paraId="00538E8A"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0,20</w:t>
            </w:r>
          </w:p>
        </w:tc>
        <w:tc>
          <w:tcPr>
            <w:tcW w:w="1039" w:type="dxa"/>
            <w:tcBorders>
              <w:top w:val="nil"/>
              <w:left w:val="nil"/>
              <w:bottom w:val="single" w:sz="4" w:space="0" w:color="auto"/>
              <w:right w:val="single" w:sz="4" w:space="0" w:color="auto"/>
            </w:tcBorders>
            <w:shd w:val="clear" w:color="auto" w:fill="D6E3BC" w:themeFill="accent3" w:themeFillTint="66"/>
            <w:noWrap/>
            <w:vAlign w:val="center"/>
            <w:hideMark/>
          </w:tcPr>
          <w:p w14:paraId="208FFE94"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45,00</w:t>
            </w:r>
          </w:p>
        </w:tc>
        <w:tc>
          <w:tcPr>
            <w:tcW w:w="1040" w:type="dxa"/>
            <w:tcBorders>
              <w:top w:val="nil"/>
              <w:left w:val="nil"/>
              <w:bottom w:val="single" w:sz="4" w:space="0" w:color="auto"/>
              <w:right w:val="single" w:sz="4" w:space="0" w:color="auto"/>
            </w:tcBorders>
            <w:shd w:val="clear" w:color="auto" w:fill="D6E3BC" w:themeFill="accent3" w:themeFillTint="66"/>
            <w:noWrap/>
            <w:vAlign w:val="center"/>
            <w:hideMark/>
          </w:tcPr>
          <w:p w14:paraId="4F264151"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0,12</w:t>
            </w:r>
          </w:p>
        </w:tc>
        <w:tc>
          <w:tcPr>
            <w:tcW w:w="1039" w:type="dxa"/>
            <w:tcBorders>
              <w:top w:val="nil"/>
              <w:left w:val="nil"/>
              <w:bottom w:val="single" w:sz="4" w:space="0" w:color="auto"/>
              <w:right w:val="single" w:sz="4" w:space="0" w:color="auto"/>
            </w:tcBorders>
            <w:shd w:val="clear" w:color="auto" w:fill="F2DBDB" w:themeFill="accent2" w:themeFillTint="33"/>
            <w:noWrap/>
            <w:vAlign w:val="center"/>
            <w:hideMark/>
          </w:tcPr>
          <w:p w14:paraId="09A4A894"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39,38</w:t>
            </w:r>
          </w:p>
        </w:tc>
        <w:tc>
          <w:tcPr>
            <w:tcW w:w="1040" w:type="dxa"/>
            <w:tcBorders>
              <w:top w:val="nil"/>
              <w:left w:val="nil"/>
              <w:bottom w:val="single" w:sz="4" w:space="0" w:color="auto"/>
              <w:right w:val="single" w:sz="4" w:space="0" w:color="auto"/>
            </w:tcBorders>
            <w:shd w:val="clear" w:color="auto" w:fill="F2DBDB" w:themeFill="accent2" w:themeFillTint="33"/>
            <w:noWrap/>
            <w:vAlign w:val="center"/>
            <w:hideMark/>
          </w:tcPr>
          <w:p w14:paraId="0CE3FBAD"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0,11</w:t>
            </w:r>
          </w:p>
        </w:tc>
        <w:tc>
          <w:tcPr>
            <w:tcW w:w="1039" w:type="dxa"/>
            <w:tcBorders>
              <w:top w:val="nil"/>
              <w:left w:val="nil"/>
              <w:bottom w:val="single" w:sz="4" w:space="0" w:color="auto"/>
              <w:right w:val="single" w:sz="4" w:space="0" w:color="auto"/>
            </w:tcBorders>
            <w:shd w:val="clear" w:color="auto" w:fill="C6D9F1" w:themeFill="text2" w:themeFillTint="33"/>
            <w:noWrap/>
            <w:vAlign w:val="center"/>
            <w:hideMark/>
          </w:tcPr>
          <w:p w14:paraId="213AE162" w14:textId="77777777" w:rsidR="00061921" w:rsidRPr="001D739C" w:rsidRDefault="00061921" w:rsidP="00B31BD0">
            <w:pPr>
              <w:jc w:val="center"/>
              <w:rPr>
                <w:rFonts w:asciiTheme="majorHAnsi" w:hAnsiTheme="majorHAnsi"/>
                <w:b/>
              </w:rPr>
            </w:pPr>
            <w:r w:rsidRPr="001D739C">
              <w:rPr>
                <w:rFonts w:asciiTheme="majorHAnsi" w:hAnsiTheme="majorHAnsi"/>
                <w:b/>
              </w:rPr>
              <w:t>31,50</w:t>
            </w:r>
          </w:p>
        </w:tc>
        <w:tc>
          <w:tcPr>
            <w:tcW w:w="1040" w:type="dxa"/>
            <w:tcBorders>
              <w:top w:val="nil"/>
              <w:left w:val="nil"/>
              <w:bottom w:val="single" w:sz="4" w:space="0" w:color="auto"/>
              <w:right w:val="single" w:sz="4" w:space="0" w:color="auto"/>
            </w:tcBorders>
            <w:shd w:val="clear" w:color="auto" w:fill="C6D9F1" w:themeFill="text2" w:themeFillTint="33"/>
            <w:noWrap/>
            <w:vAlign w:val="center"/>
            <w:hideMark/>
          </w:tcPr>
          <w:p w14:paraId="6AE535A8"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0,084</w:t>
            </w:r>
          </w:p>
        </w:tc>
      </w:tr>
      <w:tr w:rsidR="00061921" w:rsidRPr="009E676F" w14:paraId="4138AC5D" w14:textId="77777777" w:rsidTr="00962DF3">
        <w:trPr>
          <w:trHeight w:val="300"/>
        </w:trPr>
        <w:tc>
          <w:tcPr>
            <w:tcW w:w="2283" w:type="dxa"/>
            <w:tcBorders>
              <w:top w:val="nil"/>
              <w:left w:val="single" w:sz="4" w:space="0" w:color="auto"/>
              <w:bottom w:val="nil"/>
              <w:right w:val="single" w:sz="4" w:space="0" w:color="auto"/>
            </w:tcBorders>
            <w:shd w:val="clear" w:color="auto" w:fill="auto"/>
            <w:vAlign w:val="center"/>
            <w:hideMark/>
          </w:tcPr>
          <w:p w14:paraId="4E8CA13D" w14:textId="77777777" w:rsidR="00061921" w:rsidRPr="009E676F" w:rsidRDefault="00061921" w:rsidP="00B31BD0">
            <w:pPr>
              <w:jc w:val="center"/>
              <w:rPr>
                <w:rFonts w:asciiTheme="majorHAnsi" w:hAnsiTheme="majorHAnsi"/>
                <w:sz w:val="20"/>
                <w:szCs w:val="20"/>
              </w:rPr>
            </w:pPr>
            <w:r w:rsidRPr="009E676F">
              <w:rPr>
                <w:rFonts w:asciiTheme="majorHAnsi" w:hAnsiTheme="majorHAnsi"/>
                <w:sz w:val="20"/>
                <w:szCs w:val="20"/>
              </w:rPr>
              <w:t>distributori di carburanti</w:t>
            </w:r>
          </w:p>
        </w:tc>
        <w:tc>
          <w:tcPr>
            <w:tcW w:w="709" w:type="dxa"/>
            <w:tcBorders>
              <w:top w:val="nil"/>
              <w:left w:val="nil"/>
              <w:bottom w:val="single" w:sz="4" w:space="0" w:color="auto"/>
              <w:right w:val="single" w:sz="4" w:space="0" w:color="auto"/>
            </w:tcBorders>
            <w:shd w:val="clear" w:color="auto" w:fill="auto"/>
            <w:vAlign w:val="center"/>
            <w:hideMark/>
          </w:tcPr>
          <w:p w14:paraId="04127635"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3,40</w:t>
            </w:r>
          </w:p>
        </w:tc>
        <w:tc>
          <w:tcPr>
            <w:tcW w:w="709" w:type="dxa"/>
            <w:tcBorders>
              <w:top w:val="nil"/>
              <w:left w:val="nil"/>
              <w:bottom w:val="single" w:sz="4" w:space="0" w:color="auto"/>
              <w:right w:val="single" w:sz="4" w:space="0" w:color="auto"/>
            </w:tcBorders>
            <w:shd w:val="clear" w:color="auto" w:fill="auto"/>
            <w:vAlign w:val="center"/>
            <w:hideMark/>
          </w:tcPr>
          <w:p w14:paraId="534D88F3"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0,48</w:t>
            </w:r>
          </w:p>
        </w:tc>
        <w:tc>
          <w:tcPr>
            <w:tcW w:w="1039" w:type="dxa"/>
            <w:tcBorders>
              <w:top w:val="nil"/>
              <w:left w:val="nil"/>
              <w:bottom w:val="single" w:sz="4" w:space="0" w:color="auto"/>
              <w:right w:val="single" w:sz="4" w:space="0" w:color="auto"/>
            </w:tcBorders>
            <w:shd w:val="clear" w:color="auto" w:fill="D6E3BC" w:themeFill="accent3" w:themeFillTint="66"/>
            <w:noWrap/>
            <w:vAlign w:val="center"/>
            <w:hideMark/>
          </w:tcPr>
          <w:p w14:paraId="608BA6DF"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102,00</w:t>
            </w:r>
          </w:p>
        </w:tc>
        <w:tc>
          <w:tcPr>
            <w:tcW w:w="1040" w:type="dxa"/>
            <w:tcBorders>
              <w:top w:val="nil"/>
              <w:left w:val="nil"/>
              <w:bottom w:val="single" w:sz="4" w:space="0" w:color="auto"/>
              <w:right w:val="single" w:sz="4" w:space="0" w:color="auto"/>
            </w:tcBorders>
            <w:shd w:val="clear" w:color="auto" w:fill="D6E3BC" w:themeFill="accent3" w:themeFillTint="66"/>
            <w:noWrap/>
            <w:vAlign w:val="center"/>
            <w:hideMark/>
          </w:tcPr>
          <w:p w14:paraId="688D959F"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0,29</w:t>
            </w:r>
          </w:p>
        </w:tc>
        <w:tc>
          <w:tcPr>
            <w:tcW w:w="1039" w:type="dxa"/>
            <w:tcBorders>
              <w:top w:val="nil"/>
              <w:left w:val="nil"/>
              <w:bottom w:val="single" w:sz="4" w:space="0" w:color="auto"/>
              <w:right w:val="single" w:sz="4" w:space="0" w:color="auto"/>
            </w:tcBorders>
            <w:shd w:val="clear" w:color="auto" w:fill="F2DBDB" w:themeFill="accent2" w:themeFillTint="33"/>
            <w:noWrap/>
            <w:vAlign w:val="center"/>
            <w:hideMark/>
          </w:tcPr>
          <w:p w14:paraId="1AB1E216"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89,25</w:t>
            </w:r>
          </w:p>
        </w:tc>
        <w:tc>
          <w:tcPr>
            <w:tcW w:w="1040" w:type="dxa"/>
            <w:tcBorders>
              <w:top w:val="nil"/>
              <w:left w:val="nil"/>
              <w:bottom w:val="single" w:sz="4" w:space="0" w:color="auto"/>
              <w:right w:val="single" w:sz="4" w:space="0" w:color="auto"/>
            </w:tcBorders>
            <w:shd w:val="clear" w:color="auto" w:fill="F2DBDB" w:themeFill="accent2" w:themeFillTint="33"/>
            <w:noWrap/>
            <w:vAlign w:val="center"/>
            <w:hideMark/>
          </w:tcPr>
          <w:p w14:paraId="353B19FE"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0,25</w:t>
            </w:r>
          </w:p>
        </w:tc>
        <w:tc>
          <w:tcPr>
            <w:tcW w:w="1039" w:type="dxa"/>
            <w:tcBorders>
              <w:top w:val="nil"/>
              <w:left w:val="nil"/>
              <w:bottom w:val="single" w:sz="4" w:space="0" w:color="auto"/>
              <w:right w:val="single" w:sz="4" w:space="0" w:color="auto"/>
            </w:tcBorders>
            <w:shd w:val="clear" w:color="auto" w:fill="C6D9F1" w:themeFill="text2" w:themeFillTint="33"/>
            <w:noWrap/>
            <w:vAlign w:val="center"/>
            <w:hideMark/>
          </w:tcPr>
          <w:p w14:paraId="3761015C" w14:textId="77777777" w:rsidR="00061921" w:rsidRPr="001D739C" w:rsidRDefault="00061921" w:rsidP="00B31BD0">
            <w:pPr>
              <w:jc w:val="center"/>
              <w:rPr>
                <w:rFonts w:asciiTheme="majorHAnsi" w:hAnsiTheme="majorHAnsi"/>
                <w:b/>
              </w:rPr>
            </w:pPr>
            <w:r w:rsidRPr="001D739C">
              <w:rPr>
                <w:rFonts w:asciiTheme="majorHAnsi" w:hAnsiTheme="majorHAnsi"/>
                <w:b/>
              </w:rPr>
              <w:t>71,40</w:t>
            </w:r>
          </w:p>
        </w:tc>
        <w:tc>
          <w:tcPr>
            <w:tcW w:w="1040" w:type="dxa"/>
            <w:tcBorders>
              <w:top w:val="nil"/>
              <w:left w:val="nil"/>
              <w:bottom w:val="single" w:sz="4" w:space="0" w:color="auto"/>
              <w:right w:val="single" w:sz="4" w:space="0" w:color="auto"/>
            </w:tcBorders>
            <w:shd w:val="clear" w:color="auto" w:fill="C6D9F1" w:themeFill="text2" w:themeFillTint="33"/>
            <w:noWrap/>
            <w:vAlign w:val="center"/>
            <w:hideMark/>
          </w:tcPr>
          <w:p w14:paraId="1F7E0954"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0,202</w:t>
            </w:r>
          </w:p>
        </w:tc>
      </w:tr>
      <w:tr w:rsidR="00061921" w:rsidRPr="009E676F" w14:paraId="59430429" w14:textId="77777777" w:rsidTr="00962DF3">
        <w:trPr>
          <w:trHeight w:val="300"/>
        </w:trPr>
        <w:tc>
          <w:tcPr>
            <w:tcW w:w="2283" w:type="dxa"/>
            <w:tcBorders>
              <w:top w:val="single" w:sz="4" w:space="0" w:color="auto"/>
              <w:left w:val="single" w:sz="4" w:space="0" w:color="auto"/>
              <w:bottom w:val="nil"/>
              <w:right w:val="single" w:sz="4" w:space="0" w:color="auto"/>
            </w:tcBorders>
            <w:shd w:val="clear" w:color="auto" w:fill="auto"/>
            <w:vAlign w:val="center"/>
            <w:hideMark/>
          </w:tcPr>
          <w:p w14:paraId="36394540" w14:textId="77777777" w:rsidR="00061921" w:rsidRPr="009E676F" w:rsidRDefault="00061921" w:rsidP="00962DF3">
            <w:pPr>
              <w:jc w:val="center"/>
              <w:rPr>
                <w:rFonts w:asciiTheme="majorHAnsi" w:hAnsiTheme="majorHAnsi"/>
                <w:sz w:val="20"/>
                <w:szCs w:val="20"/>
              </w:rPr>
            </w:pPr>
            <w:r w:rsidRPr="009E676F">
              <w:rPr>
                <w:rFonts w:asciiTheme="majorHAnsi" w:hAnsiTheme="majorHAnsi"/>
                <w:sz w:val="20"/>
                <w:szCs w:val="20"/>
              </w:rPr>
              <w:t>occupazioni attività pubblici esercizi</w:t>
            </w:r>
            <w:r w:rsidR="00962DF3" w:rsidRPr="00AF10A7">
              <w:rPr>
                <w:rFonts w:asciiTheme="majorHAnsi" w:hAnsiTheme="majorHAnsi"/>
                <w:sz w:val="20"/>
                <w:szCs w:val="20"/>
              </w:rPr>
              <w:t>, attività artigianali e commerciali con consumo immediato sul posto</w:t>
            </w:r>
          </w:p>
        </w:tc>
        <w:tc>
          <w:tcPr>
            <w:tcW w:w="709" w:type="dxa"/>
            <w:tcBorders>
              <w:top w:val="nil"/>
              <w:left w:val="nil"/>
              <w:bottom w:val="single" w:sz="4" w:space="0" w:color="auto"/>
              <w:right w:val="single" w:sz="4" w:space="0" w:color="auto"/>
            </w:tcBorders>
            <w:shd w:val="clear" w:color="auto" w:fill="auto"/>
            <w:vAlign w:val="center"/>
            <w:hideMark/>
          </w:tcPr>
          <w:p w14:paraId="4E227D71"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5,45</w:t>
            </w:r>
          </w:p>
        </w:tc>
        <w:tc>
          <w:tcPr>
            <w:tcW w:w="709" w:type="dxa"/>
            <w:tcBorders>
              <w:top w:val="nil"/>
              <w:left w:val="nil"/>
              <w:bottom w:val="nil"/>
              <w:right w:val="single" w:sz="4" w:space="0" w:color="auto"/>
            </w:tcBorders>
            <w:shd w:val="clear" w:color="auto" w:fill="auto"/>
            <w:vAlign w:val="center"/>
            <w:hideMark/>
          </w:tcPr>
          <w:p w14:paraId="1C33460C"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0,75</w:t>
            </w:r>
          </w:p>
        </w:tc>
        <w:tc>
          <w:tcPr>
            <w:tcW w:w="1039" w:type="dxa"/>
            <w:tcBorders>
              <w:top w:val="nil"/>
              <w:left w:val="nil"/>
              <w:bottom w:val="single" w:sz="4" w:space="0" w:color="auto"/>
              <w:right w:val="single" w:sz="4" w:space="0" w:color="auto"/>
            </w:tcBorders>
            <w:shd w:val="clear" w:color="auto" w:fill="D6E3BC" w:themeFill="accent3" w:themeFillTint="66"/>
            <w:noWrap/>
            <w:vAlign w:val="center"/>
            <w:hideMark/>
          </w:tcPr>
          <w:p w14:paraId="761306B5"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163,50</w:t>
            </w:r>
          </w:p>
        </w:tc>
        <w:tc>
          <w:tcPr>
            <w:tcW w:w="1040" w:type="dxa"/>
            <w:tcBorders>
              <w:top w:val="nil"/>
              <w:left w:val="nil"/>
              <w:bottom w:val="single" w:sz="4" w:space="0" w:color="auto"/>
              <w:right w:val="single" w:sz="4" w:space="0" w:color="auto"/>
            </w:tcBorders>
            <w:shd w:val="clear" w:color="auto" w:fill="D6E3BC" w:themeFill="accent3" w:themeFillTint="66"/>
            <w:noWrap/>
            <w:vAlign w:val="center"/>
            <w:hideMark/>
          </w:tcPr>
          <w:p w14:paraId="52F5517A"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0,45</w:t>
            </w:r>
          </w:p>
        </w:tc>
        <w:tc>
          <w:tcPr>
            <w:tcW w:w="1039" w:type="dxa"/>
            <w:tcBorders>
              <w:top w:val="nil"/>
              <w:left w:val="nil"/>
              <w:bottom w:val="single" w:sz="4" w:space="0" w:color="auto"/>
              <w:right w:val="single" w:sz="4" w:space="0" w:color="auto"/>
            </w:tcBorders>
            <w:shd w:val="clear" w:color="auto" w:fill="F2DBDB" w:themeFill="accent2" w:themeFillTint="33"/>
            <w:noWrap/>
            <w:vAlign w:val="center"/>
            <w:hideMark/>
          </w:tcPr>
          <w:p w14:paraId="28439BC0"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143,06</w:t>
            </w:r>
          </w:p>
        </w:tc>
        <w:tc>
          <w:tcPr>
            <w:tcW w:w="1040" w:type="dxa"/>
            <w:tcBorders>
              <w:top w:val="nil"/>
              <w:left w:val="nil"/>
              <w:bottom w:val="single" w:sz="4" w:space="0" w:color="auto"/>
              <w:right w:val="single" w:sz="4" w:space="0" w:color="auto"/>
            </w:tcBorders>
            <w:shd w:val="clear" w:color="auto" w:fill="F2DBDB" w:themeFill="accent2" w:themeFillTint="33"/>
            <w:noWrap/>
            <w:vAlign w:val="center"/>
            <w:hideMark/>
          </w:tcPr>
          <w:p w14:paraId="44BAD3D7"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0,39</w:t>
            </w:r>
          </w:p>
        </w:tc>
        <w:tc>
          <w:tcPr>
            <w:tcW w:w="1039" w:type="dxa"/>
            <w:tcBorders>
              <w:top w:val="nil"/>
              <w:left w:val="nil"/>
              <w:bottom w:val="single" w:sz="4" w:space="0" w:color="auto"/>
              <w:right w:val="single" w:sz="4" w:space="0" w:color="auto"/>
            </w:tcBorders>
            <w:shd w:val="clear" w:color="auto" w:fill="C6D9F1" w:themeFill="text2" w:themeFillTint="33"/>
            <w:noWrap/>
            <w:vAlign w:val="center"/>
            <w:hideMark/>
          </w:tcPr>
          <w:p w14:paraId="4E5DB6B2" w14:textId="77777777" w:rsidR="00061921" w:rsidRPr="001D739C" w:rsidRDefault="00061921" w:rsidP="00B31BD0">
            <w:pPr>
              <w:jc w:val="center"/>
              <w:rPr>
                <w:rFonts w:asciiTheme="majorHAnsi" w:hAnsiTheme="majorHAnsi"/>
                <w:b/>
              </w:rPr>
            </w:pPr>
            <w:r w:rsidRPr="001D739C">
              <w:rPr>
                <w:rFonts w:asciiTheme="majorHAnsi" w:hAnsiTheme="majorHAnsi"/>
                <w:b/>
              </w:rPr>
              <w:t>114,45</w:t>
            </w:r>
          </w:p>
        </w:tc>
        <w:tc>
          <w:tcPr>
            <w:tcW w:w="1040" w:type="dxa"/>
            <w:tcBorders>
              <w:top w:val="nil"/>
              <w:left w:val="nil"/>
              <w:bottom w:val="single" w:sz="4" w:space="0" w:color="auto"/>
              <w:right w:val="single" w:sz="4" w:space="0" w:color="auto"/>
            </w:tcBorders>
            <w:shd w:val="clear" w:color="auto" w:fill="C6D9F1" w:themeFill="text2" w:themeFillTint="33"/>
            <w:noWrap/>
            <w:vAlign w:val="center"/>
            <w:hideMark/>
          </w:tcPr>
          <w:p w14:paraId="7C36B176"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0,315</w:t>
            </w:r>
          </w:p>
        </w:tc>
      </w:tr>
      <w:tr w:rsidR="00061921" w:rsidRPr="009E676F" w14:paraId="615A2E84" w14:textId="77777777" w:rsidTr="00962DF3">
        <w:trPr>
          <w:trHeight w:val="31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38251" w14:textId="77777777" w:rsidR="00061921" w:rsidRPr="009E676F" w:rsidRDefault="00061921" w:rsidP="00B31BD0">
            <w:pPr>
              <w:jc w:val="center"/>
              <w:rPr>
                <w:rFonts w:asciiTheme="majorHAnsi" w:hAnsiTheme="majorHAnsi"/>
                <w:sz w:val="20"/>
                <w:szCs w:val="20"/>
              </w:rPr>
            </w:pPr>
            <w:r w:rsidRPr="009E676F">
              <w:rPr>
                <w:rFonts w:asciiTheme="majorHAnsi" w:hAnsiTheme="majorHAnsi"/>
                <w:sz w:val="20"/>
                <w:szCs w:val="20"/>
              </w:rPr>
              <w:t>occupazioni per attività dello spettacolo viaggiante</w:t>
            </w:r>
          </w:p>
        </w:tc>
        <w:tc>
          <w:tcPr>
            <w:tcW w:w="709" w:type="dxa"/>
            <w:tcBorders>
              <w:top w:val="nil"/>
              <w:left w:val="nil"/>
              <w:bottom w:val="single" w:sz="4" w:space="0" w:color="auto"/>
              <w:right w:val="single" w:sz="4" w:space="0" w:color="auto"/>
            </w:tcBorders>
            <w:shd w:val="clear" w:color="auto" w:fill="auto"/>
            <w:vAlign w:val="center"/>
            <w:hideMark/>
          </w:tcPr>
          <w:p w14:paraId="50AB4D11"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3,40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6B877E4"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0,48</w:t>
            </w:r>
          </w:p>
        </w:tc>
        <w:tc>
          <w:tcPr>
            <w:tcW w:w="1039" w:type="dxa"/>
            <w:tcBorders>
              <w:top w:val="nil"/>
              <w:left w:val="nil"/>
              <w:bottom w:val="single" w:sz="4" w:space="0" w:color="auto"/>
              <w:right w:val="single" w:sz="4" w:space="0" w:color="auto"/>
            </w:tcBorders>
            <w:shd w:val="clear" w:color="auto" w:fill="D6E3BC" w:themeFill="accent3" w:themeFillTint="66"/>
            <w:noWrap/>
            <w:vAlign w:val="center"/>
            <w:hideMark/>
          </w:tcPr>
          <w:p w14:paraId="7DDC432F"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102,00</w:t>
            </w:r>
          </w:p>
        </w:tc>
        <w:tc>
          <w:tcPr>
            <w:tcW w:w="1040" w:type="dxa"/>
            <w:tcBorders>
              <w:top w:val="nil"/>
              <w:left w:val="nil"/>
              <w:bottom w:val="single" w:sz="4" w:space="0" w:color="auto"/>
              <w:right w:val="single" w:sz="4" w:space="0" w:color="auto"/>
            </w:tcBorders>
            <w:shd w:val="clear" w:color="auto" w:fill="D6E3BC" w:themeFill="accent3" w:themeFillTint="66"/>
            <w:noWrap/>
            <w:vAlign w:val="center"/>
            <w:hideMark/>
          </w:tcPr>
          <w:p w14:paraId="060A6EB8"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0,29</w:t>
            </w:r>
          </w:p>
        </w:tc>
        <w:tc>
          <w:tcPr>
            <w:tcW w:w="1039" w:type="dxa"/>
            <w:tcBorders>
              <w:top w:val="nil"/>
              <w:left w:val="nil"/>
              <w:bottom w:val="single" w:sz="4" w:space="0" w:color="auto"/>
              <w:right w:val="single" w:sz="4" w:space="0" w:color="auto"/>
            </w:tcBorders>
            <w:shd w:val="clear" w:color="auto" w:fill="F2DBDB" w:themeFill="accent2" w:themeFillTint="33"/>
            <w:noWrap/>
            <w:vAlign w:val="center"/>
            <w:hideMark/>
          </w:tcPr>
          <w:p w14:paraId="59463A12"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89,25</w:t>
            </w:r>
          </w:p>
        </w:tc>
        <w:tc>
          <w:tcPr>
            <w:tcW w:w="1040" w:type="dxa"/>
            <w:tcBorders>
              <w:top w:val="nil"/>
              <w:left w:val="nil"/>
              <w:bottom w:val="single" w:sz="4" w:space="0" w:color="auto"/>
              <w:right w:val="single" w:sz="4" w:space="0" w:color="auto"/>
            </w:tcBorders>
            <w:shd w:val="clear" w:color="auto" w:fill="F2DBDB" w:themeFill="accent2" w:themeFillTint="33"/>
            <w:noWrap/>
            <w:vAlign w:val="center"/>
            <w:hideMark/>
          </w:tcPr>
          <w:p w14:paraId="762EAB56"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0,25</w:t>
            </w:r>
          </w:p>
        </w:tc>
        <w:tc>
          <w:tcPr>
            <w:tcW w:w="1039" w:type="dxa"/>
            <w:tcBorders>
              <w:top w:val="nil"/>
              <w:left w:val="nil"/>
              <w:bottom w:val="single" w:sz="4" w:space="0" w:color="auto"/>
              <w:right w:val="single" w:sz="4" w:space="0" w:color="auto"/>
            </w:tcBorders>
            <w:shd w:val="clear" w:color="auto" w:fill="C6D9F1" w:themeFill="text2" w:themeFillTint="33"/>
            <w:noWrap/>
            <w:vAlign w:val="center"/>
            <w:hideMark/>
          </w:tcPr>
          <w:p w14:paraId="77700A89" w14:textId="77777777" w:rsidR="00061921" w:rsidRPr="001D739C" w:rsidRDefault="00061921" w:rsidP="00B31BD0">
            <w:pPr>
              <w:jc w:val="center"/>
              <w:rPr>
                <w:rFonts w:asciiTheme="majorHAnsi" w:hAnsiTheme="majorHAnsi"/>
                <w:b/>
              </w:rPr>
            </w:pPr>
            <w:r w:rsidRPr="001D739C">
              <w:rPr>
                <w:rFonts w:asciiTheme="majorHAnsi" w:hAnsiTheme="majorHAnsi"/>
                <w:b/>
              </w:rPr>
              <w:t>71,40</w:t>
            </w:r>
          </w:p>
        </w:tc>
        <w:tc>
          <w:tcPr>
            <w:tcW w:w="1040" w:type="dxa"/>
            <w:tcBorders>
              <w:top w:val="nil"/>
              <w:left w:val="nil"/>
              <w:bottom w:val="single" w:sz="4" w:space="0" w:color="auto"/>
              <w:right w:val="single" w:sz="4" w:space="0" w:color="auto"/>
            </w:tcBorders>
            <w:shd w:val="clear" w:color="auto" w:fill="C6D9F1" w:themeFill="text2" w:themeFillTint="33"/>
            <w:noWrap/>
            <w:vAlign w:val="center"/>
            <w:hideMark/>
          </w:tcPr>
          <w:p w14:paraId="20511332"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0,202</w:t>
            </w:r>
          </w:p>
        </w:tc>
      </w:tr>
      <w:tr w:rsidR="00061921" w:rsidRPr="009E676F" w14:paraId="63EC97E5" w14:textId="77777777" w:rsidTr="00962DF3">
        <w:trPr>
          <w:trHeight w:val="315"/>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5BB7777C" w14:textId="77777777" w:rsidR="00061921" w:rsidRPr="009E676F" w:rsidRDefault="00061921" w:rsidP="00B31BD0">
            <w:pPr>
              <w:jc w:val="center"/>
              <w:rPr>
                <w:rFonts w:asciiTheme="majorHAnsi" w:hAnsiTheme="majorHAnsi"/>
                <w:sz w:val="20"/>
                <w:szCs w:val="20"/>
              </w:rPr>
            </w:pPr>
            <w:r w:rsidRPr="009E676F">
              <w:rPr>
                <w:rFonts w:asciiTheme="majorHAnsi" w:hAnsiTheme="majorHAnsi"/>
                <w:sz w:val="20"/>
                <w:szCs w:val="20"/>
              </w:rPr>
              <w:t>chioschi e edicole</w:t>
            </w:r>
          </w:p>
        </w:tc>
        <w:tc>
          <w:tcPr>
            <w:tcW w:w="709" w:type="dxa"/>
            <w:tcBorders>
              <w:top w:val="nil"/>
              <w:left w:val="nil"/>
              <w:bottom w:val="single" w:sz="4" w:space="0" w:color="auto"/>
              <w:right w:val="single" w:sz="4" w:space="0" w:color="auto"/>
            </w:tcBorders>
            <w:shd w:val="clear" w:color="auto" w:fill="auto"/>
            <w:vAlign w:val="center"/>
            <w:hideMark/>
          </w:tcPr>
          <w:p w14:paraId="286FC1B7"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2,27</w:t>
            </w:r>
          </w:p>
        </w:tc>
        <w:tc>
          <w:tcPr>
            <w:tcW w:w="709" w:type="dxa"/>
            <w:tcBorders>
              <w:top w:val="nil"/>
              <w:left w:val="nil"/>
              <w:bottom w:val="single" w:sz="4" w:space="0" w:color="auto"/>
              <w:right w:val="single" w:sz="4" w:space="0" w:color="auto"/>
            </w:tcBorders>
            <w:shd w:val="clear" w:color="auto" w:fill="auto"/>
            <w:vAlign w:val="center"/>
            <w:hideMark/>
          </w:tcPr>
          <w:p w14:paraId="62675202"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0,31</w:t>
            </w:r>
          </w:p>
        </w:tc>
        <w:tc>
          <w:tcPr>
            <w:tcW w:w="1039" w:type="dxa"/>
            <w:tcBorders>
              <w:top w:val="nil"/>
              <w:left w:val="nil"/>
              <w:bottom w:val="single" w:sz="4" w:space="0" w:color="auto"/>
              <w:right w:val="single" w:sz="4" w:space="0" w:color="auto"/>
            </w:tcBorders>
            <w:shd w:val="clear" w:color="auto" w:fill="D6E3BC" w:themeFill="accent3" w:themeFillTint="66"/>
            <w:noWrap/>
            <w:vAlign w:val="center"/>
            <w:hideMark/>
          </w:tcPr>
          <w:p w14:paraId="30C21056"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68,10</w:t>
            </w:r>
          </w:p>
        </w:tc>
        <w:tc>
          <w:tcPr>
            <w:tcW w:w="1040" w:type="dxa"/>
            <w:tcBorders>
              <w:top w:val="nil"/>
              <w:left w:val="nil"/>
              <w:bottom w:val="single" w:sz="4" w:space="0" w:color="auto"/>
              <w:right w:val="single" w:sz="4" w:space="0" w:color="auto"/>
            </w:tcBorders>
            <w:shd w:val="clear" w:color="auto" w:fill="D6E3BC" w:themeFill="accent3" w:themeFillTint="66"/>
            <w:noWrap/>
            <w:vAlign w:val="center"/>
            <w:hideMark/>
          </w:tcPr>
          <w:p w14:paraId="1FF98584"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0,19</w:t>
            </w:r>
          </w:p>
        </w:tc>
        <w:tc>
          <w:tcPr>
            <w:tcW w:w="1039" w:type="dxa"/>
            <w:tcBorders>
              <w:top w:val="nil"/>
              <w:left w:val="nil"/>
              <w:bottom w:val="single" w:sz="4" w:space="0" w:color="auto"/>
              <w:right w:val="single" w:sz="4" w:space="0" w:color="auto"/>
            </w:tcBorders>
            <w:shd w:val="clear" w:color="auto" w:fill="F2DBDB" w:themeFill="accent2" w:themeFillTint="33"/>
            <w:noWrap/>
            <w:vAlign w:val="center"/>
            <w:hideMark/>
          </w:tcPr>
          <w:p w14:paraId="4283DD5D"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59,59</w:t>
            </w:r>
          </w:p>
        </w:tc>
        <w:tc>
          <w:tcPr>
            <w:tcW w:w="1040" w:type="dxa"/>
            <w:tcBorders>
              <w:top w:val="nil"/>
              <w:left w:val="nil"/>
              <w:bottom w:val="single" w:sz="4" w:space="0" w:color="auto"/>
              <w:right w:val="single" w:sz="4" w:space="0" w:color="auto"/>
            </w:tcBorders>
            <w:shd w:val="clear" w:color="auto" w:fill="F2DBDB" w:themeFill="accent2" w:themeFillTint="33"/>
            <w:noWrap/>
            <w:vAlign w:val="center"/>
            <w:hideMark/>
          </w:tcPr>
          <w:p w14:paraId="57D00C67"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0,16</w:t>
            </w:r>
          </w:p>
        </w:tc>
        <w:tc>
          <w:tcPr>
            <w:tcW w:w="1039" w:type="dxa"/>
            <w:tcBorders>
              <w:top w:val="nil"/>
              <w:left w:val="nil"/>
              <w:bottom w:val="single" w:sz="4" w:space="0" w:color="auto"/>
              <w:right w:val="single" w:sz="4" w:space="0" w:color="auto"/>
            </w:tcBorders>
            <w:shd w:val="clear" w:color="auto" w:fill="C6D9F1" w:themeFill="text2" w:themeFillTint="33"/>
            <w:noWrap/>
            <w:vAlign w:val="center"/>
            <w:hideMark/>
          </w:tcPr>
          <w:p w14:paraId="6378C087" w14:textId="77777777" w:rsidR="00061921" w:rsidRPr="001D739C" w:rsidRDefault="00061921" w:rsidP="00B31BD0">
            <w:pPr>
              <w:jc w:val="center"/>
              <w:rPr>
                <w:rFonts w:asciiTheme="majorHAnsi" w:hAnsiTheme="majorHAnsi"/>
                <w:b/>
              </w:rPr>
            </w:pPr>
            <w:r w:rsidRPr="001D739C">
              <w:rPr>
                <w:rFonts w:asciiTheme="majorHAnsi" w:hAnsiTheme="majorHAnsi"/>
                <w:b/>
              </w:rPr>
              <w:t>47,67</w:t>
            </w:r>
          </w:p>
        </w:tc>
        <w:tc>
          <w:tcPr>
            <w:tcW w:w="1040" w:type="dxa"/>
            <w:tcBorders>
              <w:top w:val="nil"/>
              <w:left w:val="nil"/>
              <w:bottom w:val="single" w:sz="4" w:space="0" w:color="auto"/>
              <w:right w:val="single" w:sz="4" w:space="0" w:color="auto"/>
            </w:tcBorders>
            <w:shd w:val="clear" w:color="auto" w:fill="C6D9F1" w:themeFill="text2" w:themeFillTint="33"/>
            <w:noWrap/>
            <w:vAlign w:val="center"/>
            <w:hideMark/>
          </w:tcPr>
          <w:p w14:paraId="2A7EF793"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0,130</w:t>
            </w:r>
          </w:p>
        </w:tc>
      </w:tr>
      <w:tr w:rsidR="00061921" w:rsidRPr="009E676F" w14:paraId="262C0FE9" w14:textId="77777777" w:rsidTr="00962DF3">
        <w:trPr>
          <w:trHeight w:val="315"/>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068C0FB3" w14:textId="77777777" w:rsidR="00061921" w:rsidRPr="009E676F" w:rsidRDefault="00061921" w:rsidP="00B31BD0">
            <w:pPr>
              <w:jc w:val="center"/>
              <w:rPr>
                <w:rFonts w:asciiTheme="majorHAnsi" w:hAnsiTheme="majorHAnsi"/>
                <w:sz w:val="20"/>
                <w:szCs w:val="20"/>
              </w:rPr>
            </w:pPr>
            <w:r w:rsidRPr="009E676F">
              <w:rPr>
                <w:rFonts w:asciiTheme="majorHAnsi" w:hAnsiTheme="majorHAnsi"/>
                <w:sz w:val="20"/>
                <w:szCs w:val="20"/>
              </w:rPr>
              <w:t>Traslochi e interventi edilizi d’urgenza con autoscale</w:t>
            </w:r>
          </w:p>
        </w:tc>
        <w:tc>
          <w:tcPr>
            <w:tcW w:w="709" w:type="dxa"/>
            <w:tcBorders>
              <w:top w:val="nil"/>
              <w:left w:val="nil"/>
              <w:bottom w:val="single" w:sz="4" w:space="0" w:color="auto"/>
              <w:right w:val="single" w:sz="4" w:space="0" w:color="auto"/>
            </w:tcBorders>
            <w:shd w:val="clear" w:color="auto" w:fill="auto"/>
            <w:vAlign w:val="center"/>
            <w:hideMark/>
          </w:tcPr>
          <w:p w14:paraId="464301E5" w14:textId="77777777" w:rsidR="00061921" w:rsidRPr="00B26CA1" w:rsidRDefault="00061921" w:rsidP="00B31BD0">
            <w:pPr>
              <w:jc w:val="center"/>
              <w:rPr>
                <w:rFonts w:asciiTheme="majorHAnsi" w:hAnsiTheme="majorHAnsi"/>
                <w:bCs/>
                <w:sz w:val="20"/>
              </w:rPr>
            </w:pPr>
          </w:p>
        </w:tc>
        <w:tc>
          <w:tcPr>
            <w:tcW w:w="709" w:type="dxa"/>
            <w:tcBorders>
              <w:top w:val="nil"/>
              <w:left w:val="nil"/>
              <w:bottom w:val="single" w:sz="4" w:space="0" w:color="auto"/>
              <w:right w:val="single" w:sz="4" w:space="0" w:color="auto"/>
            </w:tcBorders>
            <w:shd w:val="clear" w:color="auto" w:fill="auto"/>
            <w:vAlign w:val="center"/>
            <w:hideMark/>
          </w:tcPr>
          <w:p w14:paraId="13AC8D0E"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0,62</w:t>
            </w:r>
          </w:p>
        </w:tc>
        <w:tc>
          <w:tcPr>
            <w:tcW w:w="1039" w:type="dxa"/>
            <w:tcBorders>
              <w:top w:val="nil"/>
              <w:left w:val="nil"/>
              <w:bottom w:val="single" w:sz="4" w:space="0" w:color="auto"/>
              <w:right w:val="single" w:sz="4" w:space="0" w:color="auto"/>
            </w:tcBorders>
            <w:shd w:val="clear" w:color="auto" w:fill="D6E3BC" w:themeFill="accent3" w:themeFillTint="66"/>
            <w:noWrap/>
            <w:vAlign w:val="center"/>
            <w:hideMark/>
          </w:tcPr>
          <w:p w14:paraId="5DAC03E9"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w:t>
            </w:r>
          </w:p>
        </w:tc>
        <w:tc>
          <w:tcPr>
            <w:tcW w:w="1040" w:type="dxa"/>
            <w:tcBorders>
              <w:top w:val="nil"/>
              <w:left w:val="nil"/>
              <w:bottom w:val="single" w:sz="4" w:space="0" w:color="auto"/>
              <w:right w:val="single" w:sz="4" w:space="0" w:color="auto"/>
            </w:tcBorders>
            <w:shd w:val="clear" w:color="auto" w:fill="D6E3BC" w:themeFill="accent3" w:themeFillTint="66"/>
            <w:noWrap/>
            <w:vAlign w:val="center"/>
            <w:hideMark/>
          </w:tcPr>
          <w:p w14:paraId="2B1EF9D5"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0,37</w:t>
            </w:r>
          </w:p>
        </w:tc>
        <w:tc>
          <w:tcPr>
            <w:tcW w:w="1039" w:type="dxa"/>
            <w:tcBorders>
              <w:top w:val="nil"/>
              <w:left w:val="nil"/>
              <w:bottom w:val="single" w:sz="4" w:space="0" w:color="auto"/>
              <w:right w:val="single" w:sz="4" w:space="0" w:color="auto"/>
            </w:tcBorders>
            <w:shd w:val="clear" w:color="auto" w:fill="F2DBDB" w:themeFill="accent2" w:themeFillTint="33"/>
            <w:noWrap/>
            <w:vAlign w:val="center"/>
            <w:hideMark/>
          </w:tcPr>
          <w:p w14:paraId="5E632157"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w:t>
            </w:r>
          </w:p>
        </w:tc>
        <w:tc>
          <w:tcPr>
            <w:tcW w:w="1040" w:type="dxa"/>
            <w:tcBorders>
              <w:top w:val="nil"/>
              <w:left w:val="nil"/>
              <w:bottom w:val="single" w:sz="4" w:space="0" w:color="auto"/>
              <w:right w:val="single" w:sz="4" w:space="0" w:color="auto"/>
            </w:tcBorders>
            <w:shd w:val="clear" w:color="auto" w:fill="F2DBDB" w:themeFill="accent2" w:themeFillTint="33"/>
            <w:noWrap/>
            <w:vAlign w:val="center"/>
            <w:hideMark/>
          </w:tcPr>
          <w:p w14:paraId="1C02F2F4"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0,33</w:t>
            </w:r>
          </w:p>
        </w:tc>
        <w:tc>
          <w:tcPr>
            <w:tcW w:w="1039" w:type="dxa"/>
            <w:tcBorders>
              <w:top w:val="nil"/>
              <w:left w:val="nil"/>
              <w:bottom w:val="single" w:sz="4" w:space="0" w:color="auto"/>
              <w:right w:val="single" w:sz="4" w:space="0" w:color="auto"/>
            </w:tcBorders>
            <w:shd w:val="clear" w:color="auto" w:fill="C6D9F1" w:themeFill="text2" w:themeFillTint="33"/>
            <w:noWrap/>
            <w:vAlign w:val="center"/>
            <w:hideMark/>
          </w:tcPr>
          <w:p w14:paraId="382F4725" w14:textId="77777777" w:rsidR="00061921" w:rsidRPr="001D739C" w:rsidRDefault="00061921" w:rsidP="00B31BD0">
            <w:pPr>
              <w:jc w:val="center"/>
              <w:rPr>
                <w:rFonts w:asciiTheme="majorHAnsi" w:hAnsiTheme="majorHAnsi"/>
                <w:b/>
              </w:rPr>
            </w:pPr>
            <w:r w:rsidRPr="001D739C">
              <w:rPr>
                <w:rFonts w:asciiTheme="majorHAnsi" w:hAnsiTheme="majorHAnsi"/>
                <w:b/>
              </w:rPr>
              <w:t>-</w:t>
            </w:r>
          </w:p>
        </w:tc>
        <w:tc>
          <w:tcPr>
            <w:tcW w:w="1040" w:type="dxa"/>
            <w:tcBorders>
              <w:top w:val="nil"/>
              <w:left w:val="nil"/>
              <w:bottom w:val="single" w:sz="4" w:space="0" w:color="auto"/>
              <w:right w:val="single" w:sz="4" w:space="0" w:color="auto"/>
            </w:tcBorders>
            <w:shd w:val="clear" w:color="auto" w:fill="C6D9F1" w:themeFill="text2" w:themeFillTint="33"/>
            <w:noWrap/>
            <w:vAlign w:val="center"/>
            <w:hideMark/>
          </w:tcPr>
          <w:p w14:paraId="08C91B61"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0,260</w:t>
            </w:r>
          </w:p>
        </w:tc>
      </w:tr>
      <w:tr w:rsidR="00061921" w:rsidRPr="009E676F" w14:paraId="7BBD6083" w14:textId="77777777" w:rsidTr="00962DF3">
        <w:trPr>
          <w:trHeight w:val="315"/>
        </w:trPr>
        <w:tc>
          <w:tcPr>
            <w:tcW w:w="2283" w:type="dxa"/>
            <w:tcBorders>
              <w:top w:val="nil"/>
              <w:left w:val="single" w:sz="4" w:space="0" w:color="auto"/>
              <w:bottom w:val="nil"/>
              <w:right w:val="single" w:sz="4" w:space="0" w:color="auto"/>
            </w:tcBorders>
            <w:shd w:val="clear" w:color="auto" w:fill="auto"/>
            <w:vAlign w:val="center"/>
            <w:hideMark/>
          </w:tcPr>
          <w:p w14:paraId="036B35EA" w14:textId="77777777" w:rsidR="00061921" w:rsidRPr="009E676F" w:rsidRDefault="00061921" w:rsidP="00B31BD0">
            <w:pPr>
              <w:jc w:val="center"/>
              <w:rPr>
                <w:rFonts w:asciiTheme="majorHAnsi" w:hAnsiTheme="majorHAnsi"/>
                <w:sz w:val="20"/>
                <w:szCs w:val="20"/>
              </w:rPr>
            </w:pPr>
            <w:r w:rsidRPr="009E676F">
              <w:rPr>
                <w:rFonts w:asciiTheme="majorHAnsi" w:hAnsiTheme="majorHAnsi"/>
                <w:sz w:val="20"/>
                <w:szCs w:val="20"/>
              </w:rPr>
              <w:t>Scavi, manomissione suolo e sottosuolo</w:t>
            </w:r>
          </w:p>
        </w:tc>
        <w:tc>
          <w:tcPr>
            <w:tcW w:w="709" w:type="dxa"/>
            <w:tcBorders>
              <w:top w:val="nil"/>
              <w:left w:val="nil"/>
              <w:bottom w:val="nil"/>
              <w:right w:val="single" w:sz="4" w:space="0" w:color="auto"/>
            </w:tcBorders>
            <w:shd w:val="clear" w:color="auto" w:fill="auto"/>
            <w:vAlign w:val="center"/>
            <w:hideMark/>
          </w:tcPr>
          <w:p w14:paraId="4300046F" w14:textId="77777777" w:rsidR="00061921" w:rsidRPr="00B26CA1" w:rsidRDefault="00061921" w:rsidP="00B31BD0">
            <w:pPr>
              <w:jc w:val="center"/>
              <w:rPr>
                <w:rFonts w:asciiTheme="majorHAnsi" w:hAnsiTheme="majorHAnsi"/>
                <w:bCs/>
                <w:sz w:val="20"/>
              </w:rPr>
            </w:pPr>
          </w:p>
        </w:tc>
        <w:tc>
          <w:tcPr>
            <w:tcW w:w="709" w:type="dxa"/>
            <w:tcBorders>
              <w:top w:val="nil"/>
              <w:left w:val="nil"/>
              <w:bottom w:val="single" w:sz="4" w:space="0" w:color="auto"/>
              <w:right w:val="single" w:sz="4" w:space="0" w:color="auto"/>
            </w:tcBorders>
            <w:shd w:val="clear" w:color="auto" w:fill="auto"/>
            <w:vAlign w:val="center"/>
            <w:hideMark/>
          </w:tcPr>
          <w:p w14:paraId="72B6F987"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0,62</w:t>
            </w:r>
          </w:p>
        </w:tc>
        <w:tc>
          <w:tcPr>
            <w:tcW w:w="1039" w:type="dxa"/>
            <w:tcBorders>
              <w:top w:val="nil"/>
              <w:left w:val="nil"/>
              <w:bottom w:val="single" w:sz="4" w:space="0" w:color="auto"/>
              <w:right w:val="single" w:sz="4" w:space="0" w:color="auto"/>
            </w:tcBorders>
            <w:shd w:val="clear" w:color="auto" w:fill="D6E3BC" w:themeFill="accent3" w:themeFillTint="66"/>
            <w:noWrap/>
            <w:vAlign w:val="center"/>
            <w:hideMark/>
          </w:tcPr>
          <w:p w14:paraId="708F9CC3"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w:t>
            </w:r>
          </w:p>
        </w:tc>
        <w:tc>
          <w:tcPr>
            <w:tcW w:w="1040" w:type="dxa"/>
            <w:tcBorders>
              <w:top w:val="nil"/>
              <w:left w:val="nil"/>
              <w:bottom w:val="single" w:sz="4" w:space="0" w:color="auto"/>
              <w:right w:val="single" w:sz="4" w:space="0" w:color="auto"/>
            </w:tcBorders>
            <w:shd w:val="clear" w:color="auto" w:fill="D6E3BC" w:themeFill="accent3" w:themeFillTint="66"/>
            <w:noWrap/>
            <w:vAlign w:val="center"/>
            <w:hideMark/>
          </w:tcPr>
          <w:p w14:paraId="507DD442"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0,37</w:t>
            </w:r>
          </w:p>
        </w:tc>
        <w:tc>
          <w:tcPr>
            <w:tcW w:w="1039" w:type="dxa"/>
            <w:tcBorders>
              <w:top w:val="nil"/>
              <w:left w:val="nil"/>
              <w:bottom w:val="single" w:sz="4" w:space="0" w:color="auto"/>
              <w:right w:val="single" w:sz="4" w:space="0" w:color="auto"/>
            </w:tcBorders>
            <w:shd w:val="clear" w:color="auto" w:fill="F2DBDB" w:themeFill="accent2" w:themeFillTint="33"/>
            <w:noWrap/>
            <w:vAlign w:val="center"/>
            <w:hideMark/>
          </w:tcPr>
          <w:p w14:paraId="0644C5B7"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w:t>
            </w:r>
          </w:p>
        </w:tc>
        <w:tc>
          <w:tcPr>
            <w:tcW w:w="1040" w:type="dxa"/>
            <w:tcBorders>
              <w:top w:val="nil"/>
              <w:left w:val="nil"/>
              <w:bottom w:val="single" w:sz="4" w:space="0" w:color="auto"/>
              <w:right w:val="single" w:sz="4" w:space="0" w:color="auto"/>
            </w:tcBorders>
            <w:shd w:val="clear" w:color="auto" w:fill="F2DBDB" w:themeFill="accent2" w:themeFillTint="33"/>
            <w:noWrap/>
            <w:vAlign w:val="center"/>
            <w:hideMark/>
          </w:tcPr>
          <w:p w14:paraId="1761B9E0"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0,33</w:t>
            </w:r>
          </w:p>
        </w:tc>
        <w:tc>
          <w:tcPr>
            <w:tcW w:w="1039" w:type="dxa"/>
            <w:tcBorders>
              <w:top w:val="nil"/>
              <w:left w:val="nil"/>
              <w:bottom w:val="single" w:sz="4" w:space="0" w:color="auto"/>
              <w:right w:val="single" w:sz="4" w:space="0" w:color="auto"/>
            </w:tcBorders>
            <w:shd w:val="clear" w:color="auto" w:fill="C6D9F1" w:themeFill="text2" w:themeFillTint="33"/>
            <w:noWrap/>
            <w:vAlign w:val="center"/>
            <w:hideMark/>
          </w:tcPr>
          <w:p w14:paraId="1B24894A" w14:textId="77777777" w:rsidR="00061921" w:rsidRPr="001D739C" w:rsidRDefault="00061921" w:rsidP="00B31BD0">
            <w:pPr>
              <w:jc w:val="center"/>
              <w:rPr>
                <w:rFonts w:asciiTheme="majorHAnsi" w:hAnsiTheme="majorHAnsi"/>
                <w:b/>
              </w:rPr>
            </w:pPr>
            <w:r w:rsidRPr="001D739C">
              <w:rPr>
                <w:rFonts w:asciiTheme="majorHAnsi" w:hAnsiTheme="majorHAnsi"/>
                <w:b/>
              </w:rPr>
              <w:t>-</w:t>
            </w:r>
          </w:p>
        </w:tc>
        <w:tc>
          <w:tcPr>
            <w:tcW w:w="1040" w:type="dxa"/>
            <w:tcBorders>
              <w:top w:val="nil"/>
              <w:left w:val="nil"/>
              <w:bottom w:val="single" w:sz="4" w:space="0" w:color="auto"/>
              <w:right w:val="single" w:sz="4" w:space="0" w:color="auto"/>
            </w:tcBorders>
            <w:shd w:val="clear" w:color="auto" w:fill="C6D9F1" w:themeFill="text2" w:themeFillTint="33"/>
            <w:noWrap/>
            <w:vAlign w:val="center"/>
            <w:hideMark/>
          </w:tcPr>
          <w:p w14:paraId="63B39739"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0,260</w:t>
            </w:r>
          </w:p>
        </w:tc>
      </w:tr>
      <w:tr w:rsidR="00061921" w:rsidRPr="009E676F" w14:paraId="20AF058F" w14:textId="77777777" w:rsidTr="00962DF3">
        <w:trPr>
          <w:trHeight w:val="31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C76A1" w14:textId="77777777" w:rsidR="00061921" w:rsidRPr="009E676F" w:rsidRDefault="00061921" w:rsidP="00B31BD0">
            <w:pPr>
              <w:jc w:val="center"/>
              <w:rPr>
                <w:rFonts w:asciiTheme="majorHAnsi" w:hAnsiTheme="majorHAnsi"/>
                <w:sz w:val="20"/>
                <w:szCs w:val="20"/>
              </w:rPr>
            </w:pPr>
            <w:r w:rsidRPr="009E676F">
              <w:rPr>
                <w:rFonts w:asciiTheme="majorHAnsi" w:hAnsiTheme="majorHAnsi"/>
                <w:sz w:val="20"/>
                <w:szCs w:val="20"/>
              </w:rPr>
              <w:t>attività edile</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3CFCDD6" w14:textId="77777777" w:rsidR="00061921" w:rsidRPr="00B26CA1" w:rsidRDefault="00061921" w:rsidP="00B31BD0">
            <w:pPr>
              <w:jc w:val="center"/>
              <w:rPr>
                <w:rFonts w:asciiTheme="majorHAnsi" w:hAnsiTheme="majorHAnsi"/>
                <w:bCs/>
                <w:sz w:val="20"/>
              </w:rPr>
            </w:pPr>
          </w:p>
        </w:tc>
        <w:tc>
          <w:tcPr>
            <w:tcW w:w="709" w:type="dxa"/>
            <w:tcBorders>
              <w:top w:val="nil"/>
              <w:left w:val="nil"/>
              <w:bottom w:val="single" w:sz="4" w:space="0" w:color="auto"/>
              <w:right w:val="single" w:sz="4" w:space="0" w:color="auto"/>
            </w:tcBorders>
            <w:shd w:val="clear" w:color="auto" w:fill="auto"/>
            <w:vAlign w:val="center"/>
            <w:hideMark/>
          </w:tcPr>
          <w:p w14:paraId="3618724B"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0,62</w:t>
            </w:r>
          </w:p>
        </w:tc>
        <w:tc>
          <w:tcPr>
            <w:tcW w:w="1039" w:type="dxa"/>
            <w:tcBorders>
              <w:top w:val="nil"/>
              <w:left w:val="nil"/>
              <w:bottom w:val="single" w:sz="4" w:space="0" w:color="auto"/>
              <w:right w:val="single" w:sz="4" w:space="0" w:color="auto"/>
            </w:tcBorders>
            <w:shd w:val="clear" w:color="auto" w:fill="D6E3BC" w:themeFill="accent3" w:themeFillTint="66"/>
            <w:noWrap/>
            <w:vAlign w:val="center"/>
            <w:hideMark/>
          </w:tcPr>
          <w:p w14:paraId="62E58222"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w:t>
            </w:r>
          </w:p>
        </w:tc>
        <w:tc>
          <w:tcPr>
            <w:tcW w:w="1040" w:type="dxa"/>
            <w:tcBorders>
              <w:top w:val="nil"/>
              <w:left w:val="nil"/>
              <w:bottom w:val="single" w:sz="4" w:space="0" w:color="auto"/>
              <w:right w:val="single" w:sz="4" w:space="0" w:color="auto"/>
            </w:tcBorders>
            <w:shd w:val="clear" w:color="auto" w:fill="D6E3BC" w:themeFill="accent3" w:themeFillTint="66"/>
            <w:noWrap/>
            <w:vAlign w:val="center"/>
            <w:hideMark/>
          </w:tcPr>
          <w:p w14:paraId="19BE38DB"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0,37</w:t>
            </w:r>
          </w:p>
        </w:tc>
        <w:tc>
          <w:tcPr>
            <w:tcW w:w="1039" w:type="dxa"/>
            <w:tcBorders>
              <w:top w:val="nil"/>
              <w:left w:val="nil"/>
              <w:bottom w:val="single" w:sz="4" w:space="0" w:color="auto"/>
              <w:right w:val="single" w:sz="4" w:space="0" w:color="auto"/>
            </w:tcBorders>
            <w:shd w:val="clear" w:color="auto" w:fill="F2DBDB" w:themeFill="accent2" w:themeFillTint="33"/>
            <w:noWrap/>
            <w:vAlign w:val="center"/>
            <w:hideMark/>
          </w:tcPr>
          <w:p w14:paraId="3197EF9E"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w:t>
            </w:r>
          </w:p>
        </w:tc>
        <w:tc>
          <w:tcPr>
            <w:tcW w:w="1040" w:type="dxa"/>
            <w:tcBorders>
              <w:top w:val="nil"/>
              <w:left w:val="nil"/>
              <w:bottom w:val="single" w:sz="4" w:space="0" w:color="auto"/>
              <w:right w:val="single" w:sz="4" w:space="0" w:color="auto"/>
            </w:tcBorders>
            <w:shd w:val="clear" w:color="auto" w:fill="F2DBDB" w:themeFill="accent2" w:themeFillTint="33"/>
            <w:noWrap/>
            <w:vAlign w:val="center"/>
            <w:hideMark/>
          </w:tcPr>
          <w:p w14:paraId="2CD053DF"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0,33</w:t>
            </w:r>
          </w:p>
        </w:tc>
        <w:tc>
          <w:tcPr>
            <w:tcW w:w="1039" w:type="dxa"/>
            <w:tcBorders>
              <w:top w:val="nil"/>
              <w:left w:val="nil"/>
              <w:bottom w:val="single" w:sz="4" w:space="0" w:color="auto"/>
              <w:right w:val="single" w:sz="4" w:space="0" w:color="auto"/>
            </w:tcBorders>
            <w:shd w:val="clear" w:color="auto" w:fill="C6D9F1" w:themeFill="text2" w:themeFillTint="33"/>
            <w:noWrap/>
            <w:vAlign w:val="center"/>
            <w:hideMark/>
          </w:tcPr>
          <w:p w14:paraId="4F2E52D3" w14:textId="77777777" w:rsidR="00061921" w:rsidRPr="001D739C" w:rsidRDefault="00061921" w:rsidP="00B31BD0">
            <w:pPr>
              <w:jc w:val="center"/>
              <w:rPr>
                <w:rFonts w:asciiTheme="majorHAnsi" w:hAnsiTheme="majorHAnsi"/>
                <w:b/>
              </w:rPr>
            </w:pPr>
            <w:r w:rsidRPr="001D739C">
              <w:rPr>
                <w:rFonts w:asciiTheme="majorHAnsi" w:hAnsiTheme="majorHAnsi"/>
                <w:b/>
              </w:rPr>
              <w:t>-</w:t>
            </w:r>
          </w:p>
        </w:tc>
        <w:tc>
          <w:tcPr>
            <w:tcW w:w="1040" w:type="dxa"/>
            <w:tcBorders>
              <w:top w:val="nil"/>
              <w:left w:val="nil"/>
              <w:bottom w:val="single" w:sz="4" w:space="0" w:color="auto"/>
              <w:right w:val="single" w:sz="4" w:space="0" w:color="auto"/>
            </w:tcBorders>
            <w:shd w:val="clear" w:color="auto" w:fill="C6D9F1" w:themeFill="text2" w:themeFillTint="33"/>
            <w:noWrap/>
            <w:vAlign w:val="center"/>
            <w:hideMark/>
          </w:tcPr>
          <w:p w14:paraId="3F2C4710"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0,260</w:t>
            </w:r>
          </w:p>
        </w:tc>
      </w:tr>
      <w:tr w:rsidR="00061921" w:rsidRPr="009E676F" w14:paraId="31C65216" w14:textId="77777777" w:rsidTr="00962DF3">
        <w:trPr>
          <w:trHeight w:val="315"/>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75750322" w14:textId="77777777" w:rsidR="00061921" w:rsidRPr="009E676F" w:rsidRDefault="00061921" w:rsidP="00B31BD0">
            <w:pPr>
              <w:jc w:val="center"/>
              <w:rPr>
                <w:rFonts w:asciiTheme="majorHAnsi" w:hAnsiTheme="majorHAnsi"/>
                <w:sz w:val="20"/>
                <w:szCs w:val="20"/>
              </w:rPr>
            </w:pPr>
            <w:r w:rsidRPr="009E676F">
              <w:rPr>
                <w:rFonts w:asciiTheme="majorHAnsi" w:hAnsiTheme="majorHAnsi"/>
                <w:sz w:val="20"/>
                <w:szCs w:val="20"/>
              </w:rPr>
              <w:t>serbatoi interrati fino a 3.000 litri</w:t>
            </w:r>
          </w:p>
        </w:tc>
        <w:tc>
          <w:tcPr>
            <w:tcW w:w="709" w:type="dxa"/>
            <w:tcBorders>
              <w:top w:val="nil"/>
              <w:left w:val="nil"/>
              <w:bottom w:val="single" w:sz="4" w:space="0" w:color="auto"/>
              <w:right w:val="single" w:sz="4" w:space="0" w:color="auto"/>
            </w:tcBorders>
            <w:shd w:val="clear" w:color="auto" w:fill="auto"/>
            <w:vAlign w:val="center"/>
            <w:hideMark/>
          </w:tcPr>
          <w:p w14:paraId="2506146F"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1,05</w:t>
            </w:r>
          </w:p>
        </w:tc>
        <w:tc>
          <w:tcPr>
            <w:tcW w:w="709" w:type="dxa"/>
            <w:tcBorders>
              <w:top w:val="nil"/>
              <w:left w:val="nil"/>
              <w:bottom w:val="single" w:sz="4" w:space="0" w:color="auto"/>
              <w:right w:val="single" w:sz="4" w:space="0" w:color="auto"/>
            </w:tcBorders>
            <w:shd w:val="clear" w:color="auto" w:fill="auto"/>
            <w:vAlign w:val="center"/>
            <w:hideMark/>
          </w:tcPr>
          <w:p w14:paraId="754A9B25" w14:textId="77777777" w:rsidR="00061921" w:rsidRPr="00B26CA1" w:rsidRDefault="00061921" w:rsidP="00B31BD0">
            <w:pPr>
              <w:jc w:val="center"/>
              <w:rPr>
                <w:rFonts w:asciiTheme="majorHAnsi" w:hAnsiTheme="majorHAnsi"/>
                <w:bCs/>
                <w:sz w:val="20"/>
              </w:rPr>
            </w:pPr>
          </w:p>
        </w:tc>
        <w:tc>
          <w:tcPr>
            <w:tcW w:w="1039" w:type="dxa"/>
            <w:tcBorders>
              <w:top w:val="nil"/>
              <w:left w:val="nil"/>
              <w:bottom w:val="single" w:sz="4" w:space="0" w:color="auto"/>
              <w:right w:val="single" w:sz="4" w:space="0" w:color="auto"/>
            </w:tcBorders>
            <w:shd w:val="clear" w:color="auto" w:fill="D6E3BC" w:themeFill="accent3" w:themeFillTint="66"/>
            <w:noWrap/>
            <w:vAlign w:val="center"/>
            <w:hideMark/>
          </w:tcPr>
          <w:p w14:paraId="4A2EDCD1"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31,50</w:t>
            </w:r>
          </w:p>
        </w:tc>
        <w:tc>
          <w:tcPr>
            <w:tcW w:w="1040" w:type="dxa"/>
            <w:tcBorders>
              <w:top w:val="nil"/>
              <w:left w:val="nil"/>
              <w:bottom w:val="single" w:sz="4" w:space="0" w:color="auto"/>
              <w:right w:val="single" w:sz="4" w:space="0" w:color="auto"/>
            </w:tcBorders>
            <w:shd w:val="clear" w:color="auto" w:fill="D6E3BC" w:themeFill="accent3" w:themeFillTint="66"/>
            <w:noWrap/>
            <w:vAlign w:val="center"/>
            <w:hideMark/>
          </w:tcPr>
          <w:p w14:paraId="02DA19DE"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w:t>
            </w:r>
          </w:p>
        </w:tc>
        <w:tc>
          <w:tcPr>
            <w:tcW w:w="1039" w:type="dxa"/>
            <w:tcBorders>
              <w:top w:val="nil"/>
              <w:left w:val="nil"/>
              <w:bottom w:val="single" w:sz="4" w:space="0" w:color="auto"/>
              <w:right w:val="single" w:sz="4" w:space="0" w:color="auto"/>
            </w:tcBorders>
            <w:shd w:val="clear" w:color="auto" w:fill="F2DBDB" w:themeFill="accent2" w:themeFillTint="33"/>
            <w:noWrap/>
            <w:vAlign w:val="center"/>
            <w:hideMark/>
          </w:tcPr>
          <w:p w14:paraId="041F0842"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27,56</w:t>
            </w:r>
          </w:p>
        </w:tc>
        <w:tc>
          <w:tcPr>
            <w:tcW w:w="1040" w:type="dxa"/>
            <w:tcBorders>
              <w:top w:val="nil"/>
              <w:left w:val="nil"/>
              <w:bottom w:val="single" w:sz="4" w:space="0" w:color="auto"/>
              <w:right w:val="single" w:sz="4" w:space="0" w:color="auto"/>
            </w:tcBorders>
            <w:shd w:val="clear" w:color="auto" w:fill="F2DBDB" w:themeFill="accent2" w:themeFillTint="33"/>
            <w:noWrap/>
            <w:vAlign w:val="center"/>
            <w:hideMark/>
          </w:tcPr>
          <w:p w14:paraId="358C7EB5"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w:t>
            </w:r>
          </w:p>
        </w:tc>
        <w:tc>
          <w:tcPr>
            <w:tcW w:w="1039" w:type="dxa"/>
            <w:tcBorders>
              <w:top w:val="nil"/>
              <w:left w:val="nil"/>
              <w:bottom w:val="single" w:sz="4" w:space="0" w:color="auto"/>
              <w:right w:val="single" w:sz="4" w:space="0" w:color="auto"/>
            </w:tcBorders>
            <w:shd w:val="clear" w:color="auto" w:fill="C6D9F1" w:themeFill="text2" w:themeFillTint="33"/>
            <w:noWrap/>
            <w:vAlign w:val="center"/>
            <w:hideMark/>
          </w:tcPr>
          <w:p w14:paraId="69E5AF19" w14:textId="77777777" w:rsidR="00061921" w:rsidRPr="001D739C" w:rsidRDefault="00061921" w:rsidP="00B31BD0">
            <w:pPr>
              <w:jc w:val="center"/>
              <w:rPr>
                <w:rFonts w:asciiTheme="majorHAnsi" w:hAnsiTheme="majorHAnsi"/>
                <w:b/>
              </w:rPr>
            </w:pPr>
            <w:r w:rsidRPr="001D739C">
              <w:rPr>
                <w:rFonts w:asciiTheme="majorHAnsi" w:hAnsiTheme="majorHAnsi"/>
                <w:b/>
              </w:rPr>
              <w:t>22,05</w:t>
            </w:r>
          </w:p>
        </w:tc>
        <w:tc>
          <w:tcPr>
            <w:tcW w:w="1040" w:type="dxa"/>
            <w:tcBorders>
              <w:top w:val="nil"/>
              <w:left w:val="nil"/>
              <w:bottom w:val="single" w:sz="4" w:space="0" w:color="auto"/>
              <w:right w:val="single" w:sz="4" w:space="0" w:color="auto"/>
            </w:tcBorders>
            <w:shd w:val="clear" w:color="auto" w:fill="C6D9F1" w:themeFill="text2" w:themeFillTint="33"/>
            <w:noWrap/>
            <w:vAlign w:val="center"/>
            <w:hideMark/>
          </w:tcPr>
          <w:p w14:paraId="2B7B3C55"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w:t>
            </w:r>
          </w:p>
        </w:tc>
      </w:tr>
      <w:tr w:rsidR="00061921" w:rsidRPr="009E676F" w14:paraId="7BFF0427" w14:textId="77777777" w:rsidTr="00962DF3">
        <w:trPr>
          <w:trHeight w:val="315"/>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2047DB3A" w14:textId="77777777" w:rsidR="00061921" w:rsidRPr="009E676F" w:rsidRDefault="00061921" w:rsidP="00B31BD0">
            <w:pPr>
              <w:jc w:val="center"/>
              <w:rPr>
                <w:rFonts w:asciiTheme="majorHAnsi" w:hAnsiTheme="majorHAnsi"/>
                <w:sz w:val="20"/>
                <w:szCs w:val="20"/>
              </w:rPr>
            </w:pPr>
            <w:r w:rsidRPr="009E676F">
              <w:rPr>
                <w:rFonts w:asciiTheme="majorHAnsi" w:hAnsiTheme="majorHAnsi"/>
                <w:sz w:val="20"/>
                <w:szCs w:val="20"/>
              </w:rPr>
              <w:t xml:space="preserve">aumento per ogni 1.000 litri serbatoi </w:t>
            </w:r>
            <w:proofErr w:type="spellStart"/>
            <w:r w:rsidRPr="009E676F">
              <w:rPr>
                <w:rFonts w:asciiTheme="majorHAnsi" w:hAnsiTheme="majorHAnsi"/>
                <w:sz w:val="20"/>
                <w:szCs w:val="20"/>
              </w:rPr>
              <w:t>sup</w:t>
            </w:r>
            <w:proofErr w:type="spellEnd"/>
            <w:r w:rsidRPr="009E676F">
              <w:rPr>
                <w:rFonts w:asciiTheme="majorHAnsi" w:hAnsiTheme="majorHAnsi"/>
                <w:sz w:val="20"/>
                <w:szCs w:val="20"/>
              </w:rPr>
              <w:t>. 3.000 litri</w:t>
            </w:r>
          </w:p>
        </w:tc>
        <w:tc>
          <w:tcPr>
            <w:tcW w:w="709" w:type="dxa"/>
            <w:tcBorders>
              <w:top w:val="nil"/>
              <w:left w:val="nil"/>
              <w:bottom w:val="single" w:sz="4" w:space="0" w:color="auto"/>
              <w:right w:val="single" w:sz="4" w:space="0" w:color="auto"/>
            </w:tcBorders>
            <w:shd w:val="clear" w:color="auto" w:fill="auto"/>
            <w:vAlign w:val="center"/>
            <w:hideMark/>
          </w:tcPr>
          <w:p w14:paraId="7FB2139D"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1,31</w:t>
            </w:r>
          </w:p>
        </w:tc>
        <w:tc>
          <w:tcPr>
            <w:tcW w:w="709" w:type="dxa"/>
            <w:tcBorders>
              <w:top w:val="nil"/>
              <w:left w:val="nil"/>
              <w:bottom w:val="single" w:sz="4" w:space="0" w:color="auto"/>
              <w:right w:val="single" w:sz="4" w:space="0" w:color="auto"/>
            </w:tcBorders>
            <w:shd w:val="clear" w:color="auto" w:fill="auto"/>
            <w:vAlign w:val="center"/>
            <w:hideMark/>
          </w:tcPr>
          <w:p w14:paraId="6DA75C2D" w14:textId="77777777" w:rsidR="00061921" w:rsidRPr="00B26CA1" w:rsidRDefault="00061921" w:rsidP="00B31BD0">
            <w:pPr>
              <w:jc w:val="center"/>
              <w:rPr>
                <w:rFonts w:asciiTheme="majorHAnsi" w:hAnsiTheme="majorHAnsi"/>
                <w:bCs/>
                <w:sz w:val="20"/>
              </w:rPr>
            </w:pPr>
          </w:p>
        </w:tc>
        <w:tc>
          <w:tcPr>
            <w:tcW w:w="1039" w:type="dxa"/>
            <w:tcBorders>
              <w:top w:val="nil"/>
              <w:left w:val="nil"/>
              <w:bottom w:val="single" w:sz="4" w:space="0" w:color="auto"/>
              <w:right w:val="single" w:sz="4" w:space="0" w:color="auto"/>
            </w:tcBorders>
            <w:shd w:val="clear" w:color="auto" w:fill="D6E3BC" w:themeFill="accent3" w:themeFillTint="66"/>
            <w:noWrap/>
            <w:vAlign w:val="center"/>
            <w:hideMark/>
          </w:tcPr>
          <w:p w14:paraId="48882B26" w14:textId="77777777" w:rsidR="00061921" w:rsidRPr="001D739C" w:rsidRDefault="00061921" w:rsidP="00A654FE">
            <w:pPr>
              <w:jc w:val="center"/>
              <w:rPr>
                <w:rFonts w:asciiTheme="majorHAnsi" w:hAnsiTheme="majorHAnsi"/>
                <w:b/>
                <w:sz w:val="22"/>
                <w:szCs w:val="22"/>
              </w:rPr>
            </w:pPr>
            <w:r w:rsidRPr="001D739C">
              <w:rPr>
                <w:rFonts w:asciiTheme="majorHAnsi" w:hAnsiTheme="majorHAnsi"/>
                <w:b/>
                <w:sz w:val="22"/>
                <w:szCs w:val="22"/>
              </w:rPr>
              <w:t>39,38</w:t>
            </w:r>
          </w:p>
        </w:tc>
        <w:tc>
          <w:tcPr>
            <w:tcW w:w="1040" w:type="dxa"/>
            <w:tcBorders>
              <w:top w:val="nil"/>
              <w:left w:val="nil"/>
              <w:bottom w:val="single" w:sz="4" w:space="0" w:color="auto"/>
              <w:right w:val="single" w:sz="4" w:space="0" w:color="auto"/>
            </w:tcBorders>
            <w:shd w:val="clear" w:color="auto" w:fill="D6E3BC" w:themeFill="accent3" w:themeFillTint="66"/>
            <w:noWrap/>
            <w:vAlign w:val="center"/>
            <w:hideMark/>
          </w:tcPr>
          <w:p w14:paraId="2AEC33F0"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w:t>
            </w:r>
          </w:p>
        </w:tc>
        <w:tc>
          <w:tcPr>
            <w:tcW w:w="1039" w:type="dxa"/>
            <w:tcBorders>
              <w:top w:val="nil"/>
              <w:left w:val="nil"/>
              <w:bottom w:val="single" w:sz="4" w:space="0" w:color="auto"/>
              <w:right w:val="single" w:sz="4" w:space="0" w:color="auto"/>
            </w:tcBorders>
            <w:shd w:val="clear" w:color="auto" w:fill="F2DBDB" w:themeFill="accent2" w:themeFillTint="33"/>
            <w:noWrap/>
            <w:vAlign w:val="center"/>
            <w:hideMark/>
          </w:tcPr>
          <w:p w14:paraId="42913D94" w14:textId="77777777" w:rsidR="00061921" w:rsidRPr="001D739C" w:rsidRDefault="00061921" w:rsidP="00A654FE">
            <w:pPr>
              <w:jc w:val="center"/>
              <w:rPr>
                <w:rFonts w:asciiTheme="majorHAnsi" w:hAnsiTheme="majorHAnsi"/>
                <w:b/>
                <w:sz w:val="22"/>
                <w:szCs w:val="22"/>
              </w:rPr>
            </w:pPr>
            <w:r w:rsidRPr="001D739C">
              <w:rPr>
                <w:rFonts w:asciiTheme="majorHAnsi" w:hAnsiTheme="majorHAnsi"/>
                <w:b/>
                <w:sz w:val="22"/>
                <w:szCs w:val="22"/>
              </w:rPr>
              <w:t>34,45</w:t>
            </w:r>
          </w:p>
        </w:tc>
        <w:tc>
          <w:tcPr>
            <w:tcW w:w="1040" w:type="dxa"/>
            <w:tcBorders>
              <w:top w:val="nil"/>
              <w:left w:val="nil"/>
              <w:bottom w:val="single" w:sz="4" w:space="0" w:color="auto"/>
              <w:right w:val="single" w:sz="4" w:space="0" w:color="auto"/>
            </w:tcBorders>
            <w:shd w:val="clear" w:color="auto" w:fill="F2DBDB" w:themeFill="accent2" w:themeFillTint="33"/>
            <w:noWrap/>
            <w:vAlign w:val="center"/>
            <w:hideMark/>
          </w:tcPr>
          <w:p w14:paraId="58F423DE"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w:t>
            </w:r>
          </w:p>
        </w:tc>
        <w:tc>
          <w:tcPr>
            <w:tcW w:w="1039" w:type="dxa"/>
            <w:tcBorders>
              <w:top w:val="nil"/>
              <w:left w:val="nil"/>
              <w:bottom w:val="single" w:sz="4" w:space="0" w:color="auto"/>
              <w:right w:val="single" w:sz="4" w:space="0" w:color="auto"/>
            </w:tcBorders>
            <w:shd w:val="clear" w:color="auto" w:fill="C6D9F1" w:themeFill="text2" w:themeFillTint="33"/>
            <w:noWrap/>
            <w:vAlign w:val="center"/>
            <w:hideMark/>
          </w:tcPr>
          <w:p w14:paraId="2910D1F8" w14:textId="77777777" w:rsidR="00061921" w:rsidRPr="001D739C" w:rsidRDefault="00061921" w:rsidP="00B31BD0">
            <w:pPr>
              <w:jc w:val="center"/>
              <w:rPr>
                <w:rFonts w:asciiTheme="majorHAnsi" w:hAnsiTheme="majorHAnsi"/>
                <w:b/>
              </w:rPr>
            </w:pPr>
            <w:r w:rsidRPr="001D739C">
              <w:rPr>
                <w:rFonts w:asciiTheme="majorHAnsi" w:hAnsiTheme="majorHAnsi"/>
                <w:b/>
              </w:rPr>
              <w:t>27,56</w:t>
            </w:r>
          </w:p>
        </w:tc>
        <w:tc>
          <w:tcPr>
            <w:tcW w:w="1040" w:type="dxa"/>
            <w:tcBorders>
              <w:top w:val="nil"/>
              <w:left w:val="nil"/>
              <w:bottom w:val="single" w:sz="4" w:space="0" w:color="auto"/>
              <w:right w:val="single" w:sz="4" w:space="0" w:color="auto"/>
            </w:tcBorders>
            <w:shd w:val="clear" w:color="auto" w:fill="C6D9F1" w:themeFill="text2" w:themeFillTint="33"/>
            <w:noWrap/>
            <w:vAlign w:val="center"/>
            <w:hideMark/>
          </w:tcPr>
          <w:p w14:paraId="0553D42A"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w:t>
            </w:r>
          </w:p>
        </w:tc>
      </w:tr>
      <w:tr w:rsidR="00061921" w:rsidRPr="009E676F" w14:paraId="629FD6E5" w14:textId="77777777" w:rsidTr="00962DF3">
        <w:trPr>
          <w:trHeight w:val="315"/>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014F5584" w14:textId="77777777" w:rsidR="00061921" w:rsidRPr="009E676F" w:rsidRDefault="00061921" w:rsidP="00B31BD0">
            <w:pPr>
              <w:jc w:val="center"/>
              <w:rPr>
                <w:rFonts w:asciiTheme="majorHAnsi" w:hAnsiTheme="majorHAnsi"/>
                <w:sz w:val="20"/>
                <w:szCs w:val="20"/>
              </w:rPr>
            </w:pPr>
            <w:r w:rsidRPr="009E676F">
              <w:rPr>
                <w:rFonts w:asciiTheme="majorHAnsi" w:hAnsiTheme="majorHAnsi"/>
                <w:sz w:val="20"/>
                <w:szCs w:val="20"/>
              </w:rPr>
              <w:lastRenderedPageBreak/>
              <w:t>Esposizione merci fuori negozio</w:t>
            </w:r>
          </w:p>
        </w:tc>
        <w:tc>
          <w:tcPr>
            <w:tcW w:w="709" w:type="dxa"/>
            <w:tcBorders>
              <w:top w:val="nil"/>
              <w:left w:val="nil"/>
              <w:bottom w:val="single" w:sz="4" w:space="0" w:color="auto"/>
              <w:right w:val="single" w:sz="4" w:space="0" w:color="auto"/>
            </w:tcBorders>
            <w:shd w:val="clear" w:color="auto" w:fill="auto"/>
            <w:vAlign w:val="center"/>
            <w:hideMark/>
          </w:tcPr>
          <w:p w14:paraId="5B905A7B"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2,27</w:t>
            </w:r>
          </w:p>
        </w:tc>
        <w:tc>
          <w:tcPr>
            <w:tcW w:w="709" w:type="dxa"/>
            <w:tcBorders>
              <w:top w:val="nil"/>
              <w:left w:val="nil"/>
              <w:bottom w:val="single" w:sz="4" w:space="0" w:color="auto"/>
              <w:right w:val="single" w:sz="4" w:space="0" w:color="auto"/>
            </w:tcBorders>
            <w:shd w:val="clear" w:color="auto" w:fill="auto"/>
            <w:vAlign w:val="center"/>
            <w:hideMark/>
          </w:tcPr>
          <w:p w14:paraId="4BEBFCFF"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0,31</w:t>
            </w:r>
          </w:p>
        </w:tc>
        <w:tc>
          <w:tcPr>
            <w:tcW w:w="1039" w:type="dxa"/>
            <w:tcBorders>
              <w:top w:val="nil"/>
              <w:left w:val="nil"/>
              <w:bottom w:val="single" w:sz="4" w:space="0" w:color="auto"/>
              <w:right w:val="single" w:sz="4" w:space="0" w:color="auto"/>
            </w:tcBorders>
            <w:shd w:val="clear" w:color="auto" w:fill="D6E3BC" w:themeFill="accent3" w:themeFillTint="66"/>
            <w:noWrap/>
            <w:vAlign w:val="center"/>
            <w:hideMark/>
          </w:tcPr>
          <w:p w14:paraId="37559F8C"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68,10</w:t>
            </w:r>
          </w:p>
        </w:tc>
        <w:tc>
          <w:tcPr>
            <w:tcW w:w="1040" w:type="dxa"/>
            <w:tcBorders>
              <w:top w:val="nil"/>
              <w:left w:val="nil"/>
              <w:bottom w:val="single" w:sz="4" w:space="0" w:color="auto"/>
              <w:right w:val="single" w:sz="4" w:space="0" w:color="auto"/>
            </w:tcBorders>
            <w:shd w:val="clear" w:color="auto" w:fill="D6E3BC" w:themeFill="accent3" w:themeFillTint="66"/>
            <w:noWrap/>
            <w:vAlign w:val="center"/>
            <w:hideMark/>
          </w:tcPr>
          <w:p w14:paraId="6AD6A0B0"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0,19</w:t>
            </w:r>
          </w:p>
        </w:tc>
        <w:tc>
          <w:tcPr>
            <w:tcW w:w="1039" w:type="dxa"/>
            <w:tcBorders>
              <w:top w:val="nil"/>
              <w:left w:val="nil"/>
              <w:bottom w:val="single" w:sz="4" w:space="0" w:color="auto"/>
              <w:right w:val="single" w:sz="4" w:space="0" w:color="auto"/>
            </w:tcBorders>
            <w:shd w:val="clear" w:color="auto" w:fill="F2DBDB" w:themeFill="accent2" w:themeFillTint="33"/>
            <w:noWrap/>
            <w:vAlign w:val="center"/>
            <w:hideMark/>
          </w:tcPr>
          <w:p w14:paraId="46DF702E"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59,59</w:t>
            </w:r>
          </w:p>
        </w:tc>
        <w:tc>
          <w:tcPr>
            <w:tcW w:w="1040" w:type="dxa"/>
            <w:tcBorders>
              <w:top w:val="nil"/>
              <w:left w:val="nil"/>
              <w:bottom w:val="single" w:sz="4" w:space="0" w:color="auto"/>
              <w:right w:val="single" w:sz="4" w:space="0" w:color="auto"/>
            </w:tcBorders>
            <w:shd w:val="clear" w:color="auto" w:fill="F2DBDB" w:themeFill="accent2" w:themeFillTint="33"/>
            <w:noWrap/>
            <w:vAlign w:val="center"/>
            <w:hideMark/>
          </w:tcPr>
          <w:p w14:paraId="04DF7273"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0,16</w:t>
            </w:r>
          </w:p>
        </w:tc>
        <w:tc>
          <w:tcPr>
            <w:tcW w:w="1039" w:type="dxa"/>
            <w:tcBorders>
              <w:top w:val="nil"/>
              <w:left w:val="nil"/>
              <w:bottom w:val="single" w:sz="4" w:space="0" w:color="auto"/>
              <w:right w:val="single" w:sz="4" w:space="0" w:color="auto"/>
            </w:tcBorders>
            <w:shd w:val="clear" w:color="auto" w:fill="C6D9F1" w:themeFill="text2" w:themeFillTint="33"/>
            <w:noWrap/>
            <w:vAlign w:val="center"/>
            <w:hideMark/>
          </w:tcPr>
          <w:p w14:paraId="0B36622C" w14:textId="77777777" w:rsidR="00061921" w:rsidRPr="001D739C" w:rsidRDefault="00061921" w:rsidP="00B31BD0">
            <w:pPr>
              <w:jc w:val="center"/>
              <w:rPr>
                <w:rFonts w:asciiTheme="majorHAnsi" w:hAnsiTheme="majorHAnsi"/>
                <w:b/>
              </w:rPr>
            </w:pPr>
            <w:r w:rsidRPr="001D739C">
              <w:rPr>
                <w:rFonts w:asciiTheme="majorHAnsi" w:hAnsiTheme="majorHAnsi"/>
                <w:b/>
              </w:rPr>
              <w:t>47,67</w:t>
            </w:r>
          </w:p>
        </w:tc>
        <w:tc>
          <w:tcPr>
            <w:tcW w:w="1040" w:type="dxa"/>
            <w:tcBorders>
              <w:top w:val="nil"/>
              <w:left w:val="nil"/>
              <w:bottom w:val="single" w:sz="4" w:space="0" w:color="auto"/>
              <w:right w:val="single" w:sz="4" w:space="0" w:color="auto"/>
            </w:tcBorders>
            <w:shd w:val="clear" w:color="auto" w:fill="C6D9F1" w:themeFill="text2" w:themeFillTint="33"/>
            <w:noWrap/>
            <w:vAlign w:val="center"/>
            <w:hideMark/>
          </w:tcPr>
          <w:p w14:paraId="4060F4E5"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0,130</w:t>
            </w:r>
          </w:p>
        </w:tc>
      </w:tr>
      <w:tr w:rsidR="00061921" w:rsidRPr="009E676F" w14:paraId="411BEF2B" w14:textId="77777777" w:rsidTr="00962DF3">
        <w:trPr>
          <w:trHeight w:val="315"/>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29040A00" w14:textId="77777777" w:rsidR="00061921" w:rsidRPr="009E676F" w:rsidRDefault="00061921" w:rsidP="00B31BD0">
            <w:pPr>
              <w:jc w:val="center"/>
              <w:rPr>
                <w:rFonts w:asciiTheme="majorHAnsi" w:hAnsiTheme="majorHAnsi"/>
                <w:sz w:val="20"/>
                <w:szCs w:val="20"/>
              </w:rPr>
            </w:pPr>
            <w:r w:rsidRPr="009E676F">
              <w:rPr>
                <w:rFonts w:asciiTheme="majorHAnsi" w:hAnsiTheme="majorHAnsi"/>
                <w:sz w:val="20"/>
                <w:szCs w:val="20"/>
              </w:rPr>
              <w:t>Aree di Rispetto e Riserve di parcheggio</w:t>
            </w:r>
          </w:p>
        </w:tc>
        <w:tc>
          <w:tcPr>
            <w:tcW w:w="709" w:type="dxa"/>
            <w:tcBorders>
              <w:top w:val="nil"/>
              <w:left w:val="nil"/>
              <w:bottom w:val="single" w:sz="4" w:space="0" w:color="auto"/>
              <w:right w:val="single" w:sz="4" w:space="0" w:color="auto"/>
            </w:tcBorders>
            <w:shd w:val="clear" w:color="auto" w:fill="auto"/>
            <w:vAlign w:val="center"/>
            <w:hideMark/>
          </w:tcPr>
          <w:p w14:paraId="1B0070AD"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2,27</w:t>
            </w:r>
          </w:p>
        </w:tc>
        <w:tc>
          <w:tcPr>
            <w:tcW w:w="709" w:type="dxa"/>
            <w:tcBorders>
              <w:top w:val="nil"/>
              <w:left w:val="nil"/>
              <w:bottom w:val="single" w:sz="4" w:space="0" w:color="auto"/>
              <w:right w:val="single" w:sz="4" w:space="0" w:color="auto"/>
            </w:tcBorders>
            <w:shd w:val="clear" w:color="auto" w:fill="auto"/>
            <w:vAlign w:val="center"/>
            <w:hideMark/>
          </w:tcPr>
          <w:p w14:paraId="7AEF6C0B"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0,31</w:t>
            </w:r>
          </w:p>
        </w:tc>
        <w:tc>
          <w:tcPr>
            <w:tcW w:w="1039" w:type="dxa"/>
            <w:tcBorders>
              <w:top w:val="nil"/>
              <w:left w:val="nil"/>
              <w:bottom w:val="single" w:sz="4" w:space="0" w:color="auto"/>
              <w:right w:val="single" w:sz="4" w:space="0" w:color="auto"/>
            </w:tcBorders>
            <w:shd w:val="clear" w:color="auto" w:fill="D6E3BC" w:themeFill="accent3" w:themeFillTint="66"/>
            <w:noWrap/>
            <w:vAlign w:val="center"/>
            <w:hideMark/>
          </w:tcPr>
          <w:p w14:paraId="4E10E1F9"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68,10</w:t>
            </w:r>
          </w:p>
        </w:tc>
        <w:tc>
          <w:tcPr>
            <w:tcW w:w="1040" w:type="dxa"/>
            <w:tcBorders>
              <w:top w:val="nil"/>
              <w:left w:val="nil"/>
              <w:bottom w:val="single" w:sz="4" w:space="0" w:color="auto"/>
              <w:right w:val="single" w:sz="4" w:space="0" w:color="auto"/>
            </w:tcBorders>
            <w:shd w:val="clear" w:color="auto" w:fill="D6E3BC" w:themeFill="accent3" w:themeFillTint="66"/>
            <w:noWrap/>
            <w:vAlign w:val="center"/>
            <w:hideMark/>
          </w:tcPr>
          <w:p w14:paraId="78B9F096"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0,19</w:t>
            </w:r>
          </w:p>
        </w:tc>
        <w:tc>
          <w:tcPr>
            <w:tcW w:w="1039" w:type="dxa"/>
            <w:tcBorders>
              <w:top w:val="nil"/>
              <w:left w:val="nil"/>
              <w:bottom w:val="single" w:sz="4" w:space="0" w:color="auto"/>
              <w:right w:val="single" w:sz="4" w:space="0" w:color="auto"/>
            </w:tcBorders>
            <w:shd w:val="clear" w:color="auto" w:fill="F2DBDB" w:themeFill="accent2" w:themeFillTint="33"/>
            <w:noWrap/>
            <w:vAlign w:val="center"/>
            <w:hideMark/>
          </w:tcPr>
          <w:p w14:paraId="104F9040"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59,59</w:t>
            </w:r>
          </w:p>
        </w:tc>
        <w:tc>
          <w:tcPr>
            <w:tcW w:w="1040" w:type="dxa"/>
            <w:tcBorders>
              <w:top w:val="nil"/>
              <w:left w:val="nil"/>
              <w:bottom w:val="single" w:sz="4" w:space="0" w:color="auto"/>
              <w:right w:val="single" w:sz="4" w:space="0" w:color="auto"/>
            </w:tcBorders>
            <w:shd w:val="clear" w:color="auto" w:fill="F2DBDB" w:themeFill="accent2" w:themeFillTint="33"/>
            <w:noWrap/>
            <w:vAlign w:val="center"/>
            <w:hideMark/>
          </w:tcPr>
          <w:p w14:paraId="575D8E23"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0,16</w:t>
            </w:r>
          </w:p>
        </w:tc>
        <w:tc>
          <w:tcPr>
            <w:tcW w:w="1039" w:type="dxa"/>
            <w:tcBorders>
              <w:top w:val="nil"/>
              <w:left w:val="nil"/>
              <w:bottom w:val="single" w:sz="4" w:space="0" w:color="auto"/>
              <w:right w:val="single" w:sz="4" w:space="0" w:color="auto"/>
            </w:tcBorders>
            <w:shd w:val="clear" w:color="auto" w:fill="C6D9F1" w:themeFill="text2" w:themeFillTint="33"/>
            <w:noWrap/>
            <w:vAlign w:val="center"/>
            <w:hideMark/>
          </w:tcPr>
          <w:p w14:paraId="3B22B8F8" w14:textId="77777777" w:rsidR="00061921" w:rsidRPr="001D739C" w:rsidRDefault="00061921" w:rsidP="00B31BD0">
            <w:pPr>
              <w:jc w:val="center"/>
              <w:rPr>
                <w:rFonts w:asciiTheme="majorHAnsi" w:hAnsiTheme="majorHAnsi"/>
                <w:b/>
              </w:rPr>
            </w:pPr>
            <w:r w:rsidRPr="001D739C">
              <w:rPr>
                <w:rFonts w:asciiTheme="majorHAnsi" w:hAnsiTheme="majorHAnsi"/>
                <w:b/>
              </w:rPr>
              <w:t>47,67</w:t>
            </w:r>
          </w:p>
        </w:tc>
        <w:tc>
          <w:tcPr>
            <w:tcW w:w="1040" w:type="dxa"/>
            <w:tcBorders>
              <w:top w:val="nil"/>
              <w:left w:val="nil"/>
              <w:bottom w:val="single" w:sz="4" w:space="0" w:color="auto"/>
              <w:right w:val="single" w:sz="4" w:space="0" w:color="auto"/>
            </w:tcBorders>
            <w:shd w:val="clear" w:color="auto" w:fill="C6D9F1" w:themeFill="text2" w:themeFillTint="33"/>
            <w:noWrap/>
            <w:vAlign w:val="center"/>
            <w:hideMark/>
          </w:tcPr>
          <w:p w14:paraId="3E1EDD48"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0,130</w:t>
            </w:r>
          </w:p>
        </w:tc>
      </w:tr>
      <w:tr w:rsidR="00061921" w:rsidRPr="009E676F" w14:paraId="728D0B7E" w14:textId="77777777" w:rsidTr="00962DF3">
        <w:trPr>
          <w:trHeight w:val="31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3208E" w14:textId="77777777" w:rsidR="00061921" w:rsidRPr="009E676F" w:rsidRDefault="00061921" w:rsidP="00B31BD0">
            <w:pPr>
              <w:jc w:val="center"/>
              <w:rPr>
                <w:rFonts w:asciiTheme="majorHAnsi" w:hAnsiTheme="majorHAnsi"/>
                <w:sz w:val="20"/>
                <w:szCs w:val="20"/>
              </w:rPr>
            </w:pPr>
            <w:r w:rsidRPr="009E676F">
              <w:rPr>
                <w:rFonts w:asciiTheme="majorHAnsi" w:hAnsiTheme="majorHAnsi"/>
                <w:sz w:val="20"/>
                <w:szCs w:val="20"/>
              </w:rPr>
              <w:t>Parcheggi riservati per strutture ricettive</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DF4E2EB"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6,00</w:t>
            </w:r>
          </w:p>
        </w:tc>
        <w:tc>
          <w:tcPr>
            <w:tcW w:w="709" w:type="dxa"/>
            <w:tcBorders>
              <w:top w:val="nil"/>
              <w:left w:val="nil"/>
              <w:bottom w:val="single" w:sz="4" w:space="0" w:color="auto"/>
              <w:right w:val="single" w:sz="4" w:space="0" w:color="auto"/>
            </w:tcBorders>
            <w:shd w:val="clear" w:color="auto" w:fill="auto"/>
            <w:vAlign w:val="center"/>
            <w:hideMark/>
          </w:tcPr>
          <w:p w14:paraId="16B22A77"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1,00</w:t>
            </w:r>
          </w:p>
        </w:tc>
        <w:tc>
          <w:tcPr>
            <w:tcW w:w="1039" w:type="dxa"/>
            <w:tcBorders>
              <w:top w:val="nil"/>
              <w:left w:val="nil"/>
              <w:bottom w:val="single" w:sz="4" w:space="0" w:color="auto"/>
              <w:right w:val="single" w:sz="4" w:space="0" w:color="auto"/>
            </w:tcBorders>
            <w:shd w:val="clear" w:color="auto" w:fill="D6E3BC" w:themeFill="accent3" w:themeFillTint="66"/>
            <w:noWrap/>
            <w:vAlign w:val="center"/>
            <w:hideMark/>
          </w:tcPr>
          <w:p w14:paraId="4C13C995"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180,00</w:t>
            </w:r>
          </w:p>
        </w:tc>
        <w:tc>
          <w:tcPr>
            <w:tcW w:w="1040" w:type="dxa"/>
            <w:tcBorders>
              <w:top w:val="nil"/>
              <w:left w:val="nil"/>
              <w:bottom w:val="single" w:sz="4" w:space="0" w:color="auto"/>
              <w:right w:val="single" w:sz="4" w:space="0" w:color="auto"/>
            </w:tcBorders>
            <w:shd w:val="clear" w:color="auto" w:fill="D6E3BC" w:themeFill="accent3" w:themeFillTint="66"/>
            <w:noWrap/>
            <w:vAlign w:val="center"/>
            <w:hideMark/>
          </w:tcPr>
          <w:p w14:paraId="2E29355E"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0,60</w:t>
            </w:r>
          </w:p>
        </w:tc>
        <w:tc>
          <w:tcPr>
            <w:tcW w:w="1039" w:type="dxa"/>
            <w:tcBorders>
              <w:top w:val="nil"/>
              <w:left w:val="nil"/>
              <w:bottom w:val="single" w:sz="4" w:space="0" w:color="auto"/>
              <w:right w:val="single" w:sz="4" w:space="0" w:color="auto"/>
            </w:tcBorders>
            <w:shd w:val="clear" w:color="auto" w:fill="F2DBDB" w:themeFill="accent2" w:themeFillTint="33"/>
            <w:noWrap/>
            <w:vAlign w:val="center"/>
            <w:hideMark/>
          </w:tcPr>
          <w:p w14:paraId="7DF121A0"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157,50</w:t>
            </w:r>
          </w:p>
        </w:tc>
        <w:tc>
          <w:tcPr>
            <w:tcW w:w="1040" w:type="dxa"/>
            <w:tcBorders>
              <w:top w:val="nil"/>
              <w:left w:val="nil"/>
              <w:bottom w:val="single" w:sz="4" w:space="0" w:color="auto"/>
              <w:right w:val="single" w:sz="4" w:space="0" w:color="auto"/>
            </w:tcBorders>
            <w:shd w:val="clear" w:color="auto" w:fill="F2DBDB" w:themeFill="accent2" w:themeFillTint="33"/>
            <w:noWrap/>
            <w:vAlign w:val="center"/>
            <w:hideMark/>
          </w:tcPr>
          <w:p w14:paraId="26A3E618"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0,53</w:t>
            </w:r>
          </w:p>
        </w:tc>
        <w:tc>
          <w:tcPr>
            <w:tcW w:w="1039" w:type="dxa"/>
            <w:tcBorders>
              <w:top w:val="nil"/>
              <w:left w:val="nil"/>
              <w:bottom w:val="single" w:sz="4" w:space="0" w:color="auto"/>
              <w:right w:val="single" w:sz="4" w:space="0" w:color="auto"/>
            </w:tcBorders>
            <w:shd w:val="clear" w:color="auto" w:fill="C6D9F1" w:themeFill="text2" w:themeFillTint="33"/>
            <w:noWrap/>
            <w:vAlign w:val="center"/>
            <w:hideMark/>
          </w:tcPr>
          <w:p w14:paraId="78BF0101" w14:textId="77777777" w:rsidR="00061921" w:rsidRPr="001D739C" w:rsidRDefault="00061921" w:rsidP="00B31BD0">
            <w:pPr>
              <w:jc w:val="center"/>
              <w:rPr>
                <w:rFonts w:asciiTheme="majorHAnsi" w:hAnsiTheme="majorHAnsi"/>
                <w:b/>
              </w:rPr>
            </w:pPr>
            <w:r w:rsidRPr="001D739C">
              <w:rPr>
                <w:rFonts w:asciiTheme="majorHAnsi" w:hAnsiTheme="majorHAnsi"/>
                <w:b/>
              </w:rPr>
              <w:t>126,00</w:t>
            </w:r>
          </w:p>
        </w:tc>
        <w:tc>
          <w:tcPr>
            <w:tcW w:w="1040" w:type="dxa"/>
            <w:tcBorders>
              <w:top w:val="nil"/>
              <w:left w:val="nil"/>
              <w:bottom w:val="single" w:sz="4" w:space="0" w:color="auto"/>
              <w:right w:val="single" w:sz="4" w:space="0" w:color="auto"/>
            </w:tcBorders>
            <w:shd w:val="clear" w:color="auto" w:fill="C6D9F1" w:themeFill="text2" w:themeFillTint="33"/>
            <w:noWrap/>
            <w:vAlign w:val="center"/>
            <w:hideMark/>
          </w:tcPr>
          <w:p w14:paraId="52967ED8"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0,420</w:t>
            </w:r>
          </w:p>
        </w:tc>
      </w:tr>
      <w:tr w:rsidR="00061921" w:rsidRPr="009E676F" w14:paraId="3FF5133A" w14:textId="77777777" w:rsidTr="00962DF3">
        <w:trPr>
          <w:trHeight w:val="31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ED79D" w14:textId="77777777" w:rsidR="00061921" w:rsidRPr="009E676F" w:rsidRDefault="00061921" w:rsidP="00B31BD0">
            <w:pPr>
              <w:jc w:val="center"/>
              <w:rPr>
                <w:rFonts w:asciiTheme="majorHAnsi" w:hAnsiTheme="majorHAnsi"/>
                <w:sz w:val="20"/>
                <w:szCs w:val="20"/>
              </w:rPr>
            </w:pPr>
            <w:r w:rsidRPr="009E676F">
              <w:rPr>
                <w:rFonts w:asciiTheme="majorHAnsi" w:hAnsiTheme="majorHAnsi"/>
                <w:sz w:val="20"/>
                <w:szCs w:val="20"/>
              </w:rPr>
              <w:t>Occupazione con elementi di arredo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258CE"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2,27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5CE92"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0,31</w:t>
            </w:r>
          </w:p>
        </w:tc>
        <w:tc>
          <w:tcPr>
            <w:tcW w:w="103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4429B12"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68,10</w:t>
            </w:r>
          </w:p>
        </w:tc>
        <w:tc>
          <w:tcPr>
            <w:tcW w:w="104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2A43C7D3"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0,19</w:t>
            </w:r>
          </w:p>
        </w:tc>
        <w:tc>
          <w:tcPr>
            <w:tcW w:w="1039"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0555ABAB"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59,59</w:t>
            </w:r>
          </w:p>
        </w:tc>
        <w:tc>
          <w:tcPr>
            <w:tcW w:w="1040"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42A77392"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0,16</w:t>
            </w:r>
          </w:p>
        </w:tc>
        <w:tc>
          <w:tcPr>
            <w:tcW w:w="103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2D098793" w14:textId="77777777" w:rsidR="00061921" w:rsidRPr="001D739C" w:rsidRDefault="00061921" w:rsidP="00B31BD0">
            <w:pPr>
              <w:jc w:val="center"/>
              <w:rPr>
                <w:rFonts w:asciiTheme="majorHAnsi" w:hAnsiTheme="majorHAnsi"/>
                <w:b/>
              </w:rPr>
            </w:pPr>
            <w:r w:rsidRPr="001D739C">
              <w:rPr>
                <w:rFonts w:asciiTheme="majorHAnsi" w:hAnsiTheme="majorHAnsi"/>
                <w:b/>
              </w:rPr>
              <w:t>47,67</w:t>
            </w:r>
          </w:p>
        </w:tc>
        <w:tc>
          <w:tcPr>
            <w:tcW w:w="10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1A2DC94"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0,130</w:t>
            </w:r>
          </w:p>
        </w:tc>
      </w:tr>
      <w:tr w:rsidR="00061921" w:rsidRPr="009E676F" w14:paraId="6993DDB6" w14:textId="77777777" w:rsidTr="00962DF3">
        <w:trPr>
          <w:trHeight w:val="630"/>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37EF5C68" w14:textId="77777777" w:rsidR="00061921" w:rsidRPr="009E676F" w:rsidRDefault="00061921" w:rsidP="00B31BD0">
            <w:pPr>
              <w:jc w:val="center"/>
              <w:rPr>
                <w:rFonts w:asciiTheme="majorHAnsi" w:hAnsiTheme="majorHAnsi"/>
                <w:sz w:val="20"/>
                <w:szCs w:val="20"/>
              </w:rPr>
            </w:pPr>
            <w:r w:rsidRPr="009E676F">
              <w:rPr>
                <w:rFonts w:asciiTheme="majorHAnsi" w:hAnsiTheme="majorHAnsi"/>
                <w:sz w:val="20"/>
                <w:szCs w:val="20"/>
              </w:rPr>
              <w:t>Occupazione per contenitori per la raccolta “porta a porta” dei rifiuti</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4B8CE6E"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2,27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0D44B31"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0,31</w:t>
            </w:r>
          </w:p>
        </w:tc>
        <w:tc>
          <w:tcPr>
            <w:tcW w:w="1039"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1B55931C"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68,10</w:t>
            </w:r>
          </w:p>
        </w:tc>
        <w:tc>
          <w:tcPr>
            <w:tcW w:w="104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3CF959D6"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0,19</w:t>
            </w:r>
          </w:p>
        </w:tc>
        <w:tc>
          <w:tcPr>
            <w:tcW w:w="1039"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44F83737"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59,59</w:t>
            </w:r>
          </w:p>
        </w:tc>
        <w:tc>
          <w:tcPr>
            <w:tcW w:w="1040"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016B15F8"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0,16</w:t>
            </w:r>
          </w:p>
        </w:tc>
        <w:tc>
          <w:tcPr>
            <w:tcW w:w="103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4368E88" w14:textId="77777777" w:rsidR="00061921" w:rsidRPr="001D739C" w:rsidRDefault="00061921" w:rsidP="00B31BD0">
            <w:pPr>
              <w:jc w:val="center"/>
              <w:rPr>
                <w:rFonts w:asciiTheme="majorHAnsi" w:hAnsiTheme="majorHAnsi"/>
                <w:b/>
              </w:rPr>
            </w:pPr>
            <w:r w:rsidRPr="001D739C">
              <w:rPr>
                <w:rFonts w:asciiTheme="majorHAnsi" w:hAnsiTheme="majorHAnsi"/>
                <w:b/>
              </w:rPr>
              <w:t>47,67</w:t>
            </w:r>
          </w:p>
        </w:tc>
        <w:tc>
          <w:tcPr>
            <w:tcW w:w="104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C06BD2B"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0,130</w:t>
            </w:r>
          </w:p>
        </w:tc>
      </w:tr>
      <w:tr w:rsidR="00061921" w:rsidRPr="009E676F" w14:paraId="72D00647" w14:textId="77777777" w:rsidTr="00962DF3">
        <w:trPr>
          <w:trHeight w:val="630"/>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68AD8DD2" w14:textId="77777777" w:rsidR="00061921" w:rsidRPr="009E676F" w:rsidRDefault="00061921" w:rsidP="00B31BD0">
            <w:pPr>
              <w:jc w:val="center"/>
              <w:rPr>
                <w:rFonts w:asciiTheme="majorHAnsi" w:hAnsiTheme="majorHAnsi"/>
                <w:sz w:val="20"/>
                <w:szCs w:val="20"/>
              </w:rPr>
            </w:pPr>
            <w:r w:rsidRPr="009E676F">
              <w:rPr>
                <w:rFonts w:asciiTheme="majorHAnsi" w:hAnsiTheme="majorHAnsi"/>
                <w:sz w:val="20"/>
                <w:szCs w:val="20"/>
              </w:rPr>
              <w:t>Occupazioni senza scopo di lucro effettuate da associazioni, comitati, partiti politici</w:t>
            </w:r>
          </w:p>
        </w:tc>
        <w:tc>
          <w:tcPr>
            <w:tcW w:w="709" w:type="dxa"/>
            <w:tcBorders>
              <w:top w:val="nil"/>
              <w:left w:val="nil"/>
              <w:bottom w:val="single" w:sz="4" w:space="0" w:color="auto"/>
              <w:right w:val="single" w:sz="4" w:space="0" w:color="auto"/>
            </w:tcBorders>
            <w:shd w:val="clear" w:color="auto" w:fill="auto"/>
            <w:vAlign w:val="center"/>
            <w:hideMark/>
          </w:tcPr>
          <w:p w14:paraId="6526910C"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2,27</w:t>
            </w:r>
          </w:p>
        </w:tc>
        <w:tc>
          <w:tcPr>
            <w:tcW w:w="709" w:type="dxa"/>
            <w:tcBorders>
              <w:top w:val="nil"/>
              <w:left w:val="nil"/>
              <w:bottom w:val="single" w:sz="4" w:space="0" w:color="auto"/>
              <w:right w:val="single" w:sz="4" w:space="0" w:color="auto"/>
            </w:tcBorders>
            <w:shd w:val="clear" w:color="auto" w:fill="auto"/>
            <w:vAlign w:val="center"/>
            <w:hideMark/>
          </w:tcPr>
          <w:p w14:paraId="13975872"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0,31</w:t>
            </w:r>
          </w:p>
        </w:tc>
        <w:tc>
          <w:tcPr>
            <w:tcW w:w="1039" w:type="dxa"/>
            <w:tcBorders>
              <w:top w:val="nil"/>
              <w:left w:val="nil"/>
              <w:bottom w:val="single" w:sz="4" w:space="0" w:color="auto"/>
              <w:right w:val="single" w:sz="4" w:space="0" w:color="auto"/>
            </w:tcBorders>
            <w:shd w:val="clear" w:color="auto" w:fill="D6E3BC" w:themeFill="accent3" w:themeFillTint="66"/>
            <w:noWrap/>
            <w:vAlign w:val="center"/>
            <w:hideMark/>
          </w:tcPr>
          <w:p w14:paraId="3028D426"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68,10</w:t>
            </w:r>
          </w:p>
        </w:tc>
        <w:tc>
          <w:tcPr>
            <w:tcW w:w="1040" w:type="dxa"/>
            <w:tcBorders>
              <w:top w:val="nil"/>
              <w:left w:val="nil"/>
              <w:bottom w:val="single" w:sz="4" w:space="0" w:color="auto"/>
              <w:right w:val="single" w:sz="4" w:space="0" w:color="auto"/>
            </w:tcBorders>
            <w:shd w:val="clear" w:color="auto" w:fill="D6E3BC" w:themeFill="accent3" w:themeFillTint="66"/>
            <w:noWrap/>
            <w:vAlign w:val="center"/>
            <w:hideMark/>
          </w:tcPr>
          <w:p w14:paraId="295F7B44"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0,19</w:t>
            </w:r>
          </w:p>
        </w:tc>
        <w:tc>
          <w:tcPr>
            <w:tcW w:w="1039" w:type="dxa"/>
            <w:tcBorders>
              <w:top w:val="nil"/>
              <w:left w:val="nil"/>
              <w:bottom w:val="single" w:sz="4" w:space="0" w:color="auto"/>
              <w:right w:val="single" w:sz="4" w:space="0" w:color="auto"/>
            </w:tcBorders>
            <w:shd w:val="clear" w:color="auto" w:fill="F2DBDB" w:themeFill="accent2" w:themeFillTint="33"/>
            <w:noWrap/>
            <w:vAlign w:val="center"/>
            <w:hideMark/>
          </w:tcPr>
          <w:p w14:paraId="4F08A1CA"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59,59</w:t>
            </w:r>
          </w:p>
        </w:tc>
        <w:tc>
          <w:tcPr>
            <w:tcW w:w="1040" w:type="dxa"/>
            <w:tcBorders>
              <w:top w:val="nil"/>
              <w:left w:val="nil"/>
              <w:bottom w:val="single" w:sz="4" w:space="0" w:color="auto"/>
              <w:right w:val="single" w:sz="4" w:space="0" w:color="auto"/>
            </w:tcBorders>
            <w:shd w:val="clear" w:color="auto" w:fill="F2DBDB" w:themeFill="accent2" w:themeFillTint="33"/>
            <w:noWrap/>
            <w:vAlign w:val="center"/>
            <w:hideMark/>
          </w:tcPr>
          <w:p w14:paraId="1933A42B"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0,16</w:t>
            </w:r>
          </w:p>
        </w:tc>
        <w:tc>
          <w:tcPr>
            <w:tcW w:w="1039" w:type="dxa"/>
            <w:tcBorders>
              <w:top w:val="nil"/>
              <w:left w:val="nil"/>
              <w:bottom w:val="single" w:sz="4" w:space="0" w:color="auto"/>
              <w:right w:val="single" w:sz="4" w:space="0" w:color="auto"/>
            </w:tcBorders>
            <w:shd w:val="clear" w:color="auto" w:fill="C6D9F1" w:themeFill="text2" w:themeFillTint="33"/>
            <w:noWrap/>
            <w:vAlign w:val="center"/>
            <w:hideMark/>
          </w:tcPr>
          <w:p w14:paraId="6D2DBAAB" w14:textId="77777777" w:rsidR="00061921" w:rsidRPr="001D739C" w:rsidRDefault="006B0787" w:rsidP="00B31BD0">
            <w:pPr>
              <w:jc w:val="center"/>
              <w:rPr>
                <w:rFonts w:asciiTheme="majorHAnsi" w:hAnsiTheme="majorHAnsi"/>
                <w:b/>
              </w:rPr>
            </w:pPr>
            <w:r w:rsidRPr="001D739C">
              <w:rPr>
                <w:rFonts w:asciiTheme="majorHAnsi" w:hAnsiTheme="majorHAnsi"/>
                <w:b/>
              </w:rPr>
              <w:t>4</w:t>
            </w:r>
            <w:r w:rsidR="00061921" w:rsidRPr="001D739C">
              <w:rPr>
                <w:rFonts w:asciiTheme="majorHAnsi" w:hAnsiTheme="majorHAnsi"/>
                <w:b/>
              </w:rPr>
              <w:t>7,67</w:t>
            </w:r>
          </w:p>
        </w:tc>
        <w:tc>
          <w:tcPr>
            <w:tcW w:w="1040" w:type="dxa"/>
            <w:tcBorders>
              <w:top w:val="nil"/>
              <w:left w:val="nil"/>
              <w:bottom w:val="single" w:sz="4" w:space="0" w:color="auto"/>
              <w:right w:val="single" w:sz="4" w:space="0" w:color="auto"/>
            </w:tcBorders>
            <w:shd w:val="clear" w:color="auto" w:fill="C6D9F1" w:themeFill="text2" w:themeFillTint="33"/>
            <w:noWrap/>
            <w:vAlign w:val="center"/>
            <w:hideMark/>
          </w:tcPr>
          <w:p w14:paraId="0E5F230B"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0,130</w:t>
            </w:r>
          </w:p>
        </w:tc>
      </w:tr>
      <w:tr w:rsidR="00061921" w:rsidRPr="009E676F" w14:paraId="1B33BA6E" w14:textId="77777777" w:rsidTr="00962DF3">
        <w:trPr>
          <w:trHeight w:val="300"/>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318DD538" w14:textId="77777777" w:rsidR="00061921" w:rsidRPr="009E676F" w:rsidRDefault="00061921" w:rsidP="00B31BD0">
            <w:pPr>
              <w:jc w:val="center"/>
              <w:rPr>
                <w:rFonts w:asciiTheme="majorHAnsi" w:hAnsiTheme="majorHAnsi"/>
                <w:sz w:val="20"/>
                <w:szCs w:val="20"/>
              </w:rPr>
            </w:pPr>
            <w:r w:rsidRPr="009E676F">
              <w:rPr>
                <w:rFonts w:asciiTheme="majorHAnsi" w:hAnsiTheme="majorHAnsi"/>
                <w:sz w:val="20"/>
                <w:szCs w:val="20"/>
              </w:rPr>
              <w:t>Occupazioni con griglie intercapedini</w:t>
            </w:r>
          </w:p>
        </w:tc>
        <w:tc>
          <w:tcPr>
            <w:tcW w:w="709" w:type="dxa"/>
            <w:tcBorders>
              <w:top w:val="nil"/>
              <w:left w:val="nil"/>
              <w:bottom w:val="single" w:sz="4" w:space="0" w:color="auto"/>
              <w:right w:val="single" w:sz="4" w:space="0" w:color="auto"/>
            </w:tcBorders>
            <w:shd w:val="clear" w:color="auto" w:fill="auto"/>
            <w:vAlign w:val="center"/>
            <w:hideMark/>
          </w:tcPr>
          <w:p w14:paraId="29398FE6"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1,50</w:t>
            </w:r>
          </w:p>
        </w:tc>
        <w:tc>
          <w:tcPr>
            <w:tcW w:w="709" w:type="dxa"/>
            <w:tcBorders>
              <w:top w:val="nil"/>
              <w:left w:val="nil"/>
              <w:bottom w:val="single" w:sz="4" w:space="0" w:color="auto"/>
              <w:right w:val="single" w:sz="4" w:space="0" w:color="auto"/>
            </w:tcBorders>
            <w:shd w:val="clear" w:color="auto" w:fill="auto"/>
            <w:vAlign w:val="center"/>
            <w:hideMark/>
          </w:tcPr>
          <w:p w14:paraId="20523A21"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0,20</w:t>
            </w:r>
          </w:p>
        </w:tc>
        <w:tc>
          <w:tcPr>
            <w:tcW w:w="1039" w:type="dxa"/>
            <w:tcBorders>
              <w:top w:val="nil"/>
              <w:left w:val="nil"/>
              <w:bottom w:val="single" w:sz="4" w:space="0" w:color="auto"/>
              <w:right w:val="single" w:sz="4" w:space="0" w:color="auto"/>
            </w:tcBorders>
            <w:shd w:val="clear" w:color="auto" w:fill="D6E3BC" w:themeFill="accent3" w:themeFillTint="66"/>
            <w:noWrap/>
            <w:vAlign w:val="center"/>
            <w:hideMark/>
          </w:tcPr>
          <w:p w14:paraId="0D8CDA16"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45,00</w:t>
            </w:r>
          </w:p>
        </w:tc>
        <w:tc>
          <w:tcPr>
            <w:tcW w:w="1040" w:type="dxa"/>
            <w:tcBorders>
              <w:top w:val="nil"/>
              <w:left w:val="nil"/>
              <w:bottom w:val="single" w:sz="4" w:space="0" w:color="auto"/>
              <w:right w:val="single" w:sz="4" w:space="0" w:color="auto"/>
            </w:tcBorders>
            <w:shd w:val="clear" w:color="auto" w:fill="D6E3BC" w:themeFill="accent3" w:themeFillTint="66"/>
            <w:noWrap/>
            <w:vAlign w:val="center"/>
            <w:hideMark/>
          </w:tcPr>
          <w:p w14:paraId="6F972627"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0,12</w:t>
            </w:r>
          </w:p>
        </w:tc>
        <w:tc>
          <w:tcPr>
            <w:tcW w:w="1039" w:type="dxa"/>
            <w:tcBorders>
              <w:top w:val="nil"/>
              <w:left w:val="nil"/>
              <w:bottom w:val="single" w:sz="4" w:space="0" w:color="auto"/>
              <w:right w:val="single" w:sz="4" w:space="0" w:color="auto"/>
            </w:tcBorders>
            <w:shd w:val="clear" w:color="auto" w:fill="F2DBDB" w:themeFill="accent2" w:themeFillTint="33"/>
            <w:noWrap/>
            <w:vAlign w:val="center"/>
            <w:hideMark/>
          </w:tcPr>
          <w:p w14:paraId="149F8DCC"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39,38</w:t>
            </w:r>
          </w:p>
        </w:tc>
        <w:tc>
          <w:tcPr>
            <w:tcW w:w="1040" w:type="dxa"/>
            <w:tcBorders>
              <w:top w:val="nil"/>
              <w:left w:val="nil"/>
              <w:bottom w:val="single" w:sz="4" w:space="0" w:color="auto"/>
              <w:right w:val="single" w:sz="4" w:space="0" w:color="auto"/>
            </w:tcBorders>
            <w:shd w:val="clear" w:color="auto" w:fill="F2DBDB" w:themeFill="accent2" w:themeFillTint="33"/>
            <w:noWrap/>
            <w:vAlign w:val="center"/>
            <w:hideMark/>
          </w:tcPr>
          <w:p w14:paraId="480F86AD"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0,11</w:t>
            </w:r>
          </w:p>
        </w:tc>
        <w:tc>
          <w:tcPr>
            <w:tcW w:w="1039" w:type="dxa"/>
            <w:tcBorders>
              <w:top w:val="nil"/>
              <w:left w:val="nil"/>
              <w:bottom w:val="single" w:sz="4" w:space="0" w:color="auto"/>
              <w:right w:val="single" w:sz="4" w:space="0" w:color="auto"/>
            </w:tcBorders>
            <w:shd w:val="clear" w:color="auto" w:fill="C6D9F1" w:themeFill="text2" w:themeFillTint="33"/>
            <w:noWrap/>
            <w:vAlign w:val="center"/>
            <w:hideMark/>
          </w:tcPr>
          <w:p w14:paraId="16AE8433" w14:textId="77777777" w:rsidR="00061921" w:rsidRPr="001D739C" w:rsidRDefault="00061921" w:rsidP="00B31BD0">
            <w:pPr>
              <w:jc w:val="center"/>
              <w:rPr>
                <w:rFonts w:asciiTheme="majorHAnsi" w:hAnsiTheme="majorHAnsi"/>
                <w:b/>
              </w:rPr>
            </w:pPr>
            <w:r w:rsidRPr="001D739C">
              <w:rPr>
                <w:rFonts w:asciiTheme="majorHAnsi" w:hAnsiTheme="majorHAnsi"/>
                <w:b/>
              </w:rPr>
              <w:t>31,50</w:t>
            </w:r>
          </w:p>
        </w:tc>
        <w:tc>
          <w:tcPr>
            <w:tcW w:w="1040" w:type="dxa"/>
            <w:tcBorders>
              <w:top w:val="nil"/>
              <w:left w:val="nil"/>
              <w:bottom w:val="single" w:sz="4" w:space="0" w:color="auto"/>
              <w:right w:val="single" w:sz="4" w:space="0" w:color="auto"/>
            </w:tcBorders>
            <w:shd w:val="clear" w:color="auto" w:fill="C6D9F1" w:themeFill="text2" w:themeFillTint="33"/>
            <w:noWrap/>
            <w:vAlign w:val="center"/>
            <w:hideMark/>
          </w:tcPr>
          <w:p w14:paraId="40125AD7"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0,084</w:t>
            </w:r>
          </w:p>
        </w:tc>
      </w:tr>
      <w:tr w:rsidR="00061921" w:rsidRPr="009E676F" w14:paraId="795AA134" w14:textId="77777777" w:rsidTr="00962DF3">
        <w:trPr>
          <w:trHeight w:val="630"/>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2A83DD03" w14:textId="77777777" w:rsidR="00061921" w:rsidRPr="009E676F" w:rsidRDefault="00061921" w:rsidP="00B31BD0">
            <w:pPr>
              <w:jc w:val="center"/>
              <w:rPr>
                <w:rFonts w:asciiTheme="majorHAnsi" w:hAnsiTheme="majorHAnsi"/>
                <w:sz w:val="20"/>
                <w:szCs w:val="20"/>
              </w:rPr>
            </w:pPr>
            <w:r w:rsidRPr="009E676F">
              <w:rPr>
                <w:rFonts w:asciiTheme="majorHAnsi" w:hAnsiTheme="majorHAnsi"/>
                <w:sz w:val="20"/>
                <w:szCs w:val="20"/>
              </w:rPr>
              <w:t>Occupazione con impianti di ricarica veicoli elettrici (quando non esenti)</w:t>
            </w:r>
          </w:p>
        </w:tc>
        <w:tc>
          <w:tcPr>
            <w:tcW w:w="709" w:type="dxa"/>
            <w:tcBorders>
              <w:top w:val="nil"/>
              <w:left w:val="nil"/>
              <w:bottom w:val="single" w:sz="4" w:space="0" w:color="auto"/>
              <w:right w:val="single" w:sz="4" w:space="0" w:color="auto"/>
            </w:tcBorders>
            <w:shd w:val="clear" w:color="auto" w:fill="auto"/>
            <w:vAlign w:val="center"/>
            <w:hideMark/>
          </w:tcPr>
          <w:p w14:paraId="1FC287C5"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3,40</w:t>
            </w:r>
          </w:p>
        </w:tc>
        <w:tc>
          <w:tcPr>
            <w:tcW w:w="709" w:type="dxa"/>
            <w:tcBorders>
              <w:top w:val="nil"/>
              <w:left w:val="nil"/>
              <w:bottom w:val="single" w:sz="4" w:space="0" w:color="auto"/>
              <w:right w:val="single" w:sz="4" w:space="0" w:color="auto"/>
            </w:tcBorders>
            <w:shd w:val="clear" w:color="auto" w:fill="auto"/>
            <w:vAlign w:val="center"/>
            <w:hideMark/>
          </w:tcPr>
          <w:p w14:paraId="04DF5594"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0,48</w:t>
            </w:r>
          </w:p>
        </w:tc>
        <w:tc>
          <w:tcPr>
            <w:tcW w:w="1039" w:type="dxa"/>
            <w:tcBorders>
              <w:top w:val="nil"/>
              <w:left w:val="nil"/>
              <w:bottom w:val="single" w:sz="4" w:space="0" w:color="auto"/>
              <w:right w:val="single" w:sz="4" w:space="0" w:color="auto"/>
            </w:tcBorders>
            <w:shd w:val="clear" w:color="auto" w:fill="D6E3BC" w:themeFill="accent3" w:themeFillTint="66"/>
            <w:noWrap/>
            <w:vAlign w:val="center"/>
            <w:hideMark/>
          </w:tcPr>
          <w:p w14:paraId="06E2CD69" w14:textId="77777777" w:rsidR="00061921" w:rsidRPr="001D739C" w:rsidRDefault="00061921" w:rsidP="006B0787">
            <w:pPr>
              <w:jc w:val="center"/>
              <w:rPr>
                <w:rFonts w:asciiTheme="majorHAnsi" w:hAnsiTheme="majorHAnsi"/>
                <w:b/>
                <w:sz w:val="22"/>
                <w:szCs w:val="22"/>
              </w:rPr>
            </w:pPr>
            <w:r w:rsidRPr="001D739C">
              <w:rPr>
                <w:rFonts w:asciiTheme="majorHAnsi" w:hAnsiTheme="majorHAnsi"/>
                <w:b/>
                <w:sz w:val="22"/>
                <w:szCs w:val="22"/>
              </w:rPr>
              <w:t>102,00</w:t>
            </w:r>
          </w:p>
        </w:tc>
        <w:tc>
          <w:tcPr>
            <w:tcW w:w="1040" w:type="dxa"/>
            <w:tcBorders>
              <w:top w:val="nil"/>
              <w:left w:val="nil"/>
              <w:bottom w:val="single" w:sz="4" w:space="0" w:color="auto"/>
              <w:right w:val="single" w:sz="4" w:space="0" w:color="auto"/>
            </w:tcBorders>
            <w:shd w:val="clear" w:color="auto" w:fill="D6E3BC" w:themeFill="accent3" w:themeFillTint="66"/>
            <w:noWrap/>
            <w:vAlign w:val="center"/>
            <w:hideMark/>
          </w:tcPr>
          <w:p w14:paraId="45EEE2ED"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0,29</w:t>
            </w:r>
          </w:p>
        </w:tc>
        <w:tc>
          <w:tcPr>
            <w:tcW w:w="1039" w:type="dxa"/>
            <w:tcBorders>
              <w:top w:val="nil"/>
              <w:left w:val="nil"/>
              <w:bottom w:val="single" w:sz="4" w:space="0" w:color="auto"/>
              <w:right w:val="single" w:sz="4" w:space="0" w:color="auto"/>
            </w:tcBorders>
            <w:shd w:val="clear" w:color="auto" w:fill="F2DBDB" w:themeFill="accent2" w:themeFillTint="33"/>
            <w:noWrap/>
            <w:vAlign w:val="center"/>
            <w:hideMark/>
          </w:tcPr>
          <w:p w14:paraId="78847742"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89,25</w:t>
            </w:r>
          </w:p>
        </w:tc>
        <w:tc>
          <w:tcPr>
            <w:tcW w:w="1040" w:type="dxa"/>
            <w:tcBorders>
              <w:top w:val="nil"/>
              <w:left w:val="nil"/>
              <w:bottom w:val="single" w:sz="4" w:space="0" w:color="auto"/>
              <w:right w:val="single" w:sz="4" w:space="0" w:color="auto"/>
            </w:tcBorders>
            <w:shd w:val="clear" w:color="auto" w:fill="F2DBDB" w:themeFill="accent2" w:themeFillTint="33"/>
            <w:noWrap/>
            <w:vAlign w:val="center"/>
            <w:hideMark/>
          </w:tcPr>
          <w:p w14:paraId="0CE02507"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0,25</w:t>
            </w:r>
          </w:p>
        </w:tc>
        <w:tc>
          <w:tcPr>
            <w:tcW w:w="1039" w:type="dxa"/>
            <w:tcBorders>
              <w:top w:val="nil"/>
              <w:left w:val="nil"/>
              <w:bottom w:val="single" w:sz="4" w:space="0" w:color="auto"/>
              <w:right w:val="single" w:sz="4" w:space="0" w:color="auto"/>
            </w:tcBorders>
            <w:shd w:val="clear" w:color="auto" w:fill="C6D9F1" w:themeFill="text2" w:themeFillTint="33"/>
            <w:noWrap/>
            <w:vAlign w:val="center"/>
            <w:hideMark/>
          </w:tcPr>
          <w:p w14:paraId="0DF92F60" w14:textId="77777777" w:rsidR="00061921" w:rsidRPr="001D739C" w:rsidRDefault="00061921" w:rsidP="00B31BD0">
            <w:pPr>
              <w:jc w:val="center"/>
              <w:rPr>
                <w:rFonts w:asciiTheme="majorHAnsi" w:hAnsiTheme="majorHAnsi"/>
                <w:b/>
              </w:rPr>
            </w:pPr>
            <w:r w:rsidRPr="001D739C">
              <w:rPr>
                <w:rFonts w:asciiTheme="majorHAnsi" w:hAnsiTheme="majorHAnsi"/>
                <w:b/>
              </w:rPr>
              <w:t>71,40</w:t>
            </w:r>
          </w:p>
        </w:tc>
        <w:tc>
          <w:tcPr>
            <w:tcW w:w="1040" w:type="dxa"/>
            <w:tcBorders>
              <w:top w:val="nil"/>
              <w:left w:val="nil"/>
              <w:bottom w:val="single" w:sz="4" w:space="0" w:color="auto"/>
              <w:right w:val="single" w:sz="4" w:space="0" w:color="auto"/>
            </w:tcBorders>
            <w:shd w:val="clear" w:color="auto" w:fill="C6D9F1" w:themeFill="text2" w:themeFillTint="33"/>
            <w:noWrap/>
            <w:vAlign w:val="center"/>
            <w:hideMark/>
          </w:tcPr>
          <w:p w14:paraId="2B9B2156"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0,202</w:t>
            </w:r>
          </w:p>
        </w:tc>
      </w:tr>
      <w:tr w:rsidR="00061921" w:rsidRPr="009E676F" w14:paraId="1B18C9E1" w14:textId="77777777" w:rsidTr="00962DF3">
        <w:trPr>
          <w:trHeight w:val="315"/>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24E7343D" w14:textId="77777777" w:rsidR="00061921" w:rsidRPr="009E676F" w:rsidRDefault="00061921" w:rsidP="00B31BD0">
            <w:pPr>
              <w:jc w:val="center"/>
              <w:rPr>
                <w:rFonts w:asciiTheme="majorHAnsi" w:hAnsiTheme="majorHAnsi"/>
                <w:sz w:val="20"/>
                <w:szCs w:val="20"/>
              </w:rPr>
            </w:pPr>
            <w:r w:rsidRPr="009E676F">
              <w:rPr>
                <w:rFonts w:asciiTheme="majorHAnsi" w:hAnsiTheme="majorHAnsi"/>
                <w:sz w:val="20"/>
                <w:szCs w:val="20"/>
              </w:rPr>
              <w:t>Antenne telefoniche</w:t>
            </w:r>
          </w:p>
        </w:tc>
        <w:tc>
          <w:tcPr>
            <w:tcW w:w="709" w:type="dxa"/>
            <w:tcBorders>
              <w:top w:val="nil"/>
              <w:left w:val="nil"/>
              <w:bottom w:val="single" w:sz="4" w:space="0" w:color="auto"/>
              <w:right w:val="single" w:sz="4" w:space="0" w:color="auto"/>
            </w:tcBorders>
            <w:shd w:val="clear" w:color="auto" w:fill="auto"/>
            <w:vAlign w:val="center"/>
            <w:hideMark/>
          </w:tcPr>
          <w:p w14:paraId="54CBD4D0"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3,40</w:t>
            </w:r>
          </w:p>
        </w:tc>
        <w:tc>
          <w:tcPr>
            <w:tcW w:w="709" w:type="dxa"/>
            <w:tcBorders>
              <w:top w:val="nil"/>
              <w:left w:val="nil"/>
              <w:bottom w:val="single" w:sz="4" w:space="0" w:color="auto"/>
              <w:right w:val="single" w:sz="4" w:space="0" w:color="auto"/>
            </w:tcBorders>
            <w:shd w:val="clear" w:color="auto" w:fill="auto"/>
            <w:vAlign w:val="center"/>
            <w:hideMark/>
          </w:tcPr>
          <w:p w14:paraId="2AB0026F" w14:textId="77777777" w:rsidR="00061921" w:rsidRPr="00B26CA1" w:rsidRDefault="00061921" w:rsidP="00B31BD0">
            <w:pPr>
              <w:jc w:val="center"/>
              <w:rPr>
                <w:rFonts w:asciiTheme="majorHAnsi" w:hAnsiTheme="majorHAnsi"/>
                <w:bCs/>
                <w:sz w:val="20"/>
              </w:rPr>
            </w:pPr>
          </w:p>
        </w:tc>
        <w:tc>
          <w:tcPr>
            <w:tcW w:w="1039" w:type="dxa"/>
            <w:tcBorders>
              <w:top w:val="nil"/>
              <w:left w:val="nil"/>
              <w:bottom w:val="single" w:sz="4" w:space="0" w:color="auto"/>
              <w:right w:val="single" w:sz="4" w:space="0" w:color="auto"/>
            </w:tcBorders>
            <w:shd w:val="clear" w:color="auto" w:fill="D6E3BC" w:themeFill="accent3" w:themeFillTint="66"/>
            <w:noWrap/>
            <w:vAlign w:val="center"/>
            <w:hideMark/>
          </w:tcPr>
          <w:p w14:paraId="3D5A321E" w14:textId="77777777" w:rsidR="00061921" w:rsidRPr="001D739C" w:rsidRDefault="006B0787" w:rsidP="00B31BD0">
            <w:pPr>
              <w:jc w:val="center"/>
              <w:rPr>
                <w:rFonts w:asciiTheme="majorHAnsi" w:hAnsiTheme="majorHAnsi"/>
                <w:b/>
                <w:sz w:val="22"/>
                <w:szCs w:val="22"/>
              </w:rPr>
            </w:pPr>
            <w:r w:rsidRPr="001D739C">
              <w:rPr>
                <w:rFonts w:asciiTheme="majorHAnsi" w:hAnsiTheme="majorHAnsi"/>
                <w:b/>
                <w:sz w:val="22"/>
                <w:szCs w:val="22"/>
              </w:rPr>
              <w:t>1</w:t>
            </w:r>
            <w:r w:rsidR="00061921" w:rsidRPr="001D739C">
              <w:rPr>
                <w:rFonts w:asciiTheme="majorHAnsi" w:hAnsiTheme="majorHAnsi"/>
                <w:b/>
                <w:sz w:val="22"/>
                <w:szCs w:val="22"/>
              </w:rPr>
              <w:t>02,00</w:t>
            </w:r>
          </w:p>
        </w:tc>
        <w:tc>
          <w:tcPr>
            <w:tcW w:w="1040" w:type="dxa"/>
            <w:tcBorders>
              <w:top w:val="nil"/>
              <w:left w:val="nil"/>
              <w:bottom w:val="single" w:sz="4" w:space="0" w:color="auto"/>
              <w:right w:val="single" w:sz="4" w:space="0" w:color="auto"/>
            </w:tcBorders>
            <w:shd w:val="clear" w:color="auto" w:fill="D6E3BC" w:themeFill="accent3" w:themeFillTint="66"/>
            <w:noWrap/>
            <w:vAlign w:val="center"/>
            <w:hideMark/>
          </w:tcPr>
          <w:p w14:paraId="484181EA"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0,29</w:t>
            </w:r>
          </w:p>
        </w:tc>
        <w:tc>
          <w:tcPr>
            <w:tcW w:w="1039" w:type="dxa"/>
            <w:tcBorders>
              <w:top w:val="nil"/>
              <w:left w:val="nil"/>
              <w:bottom w:val="single" w:sz="4" w:space="0" w:color="auto"/>
              <w:right w:val="single" w:sz="4" w:space="0" w:color="auto"/>
            </w:tcBorders>
            <w:shd w:val="clear" w:color="auto" w:fill="F2DBDB" w:themeFill="accent2" w:themeFillTint="33"/>
            <w:noWrap/>
            <w:vAlign w:val="center"/>
            <w:hideMark/>
          </w:tcPr>
          <w:p w14:paraId="1421BFC2"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89,25</w:t>
            </w:r>
          </w:p>
        </w:tc>
        <w:tc>
          <w:tcPr>
            <w:tcW w:w="1040" w:type="dxa"/>
            <w:tcBorders>
              <w:top w:val="nil"/>
              <w:left w:val="nil"/>
              <w:bottom w:val="single" w:sz="4" w:space="0" w:color="auto"/>
              <w:right w:val="single" w:sz="4" w:space="0" w:color="auto"/>
            </w:tcBorders>
            <w:shd w:val="clear" w:color="auto" w:fill="F2DBDB" w:themeFill="accent2" w:themeFillTint="33"/>
            <w:noWrap/>
            <w:vAlign w:val="center"/>
            <w:hideMark/>
          </w:tcPr>
          <w:p w14:paraId="6DC62F78"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0,25</w:t>
            </w:r>
          </w:p>
        </w:tc>
        <w:tc>
          <w:tcPr>
            <w:tcW w:w="1039" w:type="dxa"/>
            <w:tcBorders>
              <w:top w:val="nil"/>
              <w:left w:val="nil"/>
              <w:bottom w:val="single" w:sz="4" w:space="0" w:color="auto"/>
              <w:right w:val="single" w:sz="4" w:space="0" w:color="auto"/>
            </w:tcBorders>
            <w:shd w:val="clear" w:color="auto" w:fill="C6D9F1" w:themeFill="text2" w:themeFillTint="33"/>
            <w:noWrap/>
            <w:vAlign w:val="center"/>
            <w:hideMark/>
          </w:tcPr>
          <w:p w14:paraId="6717FF0F" w14:textId="77777777" w:rsidR="00061921" w:rsidRPr="001D739C" w:rsidRDefault="00061921" w:rsidP="00B31BD0">
            <w:pPr>
              <w:jc w:val="center"/>
              <w:rPr>
                <w:rFonts w:asciiTheme="majorHAnsi" w:hAnsiTheme="majorHAnsi"/>
                <w:b/>
              </w:rPr>
            </w:pPr>
            <w:r w:rsidRPr="001D739C">
              <w:rPr>
                <w:rFonts w:asciiTheme="majorHAnsi" w:hAnsiTheme="majorHAnsi"/>
                <w:b/>
              </w:rPr>
              <w:t>71,40</w:t>
            </w:r>
          </w:p>
        </w:tc>
        <w:tc>
          <w:tcPr>
            <w:tcW w:w="1040" w:type="dxa"/>
            <w:tcBorders>
              <w:top w:val="nil"/>
              <w:left w:val="nil"/>
              <w:bottom w:val="single" w:sz="4" w:space="0" w:color="auto"/>
              <w:right w:val="single" w:sz="4" w:space="0" w:color="auto"/>
            </w:tcBorders>
            <w:shd w:val="clear" w:color="auto" w:fill="C6D9F1" w:themeFill="text2" w:themeFillTint="33"/>
            <w:noWrap/>
            <w:vAlign w:val="center"/>
            <w:hideMark/>
          </w:tcPr>
          <w:p w14:paraId="1EA0D504"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0,202</w:t>
            </w:r>
          </w:p>
        </w:tc>
      </w:tr>
      <w:tr w:rsidR="00061921" w:rsidRPr="009E676F" w14:paraId="2F773DCF" w14:textId="77777777" w:rsidTr="00962DF3">
        <w:trPr>
          <w:trHeight w:val="315"/>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210584E5" w14:textId="77777777" w:rsidR="00061921" w:rsidRPr="009E676F" w:rsidRDefault="00061921" w:rsidP="00B31BD0">
            <w:pPr>
              <w:jc w:val="center"/>
              <w:rPr>
                <w:rFonts w:asciiTheme="majorHAnsi" w:hAnsiTheme="majorHAnsi"/>
                <w:sz w:val="20"/>
                <w:szCs w:val="20"/>
              </w:rPr>
            </w:pPr>
            <w:r w:rsidRPr="009E676F">
              <w:rPr>
                <w:rFonts w:asciiTheme="majorHAnsi" w:hAnsiTheme="majorHAnsi"/>
                <w:sz w:val="20"/>
                <w:szCs w:val="20"/>
              </w:rPr>
              <w:t>distributori di tabacchi</w:t>
            </w:r>
          </w:p>
        </w:tc>
        <w:tc>
          <w:tcPr>
            <w:tcW w:w="709" w:type="dxa"/>
            <w:tcBorders>
              <w:top w:val="nil"/>
              <w:left w:val="nil"/>
              <w:bottom w:val="single" w:sz="4" w:space="0" w:color="auto"/>
              <w:right w:val="single" w:sz="4" w:space="0" w:color="auto"/>
            </w:tcBorders>
            <w:shd w:val="clear" w:color="auto" w:fill="auto"/>
            <w:vAlign w:val="center"/>
            <w:hideMark/>
          </w:tcPr>
          <w:p w14:paraId="6BC81BF5"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3,40</w:t>
            </w:r>
          </w:p>
        </w:tc>
        <w:tc>
          <w:tcPr>
            <w:tcW w:w="709" w:type="dxa"/>
            <w:tcBorders>
              <w:top w:val="nil"/>
              <w:left w:val="nil"/>
              <w:bottom w:val="single" w:sz="4" w:space="0" w:color="auto"/>
              <w:right w:val="single" w:sz="4" w:space="0" w:color="auto"/>
            </w:tcBorders>
            <w:shd w:val="clear" w:color="auto" w:fill="auto"/>
            <w:vAlign w:val="center"/>
            <w:hideMark/>
          </w:tcPr>
          <w:p w14:paraId="76E56CE1" w14:textId="77777777" w:rsidR="00061921" w:rsidRPr="00B26CA1" w:rsidRDefault="00061921" w:rsidP="00B31BD0">
            <w:pPr>
              <w:jc w:val="center"/>
              <w:rPr>
                <w:rFonts w:asciiTheme="majorHAnsi" w:hAnsiTheme="majorHAnsi"/>
                <w:bCs/>
                <w:sz w:val="20"/>
              </w:rPr>
            </w:pPr>
            <w:r w:rsidRPr="00B26CA1">
              <w:rPr>
                <w:rFonts w:asciiTheme="majorHAnsi" w:hAnsiTheme="majorHAnsi"/>
                <w:bCs/>
                <w:sz w:val="20"/>
              </w:rPr>
              <w:t>0,48</w:t>
            </w:r>
          </w:p>
        </w:tc>
        <w:tc>
          <w:tcPr>
            <w:tcW w:w="1039" w:type="dxa"/>
            <w:tcBorders>
              <w:top w:val="nil"/>
              <w:left w:val="nil"/>
              <w:bottom w:val="single" w:sz="4" w:space="0" w:color="auto"/>
              <w:right w:val="single" w:sz="4" w:space="0" w:color="auto"/>
            </w:tcBorders>
            <w:shd w:val="clear" w:color="auto" w:fill="D6E3BC" w:themeFill="accent3" w:themeFillTint="66"/>
            <w:noWrap/>
            <w:vAlign w:val="center"/>
            <w:hideMark/>
          </w:tcPr>
          <w:p w14:paraId="5A8EDCB6"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102,00</w:t>
            </w:r>
          </w:p>
        </w:tc>
        <w:tc>
          <w:tcPr>
            <w:tcW w:w="1040" w:type="dxa"/>
            <w:tcBorders>
              <w:top w:val="nil"/>
              <w:left w:val="nil"/>
              <w:bottom w:val="single" w:sz="4" w:space="0" w:color="auto"/>
              <w:right w:val="single" w:sz="4" w:space="0" w:color="auto"/>
            </w:tcBorders>
            <w:shd w:val="clear" w:color="auto" w:fill="D6E3BC" w:themeFill="accent3" w:themeFillTint="66"/>
            <w:noWrap/>
            <w:vAlign w:val="center"/>
            <w:hideMark/>
          </w:tcPr>
          <w:p w14:paraId="35B61E64"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0,29</w:t>
            </w:r>
          </w:p>
        </w:tc>
        <w:tc>
          <w:tcPr>
            <w:tcW w:w="1039" w:type="dxa"/>
            <w:tcBorders>
              <w:top w:val="nil"/>
              <w:left w:val="nil"/>
              <w:bottom w:val="single" w:sz="4" w:space="0" w:color="auto"/>
              <w:right w:val="single" w:sz="4" w:space="0" w:color="auto"/>
            </w:tcBorders>
            <w:shd w:val="clear" w:color="auto" w:fill="F2DBDB" w:themeFill="accent2" w:themeFillTint="33"/>
            <w:noWrap/>
            <w:vAlign w:val="center"/>
            <w:hideMark/>
          </w:tcPr>
          <w:p w14:paraId="26B8A7DD"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89,25</w:t>
            </w:r>
          </w:p>
        </w:tc>
        <w:tc>
          <w:tcPr>
            <w:tcW w:w="1040" w:type="dxa"/>
            <w:tcBorders>
              <w:top w:val="nil"/>
              <w:left w:val="nil"/>
              <w:bottom w:val="single" w:sz="4" w:space="0" w:color="auto"/>
              <w:right w:val="single" w:sz="4" w:space="0" w:color="auto"/>
            </w:tcBorders>
            <w:shd w:val="clear" w:color="auto" w:fill="F2DBDB" w:themeFill="accent2" w:themeFillTint="33"/>
            <w:noWrap/>
            <w:vAlign w:val="center"/>
            <w:hideMark/>
          </w:tcPr>
          <w:p w14:paraId="150C9258"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0,25</w:t>
            </w:r>
          </w:p>
        </w:tc>
        <w:tc>
          <w:tcPr>
            <w:tcW w:w="1039" w:type="dxa"/>
            <w:tcBorders>
              <w:top w:val="nil"/>
              <w:left w:val="nil"/>
              <w:bottom w:val="single" w:sz="4" w:space="0" w:color="auto"/>
              <w:right w:val="single" w:sz="4" w:space="0" w:color="auto"/>
            </w:tcBorders>
            <w:shd w:val="clear" w:color="auto" w:fill="C6D9F1" w:themeFill="text2" w:themeFillTint="33"/>
            <w:noWrap/>
            <w:vAlign w:val="center"/>
            <w:hideMark/>
          </w:tcPr>
          <w:p w14:paraId="1E56F145" w14:textId="77777777" w:rsidR="00061921" w:rsidRPr="001D739C" w:rsidRDefault="00061921" w:rsidP="00B31BD0">
            <w:pPr>
              <w:jc w:val="center"/>
              <w:rPr>
                <w:rFonts w:asciiTheme="majorHAnsi" w:hAnsiTheme="majorHAnsi"/>
                <w:b/>
              </w:rPr>
            </w:pPr>
            <w:r w:rsidRPr="001D739C">
              <w:rPr>
                <w:rFonts w:asciiTheme="majorHAnsi" w:hAnsiTheme="majorHAnsi"/>
                <w:b/>
              </w:rPr>
              <w:t>71,40</w:t>
            </w:r>
          </w:p>
        </w:tc>
        <w:tc>
          <w:tcPr>
            <w:tcW w:w="1040" w:type="dxa"/>
            <w:tcBorders>
              <w:top w:val="nil"/>
              <w:left w:val="nil"/>
              <w:bottom w:val="single" w:sz="4" w:space="0" w:color="auto"/>
              <w:right w:val="single" w:sz="4" w:space="0" w:color="auto"/>
            </w:tcBorders>
            <w:shd w:val="clear" w:color="auto" w:fill="C6D9F1" w:themeFill="text2" w:themeFillTint="33"/>
            <w:noWrap/>
            <w:vAlign w:val="center"/>
            <w:hideMark/>
          </w:tcPr>
          <w:p w14:paraId="0872997E" w14:textId="77777777" w:rsidR="00061921" w:rsidRPr="001D739C" w:rsidRDefault="00061921" w:rsidP="00B31BD0">
            <w:pPr>
              <w:jc w:val="center"/>
              <w:rPr>
                <w:rFonts w:asciiTheme="majorHAnsi" w:hAnsiTheme="majorHAnsi"/>
                <w:b/>
                <w:sz w:val="22"/>
                <w:szCs w:val="22"/>
              </w:rPr>
            </w:pPr>
            <w:r w:rsidRPr="001D739C">
              <w:rPr>
                <w:rFonts w:asciiTheme="majorHAnsi" w:hAnsiTheme="majorHAnsi"/>
                <w:b/>
                <w:sz w:val="22"/>
                <w:szCs w:val="22"/>
              </w:rPr>
              <w:t>0,202</w:t>
            </w:r>
          </w:p>
        </w:tc>
      </w:tr>
    </w:tbl>
    <w:p w14:paraId="0C8AE92C" w14:textId="77777777" w:rsidR="00381E10" w:rsidRPr="009E676F" w:rsidRDefault="00381E10" w:rsidP="00381E10">
      <w:pPr>
        <w:pStyle w:val="Default"/>
        <w:rPr>
          <w:rFonts w:asciiTheme="majorHAnsi" w:hAnsiTheme="majorHAnsi"/>
          <w:color w:val="auto"/>
          <w:sz w:val="28"/>
          <w:szCs w:val="28"/>
        </w:rPr>
      </w:pPr>
    </w:p>
    <w:p w14:paraId="481FEE96" w14:textId="77777777" w:rsidR="00381E10" w:rsidRPr="009E676F" w:rsidRDefault="00381E10" w:rsidP="00381E10">
      <w:pPr>
        <w:pStyle w:val="Default"/>
        <w:rPr>
          <w:rFonts w:asciiTheme="majorHAnsi" w:hAnsiTheme="majorHAnsi"/>
          <w:color w:val="auto"/>
          <w:sz w:val="28"/>
          <w:szCs w:val="28"/>
        </w:rPr>
      </w:pPr>
    </w:p>
    <w:p w14:paraId="0C10D3C7" w14:textId="40CB1C83" w:rsidR="00381E10" w:rsidRDefault="00381E10" w:rsidP="00381E10">
      <w:pPr>
        <w:pStyle w:val="Default"/>
        <w:rPr>
          <w:rFonts w:asciiTheme="majorHAnsi" w:hAnsiTheme="majorHAnsi"/>
          <w:color w:val="auto"/>
          <w:sz w:val="28"/>
          <w:szCs w:val="28"/>
        </w:rPr>
      </w:pPr>
    </w:p>
    <w:p w14:paraId="4B119572" w14:textId="7C9F17AB" w:rsidR="00CF2F57" w:rsidRDefault="00CF2F57" w:rsidP="00381E10">
      <w:pPr>
        <w:pStyle w:val="Default"/>
        <w:rPr>
          <w:rFonts w:asciiTheme="majorHAnsi" w:hAnsiTheme="majorHAnsi"/>
          <w:color w:val="auto"/>
          <w:sz w:val="28"/>
          <w:szCs w:val="28"/>
        </w:rPr>
      </w:pPr>
    </w:p>
    <w:p w14:paraId="7E5BF27A" w14:textId="28724029" w:rsidR="00CF2F57" w:rsidRDefault="00CF2F57" w:rsidP="00381E10">
      <w:pPr>
        <w:pStyle w:val="Default"/>
        <w:rPr>
          <w:rFonts w:asciiTheme="majorHAnsi" w:hAnsiTheme="majorHAnsi"/>
          <w:color w:val="auto"/>
          <w:sz w:val="28"/>
          <w:szCs w:val="28"/>
        </w:rPr>
      </w:pPr>
    </w:p>
    <w:p w14:paraId="421438E4" w14:textId="1CD74E0F" w:rsidR="00CF2F57" w:rsidRDefault="00CF2F57" w:rsidP="00381E10">
      <w:pPr>
        <w:pStyle w:val="Default"/>
        <w:rPr>
          <w:rFonts w:asciiTheme="majorHAnsi" w:hAnsiTheme="majorHAnsi"/>
          <w:color w:val="auto"/>
          <w:sz w:val="28"/>
          <w:szCs w:val="28"/>
        </w:rPr>
      </w:pPr>
    </w:p>
    <w:p w14:paraId="0ADA5704" w14:textId="7548E574" w:rsidR="00CF2F57" w:rsidRDefault="00CF2F57" w:rsidP="00381E10">
      <w:pPr>
        <w:pStyle w:val="Default"/>
        <w:rPr>
          <w:rFonts w:asciiTheme="majorHAnsi" w:hAnsiTheme="majorHAnsi"/>
          <w:color w:val="auto"/>
          <w:sz w:val="28"/>
          <w:szCs w:val="28"/>
        </w:rPr>
      </w:pPr>
    </w:p>
    <w:p w14:paraId="08978B67" w14:textId="38CBB66D" w:rsidR="00CF2F57" w:rsidRDefault="00CF2F57" w:rsidP="00381E10">
      <w:pPr>
        <w:pStyle w:val="Default"/>
        <w:rPr>
          <w:rFonts w:asciiTheme="majorHAnsi" w:hAnsiTheme="majorHAnsi"/>
          <w:color w:val="auto"/>
          <w:sz w:val="28"/>
          <w:szCs w:val="28"/>
        </w:rPr>
      </w:pPr>
    </w:p>
    <w:p w14:paraId="7A223C6D" w14:textId="0E7510B8" w:rsidR="00CF2F57" w:rsidRDefault="00CF2F57" w:rsidP="00381E10">
      <w:pPr>
        <w:pStyle w:val="Default"/>
        <w:rPr>
          <w:rFonts w:asciiTheme="majorHAnsi" w:hAnsiTheme="majorHAnsi"/>
          <w:color w:val="auto"/>
          <w:sz w:val="28"/>
          <w:szCs w:val="28"/>
        </w:rPr>
      </w:pPr>
    </w:p>
    <w:p w14:paraId="3C0F24B5" w14:textId="2C0000A2" w:rsidR="00CF2F57" w:rsidRDefault="00CF2F57" w:rsidP="00381E10">
      <w:pPr>
        <w:pStyle w:val="Default"/>
        <w:rPr>
          <w:rFonts w:asciiTheme="majorHAnsi" w:hAnsiTheme="majorHAnsi"/>
          <w:color w:val="auto"/>
          <w:sz w:val="28"/>
          <w:szCs w:val="28"/>
        </w:rPr>
      </w:pPr>
    </w:p>
    <w:p w14:paraId="17250844" w14:textId="02BAE223" w:rsidR="00CF2F57" w:rsidRDefault="00CF2F57" w:rsidP="00381E10">
      <w:pPr>
        <w:pStyle w:val="Default"/>
        <w:rPr>
          <w:rFonts w:asciiTheme="majorHAnsi" w:hAnsiTheme="majorHAnsi"/>
          <w:color w:val="auto"/>
          <w:sz w:val="28"/>
          <w:szCs w:val="28"/>
        </w:rPr>
      </w:pPr>
    </w:p>
    <w:p w14:paraId="56820C7D" w14:textId="562604F5" w:rsidR="00CF2F57" w:rsidRDefault="00CF2F57" w:rsidP="00381E10">
      <w:pPr>
        <w:pStyle w:val="Default"/>
        <w:rPr>
          <w:rFonts w:asciiTheme="majorHAnsi" w:hAnsiTheme="majorHAnsi"/>
          <w:color w:val="auto"/>
          <w:sz w:val="28"/>
          <w:szCs w:val="28"/>
        </w:rPr>
      </w:pPr>
    </w:p>
    <w:p w14:paraId="0B990AEA" w14:textId="094479AB" w:rsidR="00CF2F57" w:rsidRDefault="00CF2F57" w:rsidP="00381E10">
      <w:pPr>
        <w:pStyle w:val="Default"/>
        <w:rPr>
          <w:rFonts w:asciiTheme="majorHAnsi" w:hAnsiTheme="majorHAnsi"/>
          <w:color w:val="auto"/>
          <w:sz w:val="28"/>
          <w:szCs w:val="28"/>
        </w:rPr>
      </w:pPr>
    </w:p>
    <w:p w14:paraId="22FC539D" w14:textId="4520743E" w:rsidR="00CF2F57" w:rsidRDefault="00CF2F57" w:rsidP="00381E10">
      <w:pPr>
        <w:pStyle w:val="Default"/>
        <w:rPr>
          <w:rFonts w:asciiTheme="majorHAnsi" w:hAnsiTheme="majorHAnsi"/>
          <w:color w:val="auto"/>
          <w:sz w:val="28"/>
          <w:szCs w:val="28"/>
        </w:rPr>
      </w:pPr>
    </w:p>
    <w:p w14:paraId="09184FEF" w14:textId="04BF3C66" w:rsidR="00CF2F57" w:rsidRDefault="00CF2F57" w:rsidP="00381E10">
      <w:pPr>
        <w:pStyle w:val="Default"/>
        <w:rPr>
          <w:rFonts w:asciiTheme="majorHAnsi" w:hAnsiTheme="majorHAnsi"/>
          <w:color w:val="auto"/>
          <w:sz w:val="28"/>
          <w:szCs w:val="28"/>
        </w:rPr>
      </w:pPr>
    </w:p>
    <w:p w14:paraId="377CCDDA" w14:textId="49F1F1E5" w:rsidR="00CF2F57" w:rsidRDefault="00CF2F57" w:rsidP="00381E10">
      <w:pPr>
        <w:pStyle w:val="Default"/>
        <w:rPr>
          <w:rFonts w:asciiTheme="majorHAnsi" w:hAnsiTheme="majorHAnsi"/>
          <w:color w:val="auto"/>
          <w:sz w:val="28"/>
          <w:szCs w:val="28"/>
        </w:rPr>
      </w:pPr>
    </w:p>
    <w:p w14:paraId="61D9C5E4" w14:textId="7A89A4A6" w:rsidR="00CF2F57" w:rsidRDefault="00CF2F57" w:rsidP="00381E10">
      <w:pPr>
        <w:pStyle w:val="Default"/>
        <w:rPr>
          <w:rFonts w:asciiTheme="majorHAnsi" w:hAnsiTheme="majorHAnsi"/>
          <w:color w:val="auto"/>
          <w:sz w:val="28"/>
          <w:szCs w:val="28"/>
        </w:rPr>
      </w:pPr>
    </w:p>
    <w:p w14:paraId="0D7E78EE" w14:textId="47F2096B" w:rsidR="00CF2F57" w:rsidRDefault="00CF2F57" w:rsidP="00381E10">
      <w:pPr>
        <w:pStyle w:val="Default"/>
        <w:rPr>
          <w:rFonts w:asciiTheme="majorHAnsi" w:hAnsiTheme="majorHAnsi"/>
          <w:color w:val="auto"/>
          <w:sz w:val="28"/>
          <w:szCs w:val="28"/>
        </w:rPr>
      </w:pPr>
    </w:p>
    <w:p w14:paraId="2B60283C" w14:textId="22F461E3" w:rsidR="00CF2F57" w:rsidRDefault="00CF2F57" w:rsidP="00381E10">
      <w:pPr>
        <w:pStyle w:val="Default"/>
        <w:rPr>
          <w:rFonts w:asciiTheme="majorHAnsi" w:hAnsiTheme="majorHAnsi"/>
          <w:color w:val="auto"/>
          <w:sz w:val="28"/>
          <w:szCs w:val="28"/>
        </w:rPr>
      </w:pPr>
    </w:p>
    <w:p w14:paraId="145BFE03" w14:textId="282C6393" w:rsidR="00CF2F57" w:rsidRDefault="00CF2F57" w:rsidP="00381E10">
      <w:pPr>
        <w:pStyle w:val="Default"/>
        <w:rPr>
          <w:rFonts w:asciiTheme="majorHAnsi" w:hAnsiTheme="majorHAnsi"/>
          <w:color w:val="auto"/>
          <w:sz w:val="28"/>
          <w:szCs w:val="28"/>
        </w:rPr>
      </w:pPr>
    </w:p>
    <w:p w14:paraId="49F4D7DE" w14:textId="510A34D7" w:rsidR="00CF2F57" w:rsidRDefault="00CF2F57" w:rsidP="00381E10">
      <w:pPr>
        <w:pStyle w:val="Default"/>
        <w:rPr>
          <w:rFonts w:asciiTheme="majorHAnsi" w:hAnsiTheme="majorHAnsi"/>
          <w:color w:val="auto"/>
          <w:sz w:val="28"/>
          <w:szCs w:val="28"/>
        </w:rPr>
      </w:pPr>
    </w:p>
    <w:p w14:paraId="0F9A0A1A" w14:textId="238253CD" w:rsidR="00CF2F57" w:rsidRDefault="00CF2F57" w:rsidP="00381E10">
      <w:pPr>
        <w:pStyle w:val="Default"/>
        <w:rPr>
          <w:rFonts w:asciiTheme="majorHAnsi" w:hAnsiTheme="majorHAnsi"/>
          <w:color w:val="auto"/>
          <w:sz w:val="28"/>
          <w:szCs w:val="28"/>
        </w:rPr>
      </w:pPr>
    </w:p>
    <w:p w14:paraId="59D59678" w14:textId="71FA5FDE" w:rsidR="00CF2F57" w:rsidRDefault="00CF2F57" w:rsidP="00381E10">
      <w:pPr>
        <w:pStyle w:val="Default"/>
        <w:rPr>
          <w:rFonts w:asciiTheme="majorHAnsi" w:hAnsiTheme="majorHAnsi"/>
          <w:color w:val="auto"/>
          <w:sz w:val="28"/>
          <w:szCs w:val="28"/>
        </w:rPr>
      </w:pPr>
    </w:p>
    <w:p w14:paraId="2D3CC588" w14:textId="77777777" w:rsidR="00CF2F57" w:rsidRPr="009E676F" w:rsidRDefault="00CF2F57" w:rsidP="00381E10">
      <w:pPr>
        <w:pStyle w:val="Default"/>
        <w:rPr>
          <w:rFonts w:asciiTheme="majorHAnsi" w:hAnsiTheme="majorHAnsi"/>
          <w:color w:val="auto"/>
          <w:sz w:val="28"/>
          <w:szCs w:val="28"/>
        </w:rPr>
      </w:pPr>
    </w:p>
    <w:p w14:paraId="7C992041" w14:textId="77777777" w:rsidR="00381E10" w:rsidRPr="009E676F" w:rsidRDefault="00381E10" w:rsidP="00381E10">
      <w:pPr>
        <w:pStyle w:val="Default"/>
        <w:rPr>
          <w:rFonts w:asciiTheme="majorHAnsi" w:hAnsiTheme="majorHAnsi"/>
          <w:color w:val="auto"/>
          <w:sz w:val="28"/>
          <w:szCs w:val="28"/>
        </w:rPr>
      </w:pPr>
    </w:p>
    <w:p w14:paraId="197748D7" w14:textId="77777777" w:rsidR="00381E10" w:rsidRPr="009E676F" w:rsidRDefault="00381E10" w:rsidP="00381E10">
      <w:pPr>
        <w:pStyle w:val="Default"/>
        <w:pBdr>
          <w:bottom w:val="single" w:sz="4" w:space="1" w:color="auto"/>
        </w:pBdr>
        <w:rPr>
          <w:rFonts w:asciiTheme="majorHAnsi" w:hAnsiTheme="majorHAnsi"/>
          <w:color w:val="auto"/>
          <w:sz w:val="28"/>
          <w:szCs w:val="28"/>
        </w:rPr>
      </w:pPr>
      <w:r w:rsidRPr="009E676F">
        <w:rPr>
          <w:rFonts w:asciiTheme="majorHAnsi" w:hAnsiTheme="majorHAnsi"/>
          <w:color w:val="auto"/>
        </w:rPr>
        <w:lastRenderedPageBreak/>
        <w:t>ESPOSIZIONI PUBBLICITARIE</w:t>
      </w:r>
    </w:p>
    <w:p w14:paraId="103210E3" w14:textId="20154864" w:rsidR="00381E10" w:rsidRPr="009E676F" w:rsidRDefault="00CF2F57" w:rsidP="00381E10">
      <w:pPr>
        <w:pStyle w:val="Default"/>
        <w:rPr>
          <w:rFonts w:asciiTheme="majorHAnsi" w:hAnsiTheme="majorHAnsi"/>
          <w:color w:val="auto"/>
          <w:sz w:val="28"/>
          <w:szCs w:val="28"/>
        </w:rPr>
      </w:pPr>
      <w:r w:rsidRPr="008E528E">
        <w:rPr>
          <w:noProof/>
        </w:rPr>
        <w:drawing>
          <wp:inline distT="0" distB="0" distL="0" distR="0" wp14:anchorId="6B86D5B4" wp14:editId="3D5A0052">
            <wp:extent cx="6268720" cy="621792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8720" cy="6217920"/>
                    </a:xfrm>
                    <a:prstGeom prst="rect">
                      <a:avLst/>
                    </a:prstGeom>
                    <a:noFill/>
                    <a:ln>
                      <a:noFill/>
                    </a:ln>
                  </pic:spPr>
                </pic:pic>
              </a:graphicData>
            </a:graphic>
          </wp:inline>
        </w:drawing>
      </w:r>
    </w:p>
    <w:sectPr w:rsidR="00381E10" w:rsidRPr="009E676F" w:rsidSect="00DD7040">
      <w:footerReference w:type="even" r:id="rId14"/>
      <w:footerReference w:type="default" r:id="rId15"/>
      <w:footerReference w:type="first" r:id="rId16"/>
      <w:pgSz w:w="11906" w:h="16838"/>
      <w:pgMar w:top="1417" w:right="1134" w:bottom="1134" w:left="900" w:header="675"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1605D1" w14:textId="77777777" w:rsidR="00D4036A" w:rsidRDefault="00D4036A">
      <w:r>
        <w:separator/>
      </w:r>
    </w:p>
  </w:endnote>
  <w:endnote w:type="continuationSeparator" w:id="0">
    <w:p w14:paraId="784A3237" w14:textId="77777777" w:rsidR="00D4036A" w:rsidRDefault="00D40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inion Pro">
    <w:charset w:val="00"/>
    <w:family w:val="roman"/>
    <w:pitch w:val="variable"/>
    <w:sig w:usb0="60000287" w:usb1="00000001" w:usb2="00000000" w:usb3="00000000" w:csb0="0000019F" w:csb1="00000000"/>
  </w:font>
  <w:font w:name="Times New Roman PSMT">
    <w:altName w:val="Times New Roman PS"/>
    <w:panose1 w:val="00000000000000000000"/>
    <w:charset w:val="00"/>
    <w:family w:val="roman"/>
    <w:notTrueType/>
    <w:pitch w:val="default"/>
    <w:sig w:usb0="00000003" w:usb1="00000000" w:usb2="00000000" w:usb3="00000000" w:csb0="00000001" w:csb1="00000000"/>
  </w:font>
  <w:font w:name="Avenir Next">
    <w:altName w:val="Corbel"/>
    <w:charset w:val="00"/>
    <w:family w:val="swiss"/>
    <w:pitch w:val="variable"/>
    <w:sig w:usb0="00000001"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1D31E" w14:textId="77777777" w:rsidR="006B0787" w:rsidRDefault="006B0787" w:rsidP="00DD7040">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AF281B">
      <w:rPr>
        <w:rStyle w:val="Numeropagina"/>
        <w:noProof/>
      </w:rPr>
      <w:t>57</w:t>
    </w:r>
    <w:r>
      <w:rPr>
        <w:rStyle w:val="Numeropagina"/>
      </w:rPr>
      <w:fldChar w:fldCharType="end"/>
    </w:r>
  </w:p>
  <w:p w14:paraId="381CEE94" w14:textId="77777777" w:rsidR="006B0787" w:rsidRDefault="006B0787">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7656776"/>
      <w:docPartObj>
        <w:docPartGallery w:val="Page Numbers (Bottom of Page)"/>
        <w:docPartUnique/>
      </w:docPartObj>
    </w:sdtPr>
    <w:sdtEndPr/>
    <w:sdtContent>
      <w:p w14:paraId="276E284F" w14:textId="77777777" w:rsidR="006B0787" w:rsidRDefault="006B0787">
        <w:pPr>
          <w:pStyle w:val="Pidipagina"/>
          <w:jc w:val="right"/>
        </w:pPr>
        <w:r>
          <w:fldChar w:fldCharType="begin"/>
        </w:r>
        <w:r>
          <w:instrText>PAGE   \* MERGEFORMAT</w:instrText>
        </w:r>
        <w:r>
          <w:fldChar w:fldCharType="separate"/>
        </w:r>
        <w:r w:rsidR="00497D7F">
          <w:rPr>
            <w:noProof/>
          </w:rPr>
          <w:t>57</w:t>
        </w:r>
        <w:r>
          <w:fldChar w:fldCharType="end"/>
        </w:r>
      </w:p>
    </w:sdtContent>
  </w:sdt>
  <w:p w14:paraId="480D23DC" w14:textId="77777777" w:rsidR="006B0787" w:rsidRDefault="006B0787">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FA967" w14:textId="77777777" w:rsidR="006B0787" w:rsidRPr="00DD7040" w:rsidRDefault="006B0787" w:rsidP="00DD7040">
    <w:pPr>
      <w:pStyle w:val="Paragrafobase"/>
      <w:ind w:right="340"/>
      <w:jc w:val="right"/>
      <w:rPr>
        <w:rFonts w:ascii="Avenir Next" w:hAnsi="Avenir Next" w:cs="Avenir Next"/>
        <w:color w:val="2EACCA"/>
        <w:sz w:val="14"/>
        <w:szCs w:val="14"/>
      </w:rPr>
    </w:pPr>
    <w:r>
      <w:rPr>
        <w:rFonts w:ascii="Avenir Next" w:hAnsi="Avenir Next" w:cs="Avenir Next"/>
        <w:color w:val="2EACCA"/>
        <w:sz w:val="14"/>
        <w:szCs w:val="14"/>
      </w:rPr>
      <w:t xml:space="preserve">Modello “Regolamento Canone Patrimoniale” tratto da modulistica </w:t>
    </w:r>
    <w:proofErr w:type="gramStart"/>
    <w:r>
      <w:rPr>
        <w:rFonts w:ascii="Avenir Next" w:hAnsi="Avenir Next" w:cs="Avenir Next"/>
        <w:color w:val="2EACCA"/>
        <w:sz w:val="14"/>
        <w:szCs w:val="14"/>
      </w:rPr>
      <w:t>ANUTEL  ©</w:t>
    </w:r>
    <w:proofErr w:type="gramEnd"/>
    <w:r>
      <w:rPr>
        <w:rFonts w:ascii="Avenir Next" w:hAnsi="Avenir Next" w:cs="Avenir Next"/>
        <w:color w:val="2EACCA"/>
        <w:sz w:val="14"/>
        <w:szCs w:val="14"/>
      </w:rPr>
      <w:t xml:space="preserve">  Tutti i diritti riservati                       Pag.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63E292" w14:textId="77777777" w:rsidR="00D4036A" w:rsidRDefault="00D4036A">
      <w:r>
        <w:separator/>
      </w:r>
    </w:p>
  </w:footnote>
  <w:footnote w:type="continuationSeparator" w:id="0">
    <w:p w14:paraId="3EE8E460" w14:textId="77777777" w:rsidR="00D4036A" w:rsidRDefault="00D403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17C3D"/>
    <w:multiLevelType w:val="hybridMultilevel"/>
    <w:tmpl w:val="5D88A8B6"/>
    <w:lvl w:ilvl="0" w:tplc="392EFC36">
      <w:start w:val="1"/>
      <w:numFmt w:val="decimal"/>
      <w:lvlText w:val="%1."/>
      <w:lvlJc w:val="left"/>
      <w:pPr>
        <w:ind w:left="927" w:hanging="360"/>
      </w:pPr>
      <w:rPr>
        <w:rFonts w:hint="default"/>
      </w:rPr>
    </w:lvl>
    <w:lvl w:ilvl="1" w:tplc="04100019">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 w15:restartNumberingAfterBreak="0">
    <w:nsid w:val="0BE62840"/>
    <w:multiLevelType w:val="hybridMultilevel"/>
    <w:tmpl w:val="D4D6CDB4"/>
    <w:lvl w:ilvl="0" w:tplc="9A4843BA">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BFA37CA"/>
    <w:multiLevelType w:val="hybridMultilevel"/>
    <w:tmpl w:val="49FCA86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D13430B"/>
    <w:multiLevelType w:val="hybridMultilevel"/>
    <w:tmpl w:val="028E59D2"/>
    <w:lvl w:ilvl="0" w:tplc="5FD01482">
      <w:start w:val="1"/>
      <w:numFmt w:val="decimal"/>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4" w15:restartNumberingAfterBreak="0">
    <w:nsid w:val="122E1E2B"/>
    <w:multiLevelType w:val="hybridMultilevel"/>
    <w:tmpl w:val="EE165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99B0DCF"/>
    <w:multiLevelType w:val="hybridMultilevel"/>
    <w:tmpl w:val="D966A706"/>
    <w:lvl w:ilvl="0" w:tplc="9A4843BA">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8A20A5D"/>
    <w:multiLevelType w:val="hybridMultilevel"/>
    <w:tmpl w:val="876EE83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E5C3EDB"/>
    <w:multiLevelType w:val="hybridMultilevel"/>
    <w:tmpl w:val="AFE2FA84"/>
    <w:lvl w:ilvl="0" w:tplc="54664F9C">
      <w:start w:val="1"/>
      <w:numFmt w:val="lowerLetter"/>
      <w:lvlText w:val="%1."/>
      <w:lvlJc w:val="left"/>
      <w:pPr>
        <w:ind w:left="927" w:hanging="360"/>
      </w:pPr>
      <w:rPr>
        <w:rFonts w:cs="Times New Roman" w:hint="default"/>
        <w:strike w:val="0"/>
      </w:rPr>
    </w:lvl>
    <w:lvl w:ilvl="1" w:tplc="04100019" w:tentative="1">
      <w:start w:val="1"/>
      <w:numFmt w:val="lowerLetter"/>
      <w:lvlText w:val="%2."/>
      <w:lvlJc w:val="left"/>
      <w:pPr>
        <w:ind w:left="1647" w:hanging="360"/>
      </w:pPr>
      <w:rPr>
        <w:rFonts w:cs="Times New Roman"/>
      </w:rPr>
    </w:lvl>
    <w:lvl w:ilvl="2" w:tplc="0410001B" w:tentative="1">
      <w:start w:val="1"/>
      <w:numFmt w:val="lowerRoman"/>
      <w:lvlText w:val="%3."/>
      <w:lvlJc w:val="right"/>
      <w:pPr>
        <w:ind w:left="2367" w:hanging="180"/>
      </w:pPr>
      <w:rPr>
        <w:rFonts w:cs="Times New Roman"/>
      </w:rPr>
    </w:lvl>
    <w:lvl w:ilvl="3" w:tplc="0410000F" w:tentative="1">
      <w:start w:val="1"/>
      <w:numFmt w:val="decimal"/>
      <w:lvlText w:val="%4."/>
      <w:lvlJc w:val="left"/>
      <w:pPr>
        <w:ind w:left="3087" w:hanging="360"/>
      </w:pPr>
      <w:rPr>
        <w:rFonts w:cs="Times New Roman"/>
      </w:rPr>
    </w:lvl>
    <w:lvl w:ilvl="4" w:tplc="04100019" w:tentative="1">
      <w:start w:val="1"/>
      <w:numFmt w:val="lowerLetter"/>
      <w:lvlText w:val="%5."/>
      <w:lvlJc w:val="left"/>
      <w:pPr>
        <w:ind w:left="3807" w:hanging="360"/>
      </w:pPr>
      <w:rPr>
        <w:rFonts w:cs="Times New Roman"/>
      </w:rPr>
    </w:lvl>
    <w:lvl w:ilvl="5" w:tplc="0410001B" w:tentative="1">
      <w:start w:val="1"/>
      <w:numFmt w:val="lowerRoman"/>
      <w:lvlText w:val="%6."/>
      <w:lvlJc w:val="right"/>
      <w:pPr>
        <w:ind w:left="4527" w:hanging="180"/>
      </w:pPr>
      <w:rPr>
        <w:rFonts w:cs="Times New Roman"/>
      </w:rPr>
    </w:lvl>
    <w:lvl w:ilvl="6" w:tplc="0410000F" w:tentative="1">
      <w:start w:val="1"/>
      <w:numFmt w:val="decimal"/>
      <w:lvlText w:val="%7."/>
      <w:lvlJc w:val="left"/>
      <w:pPr>
        <w:ind w:left="5247" w:hanging="360"/>
      </w:pPr>
      <w:rPr>
        <w:rFonts w:cs="Times New Roman"/>
      </w:rPr>
    </w:lvl>
    <w:lvl w:ilvl="7" w:tplc="04100019" w:tentative="1">
      <w:start w:val="1"/>
      <w:numFmt w:val="lowerLetter"/>
      <w:lvlText w:val="%8."/>
      <w:lvlJc w:val="left"/>
      <w:pPr>
        <w:ind w:left="5967" w:hanging="360"/>
      </w:pPr>
      <w:rPr>
        <w:rFonts w:cs="Times New Roman"/>
      </w:rPr>
    </w:lvl>
    <w:lvl w:ilvl="8" w:tplc="0410001B" w:tentative="1">
      <w:start w:val="1"/>
      <w:numFmt w:val="lowerRoman"/>
      <w:lvlText w:val="%9."/>
      <w:lvlJc w:val="right"/>
      <w:pPr>
        <w:ind w:left="6687" w:hanging="180"/>
      </w:pPr>
      <w:rPr>
        <w:rFonts w:cs="Times New Roman"/>
      </w:rPr>
    </w:lvl>
  </w:abstractNum>
  <w:abstractNum w:abstractNumId="8" w15:restartNumberingAfterBreak="0">
    <w:nsid w:val="2EF81D83"/>
    <w:multiLevelType w:val="hybridMultilevel"/>
    <w:tmpl w:val="D280148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407211B"/>
    <w:multiLevelType w:val="multilevel"/>
    <w:tmpl w:val="0410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 w15:restartNumberingAfterBreak="0">
    <w:nsid w:val="376A2D24"/>
    <w:multiLevelType w:val="hybridMultilevel"/>
    <w:tmpl w:val="DC6E0AB4"/>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F933A14"/>
    <w:multiLevelType w:val="hybridMultilevel"/>
    <w:tmpl w:val="B50066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0047E87"/>
    <w:multiLevelType w:val="hybridMultilevel"/>
    <w:tmpl w:val="55924EAE"/>
    <w:lvl w:ilvl="0" w:tplc="9A4843BA">
      <w:start w:val="1"/>
      <w:numFmt w:val="lowerLetter"/>
      <w:lvlText w:val="%1)"/>
      <w:lvlJc w:val="left"/>
      <w:pPr>
        <w:ind w:left="780" w:hanging="360"/>
      </w:pPr>
      <w:rPr>
        <w:rFonts w:hint="default"/>
      </w:rPr>
    </w:lvl>
    <w:lvl w:ilvl="1" w:tplc="A2E46D0A">
      <w:start w:val="1"/>
      <w:numFmt w:val="decimal"/>
      <w:lvlText w:val="%2."/>
      <w:lvlJc w:val="left"/>
      <w:pPr>
        <w:ind w:left="1500" w:hanging="360"/>
      </w:pPr>
      <w:rPr>
        <w:rFonts w:hint="default"/>
      </w:r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13" w15:restartNumberingAfterBreak="0">
    <w:nsid w:val="52862EB2"/>
    <w:multiLevelType w:val="hybridMultilevel"/>
    <w:tmpl w:val="2000EAC8"/>
    <w:lvl w:ilvl="0" w:tplc="79007F92">
      <w:start w:val="1"/>
      <w:numFmt w:val="lowerLetter"/>
      <w:lvlText w:val="%1)"/>
      <w:lvlJc w:val="left"/>
      <w:pPr>
        <w:ind w:left="720" w:hanging="360"/>
      </w:pPr>
      <w:rPr>
        <w:rFonts w:hint="default"/>
        <w:b w:val="0"/>
        <w:bCs/>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73D5B6F"/>
    <w:multiLevelType w:val="hybridMultilevel"/>
    <w:tmpl w:val="F22E6190"/>
    <w:lvl w:ilvl="0" w:tplc="A6A0FA64">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BC4034B"/>
    <w:multiLevelType w:val="hybridMultilevel"/>
    <w:tmpl w:val="AFE2FA84"/>
    <w:lvl w:ilvl="0" w:tplc="54664F9C">
      <w:start w:val="1"/>
      <w:numFmt w:val="lowerLetter"/>
      <w:lvlText w:val="%1."/>
      <w:lvlJc w:val="left"/>
      <w:pPr>
        <w:ind w:left="927" w:hanging="360"/>
      </w:pPr>
      <w:rPr>
        <w:rFonts w:cs="Times New Roman" w:hint="default"/>
        <w:strike w:val="0"/>
      </w:rPr>
    </w:lvl>
    <w:lvl w:ilvl="1" w:tplc="04100019" w:tentative="1">
      <w:start w:val="1"/>
      <w:numFmt w:val="lowerLetter"/>
      <w:lvlText w:val="%2."/>
      <w:lvlJc w:val="left"/>
      <w:pPr>
        <w:ind w:left="1647" w:hanging="360"/>
      </w:pPr>
      <w:rPr>
        <w:rFonts w:cs="Times New Roman"/>
      </w:rPr>
    </w:lvl>
    <w:lvl w:ilvl="2" w:tplc="0410001B" w:tentative="1">
      <w:start w:val="1"/>
      <w:numFmt w:val="lowerRoman"/>
      <w:lvlText w:val="%3."/>
      <w:lvlJc w:val="right"/>
      <w:pPr>
        <w:ind w:left="2367" w:hanging="180"/>
      </w:pPr>
      <w:rPr>
        <w:rFonts w:cs="Times New Roman"/>
      </w:rPr>
    </w:lvl>
    <w:lvl w:ilvl="3" w:tplc="0410000F" w:tentative="1">
      <w:start w:val="1"/>
      <w:numFmt w:val="decimal"/>
      <w:lvlText w:val="%4."/>
      <w:lvlJc w:val="left"/>
      <w:pPr>
        <w:ind w:left="3087" w:hanging="360"/>
      </w:pPr>
      <w:rPr>
        <w:rFonts w:cs="Times New Roman"/>
      </w:rPr>
    </w:lvl>
    <w:lvl w:ilvl="4" w:tplc="04100019" w:tentative="1">
      <w:start w:val="1"/>
      <w:numFmt w:val="lowerLetter"/>
      <w:lvlText w:val="%5."/>
      <w:lvlJc w:val="left"/>
      <w:pPr>
        <w:ind w:left="3807" w:hanging="360"/>
      </w:pPr>
      <w:rPr>
        <w:rFonts w:cs="Times New Roman"/>
      </w:rPr>
    </w:lvl>
    <w:lvl w:ilvl="5" w:tplc="0410001B" w:tentative="1">
      <w:start w:val="1"/>
      <w:numFmt w:val="lowerRoman"/>
      <w:lvlText w:val="%6."/>
      <w:lvlJc w:val="right"/>
      <w:pPr>
        <w:ind w:left="4527" w:hanging="180"/>
      </w:pPr>
      <w:rPr>
        <w:rFonts w:cs="Times New Roman"/>
      </w:rPr>
    </w:lvl>
    <w:lvl w:ilvl="6" w:tplc="0410000F" w:tentative="1">
      <w:start w:val="1"/>
      <w:numFmt w:val="decimal"/>
      <w:lvlText w:val="%7."/>
      <w:lvlJc w:val="left"/>
      <w:pPr>
        <w:ind w:left="5247" w:hanging="360"/>
      </w:pPr>
      <w:rPr>
        <w:rFonts w:cs="Times New Roman"/>
      </w:rPr>
    </w:lvl>
    <w:lvl w:ilvl="7" w:tplc="04100019" w:tentative="1">
      <w:start w:val="1"/>
      <w:numFmt w:val="lowerLetter"/>
      <w:lvlText w:val="%8."/>
      <w:lvlJc w:val="left"/>
      <w:pPr>
        <w:ind w:left="5967" w:hanging="360"/>
      </w:pPr>
      <w:rPr>
        <w:rFonts w:cs="Times New Roman"/>
      </w:rPr>
    </w:lvl>
    <w:lvl w:ilvl="8" w:tplc="0410001B" w:tentative="1">
      <w:start w:val="1"/>
      <w:numFmt w:val="lowerRoman"/>
      <w:lvlText w:val="%9."/>
      <w:lvlJc w:val="right"/>
      <w:pPr>
        <w:ind w:left="6687" w:hanging="180"/>
      </w:pPr>
      <w:rPr>
        <w:rFonts w:cs="Times New Roman"/>
      </w:rPr>
    </w:lvl>
  </w:abstractNum>
  <w:abstractNum w:abstractNumId="16" w15:restartNumberingAfterBreak="0">
    <w:nsid w:val="6F64263B"/>
    <w:multiLevelType w:val="multilevel"/>
    <w:tmpl w:val="0410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15:restartNumberingAfterBreak="0">
    <w:nsid w:val="768C2BCA"/>
    <w:multiLevelType w:val="hybridMultilevel"/>
    <w:tmpl w:val="EBA81F4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A5D192C"/>
    <w:multiLevelType w:val="hybridMultilevel"/>
    <w:tmpl w:val="9124998A"/>
    <w:lvl w:ilvl="0" w:tplc="04100011">
      <w:start w:val="1"/>
      <w:numFmt w:val="decimal"/>
      <w:lvlText w:val="%1)"/>
      <w:lvlJc w:val="left"/>
      <w:pPr>
        <w:tabs>
          <w:tab w:val="num" w:pos="720"/>
        </w:tabs>
        <w:ind w:left="720" w:hanging="360"/>
      </w:pPr>
      <w:rPr>
        <w:rFonts w:hint="default"/>
      </w:rPr>
    </w:lvl>
    <w:lvl w:ilvl="1" w:tplc="ED127414">
      <w:start w:val="1"/>
      <w:numFmt w:val="bullet"/>
      <w:lvlText w:val="-"/>
      <w:lvlJc w:val="left"/>
      <w:pPr>
        <w:tabs>
          <w:tab w:val="num" w:pos="1440"/>
        </w:tabs>
        <w:ind w:left="1440" w:hanging="360"/>
      </w:pPr>
      <w:rPr>
        <w:rFonts w:ascii="Times New Roman" w:eastAsia="Times New Roman" w:hAnsi="Times New Roman" w:cs="Times New Roman"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6"/>
  </w:num>
  <w:num w:numId="2">
    <w:abstractNumId w:val="18"/>
  </w:num>
  <w:num w:numId="3">
    <w:abstractNumId w:val="11"/>
  </w:num>
  <w:num w:numId="4">
    <w:abstractNumId w:val="17"/>
  </w:num>
  <w:num w:numId="5">
    <w:abstractNumId w:val="3"/>
  </w:num>
  <w:num w:numId="6">
    <w:abstractNumId w:val="13"/>
  </w:num>
  <w:num w:numId="7">
    <w:abstractNumId w:val="14"/>
  </w:num>
  <w:num w:numId="8">
    <w:abstractNumId w:val="12"/>
  </w:num>
  <w:num w:numId="9">
    <w:abstractNumId w:val="9"/>
  </w:num>
  <w:num w:numId="10">
    <w:abstractNumId w:val="16"/>
  </w:num>
  <w:num w:numId="11">
    <w:abstractNumId w:val="7"/>
  </w:num>
  <w:num w:numId="12">
    <w:abstractNumId w:val="15"/>
  </w:num>
  <w:num w:numId="13">
    <w:abstractNumId w:val="4"/>
  </w:num>
  <w:num w:numId="14">
    <w:abstractNumId w:val="8"/>
  </w:num>
  <w:num w:numId="15">
    <w:abstractNumId w:val="0"/>
  </w:num>
  <w:num w:numId="16">
    <w:abstractNumId w:val="2"/>
  </w:num>
  <w:num w:numId="17">
    <w:abstractNumId w:val="5"/>
  </w:num>
  <w:num w:numId="18">
    <w:abstractNumId w:val="1"/>
  </w:num>
  <w:num w:numId="19">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EB8"/>
    <w:rsid w:val="00000A69"/>
    <w:rsid w:val="000018C3"/>
    <w:rsid w:val="00002719"/>
    <w:rsid w:val="00003B82"/>
    <w:rsid w:val="00010727"/>
    <w:rsid w:val="00012C75"/>
    <w:rsid w:val="0001408E"/>
    <w:rsid w:val="000144CF"/>
    <w:rsid w:val="000145F8"/>
    <w:rsid w:val="00015641"/>
    <w:rsid w:val="00016F2B"/>
    <w:rsid w:val="00017345"/>
    <w:rsid w:val="00021C5F"/>
    <w:rsid w:val="00024C70"/>
    <w:rsid w:val="00031841"/>
    <w:rsid w:val="00032D56"/>
    <w:rsid w:val="00033174"/>
    <w:rsid w:val="00033CFC"/>
    <w:rsid w:val="0003437B"/>
    <w:rsid w:val="0003679A"/>
    <w:rsid w:val="00042368"/>
    <w:rsid w:val="000446CE"/>
    <w:rsid w:val="00046671"/>
    <w:rsid w:val="0004718C"/>
    <w:rsid w:val="0004736E"/>
    <w:rsid w:val="00050D9F"/>
    <w:rsid w:val="0005164B"/>
    <w:rsid w:val="00052307"/>
    <w:rsid w:val="00054138"/>
    <w:rsid w:val="000545C6"/>
    <w:rsid w:val="000554F5"/>
    <w:rsid w:val="00056DC9"/>
    <w:rsid w:val="00060E9B"/>
    <w:rsid w:val="00061921"/>
    <w:rsid w:val="000623AB"/>
    <w:rsid w:val="00062EEB"/>
    <w:rsid w:val="000658F8"/>
    <w:rsid w:val="000753FB"/>
    <w:rsid w:val="00076B58"/>
    <w:rsid w:val="00077C4E"/>
    <w:rsid w:val="000810E3"/>
    <w:rsid w:val="0008495C"/>
    <w:rsid w:val="00085281"/>
    <w:rsid w:val="00086134"/>
    <w:rsid w:val="00087C6C"/>
    <w:rsid w:val="00092DC5"/>
    <w:rsid w:val="000934EB"/>
    <w:rsid w:val="0009356D"/>
    <w:rsid w:val="000A0E2A"/>
    <w:rsid w:val="000A4C75"/>
    <w:rsid w:val="000A4CC6"/>
    <w:rsid w:val="000A576D"/>
    <w:rsid w:val="000A69BF"/>
    <w:rsid w:val="000A6E4C"/>
    <w:rsid w:val="000B0ED2"/>
    <w:rsid w:val="000B1659"/>
    <w:rsid w:val="000B38BF"/>
    <w:rsid w:val="000B607E"/>
    <w:rsid w:val="000B6BF0"/>
    <w:rsid w:val="000C1269"/>
    <w:rsid w:val="000C18E7"/>
    <w:rsid w:val="000C3709"/>
    <w:rsid w:val="000C4005"/>
    <w:rsid w:val="000D0124"/>
    <w:rsid w:val="000D04B1"/>
    <w:rsid w:val="000D0C6A"/>
    <w:rsid w:val="000D529C"/>
    <w:rsid w:val="000D5533"/>
    <w:rsid w:val="000D7FB6"/>
    <w:rsid w:val="000E0BB3"/>
    <w:rsid w:val="000E15D3"/>
    <w:rsid w:val="000E1ECA"/>
    <w:rsid w:val="000E1FA2"/>
    <w:rsid w:val="000E38FB"/>
    <w:rsid w:val="000E4410"/>
    <w:rsid w:val="000E6EC3"/>
    <w:rsid w:val="000F17E6"/>
    <w:rsid w:val="000F4CE4"/>
    <w:rsid w:val="000F62B2"/>
    <w:rsid w:val="000F669C"/>
    <w:rsid w:val="000F75F6"/>
    <w:rsid w:val="00100ACF"/>
    <w:rsid w:val="00102932"/>
    <w:rsid w:val="00102F9F"/>
    <w:rsid w:val="00105354"/>
    <w:rsid w:val="00105AE8"/>
    <w:rsid w:val="001133B3"/>
    <w:rsid w:val="00113558"/>
    <w:rsid w:val="00113DF5"/>
    <w:rsid w:val="00115B2A"/>
    <w:rsid w:val="0011724A"/>
    <w:rsid w:val="00117379"/>
    <w:rsid w:val="001208D4"/>
    <w:rsid w:val="00121B04"/>
    <w:rsid w:val="00122CD7"/>
    <w:rsid w:val="00123464"/>
    <w:rsid w:val="00124A3C"/>
    <w:rsid w:val="001253A8"/>
    <w:rsid w:val="0013205F"/>
    <w:rsid w:val="00133DD1"/>
    <w:rsid w:val="0013482D"/>
    <w:rsid w:val="00137032"/>
    <w:rsid w:val="001374EF"/>
    <w:rsid w:val="00137B29"/>
    <w:rsid w:val="001404BB"/>
    <w:rsid w:val="00143359"/>
    <w:rsid w:val="00146587"/>
    <w:rsid w:val="0015439C"/>
    <w:rsid w:val="00155DED"/>
    <w:rsid w:val="00156B06"/>
    <w:rsid w:val="00160446"/>
    <w:rsid w:val="00160C92"/>
    <w:rsid w:val="00160F62"/>
    <w:rsid w:val="00164232"/>
    <w:rsid w:val="001654F2"/>
    <w:rsid w:val="001678BD"/>
    <w:rsid w:val="001717B7"/>
    <w:rsid w:val="001758D5"/>
    <w:rsid w:val="00181E1B"/>
    <w:rsid w:val="001826AE"/>
    <w:rsid w:val="00182C79"/>
    <w:rsid w:val="001841B0"/>
    <w:rsid w:val="00185236"/>
    <w:rsid w:val="00185D95"/>
    <w:rsid w:val="0018727E"/>
    <w:rsid w:val="00187F2E"/>
    <w:rsid w:val="001905D9"/>
    <w:rsid w:val="00190744"/>
    <w:rsid w:val="00190EB8"/>
    <w:rsid w:val="00192F98"/>
    <w:rsid w:val="0019499B"/>
    <w:rsid w:val="00196867"/>
    <w:rsid w:val="001A043B"/>
    <w:rsid w:val="001A1FFA"/>
    <w:rsid w:val="001A27D1"/>
    <w:rsid w:val="001A3EB0"/>
    <w:rsid w:val="001B1834"/>
    <w:rsid w:val="001B285A"/>
    <w:rsid w:val="001B615D"/>
    <w:rsid w:val="001C0AA6"/>
    <w:rsid w:val="001C169C"/>
    <w:rsid w:val="001C21DF"/>
    <w:rsid w:val="001C2522"/>
    <w:rsid w:val="001C3099"/>
    <w:rsid w:val="001C4487"/>
    <w:rsid w:val="001C44C2"/>
    <w:rsid w:val="001C529F"/>
    <w:rsid w:val="001D01F7"/>
    <w:rsid w:val="001D0C55"/>
    <w:rsid w:val="001D1472"/>
    <w:rsid w:val="001D1566"/>
    <w:rsid w:val="001D1CF0"/>
    <w:rsid w:val="001D231F"/>
    <w:rsid w:val="001D5B74"/>
    <w:rsid w:val="001D739C"/>
    <w:rsid w:val="001E1082"/>
    <w:rsid w:val="001E17C9"/>
    <w:rsid w:val="001E467D"/>
    <w:rsid w:val="001E71F2"/>
    <w:rsid w:val="001E7A35"/>
    <w:rsid w:val="001F0415"/>
    <w:rsid w:val="001F0D3D"/>
    <w:rsid w:val="001F2407"/>
    <w:rsid w:val="001F6164"/>
    <w:rsid w:val="00201190"/>
    <w:rsid w:val="002021AA"/>
    <w:rsid w:val="0020242E"/>
    <w:rsid w:val="00202852"/>
    <w:rsid w:val="00203583"/>
    <w:rsid w:val="00203718"/>
    <w:rsid w:val="00204907"/>
    <w:rsid w:val="002057A4"/>
    <w:rsid w:val="00206F98"/>
    <w:rsid w:val="00207FED"/>
    <w:rsid w:val="002124D0"/>
    <w:rsid w:val="00214603"/>
    <w:rsid w:val="00214AAF"/>
    <w:rsid w:val="00223E46"/>
    <w:rsid w:val="00225F5A"/>
    <w:rsid w:val="00227D4F"/>
    <w:rsid w:val="00227DD7"/>
    <w:rsid w:val="00231A40"/>
    <w:rsid w:val="00231B14"/>
    <w:rsid w:val="00233619"/>
    <w:rsid w:val="002374A1"/>
    <w:rsid w:val="0024099F"/>
    <w:rsid w:val="00241C60"/>
    <w:rsid w:val="002439D2"/>
    <w:rsid w:val="0024589C"/>
    <w:rsid w:val="00250CE5"/>
    <w:rsid w:val="002513D9"/>
    <w:rsid w:val="002525EC"/>
    <w:rsid w:val="0025790F"/>
    <w:rsid w:val="002607CA"/>
    <w:rsid w:val="002612D3"/>
    <w:rsid w:val="0026269F"/>
    <w:rsid w:val="00263772"/>
    <w:rsid w:val="00263ABD"/>
    <w:rsid w:val="00265BB6"/>
    <w:rsid w:val="00266170"/>
    <w:rsid w:val="00266EC5"/>
    <w:rsid w:val="00267058"/>
    <w:rsid w:val="00271682"/>
    <w:rsid w:val="002727C5"/>
    <w:rsid w:val="00272E0E"/>
    <w:rsid w:val="00274473"/>
    <w:rsid w:val="002759D7"/>
    <w:rsid w:val="00276B3A"/>
    <w:rsid w:val="00284FF6"/>
    <w:rsid w:val="00286314"/>
    <w:rsid w:val="00290808"/>
    <w:rsid w:val="002954D6"/>
    <w:rsid w:val="002977FB"/>
    <w:rsid w:val="002A03A1"/>
    <w:rsid w:val="002A0D44"/>
    <w:rsid w:val="002A0EF8"/>
    <w:rsid w:val="002A4F70"/>
    <w:rsid w:val="002A5EA0"/>
    <w:rsid w:val="002A649B"/>
    <w:rsid w:val="002A6D17"/>
    <w:rsid w:val="002A6D9E"/>
    <w:rsid w:val="002A7824"/>
    <w:rsid w:val="002B208A"/>
    <w:rsid w:val="002B2700"/>
    <w:rsid w:val="002B336A"/>
    <w:rsid w:val="002B6090"/>
    <w:rsid w:val="002B6F99"/>
    <w:rsid w:val="002C3364"/>
    <w:rsid w:val="002C473B"/>
    <w:rsid w:val="002C7D2C"/>
    <w:rsid w:val="002D49CC"/>
    <w:rsid w:val="002D4F0E"/>
    <w:rsid w:val="002D5EA9"/>
    <w:rsid w:val="002D6683"/>
    <w:rsid w:val="002E1DE2"/>
    <w:rsid w:val="002E2402"/>
    <w:rsid w:val="002E3BCE"/>
    <w:rsid w:val="002E5B9C"/>
    <w:rsid w:val="002E5E28"/>
    <w:rsid w:val="002E5F7E"/>
    <w:rsid w:val="002E62D3"/>
    <w:rsid w:val="002F171A"/>
    <w:rsid w:val="002F1DFB"/>
    <w:rsid w:val="002F3156"/>
    <w:rsid w:val="002F6596"/>
    <w:rsid w:val="00301CA5"/>
    <w:rsid w:val="00303D59"/>
    <w:rsid w:val="003044EE"/>
    <w:rsid w:val="0030792B"/>
    <w:rsid w:val="00310D6A"/>
    <w:rsid w:val="003117CF"/>
    <w:rsid w:val="00312F3F"/>
    <w:rsid w:val="00316618"/>
    <w:rsid w:val="00320A42"/>
    <w:rsid w:val="00321D50"/>
    <w:rsid w:val="00322927"/>
    <w:rsid w:val="003230F4"/>
    <w:rsid w:val="00323E5A"/>
    <w:rsid w:val="00324F27"/>
    <w:rsid w:val="00327C46"/>
    <w:rsid w:val="00334F32"/>
    <w:rsid w:val="00336793"/>
    <w:rsid w:val="00337355"/>
    <w:rsid w:val="003402F7"/>
    <w:rsid w:val="003449BE"/>
    <w:rsid w:val="00344E6E"/>
    <w:rsid w:val="003451EA"/>
    <w:rsid w:val="003476C5"/>
    <w:rsid w:val="00350870"/>
    <w:rsid w:val="00351332"/>
    <w:rsid w:val="003527DA"/>
    <w:rsid w:val="003541AB"/>
    <w:rsid w:val="003546F7"/>
    <w:rsid w:val="00364D76"/>
    <w:rsid w:val="00364D87"/>
    <w:rsid w:val="0036582D"/>
    <w:rsid w:val="00367029"/>
    <w:rsid w:val="00371EAB"/>
    <w:rsid w:val="00372BF4"/>
    <w:rsid w:val="00374035"/>
    <w:rsid w:val="00380950"/>
    <w:rsid w:val="00381E10"/>
    <w:rsid w:val="003823E0"/>
    <w:rsid w:val="00385E0E"/>
    <w:rsid w:val="00390A55"/>
    <w:rsid w:val="003960CF"/>
    <w:rsid w:val="0039612B"/>
    <w:rsid w:val="00396766"/>
    <w:rsid w:val="003A2D29"/>
    <w:rsid w:val="003A40C1"/>
    <w:rsid w:val="003B459B"/>
    <w:rsid w:val="003B582D"/>
    <w:rsid w:val="003B59A6"/>
    <w:rsid w:val="003C061C"/>
    <w:rsid w:val="003C1712"/>
    <w:rsid w:val="003C1FE8"/>
    <w:rsid w:val="003C2DD7"/>
    <w:rsid w:val="003C3663"/>
    <w:rsid w:val="003C40EA"/>
    <w:rsid w:val="003C4256"/>
    <w:rsid w:val="003C5960"/>
    <w:rsid w:val="003C6490"/>
    <w:rsid w:val="003C7367"/>
    <w:rsid w:val="003D52B4"/>
    <w:rsid w:val="003D60AC"/>
    <w:rsid w:val="003D70E8"/>
    <w:rsid w:val="003E2208"/>
    <w:rsid w:val="003E4621"/>
    <w:rsid w:val="003E5DD4"/>
    <w:rsid w:val="003F08D5"/>
    <w:rsid w:val="003F0B8C"/>
    <w:rsid w:val="003F18E0"/>
    <w:rsid w:val="003F28E2"/>
    <w:rsid w:val="003F65D4"/>
    <w:rsid w:val="004003C6"/>
    <w:rsid w:val="00400D2D"/>
    <w:rsid w:val="004020F9"/>
    <w:rsid w:val="0040315F"/>
    <w:rsid w:val="004105DD"/>
    <w:rsid w:val="00410676"/>
    <w:rsid w:val="004119AD"/>
    <w:rsid w:val="00411C52"/>
    <w:rsid w:val="00412C48"/>
    <w:rsid w:val="00413F11"/>
    <w:rsid w:val="00414771"/>
    <w:rsid w:val="004152CE"/>
    <w:rsid w:val="00415A34"/>
    <w:rsid w:val="0042050C"/>
    <w:rsid w:val="00422380"/>
    <w:rsid w:val="0042251D"/>
    <w:rsid w:val="004231B2"/>
    <w:rsid w:val="00424C27"/>
    <w:rsid w:val="00427D3D"/>
    <w:rsid w:val="00430BA1"/>
    <w:rsid w:val="00431A00"/>
    <w:rsid w:val="00434AD7"/>
    <w:rsid w:val="004350E3"/>
    <w:rsid w:val="00436912"/>
    <w:rsid w:val="00436DB5"/>
    <w:rsid w:val="004371E2"/>
    <w:rsid w:val="00441E55"/>
    <w:rsid w:val="0044280B"/>
    <w:rsid w:val="004439E1"/>
    <w:rsid w:val="0044406D"/>
    <w:rsid w:val="00447669"/>
    <w:rsid w:val="00450D33"/>
    <w:rsid w:val="004513F1"/>
    <w:rsid w:val="00452223"/>
    <w:rsid w:val="00452ECB"/>
    <w:rsid w:val="004545C9"/>
    <w:rsid w:val="0045664D"/>
    <w:rsid w:val="004651FF"/>
    <w:rsid w:val="0046696C"/>
    <w:rsid w:val="00472806"/>
    <w:rsid w:val="004729E6"/>
    <w:rsid w:val="00474E22"/>
    <w:rsid w:val="00474FD0"/>
    <w:rsid w:val="0047521A"/>
    <w:rsid w:val="004774B6"/>
    <w:rsid w:val="00477CBD"/>
    <w:rsid w:val="00481B91"/>
    <w:rsid w:val="00484009"/>
    <w:rsid w:val="00485179"/>
    <w:rsid w:val="004858B2"/>
    <w:rsid w:val="00485FB2"/>
    <w:rsid w:val="004864B1"/>
    <w:rsid w:val="00486FCE"/>
    <w:rsid w:val="00491298"/>
    <w:rsid w:val="00491F52"/>
    <w:rsid w:val="004935C6"/>
    <w:rsid w:val="0049445E"/>
    <w:rsid w:val="00494FA2"/>
    <w:rsid w:val="004964A1"/>
    <w:rsid w:val="004974D8"/>
    <w:rsid w:val="00497D7F"/>
    <w:rsid w:val="004A22CE"/>
    <w:rsid w:val="004A2F84"/>
    <w:rsid w:val="004A3376"/>
    <w:rsid w:val="004A41E9"/>
    <w:rsid w:val="004B2988"/>
    <w:rsid w:val="004B46ED"/>
    <w:rsid w:val="004B60D2"/>
    <w:rsid w:val="004B6EB4"/>
    <w:rsid w:val="004C10BC"/>
    <w:rsid w:val="004C3001"/>
    <w:rsid w:val="004C3B62"/>
    <w:rsid w:val="004C45FF"/>
    <w:rsid w:val="004C5A45"/>
    <w:rsid w:val="004C64F1"/>
    <w:rsid w:val="004C6962"/>
    <w:rsid w:val="004C718A"/>
    <w:rsid w:val="004D0FE2"/>
    <w:rsid w:val="004D18DF"/>
    <w:rsid w:val="004D1F18"/>
    <w:rsid w:val="004D3116"/>
    <w:rsid w:val="004D3570"/>
    <w:rsid w:val="004D6E2A"/>
    <w:rsid w:val="004D6FC6"/>
    <w:rsid w:val="004D798A"/>
    <w:rsid w:val="004E03EA"/>
    <w:rsid w:val="004E0923"/>
    <w:rsid w:val="004E22F5"/>
    <w:rsid w:val="004E2CD5"/>
    <w:rsid w:val="004E39F8"/>
    <w:rsid w:val="004E4766"/>
    <w:rsid w:val="004E656D"/>
    <w:rsid w:val="004E6697"/>
    <w:rsid w:val="004E702B"/>
    <w:rsid w:val="004F1415"/>
    <w:rsid w:val="004F4620"/>
    <w:rsid w:val="004F7360"/>
    <w:rsid w:val="00500543"/>
    <w:rsid w:val="00502283"/>
    <w:rsid w:val="00503DBB"/>
    <w:rsid w:val="005042D2"/>
    <w:rsid w:val="005045A1"/>
    <w:rsid w:val="00511CBC"/>
    <w:rsid w:val="00511E6D"/>
    <w:rsid w:val="00514812"/>
    <w:rsid w:val="00517DD7"/>
    <w:rsid w:val="005216E8"/>
    <w:rsid w:val="0052401A"/>
    <w:rsid w:val="00524669"/>
    <w:rsid w:val="00526A82"/>
    <w:rsid w:val="0052735B"/>
    <w:rsid w:val="00534067"/>
    <w:rsid w:val="00535B09"/>
    <w:rsid w:val="00535C68"/>
    <w:rsid w:val="00536F2B"/>
    <w:rsid w:val="00541DDB"/>
    <w:rsid w:val="00542403"/>
    <w:rsid w:val="005428AD"/>
    <w:rsid w:val="0054350E"/>
    <w:rsid w:val="00545AA8"/>
    <w:rsid w:val="00552718"/>
    <w:rsid w:val="005534FB"/>
    <w:rsid w:val="005540F3"/>
    <w:rsid w:val="00556E0D"/>
    <w:rsid w:val="00561D0F"/>
    <w:rsid w:val="00561D57"/>
    <w:rsid w:val="00562AB5"/>
    <w:rsid w:val="005646B9"/>
    <w:rsid w:val="00564B2E"/>
    <w:rsid w:val="005651E0"/>
    <w:rsid w:val="00567807"/>
    <w:rsid w:val="005745CB"/>
    <w:rsid w:val="005800C7"/>
    <w:rsid w:val="00582868"/>
    <w:rsid w:val="00584680"/>
    <w:rsid w:val="005854E0"/>
    <w:rsid w:val="00590A0A"/>
    <w:rsid w:val="00596933"/>
    <w:rsid w:val="00596BDC"/>
    <w:rsid w:val="005A2695"/>
    <w:rsid w:val="005A5567"/>
    <w:rsid w:val="005A6BD1"/>
    <w:rsid w:val="005A7B95"/>
    <w:rsid w:val="005B0A14"/>
    <w:rsid w:val="005B11E6"/>
    <w:rsid w:val="005B359F"/>
    <w:rsid w:val="005B6C87"/>
    <w:rsid w:val="005C1B25"/>
    <w:rsid w:val="005C1D06"/>
    <w:rsid w:val="005C330A"/>
    <w:rsid w:val="005C450B"/>
    <w:rsid w:val="005C6011"/>
    <w:rsid w:val="005C7C3C"/>
    <w:rsid w:val="005D03F3"/>
    <w:rsid w:val="005D2734"/>
    <w:rsid w:val="005D36E7"/>
    <w:rsid w:val="005D3F1D"/>
    <w:rsid w:val="005D652A"/>
    <w:rsid w:val="005D6AB4"/>
    <w:rsid w:val="005D773C"/>
    <w:rsid w:val="005E0778"/>
    <w:rsid w:val="005E08FD"/>
    <w:rsid w:val="005E0BCB"/>
    <w:rsid w:val="005E0E76"/>
    <w:rsid w:val="005E587D"/>
    <w:rsid w:val="005E58F1"/>
    <w:rsid w:val="005E7D34"/>
    <w:rsid w:val="005F0DF4"/>
    <w:rsid w:val="005F114A"/>
    <w:rsid w:val="005F2548"/>
    <w:rsid w:val="005F2EDF"/>
    <w:rsid w:val="005F3BF9"/>
    <w:rsid w:val="005F45B8"/>
    <w:rsid w:val="005F4DA2"/>
    <w:rsid w:val="005F78E7"/>
    <w:rsid w:val="00601CB8"/>
    <w:rsid w:val="00602302"/>
    <w:rsid w:val="00602B81"/>
    <w:rsid w:val="00603453"/>
    <w:rsid w:val="006053CE"/>
    <w:rsid w:val="0060754A"/>
    <w:rsid w:val="00610EA7"/>
    <w:rsid w:val="00611E69"/>
    <w:rsid w:val="00612237"/>
    <w:rsid w:val="00612C98"/>
    <w:rsid w:val="00615734"/>
    <w:rsid w:val="00615ABC"/>
    <w:rsid w:val="006201E1"/>
    <w:rsid w:val="0062258E"/>
    <w:rsid w:val="0062459C"/>
    <w:rsid w:val="006259CC"/>
    <w:rsid w:val="00634D34"/>
    <w:rsid w:val="006374D0"/>
    <w:rsid w:val="0063797D"/>
    <w:rsid w:val="00637B1F"/>
    <w:rsid w:val="006430B1"/>
    <w:rsid w:val="00646A91"/>
    <w:rsid w:val="00647B80"/>
    <w:rsid w:val="00650551"/>
    <w:rsid w:val="00650B83"/>
    <w:rsid w:val="00650E0E"/>
    <w:rsid w:val="00651666"/>
    <w:rsid w:val="00651DB8"/>
    <w:rsid w:val="006523F5"/>
    <w:rsid w:val="0065516D"/>
    <w:rsid w:val="00666B3C"/>
    <w:rsid w:val="00670585"/>
    <w:rsid w:val="00674539"/>
    <w:rsid w:val="00675318"/>
    <w:rsid w:val="0067581B"/>
    <w:rsid w:val="00677A21"/>
    <w:rsid w:val="00680D4C"/>
    <w:rsid w:val="00684381"/>
    <w:rsid w:val="0068798D"/>
    <w:rsid w:val="00691CBC"/>
    <w:rsid w:val="006924C8"/>
    <w:rsid w:val="00693DC0"/>
    <w:rsid w:val="00696DB7"/>
    <w:rsid w:val="006A1846"/>
    <w:rsid w:val="006A1C45"/>
    <w:rsid w:val="006A2B2B"/>
    <w:rsid w:val="006A6EFE"/>
    <w:rsid w:val="006B0787"/>
    <w:rsid w:val="006B0CA2"/>
    <w:rsid w:val="006B0E63"/>
    <w:rsid w:val="006B0F5B"/>
    <w:rsid w:val="006B4CFC"/>
    <w:rsid w:val="006B625B"/>
    <w:rsid w:val="006B716A"/>
    <w:rsid w:val="006B78A6"/>
    <w:rsid w:val="006C3A13"/>
    <w:rsid w:val="006D31F6"/>
    <w:rsid w:val="006D731C"/>
    <w:rsid w:val="006E2292"/>
    <w:rsid w:val="006E2F1B"/>
    <w:rsid w:val="006E2FE5"/>
    <w:rsid w:val="006E46C4"/>
    <w:rsid w:val="006E597B"/>
    <w:rsid w:val="006E7AAC"/>
    <w:rsid w:val="006F2815"/>
    <w:rsid w:val="006F4C94"/>
    <w:rsid w:val="006F6963"/>
    <w:rsid w:val="006F71BF"/>
    <w:rsid w:val="006F729B"/>
    <w:rsid w:val="0070246B"/>
    <w:rsid w:val="007036ED"/>
    <w:rsid w:val="0070674B"/>
    <w:rsid w:val="007069EE"/>
    <w:rsid w:val="00706C65"/>
    <w:rsid w:val="0070795F"/>
    <w:rsid w:val="007105A3"/>
    <w:rsid w:val="007123D9"/>
    <w:rsid w:val="007125C3"/>
    <w:rsid w:val="0071440B"/>
    <w:rsid w:val="00714A53"/>
    <w:rsid w:val="00715F31"/>
    <w:rsid w:val="00716827"/>
    <w:rsid w:val="007208D8"/>
    <w:rsid w:val="00721F23"/>
    <w:rsid w:val="00722468"/>
    <w:rsid w:val="0072346F"/>
    <w:rsid w:val="007242AE"/>
    <w:rsid w:val="007260D6"/>
    <w:rsid w:val="00727FB2"/>
    <w:rsid w:val="00731568"/>
    <w:rsid w:val="007323CE"/>
    <w:rsid w:val="00732B06"/>
    <w:rsid w:val="00734971"/>
    <w:rsid w:val="0073516E"/>
    <w:rsid w:val="0074297D"/>
    <w:rsid w:val="00743F8C"/>
    <w:rsid w:val="00746BD8"/>
    <w:rsid w:val="007534AD"/>
    <w:rsid w:val="007545C0"/>
    <w:rsid w:val="0075781B"/>
    <w:rsid w:val="00763CFE"/>
    <w:rsid w:val="00764A4D"/>
    <w:rsid w:val="00765001"/>
    <w:rsid w:val="007650B1"/>
    <w:rsid w:val="00773435"/>
    <w:rsid w:val="00774D84"/>
    <w:rsid w:val="0077580D"/>
    <w:rsid w:val="00775B37"/>
    <w:rsid w:val="007815BE"/>
    <w:rsid w:val="00781960"/>
    <w:rsid w:val="00782182"/>
    <w:rsid w:val="0078292A"/>
    <w:rsid w:val="00784878"/>
    <w:rsid w:val="007853C5"/>
    <w:rsid w:val="00787CCD"/>
    <w:rsid w:val="00790D51"/>
    <w:rsid w:val="00791C83"/>
    <w:rsid w:val="00794229"/>
    <w:rsid w:val="007A00F7"/>
    <w:rsid w:val="007A51F8"/>
    <w:rsid w:val="007B2DD1"/>
    <w:rsid w:val="007B3EDF"/>
    <w:rsid w:val="007B5834"/>
    <w:rsid w:val="007B5B45"/>
    <w:rsid w:val="007B6D57"/>
    <w:rsid w:val="007B70E2"/>
    <w:rsid w:val="007C162F"/>
    <w:rsid w:val="007C2A53"/>
    <w:rsid w:val="007C3CA7"/>
    <w:rsid w:val="007C4CE5"/>
    <w:rsid w:val="007C4D8E"/>
    <w:rsid w:val="007D0ECC"/>
    <w:rsid w:val="007D2754"/>
    <w:rsid w:val="007D4231"/>
    <w:rsid w:val="007D4E1A"/>
    <w:rsid w:val="007D6455"/>
    <w:rsid w:val="007E310B"/>
    <w:rsid w:val="007E46AE"/>
    <w:rsid w:val="007E779A"/>
    <w:rsid w:val="007F0925"/>
    <w:rsid w:val="007F1A9E"/>
    <w:rsid w:val="007F24FB"/>
    <w:rsid w:val="007F7EA4"/>
    <w:rsid w:val="00800592"/>
    <w:rsid w:val="00800F3F"/>
    <w:rsid w:val="00805B39"/>
    <w:rsid w:val="008063D9"/>
    <w:rsid w:val="008063E2"/>
    <w:rsid w:val="00806E47"/>
    <w:rsid w:val="00807653"/>
    <w:rsid w:val="00807FFE"/>
    <w:rsid w:val="0081108E"/>
    <w:rsid w:val="00811B60"/>
    <w:rsid w:val="00811E4E"/>
    <w:rsid w:val="008132C6"/>
    <w:rsid w:val="0081516E"/>
    <w:rsid w:val="008203AE"/>
    <w:rsid w:val="008240A2"/>
    <w:rsid w:val="0082602E"/>
    <w:rsid w:val="0082669E"/>
    <w:rsid w:val="0082762C"/>
    <w:rsid w:val="0083010A"/>
    <w:rsid w:val="00830395"/>
    <w:rsid w:val="00831E36"/>
    <w:rsid w:val="00835C8C"/>
    <w:rsid w:val="00837919"/>
    <w:rsid w:val="00842ECE"/>
    <w:rsid w:val="00843DC2"/>
    <w:rsid w:val="008448A7"/>
    <w:rsid w:val="00844F28"/>
    <w:rsid w:val="008452B2"/>
    <w:rsid w:val="00845521"/>
    <w:rsid w:val="00852F71"/>
    <w:rsid w:val="00855265"/>
    <w:rsid w:val="00855601"/>
    <w:rsid w:val="00860F88"/>
    <w:rsid w:val="00861999"/>
    <w:rsid w:val="00862798"/>
    <w:rsid w:val="008647D3"/>
    <w:rsid w:val="008653BD"/>
    <w:rsid w:val="00871C15"/>
    <w:rsid w:val="00871F66"/>
    <w:rsid w:val="00872AF6"/>
    <w:rsid w:val="00873436"/>
    <w:rsid w:val="008753A2"/>
    <w:rsid w:val="00876267"/>
    <w:rsid w:val="00880FDB"/>
    <w:rsid w:val="0088455A"/>
    <w:rsid w:val="008850BB"/>
    <w:rsid w:val="00887B72"/>
    <w:rsid w:val="00892BC0"/>
    <w:rsid w:val="008932F0"/>
    <w:rsid w:val="00894FBD"/>
    <w:rsid w:val="00895BD0"/>
    <w:rsid w:val="008965A6"/>
    <w:rsid w:val="008A0730"/>
    <w:rsid w:val="008A0C7F"/>
    <w:rsid w:val="008A74A4"/>
    <w:rsid w:val="008A7A0B"/>
    <w:rsid w:val="008B0908"/>
    <w:rsid w:val="008B2F13"/>
    <w:rsid w:val="008B48D0"/>
    <w:rsid w:val="008B553E"/>
    <w:rsid w:val="008B5D55"/>
    <w:rsid w:val="008C31DF"/>
    <w:rsid w:val="008C7CEF"/>
    <w:rsid w:val="008D0C0C"/>
    <w:rsid w:val="008D2DE5"/>
    <w:rsid w:val="008D5718"/>
    <w:rsid w:val="008D5829"/>
    <w:rsid w:val="008D5EB2"/>
    <w:rsid w:val="008E0405"/>
    <w:rsid w:val="008E2199"/>
    <w:rsid w:val="008E5000"/>
    <w:rsid w:val="008E7DC2"/>
    <w:rsid w:val="008F0A8C"/>
    <w:rsid w:val="008F0EFE"/>
    <w:rsid w:val="00904F77"/>
    <w:rsid w:val="00906FCD"/>
    <w:rsid w:val="00914297"/>
    <w:rsid w:val="00914DE5"/>
    <w:rsid w:val="00915246"/>
    <w:rsid w:val="00917B8E"/>
    <w:rsid w:val="009210C7"/>
    <w:rsid w:val="009211A6"/>
    <w:rsid w:val="00923826"/>
    <w:rsid w:val="009260F4"/>
    <w:rsid w:val="00926923"/>
    <w:rsid w:val="0093273C"/>
    <w:rsid w:val="00934080"/>
    <w:rsid w:val="00934F08"/>
    <w:rsid w:val="009359F8"/>
    <w:rsid w:val="009423A9"/>
    <w:rsid w:val="00944845"/>
    <w:rsid w:val="00945153"/>
    <w:rsid w:val="0094586B"/>
    <w:rsid w:val="009458B3"/>
    <w:rsid w:val="00946177"/>
    <w:rsid w:val="00950CC8"/>
    <w:rsid w:val="009534DE"/>
    <w:rsid w:val="0095436C"/>
    <w:rsid w:val="0095595C"/>
    <w:rsid w:val="00956332"/>
    <w:rsid w:val="00956A98"/>
    <w:rsid w:val="00957E76"/>
    <w:rsid w:val="00960147"/>
    <w:rsid w:val="00961E08"/>
    <w:rsid w:val="0096229F"/>
    <w:rsid w:val="00962DF3"/>
    <w:rsid w:val="0096367A"/>
    <w:rsid w:val="00963D8F"/>
    <w:rsid w:val="00965232"/>
    <w:rsid w:val="00965474"/>
    <w:rsid w:val="009659EE"/>
    <w:rsid w:val="00966B5D"/>
    <w:rsid w:val="009713D1"/>
    <w:rsid w:val="009739B7"/>
    <w:rsid w:val="00973EFA"/>
    <w:rsid w:val="00974B89"/>
    <w:rsid w:val="009771EC"/>
    <w:rsid w:val="0098062B"/>
    <w:rsid w:val="00980C78"/>
    <w:rsid w:val="00982ADB"/>
    <w:rsid w:val="00990C8A"/>
    <w:rsid w:val="00994BBB"/>
    <w:rsid w:val="00997FCC"/>
    <w:rsid w:val="009A0B9C"/>
    <w:rsid w:val="009A1C7A"/>
    <w:rsid w:val="009A2733"/>
    <w:rsid w:val="009A3087"/>
    <w:rsid w:val="009A415F"/>
    <w:rsid w:val="009A743B"/>
    <w:rsid w:val="009B45C3"/>
    <w:rsid w:val="009B7502"/>
    <w:rsid w:val="009C1204"/>
    <w:rsid w:val="009C24F2"/>
    <w:rsid w:val="009C30C9"/>
    <w:rsid w:val="009C497F"/>
    <w:rsid w:val="009D3B45"/>
    <w:rsid w:val="009D3B7A"/>
    <w:rsid w:val="009D4D09"/>
    <w:rsid w:val="009D626A"/>
    <w:rsid w:val="009D6D7C"/>
    <w:rsid w:val="009D7FF9"/>
    <w:rsid w:val="009E1CF9"/>
    <w:rsid w:val="009E676F"/>
    <w:rsid w:val="009E6DAA"/>
    <w:rsid w:val="009E78DD"/>
    <w:rsid w:val="009F10B3"/>
    <w:rsid w:val="009F5914"/>
    <w:rsid w:val="009F7431"/>
    <w:rsid w:val="00A047CC"/>
    <w:rsid w:val="00A06057"/>
    <w:rsid w:val="00A06F92"/>
    <w:rsid w:val="00A11D7A"/>
    <w:rsid w:val="00A13FAD"/>
    <w:rsid w:val="00A175BC"/>
    <w:rsid w:val="00A24AD2"/>
    <w:rsid w:val="00A250F0"/>
    <w:rsid w:val="00A26174"/>
    <w:rsid w:val="00A27681"/>
    <w:rsid w:val="00A303C5"/>
    <w:rsid w:val="00A31008"/>
    <w:rsid w:val="00A31C3F"/>
    <w:rsid w:val="00A37C49"/>
    <w:rsid w:val="00A42DF6"/>
    <w:rsid w:val="00A46165"/>
    <w:rsid w:val="00A47271"/>
    <w:rsid w:val="00A479F4"/>
    <w:rsid w:val="00A47D79"/>
    <w:rsid w:val="00A5223E"/>
    <w:rsid w:val="00A53475"/>
    <w:rsid w:val="00A53CB5"/>
    <w:rsid w:val="00A56ABE"/>
    <w:rsid w:val="00A60661"/>
    <w:rsid w:val="00A654FE"/>
    <w:rsid w:val="00A656F3"/>
    <w:rsid w:val="00A66EEF"/>
    <w:rsid w:val="00A70F43"/>
    <w:rsid w:val="00A75108"/>
    <w:rsid w:val="00A75D8A"/>
    <w:rsid w:val="00A83A80"/>
    <w:rsid w:val="00A8483F"/>
    <w:rsid w:val="00A85553"/>
    <w:rsid w:val="00A85CBE"/>
    <w:rsid w:val="00A91AD2"/>
    <w:rsid w:val="00A969DD"/>
    <w:rsid w:val="00A96AA5"/>
    <w:rsid w:val="00A97AC1"/>
    <w:rsid w:val="00AA269F"/>
    <w:rsid w:val="00AB0B97"/>
    <w:rsid w:val="00AB75D2"/>
    <w:rsid w:val="00AB78F7"/>
    <w:rsid w:val="00AB798C"/>
    <w:rsid w:val="00AC0CEF"/>
    <w:rsid w:val="00AC4DF5"/>
    <w:rsid w:val="00AC5463"/>
    <w:rsid w:val="00AC7E4A"/>
    <w:rsid w:val="00AD19BC"/>
    <w:rsid w:val="00AD5194"/>
    <w:rsid w:val="00AD689B"/>
    <w:rsid w:val="00AE0921"/>
    <w:rsid w:val="00AE0BEB"/>
    <w:rsid w:val="00AE3817"/>
    <w:rsid w:val="00AE5924"/>
    <w:rsid w:val="00AE7EA4"/>
    <w:rsid w:val="00AF00EF"/>
    <w:rsid w:val="00AF0E79"/>
    <w:rsid w:val="00AF10A7"/>
    <w:rsid w:val="00AF1304"/>
    <w:rsid w:val="00AF1FA1"/>
    <w:rsid w:val="00AF281B"/>
    <w:rsid w:val="00AF73B0"/>
    <w:rsid w:val="00AF73FD"/>
    <w:rsid w:val="00B013B0"/>
    <w:rsid w:val="00B0163B"/>
    <w:rsid w:val="00B02F6F"/>
    <w:rsid w:val="00B03044"/>
    <w:rsid w:val="00B05B96"/>
    <w:rsid w:val="00B07205"/>
    <w:rsid w:val="00B12654"/>
    <w:rsid w:val="00B1289C"/>
    <w:rsid w:val="00B12F5B"/>
    <w:rsid w:val="00B12FD4"/>
    <w:rsid w:val="00B133A8"/>
    <w:rsid w:val="00B13A5C"/>
    <w:rsid w:val="00B17836"/>
    <w:rsid w:val="00B2067F"/>
    <w:rsid w:val="00B2202C"/>
    <w:rsid w:val="00B23A65"/>
    <w:rsid w:val="00B23F48"/>
    <w:rsid w:val="00B245C3"/>
    <w:rsid w:val="00B26CA1"/>
    <w:rsid w:val="00B27D5B"/>
    <w:rsid w:val="00B3002E"/>
    <w:rsid w:val="00B31510"/>
    <w:rsid w:val="00B31BD0"/>
    <w:rsid w:val="00B33C3A"/>
    <w:rsid w:val="00B3457E"/>
    <w:rsid w:val="00B3493D"/>
    <w:rsid w:val="00B359CA"/>
    <w:rsid w:val="00B35FFD"/>
    <w:rsid w:val="00B3626D"/>
    <w:rsid w:val="00B367A8"/>
    <w:rsid w:val="00B368F3"/>
    <w:rsid w:val="00B36CE9"/>
    <w:rsid w:val="00B4323F"/>
    <w:rsid w:val="00B45145"/>
    <w:rsid w:val="00B45CF1"/>
    <w:rsid w:val="00B462A5"/>
    <w:rsid w:val="00B46C22"/>
    <w:rsid w:val="00B50836"/>
    <w:rsid w:val="00B526D0"/>
    <w:rsid w:val="00B53D13"/>
    <w:rsid w:val="00B54106"/>
    <w:rsid w:val="00B54E2E"/>
    <w:rsid w:val="00B550DE"/>
    <w:rsid w:val="00B565D4"/>
    <w:rsid w:val="00B601CE"/>
    <w:rsid w:val="00B61F5B"/>
    <w:rsid w:val="00B644DD"/>
    <w:rsid w:val="00B66FE8"/>
    <w:rsid w:val="00B74027"/>
    <w:rsid w:val="00B7465A"/>
    <w:rsid w:val="00B74CF7"/>
    <w:rsid w:val="00B75C88"/>
    <w:rsid w:val="00B75CDF"/>
    <w:rsid w:val="00B823F6"/>
    <w:rsid w:val="00B82671"/>
    <w:rsid w:val="00B843FA"/>
    <w:rsid w:val="00B8461C"/>
    <w:rsid w:val="00B855FF"/>
    <w:rsid w:val="00B90845"/>
    <w:rsid w:val="00B91B9C"/>
    <w:rsid w:val="00BA054A"/>
    <w:rsid w:val="00BA08F2"/>
    <w:rsid w:val="00BA202B"/>
    <w:rsid w:val="00BA47E9"/>
    <w:rsid w:val="00BA4853"/>
    <w:rsid w:val="00BA585D"/>
    <w:rsid w:val="00BA5986"/>
    <w:rsid w:val="00BB01F8"/>
    <w:rsid w:val="00BB0567"/>
    <w:rsid w:val="00BB7145"/>
    <w:rsid w:val="00BC5563"/>
    <w:rsid w:val="00BC691C"/>
    <w:rsid w:val="00BC6E6E"/>
    <w:rsid w:val="00BD03E9"/>
    <w:rsid w:val="00BD1B32"/>
    <w:rsid w:val="00BD2953"/>
    <w:rsid w:val="00BD44F3"/>
    <w:rsid w:val="00BD7205"/>
    <w:rsid w:val="00BE05DD"/>
    <w:rsid w:val="00BE10B9"/>
    <w:rsid w:val="00BE5B13"/>
    <w:rsid w:val="00BE68F1"/>
    <w:rsid w:val="00BE6CEC"/>
    <w:rsid w:val="00BF12E1"/>
    <w:rsid w:val="00BF146B"/>
    <w:rsid w:val="00BF3106"/>
    <w:rsid w:val="00BF3FA6"/>
    <w:rsid w:val="00BF4444"/>
    <w:rsid w:val="00C030FA"/>
    <w:rsid w:val="00C037D6"/>
    <w:rsid w:val="00C04282"/>
    <w:rsid w:val="00C062F5"/>
    <w:rsid w:val="00C11287"/>
    <w:rsid w:val="00C116C1"/>
    <w:rsid w:val="00C13E38"/>
    <w:rsid w:val="00C14C9E"/>
    <w:rsid w:val="00C150D5"/>
    <w:rsid w:val="00C1681C"/>
    <w:rsid w:val="00C17B96"/>
    <w:rsid w:val="00C20AA9"/>
    <w:rsid w:val="00C20B5D"/>
    <w:rsid w:val="00C21E97"/>
    <w:rsid w:val="00C22EB0"/>
    <w:rsid w:val="00C23153"/>
    <w:rsid w:val="00C23BAA"/>
    <w:rsid w:val="00C31336"/>
    <w:rsid w:val="00C32287"/>
    <w:rsid w:val="00C330A9"/>
    <w:rsid w:val="00C35698"/>
    <w:rsid w:val="00C36A91"/>
    <w:rsid w:val="00C36ACD"/>
    <w:rsid w:val="00C408F6"/>
    <w:rsid w:val="00C41087"/>
    <w:rsid w:val="00C41AC0"/>
    <w:rsid w:val="00C41B07"/>
    <w:rsid w:val="00C41D35"/>
    <w:rsid w:val="00C42C7A"/>
    <w:rsid w:val="00C539B3"/>
    <w:rsid w:val="00C5531E"/>
    <w:rsid w:val="00C56376"/>
    <w:rsid w:val="00C56619"/>
    <w:rsid w:val="00C56668"/>
    <w:rsid w:val="00C60CD2"/>
    <w:rsid w:val="00C654E7"/>
    <w:rsid w:val="00C65C40"/>
    <w:rsid w:val="00C65CE1"/>
    <w:rsid w:val="00C674AE"/>
    <w:rsid w:val="00C75CBE"/>
    <w:rsid w:val="00C75FA1"/>
    <w:rsid w:val="00C76065"/>
    <w:rsid w:val="00C77ED0"/>
    <w:rsid w:val="00C809FD"/>
    <w:rsid w:val="00C83023"/>
    <w:rsid w:val="00C87085"/>
    <w:rsid w:val="00C90014"/>
    <w:rsid w:val="00C91406"/>
    <w:rsid w:val="00C922EC"/>
    <w:rsid w:val="00C94347"/>
    <w:rsid w:val="00C94C50"/>
    <w:rsid w:val="00C95594"/>
    <w:rsid w:val="00C96CEE"/>
    <w:rsid w:val="00C97DB4"/>
    <w:rsid w:val="00CA2A3E"/>
    <w:rsid w:val="00CA2F4E"/>
    <w:rsid w:val="00CA305E"/>
    <w:rsid w:val="00CA4302"/>
    <w:rsid w:val="00CA618F"/>
    <w:rsid w:val="00CA64AD"/>
    <w:rsid w:val="00CA68A8"/>
    <w:rsid w:val="00CA6E6D"/>
    <w:rsid w:val="00CB3E12"/>
    <w:rsid w:val="00CB45FD"/>
    <w:rsid w:val="00CB69CA"/>
    <w:rsid w:val="00CB747F"/>
    <w:rsid w:val="00CC20D7"/>
    <w:rsid w:val="00CC2193"/>
    <w:rsid w:val="00CC2238"/>
    <w:rsid w:val="00CC22AE"/>
    <w:rsid w:val="00CC2DDC"/>
    <w:rsid w:val="00CC4246"/>
    <w:rsid w:val="00CC606B"/>
    <w:rsid w:val="00CD1305"/>
    <w:rsid w:val="00CD3622"/>
    <w:rsid w:val="00CD4945"/>
    <w:rsid w:val="00CD63B5"/>
    <w:rsid w:val="00CE00A9"/>
    <w:rsid w:val="00CE02D3"/>
    <w:rsid w:val="00CE031C"/>
    <w:rsid w:val="00CE54DB"/>
    <w:rsid w:val="00CF0100"/>
    <w:rsid w:val="00CF2F57"/>
    <w:rsid w:val="00CF32F1"/>
    <w:rsid w:val="00CF41FE"/>
    <w:rsid w:val="00CF5AA7"/>
    <w:rsid w:val="00CF5CFF"/>
    <w:rsid w:val="00CF67B0"/>
    <w:rsid w:val="00CF76BD"/>
    <w:rsid w:val="00D01253"/>
    <w:rsid w:val="00D04049"/>
    <w:rsid w:val="00D07612"/>
    <w:rsid w:val="00D07FB6"/>
    <w:rsid w:val="00D10F60"/>
    <w:rsid w:val="00D13B8E"/>
    <w:rsid w:val="00D14474"/>
    <w:rsid w:val="00D15020"/>
    <w:rsid w:val="00D171F1"/>
    <w:rsid w:val="00D17541"/>
    <w:rsid w:val="00D216DF"/>
    <w:rsid w:val="00D22FEF"/>
    <w:rsid w:val="00D23650"/>
    <w:rsid w:val="00D25AEE"/>
    <w:rsid w:val="00D3134B"/>
    <w:rsid w:val="00D31E3F"/>
    <w:rsid w:val="00D341C3"/>
    <w:rsid w:val="00D3460B"/>
    <w:rsid w:val="00D350F1"/>
    <w:rsid w:val="00D35C19"/>
    <w:rsid w:val="00D378C5"/>
    <w:rsid w:val="00D4036A"/>
    <w:rsid w:val="00D42E00"/>
    <w:rsid w:val="00D46393"/>
    <w:rsid w:val="00D47FB1"/>
    <w:rsid w:val="00D500D8"/>
    <w:rsid w:val="00D50884"/>
    <w:rsid w:val="00D536AF"/>
    <w:rsid w:val="00D53C26"/>
    <w:rsid w:val="00D5453C"/>
    <w:rsid w:val="00D54C74"/>
    <w:rsid w:val="00D57855"/>
    <w:rsid w:val="00D57C41"/>
    <w:rsid w:val="00D61B58"/>
    <w:rsid w:val="00D6263C"/>
    <w:rsid w:val="00D62877"/>
    <w:rsid w:val="00D62BD6"/>
    <w:rsid w:val="00D6440C"/>
    <w:rsid w:val="00D645BB"/>
    <w:rsid w:val="00D65FC3"/>
    <w:rsid w:val="00D704C1"/>
    <w:rsid w:val="00D7104D"/>
    <w:rsid w:val="00D71482"/>
    <w:rsid w:val="00D81DF5"/>
    <w:rsid w:val="00D86108"/>
    <w:rsid w:val="00D87E68"/>
    <w:rsid w:val="00D9335C"/>
    <w:rsid w:val="00D94017"/>
    <w:rsid w:val="00DA211B"/>
    <w:rsid w:val="00DA570C"/>
    <w:rsid w:val="00DA5E25"/>
    <w:rsid w:val="00DA70FE"/>
    <w:rsid w:val="00DB0C84"/>
    <w:rsid w:val="00DB1AA7"/>
    <w:rsid w:val="00DB52F3"/>
    <w:rsid w:val="00DB564E"/>
    <w:rsid w:val="00DC1462"/>
    <w:rsid w:val="00DC4861"/>
    <w:rsid w:val="00DC50AF"/>
    <w:rsid w:val="00DD0681"/>
    <w:rsid w:val="00DD2662"/>
    <w:rsid w:val="00DD3400"/>
    <w:rsid w:val="00DD50A4"/>
    <w:rsid w:val="00DD7040"/>
    <w:rsid w:val="00DD74BE"/>
    <w:rsid w:val="00DD7AD0"/>
    <w:rsid w:val="00DD7B6A"/>
    <w:rsid w:val="00DE0D01"/>
    <w:rsid w:val="00DE12CB"/>
    <w:rsid w:val="00DE1889"/>
    <w:rsid w:val="00DE3B0B"/>
    <w:rsid w:val="00DE5E70"/>
    <w:rsid w:val="00DE7AF9"/>
    <w:rsid w:val="00DE7D0C"/>
    <w:rsid w:val="00DF2251"/>
    <w:rsid w:val="00DF24F6"/>
    <w:rsid w:val="00DF2820"/>
    <w:rsid w:val="00DF28B1"/>
    <w:rsid w:val="00DF6975"/>
    <w:rsid w:val="00E03BBC"/>
    <w:rsid w:val="00E04B90"/>
    <w:rsid w:val="00E04E0A"/>
    <w:rsid w:val="00E07E60"/>
    <w:rsid w:val="00E15021"/>
    <w:rsid w:val="00E16F90"/>
    <w:rsid w:val="00E20E3A"/>
    <w:rsid w:val="00E23040"/>
    <w:rsid w:val="00E24832"/>
    <w:rsid w:val="00E2618D"/>
    <w:rsid w:val="00E262BA"/>
    <w:rsid w:val="00E31CE1"/>
    <w:rsid w:val="00E3222A"/>
    <w:rsid w:val="00E330DF"/>
    <w:rsid w:val="00E34650"/>
    <w:rsid w:val="00E36571"/>
    <w:rsid w:val="00E36BCB"/>
    <w:rsid w:val="00E37486"/>
    <w:rsid w:val="00E41CF1"/>
    <w:rsid w:val="00E444F3"/>
    <w:rsid w:val="00E45D14"/>
    <w:rsid w:val="00E46182"/>
    <w:rsid w:val="00E46597"/>
    <w:rsid w:val="00E4683C"/>
    <w:rsid w:val="00E47974"/>
    <w:rsid w:val="00E50B5E"/>
    <w:rsid w:val="00E519D2"/>
    <w:rsid w:val="00E560AE"/>
    <w:rsid w:val="00E61AFF"/>
    <w:rsid w:val="00E6398F"/>
    <w:rsid w:val="00E713CC"/>
    <w:rsid w:val="00E731F6"/>
    <w:rsid w:val="00E73BF8"/>
    <w:rsid w:val="00E751E3"/>
    <w:rsid w:val="00E807F0"/>
    <w:rsid w:val="00E81034"/>
    <w:rsid w:val="00E87296"/>
    <w:rsid w:val="00E8741D"/>
    <w:rsid w:val="00E90743"/>
    <w:rsid w:val="00E916F4"/>
    <w:rsid w:val="00E917D5"/>
    <w:rsid w:val="00E939CF"/>
    <w:rsid w:val="00E9559F"/>
    <w:rsid w:val="00E97DAB"/>
    <w:rsid w:val="00EA03AE"/>
    <w:rsid w:val="00EA1033"/>
    <w:rsid w:val="00EA191C"/>
    <w:rsid w:val="00EA2142"/>
    <w:rsid w:val="00EA576E"/>
    <w:rsid w:val="00EA5936"/>
    <w:rsid w:val="00EB0433"/>
    <w:rsid w:val="00EB3E47"/>
    <w:rsid w:val="00EB60FD"/>
    <w:rsid w:val="00EB610F"/>
    <w:rsid w:val="00EB6180"/>
    <w:rsid w:val="00EB6E23"/>
    <w:rsid w:val="00EC0AD5"/>
    <w:rsid w:val="00EC0E53"/>
    <w:rsid w:val="00EC1293"/>
    <w:rsid w:val="00EC54AA"/>
    <w:rsid w:val="00EC6823"/>
    <w:rsid w:val="00ED2063"/>
    <w:rsid w:val="00ED2120"/>
    <w:rsid w:val="00ED22FC"/>
    <w:rsid w:val="00EE002D"/>
    <w:rsid w:val="00EE3211"/>
    <w:rsid w:val="00EE3A1A"/>
    <w:rsid w:val="00EE4C8F"/>
    <w:rsid w:val="00EF4544"/>
    <w:rsid w:val="00EF73AD"/>
    <w:rsid w:val="00F02624"/>
    <w:rsid w:val="00F04509"/>
    <w:rsid w:val="00F0757D"/>
    <w:rsid w:val="00F10066"/>
    <w:rsid w:val="00F1033A"/>
    <w:rsid w:val="00F10B24"/>
    <w:rsid w:val="00F1507D"/>
    <w:rsid w:val="00F212F1"/>
    <w:rsid w:val="00F22040"/>
    <w:rsid w:val="00F2257D"/>
    <w:rsid w:val="00F233AD"/>
    <w:rsid w:val="00F3052B"/>
    <w:rsid w:val="00F34A80"/>
    <w:rsid w:val="00F3674A"/>
    <w:rsid w:val="00F4119D"/>
    <w:rsid w:val="00F413AE"/>
    <w:rsid w:val="00F42720"/>
    <w:rsid w:val="00F443EA"/>
    <w:rsid w:val="00F45E8C"/>
    <w:rsid w:val="00F462FE"/>
    <w:rsid w:val="00F47D29"/>
    <w:rsid w:val="00F50153"/>
    <w:rsid w:val="00F50766"/>
    <w:rsid w:val="00F526D5"/>
    <w:rsid w:val="00F53BB5"/>
    <w:rsid w:val="00F5498F"/>
    <w:rsid w:val="00F5615B"/>
    <w:rsid w:val="00F5680F"/>
    <w:rsid w:val="00F60072"/>
    <w:rsid w:val="00F62A03"/>
    <w:rsid w:val="00F62EE9"/>
    <w:rsid w:val="00F66CFA"/>
    <w:rsid w:val="00F725F0"/>
    <w:rsid w:val="00F73ABA"/>
    <w:rsid w:val="00F743DD"/>
    <w:rsid w:val="00F77C86"/>
    <w:rsid w:val="00F8329F"/>
    <w:rsid w:val="00F854DF"/>
    <w:rsid w:val="00F863ED"/>
    <w:rsid w:val="00F866A7"/>
    <w:rsid w:val="00F90F9B"/>
    <w:rsid w:val="00F93BE5"/>
    <w:rsid w:val="00F94FAA"/>
    <w:rsid w:val="00F977C4"/>
    <w:rsid w:val="00FA1656"/>
    <w:rsid w:val="00FA24EC"/>
    <w:rsid w:val="00FA54D0"/>
    <w:rsid w:val="00FA5AF9"/>
    <w:rsid w:val="00FA5B61"/>
    <w:rsid w:val="00FA5B9D"/>
    <w:rsid w:val="00FA6AFC"/>
    <w:rsid w:val="00FA6B88"/>
    <w:rsid w:val="00FB2507"/>
    <w:rsid w:val="00FB3CCE"/>
    <w:rsid w:val="00FB5B64"/>
    <w:rsid w:val="00FC0ABB"/>
    <w:rsid w:val="00FC1DE7"/>
    <w:rsid w:val="00FC4E78"/>
    <w:rsid w:val="00FD093A"/>
    <w:rsid w:val="00FD28EC"/>
    <w:rsid w:val="00FD3E4D"/>
    <w:rsid w:val="00FD6919"/>
    <w:rsid w:val="00FE0F8D"/>
    <w:rsid w:val="00FE1D7F"/>
    <w:rsid w:val="00FE26DA"/>
    <w:rsid w:val="00FE27D2"/>
    <w:rsid w:val="00FE29E3"/>
    <w:rsid w:val="00FE4DDD"/>
    <w:rsid w:val="00FE5EA7"/>
    <w:rsid w:val="00FF0053"/>
    <w:rsid w:val="00FF166E"/>
    <w:rsid w:val="00FF3E8D"/>
    <w:rsid w:val="00FF50F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608318"/>
  <w15:docId w15:val="{41CFB270-4E4A-4FD8-8001-5507C8938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7208D8"/>
    <w:rPr>
      <w:sz w:val="24"/>
      <w:szCs w:val="24"/>
    </w:rPr>
  </w:style>
  <w:style w:type="paragraph" w:styleId="Titolo1">
    <w:name w:val="heading 1"/>
    <w:basedOn w:val="Normale"/>
    <w:link w:val="Titolo1Carattere"/>
    <w:qFormat/>
    <w:rsid w:val="004439E1"/>
    <w:pPr>
      <w:spacing w:before="100" w:beforeAutospacing="1" w:after="100" w:afterAutospacing="1"/>
      <w:outlineLvl w:val="0"/>
    </w:pPr>
    <w:rPr>
      <w:b/>
      <w:bCs/>
      <w:kern w:val="36"/>
      <w:sz w:val="48"/>
      <w:szCs w:val="48"/>
    </w:rPr>
  </w:style>
  <w:style w:type="paragraph" w:styleId="Titolo2">
    <w:name w:val="heading 2"/>
    <w:basedOn w:val="Normale"/>
    <w:next w:val="Normale"/>
    <w:link w:val="Titolo2Carattere"/>
    <w:qFormat/>
    <w:rsid w:val="004439E1"/>
    <w:pPr>
      <w:keepNext/>
      <w:jc w:val="center"/>
      <w:outlineLvl w:val="1"/>
    </w:pPr>
    <w:rPr>
      <w:b/>
      <w:bCs/>
    </w:rPr>
  </w:style>
  <w:style w:type="paragraph" w:styleId="Titolo3">
    <w:name w:val="heading 3"/>
    <w:basedOn w:val="Normale"/>
    <w:next w:val="Normale"/>
    <w:qFormat/>
    <w:rsid w:val="004439E1"/>
    <w:pPr>
      <w:keepNext/>
      <w:ind w:left="57" w:right="57"/>
      <w:jc w:val="center"/>
      <w:outlineLvl w:val="2"/>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4439E1"/>
    <w:pPr>
      <w:spacing w:before="100" w:beforeAutospacing="1" w:after="100" w:afterAutospacing="1"/>
    </w:pPr>
  </w:style>
  <w:style w:type="character" w:styleId="Collegamentoipertestuale">
    <w:name w:val="Hyperlink"/>
    <w:uiPriority w:val="99"/>
    <w:rsid w:val="004439E1"/>
    <w:rPr>
      <w:color w:val="0000FF"/>
      <w:u w:val="single"/>
    </w:rPr>
  </w:style>
  <w:style w:type="character" w:styleId="Collegamentovisitato">
    <w:name w:val="FollowedHyperlink"/>
    <w:rsid w:val="004439E1"/>
    <w:rPr>
      <w:color w:val="800080"/>
      <w:u w:val="single"/>
    </w:rPr>
  </w:style>
  <w:style w:type="character" w:styleId="Rimandocommento">
    <w:name w:val="annotation reference"/>
    <w:semiHidden/>
    <w:rsid w:val="004439E1"/>
    <w:rPr>
      <w:sz w:val="16"/>
      <w:szCs w:val="16"/>
    </w:rPr>
  </w:style>
  <w:style w:type="paragraph" w:styleId="Testocommento">
    <w:name w:val="annotation text"/>
    <w:basedOn w:val="Normale"/>
    <w:link w:val="TestocommentoCarattere"/>
    <w:semiHidden/>
    <w:rsid w:val="004439E1"/>
    <w:rPr>
      <w:sz w:val="20"/>
      <w:szCs w:val="20"/>
    </w:rPr>
  </w:style>
  <w:style w:type="paragraph" w:styleId="Soggettocommento">
    <w:name w:val="annotation subject"/>
    <w:basedOn w:val="Testocommento"/>
    <w:next w:val="Testocommento"/>
    <w:semiHidden/>
    <w:rsid w:val="004439E1"/>
    <w:rPr>
      <w:b/>
      <w:bCs/>
    </w:rPr>
  </w:style>
  <w:style w:type="paragraph" w:styleId="Testofumetto">
    <w:name w:val="Balloon Text"/>
    <w:basedOn w:val="Normale"/>
    <w:semiHidden/>
    <w:rsid w:val="004439E1"/>
    <w:rPr>
      <w:rFonts w:ascii="Tahoma" w:hAnsi="Tahoma" w:cs="Tahoma"/>
      <w:sz w:val="16"/>
      <w:szCs w:val="16"/>
    </w:rPr>
  </w:style>
  <w:style w:type="paragraph" w:customStyle="1" w:styleId="Default">
    <w:name w:val="Default"/>
    <w:rsid w:val="004439E1"/>
    <w:pPr>
      <w:autoSpaceDE w:val="0"/>
      <w:autoSpaceDN w:val="0"/>
      <w:adjustRightInd w:val="0"/>
    </w:pPr>
    <w:rPr>
      <w:color w:val="000000"/>
      <w:sz w:val="24"/>
      <w:szCs w:val="24"/>
    </w:rPr>
  </w:style>
  <w:style w:type="paragraph" w:customStyle="1" w:styleId="testocenter">
    <w:name w:val="testocenter"/>
    <w:basedOn w:val="Normale"/>
    <w:rsid w:val="004439E1"/>
    <w:pPr>
      <w:spacing w:before="100" w:beforeAutospacing="1" w:after="100" w:afterAutospacing="1"/>
    </w:pPr>
  </w:style>
  <w:style w:type="paragraph" w:customStyle="1" w:styleId="testograssetto">
    <w:name w:val="testograssetto"/>
    <w:basedOn w:val="Normale"/>
    <w:rsid w:val="004439E1"/>
    <w:pPr>
      <w:spacing w:before="100" w:beforeAutospacing="1" w:after="100" w:afterAutospacing="1"/>
    </w:pPr>
  </w:style>
  <w:style w:type="character" w:customStyle="1" w:styleId="apple-converted-space">
    <w:name w:val="apple-converted-space"/>
    <w:basedOn w:val="Carpredefinitoparagrafo"/>
    <w:rsid w:val="004439E1"/>
  </w:style>
  <w:style w:type="paragraph" w:styleId="Testonotaapidipagina">
    <w:name w:val="footnote text"/>
    <w:basedOn w:val="Normale"/>
    <w:semiHidden/>
    <w:rsid w:val="004439E1"/>
    <w:rPr>
      <w:sz w:val="20"/>
      <w:szCs w:val="20"/>
    </w:rPr>
  </w:style>
  <w:style w:type="character" w:styleId="Rimandonotaapidipagina">
    <w:name w:val="footnote reference"/>
    <w:semiHidden/>
    <w:rsid w:val="004439E1"/>
    <w:rPr>
      <w:vertAlign w:val="superscript"/>
    </w:rPr>
  </w:style>
  <w:style w:type="paragraph" w:styleId="PreformattatoHTML">
    <w:name w:val="HTML Preformatted"/>
    <w:basedOn w:val="Normale"/>
    <w:link w:val="PreformattatoHTMLCarattere"/>
    <w:rsid w:val="00443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Pidipagina">
    <w:name w:val="footer"/>
    <w:basedOn w:val="Normale"/>
    <w:link w:val="PidipaginaCarattere"/>
    <w:uiPriority w:val="99"/>
    <w:rsid w:val="004439E1"/>
    <w:pPr>
      <w:tabs>
        <w:tab w:val="center" w:pos="4819"/>
        <w:tab w:val="right" w:pos="9638"/>
      </w:tabs>
    </w:pPr>
  </w:style>
  <w:style w:type="character" w:styleId="Numeropagina">
    <w:name w:val="page number"/>
    <w:basedOn w:val="Carpredefinitoparagrafo"/>
    <w:rsid w:val="004439E1"/>
  </w:style>
  <w:style w:type="paragraph" w:customStyle="1" w:styleId="provvr1">
    <w:name w:val="provv_r1"/>
    <w:basedOn w:val="Normale"/>
    <w:rsid w:val="004439E1"/>
    <w:pPr>
      <w:spacing w:before="100" w:beforeAutospacing="1" w:after="100" w:afterAutospacing="1"/>
    </w:pPr>
  </w:style>
  <w:style w:type="character" w:styleId="Enfasigrassetto">
    <w:name w:val="Strong"/>
    <w:qFormat/>
    <w:rsid w:val="004439E1"/>
    <w:rPr>
      <w:b/>
      <w:bCs/>
    </w:rPr>
  </w:style>
  <w:style w:type="character" w:customStyle="1" w:styleId="estremosel">
    <w:name w:val="estremosel"/>
    <w:basedOn w:val="Carpredefinitoparagrafo"/>
    <w:rsid w:val="004439E1"/>
  </w:style>
  <w:style w:type="paragraph" w:customStyle="1" w:styleId="provvr0">
    <w:name w:val="provv_r0"/>
    <w:basedOn w:val="Normale"/>
    <w:rsid w:val="004439E1"/>
    <w:pPr>
      <w:spacing w:before="100" w:beforeAutospacing="1" w:after="100" w:afterAutospacing="1"/>
    </w:pPr>
  </w:style>
  <w:style w:type="character" w:customStyle="1" w:styleId="provvnumart">
    <w:name w:val="provv_numart"/>
    <w:basedOn w:val="Carpredefinitoparagrafo"/>
    <w:rsid w:val="004439E1"/>
  </w:style>
  <w:style w:type="character" w:customStyle="1" w:styleId="provvrubrica">
    <w:name w:val="provv_rubrica"/>
    <w:basedOn w:val="Carpredefinitoparagrafo"/>
    <w:rsid w:val="004439E1"/>
  </w:style>
  <w:style w:type="paragraph" w:styleId="Testodelblocco">
    <w:name w:val="Block Text"/>
    <w:basedOn w:val="Normale"/>
    <w:rsid w:val="004439E1"/>
    <w:pPr>
      <w:tabs>
        <w:tab w:val="num" w:pos="0"/>
        <w:tab w:val="left" w:pos="9720"/>
      </w:tabs>
      <w:ind w:left="360" w:right="-414" w:hanging="180"/>
      <w:jc w:val="both"/>
    </w:pPr>
  </w:style>
  <w:style w:type="table" w:styleId="Grigliatabella">
    <w:name w:val="Table Grid"/>
    <w:basedOn w:val="Tabellanormale"/>
    <w:rsid w:val="00056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4B2988"/>
    <w:pPr>
      <w:jc w:val="center"/>
    </w:pPr>
    <w:rPr>
      <w:rFonts w:ascii="Comic Sans MS" w:hAnsi="Comic Sans MS"/>
      <w:sz w:val="44"/>
      <w:szCs w:val="20"/>
    </w:rPr>
  </w:style>
  <w:style w:type="character" w:customStyle="1" w:styleId="CorpotestoCarattere">
    <w:name w:val="Corpo testo Carattere"/>
    <w:link w:val="Corpotesto"/>
    <w:rsid w:val="004B2988"/>
    <w:rPr>
      <w:rFonts w:ascii="Comic Sans MS" w:hAnsi="Comic Sans MS"/>
      <w:sz w:val="44"/>
    </w:rPr>
  </w:style>
  <w:style w:type="paragraph" w:styleId="Intestazione">
    <w:name w:val="header"/>
    <w:basedOn w:val="Normale"/>
    <w:link w:val="IntestazioneCarattere"/>
    <w:rsid w:val="001841B0"/>
    <w:pPr>
      <w:tabs>
        <w:tab w:val="center" w:pos="4819"/>
        <w:tab w:val="right" w:pos="9638"/>
      </w:tabs>
    </w:pPr>
  </w:style>
  <w:style w:type="character" w:customStyle="1" w:styleId="IntestazioneCarattere">
    <w:name w:val="Intestazione Carattere"/>
    <w:link w:val="Intestazione"/>
    <w:rsid w:val="001841B0"/>
    <w:rPr>
      <w:sz w:val="24"/>
      <w:szCs w:val="24"/>
    </w:rPr>
  </w:style>
  <w:style w:type="paragraph" w:styleId="Paragrafoelenco">
    <w:name w:val="List Paragraph"/>
    <w:basedOn w:val="Normale"/>
    <w:uiPriority w:val="34"/>
    <w:qFormat/>
    <w:rsid w:val="00B90845"/>
    <w:pPr>
      <w:ind w:left="708"/>
    </w:pPr>
  </w:style>
  <w:style w:type="paragraph" w:styleId="Sommario3">
    <w:name w:val="toc 3"/>
    <w:basedOn w:val="Normale"/>
    <w:next w:val="Normale"/>
    <w:autoRedefine/>
    <w:uiPriority w:val="39"/>
    <w:rsid w:val="00A53CB5"/>
    <w:pPr>
      <w:tabs>
        <w:tab w:val="left" w:pos="1260"/>
      </w:tabs>
      <w:spacing w:line="360" w:lineRule="auto"/>
      <w:jc w:val="center"/>
    </w:pPr>
    <w:rPr>
      <w:i/>
      <w:iCs/>
      <w:color w:val="FF0000"/>
    </w:rPr>
  </w:style>
  <w:style w:type="character" w:customStyle="1" w:styleId="Titolo1Carattere">
    <w:name w:val="Titolo 1 Carattere"/>
    <w:link w:val="Titolo1"/>
    <w:locked/>
    <w:rsid w:val="005E587D"/>
    <w:rPr>
      <w:b/>
      <w:bCs/>
      <w:kern w:val="36"/>
      <w:sz w:val="48"/>
      <w:szCs w:val="48"/>
    </w:rPr>
  </w:style>
  <w:style w:type="paragraph" w:styleId="Corpodeltesto2">
    <w:name w:val="Body Text 2"/>
    <w:basedOn w:val="Normale"/>
    <w:link w:val="Corpodeltesto2Carattere"/>
    <w:rsid w:val="00AC5463"/>
    <w:pPr>
      <w:spacing w:after="120" w:line="480" w:lineRule="auto"/>
    </w:pPr>
  </w:style>
  <w:style w:type="character" w:customStyle="1" w:styleId="Corpodeltesto2Carattere">
    <w:name w:val="Corpo del testo 2 Carattere"/>
    <w:link w:val="Corpodeltesto2"/>
    <w:rsid w:val="00AC5463"/>
    <w:rPr>
      <w:sz w:val="24"/>
      <w:szCs w:val="24"/>
    </w:rPr>
  </w:style>
  <w:style w:type="character" w:customStyle="1" w:styleId="Menzionenonrisolta1">
    <w:name w:val="Menzione non risolta1"/>
    <w:uiPriority w:val="99"/>
    <w:semiHidden/>
    <w:unhideWhenUsed/>
    <w:rsid w:val="00C030FA"/>
    <w:rPr>
      <w:color w:val="605E5C"/>
      <w:shd w:val="clear" w:color="auto" w:fill="E1DFDD"/>
    </w:rPr>
  </w:style>
  <w:style w:type="character" w:customStyle="1" w:styleId="PreformattatoHTMLCarattere">
    <w:name w:val="Preformattato HTML Carattere"/>
    <w:link w:val="PreformattatoHTML"/>
    <w:rsid w:val="00D350F1"/>
    <w:rPr>
      <w:rFonts w:ascii="Courier New" w:hAnsi="Courier New" w:cs="Courier New"/>
    </w:rPr>
  </w:style>
  <w:style w:type="character" w:customStyle="1" w:styleId="TestocommentoCarattere">
    <w:name w:val="Testo commento Carattere"/>
    <w:link w:val="Testocommento"/>
    <w:semiHidden/>
    <w:rsid w:val="001A1FFA"/>
  </w:style>
  <w:style w:type="paragraph" w:styleId="Titolosommario">
    <w:name w:val="TOC Heading"/>
    <w:basedOn w:val="Titolo1"/>
    <w:next w:val="Normale"/>
    <w:uiPriority w:val="39"/>
    <w:unhideWhenUsed/>
    <w:qFormat/>
    <w:rsid w:val="008240A2"/>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Sommario1">
    <w:name w:val="toc 1"/>
    <w:basedOn w:val="Normale"/>
    <w:next w:val="Normale"/>
    <w:autoRedefine/>
    <w:uiPriority w:val="39"/>
    <w:unhideWhenUsed/>
    <w:rsid w:val="002A7824"/>
    <w:pPr>
      <w:tabs>
        <w:tab w:val="right" w:leader="dot" w:pos="9862"/>
      </w:tabs>
      <w:spacing w:after="100"/>
    </w:pPr>
  </w:style>
  <w:style w:type="paragraph" w:styleId="Sommario2">
    <w:name w:val="toc 2"/>
    <w:basedOn w:val="Normale"/>
    <w:next w:val="Normale"/>
    <w:autoRedefine/>
    <w:uiPriority w:val="39"/>
    <w:unhideWhenUsed/>
    <w:rsid w:val="008240A2"/>
    <w:pPr>
      <w:spacing w:after="100"/>
      <w:ind w:left="240"/>
    </w:pPr>
  </w:style>
  <w:style w:type="paragraph" w:styleId="Sommario4">
    <w:name w:val="toc 4"/>
    <w:basedOn w:val="Normale"/>
    <w:next w:val="Normale"/>
    <w:autoRedefine/>
    <w:uiPriority w:val="39"/>
    <w:unhideWhenUsed/>
    <w:rsid w:val="008240A2"/>
    <w:pPr>
      <w:spacing w:after="100" w:line="259" w:lineRule="auto"/>
      <w:ind w:left="660"/>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8240A2"/>
    <w:pPr>
      <w:spacing w:after="100" w:line="259" w:lineRule="auto"/>
      <w:ind w:left="880"/>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8240A2"/>
    <w:pPr>
      <w:spacing w:after="100" w:line="259" w:lineRule="auto"/>
      <w:ind w:left="1100"/>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8240A2"/>
    <w:pPr>
      <w:spacing w:after="100" w:line="259" w:lineRule="auto"/>
      <w:ind w:left="1320"/>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8240A2"/>
    <w:pPr>
      <w:spacing w:after="100" w:line="259" w:lineRule="auto"/>
      <w:ind w:left="1540"/>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8240A2"/>
    <w:pPr>
      <w:spacing w:after="100" w:line="259" w:lineRule="auto"/>
      <w:ind w:left="1760"/>
    </w:pPr>
    <w:rPr>
      <w:rFonts w:asciiTheme="minorHAnsi" w:eastAsiaTheme="minorEastAsia" w:hAnsiTheme="minorHAnsi" w:cstheme="minorBidi"/>
      <w:sz w:val="22"/>
      <w:szCs w:val="22"/>
    </w:rPr>
  </w:style>
  <w:style w:type="character" w:customStyle="1" w:styleId="Menzionenonrisolta2">
    <w:name w:val="Menzione non risolta2"/>
    <w:basedOn w:val="Carpredefinitoparagrafo"/>
    <w:uiPriority w:val="99"/>
    <w:semiHidden/>
    <w:unhideWhenUsed/>
    <w:rsid w:val="008240A2"/>
    <w:rPr>
      <w:color w:val="605E5C"/>
      <w:shd w:val="clear" w:color="auto" w:fill="E1DFDD"/>
    </w:rPr>
  </w:style>
  <w:style w:type="character" w:customStyle="1" w:styleId="Menzionenonrisolta3">
    <w:name w:val="Menzione non risolta3"/>
    <w:basedOn w:val="Carpredefinitoparagrafo"/>
    <w:uiPriority w:val="99"/>
    <w:semiHidden/>
    <w:unhideWhenUsed/>
    <w:rsid w:val="0082669E"/>
    <w:rPr>
      <w:color w:val="605E5C"/>
      <w:shd w:val="clear" w:color="auto" w:fill="E1DFDD"/>
    </w:rPr>
  </w:style>
  <w:style w:type="paragraph" w:customStyle="1" w:styleId="Paragrafobase">
    <w:name w:val="[Paragrafo base]"/>
    <w:basedOn w:val="Normale"/>
    <w:uiPriority w:val="99"/>
    <w:rsid w:val="00DD7040"/>
    <w:pPr>
      <w:autoSpaceDE w:val="0"/>
      <w:autoSpaceDN w:val="0"/>
      <w:adjustRightInd w:val="0"/>
      <w:spacing w:line="288" w:lineRule="auto"/>
      <w:textAlignment w:val="center"/>
    </w:pPr>
    <w:rPr>
      <w:rFonts w:ascii="Minion Pro" w:hAnsi="Minion Pro" w:cs="Minion Pro"/>
      <w:color w:val="000000"/>
    </w:rPr>
  </w:style>
  <w:style w:type="character" w:customStyle="1" w:styleId="object">
    <w:name w:val="object"/>
    <w:basedOn w:val="Carpredefinitoparagrafo"/>
    <w:rsid w:val="00C809FD"/>
    <w:rPr>
      <w:rFonts w:cs="Times New Roman"/>
    </w:rPr>
  </w:style>
  <w:style w:type="paragraph" w:customStyle="1" w:styleId="CM2">
    <w:name w:val="CM2"/>
    <w:basedOn w:val="Default"/>
    <w:next w:val="Default"/>
    <w:uiPriority w:val="99"/>
    <w:rsid w:val="00BD03E9"/>
    <w:pPr>
      <w:widowControl w:val="0"/>
      <w:spacing w:line="376" w:lineRule="atLeast"/>
    </w:pPr>
    <w:rPr>
      <w:rFonts w:ascii="Times New Roman PSMT" w:hAnsi="Times New Roman PSMT"/>
      <w:color w:val="auto"/>
    </w:rPr>
  </w:style>
  <w:style w:type="paragraph" w:customStyle="1" w:styleId="CM10">
    <w:name w:val="CM10"/>
    <w:basedOn w:val="Default"/>
    <w:next w:val="Default"/>
    <w:uiPriority w:val="99"/>
    <w:rsid w:val="00BD03E9"/>
    <w:pPr>
      <w:widowControl w:val="0"/>
      <w:spacing w:line="276" w:lineRule="atLeast"/>
    </w:pPr>
    <w:rPr>
      <w:rFonts w:ascii="Times New Roman PSMT" w:hAnsi="Times New Roman PSMT"/>
      <w:color w:val="auto"/>
    </w:rPr>
  </w:style>
  <w:style w:type="character" w:customStyle="1" w:styleId="PidipaginaCarattere">
    <w:name w:val="Piè di pagina Carattere"/>
    <w:basedOn w:val="Carpredefinitoparagrafo"/>
    <w:link w:val="Pidipagina"/>
    <w:uiPriority w:val="99"/>
    <w:rsid w:val="00923826"/>
    <w:rPr>
      <w:sz w:val="24"/>
      <w:szCs w:val="24"/>
    </w:rPr>
  </w:style>
  <w:style w:type="paragraph" w:customStyle="1" w:styleId="default0">
    <w:name w:val="default"/>
    <w:basedOn w:val="Normale"/>
    <w:rsid w:val="00C654E7"/>
    <w:pPr>
      <w:spacing w:before="100" w:beforeAutospacing="1" w:after="100" w:afterAutospacing="1"/>
    </w:pPr>
    <w:rPr>
      <w:rFonts w:eastAsiaTheme="minorHAnsi"/>
    </w:rPr>
  </w:style>
  <w:style w:type="paragraph" w:customStyle="1" w:styleId="CM6">
    <w:name w:val="CM6"/>
    <w:basedOn w:val="Default"/>
    <w:next w:val="Default"/>
    <w:uiPriority w:val="99"/>
    <w:rsid w:val="00CB3E12"/>
    <w:pPr>
      <w:widowControl w:val="0"/>
      <w:spacing w:line="276" w:lineRule="atLeast"/>
    </w:pPr>
    <w:rPr>
      <w:rFonts w:ascii="Times New Roman PSMT" w:hAnsi="Times New Roman PSMT"/>
      <w:color w:val="auto"/>
    </w:rPr>
  </w:style>
  <w:style w:type="character" w:customStyle="1" w:styleId="Titolo2Carattere">
    <w:name w:val="Titolo 2 Carattere"/>
    <w:basedOn w:val="Carpredefinitoparagrafo"/>
    <w:link w:val="Titolo2"/>
    <w:rsid w:val="001253A8"/>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60604">
      <w:bodyDiv w:val="1"/>
      <w:marLeft w:val="0"/>
      <w:marRight w:val="0"/>
      <w:marTop w:val="0"/>
      <w:marBottom w:val="0"/>
      <w:divBdr>
        <w:top w:val="none" w:sz="0" w:space="0" w:color="auto"/>
        <w:left w:val="none" w:sz="0" w:space="0" w:color="auto"/>
        <w:bottom w:val="none" w:sz="0" w:space="0" w:color="auto"/>
        <w:right w:val="none" w:sz="0" w:space="0" w:color="auto"/>
      </w:divBdr>
      <w:divsChild>
        <w:div w:id="1555388098">
          <w:marLeft w:val="331"/>
          <w:marRight w:val="0"/>
          <w:marTop w:val="140"/>
          <w:marBottom w:val="0"/>
          <w:divBdr>
            <w:top w:val="none" w:sz="0" w:space="0" w:color="auto"/>
            <w:left w:val="none" w:sz="0" w:space="0" w:color="auto"/>
            <w:bottom w:val="none" w:sz="0" w:space="0" w:color="auto"/>
            <w:right w:val="none" w:sz="0" w:space="0" w:color="auto"/>
          </w:divBdr>
        </w:div>
        <w:div w:id="1663579113">
          <w:marLeft w:val="331"/>
          <w:marRight w:val="0"/>
          <w:marTop w:val="140"/>
          <w:marBottom w:val="0"/>
          <w:divBdr>
            <w:top w:val="none" w:sz="0" w:space="0" w:color="auto"/>
            <w:left w:val="none" w:sz="0" w:space="0" w:color="auto"/>
            <w:bottom w:val="none" w:sz="0" w:space="0" w:color="auto"/>
            <w:right w:val="none" w:sz="0" w:space="0" w:color="auto"/>
          </w:divBdr>
        </w:div>
      </w:divsChild>
    </w:div>
    <w:div w:id="51782355">
      <w:bodyDiv w:val="1"/>
      <w:marLeft w:val="0"/>
      <w:marRight w:val="0"/>
      <w:marTop w:val="0"/>
      <w:marBottom w:val="0"/>
      <w:divBdr>
        <w:top w:val="none" w:sz="0" w:space="0" w:color="auto"/>
        <w:left w:val="none" w:sz="0" w:space="0" w:color="auto"/>
        <w:bottom w:val="none" w:sz="0" w:space="0" w:color="auto"/>
        <w:right w:val="none" w:sz="0" w:space="0" w:color="auto"/>
      </w:divBdr>
    </w:div>
    <w:div w:id="109083730">
      <w:bodyDiv w:val="1"/>
      <w:marLeft w:val="0"/>
      <w:marRight w:val="0"/>
      <w:marTop w:val="0"/>
      <w:marBottom w:val="0"/>
      <w:divBdr>
        <w:top w:val="none" w:sz="0" w:space="0" w:color="auto"/>
        <w:left w:val="none" w:sz="0" w:space="0" w:color="auto"/>
        <w:bottom w:val="none" w:sz="0" w:space="0" w:color="auto"/>
        <w:right w:val="none" w:sz="0" w:space="0" w:color="auto"/>
      </w:divBdr>
    </w:div>
    <w:div w:id="320234757">
      <w:bodyDiv w:val="1"/>
      <w:marLeft w:val="0"/>
      <w:marRight w:val="0"/>
      <w:marTop w:val="0"/>
      <w:marBottom w:val="0"/>
      <w:divBdr>
        <w:top w:val="none" w:sz="0" w:space="0" w:color="auto"/>
        <w:left w:val="none" w:sz="0" w:space="0" w:color="auto"/>
        <w:bottom w:val="none" w:sz="0" w:space="0" w:color="auto"/>
        <w:right w:val="none" w:sz="0" w:space="0" w:color="auto"/>
      </w:divBdr>
    </w:div>
    <w:div w:id="342705425">
      <w:bodyDiv w:val="1"/>
      <w:marLeft w:val="0"/>
      <w:marRight w:val="0"/>
      <w:marTop w:val="0"/>
      <w:marBottom w:val="0"/>
      <w:divBdr>
        <w:top w:val="none" w:sz="0" w:space="0" w:color="auto"/>
        <w:left w:val="none" w:sz="0" w:space="0" w:color="auto"/>
        <w:bottom w:val="none" w:sz="0" w:space="0" w:color="auto"/>
        <w:right w:val="none" w:sz="0" w:space="0" w:color="auto"/>
      </w:divBdr>
    </w:div>
    <w:div w:id="369040707">
      <w:bodyDiv w:val="1"/>
      <w:marLeft w:val="0"/>
      <w:marRight w:val="0"/>
      <w:marTop w:val="0"/>
      <w:marBottom w:val="0"/>
      <w:divBdr>
        <w:top w:val="none" w:sz="0" w:space="0" w:color="auto"/>
        <w:left w:val="none" w:sz="0" w:space="0" w:color="auto"/>
        <w:bottom w:val="none" w:sz="0" w:space="0" w:color="auto"/>
        <w:right w:val="none" w:sz="0" w:space="0" w:color="auto"/>
      </w:divBdr>
      <w:divsChild>
        <w:div w:id="62607796">
          <w:marLeft w:val="130"/>
          <w:marRight w:val="0"/>
          <w:marTop w:val="98"/>
          <w:marBottom w:val="0"/>
          <w:divBdr>
            <w:top w:val="none" w:sz="0" w:space="0" w:color="auto"/>
            <w:left w:val="none" w:sz="0" w:space="0" w:color="auto"/>
            <w:bottom w:val="none" w:sz="0" w:space="0" w:color="auto"/>
            <w:right w:val="none" w:sz="0" w:space="0" w:color="auto"/>
          </w:divBdr>
        </w:div>
      </w:divsChild>
    </w:div>
    <w:div w:id="388379735">
      <w:bodyDiv w:val="1"/>
      <w:marLeft w:val="0"/>
      <w:marRight w:val="0"/>
      <w:marTop w:val="0"/>
      <w:marBottom w:val="0"/>
      <w:divBdr>
        <w:top w:val="none" w:sz="0" w:space="0" w:color="auto"/>
        <w:left w:val="none" w:sz="0" w:space="0" w:color="auto"/>
        <w:bottom w:val="none" w:sz="0" w:space="0" w:color="auto"/>
        <w:right w:val="none" w:sz="0" w:space="0" w:color="auto"/>
      </w:divBdr>
    </w:div>
    <w:div w:id="449281482">
      <w:bodyDiv w:val="1"/>
      <w:marLeft w:val="0"/>
      <w:marRight w:val="0"/>
      <w:marTop w:val="0"/>
      <w:marBottom w:val="0"/>
      <w:divBdr>
        <w:top w:val="none" w:sz="0" w:space="0" w:color="auto"/>
        <w:left w:val="none" w:sz="0" w:space="0" w:color="auto"/>
        <w:bottom w:val="none" w:sz="0" w:space="0" w:color="auto"/>
        <w:right w:val="none" w:sz="0" w:space="0" w:color="auto"/>
      </w:divBdr>
      <w:divsChild>
        <w:div w:id="341665963">
          <w:marLeft w:val="547"/>
          <w:marRight w:val="0"/>
          <w:marTop w:val="0"/>
          <w:marBottom w:val="0"/>
          <w:divBdr>
            <w:top w:val="none" w:sz="0" w:space="0" w:color="auto"/>
            <w:left w:val="none" w:sz="0" w:space="0" w:color="auto"/>
            <w:bottom w:val="none" w:sz="0" w:space="0" w:color="auto"/>
            <w:right w:val="none" w:sz="0" w:space="0" w:color="auto"/>
          </w:divBdr>
        </w:div>
        <w:div w:id="1656835255">
          <w:marLeft w:val="547"/>
          <w:marRight w:val="0"/>
          <w:marTop w:val="0"/>
          <w:marBottom w:val="0"/>
          <w:divBdr>
            <w:top w:val="none" w:sz="0" w:space="0" w:color="auto"/>
            <w:left w:val="none" w:sz="0" w:space="0" w:color="auto"/>
            <w:bottom w:val="none" w:sz="0" w:space="0" w:color="auto"/>
            <w:right w:val="none" w:sz="0" w:space="0" w:color="auto"/>
          </w:divBdr>
        </w:div>
      </w:divsChild>
    </w:div>
    <w:div w:id="509610016">
      <w:bodyDiv w:val="1"/>
      <w:marLeft w:val="0"/>
      <w:marRight w:val="0"/>
      <w:marTop w:val="0"/>
      <w:marBottom w:val="0"/>
      <w:divBdr>
        <w:top w:val="none" w:sz="0" w:space="0" w:color="auto"/>
        <w:left w:val="none" w:sz="0" w:space="0" w:color="auto"/>
        <w:bottom w:val="none" w:sz="0" w:space="0" w:color="auto"/>
        <w:right w:val="none" w:sz="0" w:space="0" w:color="auto"/>
      </w:divBdr>
    </w:div>
    <w:div w:id="534579555">
      <w:bodyDiv w:val="1"/>
      <w:marLeft w:val="0"/>
      <w:marRight w:val="0"/>
      <w:marTop w:val="0"/>
      <w:marBottom w:val="0"/>
      <w:divBdr>
        <w:top w:val="none" w:sz="0" w:space="0" w:color="auto"/>
        <w:left w:val="none" w:sz="0" w:space="0" w:color="auto"/>
        <w:bottom w:val="none" w:sz="0" w:space="0" w:color="auto"/>
        <w:right w:val="none" w:sz="0" w:space="0" w:color="auto"/>
      </w:divBdr>
    </w:div>
    <w:div w:id="541093127">
      <w:bodyDiv w:val="1"/>
      <w:marLeft w:val="0"/>
      <w:marRight w:val="0"/>
      <w:marTop w:val="0"/>
      <w:marBottom w:val="0"/>
      <w:divBdr>
        <w:top w:val="none" w:sz="0" w:space="0" w:color="auto"/>
        <w:left w:val="none" w:sz="0" w:space="0" w:color="auto"/>
        <w:bottom w:val="none" w:sz="0" w:space="0" w:color="auto"/>
        <w:right w:val="none" w:sz="0" w:space="0" w:color="auto"/>
      </w:divBdr>
    </w:div>
    <w:div w:id="608661178">
      <w:bodyDiv w:val="1"/>
      <w:marLeft w:val="0"/>
      <w:marRight w:val="0"/>
      <w:marTop w:val="0"/>
      <w:marBottom w:val="0"/>
      <w:divBdr>
        <w:top w:val="none" w:sz="0" w:space="0" w:color="auto"/>
        <w:left w:val="none" w:sz="0" w:space="0" w:color="auto"/>
        <w:bottom w:val="none" w:sz="0" w:space="0" w:color="auto"/>
        <w:right w:val="none" w:sz="0" w:space="0" w:color="auto"/>
      </w:divBdr>
    </w:div>
    <w:div w:id="721825896">
      <w:bodyDiv w:val="1"/>
      <w:marLeft w:val="0"/>
      <w:marRight w:val="0"/>
      <w:marTop w:val="0"/>
      <w:marBottom w:val="0"/>
      <w:divBdr>
        <w:top w:val="none" w:sz="0" w:space="0" w:color="auto"/>
        <w:left w:val="none" w:sz="0" w:space="0" w:color="auto"/>
        <w:bottom w:val="none" w:sz="0" w:space="0" w:color="auto"/>
        <w:right w:val="none" w:sz="0" w:space="0" w:color="auto"/>
      </w:divBdr>
      <w:divsChild>
        <w:div w:id="1895043314">
          <w:marLeft w:val="245"/>
          <w:marRight w:val="0"/>
          <w:marTop w:val="98"/>
          <w:marBottom w:val="0"/>
          <w:divBdr>
            <w:top w:val="none" w:sz="0" w:space="0" w:color="auto"/>
            <w:left w:val="none" w:sz="0" w:space="0" w:color="auto"/>
            <w:bottom w:val="none" w:sz="0" w:space="0" w:color="auto"/>
            <w:right w:val="none" w:sz="0" w:space="0" w:color="auto"/>
          </w:divBdr>
        </w:div>
      </w:divsChild>
    </w:div>
    <w:div w:id="806777520">
      <w:bodyDiv w:val="1"/>
      <w:marLeft w:val="0"/>
      <w:marRight w:val="0"/>
      <w:marTop w:val="0"/>
      <w:marBottom w:val="0"/>
      <w:divBdr>
        <w:top w:val="none" w:sz="0" w:space="0" w:color="auto"/>
        <w:left w:val="none" w:sz="0" w:space="0" w:color="auto"/>
        <w:bottom w:val="none" w:sz="0" w:space="0" w:color="auto"/>
        <w:right w:val="none" w:sz="0" w:space="0" w:color="auto"/>
      </w:divBdr>
      <w:divsChild>
        <w:div w:id="968245867">
          <w:marLeft w:val="130"/>
          <w:marRight w:val="0"/>
          <w:marTop w:val="98"/>
          <w:marBottom w:val="0"/>
          <w:divBdr>
            <w:top w:val="none" w:sz="0" w:space="0" w:color="auto"/>
            <w:left w:val="none" w:sz="0" w:space="0" w:color="auto"/>
            <w:bottom w:val="none" w:sz="0" w:space="0" w:color="auto"/>
            <w:right w:val="none" w:sz="0" w:space="0" w:color="auto"/>
          </w:divBdr>
        </w:div>
      </w:divsChild>
    </w:div>
    <w:div w:id="1027222985">
      <w:bodyDiv w:val="1"/>
      <w:marLeft w:val="0"/>
      <w:marRight w:val="0"/>
      <w:marTop w:val="0"/>
      <w:marBottom w:val="0"/>
      <w:divBdr>
        <w:top w:val="none" w:sz="0" w:space="0" w:color="auto"/>
        <w:left w:val="none" w:sz="0" w:space="0" w:color="auto"/>
        <w:bottom w:val="none" w:sz="0" w:space="0" w:color="auto"/>
        <w:right w:val="none" w:sz="0" w:space="0" w:color="auto"/>
      </w:divBdr>
    </w:div>
    <w:div w:id="1145438720">
      <w:bodyDiv w:val="1"/>
      <w:marLeft w:val="0"/>
      <w:marRight w:val="0"/>
      <w:marTop w:val="0"/>
      <w:marBottom w:val="0"/>
      <w:divBdr>
        <w:top w:val="none" w:sz="0" w:space="0" w:color="auto"/>
        <w:left w:val="none" w:sz="0" w:space="0" w:color="auto"/>
        <w:bottom w:val="none" w:sz="0" w:space="0" w:color="auto"/>
        <w:right w:val="none" w:sz="0" w:space="0" w:color="auto"/>
      </w:divBdr>
    </w:div>
    <w:div w:id="1399279890">
      <w:bodyDiv w:val="1"/>
      <w:marLeft w:val="0"/>
      <w:marRight w:val="0"/>
      <w:marTop w:val="0"/>
      <w:marBottom w:val="0"/>
      <w:divBdr>
        <w:top w:val="none" w:sz="0" w:space="0" w:color="auto"/>
        <w:left w:val="none" w:sz="0" w:space="0" w:color="auto"/>
        <w:bottom w:val="none" w:sz="0" w:space="0" w:color="auto"/>
        <w:right w:val="none" w:sz="0" w:space="0" w:color="auto"/>
      </w:divBdr>
    </w:div>
    <w:div w:id="1460077122">
      <w:bodyDiv w:val="1"/>
      <w:marLeft w:val="0"/>
      <w:marRight w:val="0"/>
      <w:marTop w:val="0"/>
      <w:marBottom w:val="0"/>
      <w:divBdr>
        <w:top w:val="none" w:sz="0" w:space="0" w:color="auto"/>
        <w:left w:val="none" w:sz="0" w:space="0" w:color="auto"/>
        <w:bottom w:val="none" w:sz="0" w:space="0" w:color="auto"/>
        <w:right w:val="none" w:sz="0" w:space="0" w:color="auto"/>
      </w:divBdr>
      <w:divsChild>
        <w:div w:id="1283415813">
          <w:marLeft w:val="475"/>
          <w:marRight w:val="0"/>
          <w:marTop w:val="98"/>
          <w:marBottom w:val="0"/>
          <w:divBdr>
            <w:top w:val="none" w:sz="0" w:space="0" w:color="auto"/>
            <w:left w:val="none" w:sz="0" w:space="0" w:color="auto"/>
            <w:bottom w:val="none" w:sz="0" w:space="0" w:color="auto"/>
            <w:right w:val="none" w:sz="0" w:space="0" w:color="auto"/>
          </w:divBdr>
        </w:div>
        <w:div w:id="1682509729">
          <w:marLeft w:val="475"/>
          <w:marRight w:val="0"/>
          <w:marTop w:val="98"/>
          <w:marBottom w:val="0"/>
          <w:divBdr>
            <w:top w:val="none" w:sz="0" w:space="0" w:color="auto"/>
            <w:left w:val="none" w:sz="0" w:space="0" w:color="auto"/>
            <w:bottom w:val="none" w:sz="0" w:space="0" w:color="auto"/>
            <w:right w:val="none" w:sz="0" w:space="0" w:color="auto"/>
          </w:divBdr>
        </w:div>
      </w:divsChild>
    </w:div>
    <w:div w:id="1496653246">
      <w:bodyDiv w:val="1"/>
      <w:marLeft w:val="0"/>
      <w:marRight w:val="0"/>
      <w:marTop w:val="0"/>
      <w:marBottom w:val="0"/>
      <w:divBdr>
        <w:top w:val="none" w:sz="0" w:space="0" w:color="auto"/>
        <w:left w:val="none" w:sz="0" w:space="0" w:color="auto"/>
        <w:bottom w:val="none" w:sz="0" w:space="0" w:color="auto"/>
        <w:right w:val="none" w:sz="0" w:space="0" w:color="auto"/>
      </w:divBdr>
    </w:div>
    <w:div w:id="1560631258">
      <w:bodyDiv w:val="1"/>
      <w:marLeft w:val="0"/>
      <w:marRight w:val="0"/>
      <w:marTop w:val="0"/>
      <w:marBottom w:val="0"/>
      <w:divBdr>
        <w:top w:val="none" w:sz="0" w:space="0" w:color="auto"/>
        <w:left w:val="none" w:sz="0" w:space="0" w:color="auto"/>
        <w:bottom w:val="none" w:sz="0" w:space="0" w:color="auto"/>
        <w:right w:val="none" w:sz="0" w:space="0" w:color="auto"/>
      </w:divBdr>
    </w:div>
    <w:div w:id="1570846753">
      <w:bodyDiv w:val="1"/>
      <w:marLeft w:val="0"/>
      <w:marRight w:val="0"/>
      <w:marTop w:val="0"/>
      <w:marBottom w:val="0"/>
      <w:divBdr>
        <w:top w:val="none" w:sz="0" w:space="0" w:color="auto"/>
        <w:left w:val="none" w:sz="0" w:space="0" w:color="auto"/>
        <w:bottom w:val="none" w:sz="0" w:space="0" w:color="auto"/>
        <w:right w:val="none" w:sz="0" w:space="0" w:color="auto"/>
      </w:divBdr>
      <w:divsChild>
        <w:div w:id="1933079986">
          <w:marLeft w:val="259"/>
          <w:marRight w:val="0"/>
          <w:marTop w:val="98"/>
          <w:marBottom w:val="0"/>
          <w:divBdr>
            <w:top w:val="none" w:sz="0" w:space="0" w:color="auto"/>
            <w:left w:val="none" w:sz="0" w:space="0" w:color="auto"/>
            <w:bottom w:val="none" w:sz="0" w:space="0" w:color="auto"/>
            <w:right w:val="none" w:sz="0" w:space="0" w:color="auto"/>
          </w:divBdr>
        </w:div>
      </w:divsChild>
    </w:div>
    <w:div w:id="1582058808">
      <w:bodyDiv w:val="1"/>
      <w:marLeft w:val="0"/>
      <w:marRight w:val="0"/>
      <w:marTop w:val="0"/>
      <w:marBottom w:val="0"/>
      <w:divBdr>
        <w:top w:val="none" w:sz="0" w:space="0" w:color="auto"/>
        <w:left w:val="none" w:sz="0" w:space="0" w:color="auto"/>
        <w:bottom w:val="none" w:sz="0" w:space="0" w:color="auto"/>
        <w:right w:val="none" w:sz="0" w:space="0" w:color="auto"/>
      </w:divBdr>
    </w:div>
    <w:div w:id="1709791174">
      <w:bodyDiv w:val="1"/>
      <w:marLeft w:val="0"/>
      <w:marRight w:val="0"/>
      <w:marTop w:val="0"/>
      <w:marBottom w:val="0"/>
      <w:divBdr>
        <w:top w:val="none" w:sz="0" w:space="0" w:color="auto"/>
        <w:left w:val="none" w:sz="0" w:space="0" w:color="auto"/>
        <w:bottom w:val="none" w:sz="0" w:space="0" w:color="auto"/>
        <w:right w:val="none" w:sz="0" w:space="0" w:color="auto"/>
      </w:divBdr>
    </w:div>
    <w:div w:id="1809934604">
      <w:bodyDiv w:val="1"/>
      <w:marLeft w:val="0"/>
      <w:marRight w:val="0"/>
      <w:marTop w:val="0"/>
      <w:marBottom w:val="0"/>
      <w:divBdr>
        <w:top w:val="none" w:sz="0" w:space="0" w:color="auto"/>
        <w:left w:val="none" w:sz="0" w:space="0" w:color="auto"/>
        <w:bottom w:val="none" w:sz="0" w:space="0" w:color="auto"/>
        <w:right w:val="none" w:sz="0" w:space="0" w:color="auto"/>
      </w:divBdr>
    </w:div>
    <w:div w:id="1881552057">
      <w:bodyDiv w:val="1"/>
      <w:marLeft w:val="0"/>
      <w:marRight w:val="0"/>
      <w:marTop w:val="0"/>
      <w:marBottom w:val="0"/>
      <w:divBdr>
        <w:top w:val="none" w:sz="0" w:space="0" w:color="auto"/>
        <w:left w:val="none" w:sz="0" w:space="0" w:color="auto"/>
        <w:bottom w:val="none" w:sz="0" w:space="0" w:color="auto"/>
        <w:right w:val="none" w:sz="0" w:space="0" w:color="auto"/>
      </w:divBdr>
    </w:div>
    <w:div w:id="1990281055">
      <w:bodyDiv w:val="1"/>
      <w:marLeft w:val="0"/>
      <w:marRight w:val="0"/>
      <w:marTop w:val="0"/>
      <w:marBottom w:val="0"/>
      <w:divBdr>
        <w:top w:val="none" w:sz="0" w:space="0" w:color="auto"/>
        <w:left w:val="none" w:sz="0" w:space="0" w:color="auto"/>
        <w:bottom w:val="none" w:sz="0" w:space="0" w:color="auto"/>
        <w:right w:val="none" w:sz="0" w:space="0" w:color="auto"/>
      </w:divBdr>
      <w:divsChild>
        <w:div w:id="806436388">
          <w:marLeft w:val="259"/>
          <w:marRight w:val="0"/>
          <w:marTop w:val="98"/>
          <w:marBottom w:val="0"/>
          <w:divBdr>
            <w:top w:val="none" w:sz="0" w:space="0" w:color="auto"/>
            <w:left w:val="none" w:sz="0" w:space="0" w:color="auto"/>
            <w:bottom w:val="none" w:sz="0" w:space="0" w:color="auto"/>
            <w:right w:val="none" w:sz="0" w:space="0" w:color="auto"/>
          </w:divBdr>
        </w:div>
      </w:divsChild>
    </w:div>
    <w:div w:id="206013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une.torino.it/regolamenti/257/257.htm" TargetMode="Externa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une.torino.it/regolamenti/257/257.ht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omune.torino.it/regolamenti/257/257.htm" TargetMode="External"/><Relationship Id="rId4" Type="http://schemas.openxmlformats.org/officeDocument/2006/relationships/settings" Target="settings.xml"/><Relationship Id="rId9" Type="http://schemas.openxmlformats.org/officeDocument/2006/relationships/hyperlink" Target="http://www.comune.torino.it/regolamenti/257/257.htm" TargetMode="External"/><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4C495-65E6-4330-BF27-7E03A457C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60</Pages>
  <Words>22046</Words>
  <Characters>125664</Characters>
  <Application>Microsoft Office Word</Application>
  <DocSecurity>0</DocSecurity>
  <Lines>1047</Lines>
  <Paragraphs>294</Paragraphs>
  <ScaleCrop>false</ScaleCrop>
  <HeadingPairs>
    <vt:vector size="2" baseType="variant">
      <vt:variant>
        <vt:lpstr>Titolo</vt:lpstr>
      </vt:variant>
      <vt:variant>
        <vt:i4>1</vt:i4>
      </vt:variant>
    </vt:vector>
  </HeadingPairs>
  <TitlesOfParts>
    <vt:vector size="1" baseType="lpstr">
      <vt:lpstr>N</vt:lpstr>
    </vt:vector>
  </TitlesOfParts>
  <Company>Microsoft</Company>
  <LinksUpToDate>false</LinksUpToDate>
  <CharactersWithSpaces>147416</CharactersWithSpaces>
  <SharedDoc>false</SharedDoc>
  <HLinks>
    <vt:vector size="204" baseType="variant">
      <vt:variant>
        <vt:i4>2752627</vt:i4>
      </vt:variant>
      <vt:variant>
        <vt:i4>99</vt:i4>
      </vt:variant>
      <vt:variant>
        <vt:i4>0</vt:i4>
      </vt:variant>
      <vt:variant>
        <vt:i4>5</vt:i4>
      </vt:variant>
      <vt:variant>
        <vt:lpwstr>http://www.comune.torino.it/regolamenti/257/257.htm</vt:lpwstr>
      </vt:variant>
      <vt:variant>
        <vt:lpwstr>art20</vt:lpwstr>
      </vt:variant>
      <vt:variant>
        <vt:i4>2687091</vt:i4>
      </vt:variant>
      <vt:variant>
        <vt:i4>96</vt:i4>
      </vt:variant>
      <vt:variant>
        <vt:i4>0</vt:i4>
      </vt:variant>
      <vt:variant>
        <vt:i4>5</vt:i4>
      </vt:variant>
      <vt:variant>
        <vt:lpwstr>http://www.comune.torino.it/regolamenti/257/257.htm</vt:lpwstr>
      </vt:variant>
      <vt:variant>
        <vt:lpwstr>art19</vt:lpwstr>
      </vt:variant>
      <vt:variant>
        <vt:i4>6553724</vt:i4>
      </vt:variant>
      <vt:variant>
        <vt:i4>93</vt:i4>
      </vt:variant>
      <vt:variant>
        <vt:i4>0</vt:i4>
      </vt:variant>
      <vt:variant>
        <vt:i4>5</vt:i4>
      </vt:variant>
      <vt:variant>
        <vt:lpwstr>http://www.comune.torino.it/regolamenti/257/257.htm</vt:lpwstr>
      </vt:variant>
      <vt:variant>
        <vt:lpwstr>nota2</vt:lpwstr>
      </vt:variant>
      <vt:variant>
        <vt:i4>2687091</vt:i4>
      </vt:variant>
      <vt:variant>
        <vt:i4>90</vt:i4>
      </vt:variant>
      <vt:variant>
        <vt:i4>0</vt:i4>
      </vt:variant>
      <vt:variant>
        <vt:i4>5</vt:i4>
      </vt:variant>
      <vt:variant>
        <vt:lpwstr>http://www.comune.torino.it/regolamenti/257/257.htm</vt:lpwstr>
      </vt:variant>
      <vt:variant>
        <vt:lpwstr>art16</vt:lpwstr>
      </vt:variant>
      <vt:variant>
        <vt:i4>2687091</vt:i4>
      </vt:variant>
      <vt:variant>
        <vt:i4>87</vt:i4>
      </vt:variant>
      <vt:variant>
        <vt:i4>0</vt:i4>
      </vt:variant>
      <vt:variant>
        <vt:i4>5</vt:i4>
      </vt:variant>
      <vt:variant>
        <vt:lpwstr>http://www.comune.torino.it/regolamenti/257/257.htm</vt:lpwstr>
      </vt:variant>
      <vt:variant>
        <vt:lpwstr>art12</vt:lpwstr>
      </vt:variant>
      <vt:variant>
        <vt:i4>2687091</vt:i4>
      </vt:variant>
      <vt:variant>
        <vt:i4>84</vt:i4>
      </vt:variant>
      <vt:variant>
        <vt:i4>0</vt:i4>
      </vt:variant>
      <vt:variant>
        <vt:i4>5</vt:i4>
      </vt:variant>
      <vt:variant>
        <vt:lpwstr>http://www.comune.torino.it/regolamenti/257/257.htm</vt:lpwstr>
      </vt:variant>
      <vt:variant>
        <vt:lpwstr>art11</vt:lpwstr>
      </vt:variant>
      <vt:variant>
        <vt:i4>3932172</vt:i4>
      </vt:variant>
      <vt:variant>
        <vt:i4>81</vt:i4>
      </vt:variant>
      <vt:variant>
        <vt:i4>0</vt:i4>
      </vt:variant>
      <vt:variant>
        <vt:i4>5</vt:i4>
      </vt:variant>
      <vt:variant>
        <vt:lpwstr>http://www.comune.torino.it/regolamenti/257/257.htm</vt:lpwstr>
      </vt:variant>
      <vt:variant>
        <vt:lpwstr>alleg_a</vt:lpwstr>
      </vt:variant>
      <vt:variant>
        <vt:i4>3932172</vt:i4>
      </vt:variant>
      <vt:variant>
        <vt:i4>78</vt:i4>
      </vt:variant>
      <vt:variant>
        <vt:i4>0</vt:i4>
      </vt:variant>
      <vt:variant>
        <vt:i4>5</vt:i4>
      </vt:variant>
      <vt:variant>
        <vt:lpwstr>http://www.comune.torino.it/regolamenti/257/257.htm</vt:lpwstr>
      </vt:variant>
      <vt:variant>
        <vt:lpwstr>alleg_a</vt:lpwstr>
      </vt:variant>
      <vt:variant>
        <vt:i4>589931</vt:i4>
      </vt:variant>
      <vt:variant>
        <vt:i4>75</vt:i4>
      </vt:variant>
      <vt:variant>
        <vt:i4>0</vt:i4>
      </vt:variant>
      <vt:variant>
        <vt:i4>5</vt:i4>
      </vt:variant>
      <vt:variant>
        <vt:lpwstr>http://www.comune.torino.it/regolamenti/257/Alleg_B.htm</vt:lpwstr>
      </vt:variant>
      <vt:variant>
        <vt:lpwstr/>
      </vt:variant>
      <vt:variant>
        <vt:i4>2621555</vt:i4>
      </vt:variant>
      <vt:variant>
        <vt:i4>72</vt:i4>
      </vt:variant>
      <vt:variant>
        <vt:i4>0</vt:i4>
      </vt:variant>
      <vt:variant>
        <vt:i4>5</vt:i4>
      </vt:variant>
      <vt:variant>
        <vt:lpwstr>http://www.comune.torino.it/regolamenti/257/257.htm</vt:lpwstr>
      </vt:variant>
      <vt:variant>
        <vt:lpwstr>art09</vt:lpwstr>
      </vt:variant>
      <vt:variant>
        <vt:i4>2752627</vt:i4>
      </vt:variant>
      <vt:variant>
        <vt:i4>69</vt:i4>
      </vt:variant>
      <vt:variant>
        <vt:i4>0</vt:i4>
      </vt:variant>
      <vt:variant>
        <vt:i4>5</vt:i4>
      </vt:variant>
      <vt:variant>
        <vt:lpwstr>http://www.comune.torino.it/regolamenti/257/257.htm</vt:lpwstr>
      </vt:variant>
      <vt:variant>
        <vt:lpwstr>art22</vt:lpwstr>
      </vt:variant>
      <vt:variant>
        <vt:i4>2752627</vt:i4>
      </vt:variant>
      <vt:variant>
        <vt:i4>66</vt:i4>
      </vt:variant>
      <vt:variant>
        <vt:i4>0</vt:i4>
      </vt:variant>
      <vt:variant>
        <vt:i4>5</vt:i4>
      </vt:variant>
      <vt:variant>
        <vt:lpwstr>http://www.comune.torino.it/regolamenti/257/257.htm</vt:lpwstr>
      </vt:variant>
      <vt:variant>
        <vt:lpwstr>art20</vt:lpwstr>
      </vt:variant>
      <vt:variant>
        <vt:i4>2687091</vt:i4>
      </vt:variant>
      <vt:variant>
        <vt:i4>63</vt:i4>
      </vt:variant>
      <vt:variant>
        <vt:i4>0</vt:i4>
      </vt:variant>
      <vt:variant>
        <vt:i4>5</vt:i4>
      </vt:variant>
      <vt:variant>
        <vt:lpwstr>http://www.comune.torino.it/regolamenti/257/257.htm</vt:lpwstr>
      </vt:variant>
      <vt:variant>
        <vt:lpwstr>art19</vt:lpwstr>
      </vt:variant>
      <vt:variant>
        <vt:i4>2687091</vt:i4>
      </vt:variant>
      <vt:variant>
        <vt:i4>60</vt:i4>
      </vt:variant>
      <vt:variant>
        <vt:i4>0</vt:i4>
      </vt:variant>
      <vt:variant>
        <vt:i4>5</vt:i4>
      </vt:variant>
      <vt:variant>
        <vt:lpwstr>http://www.comune.torino.it/regolamenti/257/257.htm</vt:lpwstr>
      </vt:variant>
      <vt:variant>
        <vt:lpwstr>art16</vt:lpwstr>
      </vt:variant>
      <vt:variant>
        <vt:i4>2687091</vt:i4>
      </vt:variant>
      <vt:variant>
        <vt:i4>57</vt:i4>
      </vt:variant>
      <vt:variant>
        <vt:i4>0</vt:i4>
      </vt:variant>
      <vt:variant>
        <vt:i4>5</vt:i4>
      </vt:variant>
      <vt:variant>
        <vt:lpwstr>http://www.comune.torino.it/regolamenti/257/257.htm</vt:lpwstr>
      </vt:variant>
      <vt:variant>
        <vt:lpwstr>art12</vt:lpwstr>
      </vt:variant>
      <vt:variant>
        <vt:i4>2687091</vt:i4>
      </vt:variant>
      <vt:variant>
        <vt:i4>54</vt:i4>
      </vt:variant>
      <vt:variant>
        <vt:i4>0</vt:i4>
      </vt:variant>
      <vt:variant>
        <vt:i4>5</vt:i4>
      </vt:variant>
      <vt:variant>
        <vt:lpwstr>http://www.comune.torino.it/regolamenti/257/257.htm</vt:lpwstr>
      </vt:variant>
      <vt:variant>
        <vt:lpwstr>art11</vt:lpwstr>
      </vt:variant>
      <vt:variant>
        <vt:i4>2621555</vt:i4>
      </vt:variant>
      <vt:variant>
        <vt:i4>51</vt:i4>
      </vt:variant>
      <vt:variant>
        <vt:i4>0</vt:i4>
      </vt:variant>
      <vt:variant>
        <vt:i4>5</vt:i4>
      </vt:variant>
      <vt:variant>
        <vt:lpwstr>http://www.comune.torino.it/regolamenti/257/257.htm</vt:lpwstr>
      </vt:variant>
      <vt:variant>
        <vt:lpwstr>art09</vt:lpwstr>
      </vt:variant>
      <vt:variant>
        <vt:i4>2621555</vt:i4>
      </vt:variant>
      <vt:variant>
        <vt:i4>48</vt:i4>
      </vt:variant>
      <vt:variant>
        <vt:i4>0</vt:i4>
      </vt:variant>
      <vt:variant>
        <vt:i4>5</vt:i4>
      </vt:variant>
      <vt:variant>
        <vt:lpwstr>http://www.comune.torino.it/regolamenti/257/257.htm</vt:lpwstr>
      </vt:variant>
      <vt:variant>
        <vt:lpwstr>art02</vt:lpwstr>
      </vt:variant>
      <vt:variant>
        <vt:i4>2621555</vt:i4>
      </vt:variant>
      <vt:variant>
        <vt:i4>45</vt:i4>
      </vt:variant>
      <vt:variant>
        <vt:i4>0</vt:i4>
      </vt:variant>
      <vt:variant>
        <vt:i4>5</vt:i4>
      </vt:variant>
      <vt:variant>
        <vt:lpwstr>http://www.comune.torino.it/regolamenti/257/257.htm</vt:lpwstr>
      </vt:variant>
      <vt:variant>
        <vt:lpwstr>art01</vt:lpwstr>
      </vt:variant>
      <vt:variant>
        <vt:i4>6553724</vt:i4>
      </vt:variant>
      <vt:variant>
        <vt:i4>42</vt:i4>
      </vt:variant>
      <vt:variant>
        <vt:i4>0</vt:i4>
      </vt:variant>
      <vt:variant>
        <vt:i4>5</vt:i4>
      </vt:variant>
      <vt:variant>
        <vt:lpwstr>http://www.comune.torino.it/regolamenti/257/257.htm</vt:lpwstr>
      </vt:variant>
      <vt:variant>
        <vt:lpwstr>nota2</vt:lpwstr>
      </vt:variant>
      <vt:variant>
        <vt:i4>2687091</vt:i4>
      </vt:variant>
      <vt:variant>
        <vt:i4>39</vt:i4>
      </vt:variant>
      <vt:variant>
        <vt:i4>0</vt:i4>
      </vt:variant>
      <vt:variant>
        <vt:i4>5</vt:i4>
      </vt:variant>
      <vt:variant>
        <vt:lpwstr>http://www.comune.torino.it/regolamenti/257/257.htm</vt:lpwstr>
      </vt:variant>
      <vt:variant>
        <vt:lpwstr>art16</vt:lpwstr>
      </vt:variant>
      <vt:variant>
        <vt:i4>3932172</vt:i4>
      </vt:variant>
      <vt:variant>
        <vt:i4>36</vt:i4>
      </vt:variant>
      <vt:variant>
        <vt:i4>0</vt:i4>
      </vt:variant>
      <vt:variant>
        <vt:i4>5</vt:i4>
      </vt:variant>
      <vt:variant>
        <vt:lpwstr>http://www.comune.torino.it/regolamenti/257/257.htm</vt:lpwstr>
      </vt:variant>
      <vt:variant>
        <vt:lpwstr>alleg_a</vt:lpwstr>
      </vt:variant>
      <vt:variant>
        <vt:i4>3932172</vt:i4>
      </vt:variant>
      <vt:variant>
        <vt:i4>33</vt:i4>
      </vt:variant>
      <vt:variant>
        <vt:i4>0</vt:i4>
      </vt:variant>
      <vt:variant>
        <vt:i4>5</vt:i4>
      </vt:variant>
      <vt:variant>
        <vt:lpwstr>http://www.comune.torino.it/regolamenti/257/257.htm</vt:lpwstr>
      </vt:variant>
      <vt:variant>
        <vt:lpwstr>alleg_a</vt:lpwstr>
      </vt:variant>
      <vt:variant>
        <vt:i4>589931</vt:i4>
      </vt:variant>
      <vt:variant>
        <vt:i4>30</vt:i4>
      </vt:variant>
      <vt:variant>
        <vt:i4>0</vt:i4>
      </vt:variant>
      <vt:variant>
        <vt:i4>5</vt:i4>
      </vt:variant>
      <vt:variant>
        <vt:lpwstr>http://www.comune.torino.it/regolamenti/257/Alleg_B.htm</vt:lpwstr>
      </vt:variant>
      <vt:variant>
        <vt:lpwstr/>
      </vt:variant>
      <vt:variant>
        <vt:i4>6553724</vt:i4>
      </vt:variant>
      <vt:variant>
        <vt:i4>27</vt:i4>
      </vt:variant>
      <vt:variant>
        <vt:i4>0</vt:i4>
      </vt:variant>
      <vt:variant>
        <vt:i4>5</vt:i4>
      </vt:variant>
      <vt:variant>
        <vt:lpwstr>http://www.comune.torino.it/regolamenti/257/257.htm</vt:lpwstr>
      </vt:variant>
      <vt:variant>
        <vt:lpwstr>nota4</vt:lpwstr>
      </vt:variant>
      <vt:variant>
        <vt:i4>2752627</vt:i4>
      </vt:variant>
      <vt:variant>
        <vt:i4>24</vt:i4>
      </vt:variant>
      <vt:variant>
        <vt:i4>0</vt:i4>
      </vt:variant>
      <vt:variant>
        <vt:i4>5</vt:i4>
      </vt:variant>
      <vt:variant>
        <vt:lpwstr>http://www.comune.torino.it/regolamenti/257/257.htm</vt:lpwstr>
      </vt:variant>
      <vt:variant>
        <vt:lpwstr>art22</vt:lpwstr>
      </vt:variant>
      <vt:variant>
        <vt:i4>2752627</vt:i4>
      </vt:variant>
      <vt:variant>
        <vt:i4>21</vt:i4>
      </vt:variant>
      <vt:variant>
        <vt:i4>0</vt:i4>
      </vt:variant>
      <vt:variant>
        <vt:i4>5</vt:i4>
      </vt:variant>
      <vt:variant>
        <vt:lpwstr>http://www.comune.torino.it/regolamenti/257/257.htm</vt:lpwstr>
      </vt:variant>
      <vt:variant>
        <vt:lpwstr>art20</vt:lpwstr>
      </vt:variant>
      <vt:variant>
        <vt:i4>2752627</vt:i4>
      </vt:variant>
      <vt:variant>
        <vt:i4>18</vt:i4>
      </vt:variant>
      <vt:variant>
        <vt:i4>0</vt:i4>
      </vt:variant>
      <vt:variant>
        <vt:i4>5</vt:i4>
      </vt:variant>
      <vt:variant>
        <vt:lpwstr>http://www.comune.torino.it/regolamenti/257/257.htm</vt:lpwstr>
      </vt:variant>
      <vt:variant>
        <vt:lpwstr>art20</vt:lpwstr>
      </vt:variant>
      <vt:variant>
        <vt:i4>2687091</vt:i4>
      </vt:variant>
      <vt:variant>
        <vt:i4>15</vt:i4>
      </vt:variant>
      <vt:variant>
        <vt:i4>0</vt:i4>
      </vt:variant>
      <vt:variant>
        <vt:i4>5</vt:i4>
      </vt:variant>
      <vt:variant>
        <vt:lpwstr>http://www.comune.torino.it/regolamenti/257/257.htm</vt:lpwstr>
      </vt:variant>
      <vt:variant>
        <vt:lpwstr>art19</vt:lpwstr>
      </vt:variant>
      <vt:variant>
        <vt:i4>2687091</vt:i4>
      </vt:variant>
      <vt:variant>
        <vt:i4>12</vt:i4>
      </vt:variant>
      <vt:variant>
        <vt:i4>0</vt:i4>
      </vt:variant>
      <vt:variant>
        <vt:i4>5</vt:i4>
      </vt:variant>
      <vt:variant>
        <vt:lpwstr>http://www.comune.torino.it/regolamenti/257/257.htm</vt:lpwstr>
      </vt:variant>
      <vt:variant>
        <vt:lpwstr>art13</vt:lpwstr>
      </vt:variant>
      <vt:variant>
        <vt:i4>2687091</vt:i4>
      </vt:variant>
      <vt:variant>
        <vt:i4>9</vt:i4>
      </vt:variant>
      <vt:variant>
        <vt:i4>0</vt:i4>
      </vt:variant>
      <vt:variant>
        <vt:i4>5</vt:i4>
      </vt:variant>
      <vt:variant>
        <vt:lpwstr>http://www.comune.torino.it/regolamenti/257/257.htm</vt:lpwstr>
      </vt:variant>
      <vt:variant>
        <vt:lpwstr>art12</vt:lpwstr>
      </vt:variant>
      <vt:variant>
        <vt:i4>2687091</vt:i4>
      </vt:variant>
      <vt:variant>
        <vt:i4>6</vt:i4>
      </vt:variant>
      <vt:variant>
        <vt:i4>0</vt:i4>
      </vt:variant>
      <vt:variant>
        <vt:i4>5</vt:i4>
      </vt:variant>
      <vt:variant>
        <vt:lpwstr>http://www.comune.torino.it/regolamenti/257/257.htm</vt:lpwstr>
      </vt:variant>
      <vt:variant>
        <vt:lpwstr>art11</vt:lpwstr>
      </vt:variant>
      <vt:variant>
        <vt:i4>2621555</vt:i4>
      </vt:variant>
      <vt:variant>
        <vt:i4>3</vt:i4>
      </vt:variant>
      <vt:variant>
        <vt:i4>0</vt:i4>
      </vt:variant>
      <vt:variant>
        <vt:i4>5</vt:i4>
      </vt:variant>
      <vt:variant>
        <vt:lpwstr>http://www.comune.torino.it/regolamenti/257/257.htm</vt:lpwstr>
      </vt:variant>
      <vt:variant>
        <vt:lpwstr>art09</vt:lpwstr>
      </vt:variant>
      <vt:variant>
        <vt:i4>2621555</vt:i4>
      </vt:variant>
      <vt:variant>
        <vt:i4>0</vt:i4>
      </vt:variant>
      <vt:variant>
        <vt:i4>0</vt:i4>
      </vt:variant>
      <vt:variant>
        <vt:i4>5</vt:i4>
      </vt:variant>
      <vt:variant>
        <vt:lpwstr>http://www.comune.torino.it/regolamenti/257/257.htm</vt:lpwstr>
      </vt:variant>
      <vt:variant>
        <vt:lpwstr>art02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c:title>
  <dc:creator>VINCIGUERRA</dc:creator>
  <cp:lastModifiedBy>Utente</cp:lastModifiedBy>
  <cp:revision>15</cp:revision>
  <cp:lastPrinted>2021-03-24T09:25:00Z</cp:lastPrinted>
  <dcterms:created xsi:type="dcterms:W3CDTF">2021-03-24T09:57:00Z</dcterms:created>
  <dcterms:modified xsi:type="dcterms:W3CDTF">2021-03-24T12:58:00Z</dcterms:modified>
</cp:coreProperties>
</file>