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BE" w:rsidRDefault="00AA3FBE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COMUNE DI FOLIGNANO</w:t>
      </w:r>
    </w:p>
    <w:p w:rsidR="00AA3FBE" w:rsidRDefault="00D606EA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4.3pt;width:31.5pt;height:51pt;z-index:251658240">
            <v:imagedata r:id="rId6" o:title=""/>
          </v:shape>
          <o:OLEObject Type="Embed" ProgID="Word.Picture.8" ShapeID="_x0000_s1026" DrawAspect="Content" ObjectID="_1613972833" r:id="rId7"/>
        </w:pict>
      </w:r>
      <w:r w:rsidR="00AA3FB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Provincia di Ascoli Piceno                                                                                            </w:t>
      </w:r>
    </w:p>
    <w:p w:rsidR="00AA3FBE" w:rsidRDefault="00AA3FBE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A3FBE" w:rsidRDefault="00AA3FBE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A3FBE" w:rsidRDefault="00AA3FBE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A3FBE" w:rsidRDefault="00AA3FBE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A3FBE" w:rsidRDefault="00AA3FBE" w:rsidP="00AA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UFFICIO FINANZIARIO</w:t>
      </w:r>
    </w:p>
    <w:p w:rsidR="00AA3FBE" w:rsidRDefault="00AA3FBE" w:rsidP="00AA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A3FBE" w:rsidRDefault="00AA3FBE" w:rsidP="00AA3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A3FBE" w:rsidRDefault="00C746CE" w:rsidP="00AA3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 w:rsidR="00AA3F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Folignano,  21 febbraio 2019</w:t>
      </w:r>
    </w:p>
    <w:p w:rsidR="000D2103" w:rsidRDefault="000D2103"/>
    <w:p w:rsidR="00AA3FBE" w:rsidRDefault="00AA3FBE"/>
    <w:p w:rsidR="00AA3FBE" w:rsidRPr="00C746CE" w:rsidRDefault="00AA3FBE">
      <w:pPr>
        <w:rPr>
          <w:rFonts w:ascii="Arial" w:eastAsia="Times New Roman" w:hAnsi="Arial" w:cs="Times New Roman"/>
          <w:b/>
          <w:sz w:val="24"/>
          <w:szCs w:val="24"/>
        </w:rPr>
      </w:pPr>
      <w:r w:rsidRPr="00C746CE">
        <w:rPr>
          <w:b/>
          <w:sz w:val="24"/>
          <w:szCs w:val="24"/>
        </w:rPr>
        <w:t xml:space="preserve">OGGETTO: </w:t>
      </w:r>
      <w:r w:rsidRPr="00C746CE">
        <w:rPr>
          <w:rFonts w:ascii="Arial" w:eastAsia="Times New Roman" w:hAnsi="Arial" w:cs="Times New Roman"/>
          <w:b/>
          <w:sz w:val="24"/>
          <w:szCs w:val="24"/>
        </w:rPr>
        <w:t>costo del personale  in servizio e costo del personale assumibile</w:t>
      </w:r>
    </w:p>
    <w:p w:rsidR="00AA3FBE" w:rsidRPr="00493106" w:rsidRDefault="00AA3FBE">
      <w:pPr>
        <w:rPr>
          <w:rFonts w:ascii="Arial" w:eastAsia="Times New Roman" w:hAnsi="Arial" w:cs="Times New Roman"/>
          <w:sz w:val="24"/>
          <w:szCs w:val="24"/>
        </w:rPr>
      </w:pPr>
    </w:p>
    <w:p w:rsidR="00425050" w:rsidRPr="00493106" w:rsidRDefault="00AA3FBE" w:rsidP="00425050">
      <w:pPr>
        <w:jc w:val="both"/>
        <w:rPr>
          <w:rFonts w:ascii="Arial" w:eastAsia="Times New Roman" w:hAnsi="Arial"/>
          <w:sz w:val="24"/>
          <w:szCs w:val="24"/>
        </w:rPr>
      </w:pPr>
      <w:r w:rsidRPr="00493106">
        <w:rPr>
          <w:rFonts w:ascii="Arial" w:eastAsia="Times New Roman" w:hAnsi="Arial" w:cs="Times New Roman"/>
          <w:sz w:val="24"/>
          <w:szCs w:val="24"/>
        </w:rPr>
        <w:t>Ai fini della  programmazione del fabbisogno del personale per il triennio 2019/2021, rilevato</w:t>
      </w:r>
      <w:r w:rsidRPr="00493106">
        <w:rPr>
          <w:rFonts w:ascii="Arial" w:eastAsia="Times New Roman" w:hAnsi="Arial"/>
          <w:sz w:val="24"/>
          <w:szCs w:val="24"/>
        </w:rPr>
        <w:t xml:space="preserve"> che la dotazione organica dell’Ente, intesa come spesa potenziale massima imposta dal vincolo esterno di cui all’art. 1, comma 557-quater, della L. n. 296/2006 e s.m.i.,</w:t>
      </w:r>
      <w:r w:rsidR="00425050" w:rsidRPr="00493106">
        <w:rPr>
          <w:rFonts w:ascii="Arial" w:eastAsia="Times New Roman" w:hAnsi="Arial"/>
          <w:sz w:val="24"/>
          <w:szCs w:val="24"/>
        </w:rPr>
        <w:t xml:space="preserve"> </w:t>
      </w:r>
      <w:r w:rsidRPr="00493106">
        <w:rPr>
          <w:rFonts w:ascii="Arial" w:eastAsia="Times New Roman" w:hAnsi="Arial"/>
          <w:sz w:val="24"/>
          <w:szCs w:val="24"/>
        </w:rPr>
        <w:t xml:space="preserve"> </w:t>
      </w:r>
      <w:r w:rsidR="00425050" w:rsidRPr="00493106">
        <w:rPr>
          <w:rFonts w:ascii="Arial" w:eastAsia="Times New Roman" w:hAnsi="Arial" w:cs="Times New Roman"/>
          <w:sz w:val="24"/>
          <w:szCs w:val="24"/>
        </w:rPr>
        <w:t xml:space="preserve">determinata con deliberazione di Giunta Comunale n.129 del 09.09.2014, </w:t>
      </w:r>
      <w:r w:rsidRPr="00493106">
        <w:rPr>
          <w:rFonts w:ascii="Arial" w:eastAsia="Times New Roman" w:hAnsi="Arial"/>
          <w:sz w:val="24"/>
          <w:szCs w:val="24"/>
        </w:rPr>
        <w:t>è pari a</w:t>
      </w:r>
      <w:r w:rsidR="00C746CE">
        <w:rPr>
          <w:rFonts w:ascii="Arial" w:eastAsia="Times New Roman" w:hAnsi="Arial"/>
          <w:sz w:val="24"/>
          <w:szCs w:val="24"/>
        </w:rPr>
        <w:t>d</w:t>
      </w:r>
      <w:r w:rsidRPr="00493106">
        <w:rPr>
          <w:rFonts w:ascii="Arial" w:eastAsia="Times New Roman" w:hAnsi="Arial"/>
          <w:sz w:val="24"/>
          <w:szCs w:val="24"/>
        </w:rPr>
        <w:t xml:space="preserve"> </w:t>
      </w:r>
      <w:r w:rsidRPr="00C746CE">
        <w:rPr>
          <w:rFonts w:ascii="Arial" w:eastAsia="Times New Roman" w:hAnsi="Arial"/>
          <w:b/>
          <w:sz w:val="24"/>
          <w:szCs w:val="24"/>
        </w:rPr>
        <w:t>€</w:t>
      </w:r>
      <w:r w:rsidRPr="00493106">
        <w:rPr>
          <w:rFonts w:ascii="Arial" w:eastAsia="Times New Roman" w:hAnsi="Arial"/>
          <w:sz w:val="24"/>
          <w:szCs w:val="24"/>
        </w:rPr>
        <w:t xml:space="preserve"> </w:t>
      </w:r>
      <w:r w:rsidRPr="00C746CE">
        <w:rPr>
          <w:rFonts w:ascii="Arial" w:eastAsia="Times New Roman" w:hAnsi="Arial"/>
          <w:b/>
          <w:sz w:val="24"/>
          <w:szCs w:val="24"/>
        </w:rPr>
        <w:t>1.067.210,13</w:t>
      </w:r>
      <w:r w:rsidR="00425050" w:rsidRPr="00493106">
        <w:rPr>
          <w:rFonts w:ascii="Arial" w:eastAsia="Times New Roman" w:hAnsi="Arial"/>
          <w:sz w:val="24"/>
          <w:szCs w:val="24"/>
        </w:rPr>
        <w:t>, si significa quanto segue:</w:t>
      </w:r>
    </w:p>
    <w:p w:rsidR="00425050" w:rsidRPr="00493106" w:rsidRDefault="00425050" w:rsidP="00425050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</w:rPr>
      </w:pPr>
      <w:r w:rsidRPr="00493106">
        <w:rPr>
          <w:rFonts w:ascii="Arial" w:eastAsia="Times New Roman" w:hAnsi="Arial"/>
          <w:sz w:val="24"/>
          <w:szCs w:val="24"/>
        </w:rPr>
        <w:t xml:space="preserve">la spesa per il personale in servizio nell’anno 2019 è pari ad </w:t>
      </w:r>
      <w:r w:rsidRPr="00C746CE">
        <w:rPr>
          <w:rFonts w:ascii="Arial" w:eastAsia="Times New Roman" w:hAnsi="Arial"/>
          <w:b/>
          <w:sz w:val="24"/>
          <w:szCs w:val="24"/>
        </w:rPr>
        <w:t xml:space="preserve">€ </w:t>
      </w:r>
      <w:r w:rsidR="00C746CE" w:rsidRPr="00C746CE">
        <w:rPr>
          <w:rFonts w:ascii="Arial" w:eastAsia="Times New Roman" w:hAnsi="Arial"/>
          <w:b/>
          <w:sz w:val="24"/>
          <w:szCs w:val="24"/>
        </w:rPr>
        <w:t>960.745,23.=</w:t>
      </w:r>
      <w:r w:rsidRPr="00493106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AA3FBE" w:rsidRDefault="00425050" w:rsidP="00AA3FBE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/>
          <w:sz w:val="24"/>
          <w:szCs w:val="24"/>
        </w:rPr>
      </w:pPr>
      <w:r w:rsidRPr="00493106">
        <w:rPr>
          <w:rFonts w:ascii="Arial" w:eastAsia="Times New Roman" w:hAnsi="Arial" w:cs="Times New Roman"/>
          <w:sz w:val="24"/>
          <w:szCs w:val="24"/>
        </w:rPr>
        <w:t xml:space="preserve">la consistenza della dotazione organica espressa in termini finanziari, </w:t>
      </w:r>
      <w:r w:rsidR="00725003" w:rsidRPr="00493106">
        <w:rPr>
          <w:rFonts w:ascii="Arial" w:eastAsia="Times New Roman" w:hAnsi="Arial" w:cs="Times New Roman"/>
          <w:sz w:val="24"/>
          <w:szCs w:val="24"/>
        </w:rPr>
        <w:t xml:space="preserve">rideterminata a seguito    della rimodulazione del personale in base ai fabbisogni programmati dall’amministrazione,  </w:t>
      </w:r>
      <w:r w:rsidRPr="00493106">
        <w:rPr>
          <w:rFonts w:ascii="Arial" w:eastAsia="Times New Roman" w:hAnsi="Arial" w:cs="Times New Roman"/>
          <w:sz w:val="24"/>
          <w:szCs w:val="24"/>
        </w:rPr>
        <w:t xml:space="preserve">prevedendo </w:t>
      </w:r>
      <w:r w:rsidR="00725003" w:rsidRPr="00493106">
        <w:rPr>
          <w:rFonts w:ascii="Arial" w:eastAsia="Times New Roman" w:hAnsi="Arial" w:cs="Times New Roman"/>
          <w:sz w:val="24"/>
          <w:szCs w:val="24"/>
        </w:rPr>
        <w:t xml:space="preserve">oltre al personale in servizio </w:t>
      </w:r>
      <w:r w:rsidR="00725003" w:rsidRPr="00493106">
        <w:rPr>
          <w:rFonts w:ascii="Arial" w:eastAsia="Times New Roman" w:hAnsi="Arial"/>
          <w:sz w:val="24"/>
          <w:szCs w:val="24"/>
        </w:rPr>
        <w:t xml:space="preserve">l'introduzione di  due posti di Categoria D (n. 2 Assistente Sociale part time 50%) e di due posti ulteriori di categoria D ( figure professionali per l'Ufficio Lavori Pubblici) risulta essere pari ad </w:t>
      </w:r>
      <w:r w:rsidR="00725003" w:rsidRPr="00C746CE">
        <w:rPr>
          <w:rFonts w:ascii="Arial" w:eastAsia="Times New Roman" w:hAnsi="Arial"/>
          <w:b/>
          <w:sz w:val="24"/>
          <w:szCs w:val="24"/>
        </w:rPr>
        <w:t xml:space="preserve">€ </w:t>
      </w:r>
      <w:r w:rsidR="00C746CE" w:rsidRPr="00C746CE">
        <w:rPr>
          <w:rFonts w:ascii="Arial" w:eastAsia="Times New Roman" w:hAnsi="Arial"/>
          <w:b/>
          <w:sz w:val="24"/>
          <w:szCs w:val="24"/>
        </w:rPr>
        <w:t>1.058.405,02.=</w:t>
      </w:r>
    </w:p>
    <w:p w:rsidR="00493106" w:rsidRDefault="00493106" w:rsidP="00493106">
      <w:pPr>
        <w:jc w:val="both"/>
        <w:rPr>
          <w:rFonts w:ascii="Arial" w:eastAsia="Times New Roman" w:hAnsi="Arial" w:cs="Times New Roman"/>
          <w:sz w:val="24"/>
          <w:szCs w:val="24"/>
        </w:rPr>
      </w:pPr>
      <w:r w:rsidRPr="00493106">
        <w:rPr>
          <w:rFonts w:ascii="Arial" w:eastAsia="Times New Roman" w:hAnsi="Arial"/>
          <w:sz w:val="24"/>
          <w:szCs w:val="24"/>
        </w:rPr>
        <w:t xml:space="preserve">Alla luce di quanto sopra si desume che la spesa del personale in servizio, sommata a quella derivante dalle facoltà </w:t>
      </w:r>
      <w:r w:rsidRPr="00AA3FBE">
        <w:rPr>
          <w:rFonts w:ascii="Arial" w:eastAsia="Times New Roman" w:hAnsi="Arial" w:cs="Times New Roman"/>
          <w:sz w:val="24"/>
          <w:szCs w:val="24"/>
        </w:rPr>
        <w:t xml:space="preserve">di assunzioni consentite, comprese quelle previste dalle leggi speciali e dall’articolo 20, comma 3, del d.lgs. 75/2017, non </w:t>
      </w:r>
      <w:r w:rsidRPr="00493106">
        <w:rPr>
          <w:rFonts w:ascii="Arial" w:eastAsia="Times New Roman" w:hAnsi="Arial" w:cs="Times New Roman"/>
          <w:sz w:val="24"/>
          <w:szCs w:val="24"/>
        </w:rPr>
        <w:t>è</w:t>
      </w:r>
      <w:r w:rsidRPr="00AA3FBE">
        <w:rPr>
          <w:rFonts w:ascii="Arial" w:eastAsia="Times New Roman" w:hAnsi="Arial" w:cs="Times New Roman"/>
          <w:sz w:val="24"/>
          <w:szCs w:val="24"/>
        </w:rPr>
        <w:t xml:space="preserve"> superiore limite di spesa </w:t>
      </w:r>
      <w:r w:rsidRPr="00493106">
        <w:rPr>
          <w:rFonts w:ascii="Arial" w:eastAsia="Times New Roman" w:hAnsi="Arial" w:cs="Times New Roman"/>
          <w:sz w:val="24"/>
          <w:szCs w:val="24"/>
        </w:rPr>
        <w:t>stabilito con Delibera di G.M. n. 129/2014 e pari ad €  1.067.210,13</w:t>
      </w:r>
      <w:r>
        <w:rPr>
          <w:rFonts w:ascii="Arial" w:eastAsia="Times New Roman" w:hAnsi="Arial" w:cs="Times New Roman"/>
          <w:sz w:val="24"/>
          <w:szCs w:val="24"/>
        </w:rPr>
        <w:t>.=</w:t>
      </w:r>
    </w:p>
    <w:p w:rsidR="00C746CE" w:rsidRDefault="00C746CE" w:rsidP="00493106">
      <w:pPr>
        <w:jc w:val="both"/>
        <w:rPr>
          <w:rFonts w:ascii="Arial" w:eastAsia="Times New Roman" w:hAnsi="Arial" w:cs="Times New Roman"/>
          <w:sz w:val="24"/>
          <w:szCs w:val="24"/>
        </w:rPr>
      </w:pPr>
    </w:p>
    <w:p w:rsidR="00C746CE" w:rsidRDefault="00C746CE" w:rsidP="00493106">
      <w:pPr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Il Responsabile del servizio </w:t>
      </w:r>
    </w:p>
    <w:p w:rsidR="00C746CE" w:rsidRDefault="00C746CE" w:rsidP="00493106">
      <w:pPr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   </w:t>
      </w:r>
      <w:r w:rsidR="00B571A9">
        <w:rPr>
          <w:rFonts w:ascii="Arial" w:eastAsia="Times New Roman" w:hAnsi="Arial" w:cs="Times New Roman"/>
          <w:sz w:val="24"/>
          <w:szCs w:val="24"/>
        </w:rPr>
        <w:t>f.to</w:t>
      </w:r>
      <w:r>
        <w:rPr>
          <w:rFonts w:ascii="Arial" w:eastAsia="Times New Roman" w:hAnsi="Arial" w:cs="Times New Roman"/>
          <w:sz w:val="24"/>
          <w:szCs w:val="24"/>
        </w:rPr>
        <w:t xml:space="preserve">  (Marinella Capriotti)</w:t>
      </w:r>
    </w:p>
    <w:p w:rsidR="00493106" w:rsidRPr="00493106" w:rsidRDefault="00493106" w:rsidP="00493106">
      <w:pPr>
        <w:jc w:val="both"/>
        <w:rPr>
          <w:rFonts w:ascii="Arial" w:eastAsia="Times New Roman" w:hAnsi="Arial"/>
          <w:sz w:val="24"/>
          <w:szCs w:val="24"/>
        </w:rPr>
      </w:pPr>
    </w:p>
    <w:sectPr w:rsidR="00493106" w:rsidRPr="00493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29A"/>
    <w:multiLevelType w:val="multilevel"/>
    <w:tmpl w:val="4ED8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A2702"/>
    <w:multiLevelType w:val="hybridMultilevel"/>
    <w:tmpl w:val="9D845118"/>
    <w:lvl w:ilvl="0" w:tplc="F648BBD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BE"/>
    <w:rsid w:val="000D2103"/>
    <w:rsid w:val="00425050"/>
    <w:rsid w:val="00493106"/>
    <w:rsid w:val="00725003"/>
    <w:rsid w:val="009318E2"/>
    <w:rsid w:val="00AA3FBE"/>
    <w:rsid w:val="00B571A9"/>
    <w:rsid w:val="00C746CE"/>
    <w:rsid w:val="00D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2019-03-12T11:10:00Z</cp:lastPrinted>
  <dcterms:created xsi:type="dcterms:W3CDTF">2019-03-13T08:01:00Z</dcterms:created>
  <dcterms:modified xsi:type="dcterms:W3CDTF">2019-03-13T08:01:00Z</dcterms:modified>
</cp:coreProperties>
</file>