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D9E" w:rsidRPr="0048244B" w:rsidRDefault="00DD1D9E" w:rsidP="00DD1D9E">
      <w:pPr>
        <w:pStyle w:val="Titolo1"/>
        <w:jc w:val="center"/>
        <w:rPr>
          <w:sz w:val="36"/>
          <w:szCs w:val="36"/>
        </w:rPr>
      </w:pPr>
      <w:r w:rsidRPr="0048244B">
        <w:rPr>
          <w:sz w:val="36"/>
          <w:szCs w:val="36"/>
        </w:rPr>
        <w:t>COMUNE DI AMATRICE</w:t>
      </w:r>
    </w:p>
    <w:p w:rsidR="00DD1D9E" w:rsidRPr="00530424" w:rsidRDefault="00DD1D9E" w:rsidP="00DD1D9E">
      <w:pPr>
        <w:tabs>
          <w:tab w:val="left" w:pos="719"/>
          <w:tab w:val="left" w:pos="1439"/>
          <w:tab w:val="left" w:pos="2879"/>
          <w:tab w:val="left" w:pos="4319"/>
          <w:tab w:val="left" w:pos="5759"/>
          <w:tab w:val="left" w:pos="7199"/>
        </w:tabs>
        <w:spacing w:line="480" w:lineRule="exact"/>
        <w:jc w:val="center"/>
      </w:pPr>
      <w:r w:rsidRPr="00530424">
        <w:t>Provincia di Rieti</w:t>
      </w:r>
    </w:p>
    <w:p w:rsidR="00DD1D9E" w:rsidRPr="00530424" w:rsidRDefault="00DD1D9E" w:rsidP="00DD1D9E">
      <w:pPr>
        <w:jc w:val="center"/>
      </w:pPr>
    </w:p>
    <w:p w:rsidR="0048244B" w:rsidRDefault="0048244B" w:rsidP="00530424">
      <w:pPr>
        <w:pStyle w:val="Rientrocorpodeltesto"/>
        <w:ind w:firstLine="0"/>
        <w:rPr>
          <w:rFonts w:ascii="Times New Roman" w:hAnsi="Times New Roman"/>
          <w:b/>
          <w:bCs/>
          <w:sz w:val="24"/>
        </w:rPr>
      </w:pPr>
    </w:p>
    <w:p w:rsidR="00DD1D9E" w:rsidRPr="00530424" w:rsidRDefault="00DD1D9E" w:rsidP="00530424">
      <w:pPr>
        <w:pStyle w:val="Rientrocorpodeltesto"/>
        <w:ind w:firstLine="0"/>
        <w:rPr>
          <w:rFonts w:ascii="Times New Roman" w:hAnsi="Times New Roman"/>
          <w:b/>
          <w:bCs/>
          <w:sz w:val="24"/>
        </w:rPr>
      </w:pPr>
      <w:r w:rsidRPr="00530424">
        <w:rPr>
          <w:rFonts w:ascii="Times New Roman" w:hAnsi="Times New Roman"/>
          <w:b/>
          <w:bCs/>
          <w:sz w:val="24"/>
        </w:rPr>
        <w:t>DISCIPLINARE DI INCARICO PROFESSIONALE RELATIVO ALL’AFFIDAMENTO DEI SERVIZI TECNICI DI SUPPORTO AL R.U.P. PER LA PROGETTAZIONE DEL SERVIZIO DI RACCOLTA DIFFERENZIATA</w:t>
      </w:r>
      <w:r w:rsidR="00530424">
        <w:rPr>
          <w:rFonts w:ascii="Times New Roman" w:hAnsi="Times New Roman"/>
          <w:b/>
          <w:bCs/>
          <w:sz w:val="24"/>
        </w:rPr>
        <w:t xml:space="preserve"> PER I COMUNI DI AMATRICE E ACCUMOLI</w:t>
      </w:r>
    </w:p>
    <w:p w:rsidR="00530424" w:rsidRPr="009554E7" w:rsidRDefault="00DD1D9E" w:rsidP="00530424">
      <w:pPr>
        <w:tabs>
          <w:tab w:val="left" w:pos="426"/>
        </w:tabs>
        <w:spacing w:before="120"/>
        <w:jc w:val="both"/>
        <w:rPr>
          <w:b/>
        </w:rPr>
      </w:pPr>
      <w:r w:rsidRPr="00530424">
        <w:rPr>
          <w:b/>
          <w:bCs/>
        </w:rPr>
        <w:t xml:space="preserve">CIG. </w:t>
      </w:r>
      <w:r w:rsidR="00530424" w:rsidRPr="009554E7">
        <w:rPr>
          <w:b/>
        </w:rPr>
        <w:t>ZE02CCA10E</w:t>
      </w:r>
    </w:p>
    <w:p w:rsidR="00DD1D9E" w:rsidRPr="00530424" w:rsidRDefault="00DD1D9E" w:rsidP="00DD1D9E">
      <w:pPr>
        <w:pStyle w:val="Rientrocorpodeltesto"/>
        <w:rPr>
          <w:rFonts w:ascii="Times New Roman" w:hAnsi="Times New Roman"/>
          <w:b/>
          <w:bCs/>
          <w:sz w:val="24"/>
        </w:rPr>
      </w:pPr>
    </w:p>
    <w:p w:rsidR="00530424" w:rsidRDefault="00DD1D9E" w:rsidP="00530424">
      <w:pPr>
        <w:jc w:val="both"/>
      </w:pPr>
      <w:r w:rsidRPr="00530424">
        <w:t xml:space="preserve">L’anno </w:t>
      </w:r>
      <w:r w:rsidR="00530424">
        <w:t>DUEMILAVENTI,</w:t>
      </w:r>
      <w:r w:rsidRPr="00530424">
        <w:t xml:space="preserve"> il giorno </w:t>
      </w:r>
      <w:r w:rsidR="00530424">
        <w:t>______</w:t>
      </w:r>
      <w:r w:rsidRPr="00530424">
        <w:t xml:space="preserve">del mese di </w:t>
      </w:r>
      <w:r w:rsidR="00530424">
        <w:t>____________</w:t>
      </w:r>
      <w:r w:rsidRPr="00530424">
        <w:t xml:space="preserve">, presso </w:t>
      </w:r>
      <w:r w:rsidR="00530424">
        <w:t>sede temporanea del Comune di Amatrice in via Saturnino Muzii</w:t>
      </w:r>
      <w:r w:rsidRPr="00530424">
        <w:t xml:space="preserve">, con la presente scrittura privata da valere ad ogni effetto di legge </w:t>
      </w:r>
    </w:p>
    <w:p w:rsidR="00DD1D9E" w:rsidRPr="00530424" w:rsidRDefault="00530424" w:rsidP="00530424">
      <w:pPr>
        <w:jc w:val="center"/>
      </w:pPr>
      <w:r>
        <w:t>TRA</w:t>
      </w:r>
    </w:p>
    <w:p w:rsidR="00DD1D9E" w:rsidRPr="00530424" w:rsidRDefault="00DD1D9E" w:rsidP="00DD1D9E"/>
    <w:p w:rsidR="00DD1D9E" w:rsidRPr="00530424" w:rsidRDefault="00530424" w:rsidP="00530424">
      <w:pPr>
        <w:jc w:val="both"/>
      </w:pPr>
      <w:r>
        <w:t xml:space="preserve">il Comune di Amatrice, </w:t>
      </w:r>
      <w:r w:rsidR="00DD1D9E" w:rsidRPr="00530424">
        <w:t xml:space="preserve">di seguito "Comune", C.F.: </w:t>
      </w:r>
      <w:r>
        <w:t>00110480571</w:t>
      </w:r>
      <w:r w:rsidR="00DD1D9E" w:rsidRPr="00530424">
        <w:t>, rappresentato dal</w:t>
      </w:r>
      <w:r>
        <w:t xml:space="preserve">l’ Ing. _____________________________ </w:t>
      </w:r>
      <w:r w:rsidRPr="00530424">
        <w:t xml:space="preserve">in qualità di </w:t>
      </w:r>
      <w:r>
        <w:t xml:space="preserve">Responsabile del Settore IV “LL.PP. Manutenzione e Patrimonio”, domiciliato per la carica presso la sede del Comune di Amatrice </w:t>
      </w:r>
      <w:r w:rsidR="00DD1D9E" w:rsidRPr="00530424">
        <w:t xml:space="preserve"> </w:t>
      </w:r>
    </w:p>
    <w:p w:rsidR="00DD1D9E" w:rsidRPr="00530424" w:rsidRDefault="00DD1D9E" w:rsidP="00530424">
      <w:pPr>
        <w:spacing w:after="120" w:line="276" w:lineRule="auto"/>
        <w:jc w:val="both"/>
      </w:pPr>
    </w:p>
    <w:p w:rsidR="00DD1D9E" w:rsidRPr="00530424" w:rsidRDefault="00DD1D9E" w:rsidP="00DD1D9E">
      <w:pPr>
        <w:spacing w:after="120" w:line="276" w:lineRule="auto"/>
        <w:jc w:val="center"/>
      </w:pPr>
      <w:r w:rsidRPr="00530424">
        <w:t>e</w:t>
      </w:r>
    </w:p>
    <w:p w:rsidR="00DD1D9E" w:rsidRPr="00530424" w:rsidRDefault="00DD1D9E" w:rsidP="00DD1D9E">
      <w:pPr>
        <w:jc w:val="both"/>
      </w:pPr>
      <w:r w:rsidRPr="00530424">
        <w:t xml:space="preserve">la Società ANCITEL ENERGIA E </w:t>
      </w:r>
      <w:r w:rsidR="00530424">
        <w:t xml:space="preserve">AMBIENTE S.p.A., </w:t>
      </w:r>
      <w:r w:rsidRPr="00530424">
        <w:t>di seguito “</w:t>
      </w:r>
      <w:r w:rsidRPr="00530424">
        <w:rPr>
          <w:b/>
        </w:rPr>
        <w:t>Società</w:t>
      </w:r>
      <w:r w:rsidRPr="00530424">
        <w:t>” e/o “</w:t>
      </w:r>
      <w:r w:rsidRPr="00530424">
        <w:rPr>
          <w:b/>
        </w:rPr>
        <w:t>Ancitel EA</w:t>
      </w:r>
      <w:r w:rsidR="00530424">
        <w:t xml:space="preserve">”, </w:t>
      </w:r>
      <w:r w:rsidRPr="00530424">
        <w:t xml:space="preserve">con sede legale in </w:t>
      </w:r>
      <w:r w:rsidRPr="00530424">
        <w:rPr>
          <w:color w:val="FFFFFF" w:themeColor="background1"/>
        </w:rPr>
        <w:t>Roma</w:t>
      </w:r>
      <w:r w:rsidRPr="00530424">
        <w:t xml:space="preserve">, </w:t>
      </w:r>
      <w:r w:rsidRPr="00530424">
        <w:rPr>
          <w:color w:val="FFFFFF" w:themeColor="background1"/>
        </w:rPr>
        <w:t>Via dei Prefetti 46</w:t>
      </w:r>
      <w:r w:rsidRPr="00530424">
        <w:t xml:space="preserve">, Codice Fiscale e Partita I.V.A. </w:t>
      </w:r>
      <w:r w:rsidRPr="00530424">
        <w:rPr>
          <w:color w:val="FFFFFF" w:themeColor="background1"/>
        </w:rPr>
        <w:t>09560371008</w:t>
      </w:r>
      <w:r w:rsidRPr="00530424">
        <w:t>,</w:t>
      </w:r>
      <w:r w:rsidR="00530424">
        <w:t xml:space="preserve"> </w:t>
      </w:r>
      <w:r w:rsidRPr="00530424">
        <w:t xml:space="preserve">rappresentata dal Presidente e Legale Rappresentante Avv. </w:t>
      </w:r>
      <w:r w:rsidRPr="00530424">
        <w:rPr>
          <w:color w:val="FFFFFF" w:themeColor="background1"/>
        </w:rPr>
        <w:t>Filippo Bernocchi</w:t>
      </w:r>
      <w:r w:rsidRPr="00530424">
        <w:t xml:space="preserve">, </w:t>
      </w:r>
      <w:r w:rsidR="00530424">
        <w:t xml:space="preserve">domiciliato per a carica presso la sede societaria, </w:t>
      </w:r>
      <w:r w:rsidRPr="00530424">
        <w:t>di seguito chiamati anche singolarmente come la “</w:t>
      </w:r>
      <w:r w:rsidRPr="00530424">
        <w:rPr>
          <w:b/>
        </w:rPr>
        <w:t>Parte</w:t>
      </w:r>
      <w:r w:rsidRPr="00530424">
        <w:t>” e congiuntamente come le “</w:t>
      </w:r>
      <w:r w:rsidRPr="00530424">
        <w:rPr>
          <w:b/>
        </w:rPr>
        <w:t>Parti</w:t>
      </w:r>
      <w:r w:rsidRPr="00530424">
        <w:t>”</w:t>
      </w:r>
      <w:r w:rsidR="00530424">
        <w:t xml:space="preserve">; </w:t>
      </w:r>
    </w:p>
    <w:p w:rsidR="00DD1D9E" w:rsidRPr="00530424" w:rsidRDefault="00DD1D9E" w:rsidP="00DD1D9E">
      <w:pPr>
        <w:spacing w:after="120" w:line="276" w:lineRule="auto"/>
        <w:ind w:firstLine="708"/>
        <w:jc w:val="both"/>
      </w:pPr>
    </w:p>
    <w:p w:rsidR="00DD1D9E" w:rsidRPr="00530424" w:rsidRDefault="00DD1D9E" w:rsidP="00DD1D9E">
      <w:pPr>
        <w:spacing w:after="120" w:line="276" w:lineRule="auto"/>
        <w:jc w:val="center"/>
        <w:rPr>
          <w:b/>
          <w:u w:val="single"/>
        </w:rPr>
      </w:pPr>
      <w:r w:rsidRPr="00530424">
        <w:rPr>
          <w:b/>
          <w:u w:val="single"/>
        </w:rPr>
        <w:t>PREMESSO CHE</w:t>
      </w:r>
    </w:p>
    <w:p w:rsidR="00530424" w:rsidRPr="00530424" w:rsidRDefault="00530424" w:rsidP="00530424">
      <w:pPr>
        <w:pStyle w:val="Paragrafoelenco"/>
        <w:numPr>
          <w:ilvl w:val="0"/>
          <w:numId w:val="1"/>
        </w:numPr>
        <w:jc w:val="both"/>
        <w:outlineLvl w:val="2"/>
        <w:rPr>
          <w:bCs/>
        </w:rPr>
      </w:pPr>
      <w:r>
        <w:rPr>
          <w:bCs/>
        </w:rPr>
        <w:t xml:space="preserve">con </w:t>
      </w:r>
      <w:r w:rsidRPr="00530424">
        <w:rPr>
          <w:bCs/>
        </w:rPr>
        <w:t xml:space="preserve">deliberazione di G.C. n. 146 del 10.12.2019 </w:t>
      </w:r>
      <w:r>
        <w:rPr>
          <w:bCs/>
        </w:rPr>
        <w:t xml:space="preserve">del Comune di Amatrice, </w:t>
      </w:r>
      <w:r w:rsidRPr="00530424">
        <w:rPr>
          <w:bCs/>
        </w:rPr>
        <w:t xml:space="preserve">recante ad oggetto: “Affidamento del servizio di igiene urbana e servizi connessi con l’ecologia nel territorio comunale di Amatrice- Atto di indirizzo” è stato dato mandato al Settore IV – Lavori Pubblici, </w:t>
      </w:r>
      <w:r>
        <w:rPr>
          <w:bCs/>
        </w:rPr>
        <w:t xml:space="preserve">Manutenzione e Patrimonio </w:t>
      </w:r>
      <w:r w:rsidRPr="00530424">
        <w:rPr>
          <w:bCs/>
        </w:rPr>
        <w:t>di verificare, preventivamente, la convenienza, in termini di economie di scala e sinergie</w:t>
      </w:r>
      <w:r>
        <w:rPr>
          <w:bCs/>
        </w:rPr>
        <w:t xml:space="preserve"> </w:t>
      </w:r>
      <w:r w:rsidRPr="00530424">
        <w:rPr>
          <w:bCs/>
        </w:rPr>
        <w:t>operative, di attivare modalità collaborative con il Comune di Accumoli per l’affidamento del suddetto servizio e per la gestione congiunta del Centro Intercomunale di Raccolta, secondo quanto previsto dall’attuale normativa</w:t>
      </w:r>
      <w:r>
        <w:rPr>
          <w:bCs/>
        </w:rPr>
        <w:t xml:space="preserve">; </w:t>
      </w:r>
    </w:p>
    <w:p w:rsidR="00530424" w:rsidRPr="00530424" w:rsidRDefault="00530424" w:rsidP="00DD1D9E">
      <w:pPr>
        <w:numPr>
          <w:ilvl w:val="0"/>
          <w:numId w:val="1"/>
        </w:numPr>
        <w:spacing w:after="120" w:line="276" w:lineRule="auto"/>
        <w:jc w:val="both"/>
        <w:rPr>
          <w:rFonts w:eastAsia="¹Å"/>
          <w:color w:val="000000"/>
        </w:rPr>
      </w:pPr>
      <w:r>
        <w:rPr>
          <w:bCs/>
        </w:rPr>
        <w:t xml:space="preserve">con </w:t>
      </w:r>
      <w:r w:rsidRPr="000A2294">
        <w:rPr>
          <w:bCs/>
        </w:rPr>
        <w:t>delibera</w:t>
      </w:r>
      <w:r>
        <w:rPr>
          <w:bCs/>
        </w:rPr>
        <w:t>zione</w:t>
      </w:r>
      <w:r w:rsidRPr="000A2294">
        <w:rPr>
          <w:bCs/>
        </w:rPr>
        <w:t xml:space="preserve"> di </w:t>
      </w:r>
      <w:r>
        <w:rPr>
          <w:bCs/>
        </w:rPr>
        <w:t>G.C.</w:t>
      </w:r>
      <w:r w:rsidRPr="000A2294">
        <w:rPr>
          <w:bCs/>
        </w:rPr>
        <w:t xml:space="preserve"> n. 146 del 09.12.2019 </w:t>
      </w:r>
      <w:r>
        <w:rPr>
          <w:bCs/>
        </w:rPr>
        <w:t xml:space="preserve">del Comune di Accumoli, </w:t>
      </w:r>
      <w:r w:rsidRPr="000A2294">
        <w:rPr>
          <w:bCs/>
        </w:rPr>
        <w:t>recante ad oggetto:  “Affidamento dei servizi di igiene urbana e servizi connessi con l'ecologia nel territorio comunale di Accumoli - Atto di indirizzo” è stato dato mandato all’Area III – Lavori Pubblici, S.p.l. e Ambiente del Comune di Accumoli</w:t>
      </w:r>
      <w:r>
        <w:rPr>
          <w:bCs/>
        </w:rPr>
        <w:t xml:space="preserve"> </w:t>
      </w:r>
      <w:r w:rsidRPr="000E113D">
        <w:rPr>
          <w:bCs/>
        </w:rPr>
        <w:t>di verificare, preventivamente, la convenienza, in termini di economie di scala e sinergie</w:t>
      </w:r>
      <w:r>
        <w:rPr>
          <w:bCs/>
        </w:rPr>
        <w:t xml:space="preserve"> </w:t>
      </w:r>
      <w:r w:rsidRPr="000E113D">
        <w:rPr>
          <w:bCs/>
        </w:rPr>
        <w:t xml:space="preserve">operative, di attivare modalità collaborative con il Comune di </w:t>
      </w:r>
      <w:r>
        <w:rPr>
          <w:bCs/>
        </w:rPr>
        <w:t>Amatrice</w:t>
      </w:r>
      <w:r w:rsidRPr="000E113D">
        <w:rPr>
          <w:bCs/>
        </w:rPr>
        <w:t xml:space="preserve"> per l’affidamento del suddetto servizio e per la</w:t>
      </w:r>
      <w:r>
        <w:rPr>
          <w:bCs/>
        </w:rPr>
        <w:t xml:space="preserve"> </w:t>
      </w:r>
      <w:r w:rsidRPr="000E113D">
        <w:rPr>
          <w:bCs/>
        </w:rPr>
        <w:t>gestione congiunta del Centro Intercomunale di Raccolta, secondo quanto previsto dall’attuale normativa</w:t>
      </w:r>
      <w:r w:rsidRPr="000A2294">
        <w:rPr>
          <w:bCs/>
        </w:rPr>
        <w:t>;</w:t>
      </w:r>
    </w:p>
    <w:p w:rsidR="00530424" w:rsidRPr="00530424" w:rsidRDefault="00530424" w:rsidP="00DD1D9E">
      <w:pPr>
        <w:numPr>
          <w:ilvl w:val="0"/>
          <w:numId w:val="1"/>
        </w:numPr>
        <w:spacing w:after="120" w:line="276" w:lineRule="auto"/>
        <w:jc w:val="both"/>
        <w:rPr>
          <w:rFonts w:eastAsia="¹Å"/>
          <w:color w:val="000000"/>
        </w:rPr>
      </w:pPr>
      <w:r>
        <w:rPr>
          <w:bCs/>
        </w:rPr>
        <w:lastRenderedPageBreak/>
        <w:t>con deliberazione di C.C. n. 17 del 10/02/2020 del Comune di Amatrice si è disposta l’a</w:t>
      </w:r>
      <w:r w:rsidRPr="007D6BF5">
        <w:rPr>
          <w:bCs/>
        </w:rPr>
        <w:t>pprovazione</w:t>
      </w:r>
      <w:r>
        <w:rPr>
          <w:bCs/>
        </w:rPr>
        <w:t xml:space="preserve"> della </w:t>
      </w:r>
      <w:r w:rsidRPr="007D6BF5">
        <w:rPr>
          <w:bCs/>
        </w:rPr>
        <w:t>convenzione</w:t>
      </w:r>
      <w:r>
        <w:rPr>
          <w:bCs/>
        </w:rPr>
        <w:t xml:space="preserve"> </w:t>
      </w:r>
      <w:r w:rsidRPr="007D6BF5">
        <w:rPr>
          <w:bCs/>
        </w:rPr>
        <w:t>redatta</w:t>
      </w:r>
      <w:r>
        <w:rPr>
          <w:bCs/>
        </w:rPr>
        <w:t xml:space="preserve"> </w:t>
      </w:r>
      <w:r w:rsidRPr="007D6BF5">
        <w:rPr>
          <w:bCs/>
        </w:rPr>
        <w:t>ai</w:t>
      </w:r>
      <w:r>
        <w:rPr>
          <w:bCs/>
        </w:rPr>
        <w:t xml:space="preserve"> </w:t>
      </w:r>
      <w:r w:rsidRPr="007D6BF5">
        <w:rPr>
          <w:bCs/>
        </w:rPr>
        <w:t>sensi</w:t>
      </w:r>
      <w:r>
        <w:rPr>
          <w:bCs/>
        </w:rPr>
        <w:t xml:space="preserve"> </w:t>
      </w:r>
      <w:r w:rsidRPr="007D6BF5">
        <w:rPr>
          <w:bCs/>
        </w:rPr>
        <w:t>dell'art.</w:t>
      </w:r>
      <w:r>
        <w:rPr>
          <w:bCs/>
        </w:rPr>
        <w:t xml:space="preserve"> </w:t>
      </w:r>
      <w:r w:rsidRPr="007D6BF5">
        <w:rPr>
          <w:bCs/>
        </w:rPr>
        <w:t>30</w:t>
      </w:r>
      <w:r>
        <w:rPr>
          <w:bCs/>
        </w:rPr>
        <w:t xml:space="preserve"> </w:t>
      </w:r>
      <w:r w:rsidRPr="007D6BF5">
        <w:rPr>
          <w:bCs/>
        </w:rPr>
        <w:t>del D.Lgs</w:t>
      </w:r>
      <w:r>
        <w:rPr>
          <w:bCs/>
        </w:rPr>
        <w:t xml:space="preserve">. </w:t>
      </w:r>
      <w:r w:rsidRPr="007D6BF5">
        <w:rPr>
          <w:bCs/>
        </w:rPr>
        <w:t>n</w:t>
      </w:r>
      <w:r>
        <w:rPr>
          <w:bCs/>
        </w:rPr>
        <w:t xml:space="preserve">. </w:t>
      </w:r>
      <w:r w:rsidRPr="007D6BF5">
        <w:rPr>
          <w:bCs/>
        </w:rPr>
        <w:t>267/2000</w:t>
      </w:r>
      <w:r>
        <w:rPr>
          <w:bCs/>
        </w:rPr>
        <w:t xml:space="preserve"> </w:t>
      </w:r>
      <w:r w:rsidRPr="007D6BF5">
        <w:rPr>
          <w:bCs/>
        </w:rPr>
        <w:t>per</w:t>
      </w:r>
      <w:r>
        <w:rPr>
          <w:bCs/>
        </w:rPr>
        <w:t xml:space="preserve"> </w:t>
      </w:r>
      <w:r w:rsidRPr="007D6BF5">
        <w:rPr>
          <w:bCs/>
        </w:rPr>
        <w:t>la</w:t>
      </w:r>
      <w:r>
        <w:rPr>
          <w:bCs/>
        </w:rPr>
        <w:t xml:space="preserve"> </w:t>
      </w:r>
      <w:r w:rsidRPr="007D6BF5">
        <w:rPr>
          <w:bCs/>
        </w:rPr>
        <w:t>gestione</w:t>
      </w:r>
      <w:r>
        <w:rPr>
          <w:bCs/>
        </w:rPr>
        <w:t xml:space="preserve"> </w:t>
      </w:r>
      <w:r w:rsidRPr="007D6BF5">
        <w:rPr>
          <w:bCs/>
        </w:rPr>
        <w:t>in</w:t>
      </w:r>
      <w:r>
        <w:rPr>
          <w:bCs/>
        </w:rPr>
        <w:t xml:space="preserve"> </w:t>
      </w:r>
      <w:r w:rsidRPr="007D6BF5">
        <w:rPr>
          <w:bCs/>
        </w:rPr>
        <w:t>forma</w:t>
      </w:r>
      <w:r>
        <w:rPr>
          <w:bCs/>
        </w:rPr>
        <w:t xml:space="preserve"> </w:t>
      </w:r>
      <w:r w:rsidRPr="007D6BF5">
        <w:rPr>
          <w:bCs/>
        </w:rPr>
        <w:t>associata</w:t>
      </w:r>
      <w:r>
        <w:rPr>
          <w:bCs/>
        </w:rPr>
        <w:t xml:space="preserve"> </w:t>
      </w:r>
      <w:r w:rsidRPr="007D6BF5">
        <w:rPr>
          <w:bCs/>
        </w:rPr>
        <w:t>della</w:t>
      </w:r>
      <w:r>
        <w:rPr>
          <w:bCs/>
        </w:rPr>
        <w:t xml:space="preserve"> </w:t>
      </w:r>
      <w:r w:rsidRPr="007D6BF5">
        <w:rPr>
          <w:bCs/>
        </w:rPr>
        <w:t>procedura di</w:t>
      </w:r>
      <w:r>
        <w:rPr>
          <w:bCs/>
        </w:rPr>
        <w:t xml:space="preserve"> </w:t>
      </w:r>
      <w:r w:rsidRPr="007D6BF5">
        <w:rPr>
          <w:bCs/>
        </w:rPr>
        <w:t>gara</w:t>
      </w:r>
      <w:r>
        <w:rPr>
          <w:bCs/>
        </w:rPr>
        <w:t xml:space="preserve"> </w:t>
      </w:r>
      <w:r w:rsidRPr="007D6BF5">
        <w:rPr>
          <w:bCs/>
        </w:rPr>
        <w:t>ad</w:t>
      </w:r>
      <w:r>
        <w:rPr>
          <w:bCs/>
        </w:rPr>
        <w:t xml:space="preserve"> </w:t>
      </w:r>
      <w:r w:rsidRPr="007D6BF5">
        <w:rPr>
          <w:bCs/>
        </w:rPr>
        <w:t>evidenza</w:t>
      </w:r>
      <w:r>
        <w:rPr>
          <w:bCs/>
        </w:rPr>
        <w:t xml:space="preserve"> </w:t>
      </w:r>
      <w:r w:rsidRPr="007D6BF5">
        <w:rPr>
          <w:bCs/>
        </w:rPr>
        <w:t>pubblica</w:t>
      </w:r>
      <w:r>
        <w:rPr>
          <w:bCs/>
        </w:rPr>
        <w:t xml:space="preserve"> </w:t>
      </w:r>
      <w:r w:rsidRPr="007D6BF5">
        <w:rPr>
          <w:bCs/>
        </w:rPr>
        <w:t>per</w:t>
      </w:r>
      <w:r>
        <w:rPr>
          <w:bCs/>
        </w:rPr>
        <w:t xml:space="preserve"> </w:t>
      </w:r>
      <w:r w:rsidRPr="007D6BF5">
        <w:rPr>
          <w:bCs/>
        </w:rPr>
        <w:t>l'affidamento</w:t>
      </w:r>
      <w:r>
        <w:rPr>
          <w:bCs/>
        </w:rPr>
        <w:t xml:space="preserve"> </w:t>
      </w:r>
      <w:r w:rsidRPr="007D6BF5">
        <w:rPr>
          <w:bCs/>
        </w:rPr>
        <w:t>del</w:t>
      </w:r>
      <w:r>
        <w:rPr>
          <w:bCs/>
        </w:rPr>
        <w:t xml:space="preserve"> </w:t>
      </w:r>
      <w:r w:rsidRPr="007D6BF5">
        <w:rPr>
          <w:bCs/>
        </w:rPr>
        <w:t>servizio</w:t>
      </w:r>
      <w:r>
        <w:rPr>
          <w:bCs/>
        </w:rPr>
        <w:t xml:space="preserve"> </w:t>
      </w:r>
      <w:r w:rsidRPr="007D6BF5">
        <w:rPr>
          <w:bCs/>
        </w:rPr>
        <w:t>di</w:t>
      </w:r>
      <w:r>
        <w:rPr>
          <w:bCs/>
        </w:rPr>
        <w:t xml:space="preserve"> </w:t>
      </w:r>
      <w:r w:rsidRPr="007D6BF5">
        <w:rPr>
          <w:bCs/>
        </w:rPr>
        <w:t>igiene urbana</w:t>
      </w:r>
      <w:r>
        <w:rPr>
          <w:bCs/>
        </w:rPr>
        <w:t xml:space="preserve"> </w:t>
      </w:r>
      <w:r w:rsidRPr="007D6BF5">
        <w:rPr>
          <w:bCs/>
        </w:rPr>
        <w:t>sul</w:t>
      </w:r>
      <w:r>
        <w:rPr>
          <w:bCs/>
        </w:rPr>
        <w:t xml:space="preserve"> </w:t>
      </w:r>
      <w:r w:rsidRPr="007D6BF5">
        <w:rPr>
          <w:bCs/>
        </w:rPr>
        <w:t>territorio</w:t>
      </w:r>
      <w:r>
        <w:rPr>
          <w:bCs/>
        </w:rPr>
        <w:t xml:space="preserve"> </w:t>
      </w:r>
      <w:r w:rsidRPr="007D6BF5">
        <w:rPr>
          <w:bCs/>
        </w:rPr>
        <w:t>dei</w:t>
      </w:r>
      <w:r>
        <w:rPr>
          <w:bCs/>
        </w:rPr>
        <w:t xml:space="preserve"> </w:t>
      </w:r>
      <w:r w:rsidRPr="007D6BF5">
        <w:rPr>
          <w:bCs/>
        </w:rPr>
        <w:t>Comuni</w:t>
      </w:r>
      <w:r>
        <w:rPr>
          <w:bCs/>
        </w:rPr>
        <w:t xml:space="preserve"> </w:t>
      </w:r>
      <w:r w:rsidRPr="007D6BF5">
        <w:rPr>
          <w:bCs/>
        </w:rPr>
        <w:t>di</w:t>
      </w:r>
      <w:r>
        <w:rPr>
          <w:bCs/>
        </w:rPr>
        <w:t xml:space="preserve"> </w:t>
      </w:r>
      <w:r w:rsidRPr="007D6BF5">
        <w:rPr>
          <w:bCs/>
        </w:rPr>
        <w:t>Amatrice</w:t>
      </w:r>
      <w:r>
        <w:rPr>
          <w:bCs/>
        </w:rPr>
        <w:t xml:space="preserve"> </w:t>
      </w:r>
      <w:r w:rsidRPr="007D6BF5">
        <w:rPr>
          <w:bCs/>
        </w:rPr>
        <w:t>ed</w:t>
      </w:r>
      <w:r>
        <w:rPr>
          <w:bCs/>
        </w:rPr>
        <w:t xml:space="preserve"> </w:t>
      </w:r>
      <w:r w:rsidRPr="007D6BF5">
        <w:rPr>
          <w:bCs/>
        </w:rPr>
        <w:t>Accumoli</w:t>
      </w:r>
      <w:r>
        <w:rPr>
          <w:bCs/>
        </w:rPr>
        <w:t xml:space="preserve">; </w:t>
      </w:r>
    </w:p>
    <w:p w:rsidR="0003462E" w:rsidRPr="00530424" w:rsidRDefault="0003462E" w:rsidP="0003462E">
      <w:pPr>
        <w:numPr>
          <w:ilvl w:val="0"/>
          <w:numId w:val="1"/>
        </w:numPr>
        <w:spacing w:after="120" w:line="276" w:lineRule="auto"/>
        <w:jc w:val="both"/>
        <w:rPr>
          <w:rFonts w:eastAsia="¹Å"/>
          <w:color w:val="000000"/>
        </w:rPr>
      </w:pPr>
      <w:r>
        <w:rPr>
          <w:bCs/>
        </w:rPr>
        <w:t>che con deliberazione di C.C. n. ___ del _____________ del Comune di Accumoli si è disposta l’a</w:t>
      </w:r>
      <w:r w:rsidRPr="007D6BF5">
        <w:rPr>
          <w:bCs/>
        </w:rPr>
        <w:t>pprovazione</w:t>
      </w:r>
      <w:r>
        <w:rPr>
          <w:bCs/>
        </w:rPr>
        <w:t xml:space="preserve"> della </w:t>
      </w:r>
      <w:r w:rsidRPr="007D6BF5">
        <w:rPr>
          <w:bCs/>
        </w:rPr>
        <w:t>convenzione</w:t>
      </w:r>
      <w:r>
        <w:rPr>
          <w:bCs/>
        </w:rPr>
        <w:t xml:space="preserve"> </w:t>
      </w:r>
      <w:r w:rsidRPr="007D6BF5">
        <w:rPr>
          <w:bCs/>
        </w:rPr>
        <w:t>redatta</w:t>
      </w:r>
      <w:r>
        <w:rPr>
          <w:bCs/>
        </w:rPr>
        <w:t xml:space="preserve"> </w:t>
      </w:r>
      <w:r w:rsidRPr="007D6BF5">
        <w:rPr>
          <w:bCs/>
        </w:rPr>
        <w:t>ai</w:t>
      </w:r>
      <w:r>
        <w:rPr>
          <w:bCs/>
        </w:rPr>
        <w:t xml:space="preserve"> </w:t>
      </w:r>
      <w:r w:rsidRPr="007D6BF5">
        <w:rPr>
          <w:bCs/>
        </w:rPr>
        <w:t>sensi</w:t>
      </w:r>
      <w:r>
        <w:rPr>
          <w:bCs/>
        </w:rPr>
        <w:t xml:space="preserve"> </w:t>
      </w:r>
      <w:r w:rsidRPr="007D6BF5">
        <w:rPr>
          <w:bCs/>
        </w:rPr>
        <w:t>dell'art.</w:t>
      </w:r>
      <w:r>
        <w:rPr>
          <w:bCs/>
        </w:rPr>
        <w:t xml:space="preserve"> </w:t>
      </w:r>
      <w:r w:rsidRPr="007D6BF5">
        <w:rPr>
          <w:bCs/>
        </w:rPr>
        <w:t>30</w:t>
      </w:r>
      <w:r>
        <w:rPr>
          <w:bCs/>
        </w:rPr>
        <w:t xml:space="preserve"> </w:t>
      </w:r>
      <w:r w:rsidRPr="007D6BF5">
        <w:rPr>
          <w:bCs/>
        </w:rPr>
        <w:t>del D.Lgs</w:t>
      </w:r>
      <w:r>
        <w:rPr>
          <w:bCs/>
        </w:rPr>
        <w:t xml:space="preserve">. </w:t>
      </w:r>
      <w:r w:rsidRPr="007D6BF5">
        <w:rPr>
          <w:bCs/>
        </w:rPr>
        <w:t>n</w:t>
      </w:r>
      <w:r>
        <w:rPr>
          <w:bCs/>
        </w:rPr>
        <w:t xml:space="preserve">. </w:t>
      </w:r>
      <w:r w:rsidRPr="007D6BF5">
        <w:rPr>
          <w:bCs/>
        </w:rPr>
        <w:t>267/2000</w:t>
      </w:r>
      <w:r>
        <w:rPr>
          <w:bCs/>
        </w:rPr>
        <w:t xml:space="preserve"> </w:t>
      </w:r>
      <w:r w:rsidRPr="007D6BF5">
        <w:rPr>
          <w:bCs/>
        </w:rPr>
        <w:t>per</w:t>
      </w:r>
      <w:r>
        <w:rPr>
          <w:bCs/>
        </w:rPr>
        <w:t xml:space="preserve"> </w:t>
      </w:r>
      <w:r w:rsidRPr="007D6BF5">
        <w:rPr>
          <w:bCs/>
        </w:rPr>
        <w:t>la</w:t>
      </w:r>
      <w:r>
        <w:rPr>
          <w:bCs/>
        </w:rPr>
        <w:t xml:space="preserve"> </w:t>
      </w:r>
      <w:r w:rsidRPr="007D6BF5">
        <w:rPr>
          <w:bCs/>
        </w:rPr>
        <w:t>gestione</w:t>
      </w:r>
      <w:r>
        <w:rPr>
          <w:bCs/>
        </w:rPr>
        <w:t xml:space="preserve"> </w:t>
      </w:r>
      <w:r w:rsidRPr="007D6BF5">
        <w:rPr>
          <w:bCs/>
        </w:rPr>
        <w:t>in</w:t>
      </w:r>
      <w:r>
        <w:rPr>
          <w:bCs/>
        </w:rPr>
        <w:t xml:space="preserve"> </w:t>
      </w:r>
      <w:r w:rsidRPr="007D6BF5">
        <w:rPr>
          <w:bCs/>
        </w:rPr>
        <w:t>forma</w:t>
      </w:r>
      <w:r>
        <w:rPr>
          <w:bCs/>
        </w:rPr>
        <w:t xml:space="preserve"> </w:t>
      </w:r>
      <w:r w:rsidRPr="007D6BF5">
        <w:rPr>
          <w:bCs/>
        </w:rPr>
        <w:t>associata</w:t>
      </w:r>
      <w:r>
        <w:rPr>
          <w:bCs/>
        </w:rPr>
        <w:t xml:space="preserve"> </w:t>
      </w:r>
      <w:r w:rsidRPr="007D6BF5">
        <w:rPr>
          <w:bCs/>
        </w:rPr>
        <w:t>della</w:t>
      </w:r>
      <w:r>
        <w:rPr>
          <w:bCs/>
        </w:rPr>
        <w:t xml:space="preserve"> </w:t>
      </w:r>
      <w:r w:rsidRPr="007D6BF5">
        <w:rPr>
          <w:bCs/>
        </w:rPr>
        <w:t>procedura di</w:t>
      </w:r>
      <w:r>
        <w:rPr>
          <w:bCs/>
        </w:rPr>
        <w:t xml:space="preserve"> </w:t>
      </w:r>
      <w:r w:rsidRPr="007D6BF5">
        <w:rPr>
          <w:bCs/>
        </w:rPr>
        <w:t>gara</w:t>
      </w:r>
      <w:r>
        <w:rPr>
          <w:bCs/>
        </w:rPr>
        <w:t xml:space="preserve"> </w:t>
      </w:r>
      <w:r w:rsidRPr="007D6BF5">
        <w:rPr>
          <w:bCs/>
        </w:rPr>
        <w:t>ad</w:t>
      </w:r>
      <w:r>
        <w:rPr>
          <w:bCs/>
        </w:rPr>
        <w:t xml:space="preserve"> </w:t>
      </w:r>
      <w:r w:rsidRPr="007D6BF5">
        <w:rPr>
          <w:bCs/>
        </w:rPr>
        <w:t>evidenza</w:t>
      </w:r>
      <w:r>
        <w:rPr>
          <w:bCs/>
        </w:rPr>
        <w:t xml:space="preserve"> </w:t>
      </w:r>
      <w:r w:rsidRPr="007D6BF5">
        <w:rPr>
          <w:bCs/>
        </w:rPr>
        <w:t>pubblica</w:t>
      </w:r>
      <w:r>
        <w:rPr>
          <w:bCs/>
        </w:rPr>
        <w:t xml:space="preserve"> </w:t>
      </w:r>
      <w:r w:rsidRPr="007D6BF5">
        <w:rPr>
          <w:bCs/>
        </w:rPr>
        <w:t>per</w:t>
      </w:r>
      <w:r>
        <w:rPr>
          <w:bCs/>
        </w:rPr>
        <w:t xml:space="preserve"> </w:t>
      </w:r>
      <w:r w:rsidRPr="007D6BF5">
        <w:rPr>
          <w:bCs/>
        </w:rPr>
        <w:t>l'affidamento</w:t>
      </w:r>
      <w:r>
        <w:rPr>
          <w:bCs/>
        </w:rPr>
        <w:t xml:space="preserve"> </w:t>
      </w:r>
      <w:r w:rsidRPr="007D6BF5">
        <w:rPr>
          <w:bCs/>
        </w:rPr>
        <w:t>del</w:t>
      </w:r>
      <w:r>
        <w:rPr>
          <w:bCs/>
        </w:rPr>
        <w:t xml:space="preserve"> </w:t>
      </w:r>
      <w:r w:rsidRPr="007D6BF5">
        <w:rPr>
          <w:bCs/>
        </w:rPr>
        <w:t>servizio</w:t>
      </w:r>
      <w:r>
        <w:rPr>
          <w:bCs/>
        </w:rPr>
        <w:t xml:space="preserve"> </w:t>
      </w:r>
      <w:r w:rsidRPr="007D6BF5">
        <w:rPr>
          <w:bCs/>
        </w:rPr>
        <w:t>di</w:t>
      </w:r>
      <w:r>
        <w:rPr>
          <w:bCs/>
        </w:rPr>
        <w:t xml:space="preserve"> </w:t>
      </w:r>
      <w:r w:rsidRPr="007D6BF5">
        <w:rPr>
          <w:bCs/>
        </w:rPr>
        <w:t>igiene urbana</w:t>
      </w:r>
      <w:r>
        <w:rPr>
          <w:bCs/>
        </w:rPr>
        <w:t xml:space="preserve"> </w:t>
      </w:r>
      <w:r w:rsidRPr="007D6BF5">
        <w:rPr>
          <w:bCs/>
        </w:rPr>
        <w:t>sul</w:t>
      </w:r>
      <w:r>
        <w:rPr>
          <w:bCs/>
        </w:rPr>
        <w:t xml:space="preserve"> </w:t>
      </w:r>
      <w:r w:rsidRPr="007D6BF5">
        <w:rPr>
          <w:bCs/>
        </w:rPr>
        <w:t>territorio</w:t>
      </w:r>
      <w:r>
        <w:rPr>
          <w:bCs/>
        </w:rPr>
        <w:t xml:space="preserve"> </w:t>
      </w:r>
      <w:r w:rsidRPr="007D6BF5">
        <w:rPr>
          <w:bCs/>
        </w:rPr>
        <w:t>dei</w:t>
      </w:r>
      <w:r>
        <w:rPr>
          <w:bCs/>
        </w:rPr>
        <w:t xml:space="preserve"> </w:t>
      </w:r>
      <w:r w:rsidRPr="007D6BF5">
        <w:rPr>
          <w:bCs/>
        </w:rPr>
        <w:t>Comuni</w:t>
      </w:r>
      <w:r>
        <w:rPr>
          <w:bCs/>
        </w:rPr>
        <w:t xml:space="preserve"> </w:t>
      </w:r>
      <w:r w:rsidRPr="007D6BF5">
        <w:rPr>
          <w:bCs/>
        </w:rPr>
        <w:t>di</w:t>
      </w:r>
      <w:r>
        <w:rPr>
          <w:bCs/>
        </w:rPr>
        <w:t xml:space="preserve"> </w:t>
      </w:r>
      <w:r w:rsidRPr="007D6BF5">
        <w:rPr>
          <w:bCs/>
        </w:rPr>
        <w:t>Amatrice</w:t>
      </w:r>
      <w:r>
        <w:rPr>
          <w:bCs/>
        </w:rPr>
        <w:t xml:space="preserve"> </w:t>
      </w:r>
      <w:r w:rsidRPr="007D6BF5">
        <w:rPr>
          <w:bCs/>
        </w:rPr>
        <w:t>ed</w:t>
      </w:r>
      <w:r>
        <w:rPr>
          <w:bCs/>
        </w:rPr>
        <w:t xml:space="preserve"> </w:t>
      </w:r>
      <w:r w:rsidRPr="007D6BF5">
        <w:rPr>
          <w:bCs/>
        </w:rPr>
        <w:t>Accumoli</w:t>
      </w:r>
      <w:r>
        <w:rPr>
          <w:bCs/>
        </w:rPr>
        <w:t xml:space="preserve">; </w:t>
      </w:r>
    </w:p>
    <w:p w:rsidR="00530424" w:rsidRPr="00530424" w:rsidRDefault="0003462E" w:rsidP="00DD1D9E">
      <w:pPr>
        <w:numPr>
          <w:ilvl w:val="0"/>
          <w:numId w:val="1"/>
        </w:numPr>
        <w:spacing w:after="120" w:line="276" w:lineRule="auto"/>
        <w:jc w:val="both"/>
        <w:rPr>
          <w:rFonts w:eastAsia="¹Å"/>
          <w:color w:val="000000"/>
        </w:rPr>
      </w:pPr>
      <w:r>
        <w:rPr>
          <w:rFonts w:eastAsia="¹Å"/>
          <w:color w:val="000000"/>
        </w:rPr>
        <w:t xml:space="preserve">che in data _______________ n. rep.__________ è stata sottoscritta la suddetta convenzione tra i due Comuni, in esecuzione della quale </w:t>
      </w:r>
      <w:r w:rsidRPr="00530424">
        <w:rPr>
          <w:rFonts w:eastAsia="¹Å"/>
          <w:color w:val="000000"/>
        </w:rPr>
        <w:t xml:space="preserve">il comune di Amatrice </w:t>
      </w:r>
      <w:r>
        <w:rPr>
          <w:rFonts w:eastAsia="¹Å"/>
          <w:color w:val="000000"/>
        </w:rPr>
        <w:t>è individuato quale c</w:t>
      </w:r>
      <w:r w:rsidRPr="00530424">
        <w:rPr>
          <w:rFonts w:eastAsia="¹Å"/>
          <w:color w:val="000000"/>
        </w:rPr>
        <w:t>apofila</w:t>
      </w:r>
      <w:r>
        <w:rPr>
          <w:rFonts w:eastAsia="¹Å"/>
          <w:color w:val="000000"/>
        </w:rPr>
        <w:t xml:space="preserve">;  </w:t>
      </w:r>
    </w:p>
    <w:p w:rsidR="00DD1D9E" w:rsidRPr="00530424" w:rsidRDefault="00DD1D9E" w:rsidP="00DD1D9E">
      <w:pPr>
        <w:numPr>
          <w:ilvl w:val="0"/>
          <w:numId w:val="1"/>
        </w:numPr>
        <w:spacing w:after="120" w:line="276" w:lineRule="auto"/>
        <w:jc w:val="both"/>
        <w:rPr>
          <w:rStyle w:val="CharAttribute0"/>
          <w:color w:val="000000"/>
        </w:rPr>
      </w:pPr>
      <w:r w:rsidRPr="00530424">
        <w:rPr>
          <w:rStyle w:val="CharAttribute0"/>
          <w:rFonts w:eastAsia="¹Å"/>
          <w:color w:val="000000"/>
        </w:rPr>
        <w:t>il Comune non dispone all’interno del proprio organico delle competenze tecniche e professionali per la predisposizione ed esecuzione delle attività sopra descritte;</w:t>
      </w:r>
    </w:p>
    <w:p w:rsidR="00DD1D9E" w:rsidRPr="00530424" w:rsidRDefault="00DD1D9E" w:rsidP="00DD1D9E">
      <w:pPr>
        <w:numPr>
          <w:ilvl w:val="0"/>
          <w:numId w:val="1"/>
        </w:numPr>
        <w:spacing w:after="120" w:line="276" w:lineRule="auto"/>
        <w:jc w:val="both"/>
        <w:rPr>
          <w:color w:val="000000"/>
        </w:rPr>
      </w:pPr>
      <w:r w:rsidRPr="00530424">
        <w:rPr>
          <w:color w:val="000000"/>
        </w:rPr>
        <w:t>Ancitel EA è in grado di offrire un team di professionisti in possesso di specifiche ed adeguate capacità ed esperienze professionali, ad integrazione delle competenze non presenti all’interno del Comune, in linea con le specifiche caratteristiche delle attività in oggetto;</w:t>
      </w:r>
    </w:p>
    <w:p w:rsidR="00DD1D9E" w:rsidRPr="00530424" w:rsidRDefault="00DD1D9E" w:rsidP="00DD1D9E">
      <w:pPr>
        <w:numPr>
          <w:ilvl w:val="0"/>
          <w:numId w:val="1"/>
        </w:numPr>
        <w:spacing w:after="120" w:line="276" w:lineRule="auto"/>
        <w:jc w:val="both"/>
        <w:rPr>
          <w:rStyle w:val="CharAttribute0"/>
          <w:color w:val="000000"/>
        </w:rPr>
      </w:pPr>
      <w:r w:rsidRPr="00530424">
        <w:rPr>
          <w:rStyle w:val="CharAttribute0"/>
          <w:rFonts w:eastAsia="¹Å"/>
          <w:color w:val="000000"/>
        </w:rPr>
        <w:t>su richiesta del Comune, la Società ha fornito la propria disponibilità alla realizzazione di tali attività;</w:t>
      </w:r>
    </w:p>
    <w:p w:rsidR="00DD1D9E" w:rsidRPr="00530424" w:rsidRDefault="00DD1D9E" w:rsidP="00DD1D9E">
      <w:pPr>
        <w:numPr>
          <w:ilvl w:val="0"/>
          <w:numId w:val="1"/>
        </w:numPr>
        <w:spacing w:after="120" w:line="276" w:lineRule="auto"/>
        <w:jc w:val="both"/>
        <w:rPr>
          <w:rStyle w:val="CharAttribute0"/>
          <w:color w:val="000000"/>
        </w:rPr>
      </w:pPr>
      <w:r w:rsidRPr="00530424">
        <w:rPr>
          <w:rStyle w:val="CharAttribute0"/>
          <w:rFonts w:eastAsia="¹Å"/>
          <w:color w:val="000000"/>
        </w:rPr>
        <w:t xml:space="preserve">il Comune, con propria Determinazione </w:t>
      </w:r>
      <w:r w:rsidR="0003462E">
        <w:rPr>
          <w:rStyle w:val="CharAttribute0"/>
          <w:rFonts w:eastAsia="¹Å"/>
          <w:color w:val="000000"/>
        </w:rPr>
        <w:t>del Settore IV LL.PP. Manutenzione e Patrimonio</w:t>
      </w:r>
      <w:r w:rsidRPr="00530424">
        <w:rPr>
          <w:rStyle w:val="CharAttribute0"/>
          <w:rFonts w:eastAsia="¹Å"/>
          <w:color w:val="000000"/>
        </w:rPr>
        <w:t xml:space="preserve"> n. </w:t>
      </w:r>
      <w:r w:rsidR="0003462E">
        <w:rPr>
          <w:rStyle w:val="CharAttribute0"/>
          <w:rFonts w:eastAsia="¹Å"/>
          <w:color w:val="000000"/>
        </w:rPr>
        <w:t xml:space="preserve">____ del ______________, </w:t>
      </w:r>
      <w:r w:rsidRPr="00530424">
        <w:rPr>
          <w:rStyle w:val="CharAttribute0"/>
          <w:rFonts w:eastAsia="¹Å"/>
          <w:color w:val="000000"/>
        </w:rPr>
        <w:t>ha incaricato la Società per l’esecuzione del servizio di cui al presente disciplinare;</w:t>
      </w:r>
    </w:p>
    <w:p w:rsidR="00DD1D9E" w:rsidRPr="00530424" w:rsidRDefault="00DD1D9E" w:rsidP="00DD1D9E">
      <w:pPr>
        <w:numPr>
          <w:ilvl w:val="0"/>
          <w:numId w:val="1"/>
        </w:numPr>
        <w:spacing w:after="120" w:line="276" w:lineRule="auto"/>
        <w:jc w:val="both"/>
        <w:rPr>
          <w:color w:val="000000"/>
        </w:rPr>
      </w:pPr>
      <w:r w:rsidRPr="00530424">
        <w:rPr>
          <w:color w:val="000000"/>
        </w:rPr>
        <w:t>le Parti come in epigrafe rappresentate intendono disciplinare in dettaglio i propri rapporti rispetto alla presente proposta d’incarico professionale.</w:t>
      </w:r>
    </w:p>
    <w:p w:rsidR="00DD1D9E" w:rsidRPr="00530424" w:rsidRDefault="00DD1D9E" w:rsidP="00DD1D9E">
      <w:pPr>
        <w:spacing w:after="120" w:line="276" w:lineRule="auto"/>
        <w:ind w:left="360"/>
        <w:jc w:val="both"/>
        <w:rPr>
          <w:color w:val="000000"/>
        </w:rPr>
      </w:pPr>
    </w:p>
    <w:p w:rsidR="00DD1D9E" w:rsidRPr="00530424" w:rsidRDefault="00DD1D9E" w:rsidP="00DD1D9E">
      <w:pPr>
        <w:spacing w:after="120" w:line="276" w:lineRule="auto"/>
        <w:jc w:val="both"/>
        <w:rPr>
          <w:color w:val="000000"/>
        </w:rPr>
      </w:pPr>
      <w:r w:rsidRPr="00530424">
        <w:rPr>
          <w:color w:val="000000"/>
        </w:rPr>
        <w:t>Tanto premesso, tra le parti in epigrafe indicate si conviene e si stipula quanto segue.</w:t>
      </w:r>
    </w:p>
    <w:p w:rsidR="00DD1D9E" w:rsidRPr="00530424" w:rsidRDefault="00DD1D9E" w:rsidP="00DD1D9E">
      <w:pPr>
        <w:spacing w:line="360" w:lineRule="auto"/>
        <w:jc w:val="center"/>
        <w:rPr>
          <w:color w:val="000000"/>
        </w:rPr>
      </w:pPr>
      <w:r w:rsidRPr="00530424">
        <w:rPr>
          <w:color w:val="000000"/>
        </w:rPr>
        <w:t>* * *</w:t>
      </w:r>
    </w:p>
    <w:p w:rsidR="00DD1D9E" w:rsidRPr="00530424" w:rsidRDefault="00DD1D9E" w:rsidP="00DD1D9E">
      <w:pPr>
        <w:pStyle w:val="Paragrafoelenco"/>
        <w:numPr>
          <w:ilvl w:val="0"/>
          <w:numId w:val="2"/>
        </w:numPr>
        <w:spacing w:after="120" w:line="276" w:lineRule="auto"/>
        <w:rPr>
          <w:b/>
          <w:bCs/>
          <w:color w:val="000000"/>
          <w:u w:val="single"/>
        </w:rPr>
      </w:pPr>
      <w:r w:rsidRPr="00530424">
        <w:rPr>
          <w:b/>
          <w:color w:val="000000"/>
        </w:rPr>
        <w:t>Dichiarazioni preliminari</w:t>
      </w:r>
    </w:p>
    <w:p w:rsidR="00DD1D9E" w:rsidRPr="00530424" w:rsidRDefault="00DD1D9E" w:rsidP="00DD1D9E">
      <w:pPr>
        <w:spacing w:after="120" w:line="276" w:lineRule="auto"/>
        <w:jc w:val="both"/>
        <w:rPr>
          <w:color w:val="000000"/>
        </w:rPr>
      </w:pPr>
      <w:r w:rsidRPr="00530424">
        <w:rPr>
          <w:color w:val="000000"/>
        </w:rPr>
        <w:t>Le premesse costituiscono parte integrante e sostanziale del presente atto.</w:t>
      </w:r>
    </w:p>
    <w:p w:rsidR="00DD1D9E" w:rsidRPr="00530424" w:rsidRDefault="00DD1D9E" w:rsidP="00DD1D9E">
      <w:pPr>
        <w:spacing w:after="120" w:line="276" w:lineRule="auto"/>
        <w:jc w:val="both"/>
        <w:rPr>
          <w:color w:val="000000"/>
        </w:rPr>
      </w:pPr>
    </w:p>
    <w:p w:rsidR="00DD1D9E" w:rsidRPr="00530424" w:rsidRDefault="00DD1D9E" w:rsidP="00DD1D9E">
      <w:pPr>
        <w:pStyle w:val="Paragrafoelenco"/>
        <w:numPr>
          <w:ilvl w:val="0"/>
          <w:numId w:val="2"/>
        </w:numPr>
        <w:spacing w:after="120" w:line="276" w:lineRule="auto"/>
        <w:jc w:val="both"/>
        <w:rPr>
          <w:b/>
          <w:color w:val="000000"/>
        </w:rPr>
      </w:pPr>
      <w:r w:rsidRPr="00530424">
        <w:rPr>
          <w:b/>
          <w:color w:val="000000"/>
        </w:rPr>
        <w:t xml:space="preserve">Oggetto </w:t>
      </w:r>
    </w:p>
    <w:p w:rsidR="00DD1D9E" w:rsidRPr="00530424" w:rsidRDefault="00DD1D9E" w:rsidP="00DD1D9E">
      <w:pPr>
        <w:pStyle w:val="StileMaxcorpotesto"/>
        <w:tabs>
          <w:tab w:val="left" w:pos="709"/>
        </w:tabs>
        <w:spacing w:after="120" w:line="276" w:lineRule="auto"/>
        <w:ind w:firstLine="0"/>
        <w:jc w:val="both"/>
      </w:pPr>
      <w:r w:rsidRPr="00530424">
        <w:t>La presente scrittura privata intende disciplinare l’incarico professionale (nel seguito anche “</w:t>
      </w:r>
      <w:r w:rsidRPr="00530424">
        <w:rPr>
          <w:b/>
        </w:rPr>
        <w:t>Incarico</w:t>
      </w:r>
      <w:r w:rsidRPr="00530424">
        <w:t>”) riguardante l’assistenza e il supporto al RUP per la redazione del Piano industriale del servizio pubblico di igiene urbana (raccolta, trasporto ed avvio a recupero/smaltimento dei rifiuti solidi urbani ed assimilati) e redazione del Capitolato  per l'affidamento.</w:t>
      </w:r>
    </w:p>
    <w:p w:rsidR="00DD1D9E" w:rsidRDefault="00DD1D9E" w:rsidP="00DD1D9E">
      <w:pPr>
        <w:shd w:val="clear" w:color="auto" w:fill="FFFFFF"/>
        <w:spacing w:line="253" w:lineRule="atLeast"/>
      </w:pPr>
      <w:r w:rsidRPr="00530424">
        <w:t>La Società AEA garantirà, pertanto, la propria assistenza e supporto al RUP nella:</w:t>
      </w:r>
    </w:p>
    <w:p w:rsidR="0003462E" w:rsidRPr="00530424" w:rsidRDefault="0003462E" w:rsidP="00DD1D9E">
      <w:pPr>
        <w:shd w:val="clear" w:color="auto" w:fill="FFFFFF"/>
        <w:spacing w:line="253" w:lineRule="atLeast"/>
      </w:pPr>
    </w:p>
    <w:p w:rsidR="00DD1D9E" w:rsidRPr="00530424" w:rsidRDefault="00DD1D9E" w:rsidP="00DD1D9E">
      <w:pPr>
        <w:numPr>
          <w:ilvl w:val="0"/>
          <w:numId w:val="6"/>
        </w:numPr>
        <w:shd w:val="clear" w:color="auto" w:fill="FFFFFF"/>
        <w:spacing w:line="253" w:lineRule="atLeast"/>
      </w:pPr>
      <w:r w:rsidRPr="00530424">
        <w:t>progettazione dove verranno sviluppate le seguenti fasi:</w:t>
      </w:r>
    </w:p>
    <w:p w:rsidR="00DD1D9E" w:rsidRPr="00530424" w:rsidRDefault="00DD1D9E" w:rsidP="00DD1D9E">
      <w:pPr>
        <w:numPr>
          <w:ilvl w:val="0"/>
          <w:numId w:val="5"/>
        </w:numPr>
        <w:shd w:val="clear" w:color="auto" w:fill="FFFFFF"/>
        <w:spacing w:line="253" w:lineRule="atLeast"/>
      </w:pPr>
      <w:r w:rsidRPr="00530424">
        <w:rPr>
          <w:color w:val="201F1E"/>
          <w:bdr w:val="none" w:sz="0" w:space="0" w:color="auto" w:frame="1"/>
        </w:rPr>
        <w:lastRenderedPageBreak/>
        <w:t>Calcolo del delta-costi relativo al passaggio da Raccolta su strada  a Raccolta Differenziata, per la realizzazione del quale si rende necessario:</w:t>
      </w:r>
    </w:p>
    <w:p w:rsidR="00DD1D9E" w:rsidRPr="00530424" w:rsidRDefault="00DD1D9E" w:rsidP="0003462E">
      <w:pPr>
        <w:shd w:val="clear" w:color="auto" w:fill="FFFFFF"/>
        <w:ind w:left="1276" w:hanging="567"/>
        <w:jc w:val="both"/>
        <w:rPr>
          <w:color w:val="201F1E"/>
        </w:rPr>
      </w:pPr>
      <w:r w:rsidRPr="00530424">
        <w:rPr>
          <w:i/>
          <w:iCs/>
          <w:color w:val="201F1E"/>
          <w:bdr w:val="none" w:sz="0" w:space="0" w:color="auto" w:frame="1"/>
        </w:rPr>
        <w:t>1.</w:t>
      </w:r>
      <w:r w:rsidRPr="00530424">
        <w:rPr>
          <w:color w:val="201F1E"/>
          <w:bdr w:val="none" w:sz="0" w:space="0" w:color="auto" w:frame="1"/>
        </w:rPr>
        <w:t>      </w:t>
      </w:r>
      <w:r w:rsidRPr="00530424">
        <w:rPr>
          <w:i/>
          <w:iCs/>
          <w:color w:val="201F1E"/>
          <w:bdr w:val="none" w:sz="0" w:space="0" w:color="auto" w:frame="1"/>
        </w:rPr>
        <w:t>determinare i dati territoriali ed operativi caratterizzanti il territorio  cittadino oggetto di studio;</w:t>
      </w:r>
    </w:p>
    <w:p w:rsidR="00DD1D9E" w:rsidRPr="00530424" w:rsidRDefault="00DD1D9E" w:rsidP="0003462E">
      <w:pPr>
        <w:shd w:val="clear" w:color="auto" w:fill="FFFFFF"/>
        <w:ind w:left="1276" w:hanging="567"/>
        <w:jc w:val="both"/>
        <w:rPr>
          <w:color w:val="201F1E"/>
        </w:rPr>
      </w:pPr>
      <w:r w:rsidRPr="00530424">
        <w:rPr>
          <w:i/>
          <w:iCs/>
          <w:color w:val="201F1E"/>
          <w:bdr w:val="none" w:sz="0" w:space="0" w:color="auto" w:frame="1"/>
        </w:rPr>
        <w:t>2.</w:t>
      </w:r>
      <w:r w:rsidRPr="00530424">
        <w:rPr>
          <w:color w:val="201F1E"/>
          <w:bdr w:val="none" w:sz="0" w:space="0" w:color="auto" w:frame="1"/>
        </w:rPr>
        <w:t>      </w:t>
      </w:r>
      <w:r w:rsidRPr="00530424">
        <w:rPr>
          <w:i/>
          <w:iCs/>
          <w:color w:val="201F1E"/>
          <w:bdr w:val="none" w:sz="0" w:space="0" w:color="auto" w:frame="1"/>
        </w:rPr>
        <w:t>definire la composizione merceologica e gli obiettivi della RD per il territorio cittadino;</w:t>
      </w:r>
    </w:p>
    <w:p w:rsidR="00DD1D9E" w:rsidRPr="00530424" w:rsidRDefault="00DD1D9E" w:rsidP="0003462E">
      <w:pPr>
        <w:shd w:val="clear" w:color="auto" w:fill="FFFFFF"/>
        <w:ind w:left="1276" w:hanging="567"/>
        <w:jc w:val="both"/>
        <w:rPr>
          <w:color w:val="201F1E"/>
        </w:rPr>
      </w:pPr>
      <w:r w:rsidRPr="00530424">
        <w:rPr>
          <w:i/>
          <w:iCs/>
          <w:color w:val="201F1E"/>
          <w:bdr w:val="none" w:sz="0" w:space="0" w:color="auto" w:frame="1"/>
        </w:rPr>
        <w:t>3.</w:t>
      </w:r>
      <w:r w:rsidRPr="00530424">
        <w:rPr>
          <w:color w:val="201F1E"/>
          <w:bdr w:val="none" w:sz="0" w:space="0" w:color="auto" w:frame="1"/>
        </w:rPr>
        <w:t>      </w:t>
      </w:r>
      <w:r w:rsidRPr="00530424">
        <w:rPr>
          <w:i/>
          <w:iCs/>
          <w:color w:val="201F1E"/>
          <w:bdr w:val="none" w:sz="0" w:space="0" w:color="auto" w:frame="1"/>
        </w:rPr>
        <w:t>dimensionare contenitori, mezzi e personale per l’attuazione pratica delle scelte progettuali di RD porta a porta per le diverse merceologie;</w:t>
      </w:r>
    </w:p>
    <w:p w:rsidR="00DD1D9E" w:rsidRPr="00530424" w:rsidRDefault="00DD1D9E" w:rsidP="0003462E">
      <w:pPr>
        <w:shd w:val="clear" w:color="auto" w:fill="FFFFFF"/>
        <w:ind w:left="1276" w:hanging="567"/>
        <w:jc w:val="both"/>
        <w:rPr>
          <w:color w:val="201F1E"/>
        </w:rPr>
      </w:pPr>
      <w:r w:rsidRPr="00530424">
        <w:rPr>
          <w:i/>
          <w:iCs/>
          <w:color w:val="201F1E"/>
          <w:bdr w:val="none" w:sz="0" w:space="0" w:color="auto" w:frame="1"/>
        </w:rPr>
        <w:t>4.</w:t>
      </w:r>
      <w:r w:rsidRPr="00530424">
        <w:rPr>
          <w:color w:val="201F1E"/>
          <w:bdr w:val="none" w:sz="0" w:space="0" w:color="auto" w:frame="1"/>
        </w:rPr>
        <w:t>      </w:t>
      </w:r>
      <w:r w:rsidRPr="00530424">
        <w:rPr>
          <w:i/>
          <w:iCs/>
          <w:color w:val="201F1E"/>
          <w:bdr w:val="none" w:sz="0" w:space="0" w:color="auto" w:frame="1"/>
        </w:rPr>
        <w:t>determinare frequenza e modalità di raccolta delle merceologie differenziate.</w:t>
      </w:r>
    </w:p>
    <w:p w:rsidR="00DD1D9E" w:rsidRPr="00530424" w:rsidRDefault="00DD1D9E" w:rsidP="0003462E">
      <w:pPr>
        <w:shd w:val="clear" w:color="auto" w:fill="FFFFFF"/>
        <w:spacing w:line="253" w:lineRule="atLeast"/>
        <w:ind w:left="1276" w:hanging="567"/>
        <w:rPr>
          <w:color w:val="201F1E"/>
        </w:rPr>
      </w:pPr>
      <w:r w:rsidRPr="00530424">
        <w:rPr>
          <w:i/>
          <w:iCs/>
          <w:color w:val="201F1E"/>
          <w:bdr w:val="none" w:sz="0" w:space="0" w:color="auto" w:frame="1"/>
        </w:rPr>
        <w:t> </w:t>
      </w:r>
    </w:p>
    <w:p w:rsidR="00DD1D9E" w:rsidRPr="00530424" w:rsidRDefault="00DD1D9E" w:rsidP="00DD1D9E">
      <w:pPr>
        <w:numPr>
          <w:ilvl w:val="0"/>
          <w:numId w:val="4"/>
        </w:numPr>
        <w:shd w:val="clear" w:color="auto" w:fill="FFFFFF"/>
        <w:jc w:val="both"/>
        <w:rPr>
          <w:color w:val="201F1E"/>
        </w:rPr>
      </w:pPr>
      <w:r w:rsidRPr="00530424">
        <w:rPr>
          <w:color w:val="201F1E"/>
          <w:bdr w:val="none" w:sz="0" w:space="0" w:color="auto" w:frame="1"/>
        </w:rPr>
        <w:t>Relazione tecnica riguardante:</w:t>
      </w:r>
    </w:p>
    <w:p w:rsidR="00DD1D9E" w:rsidRPr="00530424" w:rsidRDefault="00DD1D9E" w:rsidP="0003462E">
      <w:pPr>
        <w:shd w:val="clear" w:color="auto" w:fill="FFFFFF"/>
        <w:ind w:left="709"/>
        <w:jc w:val="both"/>
        <w:rPr>
          <w:color w:val="201F1E"/>
        </w:rPr>
      </w:pPr>
      <w:r w:rsidRPr="00530424">
        <w:rPr>
          <w:i/>
          <w:iCs/>
          <w:color w:val="201F1E"/>
          <w:bdr w:val="none" w:sz="0" w:space="0" w:color="auto" w:frame="1"/>
        </w:rPr>
        <w:t>1.</w:t>
      </w:r>
      <w:r w:rsidRPr="00530424">
        <w:rPr>
          <w:color w:val="201F1E"/>
          <w:bdr w:val="none" w:sz="0" w:space="0" w:color="auto" w:frame="1"/>
        </w:rPr>
        <w:t>      </w:t>
      </w:r>
      <w:r w:rsidRPr="00530424">
        <w:rPr>
          <w:i/>
          <w:iCs/>
          <w:color w:val="201F1E"/>
          <w:bdr w:val="none" w:sz="0" w:space="0" w:color="auto" w:frame="1"/>
        </w:rPr>
        <w:t>descrizione del servizio di Raccolta Differenziata;</w:t>
      </w:r>
    </w:p>
    <w:p w:rsidR="00DD1D9E" w:rsidRPr="00530424" w:rsidRDefault="00DD1D9E" w:rsidP="0003462E">
      <w:pPr>
        <w:shd w:val="clear" w:color="auto" w:fill="FFFFFF"/>
        <w:ind w:left="709"/>
        <w:jc w:val="both"/>
        <w:rPr>
          <w:color w:val="201F1E"/>
        </w:rPr>
      </w:pPr>
      <w:r w:rsidRPr="00530424">
        <w:rPr>
          <w:i/>
          <w:iCs/>
          <w:color w:val="201F1E"/>
          <w:bdr w:val="none" w:sz="0" w:space="0" w:color="auto" w:frame="1"/>
        </w:rPr>
        <w:t>2.</w:t>
      </w:r>
      <w:r w:rsidRPr="00530424">
        <w:rPr>
          <w:color w:val="201F1E"/>
          <w:bdr w:val="none" w:sz="0" w:space="0" w:color="auto" w:frame="1"/>
        </w:rPr>
        <w:t>      </w:t>
      </w:r>
      <w:r w:rsidRPr="00530424">
        <w:rPr>
          <w:i/>
          <w:iCs/>
          <w:color w:val="201F1E"/>
          <w:bdr w:val="none" w:sz="0" w:space="0" w:color="auto" w:frame="1"/>
        </w:rPr>
        <w:t>modalità di gestione</w:t>
      </w:r>
    </w:p>
    <w:p w:rsidR="00DD1D9E" w:rsidRPr="00530424" w:rsidRDefault="00DD1D9E" w:rsidP="0003462E">
      <w:pPr>
        <w:shd w:val="clear" w:color="auto" w:fill="FFFFFF"/>
        <w:ind w:left="709"/>
        <w:jc w:val="both"/>
        <w:rPr>
          <w:i/>
          <w:iCs/>
          <w:color w:val="201F1E"/>
          <w:bdr w:val="none" w:sz="0" w:space="0" w:color="auto" w:frame="1"/>
        </w:rPr>
      </w:pPr>
      <w:r w:rsidRPr="00530424">
        <w:rPr>
          <w:i/>
          <w:iCs/>
          <w:color w:val="201F1E"/>
          <w:bdr w:val="none" w:sz="0" w:space="0" w:color="auto" w:frame="1"/>
        </w:rPr>
        <w:t>3.</w:t>
      </w:r>
      <w:r w:rsidRPr="00530424">
        <w:rPr>
          <w:color w:val="201F1E"/>
          <w:bdr w:val="none" w:sz="0" w:space="0" w:color="auto" w:frame="1"/>
        </w:rPr>
        <w:t>      </w:t>
      </w:r>
      <w:r w:rsidRPr="00530424">
        <w:rPr>
          <w:i/>
          <w:iCs/>
          <w:color w:val="201F1E"/>
          <w:bdr w:val="none" w:sz="0" w:space="0" w:color="auto" w:frame="1"/>
        </w:rPr>
        <w:t>realizzazione pratica delle scelte progettuali proposte;</w:t>
      </w:r>
    </w:p>
    <w:p w:rsidR="00DD1D9E" w:rsidRPr="00530424" w:rsidRDefault="00DD1D9E" w:rsidP="0003462E">
      <w:pPr>
        <w:shd w:val="clear" w:color="auto" w:fill="FFFFFF"/>
        <w:ind w:left="709" w:firstLine="709"/>
        <w:jc w:val="both"/>
        <w:rPr>
          <w:i/>
          <w:iCs/>
          <w:color w:val="201F1E"/>
          <w:bdr w:val="none" w:sz="0" w:space="0" w:color="auto" w:frame="1"/>
        </w:rPr>
      </w:pPr>
    </w:p>
    <w:p w:rsidR="003A654B" w:rsidRDefault="00DD1D9E" w:rsidP="00DD1D9E">
      <w:pPr>
        <w:numPr>
          <w:ilvl w:val="0"/>
          <w:numId w:val="6"/>
        </w:numPr>
        <w:shd w:val="clear" w:color="auto" w:fill="FFFFFF"/>
        <w:spacing w:line="253" w:lineRule="atLeast"/>
      </w:pPr>
      <w:r w:rsidRPr="00530424">
        <w:t>Proposta di Capitolato d’ Appalto</w:t>
      </w:r>
    </w:p>
    <w:p w:rsidR="00DD1D9E" w:rsidRPr="00530424" w:rsidRDefault="003A654B" w:rsidP="00DD1D9E">
      <w:pPr>
        <w:numPr>
          <w:ilvl w:val="0"/>
          <w:numId w:val="6"/>
        </w:numPr>
        <w:shd w:val="clear" w:color="auto" w:fill="FFFFFF"/>
        <w:spacing w:line="253" w:lineRule="atLeast"/>
      </w:pPr>
      <w:r>
        <w:t>D.U.V.R.I</w:t>
      </w:r>
      <w:r w:rsidR="00DD1D9E" w:rsidRPr="00530424">
        <w:t>;</w:t>
      </w:r>
    </w:p>
    <w:p w:rsidR="00DD1D9E" w:rsidRPr="00530424" w:rsidRDefault="00DD1D9E" w:rsidP="00DD1D9E">
      <w:pPr>
        <w:numPr>
          <w:ilvl w:val="0"/>
          <w:numId w:val="6"/>
        </w:numPr>
        <w:shd w:val="clear" w:color="auto" w:fill="FFFFFF"/>
        <w:spacing w:line="253" w:lineRule="atLeast"/>
      </w:pPr>
      <w:r w:rsidRPr="00530424">
        <w:t>Indicazione su elementi per determina a contrarre;</w:t>
      </w:r>
    </w:p>
    <w:p w:rsidR="00DD1D9E" w:rsidRPr="00530424" w:rsidRDefault="00DD1D9E" w:rsidP="00DD1D9E">
      <w:pPr>
        <w:numPr>
          <w:ilvl w:val="0"/>
          <w:numId w:val="6"/>
        </w:numPr>
        <w:shd w:val="clear" w:color="auto" w:fill="FFFFFF"/>
        <w:spacing w:line="253" w:lineRule="atLeast"/>
      </w:pPr>
      <w:r w:rsidRPr="00530424">
        <w:t>Proposta di Contratto di servizio.</w:t>
      </w:r>
    </w:p>
    <w:p w:rsidR="00DD1D9E" w:rsidRPr="00530424" w:rsidRDefault="00DD1D9E" w:rsidP="00DD1D9E">
      <w:pPr>
        <w:shd w:val="clear" w:color="auto" w:fill="FFFFFF"/>
        <w:ind w:left="1418"/>
        <w:jc w:val="both"/>
        <w:rPr>
          <w:color w:val="201F1E"/>
        </w:rPr>
      </w:pPr>
    </w:p>
    <w:p w:rsidR="00DD1D9E" w:rsidRDefault="00DD1D9E" w:rsidP="00DD1D9E">
      <w:pPr>
        <w:pStyle w:val="StileMaxcorpotesto"/>
        <w:tabs>
          <w:tab w:val="left" w:pos="709"/>
        </w:tabs>
        <w:spacing w:after="120" w:line="276" w:lineRule="auto"/>
        <w:ind w:firstLine="0"/>
        <w:jc w:val="both"/>
        <w:rPr>
          <w:b/>
        </w:rPr>
      </w:pPr>
      <w:r w:rsidRPr="00530424">
        <w:rPr>
          <w:b/>
        </w:rPr>
        <w:t>Determinazione del compenso e del suo pagamento</w:t>
      </w:r>
    </w:p>
    <w:p w:rsidR="00133311" w:rsidRPr="00133311" w:rsidRDefault="00133311" w:rsidP="00133311">
      <w:pPr>
        <w:pStyle w:val="StileMaxcorpotesto"/>
        <w:tabs>
          <w:tab w:val="left" w:pos="709"/>
        </w:tabs>
        <w:spacing w:after="120" w:line="276" w:lineRule="auto"/>
        <w:ind w:firstLine="0"/>
        <w:jc w:val="both"/>
      </w:pPr>
      <w:r w:rsidRPr="00133311">
        <w:tab/>
        <w:t>A titolo di compenso per lo svolgimento delle attività di assistenza e consulenza al RUP si prevede un compenso pari a Euro 15.500,00 (euro quindicimilacinquecento/00) oltre IVA</w:t>
      </w:r>
    </w:p>
    <w:p w:rsidR="00133311" w:rsidRPr="00133311" w:rsidRDefault="00133311" w:rsidP="00133311">
      <w:pPr>
        <w:pStyle w:val="StileMaxcorpotesto"/>
        <w:tabs>
          <w:tab w:val="left" w:pos="709"/>
        </w:tabs>
        <w:spacing w:after="120" w:line="276" w:lineRule="auto"/>
        <w:ind w:firstLine="0"/>
        <w:jc w:val="both"/>
      </w:pPr>
      <w:r w:rsidRPr="00133311">
        <w:t>Il corrispettivo verrà corrisposto tramite bonifico bancario dal Comune ad Ancitel EA come segue:</w:t>
      </w:r>
    </w:p>
    <w:p w:rsidR="00133311" w:rsidRPr="00133311" w:rsidRDefault="00133311" w:rsidP="00133311">
      <w:pPr>
        <w:pStyle w:val="StileMaxcorpotesto"/>
        <w:numPr>
          <w:ilvl w:val="0"/>
          <w:numId w:val="13"/>
        </w:numPr>
        <w:tabs>
          <w:tab w:val="left" w:pos="709"/>
        </w:tabs>
        <w:spacing w:after="120" w:line="276" w:lineRule="auto"/>
        <w:jc w:val="both"/>
      </w:pPr>
      <w:r w:rsidRPr="00133311">
        <w:t xml:space="preserve">Euro </w:t>
      </w:r>
      <w:r w:rsidR="00C600DF">
        <w:t>8</w:t>
      </w:r>
      <w:r w:rsidRPr="00133311">
        <w:t>.</w:t>
      </w:r>
      <w:r w:rsidR="00C600DF">
        <w:t>5</w:t>
      </w:r>
      <w:r w:rsidRPr="00133311">
        <w:t xml:space="preserve">00,00 (euro </w:t>
      </w:r>
      <w:r w:rsidR="00C600DF" w:rsidRPr="00133311">
        <w:t>euro ottomilacinquecento/00</w:t>
      </w:r>
      <w:r w:rsidRPr="00133311">
        <w:t xml:space="preserve">) oltre IVA alla sottoscrizione della presente;   </w:t>
      </w:r>
    </w:p>
    <w:p w:rsidR="00133311" w:rsidRPr="00133311" w:rsidRDefault="00133311" w:rsidP="00133311">
      <w:pPr>
        <w:pStyle w:val="StileMaxcorpotesto"/>
        <w:numPr>
          <w:ilvl w:val="0"/>
          <w:numId w:val="13"/>
        </w:numPr>
        <w:tabs>
          <w:tab w:val="left" w:pos="709"/>
        </w:tabs>
        <w:spacing w:after="120" w:line="276" w:lineRule="auto"/>
        <w:jc w:val="both"/>
      </w:pPr>
      <w:r w:rsidRPr="00133311">
        <w:t xml:space="preserve">Euro </w:t>
      </w:r>
      <w:r w:rsidR="00C600DF">
        <w:t>7.0</w:t>
      </w:r>
      <w:r w:rsidRPr="00133311">
        <w:t xml:space="preserve">00,00 (euro </w:t>
      </w:r>
      <w:r w:rsidR="00C600DF">
        <w:t>settemila</w:t>
      </w:r>
      <w:r w:rsidRPr="00133311">
        <w:t>/00) oltre IVA sarà corrisposto al momento della approvazione del progetto e dei relativi documenti di gara da parte dell'UTC o della Giunta Comunale</w:t>
      </w:r>
      <w:r w:rsidR="00404FB9">
        <w:t xml:space="preserve"> di entrambi i Comuni</w:t>
      </w:r>
      <w:r w:rsidRPr="00133311">
        <w:t>, a seguito di presentazione da parte di Ancitel EA di regolare fattura.</w:t>
      </w:r>
    </w:p>
    <w:p w:rsidR="00133311" w:rsidRPr="0048244B" w:rsidRDefault="00133311" w:rsidP="00133311">
      <w:pPr>
        <w:pStyle w:val="Default"/>
        <w:spacing w:line="276" w:lineRule="auto"/>
        <w:jc w:val="both"/>
        <w:rPr>
          <w:rFonts w:ascii="Times New Roman" w:hAnsi="Times New Roman" w:cs="Times New Roman"/>
          <w:color w:val="auto"/>
        </w:rPr>
      </w:pPr>
      <w:r w:rsidRPr="0048244B">
        <w:rPr>
          <w:rFonts w:ascii="Times New Roman" w:hAnsi="Times New Roman" w:cs="Times New Roman"/>
          <w:color w:val="auto"/>
        </w:rPr>
        <w:t xml:space="preserve">Negli atti di gara dovrà essere prevista apposita clausola tale da disporre il riversamento al Comune di Amatrice dell’intera somma di € 15.550,00= (quindicimilacinquecento/00) oltre IVA al 22% da parte dell’aggiudicatario.   </w:t>
      </w:r>
    </w:p>
    <w:p w:rsidR="00133311" w:rsidRPr="00133311" w:rsidRDefault="00133311" w:rsidP="00133311">
      <w:pPr>
        <w:pStyle w:val="StileMaxcorpotesto"/>
        <w:tabs>
          <w:tab w:val="left" w:pos="709"/>
        </w:tabs>
        <w:spacing w:after="120" w:line="276" w:lineRule="auto"/>
        <w:ind w:firstLine="0"/>
        <w:jc w:val="both"/>
      </w:pPr>
      <w:r w:rsidRPr="00133311">
        <w:t>Resta inteso inoltre che, nell’ipotesi in cui il Comune – per qualsivoglia motivo  – decida di non dare luogo alla procedura ad evidenza pubblica per l’individuazione del soggetto aggiudicatario del servizio di igiene urbana, il Comune sarà tenuto a remunerare Ancitel EA per tutta l’attività svolta sino al momento della comunicazione della volontà di non procedere da parte dell’Ente; nell’ipotesi in cui la suddetta comunicazione dell’Ente intervenga in un momento anteriore rispetto alla consegna del Progetto da parte della Società, in ogni caso dovrà essere corrisposto ad Ancitel EA l’importo di cui al precedente punto a);</w:t>
      </w:r>
    </w:p>
    <w:p w:rsidR="00133311" w:rsidRPr="00133311" w:rsidRDefault="00133311" w:rsidP="00133311">
      <w:pPr>
        <w:pStyle w:val="StileMaxcorpotesto"/>
        <w:tabs>
          <w:tab w:val="left" w:pos="709"/>
        </w:tabs>
        <w:spacing w:after="120" w:line="276" w:lineRule="auto"/>
        <w:ind w:firstLine="0"/>
        <w:jc w:val="both"/>
      </w:pPr>
      <w:r>
        <w:t>Il</w:t>
      </w:r>
      <w:r w:rsidRPr="00133311">
        <w:t xml:space="preserve"> Comune si impegna sin da ora a corrispondere quanto dovuto ad ANCITEL EA in forza della presente scrittura e della legge senza sollevare alcuna eccezione. </w:t>
      </w:r>
    </w:p>
    <w:p w:rsidR="00DD1D9E" w:rsidRPr="00530424" w:rsidRDefault="00DD1D9E" w:rsidP="00DD1D9E">
      <w:pPr>
        <w:pStyle w:val="StileMaxcorpotesto"/>
        <w:numPr>
          <w:ilvl w:val="0"/>
          <w:numId w:val="2"/>
        </w:numPr>
        <w:tabs>
          <w:tab w:val="left" w:pos="709"/>
        </w:tabs>
        <w:spacing w:after="120" w:line="276" w:lineRule="auto"/>
        <w:jc w:val="both"/>
        <w:rPr>
          <w:b/>
        </w:rPr>
      </w:pPr>
      <w:r w:rsidRPr="00530424">
        <w:rPr>
          <w:b/>
        </w:rPr>
        <w:lastRenderedPageBreak/>
        <w:t xml:space="preserve">Termini di pagamento </w:t>
      </w:r>
    </w:p>
    <w:p w:rsidR="00DD1D9E" w:rsidRPr="00530424" w:rsidRDefault="00DD1D9E" w:rsidP="00DD1D9E">
      <w:pPr>
        <w:spacing w:after="120" w:line="276" w:lineRule="auto"/>
        <w:jc w:val="both"/>
      </w:pPr>
      <w:r w:rsidRPr="0048244B">
        <w:t>I corrispettivi di cui all’articolo precedente saranno pagati entro 60 (sessanta/00) giorni dalla data di presentazione della fattura e comunque previa verifica della regolarità contributiva della Società, tr</w:t>
      </w:r>
      <w:r w:rsidR="0048244B" w:rsidRPr="0048244B">
        <w:t>amite acquisizione del D.U.R.C.</w:t>
      </w:r>
    </w:p>
    <w:p w:rsidR="00DD1D9E" w:rsidRPr="00530424" w:rsidRDefault="00DD1D9E" w:rsidP="00DD1D9E">
      <w:pPr>
        <w:spacing w:after="120" w:line="276" w:lineRule="auto"/>
        <w:jc w:val="both"/>
      </w:pPr>
      <w:r w:rsidRPr="00530424">
        <w:t>La Società si impegna a comunicare gli estremi del conto corrente dedicato sul quale effettuare i pagamenti a suo favore, ai sensi dell’art. 3 comma 7 della Legge 136/2010.</w:t>
      </w:r>
    </w:p>
    <w:p w:rsidR="00DD1D9E" w:rsidRPr="00530424" w:rsidRDefault="00DD1D9E" w:rsidP="00DD1D9E">
      <w:pPr>
        <w:spacing w:after="120" w:line="276" w:lineRule="auto"/>
        <w:jc w:val="both"/>
      </w:pPr>
    </w:p>
    <w:p w:rsidR="00DD1D9E" w:rsidRPr="00530424" w:rsidRDefault="00DD1D9E" w:rsidP="00DD1D9E">
      <w:pPr>
        <w:pStyle w:val="Paragrafoelenco"/>
        <w:numPr>
          <w:ilvl w:val="0"/>
          <w:numId w:val="2"/>
        </w:numPr>
        <w:spacing w:after="120" w:line="276" w:lineRule="auto"/>
        <w:jc w:val="both"/>
        <w:rPr>
          <w:b/>
        </w:rPr>
      </w:pPr>
      <w:r w:rsidRPr="00530424">
        <w:rPr>
          <w:b/>
        </w:rPr>
        <w:t>Decorrenza e tempo di esecuzione dell’incarico professionale</w:t>
      </w:r>
    </w:p>
    <w:p w:rsidR="00DD1D9E" w:rsidRPr="00530424" w:rsidRDefault="00DD1D9E" w:rsidP="00DD1D9E">
      <w:pPr>
        <w:spacing w:after="120" w:line="276" w:lineRule="auto"/>
        <w:jc w:val="both"/>
      </w:pPr>
      <w:r w:rsidRPr="00530424">
        <w:t>La presente scrittura privata entrerà in vigore alla data in cui Ancitel EA riceverà il presente documento debitamente sottoscritto (“</w:t>
      </w:r>
      <w:r w:rsidRPr="00530424">
        <w:rPr>
          <w:b/>
        </w:rPr>
        <w:t>Data di decorrenza</w:t>
      </w:r>
      <w:r w:rsidRPr="00530424">
        <w:t>”), corredato dal relativo provvedimento di approvazione del medesimo. L’Incarico, salvo quanto previsto al seguente art. 7 (Recesso), durerà fino al compimento delle previste attività e, comunque, non avrà durata superiore al</w:t>
      </w:r>
      <w:r w:rsidR="0048244B">
        <w:t xml:space="preserve"> ________________</w:t>
      </w:r>
      <w:r w:rsidRPr="00530424">
        <w:t xml:space="preserve">. </w:t>
      </w:r>
    </w:p>
    <w:p w:rsidR="00DD1D9E" w:rsidRPr="00530424" w:rsidRDefault="00DD1D9E" w:rsidP="00DD1D9E">
      <w:pPr>
        <w:spacing w:after="120" w:line="276" w:lineRule="auto"/>
        <w:jc w:val="both"/>
        <w:rPr>
          <w:color w:val="000000"/>
        </w:rPr>
      </w:pPr>
      <w:r w:rsidRPr="00530424">
        <w:rPr>
          <w:color w:val="000000"/>
        </w:rPr>
        <w:t>Le attività</w:t>
      </w:r>
      <w:r w:rsidRPr="00530424">
        <w:t xml:space="preserve"> relative all’Incarico di cui all’art. 2 </w:t>
      </w:r>
      <w:r w:rsidRPr="00530424">
        <w:rPr>
          <w:color w:val="000000"/>
        </w:rPr>
        <w:t>si articoleranno come segue:</w:t>
      </w:r>
    </w:p>
    <w:p w:rsidR="00DD1D9E" w:rsidRPr="00530424" w:rsidRDefault="00DD1D9E" w:rsidP="00DD1D9E">
      <w:pPr>
        <w:spacing w:after="120" w:line="276" w:lineRule="auto"/>
        <w:jc w:val="both"/>
        <w:rPr>
          <w:color w:val="000000"/>
        </w:rPr>
      </w:pPr>
      <w:r w:rsidRPr="00530424">
        <w:rPr>
          <w:color w:val="000000"/>
        </w:rPr>
        <w:t>- Le stesse avranno inizio previo incontro fra Ancitel EA e il Comune per definire gli elementi e i contenuti essenziali all’impostazione del servizi;</w:t>
      </w:r>
    </w:p>
    <w:p w:rsidR="00DD1D9E" w:rsidRPr="00530424" w:rsidRDefault="00DD1D9E" w:rsidP="00DD1D9E">
      <w:pPr>
        <w:spacing w:after="120" w:line="276" w:lineRule="auto"/>
        <w:jc w:val="both"/>
        <w:rPr>
          <w:color w:val="000000"/>
        </w:rPr>
      </w:pPr>
      <w:r w:rsidRPr="00530424">
        <w:rPr>
          <w:color w:val="000000"/>
        </w:rPr>
        <w:t>- L’esecuzione dell’incarico proseguirà a mezzo della redazione e consegna da parte di Ancitel EA della prima bozza progettuale;</w:t>
      </w:r>
    </w:p>
    <w:p w:rsidR="00DD1D9E" w:rsidRPr="00530424" w:rsidRDefault="00DD1D9E" w:rsidP="00DD1D9E">
      <w:pPr>
        <w:spacing w:after="120" w:line="276" w:lineRule="auto"/>
        <w:jc w:val="both"/>
        <w:rPr>
          <w:color w:val="000000"/>
        </w:rPr>
      </w:pPr>
      <w:r w:rsidRPr="00530424">
        <w:rPr>
          <w:color w:val="000000"/>
        </w:rPr>
        <w:t xml:space="preserve">- Seguirà un secondo ed ultimo incontro fra Ancitel EA e il Comune per la condivisione e il confronto sull'impostazione del servizio; </w:t>
      </w:r>
    </w:p>
    <w:p w:rsidR="00DD1D9E" w:rsidRPr="00530424" w:rsidRDefault="00DD1D9E" w:rsidP="00DD1D9E">
      <w:pPr>
        <w:spacing w:after="120" w:line="276" w:lineRule="auto"/>
        <w:jc w:val="both"/>
        <w:rPr>
          <w:color w:val="000000"/>
        </w:rPr>
      </w:pPr>
      <w:r w:rsidRPr="00530424">
        <w:rPr>
          <w:color w:val="000000"/>
        </w:rPr>
        <w:t>- In base alle indicazioni e alle determinazioni emerse in esito al suddetto incontro, Ancitel Energia EA provvederà alla revisione delle bozza precedentemente consegnata per proporre poi la versione definitiva del progetto;</w:t>
      </w:r>
    </w:p>
    <w:p w:rsidR="00DD1D9E" w:rsidRPr="00530424" w:rsidRDefault="00DD1D9E" w:rsidP="00DD1D9E">
      <w:pPr>
        <w:spacing w:after="120" w:line="276" w:lineRule="auto"/>
        <w:jc w:val="both"/>
        <w:rPr>
          <w:color w:val="000000"/>
        </w:rPr>
      </w:pPr>
      <w:r w:rsidRPr="00530424">
        <w:rPr>
          <w:color w:val="000000"/>
        </w:rPr>
        <w:t>- A conclusione dell’incarico, Ancitel EA provvederà a trasmettere l’elaborato da porre a base di gara. </w:t>
      </w:r>
    </w:p>
    <w:p w:rsidR="00DD1D9E" w:rsidRPr="00530424" w:rsidRDefault="00DD1D9E" w:rsidP="00DD1D9E">
      <w:pPr>
        <w:spacing w:after="120" w:line="276" w:lineRule="auto"/>
        <w:jc w:val="both"/>
        <w:rPr>
          <w:color w:val="000000"/>
        </w:rPr>
      </w:pPr>
    </w:p>
    <w:p w:rsidR="00DD1D9E" w:rsidRPr="00530424" w:rsidRDefault="00DD1D9E" w:rsidP="00DD1D9E">
      <w:pPr>
        <w:pStyle w:val="Paragrafoelenco"/>
        <w:numPr>
          <w:ilvl w:val="0"/>
          <w:numId w:val="2"/>
        </w:numPr>
        <w:spacing w:after="120" w:line="276" w:lineRule="auto"/>
        <w:jc w:val="both"/>
        <w:rPr>
          <w:b/>
        </w:rPr>
      </w:pPr>
      <w:r w:rsidRPr="00530424">
        <w:rPr>
          <w:b/>
        </w:rPr>
        <w:t xml:space="preserve">Impegni a carico del Comune </w:t>
      </w:r>
    </w:p>
    <w:p w:rsidR="00DD1D9E" w:rsidRPr="00530424" w:rsidRDefault="00DD1D9E" w:rsidP="00DD1D9E">
      <w:pPr>
        <w:spacing w:after="120" w:line="276" w:lineRule="auto"/>
        <w:jc w:val="both"/>
        <w:rPr>
          <w:color w:val="000000"/>
        </w:rPr>
      </w:pPr>
      <w:r w:rsidRPr="00530424">
        <w:rPr>
          <w:color w:val="000000"/>
        </w:rPr>
        <w:t>Al fine di consentire ad Ancitel EA di svolgere le attività oggetto dell’Incarico tempestivamente e come sopra articolate, il Comune si impegna a:</w:t>
      </w:r>
    </w:p>
    <w:p w:rsidR="00DD1D9E" w:rsidRPr="00530424" w:rsidRDefault="00DD1D9E" w:rsidP="00DD1D9E">
      <w:pPr>
        <w:spacing w:after="120" w:line="276" w:lineRule="auto"/>
        <w:jc w:val="both"/>
        <w:rPr>
          <w:color w:val="000000"/>
        </w:rPr>
      </w:pPr>
      <w:r w:rsidRPr="00530424">
        <w:rPr>
          <w:color w:val="000000"/>
        </w:rPr>
        <w:t>- designare, con apposita comunicazione scritta, un unico refere</w:t>
      </w:r>
      <w:r w:rsidR="0048244B">
        <w:rPr>
          <w:color w:val="000000"/>
        </w:rPr>
        <w:t xml:space="preserve">nte – tecnicamente competente </w:t>
      </w:r>
      <w:r w:rsidRPr="00530424">
        <w:rPr>
          <w:color w:val="000000"/>
        </w:rPr>
        <w:t>con il quale Ancitel EA dovrà relazionarsi per tutti gli aspetti relativi alla gestione e allo svolgimento dell’incarico;</w:t>
      </w:r>
      <w:bookmarkStart w:id="0" w:name="_GoBack"/>
      <w:bookmarkEnd w:id="0"/>
    </w:p>
    <w:p w:rsidR="00DD1D9E" w:rsidRPr="00530424" w:rsidRDefault="00DD1D9E" w:rsidP="00DD1D9E">
      <w:pPr>
        <w:spacing w:after="120" w:line="276" w:lineRule="auto"/>
        <w:jc w:val="both"/>
        <w:rPr>
          <w:color w:val="000000"/>
        </w:rPr>
      </w:pPr>
      <w:r w:rsidRPr="00530424">
        <w:rPr>
          <w:color w:val="000000"/>
        </w:rPr>
        <w:t>- fornire alla Società le informazioni, i dati, la documentazione, le indicazioni e quant’altro risulti utile e/o necessario per lo svolgimento dell’Incarico, entro e non oltre 5 giorni dalla relativa richiesta che verrà effettuata a mezzo posta elettronica certificata</w:t>
      </w:r>
    </w:p>
    <w:p w:rsidR="00DD1D9E" w:rsidRPr="00530424" w:rsidRDefault="00DD1D9E" w:rsidP="00DD1D9E">
      <w:pPr>
        <w:spacing w:after="120" w:line="276" w:lineRule="auto"/>
        <w:jc w:val="both"/>
        <w:rPr>
          <w:color w:val="000000"/>
        </w:rPr>
      </w:pPr>
      <w:r w:rsidRPr="00530424">
        <w:rPr>
          <w:color w:val="000000"/>
        </w:rPr>
        <w:t xml:space="preserve">La Società non risponderà dei ritardi nello svolgimento dell’Incarico e/o nella consegna dei contenuti dei documenti di cui all’art. 2, derivanti dal mancato e/o non tempestivo riscontro da parte del Comune alle richieste di Ancitel EA o da incomplete, errate o contraddittorie </w:t>
      </w:r>
      <w:r w:rsidRPr="00530424">
        <w:rPr>
          <w:color w:val="000000"/>
        </w:rPr>
        <w:lastRenderedPageBreak/>
        <w:t xml:space="preserve">indicazioni da parte del Comune in ordine alle impostazioni di base del servizio e della procedura.  </w:t>
      </w:r>
    </w:p>
    <w:p w:rsidR="00DD1D9E" w:rsidRPr="00530424" w:rsidRDefault="00DD1D9E" w:rsidP="00DD1D9E">
      <w:pPr>
        <w:spacing w:after="120" w:line="276" w:lineRule="auto"/>
        <w:jc w:val="both"/>
        <w:rPr>
          <w:color w:val="000000"/>
        </w:rPr>
      </w:pPr>
    </w:p>
    <w:p w:rsidR="00DD1D9E" w:rsidRPr="00530424" w:rsidRDefault="00DD1D9E" w:rsidP="00DD1D9E">
      <w:pPr>
        <w:pStyle w:val="Paragrafoelenco"/>
        <w:numPr>
          <w:ilvl w:val="0"/>
          <w:numId w:val="2"/>
        </w:numPr>
        <w:spacing w:after="120" w:line="276" w:lineRule="auto"/>
        <w:jc w:val="both"/>
        <w:rPr>
          <w:b/>
        </w:rPr>
      </w:pPr>
      <w:r w:rsidRPr="00530424">
        <w:rPr>
          <w:b/>
        </w:rPr>
        <w:t xml:space="preserve">Attività ulteriori ed integrative </w:t>
      </w:r>
    </w:p>
    <w:p w:rsidR="00DD1D9E" w:rsidRPr="00530424" w:rsidRDefault="00DD1D9E" w:rsidP="00DD1D9E">
      <w:pPr>
        <w:spacing w:after="120" w:line="276" w:lineRule="auto"/>
        <w:jc w:val="both"/>
        <w:rPr>
          <w:color w:val="000000"/>
        </w:rPr>
      </w:pPr>
      <w:r w:rsidRPr="00530424">
        <w:rPr>
          <w:color w:val="000000"/>
        </w:rPr>
        <w:t xml:space="preserve">Ogni altro incarico e/o ogni ulteriore attività non elencate all’art. 2 della presente scrittura dovrà essere pattuito con separato accordo delle Parti, nel quale verranno concordati anche i relativi aspetti economici. </w:t>
      </w:r>
    </w:p>
    <w:p w:rsidR="00DD1D9E" w:rsidRPr="00530424" w:rsidRDefault="00DD1D9E" w:rsidP="00DD1D9E">
      <w:pPr>
        <w:spacing w:after="120" w:line="276" w:lineRule="auto"/>
        <w:jc w:val="both"/>
        <w:rPr>
          <w:color w:val="000000"/>
        </w:rPr>
      </w:pPr>
    </w:p>
    <w:p w:rsidR="00DD1D9E" w:rsidRPr="00530424" w:rsidRDefault="00DD1D9E" w:rsidP="00DD1D9E">
      <w:pPr>
        <w:pStyle w:val="Paragrafoelenco"/>
        <w:numPr>
          <w:ilvl w:val="0"/>
          <w:numId w:val="2"/>
        </w:numPr>
        <w:spacing w:after="120" w:line="276" w:lineRule="auto"/>
        <w:jc w:val="both"/>
        <w:rPr>
          <w:b/>
        </w:rPr>
      </w:pPr>
      <w:r w:rsidRPr="00530424">
        <w:rPr>
          <w:b/>
        </w:rPr>
        <w:t>Impegni di Riservatezza e clausola privacy ai Sensi del Regolamento UE 2016/679</w:t>
      </w:r>
    </w:p>
    <w:p w:rsidR="00DD1D9E" w:rsidRPr="00530424" w:rsidRDefault="00DD1D9E" w:rsidP="00DD1D9E">
      <w:pPr>
        <w:spacing w:after="120" w:line="276" w:lineRule="auto"/>
        <w:jc w:val="both"/>
        <w:rPr>
          <w:b/>
        </w:rPr>
      </w:pPr>
      <w:r w:rsidRPr="00530424">
        <w:t>La Società si impegna a mantenere riservate tutte le informazioni (“</w:t>
      </w:r>
      <w:r w:rsidRPr="00530424">
        <w:rPr>
          <w:b/>
        </w:rPr>
        <w:t>Informazioni</w:t>
      </w:r>
      <w:r w:rsidRPr="00530424">
        <w:t>”) ottenute nello svolgimento dell’Incarico professionale e ad utilizzarle esclusivamente per l’espletamento delle attività oggetto della presente scrittura, intendendosi a tal fine per informazioni tutti gli atti, documenti, notizie e dati di qualsiasi natura ottenuti dal Comune.</w:t>
      </w:r>
    </w:p>
    <w:p w:rsidR="00DD1D9E" w:rsidRPr="00530424" w:rsidRDefault="00DD1D9E" w:rsidP="00DD1D9E">
      <w:pPr>
        <w:spacing w:after="120" w:line="276" w:lineRule="auto"/>
        <w:jc w:val="both"/>
      </w:pPr>
      <w:r w:rsidRPr="00530424">
        <w:t>La Società si impegna - eccetto che per uso interno collegato alle attività oggetto dell’Incarico - a non copiare, riprodurre, pubblicare né distribuire, in tutto o in parte, documenti, o altro materiale in suo possesso, che contengano o si riferiscano alle Informazioni, senza il preventivo consenso scritto del Comune e si impegna, inoltre, una volta espletato l’Incarico, a riconsegnare ovvero a distruggere, a scelta del Comune, tale materiale.</w:t>
      </w:r>
    </w:p>
    <w:p w:rsidR="00DD1D9E" w:rsidRPr="00530424" w:rsidRDefault="00DD1D9E" w:rsidP="00DD1D9E">
      <w:pPr>
        <w:spacing w:after="120" w:line="276" w:lineRule="auto"/>
        <w:jc w:val="both"/>
      </w:pPr>
      <w:r w:rsidRPr="00530424">
        <w:t>La divulgazione di Informazioni effettuata da Ancitel EA in osservanza di obblighi di legge o di norme professionali non costituisce violazione del presente articolo, a condizione che tale divulgazione sia limitata alle Informazioni rigorosamente necessarie ad adempiere a tali obblighi di legge. In tali casi resta comunque fermo l’obbligo di informare il Comune in via preventiva, se consentito, o altrimenti non appena possibile.</w:t>
      </w:r>
    </w:p>
    <w:p w:rsidR="00DD1D9E" w:rsidRPr="00530424" w:rsidRDefault="00DD1D9E" w:rsidP="00DD1D9E">
      <w:pPr>
        <w:spacing w:after="120" w:line="276" w:lineRule="auto"/>
        <w:jc w:val="both"/>
      </w:pPr>
      <w:r w:rsidRPr="00530424">
        <w:t>Il trattamento dei dati personali si svolgerà in conformità alle disposizioni di cui al Regolamento UE n. 2016/679.  In particolare, tali dati saranno trattati esclusivamente per finalità connesse e strumentali alla gestione dell’Incarico e la comunicazione dei dati medesimi sarà circoscritta a quei soggetti con i quali le Parti entreranno in rapporto relativamente allo svolgimento dell’Incarico.</w:t>
      </w:r>
    </w:p>
    <w:p w:rsidR="00DD1D9E" w:rsidRPr="00530424" w:rsidRDefault="00DD1D9E" w:rsidP="00DD1D9E">
      <w:pPr>
        <w:spacing w:after="120" w:line="276" w:lineRule="auto"/>
        <w:jc w:val="both"/>
      </w:pPr>
    </w:p>
    <w:p w:rsidR="00DD1D9E" w:rsidRPr="00530424" w:rsidRDefault="00DD1D9E" w:rsidP="00DD1D9E">
      <w:pPr>
        <w:pStyle w:val="Paragrafoelenco"/>
        <w:numPr>
          <w:ilvl w:val="0"/>
          <w:numId w:val="2"/>
        </w:numPr>
        <w:spacing w:after="120" w:line="276" w:lineRule="auto"/>
        <w:jc w:val="both"/>
        <w:rPr>
          <w:b/>
        </w:rPr>
      </w:pPr>
      <w:r w:rsidRPr="00530424">
        <w:rPr>
          <w:b/>
        </w:rPr>
        <w:t xml:space="preserve">Modello di organizzazione, gestione e controllo ex d.lgs. n. 231/2001 </w:t>
      </w:r>
    </w:p>
    <w:p w:rsidR="00DD1D9E" w:rsidRPr="00530424" w:rsidRDefault="00DD1D9E" w:rsidP="00DD1D9E">
      <w:pPr>
        <w:spacing w:after="120" w:line="276" w:lineRule="auto"/>
        <w:jc w:val="both"/>
      </w:pPr>
      <w:r w:rsidRPr="00530424">
        <w:t xml:space="preserve">Ancitel Energia e Ambiente Spa, in conformità alla normativa sulla responsabilità amministrativa delle persone giuridiche di cui al Dlgs 231/2001 e coerentemente con i propri principi etico-sociali di correttezza e trasparenza nella conduzione delle attività istituzionali, ha adottato un proprio Modello di Organizzazione, Gestione e Controllo ed un Codice Etico. Pertanto, dopo avere preso visione e conoscenza dei predetti documenti, pubblicati sul sito internet www.ancitelea.it, con la sottoscrizione della presente scrittura il Comune si impegna alla loro piena osservanza, ad evitare situazioni di conflitto d’interessi e ad operare secondo criteri di correttezza e moralità, in ogni caso in modo conforme alle vigenti normative. </w:t>
      </w:r>
    </w:p>
    <w:p w:rsidR="00DD1D9E" w:rsidRPr="00530424" w:rsidRDefault="00DD1D9E" w:rsidP="00DD1D9E">
      <w:pPr>
        <w:spacing w:after="120" w:line="276" w:lineRule="auto"/>
        <w:jc w:val="both"/>
      </w:pPr>
    </w:p>
    <w:p w:rsidR="00DD1D9E" w:rsidRPr="00530424" w:rsidRDefault="00DD1D9E" w:rsidP="00DD1D9E">
      <w:pPr>
        <w:pStyle w:val="Paragrafoelenco"/>
        <w:numPr>
          <w:ilvl w:val="0"/>
          <w:numId w:val="2"/>
        </w:numPr>
        <w:spacing w:after="120" w:line="276" w:lineRule="auto"/>
        <w:jc w:val="both"/>
        <w:rPr>
          <w:b/>
        </w:rPr>
      </w:pPr>
      <w:r w:rsidRPr="00530424">
        <w:rPr>
          <w:b/>
        </w:rPr>
        <w:t>Conflitti d’interesse e altri impegni</w:t>
      </w:r>
    </w:p>
    <w:p w:rsidR="00DD1D9E" w:rsidRPr="00530424" w:rsidRDefault="00DD1D9E" w:rsidP="00DD1D9E">
      <w:pPr>
        <w:spacing w:after="120" w:line="276" w:lineRule="auto"/>
        <w:jc w:val="both"/>
      </w:pPr>
      <w:r w:rsidRPr="00530424">
        <w:lastRenderedPageBreak/>
        <w:t>La Società dichiara di non essere a conoscenza, alla data della presente proposta, di operazioni, svolte per conto proprio o di clienti italiani o stranieri, che possano comportare una situazione di conflitto di interessi con le attività di cui alla presente scrittura.</w:t>
      </w:r>
    </w:p>
    <w:p w:rsidR="00DD1D9E" w:rsidRPr="00530424" w:rsidRDefault="00DD1D9E" w:rsidP="00DD1D9E">
      <w:pPr>
        <w:spacing w:after="120" w:line="276" w:lineRule="auto"/>
        <w:jc w:val="both"/>
      </w:pPr>
      <w:r w:rsidRPr="00530424">
        <w:t>Ancitel EA si impegna ad espletare l’Incarico con l’alto grado di accuratezza e professionalità con cui normalmente vengono svolti incarichi del medesimo tipo, mantenendo un contatto diretto e continuo con gli uffici del Comune in ordine ad ogni singola attività oggetto dell'Incarico stesso. A tal fine la Società dichiara che i soggetti che saranno dedicati all’espletamento delle varie attività inerenti all’Incarico, sono in possesso della necessaria qualificazione ed esperienza e si impegna a fare in modo che l’eventuale sostituzione di taluno di essi venga effettuata con soggetto in possesso di analoga qualificazione ed esperienza.</w:t>
      </w:r>
    </w:p>
    <w:p w:rsidR="00DD1D9E" w:rsidRPr="00530424" w:rsidRDefault="00DD1D9E" w:rsidP="00DD1D9E">
      <w:pPr>
        <w:spacing w:after="120" w:line="276" w:lineRule="auto"/>
        <w:jc w:val="both"/>
      </w:pPr>
    </w:p>
    <w:p w:rsidR="00DD1D9E" w:rsidRPr="00530424" w:rsidRDefault="00DD1D9E" w:rsidP="00DD1D9E">
      <w:pPr>
        <w:pStyle w:val="Paragrafoelenco"/>
        <w:numPr>
          <w:ilvl w:val="0"/>
          <w:numId w:val="2"/>
        </w:numPr>
        <w:spacing w:after="120" w:line="276" w:lineRule="auto"/>
        <w:jc w:val="both"/>
        <w:rPr>
          <w:b/>
        </w:rPr>
      </w:pPr>
      <w:r w:rsidRPr="00530424">
        <w:rPr>
          <w:b/>
        </w:rPr>
        <w:t xml:space="preserve"> Recesso</w:t>
      </w:r>
    </w:p>
    <w:p w:rsidR="00DD1D9E" w:rsidRPr="00530424" w:rsidRDefault="00DD1D9E" w:rsidP="00DD1D9E">
      <w:pPr>
        <w:spacing w:after="120" w:line="276" w:lineRule="auto"/>
        <w:jc w:val="both"/>
      </w:pPr>
      <w:r w:rsidRPr="00530424">
        <w:t xml:space="preserve">Il Comune potrà recedere, in qualunque momento, dall’Incarico, tramite preavviso scritto di almeno 5 (cinque) giorni di calendario. </w:t>
      </w:r>
    </w:p>
    <w:p w:rsidR="00DD1D9E" w:rsidRPr="00530424" w:rsidRDefault="00DD1D9E" w:rsidP="00DD1D9E">
      <w:pPr>
        <w:spacing w:after="120" w:line="276" w:lineRule="auto"/>
        <w:jc w:val="both"/>
      </w:pPr>
      <w:r w:rsidRPr="00530424">
        <w:t>In ipotesi di recesso Ancitel EA avrà diritto ai corrispettivi già maturati in relazione all'attività svolta e non ancora pagati, fermo quanto previsto al precedente art. 3.</w:t>
      </w:r>
    </w:p>
    <w:p w:rsidR="00DD1D9E" w:rsidRPr="00530424" w:rsidRDefault="00DD1D9E" w:rsidP="00DD1D9E">
      <w:pPr>
        <w:spacing w:after="120" w:line="276" w:lineRule="auto"/>
        <w:jc w:val="both"/>
      </w:pPr>
    </w:p>
    <w:p w:rsidR="00DD1D9E" w:rsidRPr="00530424" w:rsidRDefault="00DD1D9E" w:rsidP="00DD1D9E">
      <w:pPr>
        <w:pStyle w:val="Paragrafoelenco"/>
        <w:numPr>
          <w:ilvl w:val="0"/>
          <w:numId w:val="2"/>
        </w:numPr>
        <w:spacing w:after="120" w:line="276" w:lineRule="auto"/>
        <w:jc w:val="both"/>
        <w:rPr>
          <w:b/>
        </w:rPr>
      </w:pPr>
      <w:r w:rsidRPr="00530424">
        <w:rPr>
          <w:b/>
        </w:rPr>
        <w:t xml:space="preserve"> Registrazione del contratto</w:t>
      </w:r>
    </w:p>
    <w:p w:rsidR="00DD1D9E" w:rsidRPr="00530424" w:rsidRDefault="00DD1D9E" w:rsidP="00DD1D9E">
      <w:pPr>
        <w:spacing w:after="120" w:line="276" w:lineRule="auto"/>
        <w:jc w:val="both"/>
      </w:pPr>
      <w:r w:rsidRPr="00530424">
        <w:t>Il presente atto sarà assoggettato a registrazione solo in caso d’uso, ai sensi dell’art. 5 secondo comma del D.P.R. 26.10.1972, n° 634.</w:t>
      </w:r>
    </w:p>
    <w:p w:rsidR="00DD1D9E" w:rsidRPr="00530424" w:rsidRDefault="00DD1D9E" w:rsidP="00DD1D9E">
      <w:pPr>
        <w:spacing w:after="120" w:line="276" w:lineRule="auto"/>
        <w:jc w:val="both"/>
      </w:pPr>
      <w:r w:rsidRPr="00530424">
        <w:t>Le eventuali spese di registrazione (bolli, registrazione, diritti ecc.) saranno a completo carico della Società AEA.</w:t>
      </w:r>
    </w:p>
    <w:p w:rsidR="00DD1D9E" w:rsidRPr="00530424" w:rsidRDefault="00DD1D9E" w:rsidP="00DD1D9E">
      <w:pPr>
        <w:spacing w:after="120" w:line="276" w:lineRule="auto"/>
        <w:jc w:val="both"/>
      </w:pPr>
    </w:p>
    <w:p w:rsidR="00DD1D9E" w:rsidRPr="00530424" w:rsidRDefault="00DD1D9E" w:rsidP="00DD1D9E">
      <w:pPr>
        <w:pStyle w:val="Paragrafoelenco"/>
        <w:numPr>
          <w:ilvl w:val="0"/>
          <w:numId w:val="2"/>
        </w:numPr>
        <w:spacing w:after="120" w:line="276" w:lineRule="auto"/>
        <w:jc w:val="both"/>
        <w:rPr>
          <w:b/>
        </w:rPr>
      </w:pPr>
      <w:r w:rsidRPr="00530424">
        <w:rPr>
          <w:b/>
        </w:rPr>
        <w:t xml:space="preserve"> Divieto di cessione</w:t>
      </w:r>
    </w:p>
    <w:p w:rsidR="00DD1D9E" w:rsidRPr="00530424" w:rsidRDefault="00DD1D9E" w:rsidP="00DD1D9E">
      <w:pPr>
        <w:pStyle w:val="Paragrafoelenco1"/>
        <w:suppressAutoHyphens/>
        <w:spacing w:after="0" w:line="240" w:lineRule="auto"/>
        <w:ind w:left="0"/>
        <w:contextualSpacing w:val="0"/>
        <w:jc w:val="both"/>
        <w:rPr>
          <w:rFonts w:ascii="Times New Roman" w:hAnsi="Times New Roman"/>
          <w:color w:val="000000"/>
          <w:sz w:val="24"/>
          <w:szCs w:val="24"/>
        </w:rPr>
      </w:pPr>
      <w:r w:rsidRPr="00530424">
        <w:rPr>
          <w:rFonts w:ascii="Times New Roman" w:hAnsi="Times New Roman"/>
          <w:color w:val="000000"/>
          <w:sz w:val="24"/>
          <w:szCs w:val="24"/>
        </w:rPr>
        <w:t xml:space="preserve">Nessuna Parte potrà cedere a terzi, in tutto o in parte, i diritti e/o gli obblighi nascenti dal presente Accordo senza il consenso scritto dell’altra Parte. </w:t>
      </w:r>
    </w:p>
    <w:p w:rsidR="00DD1D9E" w:rsidRPr="00530424" w:rsidRDefault="00DD1D9E" w:rsidP="00DD1D9E">
      <w:pPr>
        <w:spacing w:after="120" w:line="276" w:lineRule="auto"/>
        <w:jc w:val="both"/>
      </w:pPr>
    </w:p>
    <w:p w:rsidR="00DD1D9E" w:rsidRPr="00530424" w:rsidRDefault="00DD1D9E" w:rsidP="00DD1D9E">
      <w:pPr>
        <w:pStyle w:val="Paragrafoelenco"/>
        <w:numPr>
          <w:ilvl w:val="0"/>
          <w:numId w:val="2"/>
        </w:numPr>
        <w:spacing w:after="120" w:line="276" w:lineRule="auto"/>
        <w:jc w:val="both"/>
        <w:rPr>
          <w:b/>
        </w:rPr>
      </w:pPr>
      <w:r w:rsidRPr="00530424">
        <w:rPr>
          <w:b/>
        </w:rPr>
        <w:t xml:space="preserve"> Legge applicabile e Foro competente</w:t>
      </w:r>
    </w:p>
    <w:p w:rsidR="00DD1D9E" w:rsidRPr="00530424" w:rsidRDefault="00DD1D9E" w:rsidP="00DD1D9E">
      <w:pPr>
        <w:spacing w:after="120" w:line="276" w:lineRule="auto"/>
        <w:jc w:val="both"/>
      </w:pPr>
      <w:r w:rsidRPr="00530424">
        <w:t>Il presente accordo è soggetto alla legge italiana.</w:t>
      </w:r>
    </w:p>
    <w:p w:rsidR="00DD1D9E" w:rsidRPr="00530424" w:rsidRDefault="00DD1D9E" w:rsidP="00DD1D9E">
      <w:pPr>
        <w:spacing w:after="120" w:line="276" w:lineRule="auto"/>
        <w:jc w:val="both"/>
      </w:pPr>
      <w:r w:rsidRPr="00530424">
        <w:t>Per qualsiasi controversia che potrà insorgere tra le Parti in relazione alla presente scrittura, a motivo della sua interpretazione, esecuzione, mancata o non corretta esecuzione, risoluzione e recesso, che non potrà essere risolta in via amministrativa, sarà competente il Foro di Rieti.</w:t>
      </w:r>
    </w:p>
    <w:tbl>
      <w:tblPr>
        <w:tblW w:w="9348" w:type="dxa"/>
        <w:tblBorders>
          <w:insideH w:val="single" w:sz="4" w:space="0" w:color="auto"/>
        </w:tblBorders>
        <w:tblLook w:val="04A0"/>
      </w:tblPr>
      <w:tblGrid>
        <w:gridCol w:w="4668"/>
        <w:gridCol w:w="4680"/>
      </w:tblGrid>
      <w:tr w:rsidR="00DD1D9E" w:rsidRPr="00530424" w:rsidTr="00530424">
        <w:trPr>
          <w:trHeight w:val="1662"/>
        </w:trPr>
        <w:tc>
          <w:tcPr>
            <w:tcW w:w="4668" w:type="dxa"/>
          </w:tcPr>
          <w:p w:rsidR="0048244B" w:rsidRDefault="0048244B" w:rsidP="00530424">
            <w:pPr>
              <w:spacing w:after="120" w:line="276" w:lineRule="auto"/>
              <w:jc w:val="both"/>
              <w:rPr>
                <w:b/>
                <w:smallCaps/>
              </w:rPr>
            </w:pPr>
          </w:p>
          <w:p w:rsidR="00DD1D9E" w:rsidRPr="00530424" w:rsidRDefault="00DD1D9E" w:rsidP="00530424">
            <w:pPr>
              <w:spacing w:after="120" w:line="276" w:lineRule="auto"/>
              <w:jc w:val="both"/>
              <w:rPr>
                <w:b/>
                <w:smallCaps/>
              </w:rPr>
            </w:pPr>
            <w:r w:rsidRPr="00530424">
              <w:rPr>
                <w:b/>
                <w:smallCaps/>
              </w:rPr>
              <w:t>Per Ancitel Energia e Ambiente S.p.a.</w:t>
            </w:r>
          </w:p>
          <w:p w:rsidR="00DD1D9E" w:rsidRPr="00530424" w:rsidRDefault="00DD1D9E" w:rsidP="00530424">
            <w:pPr>
              <w:spacing w:after="120" w:line="276" w:lineRule="auto"/>
              <w:jc w:val="both"/>
            </w:pPr>
          </w:p>
          <w:p w:rsidR="00DD1D9E" w:rsidRPr="00530424" w:rsidRDefault="00DD1D9E" w:rsidP="00530424">
            <w:pPr>
              <w:spacing w:after="120" w:line="276" w:lineRule="auto"/>
              <w:jc w:val="both"/>
            </w:pPr>
          </w:p>
        </w:tc>
        <w:tc>
          <w:tcPr>
            <w:tcW w:w="4680" w:type="dxa"/>
          </w:tcPr>
          <w:p w:rsidR="0048244B" w:rsidRDefault="0048244B" w:rsidP="00530424">
            <w:pPr>
              <w:spacing w:after="120" w:line="276" w:lineRule="auto"/>
              <w:jc w:val="both"/>
              <w:rPr>
                <w:b/>
                <w:smallCaps/>
              </w:rPr>
            </w:pPr>
            <w:r>
              <w:rPr>
                <w:b/>
                <w:smallCaps/>
              </w:rPr>
              <w:t xml:space="preserve">                                                       </w:t>
            </w:r>
          </w:p>
          <w:p w:rsidR="00DD1D9E" w:rsidRPr="00530424" w:rsidRDefault="0048244B" w:rsidP="00530424">
            <w:pPr>
              <w:spacing w:after="120" w:line="276" w:lineRule="auto"/>
              <w:jc w:val="both"/>
              <w:rPr>
                <w:b/>
                <w:smallCaps/>
              </w:rPr>
            </w:pPr>
            <w:r>
              <w:rPr>
                <w:b/>
                <w:smallCaps/>
              </w:rPr>
              <w:t xml:space="preserve">                                                          </w:t>
            </w:r>
            <w:r w:rsidR="00DD1D9E" w:rsidRPr="00530424">
              <w:rPr>
                <w:b/>
                <w:smallCaps/>
              </w:rPr>
              <w:t xml:space="preserve">Per Il Comune </w:t>
            </w:r>
          </w:p>
          <w:p w:rsidR="00DD1D9E" w:rsidRPr="00530424" w:rsidRDefault="00DD1D9E" w:rsidP="00530424">
            <w:pPr>
              <w:spacing w:after="120" w:line="276" w:lineRule="auto"/>
              <w:jc w:val="both"/>
            </w:pPr>
          </w:p>
          <w:p w:rsidR="00DD1D9E" w:rsidRPr="00530424" w:rsidRDefault="00DD1D9E" w:rsidP="00530424">
            <w:pPr>
              <w:spacing w:after="120" w:line="276" w:lineRule="auto"/>
              <w:jc w:val="both"/>
            </w:pPr>
          </w:p>
        </w:tc>
      </w:tr>
    </w:tbl>
    <w:p w:rsidR="00DD1D9E" w:rsidRPr="00530424" w:rsidRDefault="00DD1D9E" w:rsidP="00DD1D9E">
      <w:pPr>
        <w:spacing w:after="120" w:line="276" w:lineRule="auto"/>
        <w:jc w:val="center"/>
      </w:pPr>
      <w:r w:rsidRPr="00530424">
        <w:t>* * *</w:t>
      </w:r>
    </w:p>
    <w:p w:rsidR="00DD1D9E" w:rsidRPr="00530424" w:rsidRDefault="00DD1D9E" w:rsidP="00DD1D9E">
      <w:pPr>
        <w:pStyle w:val="a"/>
        <w:rPr>
          <w:rFonts w:ascii="Times New Roman" w:hAnsi="Times New Roman"/>
          <w:sz w:val="24"/>
          <w:szCs w:val="24"/>
        </w:rPr>
      </w:pPr>
    </w:p>
    <w:p w:rsidR="00DD1D9E" w:rsidRPr="00530424" w:rsidRDefault="00DD1D9E" w:rsidP="00DD1D9E">
      <w:pPr>
        <w:pStyle w:val="Paragrafoelenco"/>
        <w:numPr>
          <w:ilvl w:val="0"/>
          <w:numId w:val="2"/>
        </w:numPr>
        <w:spacing w:after="120" w:line="276" w:lineRule="auto"/>
        <w:jc w:val="both"/>
        <w:rPr>
          <w:b/>
        </w:rPr>
      </w:pPr>
      <w:r w:rsidRPr="00530424">
        <w:rPr>
          <w:b/>
        </w:rPr>
        <w:t xml:space="preserve">Informativa ai sensi del Regolamento EU 2016/679 </w:t>
      </w:r>
    </w:p>
    <w:p w:rsidR="00DD1D9E" w:rsidRPr="00530424" w:rsidRDefault="00DD1D9E" w:rsidP="00DD1D9E">
      <w:pPr>
        <w:pStyle w:val="a"/>
        <w:rPr>
          <w:rFonts w:ascii="Times New Roman" w:hAnsi="Times New Roman"/>
          <w:sz w:val="24"/>
          <w:szCs w:val="24"/>
        </w:rPr>
      </w:pPr>
      <w:r w:rsidRPr="00530424">
        <w:rPr>
          <w:rFonts w:ascii="Times New Roman" w:hAnsi="Times New Roman"/>
          <w:sz w:val="24"/>
          <w:szCs w:val="24"/>
        </w:rPr>
        <w:t>Questa informativa viene fornita ai sensi dell’art. 13 del Regolamento EU 2016/679 (di seguito anche Regolamento); secondo la legge indicata, tale trattamento sarà improntato ai principi di correttezza, liceità e trasparenza e di tutela della Sua riservatezza e dei Suoi diritti. Ancitel Energia e Ambiente S.p.A. con sede in Via dei Prefetti 46 - 00186 Roma, Titolare del trattamento, La informa che il trattamento dei dati, effettuato con strumenti prevalentemente automatizzati, ha per finalità la gestione del Contratto/ Convenzione, la gestione dei progetti, la gestione della clientela e l’adempimento di obblighi fiscali e contabili. Il conferimento dei dati è obbligatorio e un eventuale rifiuto può comportare l’impossibilità di ottemperare agli obblighi derivanti dal contratto.</w:t>
      </w:r>
    </w:p>
    <w:p w:rsidR="00DD1D9E" w:rsidRPr="00530424" w:rsidRDefault="00DD1D9E" w:rsidP="00DD1D9E">
      <w:pPr>
        <w:pStyle w:val="a"/>
        <w:rPr>
          <w:rFonts w:ascii="Times New Roman" w:hAnsi="Times New Roman"/>
          <w:sz w:val="24"/>
          <w:szCs w:val="24"/>
        </w:rPr>
      </w:pPr>
      <w:r w:rsidRPr="00530424">
        <w:rPr>
          <w:rFonts w:ascii="Times New Roman" w:hAnsi="Times New Roman"/>
          <w:sz w:val="24"/>
          <w:szCs w:val="24"/>
        </w:rPr>
        <w:t>La base giuridica del trattamento è la gestione del contratto/convenzione o l’espletamento di obblighi precontrattuali con l’interessato. I dati personali oggetto del trattamento saranno trattati per la durata del rapporto contrattuale e successivamente saranno conservati per assolvere agli obblighi previsti dalla normativa contabile e fiscale, tali dati saranno inoltre conservati nei limiti dei tempi prescrizionali previsti per l’esercizio dei diritti discendenti dal rapporto instaurato con la nostra società.</w:t>
      </w:r>
    </w:p>
    <w:p w:rsidR="00DD1D9E" w:rsidRPr="00530424" w:rsidRDefault="00DD1D9E" w:rsidP="00DD1D9E">
      <w:pPr>
        <w:pStyle w:val="a"/>
        <w:rPr>
          <w:rFonts w:ascii="Times New Roman" w:hAnsi="Times New Roman"/>
          <w:sz w:val="24"/>
          <w:szCs w:val="24"/>
        </w:rPr>
      </w:pPr>
      <w:r w:rsidRPr="00530424">
        <w:rPr>
          <w:rFonts w:ascii="Times New Roman" w:hAnsi="Times New Roman"/>
          <w:sz w:val="24"/>
          <w:szCs w:val="24"/>
        </w:rPr>
        <w:t>I dati, che non saranno diffusi, potranno essere comunicati ai professionisti e alle aziende che, per nostro conto, svolgono le attività di gestione contabile e fiscale, a società terze per l’adempimento di obblighi contrattuali con il cliente, ad istituti bancari per la gestione di pagamenti derivanti dall’esecuzione del contratto, ad enti, consorzi o associazioni di categoria, a compagnie di assicurazione, per la tutela del credito e a soggetti cui la facoltà di accedere ai dati sia riconosciuta da disposizioni di legge e/o di normativa secondaria, nonché a potenziali clienti per fornire le nostre referenze. La informiamo, infine, che potrà esercitare i diritti contemplati dal Regolamento, scrivendo a privacy@ancitelea.it Lei potrà pertanto chiedere di avere conoscenza dell’origine dei dati nonché della logica e delle finalità del Trattamento; di ottenere la cancellazione, la trasformazione in forma anonima o il blocco dei dati trattati in violazione di legge, nonché l’aggiornamento, la rettifica o, se vi è interesse, l’integrazione dei dati stessi; di opporsi, per motivi legittimi, al trattamento. È garantito il diritto a revocare il consenso in qualsiasi momento senza pregiudicare la liceità del trattamento basata sul consenso prestato prima della revoca. È garantito il diritto alla portabilità dei dati, a proporre reclamo a un'autorità di controllo.</w:t>
      </w:r>
    </w:p>
    <w:p w:rsidR="00DD1D9E" w:rsidRPr="00530424" w:rsidRDefault="00DD1D9E" w:rsidP="00DD1D9E">
      <w:pPr>
        <w:pStyle w:val="a"/>
        <w:rPr>
          <w:rFonts w:ascii="Times New Roman" w:hAnsi="Times New Roman"/>
          <w:sz w:val="24"/>
          <w:szCs w:val="24"/>
        </w:rPr>
      </w:pPr>
    </w:p>
    <w:tbl>
      <w:tblPr>
        <w:tblW w:w="9348" w:type="dxa"/>
        <w:tblBorders>
          <w:insideH w:val="single" w:sz="4" w:space="0" w:color="auto"/>
        </w:tblBorders>
        <w:tblLook w:val="04A0"/>
      </w:tblPr>
      <w:tblGrid>
        <w:gridCol w:w="4668"/>
        <w:gridCol w:w="4680"/>
      </w:tblGrid>
      <w:tr w:rsidR="00DD1D9E" w:rsidRPr="00530424" w:rsidTr="00530424">
        <w:trPr>
          <w:trHeight w:val="1662"/>
        </w:trPr>
        <w:tc>
          <w:tcPr>
            <w:tcW w:w="4668" w:type="dxa"/>
          </w:tcPr>
          <w:p w:rsidR="00DD1D9E" w:rsidRPr="00530424" w:rsidRDefault="00DD1D9E" w:rsidP="00530424">
            <w:pPr>
              <w:spacing w:after="120" w:line="276" w:lineRule="auto"/>
              <w:jc w:val="both"/>
              <w:rPr>
                <w:b/>
                <w:smallCaps/>
              </w:rPr>
            </w:pPr>
            <w:r w:rsidRPr="00530424">
              <w:rPr>
                <w:b/>
                <w:smallCaps/>
              </w:rPr>
              <w:t>Per Ancitel Energia e Ambiente S.p.a.</w:t>
            </w:r>
          </w:p>
          <w:p w:rsidR="00DD1D9E" w:rsidRPr="00530424" w:rsidRDefault="00DD1D9E" w:rsidP="00530424">
            <w:pPr>
              <w:spacing w:after="120" w:line="276" w:lineRule="auto"/>
              <w:jc w:val="both"/>
              <w:rPr>
                <w:b/>
              </w:rPr>
            </w:pPr>
          </w:p>
        </w:tc>
        <w:tc>
          <w:tcPr>
            <w:tcW w:w="4680" w:type="dxa"/>
          </w:tcPr>
          <w:p w:rsidR="00DD1D9E" w:rsidRPr="00530424" w:rsidRDefault="00DD1D9E" w:rsidP="0048244B">
            <w:pPr>
              <w:spacing w:after="120" w:line="276" w:lineRule="auto"/>
              <w:jc w:val="right"/>
              <w:rPr>
                <w:b/>
                <w:smallCaps/>
              </w:rPr>
            </w:pPr>
            <w:r w:rsidRPr="00530424">
              <w:rPr>
                <w:b/>
                <w:smallCaps/>
              </w:rPr>
              <w:t xml:space="preserve">Per Il Comune </w:t>
            </w:r>
          </w:p>
          <w:p w:rsidR="00DD1D9E" w:rsidRPr="00530424" w:rsidRDefault="00DD1D9E" w:rsidP="00530424">
            <w:pPr>
              <w:spacing w:after="120" w:line="276" w:lineRule="auto"/>
              <w:jc w:val="both"/>
              <w:rPr>
                <w:b/>
                <w:smallCaps/>
              </w:rPr>
            </w:pPr>
          </w:p>
          <w:p w:rsidR="00DD1D9E" w:rsidRPr="00530424" w:rsidRDefault="00DD1D9E" w:rsidP="00530424">
            <w:pPr>
              <w:spacing w:after="120" w:line="276" w:lineRule="auto"/>
              <w:jc w:val="both"/>
              <w:rPr>
                <w:b/>
              </w:rPr>
            </w:pPr>
          </w:p>
        </w:tc>
      </w:tr>
    </w:tbl>
    <w:p w:rsidR="00DD1D9E" w:rsidRPr="00530424" w:rsidRDefault="00DD1D9E" w:rsidP="00DD1D9E">
      <w:pPr>
        <w:spacing w:after="120" w:line="276" w:lineRule="auto"/>
        <w:jc w:val="both"/>
      </w:pPr>
    </w:p>
    <w:p w:rsidR="003F5ABF" w:rsidRPr="00530424" w:rsidRDefault="003F5ABF"/>
    <w:sectPr w:rsidR="003F5ABF" w:rsidRPr="00530424" w:rsidSect="00530424">
      <w:headerReference w:type="even" r:id="rId8"/>
      <w:headerReference w:type="default" r:id="rId9"/>
      <w:footerReference w:type="even" r:id="rId10"/>
      <w:footerReference w:type="default" r:id="rId11"/>
      <w:headerReference w:type="first" r:id="rId12"/>
      <w:footerReference w:type="first" r:id="rId13"/>
      <w:pgSz w:w="11906" w:h="16838"/>
      <w:pgMar w:top="1013" w:right="1346" w:bottom="1134" w:left="1440" w:header="850" w:footer="79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1A1" w:rsidRDefault="002D51A1" w:rsidP="00196288">
      <w:r>
        <w:separator/>
      </w:r>
    </w:p>
  </w:endnote>
  <w:endnote w:type="continuationSeparator" w:id="1">
    <w:p w:rsidR="002D51A1" w:rsidRDefault="002D51A1" w:rsidP="001962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¹Å">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424" w:rsidRDefault="00530424">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424" w:rsidRDefault="00530424">
    <w:pPr>
      <w:pStyle w:val="Pidipagina"/>
      <w:jc w:val="right"/>
    </w:pPr>
  </w:p>
  <w:p w:rsidR="00530424" w:rsidRDefault="00530424">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424" w:rsidRDefault="0053042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1A1" w:rsidRDefault="002D51A1" w:rsidP="00196288">
      <w:r>
        <w:separator/>
      </w:r>
    </w:p>
  </w:footnote>
  <w:footnote w:type="continuationSeparator" w:id="1">
    <w:p w:rsidR="002D51A1" w:rsidRDefault="002D51A1" w:rsidP="001962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424" w:rsidRDefault="00530424">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424" w:rsidRDefault="00530424">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424" w:rsidRDefault="00530424">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D2786"/>
    <w:multiLevelType w:val="hybridMultilevel"/>
    <w:tmpl w:val="42F65630"/>
    <w:lvl w:ilvl="0" w:tplc="93743A62">
      <w:start w:val="14"/>
      <w:numFmt w:val="bullet"/>
      <w:lvlText w:val="-"/>
      <w:lvlJc w:val="left"/>
      <w:pPr>
        <w:ind w:left="720" w:hanging="360"/>
      </w:pPr>
      <w:rPr>
        <w:rFonts w:ascii="Times New Roman" w:eastAsiaTheme="minorEastAsia" w:hAnsi="Times New Roman" w:cs="Times New Roman" w:hint="default"/>
        <w:b/>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037B445F"/>
    <w:multiLevelType w:val="hybridMultilevel"/>
    <w:tmpl w:val="B010EB08"/>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1DD53B39"/>
    <w:multiLevelType w:val="hybridMultilevel"/>
    <w:tmpl w:val="10669B14"/>
    <w:lvl w:ilvl="0" w:tplc="B152495A">
      <w:start w:val="1"/>
      <w:numFmt w:val="decimal"/>
      <w:lvlText w:val="%1."/>
      <w:lvlJc w:val="left"/>
      <w:pPr>
        <w:ind w:left="720" w:hanging="360"/>
      </w:pPr>
      <w:rPr>
        <w:rFonts w:hint="default"/>
        <w:sz w:val="24"/>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22233B6"/>
    <w:multiLevelType w:val="hybridMultilevel"/>
    <w:tmpl w:val="003A21C2"/>
    <w:lvl w:ilvl="0" w:tplc="9490FF58">
      <w:start w:val="1"/>
      <w:numFmt w:val="decimal"/>
      <w:lvlText w:val="%1."/>
      <w:lvlJc w:val="left"/>
      <w:pPr>
        <w:ind w:left="720" w:hanging="360"/>
      </w:pPr>
      <w:rPr>
        <w:rFonts w:ascii="Calibri" w:eastAsia="Times New Roman" w:hAnsi="Calibri" w:cs="Calibr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43926AB"/>
    <w:multiLevelType w:val="hybridMultilevel"/>
    <w:tmpl w:val="BCBAD548"/>
    <w:lvl w:ilvl="0" w:tplc="E3EC4F7A">
      <w:start w:val="1"/>
      <w:numFmt w:val="lowerLetter"/>
      <w:lvlText w:val="%1)"/>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6741BE7"/>
    <w:multiLevelType w:val="hybridMultilevel"/>
    <w:tmpl w:val="7EE6E38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9173427"/>
    <w:multiLevelType w:val="multilevel"/>
    <w:tmpl w:val="E69E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C2C49D0"/>
    <w:multiLevelType w:val="hybridMultilevel"/>
    <w:tmpl w:val="E8906B48"/>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D096E05"/>
    <w:multiLevelType w:val="hybridMultilevel"/>
    <w:tmpl w:val="21840E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30B5B7D"/>
    <w:multiLevelType w:val="hybridMultilevel"/>
    <w:tmpl w:val="14E2913E"/>
    <w:lvl w:ilvl="0" w:tplc="95E0581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B8C2E4F"/>
    <w:multiLevelType w:val="hybridMultilevel"/>
    <w:tmpl w:val="818E914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11F1301"/>
    <w:multiLevelType w:val="hybridMultilevel"/>
    <w:tmpl w:val="B8284C4E"/>
    <w:lvl w:ilvl="0" w:tplc="A694202E">
      <w:start w:val="1"/>
      <w:numFmt w:val="decimal"/>
      <w:lvlText w:val="%1."/>
      <w:lvlJc w:val="left"/>
      <w:pPr>
        <w:ind w:left="469" w:hanging="360"/>
      </w:pPr>
      <w:rPr>
        <w:rFonts w:ascii="Times New Roman" w:eastAsia="Times New Roman" w:hAnsi="Times New Roman" w:cs="Times New Roman" w:hint="default"/>
        <w:spacing w:val="-12"/>
        <w:w w:val="99"/>
        <w:sz w:val="24"/>
        <w:szCs w:val="24"/>
        <w:lang w:val="it-IT" w:eastAsia="it-IT" w:bidi="it-IT"/>
      </w:rPr>
    </w:lvl>
    <w:lvl w:ilvl="1" w:tplc="F85451F2">
      <w:start w:val="1"/>
      <w:numFmt w:val="lowerLetter"/>
      <w:lvlText w:val="%2)"/>
      <w:lvlJc w:val="left"/>
      <w:pPr>
        <w:ind w:left="1177" w:hanging="360"/>
      </w:pPr>
      <w:rPr>
        <w:rFonts w:ascii="Times New Roman" w:eastAsia="Times New Roman" w:hAnsi="Times New Roman" w:cs="Times New Roman" w:hint="default"/>
        <w:spacing w:val="-30"/>
        <w:w w:val="99"/>
        <w:sz w:val="24"/>
        <w:szCs w:val="24"/>
        <w:lang w:val="it-IT" w:eastAsia="it-IT" w:bidi="it-IT"/>
      </w:rPr>
    </w:lvl>
    <w:lvl w:ilvl="2" w:tplc="108C08AA">
      <w:numFmt w:val="bullet"/>
      <w:lvlText w:val="•"/>
      <w:lvlJc w:val="left"/>
      <w:pPr>
        <w:ind w:left="2020" w:hanging="360"/>
      </w:pPr>
      <w:rPr>
        <w:rFonts w:hint="default"/>
        <w:lang w:val="it-IT" w:eastAsia="it-IT" w:bidi="it-IT"/>
      </w:rPr>
    </w:lvl>
    <w:lvl w:ilvl="3" w:tplc="C1EE4736">
      <w:numFmt w:val="bullet"/>
      <w:lvlText w:val="•"/>
      <w:lvlJc w:val="left"/>
      <w:pPr>
        <w:ind w:left="2861" w:hanging="360"/>
      </w:pPr>
      <w:rPr>
        <w:rFonts w:hint="default"/>
        <w:lang w:val="it-IT" w:eastAsia="it-IT" w:bidi="it-IT"/>
      </w:rPr>
    </w:lvl>
    <w:lvl w:ilvl="4" w:tplc="500C7510">
      <w:numFmt w:val="bullet"/>
      <w:lvlText w:val="•"/>
      <w:lvlJc w:val="left"/>
      <w:pPr>
        <w:ind w:left="3702" w:hanging="360"/>
      </w:pPr>
      <w:rPr>
        <w:rFonts w:hint="default"/>
        <w:lang w:val="it-IT" w:eastAsia="it-IT" w:bidi="it-IT"/>
      </w:rPr>
    </w:lvl>
    <w:lvl w:ilvl="5" w:tplc="61A44C18">
      <w:numFmt w:val="bullet"/>
      <w:lvlText w:val="•"/>
      <w:lvlJc w:val="left"/>
      <w:pPr>
        <w:ind w:left="4542" w:hanging="360"/>
      </w:pPr>
      <w:rPr>
        <w:rFonts w:hint="default"/>
        <w:lang w:val="it-IT" w:eastAsia="it-IT" w:bidi="it-IT"/>
      </w:rPr>
    </w:lvl>
    <w:lvl w:ilvl="6" w:tplc="C8725FEE">
      <w:numFmt w:val="bullet"/>
      <w:lvlText w:val="•"/>
      <w:lvlJc w:val="left"/>
      <w:pPr>
        <w:ind w:left="5383" w:hanging="360"/>
      </w:pPr>
      <w:rPr>
        <w:rFonts w:hint="default"/>
        <w:lang w:val="it-IT" w:eastAsia="it-IT" w:bidi="it-IT"/>
      </w:rPr>
    </w:lvl>
    <w:lvl w:ilvl="7" w:tplc="CAD298C8">
      <w:numFmt w:val="bullet"/>
      <w:lvlText w:val="•"/>
      <w:lvlJc w:val="left"/>
      <w:pPr>
        <w:ind w:left="6224" w:hanging="360"/>
      </w:pPr>
      <w:rPr>
        <w:rFonts w:hint="default"/>
        <w:lang w:val="it-IT" w:eastAsia="it-IT" w:bidi="it-IT"/>
      </w:rPr>
    </w:lvl>
    <w:lvl w:ilvl="8" w:tplc="CB9845E2">
      <w:numFmt w:val="bullet"/>
      <w:lvlText w:val="•"/>
      <w:lvlJc w:val="left"/>
      <w:pPr>
        <w:ind w:left="7064" w:hanging="360"/>
      </w:pPr>
      <w:rPr>
        <w:rFonts w:hint="default"/>
        <w:lang w:val="it-IT" w:eastAsia="it-IT" w:bidi="it-IT"/>
      </w:rPr>
    </w:lvl>
  </w:abstractNum>
  <w:num w:numId="1">
    <w:abstractNumId w:val="1"/>
  </w:num>
  <w:num w:numId="2">
    <w:abstractNumId w:val="2"/>
  </w:num>
  <w:num w:numId="3">
    <w:abstractNumId w:val="4"/>
  </w:num>
  <w:num w:numId="4">
    <w:abstractNumId w:val="6"/>
  </w:num>
  <w:num w:numId="5">
    <w:abstractNumId w:val="8"/>
  </w:num>
  <w:num w:numId="6">
    <w:abstractNumId w:val="9"/>
  </w:num>
  <w:num w:numId="7">
    <w:abstractNumId w:val="11"/>
  </w:num>
  <w:num w:numId="8">
    <w:abstractNumId w:val="3"/>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7"/>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283"/>
  <w:characterSpacingControl w:val="doNotCompress"/>
  <w:footnotePr>
    <w:footnote w:id="0"/>
    <w:footnote w:id="1"/>
  </w:footnotePr>
  <w:endnotePr>
    <w:endnote w:id="0"/>
    <w:endnote w:id="1"/>
  </w:endnotePr>
  <w:compat/>
  <w:rsids>
    <w:rsidRoot w:val="003E3352"/>
    <w:rsid w:val="0003462E"/>
    <w:rsid w:val="000D3B69"/>
    <w:rsid w:val="00133311"/>
    <w:rsid w:val="00196288"/>
    <w:rsid w:val="002D51A1"/>
    <w:rsid w:val="0031221F"/>
    <w:rsid w:val="003A654B"/>
    <w:rsid w:val="003E3352"/>
    <w:rsid w:val="003F5ABF"/>
    <w:rsid w:val="00404FB9"/>
    <w:rsid w:val="0048244B"/>
    <w:rsid w:val="00530424"/>
    <w:rsid w:val="005C4EFD"/>
    <w:rsid w:val="009A53CD"/>
    <w:rsid w:val="00A720A3"/>
    <w:rsid w:val="00B12D03"/>
    <w:rsid w:val="00B16A41"/>
    <w:rsid w:val="00C600DF"/>
    <w:rsid w:val="00C665CA"/>
    <w:rsid w:val="00DD1D9E"/>
    <w:rsid w:val="00E9335C"/>
    <w:rsid w:val="00EF0E1E"/>
    <w:rsid w:val="00F4044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1D9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D1D9E"/>
    <w:pPr>
      <w:keepNext/>
      <w:jc w:val="both"/>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D1D9E"/>
    <w:rPr>
      <w:rFonts w:ascii="Times New Roman" w:eastAsia="Times New Roman" w:hAnsi="Times New Roman" w:cs="Times New Roman"/>
      <w:b/>
      <w:bCs/>
      <w:sz w:val="24"/>
      <w:szCs w:val="24"/>
      <w:lang w:eastAsia="it-IT"/>
    </w:rPr>
  </w:style>
  <w:style w:type="paragraph" w:styleId="Intestazione">
    <w:name w:val="header"/>
    <w:basedOn w:val="Normale"/>
    <w:link w:val="IntestazioneCarattere"/>
    <w:semiHidden/>
    <w:rsid w:val="00DD1D9E"/>
    <w:pPr>
      <w:tabs>
        <w:tab w:val="center" w:pos="4819"/>
        <w:tab w:val="right" w:pos="9638"/>
      </w:tabs>
    </w:pPr>
  </w:style>
  <w:style w:type="character" w:customStyle="1" w:styleId="IntestazioneCarattere">
    <w:name w:val="Intestazione Carattere"/>
    <w:basedOn w:val="Carpredefinitoparagrafo"/>
    <w:link w:val="Intestazione"/>
    <w:semiHidden/>
    <w:rsid w:val="00DD1D9E"/>
    <w:rPr>
      <w:rFonts w:ascii="Times New Roman" w:eastAsia="Times New Roman" w:hAnsi="Times New Roman" w:cs="Times New Roman"/>
      <w:sz w:val="24"/>
      <w:szCs w:val="24"/>
      <w:lang w:eastAsia="it-IT"/>
    </w:rPr>
  </w:style>
  <w:style w:type="paragraph" w:styleId="Pidipagina">
    <w:name w:val="footer"/>
    <w:basedOn w:val="Normale"/>
    <w:link w:val="PidipaginaCarattere"/>
    <w:semiHidden/>
    <w:rsid w:val="00DD1D9E"/>
    <w:pPr>
      <w:tabs>
        <w:tab w:val="center" w:pos="4819"/>
        <w:tab w:val="right" w:pos="9638"/>
      </w:tabs>
    </w:pPr>
  </w:style>
  <w:style w:type="character" w:customStyle="1" w:styleId="PidipaginaCarattere">
    <w:name w:val="Piè di pagina Carattere"/>
    <w:basedOn w:val="Carpredefinitoparagrafo"/>
    <w:link w:val="Pidipagina"/>
    <w:semiHidden/>
    <w:rsid w:val="00DD1D9E"/>
    <w:rPr>
      <w:rFonts w:ascii="Times New Roman" w:eastAsia="Times New Roman" w:hAnsi="Times New Roman" w:cs="Times New Roman"/>
      <w:sz w:val="24"/>
      <w:szCs w:val="24"/>
      <w:lang w:eastAsia="it-IT"/>
    </w:rPr>
  </w:style>
  <w:style w:type="paragraph" w:customStyle="1" w:styleId="Paragrafoelenco1">
    <w:name w:val="Paragrafo elenco1"/>
    <w:basedOn w:val="Normale"/>
    <w:rsid w:val="00DD1D9E"/>
    <w:pPr>
      <w:spacing w:after="200" w:line="276" w:lineRule="auto"/>
      <w:ind w:left="720"/>
      <w:contextualSpacing/>
    </w:pPr>
    <w:rPr>
      <w:rFonts w:ascii="Calibri" w:hAnsi="Calibri"/>
      <w:sz w:val="22"/>
      <w:szCs w:val="22"/>
      <w:lang w:eastAsia="en-US"/>
    </w:rPr>
  </w:style>
  <w:style w:type="paragraph" w:styleId="Paragrafoelenco">
    <w:name w:val="List Paragraph"/>
    <w:basedOn w:val="Normale"/>
    <w:uiPriority w:val="1"/>
    <w:qFormat/>
    <w:rsid w:val="00DD1D9E"/>
    <w:pPr>
      <w:ind w:left="720"/>
      <w:contextualSpacing/>
    </w:pPr>
  </w:style>
  <w:style w:type="paragraph" w:customStyle="1" w:styleId="StileMaxcorpotesto">
    <w:name w:val="Stile Max corpotesto"/>
    <w:basedOn w:val="Normale"/>
    <w:rsid w:val="00DD1D9E"/>
    <w:pPr>
      <w:spacing w:before="120"/>
      <w:ind w:firstLine="709"/>
    </w:pPr>
  </w:style>
  <w:style w:type="character" w:customStyle="1" w:styleId="CharAttribute0">
    <w:name w:val="CharAttribute0"/>
    <w:rsid w:val="00DD1D9E"/>
    <w:rPr>
      <w:rFonts w:ascii="Times New Roman" w:eastAsia="Times New Roman"/>
      <w:sz w:val="24"/>
    </w:rPr>
  </w:style>
  <w:style w:type="paragraph" w:styleId="Rientrocorpodeltesto">
    <w:name w:val="Body Text Indent"/>
    <w:basedOn w:val="Normale"/>
    <w:link w:val="RientrocorpodeltestoCarattere"/>
    <w:semiHidden/>
    <w:rsid w:val="00DD1D9E"/>
    <w:pPr>
      <w:spacing w:after="120" w:line="276" w:lineRule="auto"/>
      <w:ind w:firstLine="708"/>
      <w:jc w:val="both"/>
    </w:pPr>
    <w:rPr>
      <w:rFonts w:ascii="Calibri" w:hAnsi="Calibri"/>
      <w:sz w:val="22"/>
    </w:rPr>
  </w:style>
  <w:style w:type="character" w:customStyle="1" w:styleId="RientrocorpodeltestoCarattere">
    <w:name w:val="Rientro corpo del testo Carattere"/>
    <w:basedOn w:val="Carpredefinitoparagrafo"/>
    <w:link w:val="Rientrocorpodeltesto"/>
    <w:semiHidden/>
    <w:rsid w:val="00DD1D9E"/>
    <w:rPr>
      <w:rFonts w:ascii="Calibri" w:eastAsia="Times New Roman" w:hAnsi="Calibri" w:cs="Times New Roman"/>
      <w:szCs w:val="24"/>
      <w:lang w:eastAsia="it-IT"/>
    </w:rPr>
  </w:style>
  <w:style w:type="paragraph" w:customStyle="1" w:styleId="a">
    <w:basedOn w:val="Normale"/>
    <w:next w:val="Corpodeltesto"/>
    <w:rsid w:val="00DD1D9E"/>
    <w:pPr>
      <w:spacing w:after="120" w:line="276" w:lineRule="auto"/>
      <w:jc w:val="both"/>
    </w:pPr>
    <w:rPr>
      <w:rFonts w:ascii="Calibri" w:hAnsi="Calibri"/>
      <w:sz w:val="22"/>
      <w:szCs w:val="22"/>
    </w:rPr>
  </w:style>
  <w:style w:type="paragraph" w:styleId="Corpodeltesto">
    <w:name w:val="Body Text"/>
    <w:basedOn w:val="Normale"/>
    <w:link w:val="CorpodeltestoCarattere"/>
    <w:uiPriority w:val="99"/>
    <w:semiHidden/>
    <w:unhideWhenUsed/>
    <w:rsid w:val="00DD1D9E"/>
    <w:pPr>
      <w:spacing w:after="120"/>
    </w:pPr>
  </w:style>
  <w:style w:type="character" w:customStyle="1" w:styleId="CorpodeltestoCarattere">
    <w:name w:val="Corpo del testo Carattere"/>
    <w:basedOn w:val="Carpredefinitoparagrafo"/>
    <w:link w:val="Corpodeltesto"/>
    <w:uiPriority w:val="99"/>
    <w:semiHidden/>
    <w:rsid w:val="00DD1D9E"/>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53042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30424"/>
    <w:rPr>
      <w:rFonts w:ascii="Tahoma" w:eastAsia="Times New Roman" w:hAnsi="Tahoma" w:cs="Tahoma"/>
      <w:sz w:val="16"/>
      <w:szCs w:val="16"/>
      <w:lang w:eastAsia="it-IT"/>
    </w:rPr>
  </w:style>
  <w:style w:type="paragraph" w:customStyle="1" w:styleId="Default">
    <w:name w:val="Default"/>
    <w:rsid w:val="0003462E"/>
    <w:pPr>
      <w:autoSpaceDE w:val="0"/>
      <w:autoSpaceDN w:val="0"/>
      <w:adjustRightInd w:val="0"/>
      <w:spacing w:after="0" w:line="240" w:lineRule="auto"/>
    </w:pPr>
    <w:rPr>
      <w:rFonts w:ascii="Calibri" w:eastAsia="Times New Roman" w:hAnsi="Calibri" w:cs="Calibri"/>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BCECE-E614-4F79-8FE4-2CA6AB465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2715</Words>
  <Characters>15478</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6</cp:revision>
  <dcterms:created xsi:type="dcterms:W3CDTF">2020-05-05T16:41:00Z</dcterms:created>
  <dcterms:modified xsi:type="dcterms:W3CDTF">2020-05-06T07:05:00Z</dcterms:modified>
</cp:coreProperties>
</file>