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F6" w:rsidRPr="00BF0A08" w:rsidRDefault="00BF0A08" w:rsidP="00BF0A0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08">
        <w:rPr>
          <w:rFonts w:ascii="Times New Roman" w:hAnsi="Times New Roman" w:cs="Times New Roman"/>
          <w:b/>
          <w:sz w:val="24"/>
          <w:szCs w:val="24"/>
        </w:rPr>
        <w:t>DEROGHE AL DLGS 50/2016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B73BF6" w:rsidTr="00B73BF6">
        <w:tc>
          <w:tcPr>
            <w:tcW w:w="9778" w:type="dxa"/>
          </w:tcPr>
          <w:p w:rsidR="005B2E24" w:rsidRDefault="00120469" w:rsidP="005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B2E24"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>rt. 21</w:t>
            </w:r>
            <w:r w:rsidR="005B2E24" w:rsidRPr="005B2E24">
              <w:rPr>
                <w:rFonts w:ascii="Times New Roman" w:hAnsi="Times New Roman" w:cs="Times New Roman"/>
                <w:sz w:val="24"/>
                <w:szCs w:val="24"/>
              </w:rPr>
              <w:t xml:space="preserve"> allo scopo di autorizzare le procedure di affidamento anche in assenza</w:t>
            </w:r>
            <w:r w:rsidR="005B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E24" w:rsidRPr="005B2E24">
              <w:rPr>
                <w:rFonts w:ascii="Times New Roman" w:hAnsi="Times New Roman" w:cs="Times New Roman"/>
                <w:sz w:val="24"/>
                <w:szCs w:val="24"/>
              </w:rPr>
              <w:t>della delibera di programmazione</w:t>
            </w:r>
            <w:r w:rsidR="005B2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E24" w:rsidRDefault="005B2E24" w:rsidP="005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>artt. 32, 33, 70, 72, 73, 76 e 98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, allo scopo di consentire la semplificazione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della procedura di affidamento e l'adeguamento della relativa tempistica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alle esigenze del contesto emergenziale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1C3B" w:rsidRDefault="00A21C3B" w:rsidP="005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3B">
              <w:rPr>
                <w:rFonts w:ascii="Times New Roman" w:hAnsi="Times New Roman" w:cs="Times New Roman"/>
                <w:b/>
                <w:sz w:val="24"/>
                <w:szCs w:val="24"/>
              </w:rPr>
              <w:t>art. 36, comma 2 lett</w:t>
            </w:r>
            <w:r w:rsidR="00BF0A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1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innalzamento a 60.000 euro l'importo per le procedure ad affidamento diretto;</w:t>
            </w:r>
          </w:p>
          <w:p w:rsidR="005B2E24" w:rsidRDefault="005B2E24" w:rsidP="005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>artt. 37 e 38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, allo scopo di consentire di procedere direttamente 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autonomamente all'acquisizione di lavori, servizi e forniture di qualsiasi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importo in assenza del possesso della qualificazione ivi prevista e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ricorso alle Centrali di Committenza;</w:t>
            </w:r>
          </w:p>
          <w:p w:rsidR="005B2E24" w:rsidRDefault="005B2E24" w:rsidP="005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>artt. 40 e 52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, allo scopo di ammettere mezzi di comunicazione differenti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quelli elettronici, ove le condizioni determinate dal contesto lo richiedono;</w:t>
            </w:r>
          </w:p>
          <w:p w:rsidR="005B2E24" w:rsidRDefault="005B2E24" w:rsidP="005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>artt. 60, 61, 63 e 85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, allo scopo di semplificare e accelerare la procedura per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scelta del contraente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E24" w:rsidRDefault="005B2E24" w:rsidP="005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>art. 95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, allo scopo di consentire di ricorrere al criterio del prezzo più basso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anche al di fuori delle ipotesi previste dalla norma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E24" w:rsidRDefault="005B2E24" w:rsidP="005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>art. 31</w:t>
            </w:r>
            <w:r w:rsidR="00120469"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comma 1 e 11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, allo scopo di autorizzare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l'individuazione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del RUP tra soggetti idonei estranei agli enti appaltanti, ancorché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dipendenti di ruolo di altri soggetti o enti pubblici, in caso di assenza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insufficienza di personale interno in possesso dei requisiti necessari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all'espletamento degli incarichi e dell'incremento delle esigenze di natura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24">
              <w:rPr>
                <w:rFonts w:ascii="Times New Roman" w:hAnsi="Times New Roman" w:cs="Times New Roman"/>
                <w:sz w:val="24"/>
                <w:szCs w:val="24"/>
              </w:rPr>
              <w:t>tecnico-progettuali derivanti dalle esigenze emergenziali;</w:t>
            </w:r>
          </w:p>
          <w:p w:rsidR="00120469" w:rsidRPr="00120469" w:rsidRDefault="00120469" w:rsidP="0012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>art. 24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, allo scopo di autorizzare l'affidamento dell'incarico di progettazione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professionisti estranei all'ente appaltante, in caso di assenza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insufficienza di personale interno in possesso dei requisiti necessari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all'espletamento dell'incarico e dell'incremento delle esigenze di natura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tecnico - progettuali derivanti dalle esigenze emergenziali;</w:t>
            </w:r>
          </w:p>
          <w:p w:rsidR="00120469" w:rsidRPr="00120469" w:rsidRDefault="00120469" w:rsidP="0012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>artt. 25, 26 e 27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, allo scopo di autorizzare la semplificazione e l'accelerazione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della procedura concernente la valutazione dell'interesse archeologico e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fasi di verifica preventiva della progettazione e di approvazione dei relativi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progetti;</w:t>
            </w:r>
          </w:p>
          <w:p w:rsidR="00120469" w:rsidRDefault="00120469" w:rsidP="0012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>art. 157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, allo scopo di consentire l'adozione di procedure semplificate e celeri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per l'affidamento di incarichi di progettazione e di coordinatore della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sicurezza in fase di progettazione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E24" w:rsidRDefault="00120469" w:rsidP="0012046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>art.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b/>
                <w:sz w:val="24"/>
                <w:szCs w:val="24"/>
              </w:rPr>
              <w:t>comma 6 e 18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, allo scopo di consentire l'immediata efficacia del contratto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subappalto a far data dalla richiesta dell'appaltatore, effettuando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verifiche circa il possesso dei requisiti, secondo le modalità descritte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all'articolo 163, comma 7, del decreto legislativo n. 50/2016; limitatamente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all'indicazione obbligatoria della terna dei subappaltatori di cui al comma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</w:tbl>
    <w:p w:rsidR="00B73BF6" w:rsidRPr="002D0E16" w:rsidRDefault="00B73BF6" w:rsidP="00B73B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B73BF6" w:rsidRPr="002D0E16" w:rsidSect="00CE16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7C6D1B"/>
    <w:rsid w:val="00120469"/>
    <w:rsid w:val="0019143A"/>
    <w:rsid w:val="002D0E16"/>
    <w:rsid w:val="005B2E24"/>
    <w:rsid w:val="007C6D1B"/>
    <w:rsid w:val="00A21C3B"/>
    <w:rsid w:val="00A47B98"/>
    <w:rsid w:val="00B06D42"/>
    <w:rsid w:val="00B73BF6"/>
    <w:rsid w:val="00B9363B"/>
    <w:rsid w:val="00BF0A08"/>
    <w:rsid w:val="00BF36A6"/>
    <w:rsid w:val="00C42ACB"/>
    <w:rsid w:val="00CE1667"/>
    <w:rsid w:val="00D92AE9"/>
    <w:rsid w:val="00FA35CE"/>
    <w:rsid w:val="00FB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6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6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Admin</cp:lastModifiedBy>
  <cp:revision>2</cp:revision>
  <cp:lastPrinted>2017-06-15T16:25:00Z</cp:lastPrinted>
  <dcterms:created xsi:type="dcterms:W3CDTF">2017-06-15T16:27:00Z</dcterms:created>
  <dcterms:modified xsi:type="dcterms:W3CDTF">2017-06-15T16:27:00Z</dcterms:modified>
</cp:coreProperties>
</file>