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Pr="00FA33F5">
        <w:rPr>
          <w:rFonts w:ascii="Times New Roman" w:hAnsi="Times New Roman" w:cs="Times New Roman"/>
          <w:b/>
          <w:sz w:val="24"/>
          <w:szCs w:val="24"/>
        </w:rPr>
        <w:t xml:space="preserve">” PRESSO </w:t>
      </w:r>
      <w:r w:rsidR="004709F4">
        <w:rPr>
          <w:rFonts w:ascii="Times New Roman" w:hAnsi="Times New Roman" w:cs="Times New Roman"/>
          <w:b/>
          <w:sz w:val="24"/>
          <w:szCs w:val="24"/>
        </w:rPr>
        <w:t xml:space="preserve">IL SETTORE ASSISTENZA ALLA POPOLAZIONE </w:t>
      </w:r>
      <w:r w:rsidRPr="00FA33F5">
        <w:rPr>
          <w:rFonts w:ascii="Times New Roman" w:hAnsi="Times New Roman" w:cs="Times New Roman"/>
          <w:b/>
          <w:sz w:val="24"/>
          <w:szCs w:val="24"/>
        </w:rPr>
        <w:t xml:space="preserve">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L’anno DUEMILADICIASSETTE, il </w:t>
      </w:r>
      <w:proofErr w:type="spellStart"/>
      <w:r w:rsidRPr="00FA33F5">
        <w:rPr>
          <w:rFonts w:ascii="Times New Roman" w:eastAsia="Times New Roman" w:hAnsi="Times New Roman" w:cs="Times New Roman"/>
          <w:sz w:val="24"/>
          <w:szCs w:val="24"/>
        </w:rPr>
        <w:t>giorno</w:t>
      </w:r>
      <w:r w:rsidR="00E32862">
        <w:rPr>
          <w:rFonts w:ascii="Times New Roman" w:eastAsia="Times New Roman" w:hAnsi="Times New Roman" w:cs="Times New Roman"/>
          <w:sz w:val="24"/>
          <w:szCs w:val="24"/>
        </w:rPr>
        <w:t>…</w:t>
      </w:r>
      <w:proofErr w:type="spellEnd"/>
      <w:r w:rsidR="00E32862">
        <w:rPr>
          <w:rFonts w:ascii="Times New Roman" w:eastAsia="Times New Roman" w:hAnsi="Times New Roman" w:cs="Times New Roman"/>
          <w:sz w:val="24"/>
          <w:szCs w:val="24"/>
        </w:rPr>
        <w:t>..</w:t>
      </w:r>
      <w:r w:rsidRPr="00FA33F5">
        <w:rPr>
          <w:rFonts w:ascii="Times New Roman" w:eastAsia="Times New Roman" w:hAnsi="Times New Roman" w:cs="Times New Roman"/>
          <w:sz w:val="24"/>
          <w:szCs w:val="24"/>
        </w:rPr>
        <w:t xml:space="preserve">, del mese </w:t>
      </w:r>
      <w:proofErr w:type="spellStart"/>
      <w:r w:rsidRPr="00FA33F5">
        <w:rPr>
          <w:rFonts w:ascii="Times New Roman" w:eastAsia="Times New Roman" w:hAnsi="Times New Roman" w:cs="Times New Roman"/>
          <w:sz w:val="24"/>
          <w:szCs w:val="24"/>
        </w:rPr>
        <w:t>di</w:t>
      </w:r>
      <w:r w:rsidR="00E32862">
        <w:rPr>
          <w:rFonts w:ascii="Times New Roman" w:eastAsia="Times New Roman" w:hAnsi="Times New Roman" w:cs="Times New Roman"/>
          <w:sz w:val="24"/>
          <w:szCs w:val="24"/>
        </w:rPr>
        <w:t>……</w:t>
      </w:r>
      <w:proofErr w:type="spellEnd"/>
      <w:r w:rsidRPr="00FA33F5">
        <w:rPr>
          <w:rFonts w:ascii="Times New Roman" w:eastAsia="Times New Roman" w:hAnsi="Times New Roman" w:cs="Times New Roman"/>
          <w:sz w:val="24"/>
          <w:szCs w:val="24"/>
        </w:rPr>
        <w:t>, presso la Residenza Comunale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0547EB"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sig.ra Di Silvio Maria Luisa</w:t>
      </w:r>
      <w:r w:rsidR="004B48D0" w:rsidRPr="00FA33F5">
        <w:rPr>
          <w:rFonts w:ascii="Times New Roman" w:eastAsia="Times New Roman" w:hAnsi="Times New Roman" w:cs="Times New Roman"/>
          <w:sz w:val="24"/>
          <w:szCs w:val="24"/>
        </w:rPr>
        <w:t xml:space="preserve"> nat</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Pescina</w:t>
      </w:r>
      <w:proofErr w:type="spellEnd"/>
      <w:r w:rsidR="00A27E64">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12/08/1982</w:t>
      </w:r>
      <w:r w:rsidR="004B48D0"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Lucer</w:t>
      </w:r>
      <w:r w:rsidR="00A27E64">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 Via</w:t>
      </w:r>
      <w:r>
        <w:rPr>
          <w:rFonts w:ascii="Times New Roman" w:eastAsia="Times New Roman" w:hAnsi="Times New Roman" w:cs="Times New Roman"/>
          <w:sz w:val="24"/>
          <w:szCs w:val="24"/>
        </w:rPr>
        <w:t xml:space="preserve">le </w:t>
      </w:r>
      <w:proofErr w:type="spellStart"/>
      <w:r>
        <w:rPr>
          <w:rFonts w:ascii="Times New Roman" w:eastAsia="Times New Roman" w:hAnsi="Times New Roman" w:cs="Times New Roman"/>
          <w:sz w:val="24"/>
          <w:szCs w:val="24"/>
        </w:rPr>
        <w:t>Canova</w:t>
      </w:r>
      <w:proofErr w:type="spellEnd"/>
      <w:r w:rsidR="00A27E64">
        <w:rPr>
          <w:rFonts w:ascii="Times New Roman" w:eastAsia="Times New Roman" w:hAnsi="Times New Roman" w:cs="Times New Roman"/>
          <w:sz w:val="24"/>
          <w:szCs w:val="24"/>
        </w:rPr>
        <w:t xml:space="preserve"> </w:t>
      </w:r>
      <w:r w:rsidR="00FA33F5">
        <w:rPr>
          <w:rFonts w:ascii="Times New Roman" w:eastAsia="Times New Roman" w:hAnsi="Times New Roman" w:cs="Times New Roman"/>
          <w:sz w:val="24"/>
          <w:szCs w:val="24"/>
        </w:rPr>
        <w:t xml:space="preserve"> n. </w:t>
      </w:r>
      <w:r>
        <w:rPr>
          <w:rFonts w:ascii="Times New Roman" w:eastAsia="Times New Roman" w:hAnsi="Times New Roman" w:cs="Times New Roman"/>
          <w:sz w:val="24"/>
          <w:szCs w:val="24"/>
        </w:rPr>
        <w:t>46</w:t>
      </w:r>
      <w:r w:rsidR="004B48D0"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DSLMLS82M52G492L</w:t>
      </w:r>
      <w:r w:rsidR="00E70365"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elettivamente domiciliata</w:t>
      </w:r>
      <w:r w:rsidR="004B48D0" w:rsidRPr="00FA33F5">
        <w:rPr>
          <w:rFonts w:ascii="Times New Roman" w:eastAsia="Times New Roman" w:hAnsi="Times New Roman" w:cs="Times New Roman"/>
          <w:sz w:val="24"/>
          <w:szCs w:val="24"/>
        </w:rPr>
        <w:t>,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w:t>
      </w:r>
      <w:r w:rsidR="004B48D0" w:rsidRPr="00FA33F5">
        <w:rPr>
          <w:rFonts w:ascii="Times New Roman" w:eastAsia="Times New Roman" w:hAnsi="Times New Roman" w:cs="Times New Roman"/>
          <w:sz w:val="24"/>
          <w:szCs w:val="24"/>
        </w:rPr>
        <w:t>- Categoria “</w:t>
      </w:r>
      <w:r w:rsidR="00873E02">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Settore </w:t>
      </w:r>
      <w:r w:rsidR="00ED5221">
        <w:rPr>
          <w:rFonts w:ascii="Times New Roman" w:eastAsia="Times New Roman" w:hAnsi="Times New Roman" w:cs="Times New Roman"/>
          <w:sz w:val="24"/>
          <w:szCs w:val="24"/>
        </w:rPr>
        <w:t>Assiste</w:t>
      </w:r>
      <w:r w:rsidR="00ED5221">
        <w:rPr>
          <w:rFonts w:ascii="Times New Roman" w:eastAsia="Times New Roman" w:hAnsi="Times New Roman" w:cs="Times New Roman"/>
          <w:sz w:val="24"/>
          <w:szCs w:val="24"/>
        </w:rPr>
        <w:t>n</w:t>
      </w:r>
      <w:r w:rsidR="00ED5221">
        <w:rPr>
          <w:rFonts w:ascii="Times New Roman" w:eastAsia="Times New Roman" w:hAnsi="Times New Roman" w:cs="Times New Roman"/>
          <w:sz w:val="24"/>
          <w:szCs w:val="24"/>
        </w:rPr>
        <w:t>za Popolazione</w:t>
      </w:r>
      <w:r w:rsidR="004B48D0" w:rsidRPr="00FA33F5">
        <w:rPr>
          <w:rFonts w:ascii="Times New Roman" w:eastAsia="Times New Roman" w:hAnsi="Times New Roman" w:cs="Times New Roman"/>
          <w:sz w:val="24"/>
          <w:szCs w:val="24"/>
        </w:rPr>
        <w:t>,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7079E6" w:rsidRDefault="00FA33F5" w:rsidP="007079E6">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w:t>
      </w:r>
      <w:r w:rsidR="000547EB">
        <w:rPr>
          <w:rFonts w:ascii="Times New Roman" w:eastAsia="Times New Roman" w:hAnsi="Times New Roman" w:cs="Times New Roman"/>
          <w:sz w:val="24"/>
          <w:szCs w:val="24"/>
        </w:rPr>
        <w:t>la Sig.ra Di Silvio Maria Luisa</w:t>
      </w:r>
      <w:r w:rsidR="00536FA9" w:rsidRPr="00FA33F5">
        <w:rPr>
          <w:rFonts w:ascii="Times New Roman" w:eastAsia="Times New Roman" w:hAnsi="Times New Roman" w:cs="Times New Roman"/>
          <w:sz w:val="24"/>
          <w:szCs w:val="24"/>
        </w:rPr>
        <w:t>, utilmente posiziona</w:t>
      </w:r>
      <w:r w:rsidR="000547EB">
        <w:rPr>
          <w:rFonts w:ascii="Times New Roman" w:eastAsia="Times New Roman" w:hAnsi="Times New Roman" w:cs="Times New Roman"/>
          <w:sz w:val="24"/>
          <w:szCs w:val="24"/>
        </w:rPr>
        <w:t>ta</w:t>
      </w:r>
      <w:r w:rsidR="00536FA9" w:rsidRPr="00FA33F5">
        <w:rPr>
          <w:rFonts w:ascii="Times New Roman" w:eastAsia="Times New Roman" w:hAnsi="Times New Roman" w:cs="Times New Roman"/>
          <w:sz w:val="24"/>
          <w:szCs w:val="24"/>
        </w:rPr>
        <w:t xml:space="preserve"> nella gradu</w:t>
      </w:r>
      <w:r w:rsidR="00536FA9" w:rsidRPr="00FA33F5">
        <w:rPr>
          <w:rFonts w:ascii="Times New Roman" w:eastAsia="Times New Roman" w:hAnsi="Times New Roman" w:cs="Times New Roman"/>
          <w:sz w:val="24"/>
          <w:szCs w:val="24"/>
        </w:rPr>
        <w:t>a</w:t>
      </w:r>
      <w:r w:rsidR="00536FA9" w:rsidRPr="00FA33F5">
        <w:rPr>
          <w:rFonts w:ascii="Times New Roman" w:eastAsia="Times New Roman" w:hAnsi="Times New Roman" w:cs="Times New Roman"/>
          <w:sz w:val="24"/>
          <w:szCs w:val="24"/>
        </w:rPr>
        <w:t xml:space="preserve">toria del </w:t>
      </w:r>
      <w:r w:rsidR="00484259">
        <w:rPr>
          <w:rFonts w:ascii="Times New Roman" w:eastAsia="Times New Roman" w:hAnsi="Times New Roman" w:cs="Times New Roman"/>
          <w:sz w:val="24"/>
          <w:szCs w:val="24"/>
        </w:rPr>
        <w:t>RIPAM</w:t>
      </w:r>
      <w:r w:rsidR="007079E6">
        <w:rPr>
          <w:rFonts w:ascii="Times New Roman" w:eastAsia="Times New Roman" w:hAnsi="Times New Roman" w:cs="Times New Roman"/>
          <w:sz w:val="24"/>
          <w:szCs w:val="24"/>
        </w:rPr>
        <w:t xml:space="preserve"> </w:t>
      </w:r>
      <w:r w:rsidR="007079E6" w:rsidRPr="007079E6">
        <w:rPr>
          <w:rFonts w:ascii="Times New Roman" w:eastAsia="Times New Roman" w:hAnsi="Times New Roman"/>
          <w:sz w:val="24"/>
          <w:szCs w:val="24"/>
        </w:rPr>
        <w:t xml:space="preserve"> </w:t>
      </w:r>
      <w:r w:rsidR="007079E6">
        <w:rPr>
          <w:rFonts w:ascii="Times New Roman" w:eastAsia="Times New Roman" w:hAnsi="Times New Roman" w:cs="Times New Roman"/>
          <w:sz w:val="24"/>
          <w:szCs w:val="24"/>
        </w:rPr>
        <w:t xml:space="preserve">ha presentato manifestazione di interesse all’assunzione con nota </w:t>
      </w:r>
      <w:proofErr w:type="spellStart"/>
      <w:r w:rsidR="007079E6">
        <w:rPr>
          <w:rFonts w:ascii="Times New Roman" w:eastAsia="Times New Roman" w:hAnsi="Times New Roman" w:cs="Times New Roman"/>
          <w:sz w:val="24"/>
          <w:szCs w:val="24"/>
        </w:rPr>
        <w:t>prot</w:t>
      </w:r>
      <w:proofErr w:type="spellEnd"/>
      <w:r w:rsidR="007079E6">
        <w:rPr>
          <w:rFonts w:ascii="Times New Roman" w:eastAsia="Times New Roman" w:hAnsi="Times New Roman" w:cs="Times New Roman"/>
          <w:sz w:val="24"/>
          <w:szCs w:val="24"/>
        </w:rPr>
        <w:t xml:space="preserve">. </w:t>
      </w:r>
      <w:r w:rsidR="007079E6">
        <w:rPr>
          <w:rFonts w:ascii="Times New Roman" w:hAnsi="Times New Roman" w:cs="Times New Roman"/>
          <w:sz w:val="24"/>
          <w:szCs w:val="24"/>
        </w:rPr>
        <w:t>7783  del 17/03/2017</w:t>
      </w:r>
      <w:r w:rsidR="007079E6">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0547EB">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sidR="000547EB">
        <w:rPr>
          <w:rFonts w:ascii="Times New Roman" w:eastAsia="Times New Roman" w:hAnsi="Times New Roman" w:cs="Times New Roman"/>
          <w:sz w:val="24"/>
          <w:szCs w:val="24"/>
        </w:rPr>
        <w:t xml:space="preserve">a Di Silvio Maria Luisa </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n. </w:t>
      </w:r>
      <w:r w:rsidR="00E32862">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del </w:t>
      </w:r>
      <w:proofErr w:type="spellStart"/>
      <w:r w:rsidR="00E32862">
        <w:rPr>
          <w:rFonts w:ascii="Times New Roman" w:eastAsia="Times New Roman" w:hAnsi="Times New Roman" w:cs="Times New Roman"/>
          <w:sz w:val="24"/>
          <w:szCs w:val="24"/>
        </w:rPr>
        <w:t>……</w:t>
      </w:r>
      <w:proofErr w:type="spellEnd"/>
      <w:r w:rsidR="00E32862">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ha disposto l'assunzione a tempo pieno e determinato del</w:t>
      </w:r>
      <w:r w:rsidR="00E32862">
        <w:rPr>
          <w:rFonts w:ascii="Times New Roman" w:eastAsia="Times New Roman" w:hAnsi="Times New Roman" w:cs="Times New Roman"/>
          <w:sz w:val="24"/>
          <w:szCs w:val="24"/>
        </w:rPr>
        <w:t>la stessa</w:t>
      </w:r>
      <w:r w:rsidRPr="00FA33F5">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determinato disciplina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 xml:space="preserve">te l’incarico conferendo, da sottoscriversi con </w:t>
      </w:r>
      <w:r w:rsidR="00E32862">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7079E6">
        <w:rPr>
          <w:rFonts w:ascii="Times New Roman" w:eastAsia="Times New Roman" w:hAnsi="Times New Roman" w:cs="Times New Roman"/>
          <w:sz w:val="24"/>
          <w:szCs w:val="24"/>
        </w:rPr>
        <w:t>2 maggio</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sino al </w:t>
      </w:r>
      <w:r w:rsidR="007079E6">
        <w:rPr>
          <w:rFonts w:ascii="Times New Roman" w:eastAsia="Times New Roman" w:hAnsi="Times New Roman" w:cs="Times New Roman"/>
          <w:sz w:val="24"/>
          <w:szCs w:val="24"/>
        </w:rPr>
        <w:t>01 maggio</w:t>
      </w:r>
      <w:r w:rsidR="00E44FBA">
        <w:rPr>
          <w:rFonts w:ascii="Times New Roman" w:eastAsia="Times New Roman" w:hAnsi="Times New Roman" w:cs="Times New Roman"/>
          <w:sz w:val="24"/>
          <w:szCs w:val="24"/>
        </w:rPr>
        <w:t xml:space="preserve"> 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873E02">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7079E6">
        <w:rPr>
          <w:rFonts w:ascii="Times New Roman" w:eastAsia="Times New Roman" w:hAnsi="Times New Roman" w:cs="Times New Roman"/>
          <w:sz w:val="24"/>
          <w:szCs w:val="24"/>
        </w:rPr>
        <w:t xml:space="preserve">2 maggio </w:t>
      </w:r>
      <w:r w:rsidR="00873E02">
        <w:rPr>
          <w:rFonts w:ascii="Times New Roman" w:eastAsia="Times New Roman" w:hAnsi="Times New Roman" w:cs="Times New Roman"/>
          <w:sz w:val="24"/>
          <w:szCs w:val="24"/>
        </w:rPr>
        <w:t xml:space="preserve">2017 al </w:t>
      </w:r>
      <w:r w:rsidR="007079E6">
        <w:rPr>
          <w:rFonts w:ascii="Times New Roman" w:eastAsia="Times New Roman" w:hAnsi="Times New Roman" w:cs="Times New Roman"/>
          <w:sz w:val="24"/>
          <w:szCs w:val="24"/>
        </w:rPr>
        <w:t>1 maggio</w:t>
      </w:r>
      <w:r w:rsidR="00873E02">
        <w:rPr>
          <w:rFonts w:ascii="Times New Roman" w:eastAsia="Times New Roman" w:hAnsi="Times New Roman" w:cs="Times New Roman"/>
          <w:sz w:val="24"/>
          <w:szCs w:val="24"/>
        </w:rPr>
        <w:t xml:space="preserve"> 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873E02">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873E02">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ED5221">
        <w:rPr>
          <w:rFonts w:ascii="Times New Roman" w:eastAsia="Times New Roman" w:hAnsi="Times New Roman" w:cs="Times New Roman"/>
          <w:sz w:val="24"/>
          <w:szCs w:val="24"/>
        </w:rPr>
        <w:t>Assistenza Popolazione</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w:t>
      </w:r>
      <w:r w:rsidR="004B48D0" w:rsidRPr="00FA33F5">
        <w:rPr>
          <w:rFonts w:ascii="Times New Roman" w:eastAsia="Times New Roman" w:hAnsi="Times New Roman" w:cs="Times New Roman"/>
          <w:sz w:val="24"/>
          <w:szCs w:val="24"/>
        </w:rPr>
        <w:lastRenderedPageBreak/>
        <w:t>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627A89">
        <w:rPr>
          <w:rFonts w:ascii="Times New Roman" w:eastAsia="Times New Roman" w:hAnsi="Times New Roman" w:cs="Times New Roman"/>
          <w:sz w:val="24"/>
          <w:szCs w:val="24"/>
        </w:rPr>
        <w:t xml:space="preserve">17 </w:t>
      </w:r>
      <w:r w:rsidR="00873E02">
        <w:rPr>
          <w:rFonts w:ascii="Times New Roman" w:eastAsia="Times New Roman" w:hAnsi="Times New Roman" w:cs="Times New Roman"/>
          <w:sz w:val="24"/>
          <w:szCs w:val="24"/>
        </w:rPr>
        <w:t>maggio</w:t>
      </w:r>
      <w:r w:rsidR="00E44FBA">
        <w:rPr>
          <w:rFonts w:ascii="Times New Roman" w:eastAsia="Times New Roman" w:hAnsi="Times New Roman" w:cs="Times New Roman"/>
          <w:sz w:val="24"/>
          <w:szCs w:val="24"/>
        </w:rPr>
        <w:t xml:space="preserve"> 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lastRenderedPageBreak/>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627A89">
        <w:rPr>
          <w:rFonts w:ascii="Times New Roman" w:eastAsia="Times New Roman" w:hAnsi="Times New Roman" w:cs="Times New Roman"/>
          <w:sz w:val="24"/>
          <w:szCs w:val="24"/>
        </w:rPr>
        <w:t>Di Silvio Maria Luisa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w:t>
      </w:r>
      <w:r w:rsidR="004709F4">
        <w:rPr>
          <w:rFonts w:ascii="Times New Roman" w:eastAsia="Times New Roman" w:hAnsi="Times New Roman" w:cs="Times New Roman"/>
          <w:sz w:val="24"/>
          <w:szCs w:val="24"/>
        </w:rPr>
        <w:t>________</w:t>
      </w:r>
      <w:r w:rsidRPr="00FA33F5">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627A89">
        <w:rPr>
          <w:rFonts w:ascii="Times New Roman" w:eastAsia="Times New Roman" w:hAnsi="Times New Roman" w:cs="Times New Roman"/>
          <w:sz w:val="24"/>
          <w:szCs w:val="24"/>
        </w:rPr>
        <w:t>Di Silvio Maria Luisa</w:t>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627A89">
        <w:rPr>
          <w:rFonts w:ascii="Times New Roman" w:eastAsia="Times New Roman" w:hAnsi="Times New Roman" w:cs="Times New Roman"/>
          <w:sz w:val="24"/>
          <w:szCs w:val="24"/>
        </w:rPr>
        <w:t>Di Silvio Maria Luisa</w:t>
      </w:r>
    </w:p>
    <w:p w:rsidR="00627A89" w:rsidRPr="00FA33F5" w:rsidRDefault="00627A89" w:rsidP="00FA33F5">
      <w:pPr>
        <w:pStyle w:val="Nessunaspaziatura"/>
        <w:jc w:val="both"/>
        <w:rPr>
          <w:rFonts w:ascii="Times New Roman" w:eastAsia="Times New Roman" w:hAnsi="Times New Roman" w:cs="Times New Roman"/>
          <w:sz w:val="24"/>
          <w:szCs w:val="24"/>
        </w:rPr>
      </w:pP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627A89">
        <w:rPr>
          <w:rFonts w:ascii="Times New Roman" w:eastAsia="Times New Roman" w:hAnsi="Times New Roman" w:cs="Times New Roman"/>
          <w:sz w:val="24"/>
          <w:szCs w:val="24"/>
        </w:rPr>
        <w:t>Di Silvio Maria Luisa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094F09">
        <w:rPr>
          <w:rFonts w:ascii="Times New Roman" w:eastAsia="Times New Roman" w:hAnsi="Times New Roman" w:cs="Times New Roman"/>
          <w:sz w:val="24"/>
          <w:szCs w:val="24"/>
        </w:rPr>
        <w:t>……</w:t>
      </w:r>
      <w:r w:rsidR="00E44FBA">
        <w:rPr>
          <w:rFonts w:ascii="Times New Roman" w:eastAsia="Times New Roman" w:hAnsi="Times New Roman" w:cs="Times New Roman"/>
          <w:sz w:val="24"/>
          <w:szCs w:val="24"/>
        </w:rPr>
        <w:t>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4709F4">
        <w:rPr>
          <w:rFonts w:ascii="Times New Roman" w:eastAsia="Times New Roman" w:hAnsi="Times New Roman" w:cs="Times New Roman"/>
          <w:sz w:val="24"/>
          <w:szCs w:val="24"/>
        </w:rPr>
        <w:t>____________</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5E" w:rsidRDefault="0061335E">
      <w:r>
        <w:separator/>
      </w:r>
    </w:p>
  </w:endnote>
  <w:endnote w:type="continuationSeparator" w:id="0">
    <w:p w:rsidR="0061335E" w:rsidRDefault="0061335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5E" w:rsidRDefault="0061335E">
      <w:r>
        <w:rPr>
          <w:color w:val="000000"/>
        </w:rPr>
        <w:separator/>
      </w:r>
    </w:p>
  </w:footnote>
  <w:footnote w:type="continuationSeparator" w:id="0">
    <w:p w:rsidR="0061335E" w:rsidRDefault="00613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B76F3E"/>
    <w:rsid w:val="00037D16"/>
    <w:rsid w:val="000547EB"/>
    <w:rsid w:val="0008759F"/>
    <w:rsid w:val="00094F09"/>
    <w:rsid w:val="000B1CA5"/>
    <w:rsid w:val="000D48DC"/>
    <w:rsid w:val="000E08A9"/>
    <w:rsid w:val="00210665"/>
    <w:rsid w:val="0023778F"/>
    <w:rsid w:val="002E4AAA"/>
    <w:rsid w:val="002E7257"/>
    <w:rsid w:val="00331C69"/>
    <w:rsid w:val="003B5708"/>
    <w:rsid w:val="003C2210"/>
    <w:rsid w:val="004317A3"/>
    <w:rsid w:val="004709F4"/>
    <w:rsid w:val="0048001D"/>
    <w:rsid w:val="00484259"/>
    <w:rsid w:val="00490EC0"/>
    <w:rsid w:val="004B48D0"/>
    <w:rsid w:val="00536FA9"/>
    <w:rsid w:val="005F621D"/>
    <w:rsid w:val="006076DD"/>
    <w:rsid w:val="0061335E"/>
    <w:rsid w:val="00627A89"/>
    <w:rsid w:val="00636672"/>
    <w:rsid w:val="007079E6"/>
    <w:rsid w:val="007355FC"/>
    <w:rsid w:val="007474E7"/>
    <w:rsid w:val="00754816"/>
    <w:rsid w:val="007948C7"/>
    <w:rsid w:val="007A4894"/>
    <w:rsid w:val="008278EC"/>
    <w:rsid w:val="00873E02"/>
    <w:rsid w:val="00963867"/>
    <w:rsid w:val="009D767C"/>
    <w:rsid w:val="009E07BE"/>
    <w:rsid w:val="00A27E64"/>
    <w:rsid w:val="00A615C8"/>
    <w:rsid w:val="00AD09BD"/>
    <w:rsid w:val="00B34A5C"/>
    <w:rsid w:val="00B76F3E"/>
    <w:rsid w:val="00BC1693"/>
    <w:rsid w:val="00BE5DD7"/>
    <w:rsid w:val="00CB67E9"/>
    <w:rsid w:val="00D27B86"/>
    <w:rsid w:val="00D910CA"/>
    <w:rsid w:val="00E32862"/>
    <w:rsid w:val="00E44FBA"/>
    <w:rsid w:val="00E575AA"/>
    <w:rsid w:val="00E70365"/>
    <w:rsid w:val="00E71801"/>
    <w:rsid w:val="00E91C0F"/>
    <w:rsid w:val="00EA5D36"/>
    <w:rsid w:val="00ED5221"/>
    <w:rsid w:val="00F333C0"/>
    <w:rsid w:val="00F454BD"/>
    <w:rsid w:val="00F52FC9"/>
    <w:rsid w:val="00FA2F91"/>
    <w:rsid w:val="00FA33F5"/>
    <w:rsid w:val="00FA3B44"/>
    <w:rsid w:val="00FC7E6C"/>
    <w:rsid w:val="00FF0E75"/>
    <w:rsid w:val="00FF1E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30921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2654</Words>
  <Characters>15133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Admin</cp:lastModifiedBy>
  <cp:revision>12</cp:revision>
  <cp:lastPrinted>2017-03-27T08:18:00Z</cp:lastPrinted>
  <dcterms:created xsi:type="dcterms:W3CDTF">2017-03-24T09:17:00Z</dcterms:created>
  <dcterms:modified xsi:type="dcterms:W3CDTF">2017-04-23T20:41:00Z</dcterms:modified>
</cp:coreProperties>
</file>