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35" w:rsidRDefault="00C94435" w:rsidP="00C94435">
      <w:pPr>
        <w:jc w:val="both"/>
      </w:pPr>
      <w:r>
        <w:rPr>
          <w:rFonts w:ascii="Arial" w:hAnsi="Arial" w:cs="Arial"/>
        </w:rPr>
        <w:t xml:space="preserve">ALLEGATO ALLA DELIBERA C.C. N. </w:t>
      </w:r>
    </w:p>
    <w:p w:rsidR="00C94435" w:rsidRDefault="00C94435" w:rsidP="00C94435">
      <w:pPr>
        <w:jc w:val="both"/>
      </w:pPr>
      <w:r>
        <w:rPr>
          <w:rFonts w:ascii="Arial" w:eastAsia="Arial" w:hAnsi="Arial" w:cs="Arial"/>
        </w:rPr>
        <w:t xml:space="preserve"> </w:t>
      </w:r>
    </w:p>
    <w:p w:rsidR="00C94435" w:rsidRDefault="00C94435" w:rsidP="00C94435">
      <w:pPr>
        <w:jc w:val="center"/>
      </w:pPr>
      <w:r>
        <w:rPr>
          <w:rFonts w:ascii="Arial" w:hAnsi="Arial" w:cs="Arial"/>
        </w:rPr>
        <w:t xml:space="preserve">COMUNE </w:t>
      </w:r>
      <w:proofErr w:type="spellStart"/>
      <w:r>
        <w:rPr>
          <w:rFonts w:ascii="Arial" w:hAnsi="Arial" w:cs="Arial"/>
        </w:rPr>
        <w:t>DI</w:t>
      </w:r>
      <w:proofErr w:type="spellEnd"/>
      <w:r>
        <w:rPr>
          <w:rFonts w:ascii="Arial" w:hAnsi="Arial" w:cs="Arial"/>
        </w:rPr>
        <w:t xml:space="preserve">______________ </w:t>
      </w:r>
    </w:p>
    <w:p w:rsidR="00C94435" w:rsidRDefault="00C94435" w:rsidP="00C94435">
      <w:pPr>
        <w:jc w:val="center"/>
      </w:pPr>
      <w:r>
        <w:rPr>
          <w:rFonts w:ascii="Arial" w:hAnsi="Arial" w:cs="Arial"/>
        </w:rPr>
        <w:t>Provincia di Rieti</w:t>
      </w:r>
    </w:p>
    <w:p w:rsidR="00C94435" w:rsidRDefault="00C94435" w:rsidP="00C94435">
      <w:pPr>
        <w:jc w:val="both"/>
      </w:pPr>
      <w:r>
        <w:rPr>
          <w:rFonts w:ascii="Arial" w:eastAsia="Arial" w:hAnsi="Arial" w:cs="Arial"/>
        </w:rPr>
        <w:t xml:space="preserve">                                                               </w:t>
      </w:r>
    </w:p>
    <w:p w:rsidR="00C94435" w:rsidRDefault="00C94435" w:rsidP="00C94435">
      <w:pPr>
        <w:jc w:val="both"/>
      </w:pPr>
      <w:r>
        <w:rPr>
          <w:rFonts w:ascii="Arial" w:hAnsi="Arial" w:cs="Arial"/>
        </w:rPr>
        <w:t xml:space="preserve">CONVENZIONE TRA I COMUNI </w:t>
      </w:r>
      <w:proofErr w:type="spellStart"/>
      <w:r>
        <w:rPr>
          <w:rFonts w:ascii="Arial" w:hAnsi="Arial" w:cs="Arial"/>
        </w:rPr>
        <w:t>DI</w:t>
      </w:r>
      <w:proofErr w:type="spellEnd"/>
      <w:r>
        <w:rPr>
          <w:rFonts w:ascii="Arial" w:hAnsi="Arial" w:cs="Arial"/>
        </w:rPr>
        <w:t xml:space="preserve"> AMATRICE, POGGIO CATINO E CASTEL S. ANGELO  PER LO SVOLGIMENTO IN FORMA ASSOCIATA DELLE FUNZIONI </w:t>
      </w:r>
      <w:proofErr w:type="spellStart"/>
      <w:r>
        <w:rPr>
          <w:rFonts w:ascii="Arial" w:hAnsi="Arial" w:cs="Arial"/>
        </w:rPr>
        <w:t>DI</w:t>
      </w:r>
      <w:proofErr w:type="spellEnd"/>
      <w:r>
        <w:rPr>
          <w:rFonts w:ascii="Arial" w:hAnsi="Arial" w:cs="Arial"/>
        </w:rPr>
        <w:t xml:space="preserve"> SEGRETERIA COMUNALE. (ARTICOLI 30 E 98 DEL DECRETO LEGISLATIVO 18/08/2000 N. 267)</w:t>
      </w:r>
    </w:p>
    <w:p w:rsidR="00C94435" w:rsidRDefault="00C94435" w:rsidP="00C94435">
      <w:pPr>
        <w:jc w:val="both"/>
        <w:rPr>
          <w:rFonts w:ascii="Arial" w:hAnsi="Arial" w:cs="Arial"/>
        </w:rPr>
      </w:pPr>
    </w:p>
    <w:p w:rsidR="00C94435" w:rsidRDefault="00C94435" w:rsidP="00C94435">
      <w:pPr>
        <w:jc w:val="center"/>
      </w:pPr>
      <w:r>
        <w:rPr>
          <w:rFonts w:ascii="Arial" w:hAnsi="Arial" w:cs="Arial"/>
        </w:rPr>
        <w:t>ART. 1 - OGGETTO E FINE</w:t>
      </w:r>
    </w:p>
    <w:p w:rsidR="00C94435" w:rsidRDefault="00C94435" w:rsidP="00C94435">
      <w:pPr>
        <w:jc w:val="both"/>
      </w:pPr>
      <w:r>
        <w:rPr>
          <w:rFonts w:ascii="Arial" w:hAnsi="Arial" w:cs="Arial"/>
        </w:rPr>
        <w:t>I Comuni di Amatrice (abitanti al 31.12.2019 n.</w:t>
      </w:r>
      <w:r>
        <w:rPr>
          <w:rFonts w:ascii="Arial" w:hAnsi="Arial" w:cs="Arial"/>
          <w:highlight w:val="yellow"/>
        </w:rPr>
        <w:t xml:space="preserve">       s</w:t>
      </w:r>
      <w:r>
        <w:rPr>
          <w:rFonts w:ascii="Arial" w:hAnsi="Arial" w:cs="Arial"/>
        </w:rPr>
        <w:t xml:space="preserve">egreteria comunale di classe IV), Poggio Catino (abitanti al 31.12.2019 n. 1374 segreteria comunale di classe IV), </w:t>
      </w:r>
      <w:proofErr w:type="spellStart"/>
      <w:r>
        <w:rPr>
          <w:rFonts w:ascii="Arial" w:hAnsi="Arial" w:cs="Arial"/>
        </w:rPr>
        <w:t>Castel</w:t>
      </w:r>
      <w:proofErr w:type="spellEnd"/>
      <w:r>
        <w:rPr>
          <w:rFonts w:ascii="Arial" w:hAnsi="Arial" w:cs="Arial"/>
        </w:rPr>
        <w:t xml:space="preserve"> S. Angelo (abitanti al 31.12.2019 </w:t>
      </w:r>
      <w:r>
        <w:rPr>
          <w:rFonts w:ascii="Arial" w:hAnsi="Arial" w:cs="Arial"/>
          <w:highlight w:val="yellow"/>
        </w:rPr>
        <w:t>n.        segr</w:t>
      </w:r>
      <w:r>
        <w:rPr>
          <w:rFonts w:ascii="Arial" w:hAnsi="Arial" w:cs="Arial"/>
        </w:rPr>
        <w:t>eteria di classe IV), provincia di Rieti, stipulano la presente convenzione allo scopo di svolgere in modo coordinato ed in forma associata le funzioni di Segreteria comunale, ottenendo un significativo risparmio della relativa spesa.</w:t>
      </w:r>
    </w:p>
    <w:p w:rsidR="00C94435" w:rsidRDefault="00C94435" w:rsidP="00C94435">
      <w:pPr>
        <w:jc w:val="both"/>
        <w:rPr>
          <w:rFonts w:ascii="Arial" w:hAnsi="Arial" w:cs="Arial"/>
        </w:rPr>
      </w:pPr>
    </w:p>
    <w:p w:rsidR="00C94435" w:rsidRDefault="00C94435" w:rsidP="00C94435">
      <w:pPr>
        <w:jc w:val="center"/>
      </w:pPr>
      <w:r>
        <w:rPr>
          <w:rFonts w:ascii="Arial" w:hAnsi="Arial" w:cs="Arial"/>
        </w:rPr>
        <w:t>ART. 2 - COMUNE CAPO CONVENZIONE</w:t>
      </w:r>
    </w:p>
    <w:p w:rsidR="00C94435" w:rsidRDefault="00C94435" w:rsidP="00C94435">
      <w:pPr>
        <w:jc w:val="both"/>
      </w:pPr>
      <w:r>
        <w:rPr>
          <w:rFonts w:ascii="Arial" w:hAnsi="Arial" w:cs="Arial"/>
        </w:rPr>
        <w:t>Il Comune di Amatrice assume la veste di Comune capo convenzione.</w:t>
      </w:r>
    </w:p>
    <w:p w:rsidR="00C94435" w:rsidRDefault="00C94435" w:rsidP="00C94435">
      <w:pPr>
        <w:jc w:val="both"/>
        <w:rPr>
          <w:rFonts w:ascii="Arial" w:hAnsi="Arial" w:cs="Arial"/>
        </w:rPr>
      </w:pPr>
    </w:p>
    <w:p w:rsidR="00C94435" w:rsidRDefault="00C94435" w:rsidP="00C94435">
      <w:pPr>
        <w:jc w:val="center"/>
      </w:pPr>
      <w:r>
        <w:rPr>
          <w:rFonts w:ascii="Arial" w:hAnsi="Arial" w:cs="Arial"/>
        </w:rPr>
        <w:t>ART. 3 - NOMINA E REVOCA DEL SEGRETARIO COMUNALE</w:t>
      </w:r>
    </w:p>
    <w:p w:rsidR="00C94435" w:rsidRDefault="00C94435" w:rsidP="00C94435">
      <w:pPr>
        <w:jc w:val="both"/>
      </w:pPr>
      <w:r>
        <w:rPr>
          <w:rFonts w:ascii="Arial" w:hAnsi="Arial" w:cs="Arial"/>
        </w:rPr>
        <w:t>Al Sindaco del Comune capo convenzione compete la nomina e revoca del Segretario comunale. Salvo quanto disposto nell'atto deliberativo n. 113/2001 dell’ex C. d. A. dell'Agenzia Nazionale dell'Albo dei Segretari Comunali e Provinciali (ora Ministero dell’Interno ex-Agenzia Autonoma per la Gestione dei Segretari Comunali e Provinciali), si osserveranno, in materia, comunque le disposizioni di cui agli atti deliberativi n. 150/99 e 164/2000 dell'Agenzia Segretari Comunali.</w:t>
      </w:r>
    </w:p>
    <w:p w:rsidR="00C94435" w:rsidRDefault="00C94435" w:rsidP="00C94435">
      <w:pPr>
        <w:jc w:val="both"/>
        <w:rPr>
          <w:rFonts w:ascii="Arial" w:hAnsi="Arial" w:cs="Arial"/>
        </w:rPr>
      </w:pPr>
    </w:p>
    <w:p w:rsidR="00C94435" w:rsidRDefault="00C94435" w:rsidP="00C94435">
      <w:pPr>
        <w:jc w:val="center"/>
      </w:pPr>
      <w:r>
        <w:rPr>
          <w:rFonts w:ascii="Arial" w:hAnsi="Arial" w:cs="Arial"/>
        </w:rPr>
        <w:t>ART. 4 - MODALITA' OPERATIVE</w:t>
      </w:r>
    </w:p>
    <w:p w:rsidR="00C94435" w:rsidRDefault="00C94435" w:rsidP="00C94435">
      <w:pPr>
        <w:jc w:val="both"/>
      </w:pPr>
      <w:r>
        <w:rPr>
          <w:rFonts w:ascii="Arial" w:hAnsi="Arial" w:cs="Arial"/>
        </w:rPr>
        <w:t xml:space="preserve">Con la presente convenzione i tre Comuni prevedono che un unico Segretario Comunale presti la sua opera in tutti gli Enti. Per la sostituzione in caso di impedimento o di assenza del Segretario Comunale provvederà il Vice segretario, che viene individuato, di volta in volta, dal Sindaco capo convenzione, tra i vice segretari in servizio nei Comuni della convenzione, ove presenti. </w:t>
      </w:r>
    </w:p>
    <w:p w:rsidR="00C94435" w:rsidRDefault="00C94435" w:rsidP="00C94435">
      <w:pPr>
        <w:jc w:val="both"/>
      </w:pPr>
      <w:r>
        <w:rPr>
          <w:rFonts w:ascii="Arial" w:hAnsi="Arial" w:cs="Arial"/>
        </w:rPr>
        <w:t>Resta fermo che in virtù delle disposizioni vigenti l’incarico di supplenza del vice segretario non può superare i 180 giorni, mentre quello di reggenza non può superare i 120 giorni.</w:t>
      </w:r>
    </w:p>
    <w:p w:rsidR="00C94435" w:rsidRDefault="00C94435" w:rsidP="00C94435">
      <w:pPr>
        <w:jc w:val="both"/>
        <w:rPr>
          <w:rFonts w:ascii="Arial" w:hAnsi="Arial" w:cs="Arial"/>
        </w:rPr>
      </w:pPr>
    </w:p>
    <w:p w:rsidR="00C94435" w:rsidRDefault="00C94435" w:rsidP="00C94435">
      <w:pPr>
        <w:jc w:val="center"/>
      </w:pPr>
      <w:r>
        <w:rPr>
          <w:rFonts w:ascii="Arial" w:hAnsi="Arial" w:cs="Arial"/>
        </w:rPr>
        <w:t xml:space="preserve">ART. 5 - ORARIO </w:t>
      </w:r>
      <w:proofErr w:type="spellStart"/>
      <w:r>
        <w:rPr>
          <w:rFonts w:ascii="Arial" w:hAnsi="Arial" w:cs="Arial"/>
        </w:rPr>
        <w:t>DI</w:t>
      </w:r>
      <w:proofErr w:type="spellEnd"/>
      <w:r>
        <w:rPr>
          <w:rFonts w:ascii="Arial" w:hAnsi="Arial" w:cs="Arial"/>
        </w:rPr>
        <w:t xml:space="preserve"> LAVORO</w:t>
      </w:r>
    </w:p>
    <w:p w:rsidR="00C94435" w:rsidRDefault="00C94435" w:rsidP="00C94435">
      <w:pPr>
        <w:jc w:val="both"/>
      </w:pPr>
      <w:r>
        <w:rPr>
          <w:rFonts w:ascii="Arial" w:hAnsi="Arial" w:cs="Arial"/>
        </w:rPr>
        <w:t xml:space="preserve">Le prestazioni lavorative del segretario sono articolate in modo da assicurare il corretto funzionamento presso ciascun comune per un numero di ore lavorative proporzionale alle </w:t>
      </w:r>
      <w:r>
        <w:rPr>
          <w:rFonts w:ascii="Arial" w:hAnsi="Arial" w:cs="Arial"/>
        </w:rPr>
        <w:lastRenderedPageBreak/>
        <w:t>dimensioni degli apparati burocratici degli enti e dalla complessità delle problematiche degli enti stessi.</w:t>
      </w:r>
    </w:p>
    <w:p w:rsidR="00C94435" w:rsidRDefault="00C94435" w:rsidP="00C94435">
      <w:pPr>
        <w:jc w:val="both"/>
      </w:pPr>
      <w:r>
        <w:rPr>
          <w:rFonts w:ascii="Arial" w:hAnsi="Arial" w:cs="Arial"/>
        </w:rPr>
        <w:t>Il calendario dei giorni sarà stabilito di comune accordo tra i Sindaci dei Comuni, sentito il Segretario comunale e potrà essere variato allo stesso modo per necessità di servizio.</w:t>
      </w:r>
    </w:p>
    <w:p w:rsidR="00C94435" w:rsidRDefault="00C94435" w:rsidP="00C94435">
      <w:pPr>
        <w:jc w:val="both"/>
        <w:rPr>
          <w:rFonts w:ascii="Arial" w:hAnsi="Arial" w:cs="Arial"/>
        </w:rPr>
      </w:pPr>
    </w:p>
    <w:p w:rsidR="00C94435" w:rsidRDefault="00C94435" w:rsidP="00C94435">
      <w:pPr>
        <w:jc w:val="center"/>
      </w:pPr>
      <w:r>
        <w:rPr>
          <w:rFonts w:ascii="Arial" w:hAnsi="Arial" w:cs="Arial"/>
        </w:rPr>
        <w:t>ART.6- RAPPORTI FINANZIARI E TRATTAMENTO ECONOMICO</w:t>
      </w:r>
    </w:p>
    <w:p w:rsidR="00C94435" w:rsidRDefault="00C94435" w:rsidP="00C94435">
      <w:pPr>
        <w:jc w:val="center"/>
        <w:rPr>
          <w:rFonts w:ascii="Arial" w:hAnsi="Arial" w:cs="Arial"/>
        </w:rPr>
      </w:pPr>
    </w:p>
    <w:p w:rsidR="00C94435" w:rsidRDefault="00C94435" w:rsidP="00C94435">
      <w:pPr>
        <w:jc w:val="both"/>
      </w:pPr>
      <w:r>
        <w:rPr>
          <w:rFonts w:ascii="Arial" w:hAnsi="Arial" w:cs="Arial"/>
        </w:rPr>
        <w:t xml:space="preserve">Il Comune capo convenzione provvederà all'erogazione delle intere competenze economiche spettanti al Segretario comunale ed al recupero, con cadenza semestrale, delle spese a carico degli altri due Comuni in convenzione. La spesa relativa al trattamento economico del Segretario Comunale, così come determinata dal CCNL dei Segretari comunali e provinciali vigente, graverà sul Comune di Amatrice  per il 50%( cinquanta per cento), sul Comune di Poggio Catino per il 25% ( per cento)  e sul Comune di </w:t>
      </w:r>
      <w:proofErr w:type="spellStart"/>
      <w:r>
        <w:rPr>
          <w:rFonts w:ascii="Arial" w:hAnsi="Arial" w:cs="Arial"/>
        </w:rPr>
        <w:t>Castel</w:t>
      </w:r>
      <w:proofErr w:type="spellEnd"/>
      <w:r>
        <w:rPr>
          <w:rFonts w:ascii="Arial" w:hAnsi="Arial" w:cs="Arial"/>
        </w:rPr>
        <w:t xml:space="preserve"> S. Angelo per il restante 25   % ( venticinque per cento).</w:t>
      </w:r>
    </w:p>
    <w:p w:rsidR="00C94435" w:rsidRDefault="00C94435" w:rsidP="00C94435">
      <w:pPr>
        <w:jc w:val="both"/>
      </w:pPr>
      <w:r>
        <w:rPr>
          <w:rFonts w:ascii="Arial" w:hAnsi="Arial" w:cs="Arial"/>
        </w:rPr>
        <w:t xml:space="preserve">Il Comune di Amatrice in qualità di Comune  capo fila si riserva di applicare l’art. 9 </w:t>
      </w:r>
      <w:proofErr w:type="spellStart"/>
      <w:r>
        <w:rPr>
          <w:rFonts w:ascii="Arial" w:hAnsi="Arial" w:cs="Arial"/>
        </w:rPr>
        <w:t>vicies</w:t>
      </w:r>
      <w:proofErr w:type="spellEnd"/>
      <w:r>
        <w:rPr>
          <w:rFonts w:ascii="Arial" w:hAnsi="Arial" w:cs="Arial"/>
        </w:rPr>
        <w:t xml:space="preserve"> </w:t>
      </w:r>
      <w:proofErr w:type="spellStart"/>
      <w:r>
        <w:rPr>
          <w:rFonts w:ascii="Arial" w:hAnsi="Arial" w:cs="Arial"/>
        </w:rPr>
        <w:t>septies</w:t>
      </w:r>
      <w:proofErr w:type="spellEnd"/>
      <w:r>
        <w:rPr>
          <w:rFonts w:ascii="Arial" w:hAnsi="Arial" w:cs="Arial"/>
        </w:rPr>
        <w:t xml:space="preserve"> della L. 12.12.2019 n.156, che consente la nomina di un Segretario comunale di classe superiore, applicando il trattamento economico in godimento presso l’ultima sede di servizio. In tal caso i Comuni si impegnano a rimborsare il trattamento economico così come determinato dal Comune capo fila nella percentuale di competenza.</w:t>
      </w:r>
    </w:p>
    <w:p w:rsidR="00C94435" w:rsidRDefault="00C94435" w:rsidP="00C94435">
      <w:pPr>
        <w:jc w:val="both"/>
      </w:pPr>
      <w:r>
        <w:rPr>
          <w:rFonts w:ascii="Arial" w:hAnsi="Arial" w:cs="Arial"/>
        </w:rPr>
        <w:t>In attuazione  dell’Ordinanza del Capo del Dipartimento della Protezione Civile n. 399 del 10 ottobre 2016 sarà inoltre corrisposta al Segretario comunale, fino al perdurare dello stato di emergenza, l’indennità aggiuntiva proporzionata all’orario di servizio prestato presso i comuni ricadenti nel cratere giorni di servizi prestati presso.</w:t>
      </w:r>
    </w:p>
    <w:p w:rsidR="00C94435" w:rsidRDefault="00C94435" w:rsidP="00C94435">
      <w:pPr>
        <w:jc w:val="both"/>
        <w:rPr>
          <w:rFonts w:ascii="Arial" w:hAnsi="Arial" w:cs="Arial"/>
        </w:rPr>
      </w:pPr>
    </w:p>
    <w:p w:rsidR="00C94435" w:rsidRDefault="00C94435" w:rsidP="00C94435">
      <w:pPr>
        <w:jc w:val="center"/>
      </w:pPr>
      <w:r>
        <w:rPr>
          <w:rFonts w:ascii="Arial" w:hAnsi="Arial" w:cs="Arial"/>
        </w:rPr>
        <w:t xml:space="preserve">ART. 7 - FORME </w:t>
      </w:r>
      <w:proofErr w:type="spellStart"/>
      <w:r>
        <w:rPr>
          <w:rFonts w:ascii="Arial" w:hAnsi="Arial" w:cs="Arial"/>
        </w:rPr>
        <w:t>DI</w:t>
      </w:r>
      <w:proofErr w:type="spellEnd"/>
      <w:r>
        <w:rPr>
          <w:rFonts w:ascii="Arial" w:hAnsi="Arial" w:cs="Arial"/>
        </w:rPr>
        <w:t xml:space="preserve"> CONSULTAZIONE</w:t>
      </w:r>
    </w:p>
    <w:p w:rsidR="00C94435" w:rsidRDefault="00C94435" w:rsidP="00C94435">
      <w:pPr>
        <w:jc w:val="both"/>
      </w:pPr>
      <w:r>
        <w:rPr>
          <w:rFonts w:ascii="Arial" w:hAnsi="Arial" w:cs="Arial"/>
        </w:rPr>
        <w:t>Le forme di consultazione tra gli Enti convenzionati sono costituite da incontri periodici da tenersi almeno due volte all’anno tra i rispettivi Sindaci che, opereranno, in accordo con il Segretario Comunale al fine di garantire il buon funzionamento del servizio di Segreteria comunale e la puntuale esecuzione della presente convenzione.</w:t>
      </w:r>
    </w:p>
    <w:p w:rsidR="00C94435" w:rsidRDefault="00C94435" w:rsidP="00C94435">
      <w:pPr>
        <w:jc w:val="both"/>
        <w:rPr>
          <w:rFonts w:ascii="Arial" w:hAnsi="Arial" w:cs="Arial"/>
        </w:rPr>
      </w:pPr>
    </w:p>
    <w:p w:rsidR="00C94435" w:rsidRDefault="00C94435" w:rsidP="00C94435">
      <w:pPr>
        <w:jc w:val="center"/>
      </w:pPr>
      <w:r>
        <w:rPr>
          <w:rFonts w:ascii="Arial" w:hAnsi="Arial" w:cs="Arial"/>
        </w:rPr>
        <w:t xml:space="preserve">ARTICOLO 8 - DURATA DELLA CONVENZIONE E CAUSE </w:t>
      </w:r>
      <w:proofErr w:type="spellStart"/>
      <w:r>
        <w:rPr>
          <w:rFonts w:ascii="Arial" w:hAnsi="Arial" w:cs="Arial"/>
        </w:rPr>
        <w:t>DI</w:t>
      </w:r>
      <w:proofErr w:type="spellEnd"/>
      <w:r>
        <w:rPr>
          <w:rFonts w:ascii="Arial" w:hAnsi="Arial" w:cs="Arial"/>
        </w:rPr>
        <w:t xml:space="preserve"> SCIOGLIMENTO</w:t>
      </w:r>
    </w:p>
    <w:p w:rsidR="00C94435" w:rsidRDefault="00C94435" w:rsidP="00C94435">
      <w:pPr>
        <w:jc w:val="both"/>
      </w:pPr>
      <w:r>
        <w:rPr>
          <w:rFonts w:ascii="Arial" w:hAnsi="Arial" w:cs="Arial"/>
        </w:rPr>
        <w:t>La durata della presente convenzione è pari a quella del mandato amministrativo del Comune capo convenzione. Potrà essere tacitamente rinnovata, salvo disdetta da esercitarsi entro 120 giorni dalla data d'insediamento della nuova amministrazione del Comune capo convenzione.</w:t>
      </w:r>
    </w:p>
    <w:p w:rsidR="00C94435" w:rsidRDefault="00C94435" w:rsidP="00C94435">
      <w:pPr>
        <w:jc w:val="both"/>
      </w:pPr>
      <w:r>
        <w:rPr>
          <w:rFonts w:ascii="Arial" w:hAnsi="Arial" w:cs="Arial"/>
        </w:rPr>
        <w:t>La stessa convenzione potrà cessare in qualsiasi momento per mutuo consenso dichiarato dai rispettivi Consigli Comunali. Lo scioglimento della convenzione potrà essere richiesta anche da uno solo dei Comuni convenzionati, con deliberazione del Consiglio Comunale; in questo caso la cessazione del rapporto convenzionale decorrerà dalla data che sarà concordata e, comunque, entro  60 giorni dalla data di comunicazione agli altri Enti della deliberazione di Consiglio Comunale di recesso. Analoga comunicazione dovrà essere data al Segretario comunale assegnato all’ufficio della segreteria convenzionata.</w:t>
      </w:r>
    </w:p>
    <w:p w:rsidR="00C94435" w:rsidRDefault="00C94435" w:rsidP="00C94435">
      <w:pPr>
        <w:jc w:val="both"/>
      </w:pPr>
      <w:r>
        <w:rPr>
          <w:rFonts w:ascii="Arial" w:hAnsi="Arial" w:cs="Arial"/>
        </w:rPr>
        <w:lastRenderedPageBreak/>
        <w:t xml:space="preserve">La presente convenzione avrà decorrenza dalla data di sottoscrizione ed, è subordinata alla presa d’atto della Prefettura di Roma ex- Agenzia Segretari Comunali e </w:t>
      </w:r>
      <w:proofErr w:type="spellStart"/>
      <w:r>
        <w:rPr>
          <w:rFonts w:ascii="Arial" w:hAnsi="Arial" w:cs="Arial"/>
        </w:rPr>
        <w:t>Prov.li.e.</w:t>
      </w:r>
      <w:proofErr w:type="spellEnd"/>
    </w:p>
    <w:p w:rsidR="00C94435" w:rsidRDefault="00C94435" w:rsidP="00C94435">
      <w:pPr>
        <w:jc w:val="both"/>
      </w:pPr>
      <w:r>
        <w:rPr>
          <w:rFonts w:ascii="Arial" w:eastAsia="Arial" w:hAnsi="Arial" w:cs="Arial"/>
        </w:rPr>
        <w:t xml:space="preserve"> </w:t>
      </w:r>
    </w:p>
    <w:p w:rsidR="00C94435" w:rsidRDefault="00C94435" w:rsidP="00C94435">
      <w:pPr>
        <w:jc w:val="center"/>
      </w:pPr>
      <w:r>
        <w:rPr>
          <w:rFonts w:ascii="Arial" w:hAnsi="Arial" w:cs="Arial"/>
        </w:rPr>
        <w:t>ART. 9 - CLASSE DELLA CONVENZIONE</w:t>
      </w:r>
    </w:p>
    <w:p w:rsidR="00C94435" w:rsidRDefault="00C94435" w:rsidP="00C94435">
      <w:pPr>
        <w:jc w:val="both"/>
      </w:pPr>
      <w:r>
        <w:rPr>
          <w:rFonts w:ascii="Arial" w:hAnsi="Arial" w:cs="Arial"/>
        </w:rPr>
        <w:t>La presente convenzione appartiene alla classe IV (popolazione fino a tremila abitanti). Ai sensi delle vigenti disposizioni in materia di classificazione delle sedi di segreteria, alla formale attribuzione della classe di appartenenza provvederà la Prefettura – UTG di Roma ex Agenzia Autonoma per la Gestione dell’Albo dei Segretari Comunali e Provinciali Sezione Lazio  in sede di presa d’atto dell’avvenuta costituzione.</w:t>
      </w:r>
    </w:p>
    <w:p w:rsidR="00C94435" w:rsidRDefault="00C94435" w:rsidP="00C94435">
      <w:pPr>
        <w:jc w:val="center"/>
      </w:pPr>
      <w:r>
        <w:rPr>
          <w:rFonts w:ascii="Arial" w:hAnsi="Arial" w:cs="Arial"/>
        </w:rPr>
        <w:t>ART.10 - REGISTRAZIONE</w:t>
      </w:r>
    </w:p>
    <w:p w:rsidR="00C94435" w:rsidRDefault="00C94435" w:rsidP="00C94435">
      <w:pPr>
        <w:jc w:val="both"/>
      </w:pPr>
      <w:r>
        <w:rPr>
          <w:rFonts w:ascii="Arial" w:hAnsi="Arial" w:cs="Arial"/>
        </w:rPr>
        <w:t xml:space="preserve">La presente convenzione sarà </w:t>
      </w:r>
      <w:proofErr w:type="spellStart"/>
      <w:r>
        <w:rPr>
          <w:rFonts w:ascii="Arial" w:hAnsi="Arial" w:cs="Arial"/>
        </w:rPr>
        <w:t>repertoriata</w:t>
      </w:r>
      <w:proofErr w:type="spellEnd"/>
      <w:r>
        <w:rPr>
          <w:rFonts w:ascii="Arial" w:hAnsi="Arial" w:cs="Arial"/>
        </w:rPr>
        <w:t xml:space="preserve"> e registrata in caso d'uso ai sensi data vigente</w:t>
      </w:r>
    </w:p>
    <w:p w:rsidR="00C94435" w:rsidRDefault="00C94435" w:rsidP="00C94435">
      <w:pPr>
        <w:jc w:val="both"/>
      </w:pPr>
      <w:r>
        <w:rPr>
          <w:rFonts w:ascii="Arial" w:hAnsi="Arial" w:cs="Arial"/>
        </w:rPr>
        <w:t>legge di registro.</w:t>
      </w:r>
    </w:p>
    <w:p w:rsidR="00C94435" w:rsidRDefault="00C94435" w:rsidP="00C94435">
      <w:pPr>
        <w:jc w:val="center"/>
      </w:pPr>
      <w:r>
        <w:rPr>
          <w:rFonts w:ascii="Arial" w:hAnsi="Arial" w:cs="Arial"/>
        </w:rPr>
        <w:t>ART. 11 – NORME FINALI</w:t>
      </w:r>
    </w:p>
    <w:p w:rsidR="00C94435" w:rsidRDefault="00C94435" w:rsidP="00C94435">
      <w:pPr>
        <w:jc w:val="both"/>
      </w:pPr>
      <w:r>
        <w:rPr>
          <w:rFonts w:ascii="Arial" w:hAnsi="Arial" w:cs="Arial"/>
        </w:rPr>
        <w:t>Per quanto non previsto nella presente convenzione trovano applicazione le disposizioni di legge, del CCNL, dei Regolamenti e degli Statuti dei singoli Comuni in quanto compatibili. La presente convenzione, corredata dalle deliberazioni dei rispettivi C.C. e dall'atto di individuazione del segretario titolare, sarà inviata, in copia autentica, alla Prefettura – UTG di Roma ex Agenzia Autonoma per la Gestione dell’Albo dei Segretari Comunali e Provinciali Sezione Lazio per i consequenziali provvedimenti.</w:t>
      </w:r>
    </w:p>
    <w:p w:rsidR="00C94435" w:rsidRDefault="00C94435" w:rsidP="00C94435">
      <w:pPr>
        <w:jc w:val="both"/>
      </w:pPr>
      <w:r>
        <w:rPr>
          <w:rFonts w:ascii="Arial" w:hAnsi="Arial" w:cs="Arial"/>
        </w:rPr>
        <w:t>Letto, confermato e sottoscritto</w:t>
      </w:r>
    </w:p>
    <w:p w:rsidR="00C94435" w:rsidRDefault="00C94435" w:rsidP="00C94435">
      <w:pPr>
        <w:jc w:val="both"/>
        <w:rPr>
          <w:rFonts w:ascii="Arial" w:hAnsi="Arial" w:cs="Arial"/>
        </w:rPr>
      </w:pPr>
    </w:p>
    <w:p w:rsidR="00C94435" w:rsidRDefault="00C94435" w:rsidP="00C94435">
      <w:pPr>
        <w:jc w:val="both"/>
      </w:pPr>
      <w:r>
        <w:rPr>
          <w:rFonts w:ascii="Arial" w:hAnsi="Arial" w:cs="Arial"/>
        </w:rPr>
        <w:t xml:space="preserve">COMUNE </w:t>
      </w:r>
      <w:proofErr w:type="spellStart"/>
      <w:r>
        <w:rPr>
          <w:rFonts w:ascii="Arial" w:hAnsi="Arial" w:cs="Arial"/>
        </w:rPr>
        <w:t>DI</w:t>
      </w:r>
      <w:proofErr w:type="spellEnd"/>
      <w:r>
        <w:rPr>
          <w:rFonts w:ascii="Arial" w:hAnsi="Arial" w:cs="Arial"/>
        </w:rPr>
        <w:t xml:space="preserve"> AMATRICE</w:t>
      </w:r>
    </w:p>
    <w:p w:rsidR="00C94435" w:rsidRDefault="00C94435" w:rsidP="00C94435">
      <w:pPr>
        <w:jc w:val="both"/>
      </w:pPr>
      <w:r>
        <w:rPr>
          <w:rFonts w:ascii="Arial" w:hAnsi="Arial" w:cs="Arial"/>
        </w:rPr>
        <w:t xml:space="preserve">COMUNE </w:t>
      </w:r>
      <w:proofErr w:type="spellStart"/>
      <w:r>
        <w:rPr>
          <w:rFonts w:ascii="Arial" w:hAnsi="Arial" w:cs="Arial"/>
        </w:rPr>
        <w:t>DI</w:t>
      </w:r>
      <w:proofErr w:type="spellEnd"/>
      <w:r>
        <w:rPr>
          <w:rFonts w:ascii="Arial" w:hAnsi="Arial" w:cs="Arial"/>
        </w:rPr>
        <w:t xml:space="preserve"> POGGIO CATINO</w:t>
      </w:r>
    </w:p>
    <w:p w:rsidR="00C94435" w:rsidRDefault="00C94435" w:rsidP="00C94435">
      <w:pPr>
        <w:jc w:val="both"/>
      </w:pPr>
      <w:r>
        <w:rPr>
          <w:rFonts w:ascii="Arial" w:hAnsi="Arial" w:cs="Arial"/>
        </w:rPr>
        <w:t xml:space="preserve">COMUNE </w:t>
      </w:r>
      <w:proofErr w:type="spellStart"/>
      <w:r>
        <w:rPr>
          <w:rFonts w:ascii="Arial" w:hAnsi="Arial" w:cs="Arial"/>
        </w:rPr>
        <w:t>DI</w:t>
      </w:r>
      <w:proofErr w:type="spellEnd"/>
      <w:r>
        <w:rPr>
          <w:rFonts w:ascii="Arial" w:hAnsi="Arial" w:cs="Arial"/>
        </w:rPr>
        <w:t xml:space="preserve"> CASTEL S. ANGELO</w:t>
      </w:r>
    </w:p>
    <w:p w:rsidR="00C94435" w:rsidRDefault="00C94435" w:rsidP="00C94435">
      <w:pPr>
        <w:jc w:val="both"/>
      </w:pPr>
    </w:p>
    <w:p w:rsidR="00454E7C" w:rsidRDefault="00454E7C"/>
    <w:sectPr w:rsidR="00454E7C">
      <w:pgSz w:w="11906" w:h="16838"/>
      <w:pgMar w:top="539"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94435"/>
    <w:rsid w:val="00454E7C"/>
    <w:rsid w:val="00C944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LIM1</dc:creator>
  <cp:lastModifiedBy>LIM1</cp:lastModifiedBy>
  <cp:revision>2</cp:revision>
  <dcterms:created xsi:type="dcterms:W3CDTF">2020-02-07T12:30:00Z</dcterms:created>
  <dcterms:modified xsi:type="dcterms:W3CDTF">2020-02-07T12:30:00Z</dcterms:modified>
</cp:coreProperties>
</file>