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E1" w:rsidRPr="008E5323" w:rsidRDefault="00546FE1">
      <w:pPr>
        <w:pStyle w:val="NoSpacing"/>
        <w:jc w:val="both"/>
        <w:rPr>
          <w:rFonts w:ascii="Times New Roman" w:hAnsi="Times New Roman"/>
        </w:rPr>
      </w:pPr>
      <w:r w:rsidRPr="00EE7E1C">
        <w:rPr>
          <w:rFonts w:ascii="Times New Roman" w:hAnsi="Times New Roman"/>
          <w:b/>
        </w:rPr>
        <w:t>CONVENZIONE PER LA REALIZZAZIONE E LA SUCCESSIVA DONAZIONE E GESTIONE</w:t>
      </w:r>
      <w:r w:rsidR="00102CBD">
        <w:rPr>
          <w:rFonts w:ascii="Times New Roman" w:hAnsi="Times New Roman"/>
          <w:b/>
        </w:rPr>
        <w:t xml:space="preserve"> </w:t>
      </w:r>
      <w:r w:rsidRPr="00EE7E1C">
        <w:rPr>
          <w:rFonts w:ascii="Times New Roman" w:hAnsi="Times New Roman"/>
          <w:b/>
        </w:rPr>
        <w:t xml:space="preserve">DA </w:t>
      </w:r>
      <w:r w:rsidRPr="008E5323">
        <w:rPr>
          <w:rFonts w:ascii="Times New Roman" w:hAnsi="Times New Roman"/>
          <w:b/>
        </w:rPr>
        <w:t xml:space="preserve">PARTE DEL COMUNE DI AMATRICE DI </w:t>
      </w:r>
      <w:r w:rsidR="00AB56A0" w:rsidRPr="008E5323">
        <w:rPr>
          <w:rFonts w:ascii="Times New Roman" w:hAnsi="Times New Roman"/>
          <w:b/>
        </w:rPr>
        <w:t xml:space="preserve">UN PARCO GIOCHI PRESSO </w:t>
      </w:r>
      <w:r w:rsidR="004E3E77" w:rsidRPr="008E5323">
        <w:rPr>
          <w:rFonts w:ascii="Times New Roman" w:hAnsi="Times New Roman"/>
          <w:b/>
        </w:rPr>
        <w:t xml:space="preserve">L'AREA SAE </w:t>
      </w:r>
      <w:r w:rsidR="004818ED" w:rsidRPr="008E5323">
        <w:rPr>
          <w:rFonts w:ascii="Times New Roman" w:hAnsi="Times New Roman"/>
          <w:b/>
        </w:rPr>
        <w:t>COLLEMAGRONE 2</w:t>
      </w:r>
    </w:p>
    <w:p w:rsidR="00546FE1" w:rsidRPr="008E5323" w:rsidRDefault="00546FE1">
      <w:pPr>
        <w:pStyle w:val="NoSpacing"/>
        <w:jc w:val="both"/>
        <w:rPr>
          <w:rFonts w:ascii="Times New Roman" w:hAnsi="Times New Roman"/>
        </w:rPr>
      </w:pPr>
    </w:p>
    <w:p w:rsidR="00546FE1" w:rsidRPr="008E5323" w:rsidRDefault="00546FE1">
      <w:pPr>
        <w:pStyle w:val="NoSpacing"/>
        <w:jc w:val="both"/>
        <w:rPr>
          <w:rFonts w:ascii="Times New Roman" w:hAnsi="Times New Roman"/>
        </w:rPr>
      </w:pPr>
      <w:r w:rsidRPr="008E5323">
        <w:rPr>
          <w:rFonts w:ascii="Times New Roman" w:hAnsi="Times New Roman"/>
        </w:rPr>
        <w:t xml:space="preserve">L’annoduemiladiciassette, il giorno </w:t>
      </w:r>
      <w:bookmarkStart w:id="0" w:name="_GoBack"/>
      <w:bookmarkEnd w:id="0"/>
      <w:r w:rsidR="004818ED" w:rsidRPr="008E5323">
        <w:rPr>
          <w:rFonts w:ascii="Times New Roman" w:hAnsi="Times New Roman"/>
        </w:rPr>
        <w:t xml:space="preserve">27 </w:t>
      </w:r>
      <w:r w:rsidRPr="008E5323">
        <w:rPr>
          <w:rFonts w:ascii="Times New Roman" w:hAnsi="Times New Roman"/>
        </w:rPr>
        <w:t xml:space="preserve">del mese di </w:t>
      </w:r>
      <w:r w:rsidR="004818ED" w:rsidRPr="008E5323">
        <w:rPr>
          <w:rFonts w:ascii="Times New Roman" w:hAnsi="Times New Roman"/>
        </w:rPr>
        <w:t>giugno</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rPr>
      </w:pPr>
      <w:r w:rsidRPr="008E5323">
        <w:rPr>
          <w:rFonts w:ascii="Times New Roman" w:hAnsi="Times New Roman"/>
          <w:b/>
        </w:rPr>
        <w:t>TRA</w:t>
      </w:r>
    </w:p>
    <w:p w:rsidR="00546FE1" w:rsidRPr="008E5323" w:rsidRDefault="00546FE1">
      <w:pPr>
        <w:pStyle w:val="NoSpacing"/>
        <w:jc w:val="center"/>
        <w:rPr>
          <w:rFonts w:ascii="Times New Roman" w:hAnsi="Times New Roman"/>
          <w:b/>
        </w:rPr>
      </w:pPr>
    </w:p>
    <w:p w:rsidR="00546FE1" w:rsidRPr="008E5323" w:rsidRDefault="00997114">
      <w:pPr>
        <w:widowControl w:val="0"/>
        <w:numPr>
          <w:ilvl w:val="0"/>
          <w:numId w:val="1"/>
        </w:numPr>
        <w:spacing w:after="0" w:line="240" w:lineRule="auto"/>
        <w:ind w:left="0" w:right="-1" w:firstLine="0"/>
        <w:jc w:val="both"/>
        <w:rPr>
          <w:rFonts w:ascii="Times New Roman" w:hAnsi="Times New Roman"/>
        </w:rPr>
      </w:pPr>
      <w:r w:rsidRPr="008E5323">
        <w:rPr>
          <w:rFonts w:ascii="Times New Roman" w:eastAsia="Times New Roman" w:hAnsi="Times New Roman"/>
          <w:lang w:eastAsia="it-IT"/>
        </w:rPr>
        <w:t>il Comune di Amatrice</w:t>
      </w:r>
      <w:r w:rsidR="00546FE1" w:rsidRPr="008E5323">
        <w:rPr>
          <w:rFonts w:ascii="Times New Roman" w:eastAsia="Times New Roman" w:hAnsi="Times New Roman"/>
          <w:lang w:eastAsia="it-IT"/>
        </w:rPr>
        <w:t>, di seguito "</w:t>
      </w:r>
      <w:r w:rsidRPr="008E5323">
        <w:rPr>
          <w:rFonts w:ascii="Times New Roman" w:eastAsia="Times New Roman" w:hAnsi="Times New Roman"/>
          <w:lang w:eastAsia="it-IT"/>
        </w:rPr>
        <w:t xml:space="preserve"> </w:t>
      </w:r>
      <w:r w:rsidR="00546FE1" w:rsidRPr="008E5323">
        <w:rPr>
          <w:rFonts w:ascii="Times New Roman" w:eastAsia="Times New Roman" w:hAnsi="Times New Roman"/>
          <w:lang w:eastAsia="it-IT"/>
        </w:rPr>
        <w:t>Comune</w:t>
      </w:r>
      <w:r w:rsidRPr="008E5323">
        <w:rPr>
          <w:rFonts w:ascii="Times New Roman" w:eastAsia="Times New Roman" w:hAnsi="Times New Roman"/>
          <w:lang w:eastAsia="it-IT"/>
        </w:rPr>
        <w:t xml:space="preserve"> </w:t>
      </w:r>
      <w:r w:rsidR="00546FE1" w:rsidRPr="008E5323">
        <w:rPr>
          <w:rFonts w:ascii="Times New Roman" w:eastAsia="Times New Roman" w:hAnsi="Times New Roman"/>
          <w:lang w:eastAsia="it-IT"/>
        </w:rPr>
        <w:t>" - con sede in Amatrice, nella persona del Sindaco Sergio Pirozzi nato a San Benedetto del Tronto il</w:t>
      </w:r>
      <w:r w:rsidR="00864B15" w:rsidRPr="008E5323">
        <w:rPr>
          <w:rFonts w:ascii="Times New Roman" w:eastAsia="Times New Roman" w:hAnsi="Times New Roman"/>
          <w:lang w:eastAsia="it-IT"/>
        </w:rPr>
        <w:t xml:space="preserve"> </w:t>
      </w:r>
      <w:r w:rsidR="008E5323" w:rsidRPr="008E5323">
        <w:rPr>
          <w:rFonts w:ascii="Times New Roman" w:eastAsia="Times New Roman" w:hAnsi="Times New Roman"/>
          <w:lang w:eastAsia="it-IT"/>
        </w:rPr>
        <w:t>26/1/1965</w:t>
      </w:r>
      <w:r w:rsidR="00546FE1" w:rsidRPr="008E5323">
        <w:rPr>
          <w:rFonts w:ascii="Times New Roman" w:eastAsia="Times New Roman" w:hAnsi="Times New Roman"/>
          <w:lang w:eastAsia="it-IT"/>
        </w:rPr>
        <w:t>, autorizzato alla sottoscrizione del presente atto con deliberazione di Giunta Comunale n.1021 del 10 /11/2016</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bCs/>
        </w:rPr>
      </w:pPr>
      <w:r w:rsidRPr="008E5323">
        <w:rPr>
          <w:rFonts w:ascii="Times New Roman" w:hAnsi="Times New Roman"/>
          <w:b/>
          <w:bCs/>
        </w:rPr>
        <w:t>E</w:t>
      </w:r>
    </w:p>
    <w:p w:rsidR="00546FE1" w:rsidRPr="008E5323" w:rsidRDefault="00546FE1">
      <w:pPr>
        <w:pStyle w:val="NoSpacing"/>
        <w:jc w:val="center"/>
        <w:rPr>
          <w:rFonts w:ascii="Times New Roman" w:hAnsi="Times New Roman"/>
          <w:b/>
          <w:bCs/>
        </w:rPr>
      </w:pPr>
    </w:p>
    <w:p w:rsidR="00E05FCC" w:rsidRPr="008E5323" w:rsidRDefault="000B6E5A" w:rsidP="00E05FCC">
      <w:pPr>
        <w:widowControl w:val="0"/>
        <w:numPr>
          <w:ilvl w:val="0"/>
          <w:numId w:val="1"/>
        </w:numPr>
        <w:spacing w:after="0" w:line="240" w:lineRule="auto"/>
        <w:ind w:left="0" w:right="-1" w:firstLine="0"/>
        <w:jc w:val="both"/>
        <w:rPr>
          <w:rFonts w:ascii="Times New Roman" w:hAnsi="Times New Roman"/>
        </w:rPr>
      </w:pPr>
      <w:r w:rsidRPr="008E5323">
        <w:rPr>
          <w:rFonts w:ascii="Times New Roman" w:hAnsi="Times New Roman"/>
        </w:rPr>
        <w:t>LEGNOLANDIA s.r.l</w:t>
      </w:r>
      <w:r w:rsidR="00997114" w:rsidRPr="008E5323">
        <w:rPr>
          <w:rFonts w:ascii="Times New Roman" w:hAnsi="Times New Roman"/>
        </w:rPr>
        <w:t xml:space="preserve">. con sede in </w:t>
      </w:r>
      <w:r w:rsidR="00864B15" w:rsidRPr="008E5323">
        <w:rPr>
          <w:rFonts w:ascii="Times New Roman" w:hAnsi="Times New Roman"/>
        </w:rPr>
        <w:t xml:space="preserve">33024 </w:t>
      </w:r>
      <w:r w:rsidR="00997114" w:rsidRPr="008E5323">
        <w:rPr>
          <w:rFonts w:ascii="Times New Roman" w:hAnsi="Times New Roman"/>
        </w:rPr>
        <w:t xml:space="preserve">Forni di Sopra (UD) Via Nazionale n. 280, C.F. e P.I. 01732620305 </w:t>
      </w:r>
      <w:r w:rsidR="00997114" w:rsidRPr="008E5323">
        <w:rPr>
          <w:rFonts w:ascii="Times New Roman" w:eastAsia="Times New Roman" w:hAnsi="Times New Roman"/>
          <w:lang w:eastAsia="it-IT"/>
        </w:rPr>
        <w:t>nella persona del Legale Rappresentante signor Marino De Santa  nato a Forni di Sopra (UD) il 12-01-1952, C.F. DSNMRN52A12D719M, residente in Udine Via Bezzecca n. 75</w:t>
      </w:r>
    </w:p>
    <w:p w:rsidR="00997114" w:rsidRPr="008E5323" w:rsidRDefault="00997114" w:rsidP="00997114">
      <w:pPr>
        <w:widowControl w:val="0"/>
        <w:spacing w:after="0" w:line="240" w:lineRule="auto"/>
        <w:ind w:right="-1"/>
        <w:jc w:val="both"/>
        <w:rPr>
          <w:rFonts w:ascii="Times New Roman" w:hAnsi="Times New Roman"/>
        </w:rPr>
      </w:pPr>
    </w:p>
    <w:p w:rsidR="004E3E77" w:rsidRPr="008E5323" w:rsidRDefault="00E05FCC" w:rsidP="004E3E77">
      <w:pPr>
        <w:pStyle w:val="NoSpacing"/>
        <w:jc w:val="center"/>
        <w:rPr>
          <w:rFonts w:ascii="Times New Roman" w:hAnsi="Times New Roman"/>
          <w:b/>
          <w:bCs/>
        </w:rPr>
      </w:pPr>
      <w:r w:rsidRPr="008E5323">
        <w:rPr>
          <w:rFonts w:ascii="Times New Roman" w:hAnsi="Times New Roman"/>
          <w:b/>
          <w:bCs/>
        </w:rPr>
        <w:t>E</w:t>
      </w:r>
    </w:p>
    <w:p w:rsidR="004E3E77" w:rsidRPr="008E5323" w:rsidRDefault="004E3E77" w:rsidP="004E3E77">
      <w:pPr>
        <w:pStyle w:val="NoSpacing"/>
        <w:jc w:val="both"/>
        <w:rPr>
          <w:rFonts w:ascii="Times New Roman" w:hAnsi="Times New Roman"/>
          <w:b/>
          <w:bCs/>
        </w:rPr>
      </w:pPr>
    </w:p>
    <w:p w:rsidR="00546FE1" w:rsidRPr="008E5323" w:rsidRDefault="004E3E77" w:rsidP="004E3E77">
      <w:pPr>
        <w:pStyle w:val="NoSpacing"/>
        <w:jc w:val="both"/>
        <w:rPr>
          <w:rFonts w:ascii="Times New Roman" w:hAnsi="Times New Roman"/>
          <w:b/>
          <w:bCs/>
        </w:rPr>
      </w:pPr>
      <w:r w:rsidRPr="008E5323">
        <w:rPr>
          <w:rFonts w:ascii="Times New Roman" w:hAnsi="Times New Roman"/>
          <w:b/>
          <w:bCs/>
        </w:rPr>
        <w:t xml:space="preserve">- </w:t>
      </w:r>
      <w:r w:rsidRPr="008E5323">
        <w:rPr>
          <w:rFonts w:ascii="Times New Roman" w:hAnsi="Times New Roman"/>
          <w:b/>
          <w:bCs/>
        </w:rPr>
        <w:tab/>
      </w:r>
      <w:r w:rsidR="00B13C22" w:rsidRPr="008E5323">
        <w:rPr>
          <w:rFonts w:ascii="Times New Roman" w:hAnsi="Times New Roman"/>
        </w:rPr>
        <w:t xml:space="preserve">NOI CI SIAMO UNITI SI PUO' </w:t>
      </w:r>
      <w:r w:rsidR="000B6E5A" w:rsidRPr="008E5323">
        <w:rPr>
          <w:rFonts w:ascii="Times New Roman" w:hAnsi="Times New Roman"/>
        </w:rPr>
        <w:t xml:space="preserve">con se sede in </w:t>
      </w:r>
      <w:r w:rsidR="00864B15" w:rsidRPr="008E5323">
        <w:rPr>
          <w:rFonts w:ascii="Times New Roman" w:hAnsi="Times New Roman"/>
        </w:rPr>
        <w:t xml:space="preserve">30020 </w:t>
      </w:r>
      <w:r w:rsidR="000B6E5A" w:rsidRPr="008E5323">
        <w:rPr>
          <w:rFonts w:ascii="Times New Roman" w:hAnsi="Times New Roman"/>
        </w:rPr>
        <w:t xml:space="preserve">Annone Veneto  (Ve ) </w:t>
      </w:r>
      <w:r w:rsidR="00B13C22" w:rsidRPr="008E5323">
        <w:rPr>
          <w:rFonts w:ascii="Times New Roman" w:hAnsi="Times New Roman"/>
        </w:rPr>
        <w:t>V</w:t>
      </w:r>
      <w:r w:rsidR="00864B15" w:rsidRPr="008E5323">
        <w:rPr>
          <w:rFonts w:ascii="Times New Roman" w:hAnsi="Times New Roman"/>
        </w:rPr>
        <w:t xml:space="preserve">ia </w:t>
      </w:r>
      <w:r w:rsidR="00B13C22" w:rsidRPr="008E5323">
        <w:rPr>
          <w:rFonts w:ascii="Times New Roman" w:hAnsi="Times New Roman"/>
        </w:rPr>
        <w:t>Quattro Strade</w:t>
      </w:r>
      <w:r w:rsidR="00864B15" w:rsidRPr="008E5323">
        <w:rPr>
          <w:rFonts w:ascii="Times New Roman" w:hAnsi="Times New Roman"/>
        </w:rPr>
        <w:t xml:space="preserve"> n.</w:t>
      </w:r>
      <w:r w:rsidR="00B13C22" w:rsidRPr="008E5323">
        <w:rPr>
          <w:rFonts w:ascii="Times New Roman" w:hAnsi="Times New Roman"/>
        </w:rPr>
        <w:t xml:space="preserve"> 53  C.F. </w:t>
      </w:r>
      <w:r w:rsidR="00B13C22" w:rsidRPr="008E5323">
        <w:t>92037310270</w:t>
      </w:r>
      <w:r w:rsidR="00B13C22" w:rsidRPr="008E5323">
        <w:rPr>
          <w:rFonts w:ascii="Times New Roman" w:hAnsi="Times New Roman"/>
        </w:rPr>
        <w:t xml:space="preserve"> nella persona del </w:t>
      </w:r>
      <w:r w:rsidR="00864B15" w:rsidRPr="008E5323">
        <w:rPr>
          <w:rFonts w:ascii="Times New Roman" w:hAnsi="Times New Roman"/>
        </w:rPr>
        <w:t>L</w:t>
      </w:r>
      <w:r w:rsidR="00B13C22" w:rsidRPr="008E5323">
        <w:rPr>
          <w:rFonts w:ascii="Times New Roman" w:hAnsi="Times New Roman"/>
        </w:rPr>
        <w:t>egale Rappresentante Sig.</w:t>
      </w:r>
      <w:r w:rsidR="00864B15" w:rsidRPr="008E5323">
        <w:rPr>
          <w:rFonts w:ascii="Times New Roman" w:hAnsi="Times New Roman"/>
        </w:rPr>
        <w:t xml:space="preserve"> </w:t>
      </w:r>
      <w:r w:rsidR="00B13C22" w:rsidRPr="008E5323">
        <w:rPr>
          <w:rFonts w:ascii="Times New Roman" w:hAnsi="Times New Roman"/>
        </w:rPr>
        <w:t xml:space="preserve">ra </w:t>
      </w:r>
      <w:r w:rsidR="00B13C22" w:rsidRPr="008E5323">
        <w:t>Gabriella Buran</w:t>
      </w:r>
      <w:r w:rsidR="00000D4D" w:rsidRPr="008E5323">
        <w:rPr>
          <w:rFonts w:ascii="Times New Roman" w:eastAsia="Times New Roman" w:hAnsi="Times New Roman"/>
          <w:lang w:eastAsia="it-IT"/>
        </w:rPr>
        <w:t xml:space="preserve"> nata a Motta di Livenza ( TV )  il 15-12-1968</w:t>
      </w:r>
    </w:p>
    <w:p w:rsidR="00546FE1" w:rsidRPr="008E5323" w:rsidRDefault="00546FE1">
      <w:pPr>
        <w:spacing w:line="240" w:lineRule="auto"/>
        <w:ind w:right="-1"/>
      </w:pPr>
    </w:p>
    <w:p w:rsidR="00546FE1" w:rsidRPr="008E5323" w:rsidRDefault="00546FE1">
      <w:pPr>
        <w:widowControl w:val="0"/>
        <w:spacing w:after="0" w:line="240" w:lineRule="auto"/>
        <w:ind w:right="-1"/>
        <w:jc w:val="both"/>
        <w:rPr>
          <w:rFonts w:ascii="Times New Roman" w:hAnsi="Times New Roman"/>
          <w:bCs/>
        </w:rPr>
      </w:pPr>
      <w:r w:rsidRPr="008E5323">
        <w:rPr>
          <w:rFonts w:ascii="Times New Roman" w:eastAsia="Times New Roman" w:hAnsi="Times New Roman"/>
          <w:lang w:eastAsia="it-IT"/>
        </w:rPr>
        <w:t>di seguito congiuntamente, "</w:t>
      </w:r>
      <w:r w:rsidR="003F4089" w:rsidRPr="008E5323">
        <w:rPr>
          <w:rFonts w:ascii="Times New Roman" w:eastAsia="Times New Roman" w:hAnsi="Times New Roman"/>
          <w:lang w:eastAsia="it-IT"/>
        </w:rPr>
        <w:t xml:space="preserve"> </w:t>
      </w:r>
      <w:r w:rsidRPr="008E5323">
        <w:rPr>
          <w:rFonts w:ascii="Times New Roman" w:eastAsia="Times New Roman" w:hAnsi="Times New Roman"/>
          <w:lang w:eastAsia="it-IT"/>
        </w:rPr>
        <w:t>le Parti</w:t>
      </w:r>
      <w:r w:rsidR="003F4089" w:rsidRPr="008E5323">
        <w:rPr>
          <w:rFonts w:ascii="Times New Roman" w:eastAsia="Times New Roman" w:hAnsi="Times New Roman"/>
          <w:lang w:eastAsia="it-IT"/>
        </w:rPr>
        <w:t xml:space="preserve"> </w:t>
      </w:r>
      <w:r w:rsidRPr="008E5323">
        <w:rPr>
          <w:rFonts w:ascii="Times New Roman" w:eastAsia="Times New Roman" w:hAnsi="Times New Roman"/>
          <w:lang w:eastAsia="it-IT"/>
        </w:rPr>
        <w:t>";</w:t>
      </w:r>
    </w:p>
    <w:p w:rsidR="00546FE1" w:rsidRPr="008E5323" w:rsidRDefault="00546FE1">
      <w:pPr>
        <w:pStyle w:val="NoSpacing"/>
        <w:jc w:val="both"/>
        <w:rPr>
          <w:rFonts w:ascii="Times New Roman" w:hAnsi="Times New Roman"/>
          <w:bCs/>
        </w:rPr>
      </w:pPr>
    </w:p>
    <w:p w:rsidR="00546FE1" w:rsidRPr="008E5323" w:rsidRDefault="00546FE1">
      <w:pPr>
        <w:pStyle w:val="NoSpacing"/>
        <w:jc w:val="center"/>
        <w:rPr>
          <w:rFonts w:ascii="Times New Roman" w:hAnsi="Times New Roman"/>
          <w:bCs/>
        </w:rPr>
      </w:pPr>
      <w:r w:rsidRPr="008E5323">
        <w:rPr>
          <w:rFonts w:ascii="Times New Roman" w:hAnsi="Times New Roman"/>
          <w:b/>
          <w:bCs/>
        </w:rPr>
        <w:t>PREMESSO CHE</w:t>
      </w:r>
    </w:p>
    <w:p w:rsidR="00546FE1" w:rsidRPr="008E5323" w:rsidRDefault="00546FE1">
      <w:pPr>
        <w:pStyle w:val="NoSpacing"/>
        <w:jc w:val="both"/>
        <w:rPr>
          <w:rFonts w:ascii="Times New Roman" w:hAnsi="Times New Roman"/>
          <w:bCs/>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in data 24 agosto 2016 si è verificato un evento sismico di particolare intensità che ha interessato</w:t>
      </w:r>
      <w:r w:rsidR="003F4089" w:rsidRPr="008E5323">
        <w:rPr>
          <w:rFonts w:ascii="Times New Roman" w:hAnsi="Times New Roman"/>
        </w:rPr>
        <w:t xml:space="preserve"> </w:t>
      </w:r>
      <w:r w:rsidRPr="008E5323">
        <w:rPr>
          <w:rFonts w:ascii="Times New Roman" w:hAnsi="Times New Roman"/>
        </w:rPr>
        <w:t>molti dei Comuni delle Regioni Abruzzo, Lazio, Marche e Umbria;</w:t>
      </w:r>
      <w:r w:rsidR="003F4089" w:rsidRPr="008E5323">
        <w:rPr>
          <w:rFonts w:ascii="Times New Roman" w:hAnsi="Times New Roman"/>
        </w:rPr>
        <w:t xml:space="preserve"> </w:t>
      </w:r>
      <w:r w:rsidRPr="008E5323">
        <w:rPr>
          <w:rFonts w:ascii="Times New Roman" w:hAnsi="Times New Roman"/>
        </w:rPr>
        <w:t>in conseguenza di ciò è stato emanato</w:t>
      </w:r>
      <w:r w:rsidR="003F4089" w:rsidRPr="008E5323">
        <w:rPr>
          <w:rFonts w:ascii="Times New Roman" w:hAnsi="Times New Roman"/>
        </w:rPr>
        <w:t xml:space="preserve"> </w:t>
      </w:r>
      <w:r w:rsidRPr="008E5323">
        <w:rPr>
          <w:rFonts w:ascii="Times New Roman" w:hAnsi="Times New Roman"/>
        </w:rPr>
        <w:t>il decreto del Presidente del Consiglio dei Ministri recante</w:t>
      </w:r>
      <w:r w:rsidR="003F4089" w:rsidRPr="008E5323">
        <w:rPr>
          <w:rFonts w:ascii="Times New Roman" w:hAnsi="Times New Roman"/>
        </w:rPr>
        <w:t xml:space="preserve"> </w:t>
      </w:r>
      <w:r w:rsidRPr="008E5323">
        <w:rPr>
          <w:rFonts w:ascii="Times New Roman" w:hAnsi="Times New Roman"/>
        </w:rPr>
        <w:t>"</w:t>
      </w:r>
      <w:r w:rsidR="003F4089" w:rsidRPr="008E5323">
        <w:rPr>
          <w:rFonts w:ascii="Times New Roman" w:hAnsi="Times New Roman"/>
        </w:rPr>
        <w:t xml:space="preserve"> </w:t>
      </w:r>
      <w:r w:rsidRPr="008E5323">
        <w:rPr>
          <w:rFonts w:ascii="Times New Roman" w:hAnsi="Times New Roman"/>
        </w:rPr>
        <w:t>Dichiarazione dell'eccezionale rischio di compromissione degli interessi primari a causa degli</w:t>
      </w:r>
      <w:r w:rsidR="003F4089" w:rsidRPr="008E5323">
        <w:rPr>
          <w:rFonts w:ascii="Times New Roman" w:hAnsi="Times New Roman"/>
        </w:rPr>
        <w:t xml:space="preserve"> </w:t>
      </w:r>
      <w:r w:rsidRPr="008E5323">
        <w:rPr>
          <w:rFonts w:ascii="Times New Roman" w:hAnsi="Times New Roman"/>
        </w:rPr>
        <w:t>eventi sismici che hanno interessato il territorio delle province di Rieti, Ascoli Piceno, Perugia e</w:t>
      </w:r>
      <w:r w:rsidR="003F4089" w:rsidRPr="008E5323">
        <w:rPr>
          <w:rFonts w:ascii="Times New Roman" w:hAnsi="Times New Roman"/>
        </w:rPr>
        <w:t xml:space="preserve"> </w:t>
      </w:r>
      <w:r w:rsidRPr="008E5323">
        <w:rPr>
          <w:rFonts w:ascii="Times New Roman" w:hAnsi="Times New Roman"/>
        </w:rPr>
        <w:t>L'Aquila il giorno 24 agosto 2016, ai sensi dell'articolo 3, comma 1, del decreto-legge  4 novembre 2002, n. 245, convertito, con modificazioni, dalla legge 27 dicembre 2002, n. 286</w:t>
      </w:r>
      <w:r w:rsidR="00864B15" w:rsidRPr="008E5323">
        <w:rPr>
          <w:rFonts w:ascii="Times New Roman" w:hAnsi="Times New Roman"/>
        </w:rPr>
        <w:t xml:space="preserve"> </w:t>
      </w:r>
      <w:r w:rsidRPr="008E5323">
        <w:rPr>
          <w:rFonts w:ascii="Times New Roman" w:hAnsi="Times New Roman"/>
        </w:rPr>
        <w:t>";</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in data 24 agosto 2016 è stato emanato il decreto del Presidente del Consiglio dei Ministri</w:t>
      </w:r>
      <w:r w:rsidR="00333B7E" w:rsidRPr="008E5323">
        <w:rPr>
          <w:rFonts w:ascii="Times New Roman" w:hAnsi="Times New Roman"/>
        </w:rPr>
        <w:t xml:space="preserve"> </w:t>
      </w:r>
      <w:r w:rsidRPr="008E5323">
        <w:rPr>
          <w:rFonts w:ascii="Times New Roman" w:hAnsi="Times New Roman"/>
        </w:rPr>
        <w:t>recante "</w:t>
      </w:r>
      <w:r w:rsidR="00333B7E" w:rsidRPr="008E5323">
        <w:rPr>
          <w:rFonts w:ascii="Times New Roman" w:hAnsi="Times New Roman"/>
        </w:rPr>
        <w:t xml:space="preserve"> </w:t>
      </w:r>
      <w:r w:rsidRPr="008E5323">
        <w:rPr>
          <w:rFonts w:ascii="Times New Roman" w:hAnsi="Times New Roman"/>
        </w:rPr>
        <w:t>Integrazione al decreto del Presidente del Consiglio dei Ministri, recante dichiarazione</w:t>
      </w:r>
      <w:r w:rsidR="00333B7E" w:rsidRPr="008E5323">
        <w:rPr>
          <w:rFonts w:ascii="Times New Roman" w:hAnsi="Times New Roman"/>
        </w:rPr>
        <w:t xml:space="preserve"> </w:t>
      </w:r>
      <w:r w:rsidRPr="008E5323">
        <w:rPr>
          <w:rFonts w:ascii="Times New Roman" w:hAnsi="Times New Roman"/>
        </w:rPr>
        <w:t>dell'eccezionale rischio di compromissione degli interessi primari a causa degli eventi sismici</w:t>
      </w:r>
      <w:r w:rsidR="00333B7E" w:rsidRPr="008E5323">
        <w:rPr>
          <w:rFonts w:ascii="Times New Roman" w:hAnsi="Times New Roman"/>
        </w:rPr>
        <w:t xml:space="preserve"> </w:t>
      </w:r>
      <w:r w:rsidRPr="008E5323">
        <w:rPr>
          <w:rFonts w:ascii="Times New Roman" w:hAnsi="Times New Roman"/>
        </w:rPr>
        <w:t>che hanno interessato il territorio delle province di Rieti, Ascoli Piceno, Perugia e L'Aquila il</w:t>
      </w:r>
      <w:r w:rsidR="00333B7E" w:rsidRPr="008E5323">
        <w:rPr>
          <w:rFonts w:ascii="Times New Roman" w:hAnsi="Times New Roman"/>
        </w:rPr>
        <w:t xml:space="preserve"> </w:t>
      </w:r>
      <w:r w:rsidRPr="008E5323">
        <w:rPr>
          <w:rFonts w:ascii="Times New Roman" w:hAnsi="Times New Roman"/>
        </w:rPr>
        <w:t>giorno 24 agosto 2016, ai sensi dell'articolo 3, comma 1, del decreto-legge 4 novembre 2002, n.245, convertito, con modificazioni, dalla legge 27 dicembre 2002, n. 286";con delibera del Consiglio dei Ministri del 25 agosto 2016 è stato dichiarato, fino al</w:t>
      </w:r>
      <w:r w:rsidR="00333B7E" w:rsidRPr="008E5323">
        <w:rPr>
          <w:rFonts w:ascii="Times New Roman" w:hAnsi="Times New Roman"/>
        </w:rPr>
        <w:t xml:space="preserve"> </w:t>
      </w:r>
      <w:r w:rsidRPr="008E5323">
        <w:rPr>
          <w:rFonts w:ascii="Times New Roman" w:hAnsi="Times New Roman"/>
        </w:rPr>
        <w:t>centottantesimo giorno dalla data dello stesso provvedimento, lo stato di emergenza inconseguenza degli eccezionali eventi sismici che hanno colpito i l territorio delle Regioni Lazio,</w:t>
      </w:r>
      <w:r w:rsidR="00333B7E" w:rsidRPr="008E5323">
        <w:rPr>
          <w:rFonts w:ascii="Times New Roman" w:hAnsi="Times New Roman"/>
        </w:rPr>
        <w:t xml:space="preserve"> </w:t>
      </w:r>
      <w:r w:rsidRPr="008E5323">
        <w:rPr>
          <w:rFonts w:ascii="Times New Roman" w:hAnsi="Times New Roman"/>
        </w:rPr>
        <w:t>Marche, Umbria e Abruzzo il 24 agosto 2016;</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in data 26 agosto 2016 è stata emanata l'Ordinanza del Capo del Dipartimento della Protezione</w:t>
      </w:r>
      <w:r w:rsidR="00E877ED" w:rsidRPr="008E5323">
        <w:rPr>
          <w:rFonts w:ascii="Times New Roman" w:hAnsi="Times New Roman"/>
        </w:rPr>
        <w:t xml:space="preserve"> </w:t>
      </w:r>
      <w:r w:rsidRPr="008E5323">
        <w:rPr>
          <w:rFonts w:ascii="Times New Roman" w:hAnsi="Times New Roman"/>
        </w:rPr>
        <w:t>Civile n. 388, recante "</w:t>
      </w:r>
      <w:r w:rsidR="00E877ED" w:rsidRPr="008E5323">
        <w:rPr>
          <w:rFonts w:ascii="Times New Roman" w:hAnsi="Times New Roman"/>
        </w:rPr>
        <w:t xml:space="preserve"> </w:t>
      </w:r>
      <w:r w:rsidRPr="008E5323">
        <w:rPr>
          <w:rFonts w:ascii="Times New Roman" w:hAnsi="Times New Roman"/>
        </w:rPr>
        <w:t>Primi interventi urgenti di protezione civile conseguenti all'eccezionale</w:t>
      </w:r>
      <w:r w:rsidR="00E877ED" w:rsidRPr="008E5323">
        <w:rPr>
          <w:rFonts w:ascii="Times New Roman" w:hAnsi="Times New Roman"/>
        </w:rPr>
        <w:t xml:space="preserve"> </w:t>
      </w:r>
      <w:r w:rsidRPr="008E5323">
        <w:rPr>
          <w:rFonts w:ascii="Times New Roman" w:hAnsi="Times New Roman"/>
        </w:rPr>
        <w:t>evento sismico che ha colpito il territorio delle regioni Lazio, Marche, Umbria e Abruzzo il 24</w:t>
      </w:r>
      <w:r w:rsidR="00E877ED" w:rsidRPr="008E5323">
        <w:rPr>
          <w:rFonts w:ascii="Times New Roman" w:hAnsi="Times New Roman"/>
        </w:rPr>
        <w:t xml:space="preserve"> </w:t>
      </w:r>
      <w:r w:rsidRPr="008E5323">
        <w:rPr>
          <w:rFonts w:ascii="Times New Roman" w:hAnsi="Times New Roman"/>
        </w:rPr>
        <w:t>agosto 2016";</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in data 28 agosto 2016 è stata emanata l'Ordinanza del Capo del Dipartimento della Protezione</w:t>
      </w:r>
      <w:r w:rsidR="00E877ED" w:rsidRPr="008E5323">
        <w:rPr>
          <w:rFonts w:ascii="Times New Roman" w:hAnsi="Times New Roman"/>
        </w:rPr>
        <w:t xml:space="preserve"> </w:t>
      </w:r>
      <w:r w:rsidRPr="008E5323">
        <w:rPr>
          <w:rFonts w:ascii="Times New Roman" w:hAnsi="Times New Roman"/>
        </w:rPr>
        <w:t>Civile, n. 389, recante "</w:t>
      </w:r>
      <w:r w:rsidR="00471C33" w:rsidRPr="008E5323">
        <w:rPr>
          <w:rFonts w:ascii="Times New Roman" w:hAnsi="Times New Roman"/>
        </w:rPr>
        <w:t xml:space="preserve"> </w:t>
      </w:r>
      <w:r w:rsidRPr="008E5323">
        <w:rPr>
          <w:rFonts w:ascii="Times New Roman" w:hAnsi="Times New Roman"/>
        </w:rPr>
        <w:t>Ulteriori interventi urgenti di protezione civile conseguenti</w:t>
      </w:r>
      <w:r w:rsidR="00E877ED" w:rsidRPr="008E5323">
        <w:rPr>
          <w:rFonts w:ascii="Times New Roman" w:hAnsi="Times New Roman"/>
        </w:rPr>
        <w:t xml:space="preserve"> </w:t>
      </w:r>
      <w:r w:rsidRPr="008E5323">
        <w:rPr>
          <w:rFonts w:ascii="Times New Roman" w:hAnsi="Times New Roman"/>
        </w:rPr>
        <w:t>all'eccezionale evento sismico che ha colpito i l tenitorio delle regioni Lazio, Marche, Umbria e</w:t>
      </w:r>
      <w:r w:rsidR="00E877ED" w:rsidRPr="008E5323">
        <w:rPr>
          <w:rFonts w:ascii="Times New Roman" w:hAnsi="Times New Roman"/>
        </w:rPr>
        <w:t xml:space="preserve"> </w:t>
      </w:r>
      <w:r w:rsidRPr="008E5323">
        <w:rPr>
          <w:rFonts w:ascii="Times New Roman" w:hAnsi="Times New Roman"/>
        </w:rPr>
        <w:t>Abruzzo il 24 agosto 2016</w:t>
      </w:r>
      <w:r w:rsidR="004E5840" w:rsidRPr="008E5323">
        <w:rPr>
          <w:rFonts w:ascii="Times New Roman" w:hAnsi="Times New Roman"/>
        </w:rPr>
        <w:t xml:space="preserve"> </w:t>
      </w:r>
      <w:r w:rsidRPr="008E5323">
        <w:rPr>
          <w:rFonts w:ascii="Times New Roman" w:hAnsi="Times New Roman"/>
        </w:rPr>
        <w:t>";</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lastRenderedPageBreak/>
        <w:t>in data 1° settembre 2016 è stata emanata l'Ordinanza del Capo del Dipartimento della</w:t>
      </w:r>
      <w:r w:rsidR="00003D63" w:rsidRPr="008E5323">
        <w:rPr>
          <w:rFonts w:ascii="Times New Roman" w:hAnsi="Times New Roman"/>
        </w:rPr>
        <w:t xml:space="preserve"> </w:t>
      </w:r>
      <w:r w:rsidRPr="008E5323">
        <w:rPr>
          <w:rFonts w:ascii="Times New Roman" w:hAnsi="Times New Roman"/>
        </w:rPr>
        <w:t>Protezione Civile, n. 391, recante "</w:t>
      </w:r>
      <w:r w:rsidR="00003D63" w:rsidRPr="008E5323">
        <w:rPr>
          <w:rFonts w:ascii="Times New Roman" w:hAnsi="Times New Roman"/>
        </w:rPr>
        <w:t xml:space="preserve"> </w:t>
      </w:r>
      <w:r w:rsidRPr="008E5323">
        <w:rPr>
          <w:rFonts w:ascii="Times New Roman" w:hAnsi="Times New Roman"/>
        </w:rPr>
        <w:t>Ulteriori interventi urgenti di protezione civile conseguenti</w:t>
      </w:r>
      <w:r w:rsidR="00003D63" w:rsidRPr="008E5323">
        <w:rPr>
          <w:rFonts w:ascii="Times New Roman" w:hAnsi="Times New Roman"/>
        </w:rPr>
        <w:t xml:space="preserve"> </w:t>
      </w:r>
      <w:r w:rsidRPr="008E5323">
        <w:rPr>
          <w:rFonts w:ascii="Times New Roman" w:hAnsi="Times New Roman"/>
        </w:rPr>
        <w:t>all'eccezionale evento sismico che ha colpito i l territorio delle regioni Lazio, Marche, Umbria e</w:t>
      </w:r>
      <w:r w:rsidR="00003D63" w:rsidRPr="008E5323">
        <w:rPr>
          <w:rFonts w:ascii="Times New Roman" w:hAnsi="Times New Roman"/>
        </w:rPr>
        <w:t xml:space="preserve"> </w:t>
      </w:r>
      <w:r w:rsidRPr="008E5323">
        <w:rPr>
          <w:rFonts w:ascii="Times New Roman" w:hAnsi="Times New Roman"/>
        </w:rPr>
        <w:t>Abruzzo il 24 agosto 2016</w:t>
      </w:r>
      <w:r w:rsidR="004E5840" w:rsidRPr="008E5323">
        <w:rPr>
          <w:rFonts w:ascii="Times New Roman" w:hAnsi="Times New Roman"/>
        </w:rPr>
        <w:t xml:space="preserve"> </w:t>
      </w:r>
      <w:r w:rsidRPr="008E5323">
        <w:rPr>
          <w:rFonts w:ascii="Times New Roman" w:hAnsi="Times New Roman"/>
        </w:rPr>
        <w:t>";</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in data 6 settembre 2016 è stata emanata l'Ordinanza del Capo del Dipartimento della Protezione</w:t>
      </w:r>
      <w:r w:rsidR="00003D63" w:rsidRPr="008E5323">
        <w:rPr>
          <w:rFonts w:ascii="Times New Roman" w:hAnsi="Times New Roman"/>
        </w:rPr>
        <w:t xml:space="preserve"> </w:t>
      </w:r>
      <w:r w:rsidRPr="008E5323">
        <w:rPr>
          <w:rFonts w:ascii="Times New Roman" w:hAnsi="Times New Roman"/>
        </w:rPr>
        <w:t>Civile, n. 392, recante "</w:t>
      </w:r>
      <w:r w:rsidR="00003D63" w:rsidRPr="008E5323">
        <w:rPr>
          <w:rFonts w:ascii="Times New Roman" w:hAnsi="Times New Roman"/>
        </w:rPr>
        <w:t xml:space="preserve"> </w:t>
      </w:r>
      <w:r w:rsidRPr="008E5323">
        <w:rPr>
          <w:rFonts w:ascii="Times New Roman" w:hAnsi="Times New Roman"/>
        </w:rPr>
        <w:t>Ulteriori interventi urgenti di protezione civile conseguenti</w:t>
      </w:r>
      <w:r w:rsidR="00003D63" w:rsidRPr="008E5323">
        <w:rPr>
          <w:rFonts w:ascii="Times New Roman" w:hAnsi="Times New Roman"/>
        </w:rPr>
        <w:t xml:space="preserve"> </w:t>
      </w:r>
      <w:r w:rsidRPr="008E5323">
        <w:rPr>
          <w:rFonts w:ascii="Times New Roman" w:hAnsi="Times New Roman"/>
        </w:rPr>
        <w:t>all'eccezionale evento sismico che ha colpito i l territorio delle regioni Lazio, Marche, Umbria e</w:t>
      </w:r>
      <w:r w:rsidR="00003D63" w:rsidRPr="008E5323">
        <w:rPr>
          <w:rFonts w:ascii="Times New Roman" w:hAnsi="Times New Roman"/>
        </w:rPr>
        <w:t xml:space="preserve"> </w:t>
      </w:r>
      <w:r w:rsidRPr="008E5323">
        <w:rPr>
          <w:rFonts w:ascii="Times New Roman" w:hAnsi="Times New Roman"/>
        </w:rPr>
        <w:t>Abruzzo il 24 agosto 2016</w:t>
      </w:r>
      <w:r w:rsidR="004E5840" w:rsidRPr="008E5323">
        <w:rPr>
          <w:rFonts w:ascii="Times New Roman" w:hAnsi="Times New Roman"/>
        </w:rPr>
        <w:t xml:space="preserve"> </w:t>
      </w:r>
      <w:r w:rsidRPr="008E5323">
        <w:rPr>
          <w:rFonts w:ascii="Times New Roman" w:hAnsi="Times New Roman"/>
        </w:rPr>
        <w:t>";</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in data 13 settembre 2016 è stata emanata l'Ordinanza del Capo del Dipartimento della Protezione Civile, n. 393, recante "</w:t>
      </w:r>
      <w:r w:rsidR="00D67F4F" w:rsidRPr="008E5323">
        <w:rPr>
          <w:rFonts w:ascii="Times New Roman" w:hAnsi="Times New Roman"/>
        </w:rPr>
        <w:t xml:space="preserve"> </w:t>
      </w:r>
      <w:r w:rsidRPr="008E5323">
        <w:rPr>
          <w:rFonts w:ascii="Times New Roman" w:hAnsi="Times New Roman"/>
        </w:rPr>
        <w:t>Ulteriori interventi urgenti di protezione civile conseguenti</w:t>
      </w:r>
      <w:r w:rsidR="00D67F4F" w:rsidRPr="008E5323">
        <w:rPr>
          <w:rFonts w:ascii="Times New Roman" w:hAnsi="Times New Roman"/>
        </w:rPr>
        <w:t xml:space="preserve"> </w:t>
      </w:r>
      <w:r w:rsidRPr="008E5323">
        <w:rPr>
          <w:rFonts w:ascii="Times New Roman" w:hAnsi="Times New Roman"/>
        </w:rPr>
        <w:t>all'eccezionale evento sismico che ha colpito il territorio delle regioni Lazio, Marche, Umbria e</w:t>
      </w:r>
      <w:r w:rsidR="00D67F4F" w:rsidRPr="008E5323">
        <w:rPr>
          <w:rFonts w:ascii="Times New Roman" w:hAnsi="Times New Roman"/>
        </w:rPr>
        <w:t xml:space="preserve"> </w:t>
      </w:r>
      <w:r w:rsidRPr="008E5323">
        <w:rPr>
          <w:rFonts w:ascii="Times New Roman" w:hAnsi="Times New Roman"/>
        </w:rPr>
        <w:t>Abruzzo il 24 agosto 2016</w:t>
      </w:r>
      <w:r w:rsidR="00D67F4F" w:rsidRPr="008E5323">
        <w:rPr>
          <w:rFonts w:ascii="Times New Roman" w:hAnsi="Times New Roman"/>
        </w:rPr>
        <w:t xml:space="preserve"> </w:t>
      </w:r>
      <w:r w:rsidRPr="008E5323">
        <w:rPr>
          <w:rFonts w:ascii="Times New Roman" w:hAnsi="Times New Roman"/>
        </w:rPr>
        <w:t>";</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in data 19 settembre 2016 è stata emanata l'Ordinanza del Capo del Dipartimento della Protezione Civile, n. 394, recante "</w:t>
      </w:r>
      <w:r w:rsidR="00333AA8" w:rsidRPr="008E5323">
        <w:rPr>
          <w:rFonts w:ascii="Times New Roman" w:hAnsi="Times New Roman"/>
        </w:rPr>
        <w:t xml:space="preserve"> </w:t>
      </w:r>
      <w:r w:rsidRPr="008E5323">
        <w:rPr>
          <w:rFonts w:ascii="Times New Roman" w:hAnsi="Times New Roman"/>
        </w:rPr>
        <w:t>Ulteriori interventi urgenti di protezione civile conseguenti</w:t>
      </w:r>
      <w:r w:rsidR="00D67F4F" w:rsidRPr="008E5323">
        <w:rPr>
          <w:rFonts w:ascii="Times New Roman" w:hAnsi="Times New Roman"/>
        </w:rPr>
        <w:t xml:space="preserve"> </w:t>
      </w:r>
      <w:r w:rsidRPr="008E5323">
        <w:rPr>
          <w:rFonts w:ascii="Times New Roman" w:hAnsi="Times New Roman"/>
        </w:rPr>
        <w:t>all'eccezionale evento sismico che ha colpito il territorio delle regioni Lazio, Marche, Umbria e Abruzzo il 24 agosto 2016</w:t>
      </w:r>
      <w:r w:rsidR="00D67F4F" w:rsidRPr="008E5323">
        <w:rPr>
          <w:rFonts w:ascii="Times New Roman" w:hAnsi="Times New Roman"/>
        </w:rPr>
        <w:t xml:space="preserve"> </w:t>
      </w:r>
      <w:r w:rsidRPr="008E5323">
        <w:rPr>
          <w:rFonts w:ascii="Times New Roman" w:hAnsi="Times New Roman"/>
        </w:rPr>
        <w:t>";</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l'articolo 6, comma 1, della legge 24 febbraio 1992, n. 225, prevede che all'attuazione delle</w:t>
      </w:r>
      <w:r w:rsidR="00333AA8" w:rsidRPr="008E5323">
        <w:rPr>
          <w:rFonts w:ascii="Times New Roman" w:hAnsi="Times New Roman"/>
        </w:rPr>
        <w:t xml:space="preserve"> </w:t>
      </w:r>
      <w:r w:rsidRPr="008E5323">
        <w:rPr>
          <w:rFonts w:ascii="Times New Roman" w:hAnsi="Times New Roman"/>
        </w:rPr>
        <w:t>attività di protezione civile provvedono, secondo i rispettivi ordinamenti e le rispettive</w:t>
      </w:r>
      <w:r w:rsidR="00333AA8" w:rsidRPr="008E5323">
        <w:rPr>
          <w:rFonts w:ascii="Times New Roman" w:hAnsi="Times New Roman"/>
        </w:rPr>
        <w:t xml:space="preserve"> </w:t>
      </w:r>
      <w:r w:rsidRPr="008E5323">
        <w:rPr>
          <w:rFonts w:ascii="Times New Roman" w:hAnsi="Times New Roman"/>
        </w:rPr>
        <w:t>competenze, le amministrazioni dello Stato, le regioni, le province, i comuni e le comunità montane, e vi concorrono gli enti pubblici, gli istituti e i gruppi di ricerca scientifica con finalità</w:t>
      </w:r>
      <w:r w:rsidR="00333AA8" w:rsidRPr="008E5323">
        <w:rPr>
          <w:rFonts w:ascii="Times New Roman" w:hAnsi="Times New Roman"/>
        </w:rPr>
        <w:t xml:space="preserve"> </w:t>
      </w:r>
      <w:r w:rsidRPr="008E5323">
        <w:rPr>
          <w:rFonts w:ascii="Times New Roman" w:hAnsi="Times New Roman"/>
        </w:rPr>
        <w:t>di protezione civile, nonché ogni altra istituzione e organizzazione anche privata. A tal fine, le</w:t>
      </w:r>
      <w:r w:rsidR="00333AA8" w:rsidRPr="008E5323">
        <w:rPr>
          <w:rFonts w:ascii="Times New Roman" w:hAnsi="Times New Roman"/>
        </w:rPr>
        <w:t xml:space="preserve"> </w:t>
      </w:r>
      <w:r w:rsidRPr="008E5323">
        <w:rPr>
          <w:rFonts w:ascii="Times New Roman" w:hAnsi="Times New Roman"/>
        </w:rPr>
        <w:t>strutture nazionali e locali di protezione civile possono stipulare convenzioni con soggetti</w:t>
      </w:r>
      <w:r w:rsidR="00333AA8" w:rsidRPr="008E5323">
        <w:rPr>
          <w:rFonts w:ascii="Times New Roman" w:hAnsi="Times New Roman"/>
        </w:rPr>
        <w:t xml:space="preserve"> </w:t>
      </w:r>
      <w:r w:rsidRPr="008E5323">
        <w:rPr>
          <w:rFonts w:ascii="Times New Roman" w:hAnsi="Times New Roman"/>
        </w:rPr>
        <w:t>pubblici e privati;</w:t>
      </w:r>
    </w:p>
    <w:p w:rsidR="00546FE1" w:rsidRPr="008E5323" w:rsidRDefault="00546FE1">
      <w:pPr>
        <w:pStyle w:val="NoSpacing"/>
        <w:jc w:val="bot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gli eventi sismici in parola hanno determinato una grave situazione di pericolo per l'incolumità</w:t>
      </w:r>
      <w:r w:rsidR="00333AA8" w:rsidRPr="008E5323">
        <w:rPr>
          <w:rFonts w:ascii="Times New Roman" w:hAnsi="Times New Roman"/>
        </w:rPr>
        <w:t xml:space="preserve"> </w:t>
      </w:r>
      <w:r w:rsidRPr="008E5323">
        <w:rPr>
          <w:rFonts w:ascii="Times New Roman" w:hAnsi="Times New Roman"/>
        </w:rPr>
        <w:t>delle persone e per la sicurezza dei beni pubblici e privati, nonché danneggiamenti a strutture e infrastrutture ricadenti nel territorio del Comune di Amatrice;</w:t>
      </w:r>
    </w:p>
    <w:p w:rsidR="00546FE1" w:rsidRPr="008E5323" w:rsidRDefault="00546FE1">
      <w:pPr>
        <w:pStyle w:val="ListParagrap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l’art. 20 del D</w:t>
      </w:r>
      <w:r w:rsidR="00333AA8" w:rsidRPr="008E5323">
        <w:rPr>
          <w:rFonts w:ascii="Times New Roman" w:hAnsi="Times New Roman"/>
        </w:rPr>
        <w:t>.</w:t>
      </w:r>
      <w:r w:rsidRPr="008E5323">
        <w:rPr>
          <w:rFonts w:ascii="Times New Roman" w:hAnsi="Times New Roman"/>
        </w:rPr>
        <w:t>Lgs 50/2016 prevede la possibilità per le opere pubbliche di essere realizzate a spese del privato;</w:t>
      </w:r>
    </w:p>
    <w:p w:rsidR="00546FE1" w:rsidRPr="008E5323" w:rsidRDefault="00546FE1">
      <w:pPr>
        <w:pStyle w:val="ListParagraph"/>
        <w:rPr>
          <w:rFonts w:ascii="Times New Roman" w:hAnsi="Times New Roman"/>
        </w:rPr>
      </w:pPr>
    </w:p>
    <w:p w:rsidR="00546FE1" w:rsidRPr="008E5323" w:rsidRDefault="00546FE1">
      <w:pPr>
        <w:pStyle w:val="NoSpacing"/>
        <w:numPr>
          <w:ilvl w:val="0"/>
          <w:numId w:val="2"/>
        </w:numPr>
        <w:ind w:left="360" w:firstLine="0"/>
        <w:jc w:val="both"/>
        <w:rPr>
          <w:rFonts w:ascii="Times New Roman" w:hAnsi="Times New Roman"/>
        </w:rPr>
      </w:pPr>
      <w:r w:rsidRPr="008E5323">
        <w:rPr>
          <w:rFonts w:ascii="Times New Roman" w:hAnsi="Times New Roman"/>
        </w:rPr>
        <w:t>che il Comune di Amatrice, con Delibera di Giunta Comunale n</w:t>
      </w:r>
      <w:r w:rsidR="00471C33" w:rsidRPr="008E5323">
        <w:rPr>
          <w:rFonts w:ascii="Times New Roman" w:hAnsi="Times New Roman"/>
        </w:rPr>
        <w:t>.</w:t>
      </w:r>
      <w:r w:rsidRPr="008E5323">
        <w:rPr>
          <w:rFonts w:ascii="Times New Roman" w:hAnsi="Times New Roman"/>
        </w:rPr>
        <w:t xml:space="preserve"> ___ del ___ ha valutato il progetto di fattibilità presentato da </w:t>
      </w:r>
      <w:r w:rsidR="00892225" w:rsidRPr="008E5323">
        <w:rPr>
          <w:rFonts w:ascii="Times New Roman" w:hAnsi="Times New Roman"/>
        </w:rPr>
        <w:t xml:space="preserve">LEGNOLANDIA s.r.l. e NOI CI SIAMO UNITI SI PUO' e relativo alla realizzazione di un parco giochi nell'Area SAE Collemagrone 2 </w:t>
      </w:r>
      <w:r w:rsidRPr="008E5323">
        <w:rPr>
          <w:rFonts w:ascii="Times New Roman" w:hAnsi="Times New Roman"/>
        </w:rPr>
        <w:t>ritenendolo rispondente alle necessità dell’amministrazione, ed approvando col medesimo atto lo schema della presente convenzione.</w:t>
      </w:r>
    </w:p>
    <w:p w:rsidR="00546FE1" w:rsidRPr="008E5323" w:rsidRDefault="00546FE1">
      <w:pPr>
        <w:pStyle w:val="NoSpacing"/>
        <w:ind w:left="360"/>
        <w:jc w:val="both"/>
        <w:rPr>
          <w:rFonts w:ascii="Times New Roman" w:hAnsi="Times New Roman"/>
        </w:rPr>
      </w:pPr>
    </w:p>
    <w:p w:rsidR="00546FE1" w:rsidRPr="008E5323" w:rsidRDefault="00546FE1">
      <w:pPr>
        <w:pStyle w:val="NoSpacing"/>
        <w:jc w:val="both"/>
        <w:rPr>
          <w:rFonts w:ascii="Times New Roman" w:hAnsi="Times New Roman"/>
        </w:rPr>
      </w:pP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rPr>
      </w:pPr>
      <w:r w:rsidRPr="008E5323">
        <w:rPr>
          <w:rFonts w:ascii="Times New Roman" w:hAnsi="Times New Roman"/>
          <w:bCs/>
        </w:rPr>
        <w:t>TUTTO CIÒ PREMESSO SI CONVIENE E SI STIPULA QUANTO SEGUE</w:t>
      </w:r>
    </w:p>
    <w:p w:rsidR="00546FE1" w:rsidRPr="008E5323" w:rsidRDefault="00546FE1">
      <w:pPr>
        <w:pStyle w:val="NoSpacing"/>
        <w:jc w:val="center"/>
        <w:rPr>
          <w:rFonts w:ascii="Times New Roman" w:hAnsi="Times New Roman"/>
          <w:b/>
        </w:rPr>
      </w:pPr>
    </w:p>
    <w:p w:rsidR="00546FE1" w:rsidRPr="008E5323" w:rsidRDefault="00546FE1">
      <w:pPr>
        <w:pStyle w:val="NoSpacing"/>
        <w:jc w:val="center"/>
        <w:rPr>
          <w:rFonts w:ascii="Times New Roman" w:hAnsi="Times New Roman"/>
          <w:b/>
          <w:iCs/>
        </w:rPr>
      </w:pPr>
      <w:r w:rsidRPr="008E5323">
        <w:rPr>
          <w:rFonts w:ascii="Times New Roman" w:hAnsi="Times New Roman"/>
          <w:b/>
        </w:rPr>
        <w:t>Articolo 1</w:t>
      </w:r>
    </w:p>
    <w:p w:rsidR="00546FE1" w:rsidRPr="008E5323" w:rsidRDefault="00546FE1">
      <w:pPr>
        <w:pStyle w:val="NoSpacing"/>
        <w:jc w:val="center"/>
        <w:rPr>
          <w:rFonts w:ascii="Times New Roman" w:hAnsi="Times New Roman"/>
        </w:rPr>
      </w:pPr>
      <w:r w:rsidRPr="008E5323">
        <w:rPr>
          <w:rFonts w:ascii="Times New Roman" w:hAnsi="Times New Roman"/>
          <w:b/>
          <w:iCs/>
        </w:rPr>
        <w:t>(Premesse ed allegati)</w:t>
      </w:r>
    </w:p>
    <w:p w:rsidR="00546FE1" w:rsidRPr="008E5323" w:rsidRDefault="00546FE1">
      <w:pPr>
        <w:pStyle w:val="NoSpacing"/>
        <w:jc w:val="both"/>
        <w:rPr>
          <w:rFonts w:ascii="Times New Roman" w:hAnsi="Times New Roman"/>
        </w:rPr>
      </w:pPr>
      <w:r w:rsidRPr="008E5323">
        <w:rPr>
          <w:rFonts w:ascii="Times New Roman" w:hAnsi="Times New Roman"/>
        </w:rPr>
        <w:t>Le premesse, l’allegato 1 (“</w:t>
      </w:r>
      <w:r w:rsidR="006C2552" w:rsidRPr="008E5323">
        <w:rPr>
          <w:rFonts w:ascii="Times New Roman" w:hAnsi="Times New Roman"/>
        </w:rPr>
        <w:t xml:space="preserve"> </w:t>
      </w:r>
      <w:r w:rsidRPr="008E5323">
        <w:rPr>
          <w:rFonts w:ascii="Times New Roman" w:hAnsi="Times New Roman"/>
        </w:rPr>
        <w:t>Progetto di fattibilità elaborati grafici”) e l’allegato 2 (“</w:t>
      </w:r>
      <w:r w:rsidR="006C2552" w:rsidRPr="008E5323">
        <w:rPr>
          <w:rFonts w:ascii="Times New Roman" w:hAnsi="Times New Roman"/>
        </w:rPr>
        <w:t xml:space="preserve"> </w:t>
      </w:r>
      <w:r w:rsidRPr="008E5323">
        <w:rPr>
          <w:rFonts w:ascii="Times New Roman" w:hAnsi="Times New Roman"/>
        </w:rPr>
        <w:t>Progetto di fattibilità relazione”) formano parte integrante e sostanziale della presente convenzione.</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iCs/>
        </w:rPr>
      </w:pPr>
      <w:r w:rsidRPr="008E5323">
        <w:rPr>
          <w:rFonts w:ascii="Times New Roman" w:hAnsi="Times New Roman"/>
          <w:b/>
        </w:rPr>
        <w:t>Articolo 2</w:t>
      </w:r>
    </w:p>
    <w:p w:rsidR="00546FE1" w:rsidRPr="008E5323" w:rsidRDefault="00546FE1">
      <w:pPr>
        <w:pStyle w:val="NoSpacing"/>
        <w:jc w:val="center"/>
        <w:rPr>
          <w:rFonts w:ascii="Times New Roman" w:hAnsi="Times New Roman"/>
        </w:rPr>
      </w:pPr>
      <w:r w:rsidRPr="008E5323">
        <w:rPr>
          <w:rFonts w:ascii="Times New Roman" w:hAnsi="Times New Roman"/>
          <w:b/>
          <w:iCs/>
        </w:rPr>
        <w:t>(Oggetto)</w:t>
      </w:r>
    </w:p>
    <w:p w:rsidR="00546FE1" w:rsidRPr="008E5323" w:rsidRDefault="00546FE1">
      <w:pPr>
        <w:pStyle w:val="NoSpacing"/>
        <w:jc w:val="both"/>
        <w:rPr>
          <w:rFonts w:ascii="Times New Roman" w:hAnsi="Times New Roman"/>
        </w:rPr>
      </w:pPr>
      <w:r w:rsidRPr="008E5323">
        <w:rPr>
          <w:rFonts w:ascii="Times New Roman" w:hAnsi="Times New Roman"/>
        </w:rPr>
        <w:t xml:space="preserve">La presente Convenzione disciplina i rapporti tra il Comune e il Donatore ai fini della realizzazione e della successiva donazione allo stesso Comune da parte del Donatore di  </w:t>
      </w:r>
      <w:r w:rsidR="006C2552" w:rsidRPr="008E5323">
        <w:rPr>
          <w:rFonts w:ascii="Times New Roman" w:hAnsi="Times New Roman"/>
        </w:rPr>
        <w:t>donazione parco giochi</w:t>
      </w:r>
      <w:r w:rsidR="00471C33" w:rsidRPr="008E5323">
        <w:rPr>
          <w:rFonts w:ascii="Times New Roman" w:hAnsi="Times New Roman"/>
        </w:rPr>
        <w:t xml:space="preserve"> che </w:t>
      </w:r>
      <w:r w:rsidR="00352328" w:rsidRPr="008E5323">
        <w:rPr>
          <w:rFonts w:ascii="Times New Roman" w:hAnsi="Times New Roman"/>
        </w:rPr>
        <w:t>verrà posto a Collemagrone 2</w:t>
      </w:r>
      <w:r w:rsidR="004E3E77" w:rsidRPr="008E5323">
        <w:rPr>
          <w:rFonts w:ascii="Times New Roman" w:hAnsi="Times New Roman"/>
        </w:rPr>
        <w:t>.</w:t>
      </w:r>
    </w:p>
    <w:p w:rsidR="00546FE1" w:rsidRPr="008E5323" w:rsidRDefault="00546FE1">
      <w:pPr>
        <w:pStyle w:val="NoSpacing"/>
        <w:jc w:val="both"/>
        <w:rPr>
          <w:rFonts w:ascii="Times New Roman" w:hAnsi="Times New Roman"/>
        </w:rPr>
      </w:pPr>
      <w:r w:rsidRPr="008E5323">
        <w:rPr>
          <w:rFonts w:ascii="Times New Roman" w:hAnsi="Times New Roman"/>
        </w:rPr>
        <w:t>Gli allegati 1 e 2 riportano</w:t>
      </w:r>
      <w:r w:rsidR="006C2552" w:rsidRPr="008E5323">
        <w:rPr>
          <w:rFonts w:ascii="Times New Roman" w:hAnsi="Times New Roman"/>
        </w:rPr>
        <w:t xml:space="preserve"> </w:t>
      </w:r>
      <w:r w:rsidRPr="008E5323">
        <w:rPr>
          <w:rFonts w:ascii="Times New Roman" w:hAnsi="Times New Roman"/>
        </w:rPr>
        <w:t xml:space="preserve">stralci e particolari di progetto definitivo. </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iCs/>
        </w:rPr>
      </w:pPr>
      <w:r w:rsidRPr="008E5323">
        <w:rPr>
          <w:rFonts w:ascii="Times New Roman" w:hAnsi="Times New Roman"/>
          <w:b/>
        </w:rPr>
        <w:t>Articolo 3</w:t>
      </w:r>
    </w:p>
    <w:p w:rsidR="00546FE1" w:rsidRPr="008E5323" w:rsidRDefault="00546FE1">
      <w:pPr>
        <w:pStyle w:val="NoSpacing"/>
        <w:jc w:val="center"/>
        <w:rPr>
          <w:rFonts w:ascii="Times New Roman" w:hAnsi="Times New Roman"/>
        </w:rPr>
      </w:pPr>
      <w:r w:rsidRPr="008E5323">
        <w:rPr>
          <w:rFonts w:ascii="Times New Roman" w:hAnsi="Times New Roman"/>
          <w:b/>
          <w:iCs/>
        </w:rPr>
        <w:t>(esecuzione delle opere)</w:t>
      </w:r>
    </w:p>
    <w:p w:rsidR="00546FE1" w:rsidRPr="008E5323" w:rsidRDefault="00546FE1">
      <w:pPr>
        <w:pStyle w:val="NoSpacing"/>
        <w:jc w:val="both"/>
        <w:rPr>
          <w:rFonts w:ascii="Times New Roman" w:hAnsi="Times New Roman"/>
        </w:rPr>
      </w:pPr>
      <w:r w:rsidRPr="008E5323">
        <w:rPr>
          <w:rFonts w:ascii="Times New Roman" w:hAnsi="Times New Roman"/>
        </w:rPr>
        <w:t>L'area</w:t>
      </w:r>
      <w:r w:rsidR="00352328" w:rsidRPr="008E5323">
        <w:rPr>
          <w:rFonts w:ascii="Times New Roman" w:hAnsi="Times New Roman"/>
        </w:rPr>
        <w:t xml:space="preserve"> </w:t>
      </w:r>
      <w:r w:rsidR="004E3E77" w:rsidRPr="008E5323">
        <w:rPr>
          <w:rFonts w:ascii="Times New Roman" w:hAnsi="Times New Roman"/>
        </w:rPr>
        <w:t xml:space="preserve">giochi </w:t>
      </w:r>
      <w:r w:rsidR="00352328" w:rsidRPr="008E5323">
        <w:rPr>
          <w:rFonts w:ascii="Times New Roman" w:hAnsi="Times New Roman"/>
        </w:rPr>
        <w:t xml:space="preserve">di </w:t>
      </w:r>
      <w:r w:rsidR="00471C33" w:rsidRPr="008E5323">
        <w:rPr>
          <w:rFonts w:ascii="Times New Roman" w:hAnsi="Times New Roman"/>
        </w:rPr>
        <w:t>C</w:t>
      </w:r>
      <w:r w:rsidR="00352328" w:rsidRPr="008E5323">
        <w:rPr>
          <w:rFonts w:ascii="Times New Roman" w:hAnsi="Times New Roman"/>
        </w:rPr>
        <w:t>ollemagrone 2</w:t>
      </w:r>
      <w:r w:rsidRPr="008E5323">
        <w:rPr>
          <w:rFonts w:ascii="Times New Roman" w:hAnsi="Times New Roman"/>
        </w:rPr>
        <w:t xml:space="preserve"> risulta essere composto come da planimetria allegata di cui al progetto di fattibilità delle opere;</w:t>
      </w:r>
    </w:p>
    <w:p w:rsidR="00546FE1" w:rsidRPr="008E5323" w:rsidRDefault="00546FE1">
      <w:pPr>
        <w:pStyle w:val="NoSpacing"/>
        <w:jc w:val="both"/>
        <w:rPr>
          <w:rFonts w:ascii="Times New Roman" w:hAnsi="Times New Roman"/>
        </w:rPr>
      </w:pPr>
      <w:r w:rsidRPr="008E5323">
        <w:rPr>
          <w:rFonts w:ascii="Times New Roman" w:hAnsi="Times New Roman"/>
        </w:rPr>
        <w:t>L’intera area individuata per la realizzazione dell’opera risulta dotata di tutte utenze necessarie alla funzionalità delle strutture e sono presentile adduzioni e gli allacciamenti alle reti .</w:t>
      </w:r>
    </w:p>
    <w:p w:rsidR="00546FE1" w:rsidRPr="008E5323" w:rsidRDefault="00546FE1">
      <w:pPr>
        <w:pStyle w:val="NoSpacing"/>
        <w:jc w:val="both"/>
        <w:rPr>
          <w:rFonts w:ascii="Times New Roman" w:hAnsi="Times New Roman"/>
        </w:rPr>
      </w:pP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iCs/>
        </w:rPr>
      </w:pPr>
      <w:r w:rsidRPr="008E5323">
        <w:rPr>
          <w:rFonts w:ascii="Times New Roman" w:hAnsi="Times New Roman"/>
          <w:b/>
        </w:rPr>
        <w:t>Articolo 4</w:t>
      </w:r>
    </w:p>
    <w:p w:rsidR="00546FE1" w:rsidRPr="008E5323" w:rsidRDefault="00546FE1">
      <w:pPr>
        <w:pStyle w:val="NoSpacing"/>
        <w:jc w:val="center"/>
        <w:rPr>
          <w:rFonts w:ascii="Times New Roman" w:hAnsi="Times New Roman"/>
        </w:rPr>
      </w:pPr>
      <w:r w:rsidRPr="008E5323">
        <w:rPr>
          <w:rFonts w:ascii="Times New Roman" w:hAnsi="Times New Roman"/>
          <w:b/>
          <w:iCs/>
        </w:rPr>
        <w:t>(Impegni del Donatore)</w:t>
      </w:r>
    </w:p>
    <w:p w:rsidR="00546FE1" w:rsidRPr="008E5323" w:rsidRDefault="00546FE1">
      <w:pPr>
        <w:pStyle w:val="NoSpacing"/>
        <w:jc w:val="both"/>
        <w:rPr>
          <w:rFonts w:ascii="Times New Roman" w:hAnsi="Times New Roman"/>
        </w:rPr>
      </w:pPr>
      <w:r w:rsidRPr="008E5323">
        <w:rPr>
          <w:rFonts w:ascii="Times New Roman" w:hAnsi="Times New Roman"/>
        </w:rPr>
        <w:t>Il Donatore si impegna a:</w:t>
      </w:r>
    </w:p>
    <w:p w:rsidR="00546FE1" w:rsidRPr="008E5323" w:rsidRDefault="00546FE1">
      <w:pPr>
        <w:pStyle w:val="NoSpacing"/>
        <w:jc w:val="both"/>
        <w:rPr>
          <w:rFonts w:ascii="Times New Roman" w:hAnsi="Times New Roman"/>
        </w:rPr>
      </w:pPr>
      <w:r w:rsidRPr="008E5323">
        <w:rPr>
          <w:rFonts w:ascii="Times New Roman" w:hAnsi="Times New Roman"/>
        </w:rPr>
        <w:t xml:space="preserve">a) fornire la progettazione definitiva completa ed esecutiva del </w:t>
      </w:r>
      <w:r w:rsidR="00E3477D" w:rsidRPr="008E5323">
        <w:rPr>
          <w:rFonts w:ascii="Times New Roman" w:hAnsi="Times New Roman"/>
        </w:rPr>
        <w:t>parco giochi</w:t>
      </w:r>
      <w:r w:rsidRPr="008E5323">
        <w:rPr>
          <w:rFonts w:ascii="Times New Roman" w:hAnsi="Times New Roman"/>
        </w:rPr>
        <w:t xml:space="preserve"> oggetto della presente Convenzione;</w:t>
      </w:r>
    </w:p>
    <w:p w:rsidR="00546FE1" w:rsidRPr="008E5323" w:rsidRDefault="00546FE1">
      <w:pPr>
        <w:pStyle w:val="NoSpacing"/>
        <w:jc w:val="both"/>
        <w:rPr>
          <w:rFonts w:ascii="Times New Roman" w:hAnsi="Times New Roman"/>
        </w:rPr>
      </w:pPr>
      <w:r w:rsidRPr="008E5323">
        <w:rPr>
          <w:rFonts w:ascii="Times New Roman" w:hAnsi="Times New Roman"/>
        </w:rPr>
        <w:t xml:space="preserve">b) provvedere alla realizzazione del </w:t>
      </w:r>
      <w:r w:rsidR="00471C33" w:rsidRPr="008E5323">
        <w:rPr>
          <w:rFonts w:ascii="Times New Roman" w:hAnsi="Times New Roman"/>
        </w:rPr>
        <w:t xml:space="preserve">parco </w:t>
      </w:r>
      <w:r w:rsidR="00E3477D" w:rsidRPr="008E5323">
        <w:rPr>
          <w:rFonts w:ascii="Times New Roman" w:hAnsi="Times New Roman"/>
        </w:rPr>
        <w:t>giochi</w:t>
      </w:r>
      <w:r w:rsidRPr="008E5323">
        <w:rPr>
          <w:rFonts w:ascii="Times New Roman" w:hAnsi="Times New Roman"/>
        </w:rPr>
        <w:t xml:space="preserve"> previa approvazione del progetto da parte degli uffici tecnici del Comune, </w:t>
      </w:r>
      <w:r w:rsidR="00BA6A64" w:rsidRPr="008E5323">
        <w:rPr>
          <w:rFonts w:ascii="Times New Roman" w:hAnsi="Times New Roman"/>
        </w:rPr>
        <w:t xml:space="preserve">a perfetta regola d'arte entro </w:t>
      </w:r>
      <w:r w:rsidRPr="008E5323">
        <w:rPr>
          <w:rFonts w:ascii="Times New Roman" w:hAnsi="Times New Roman"/>
        </w:rPr>
        <w:t>4 mesi, salvo imprevisti, a decorrere dalla data di messa a disposizione dell’area;</w:t>
      </w:r>
    </w:p>
    <w:p w:rsidR="00546FE1" w:rsidRPr="008E5323" w:rsidRDefault="00546FE1">
      <w:pPr>
        <w:pStyle w:val="NoSpacing"/>
        <w:jc w:val="both"/>
        <w:rPr>
          <w:rFonts w:ascii="Times New Roman" w:hAnsi="Times New Roman"/>
        </w:rPr>
      </w:pPr>
      <w:r w:rsidRPr="008E5323">
        <w:rPr>
          <w:rFonts w:ascii="Times New Roman" w:hAnsi="Times New Roman"/>
        </w:rPr>
        <w:t>c) a presentare dichiarazione sostitutiva si sensi del D.P.R. 28/12/2000 N. 445 in merito al possesso</w:t>
      </w:r>
    </w:p>
    <w:p w:rsidR="00546FE1" w:rsidRPr="008E5323" w:rsidRDefault="00546FE1">
      <w:pPr>
        <w:pStyle w:val="NoSpacing"/>
        <w:jc w:val="both"/>
        <w:rPr>
          <w:rFonts w:ascii="Times New Roman" w:hAnsi="Times New Roman"/>
        </w:rPr>
      </w:pPr>
      <w:r w:rsidRPr="008E5323">
        <w:rPr>
          <w:rFonts w:ascii="Times New Roman" w:hAnsi="Times New Roman"/>
        </w:rPr>
        <w:t>dei requisiti di cui all’art. 80 del D.</w:t>
      </w:r>
      <w:r w:rsidR="00BA6A64" w:rsidRPr="008E5323">
        <w:rPr>
          <w:rFonts w:ascii="Times New Roman" w:hAnsi="Times New Roman"/>
        </w:rPr>
        <w:t xml:space="preserve"> </w:t>
      </w:r>
      <w:r w:rsidRPr="008E5323">
        <w:rPr>
          <w:rFonts w:ascii="Times New Roman" w:hAnsi="Times New Roman"/>
        </w:rPr>
        <w:t xml:space="preserve">Lgs 50/2016 nonché medesima dichiarazione degli altri soggetti coinvolti nei lavori; </w:t>
      </w:r>
    </w:p>
    <w:p w:rsidR="00546FE1" w:rsidRPr="008E5323" w:rsidRDefault="00546FE1">
      <w:pPr>
        <w:pStyle w:val="NoSpacing"/>
        <w:jc w:val="both"/>
        <w:rPr>
          <w:rFonts w:ascii="Times New Roman" w:hAnsi="Times New Roman"/>
        </w:rPr>
      </w:pPr>
      <w:r w:rsidRPr="008E5323">
        <w:rPr>
          <w:rFonts w:ascii="Times New Roman" w:hAnsi="Times New Roman"/>
        </w:rPr>
        <w:t>d) a consegnare i contratti che dovesse mettere stipulare con altri soggetti per la realizzazione dell’opera;</w:t>
      </w:r>
    </w:p>
    <w:p w:rsidR="00546FE1" w:rsidRPr="008E5323" w:rsidRDefault="00546FE1">
      <w:pPr>
        <w:pStyle w:val="NoSpacing"/>
        <w:jc w:val="both"/>
        <w:rPr>
          <w:rFonts w:ascii="Times New Roman" w:eastAsia="Times New Roman" w:hAnsi="Times New Roman"/>
        </w:rPr>
      </w:pPr>
      <w:r w:rsidRPr="008E5323">
        <w:rPr>
          <w:rFonts w:ascii="Times New Roman" w:hAnsi="Times New Roman"/>
        </w:rPr>
        <w:t>e) consegnare la documentazione relativa alla nomina del Direttore Lavori, dell’eventuale CSE ed inviare copia della notifica preliminare;</w:t>
      </w:r>
    </w:p>
    <w:p w:rsidR="00546FE1" w:rsidRPr="008E5323" w:rsidRDefault="00546FE1">
      <w:pPr>
        <w:spacing w:after="0" w:line="240" w:lineRule="auto"/>
        <w:jc w:val="both"/>
        <w:rPr>
          <w:rFonts w:ascii="Times New Roman" w:hAnsi="Times New Roman"/>
        </w:rPr>
      </w:pPr>
      <w:r w:rsidRPr="008E5323">
        <w:rPr>
          <w:rFonts w:ascii="Times New Roman" w:eastAsia="Times New Roman" w:hAnsi="Times New Roman"/>
        </w:rPr>
        <w:t>f) a comunicare e garantire il rilascio delle Certificazioni e Collaudi previsti dalla normativa vigente delle opere da realizzarsi e di tutti gli impianti;</w:t>
      </w:r>
    </w:p>
    <w:p w:rsidR="00546FE1" w:rsidRPr="008E5323" w:rsidRDefault="00546FE1">
      <w:pPr>
        <w:pStyle w:val="NoSpacing"/>
        <w:jc w:val="both"/>
        <w:rPr>
          <w:rFonts w:ascii="Times New Roman" w:hAnsi="Times New Roman"/>
        </w:rPr>
      </w:pPr>
      <w:r w:rsidRPr="008E5323">
        <w:rPr>
          <w:rFonts w:ascii="Times New Roman" w:hAnsi="Times New Roman"/>
        </w:rPr>
        <w:t>g) organizzare e coordinare con il Comune le procedure concorsuali aperte per la realizzazione delle pitture mur</w:t>
      </w:r>
      <w:r w:rsidR="00D55C52" w:rsidRPr="008E5323">
        <w:rPr>
          <w:rFonts w:ascii="Times New Roman" w:hAnsi="Times New Roman"/>
        </w:rPr>
        <w:t>ali previste dal nuovo progetto;</w:t>
      </w:r>
    </w:p>
    <w:p w:rsidR="00546FE1" w:rsidRPr="008E5323" w:rsidRDefault="00546FE1">
      <w:pPr>
        <w:pStyle w:val="NoSpacing"/>
        <w:jc w:val="both"/>
        <w:rPr>
          <w:rFonts w:ascii="Times New Roman" w:eastAsia="Times New Roman" w:hAnsi="Times New Roman"/>
        </w:rPr>
      </w:pPr>
      <w:r w:rsidRPr="008E5323">
        <w:rPr>
          <w:rFonts w:ascii="Times New Roman" w:hAnsi="Times New Roman"/>
        </w:rPr>
        <w:t>h) a donare a titolo gratuito al Comune l’opera realizzata;</w:t>
      </w:r>
    </w:p>
    <w:p w:rsidR="00546FE1" w:rsidRPr="008E5323" w:rsidRDefault="00546FE1">
      <w:pPr>
        <w:spacing w:after="0" w:line="240" w:lineRule="auto"/>
        <w:jc w:val="both"/>
        <w:rPr>
          <w:rFonts w:ascii="Times New Roman" w:hAnsi="Times New Roman"/>
        </w:rPr>
      </w:pPr>
      <w:r w:rsidRPr="008E5323">
        <w:rPr>
          <w:rFonts w:ascii="Times New Roman" w:eastAsia="Times New Roman" w:hAnsi="Times New Roman"/>
        </w:rPr>
        <w:t>i) provvedere allo smaltimento di terre di scavo, residui di demolizioni e altro materiale di risulta proveniente dalle lavorazioni;</w:t>
      </w:r>
    </w:p>
    <w:p w:rsidR="00546FE1" w:rsidRPr="008E5323" w:rsidRDefault="00546FE1">
      <w:pPr>
        <w:pStyle w:val="NoSpacing"/>
        <w:jc w:val="both"/>
        <w:rPr>
          <w:rFonts w:ascii="Times New Roman" w:hAnsi="Times New Roman"/>
        </w:rPr>
      </w:pPr>
    </w:p>
    <w:p w:rsidR="00546FE1" w:rsidRPr="008E5323" w:rsidRDefault="00546FE1">
      <w:pPr>
        <w:pStyle w:val="NoSpacing"/>
        <w:jc w:val="both"/>
        <w:rPr>
          <w:rFonts w:ascii="Times New Roman" w:hAnsi="Times New Roman"/>
        </w:rPr>
      </w:pPr>
    </w:p>
    <w:p w:rsidR="00546FE1" w:rsidRPr="008E5323" w:rsidRDefault="00546FE1">
      <w:pPr>
        <w:pStyle w:val="NoSpacing"/>
        <w:jc w:val="both"/>
        <w:rPr>
          <w:rFonts w:ascii="Times New Roman" w:hAnsi="Times New Roman"/>
        </w:rPr>
      </w:pPr>
      <w:r w:rsidRPr="008E5323">
        <w:rPr>
          <w:rFonts w:ascii="Times New Roman" w:hAnsi="Times New Roman"/>
        </w:rPr>
        <w:t>L’intervento sarà realizzato nel rispetto della procedura autorizzativa indicata dal Comune che tenga conto anche delle indicazioni necessarie degli Enti sovraordinati preposti all’</w:t>
      </w:r>
      <w:r w:rsidR="008D28C3" w:rsidRPr="008E5323">
        <w:rPr>
          <w:rFonts w:ascii="Times New Roman" w:hAnsi="Times New Roman"/>
        </w:rPr>
        <w:t xml:space="preserve">intervento, ove necessarie. </w:t>
      </w:r>
      <w:r w:rsidRPr="008E5323">
        <w:rPr>
          <w:rFonts w:ascii="Times New Roman" w:hAnsi="Times New Roman"/>
        </w:rPr>
        <w:t>La consegna delle opere e l’inizio dei lavori in cantiere sono subordinati all’ottenimento delle eventuali autorizzazioni necessarie per svolgere i lavori ed alla immediata disponibilità dell’area.</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iCs/>
        </w:rPr>
      </w:pPr>
      <w:r w:rsidRPr="008E5323">
        <w:rPr>
          <w:rFonts w:ascii="Times New Roman" w:hAnsi="Times New Roman"/>
          <w:b/>
        </w:rPr>
        <w:t>Articolo 5</w:t>
      </w:r>
    </w:p>
    <w:p w:rsidR="00546FE1" w:rsidRPr="008E5323" w:rsidRDefault="00546FE1">
      <w:pPr>
        <w:pStyle w:val="NoSpacing"/>
        <w:jc w:val="center"/>
        <w:rPr>
          <w:rFonts w:ascii="Times New Roman" w:hAnsi="Times New Roman"/>
          <w:iCs/>
        </w:rPr>
      </w:pPr>
      <w:r w:rsidRPr="008E5323">
        <w:rPr>
          <w:rFonts w:ascii="Times New Roman" w:hAnsi="Times New Roman"/>
          <w:b/>
          <w:iCs/>
        </w:rPr>
        <w:t>(Impegni del Comune)</w:t>
      </w:r>
    </w:p>
    <w:p w:rsidR="00546FE1" w:rsidRPr="008E5323" w:rsidRDefault="00546FE1">
      <w:pPr>
        <w:pStyle w:val="NoSpacing"/>
        <w:jc w:val="both"/>
        <w:rPr>
          <w:rFonts w:ascii="Times New Roman" w:hAnsi="Times New Roman"/>
        </w:rPr>
      </w:pPr>
      <w:r w:rsidRPr="008E5323">
        <w:rPr>
          <w:rFonts w:ascii="Times New Roman" w:hAnsi="Times New Roman"/>
          <w:iCs/>
        </w:rPr>
        <w:t>Il Comune si impegna, anche col supporto della Regione Lazio, a:</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 xml:space="preserve">utilizzare la struttura per adibirla a </w:t>
      </w:r>
      <w:r w:rsidR="008D28C3" w:rsidRPr="008E5323">
        <w:rPr>
          <w:rFonts w:ascii="Times New Roman" w:hAnsi="Times New Roman"/>
        </w:rPr>
        <w:t>parco giochi</w:t>
      </w:r>
      <w:r w:rsidRPr="008E5323">
        <w:rPr>
          <w:rFonts w:ascii="Times New Roman" w:hAnsi="Times New Roman"/>
        </w:rPr>
        <w:t>;</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consentire l’accesso carrabile all’area individuata per la realizzazione del</w:t>
      </w:r>
      <w:r w:rsidR="008D28C3" w:rsidRPr="008E5323">
        <w:rPr>
          <w:rFonts w:ascii="Times New Roman" w:hAnsi="Times New Roman"/>
        </w:rPr>
        <w:t xml:space="preserve"> parco giochi</w:t>
      </w:r>
      <w:r w:rsidRPr="008E5323">
        <w:rPr>
          <w:rFonts w:ascii="Times New Roman" w:hAnsi="Times New Roman"/>
        </w:rPr>
        <w:t xml:space="preserve"> ai mezzi, anche pesanti, necessari per la realizzazione delle opere;</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 xml:space="preserve">mettere a disposizione del Donatore l'area individuata per la realizzazione del </w:t>
      </w:r>
      <w:r w:rsidR="008D28C3" w:rsidRPr="008E5323">
        <w:rPr>
          <w:rFonts w:ascii="Times New Roman" w:hAnsi="Times New Roman"/>
        </w:rPr>
        <w:t>parco giochi</w:t>
      </w:r>
      <w:r w:rsidRPr="008E5323">
        <w:rPr>
          <w:rFonts w:ascii="Times New Roman" w:hAnsi="Times New Roman"/>
        </w:rPr>
        <w:t>, libera da cose e/o persone;</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predisporre tutto il necessario per la realizzazione del cantiere di lavoro per la realizzazione delle opere previste dalla convenzione;</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predisporre la corrente elettrica e acqua per lavori in cantiere;</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predisporre lo smaltimento dei materiali di risulta;</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predisporre l'allacciamento con l'acquedotto per la fornitura d'acqua;</w:t>
      </w:r>
    </w:p>
    <w:p w:rsidR="00546FE1" w:rsidRPr="008E5323" w:rsidRDefault="00546FE1" w:rsidP="009C7050">
      <w:pPr>
        <w:pStyle w:val="ListParagraph"/>
        <w:numPr>
          <w:ilvl w:val="0"/>
          <w:numId w:val="3"/>
        </w:numPr>
        <w:spacing w:after="0" w:line="240" w:lineRule="auto"/>
        <w:jc w:val="both"/>
        <w:rPr>
          <w:rFonts w:ascii="Times New Roman" w:hAnsi="Times New Roman"/>
        </w:rPr>
      </w:pPr>
      <w:r w:rsidRPr="008E5323">
        <w:rPr>
          <w:rFonts w:ascii="Times New Roman" w:hAnsi="Times New Roman"/>
        </w:rPr>
        <w:t>predisporre l’allacciamento alla rete elettrica di adeguata potenza;</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predisporre e ad adottare ogni atto per la fattibilità tecnico-urbanistica dell'intervento programmato, nonché a rilasciare tutte le autorizzazioni, le concessioni e i nulla osta necessari, nonché apposita relazione geologica;</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rPr>
        <w:t>garantire l'allaccio alle reti pubbliche dell'impiantistica realizzata da parte del donatore;</w:t>
      </w:r>
    </w:p>
    <w:p w:rsidR="00546FE1" w:rsidRPr="008E5323" w:rsidRDefault="00546FE1" w:rsidP="009C7050">
      <w:pPr>
        <w:pStyle w:val="NoSpacing"/>
        <w:numPr>
          <w:ilvl w:val="0"/>
          <w:numId w:val="3"/>
        </w:numPr>
        <w:jc w:val="both"/>
        <w:rPr>
          <w:rFonts w:ascii="Times New Roman" w:hAnsi="Times New Roman"/>
        </w:rPr>
      </w:pPr>
      <w:r w:rsidRPr="008E5323">
        <w:rPr>
          <w:rFonts w:ascii="Times New Roman" w:hAnsi="Times New Roman"/>
          <w:iCs/>
        </w:rPr>
        <w:lastRenderedPageBreak/>
        <w:t>ef</w:t>
      </w:r>
      <w:r w:rsidRPr="008E5323">
        <w:rPr>
          <w:rFonts w:ascii="Times New Roman" w:hAnsi="Times New Roman"/>
        </w:rPr>
        <w:t>fettuare la manutenzione ordinaria e straordinaria dei moduli e delle aree circostanti, nonché a provvedere a dar corso a tutte le successive attività di gestione eventualmente necessarie e richieste dalle vigenti norme;</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rPr>
      </w:pPr>
      <w:r w:rsidRPr="008E5323">
        <w:rPr>
          <w:rFonts w:ascii="Times New Roman" w:hAnsi="Times New Roman"/>
          <w:b/>
        </w:rPr>
        <w:t>Articolo 6</w:t>
      </w:r>
    </w:p>
    <w:p w:rsidR="00546FE1" w:rsidRPr="008E5323" w:rsidRDefault="00546FE1">
      <w:pPr>
        <w:pStyle w:val="NoSpacing"/>
        <w:jc w:val="center"/>
        <w:rPr>
          <w:rFonts w:ascii="Times New Roman" w:hAnsi="Times New Roman"/>
        </w:rPr>
      </w:pPr>
      <w:r w:rsidRPr="008E5323">
        <w:rPr>
          <w:rFonts w:ascii="Times New Roman" w:hAnsi="Times New Roman"/>
          <w:b/>
        </w:rPr>
        <w:t>(Validità della convenzione)</w:t>
      </w:r>
    </w:p>
    <w:p w:rsidR="00546FE1" w:rsidRPr="008E5323" w:rsidRDefault="00546FE1">
      <w:pPr>
        <w:spacing w:after="0" w:line="240" w:lineRule="auto"/>
        <w:jc w:val="both"/>
        <w:rPr>
          <w:rFonts w:ascii="Times New Roman" w:hAnsi="Times New Roman"/>
        </w:rPr>
      </w:pPr>
      <w:r w:rsidRPr="008E5323">
        <w:rPr>
          <w:rFonts w:ascii="Times New Roman" w:hAnsi="Times New Roman"/>
        </w:rPr>
        <w:t>La validità della presente convenzione è subordinata alla verifica della realizzazione di quanto in</w:t>
      </w:r>
      <w:r w:rsidR="009C7050" w:rsidRPr="008E5323">
        <w:rPr>
          <w:rFonts w:ascii="Times New Roman" w:hAnsi="Times New Roman"/>
        </w:rPr>
        <w:t xml:space="preserve"> </w:t>
      </w:r>
      <w:r w:rsidRPr="008E5323">
        <w:rPr>
          <w:rFonts w:ascii="Times New Roman" w:hAnsi="Times New Roman"/>
        </w:rPr>
        <w:t>essa contenuto nel suo articolato e all'approvazione del progetto definitivo ed esecutivo da parte degli uffici Tecnici del Comune di Amatrice,</w:t>
      </w:r>
      <w:r w:rsidRPr="008E5323">
        <w:rPr>
          <w:rFonts w:ascii="Times New Roman" w:eastAsia="Times New Roman" w:hAnsi="Times New Roman"/>
        </w:rPr>
        <w:t xml:space="preserve"> e si intende acquisita attraverso il parere di regolarità tecnica favorevole allegato alla Delibera di approvazione della presente convenzione.</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iCs/>
        </w:rPr>
      </w:pPr>
      <w:r w:rsidRPr="008E5323">
        <w:rPr>
          <w:rFonts w:ascii="Times New Roman" w:hAnsi="Times New Roman"/>
          <w:b/>
        </w:rPr>
        <w:t>Articolo 7</w:t>
      </w:r>
    </w:p>
    <w:p w:rsidR="00546FE1" w:rsidRPr="008E5323" w:rsidRDefault="00546FE1">
      <w:pPr>
        <w:pStyle w:val="NoSpacing"/>
        <w:jc w:val="center"/>
        <w:rPr>
          <w:rFonts w:ascii="Times New Roman" w:hAnsi="Times New Roman"/>
        </w:rPr>
      </w:pPr>
      <w:r w:rsidRPr="008E5323">
        <w:rPr>
          <w:rFonts w:ascii="Times New Roman" w:hAnsi="Times New Roman"/>
          <w:b/>
          <w:iCs/>
        </w:rPr>
        <w:t>(Donazione delle strutture)</w:t>
      </w:r>
    </w:p>
    <w:p w:rsidR="00546FE1" w:rsidRPr="008E5323" w:rsidRDefault="00546FE1">
      <w:pPr>
        <w:pStyle w:val="NoSpacing"/>
        <w:jc w:val="both"/>
        <w:rPr>
          <w:rFonts w:ascii="Times New Roman" w:hAnsi="Times New Roman"/>
        </w:rPr>
      </w:pPr>
      <w:r w:rsidRPr="008E5323">
        <w:rPr>
          <w:rFonts w:ascii="Times New Roman" w:hAnsi="Times New Roman"/>
        </w:rPr>
        <w:t xml:space="preserve">Il valore dei beni donati ed installati al Comune di Amatrice verrà individuato sulla base del progetto esecutivo. </w:t>
      </w:r>
    </w:p>
    <w:p w:rsidR="00546FE1" w:rsidRPr="008E5323" w:rsidRDefault="00FA4F9A">
      <w:pPr>
        <w:pStyle w:val="NoSpacing"/>
        <w:jc w:val="both"/>
        <w:rPr>
          <w:rFonts w:ascii="Times New Roman" w:hAnsi="Times New Roman"/>
        </w:rPr>
      </w:pPr>
      <w:r w:rsidRPr="008E5323">
        <w:rPr>
          <w:rFonts w:ascii="Times New Roman" w:hAnsi="Times New Roman"/>
        </w:rPr>
        <w:t>I Donatori terranno</w:t>
      </w:r>
      <w:r w:rsidR="00546FE1" w:rsidRPr="008E5323">
        <w:rPr>
          <w:rFonts w:ascii="Times New Roman" w:hAnsi="Times New Roman"/>
        </w:rPr>
        <w:t xml:space="preserve"> a proprio carico tutte le spese e gli oneri necessari al perfetto realizzo del progetto, tenendo quindi a proprio carico sia i costi del progetto, della direzione dei lavori della sicurezza e di eventuali affidatari</w:t>
      </w:r>
      <w:r w:rsidR="009C7050" w:rsidRPr="008E5323">
        <w:rPr>
          <w:rFonts w:ascii="Times New Roman" w:hAnsi="Times New Roman"/>
        </w:rPr>
        <w:t xml:space="preserve">, </w:t>
      </w:r>
      <w:r w:rsidR="00546FE1" w:rsidRPr="008E5323">
        <w:rPr>
          <w:rFonts w:ascii="Times New Roman" w:hAnsi="Times New Roman"/>
        </w:rPr>
        <w:t>per un valore presunto di circa</w:t>
      </w:r>
      <w:r w:rsidR="009C7050" w:rsidRPr="008E5323">
        <w:rPr>
          <w:rFonts w:ascii="Times New Roman" w:hAnsi="Times New Roman"/>
        </w:rPr>
        <w:t xml:space="preserve"> </w:t>
      </w:r>
      <w:r w:rsidR="00E05FCC" w:rsidRPr="008E5323">
        <w:rPr>
          <w:rFonts w:ascii="Times New Roman" w:hAnsi="Times New Roman"/>
        </w:rPr>
        <w:t>33.316,00</w:t>
      </w:r>
      <w:r w:rsidR="009C7050" w:rsidRPr="008E5323">
        <w:rPr>
          <w:rFonts w:ascii="Times New Roman" w:hAnsi="Times New Roman"/>
        </w:rPr>
        <w:t xml:space="preserve"> </w:t>
      </w:r>
      <w:r w:rsidR="00546FE1" w:rsidRPr="008E5323">
        <w:rPr>
          <w:rFonts w:ascii="Times New Roman" w:hAnsi="Times New Roman"/>
        </w:rPr>
        <w:t>euro oltre IVA.</w:t>
      </w:r>
    </w:p>
    <w:p w:rsidR="00546FE1" w:rsidRPr="008E5323" w:rsidRDefault="00546FE1">
      <w:pPr>
        <w:pStyle w:val="NoSpacing"/>
        <w:jc w:val="both"/>
        <w:rPr>
          <w:rFonts w:ascii="Times New Roman" w:hAnsi="Times New Roman"/>
        </w:rPr>
      </w:pPr>
      <w:r w:rsidRPr="008E5323">
        <w:rPr>
          <w:rFonts w:ascii="Times New Roman" w:hAnsi="Times New Roman"/>
        </w:rPr>
        <w:t>Il bene così risultante s</w:t>
      </w:r>
      <w:r w:rsidR="00FA4F9A" w:rsidRPr="008E5323">
        <w:rPr>
          <w:rFonts w:ascii="Times New Roman" w:hAnsi="Times New Roman"/>
        </w:rPr>
        <w:t>arà ceduto a titolo gratuito dai Donatori</w:t>
      </w:r>
      <w:r w:rsidRPr="008E5323">
        <w:rPr>
          <w:rFonts w:ascii="Times New Roman" w:hAnsi="Times New Roman"/>
        </w:rPr>
        <w:t xml:space="preserve"> al Comune di Amatrice.</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iCs/>
        </w:rPr>
      </w:pPr>
      <w:r w:rsidRPr="008E5323">
        <w:rPr>
          <w:rFonts w:ascii="Times New Roman" w:hAnsi="Times New Roman"/>
          <w:b/>
        </w:rPr>
        <w:t xml:space="preserve">Articolo </w:t>
      </w:r>
      <w:r w:rsidR="009C7050" w:rsidRPr="008E5323">
        <w:rPr>
          <w:rFonts w:ascii="Times New Roman" w:hAnsi="Times New Roman"/>
          <w:b/>
        </w:rPr>
        <w:t>8</w:t>
      </w:r>
    </w:p>
    <w:p w:rsidR="00546FE1" w:rsidRPr="008E5323" w:rsidRDefault="00546FE1">
      <w:pPr>
        <w:pStyle w:val="NoSpacing"/>
        <w:jc w:val="center"/>
        <w:rPr>
          <w:rFonts w:ascii="Times New Roman" w:hAnsi="Times New Roman"/>
        </w:rPr>
      </w:pPr>
      <w:r w:rsidRPr="008E5323">
        <w:rPr>
          <w:rFonts w:ascii="Times New Roman" w:hAnsi="Times New Roman"/>
          <w:b/>
          <w:iCs/>
        </w:rPr>
        <w:t>(Norme di rinvio)</w:t>
      </w:r>
    </w:p>
    <w:p w:rsidR="00546FE1" w:rsidRPr="008E5323" w:rsidRDefault="00546FE1">
      <w:pPr>
        <w:pStyle w:val="NoSpacing"/>
        <w:jc w:val="both"/>
        <w:rPr>
          <w:rFonts w:ascii="Times New Roman" w:hAnsi="Times New Roman"/>
        </w:rPr>
      </w:pPr>
      <w:r w:rsidRPr="008E5323">
        <w:rPr>
          <w:rFonts w:ascii="Times New Roman" w:hAnsi="Times New Roman"/>
        </w:rPr>
        <w:t>Per quanto non previsto nella convenzione o non disciplinato dalla legge o dalle relative</w:t>
      </w:r>
      <w:r w:rsidR="009C7050" w:rsidRPr="008E5323">
        <w:rPr>
          <w:rFonts w:ascii="Times New Roman" w:hAnsi="Times New Roman"/>
        </w:rPr>
        <w:t xml:space="preserve"> </w:t>
      </w:r>
      <w:r w:rsidRPr="008E5323">
        <w:rPr>
          <w:rFonts w:ascii="Times New Roman" w:hAnsi="Times New Roman"/>
        </w:rPr>
        <w:t>norme di attuazione, si applicano le disposizioni del codice civile.</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rPr>
      </w:pPr>
      <w:r w:rsidRPr="008E5323">
        <w:rPr>
          <w:rFonts w:ascii="Times New Roman" w:hAnsi="Times New Roman"/>
          <w:b/>
        </w:rPr>
        <w:t xml:space="preserve">Articolo </w:t>
      </w:r>
      <w:r w:rsidR="009C7050" w:rsidRPr="008E5323">
        <w:rPr>
          <w:rFonts w:ascii="Times New Roman" w:hAnsi="Times New Roman"/>
          <w:b/>
        </w:rPr>
        <w:t>9</w:t>
      </w:r>
    </w:p>
    <w:p w:rsidR="00546FE1" w:rsidRPr="008E5323" w:rsidRDefault="00546FE1">
      <w:pPr>
        <w:pStyle w:val="NoSpacing"/>
        <w:jc w:val="center"/>
        <w:rPr>
          <w:rFonts w:ascii="Times New Roman" w:hAnsi="Times New Roman"/>
        </w:rPr>
      </w:pPr>
      <w:r w:rsidRPr="008E5323">
        <w:rPr>
          <w:rFonts w:ascii="Times New Roman" w:hAnsi="Times New Roman"/>
          <w:b/>
        </w:rPr>
        <w:t>(Inadempienze)</w:t>
      </w:r>
    </w:p>
    <w:p w:rsidR="00546FE1" w:rsidRPr="008E5323" w:rsidRDefault="00546FE1">
      <w:pPr>
        <w:pStyle w:val="NoSpacing"/>
        <w:jc w:val="both"/>
        <w:rPr>
          <w:rFonts w:ascii="Times New Roman" w:hAnsi="Times New Roman"/>
        </w:rPr>
      </w:pPr>
      <w:r w:rsidRPr="008E5323">
        <w:rPr>
          <w:rFonts w:ascii="Times New Roman" w:hAnsi="Times New Roman"/>
        </w:rPr>
        <w:t xml:space="preserve">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546FE1" w:rsidRPr="008E5323" w:rsidRDefault="00546FE1">
      <w:pPr>
        <w:pStyle w:val="NoSpacing"/>
        <w:jc w:val="both"/>
        <w:rPr>
          <w:rFonts w:ascii="Times New Roman" w:hAnsi="Times New Roman"/>
        </w:rPr>
      </w:pPr>
      <w:r w:rsidRPr="008E5323">
        <w:rPr>
          <w:rFonts w:ascii="Times New Roman" w:hAnsi="Times New Roman"/>
        </w:rPr>
        <w:t>In caso di persistente mancato rispetto della realizzazione delle opere di cui al precedente articolo 2 il Comune potrà inoltre richiedere la risoluzione di diritto della presente convenzione anche senza previa diffida. In tal caso il comune può richiedere sia l’acquisizione che la rimozione delle opere realizzate.</w:t>
      </w:r>
    </w:p>
    <w:p w:rsidR="00546FE1" w:rsidRPr="008E5323" w:rsidRDefault="00546FE1">
      <w:pPr>
        <w:pStyle w:val="NoSpacing"/>
        <w:jc w:val="both"/>
        <w:rPr>
          <w:rFonts w:ascii="Times New Roman" w:hAnsi="Times New Roman"/>
        </w:rPr>
      </w:pPr>
      <w:r w:rsidRPr="008E5323">
        <w:rPr>
          <w:rFonts w:ascii="Times New Roman" w:hAnsi="Times New Roman"/>
        </w:rPr>
        <w:t>In caso di inadempienza di una delle parti può essere attivato il Collegio Arbitrale di cui al successivo articolo 10.</w:t>
      </w:r>
    </w:p>
    <w:p w:rsidR="00546FE1" w:rsidRPr="008E5323" w:rsidRDefault="00546FE1">
      <w:pPr>
        <w:pStyle w:val="NoSpacing"/>
        <w:jc w:val="both"/>
        <w:rPr>
          <w:rFonts w:ascii="Times New Roman" w:hAnsi="Times New Roman"/>
        </w:rPr>
      </w:pPr>
    </w:p>
    <w:p w:rsidR="00546FE1" w:rsidRPr="008E5323" w:rsidRDefault="00CE468D">
      <w:pPr>
        <w:spacing w:after="0" w:line="240" w:lineRule="auto"/>
        <w:jc w:val="center"/>
        <w:rPr>
          <w:rFonts w:ascii="Times New Roman" w:eastAsia="Times New Roman" w:hAnsi="Times New Roman"/>
          <w:b/>
        </w:rPr>
      </w:pPr>
      <w:r w:rsidRPr="008E5323">
        <w:rPr>
          <w:rFonts w:ascii="Times New Roman" w:eastAsia="Times New Roman" w:hAnsi="Times New Roman"/>
          <w:b/>
        </w:rPr>
        <w:t>Articolo 10</w:t>
      </w:r>
    </w:p>
    <w:p w:rsidR="00546FE1" w:rsidRPr="008E5323" w:rsidRDefault="00546FE1">
      <w:pPr>
        <w:spacing w:after="0" w:line="240" w:lineRule="auto"/>
        <w:jc w:val="center"/>
        <w:rPr>
          <w:rFonts w:ascii="Times New Roman" w:eastAsia="Times New Roman" w:hAnsi="Times New Roman"/>
        </w:rPr>
      </w:pPr>
      <w:r w:rsidRPr="008E5323">
        <w:rPr>
          <w:rFonts w:ascii="Times New Roman" w:eastAsia="Times New Roman" w:hAnsi="Times New Roman"/>
          <w:b/>
        </w:rPr>
        <w:t>(Codici di comportamento e responsabilità amministrativa)</w:t>
      </w:r>
    </w:p>
    <w:p w:rsidR="00546FE1" w:rsidRPr="008E5323" w:rsidRDefault="00546FE1">
      <w:pPr>
        <w:spacing w:after="0" w:line="240" w:lineRule="auto"/>
        <w:jc w:val="both"/>
        <w:rPr>
          <w:rFonts w:ascii="Times New Roman" w:eastAsia="Times New Roman" w:hAnsi="Times New Roman"/>
        </w:rPr>
      </w:pPr>
      <w:r w:rsidRPr="008E5323">
        <w:rPr>
          <w:rFonts w:ascii="Times New Roman" w:eastAsia="Times New Roman" w:hAnsi="Times New Roman"/>
        </w:rPr>
        <w:t>Il Comune e la Società donatrice dichiarano espressamente di essere a conoscenza dei precetti e del contenuto dei D.</w:t>
      </w:r>
      <w:r w:rsidR="009C7050" w:rsidRPr="008E5323">
        <w:rPr>
          <w:rFonts w:ascii="Times New Roman" w:eastAsia="Times New Roman" w:hAnsi="Times New Roman"/>
        </w:rPr>
        <w:t xml:space="preserve"> </w:t>
      </w:r>
      <w:r w:rsidRPr="008E5323">
        <w:rPr>
          <w:rFonts w:ascii="Times New Roman" w:eastAsia="Times New Roman" w:hAnsi="Times New Roman"/>
        </w:rPr>
        <w:t>Lgs. n. 165/2001 e D.</w:t>
      </w:r>
      <w:r w:rsidR="009C7050" w:rsidRPr="008E5323">
        <w:rPr>
          <w:rFonts w:ascii="Times New Roman" w:eastAsia="Times New Roman" w:hAnsi="Times New Roman"/>
        </w:rPr>
        <w:t xml:space="preserve"> </w:t>
      </w:r>
      <w:r w:rsidRPr="008E5323">
        <w:rPr>
          <w:rFonts w:ascii="Times New Roman" w:eastAsia="Times New Roman" w:hAnsi="Times New Roman"/>
        </w:rPr>
        <w:t>Lgs. n. 231/2001 in materia di "</w:t>
      </w:r>
      <w:r w:rsidR="009C7050" w:rsidRPr="008E5323">
        <w:rPr>
          <w:rFonts w:ascii="Times New Roman" w:eastAsia="Times New Roman" w:hAnsi="Times New Roman"/>
        </w:rPr>
        <w:t xml:space="preserve"> </w:t>
      </w:r>
      <w:r w:rsidRPr="008E5323">
        <w:rPr>
          <w:rFonts w:ascii="Times New Roman" w:eastAsia="Times New Roman" w:hAnsi="Times New Roman"/>
        </w:rPr>
        <w:t>codici di comportamento dei dipendenti della pubblica amministrazione</w:t>
      </w:r>
      <w:r w:rsidR="009C7050" w:rsidRPr="008E5323">
        <w:rPr>
          <w:rFonts w:ascii="Times New Roman" w:eastAsia="Times New Roman" w:hAnsi="Times New Roman"/>
        </w:rPr>
        <w:t xml:space="preserve"> </w:t>
      </w:r>
      <w:r w:rsidRPr="008E5323">
        <w:rPr>
          <w:rFonts w:ascii="Times New Roman" w:eastAsia="Times New Roman" w:hAnsi="Times New Roman"/>
        </w:rPr>
        <w:t>" e di “</w:t>
      </w:r>
      <w:r w:rsidR="009C7050" w:rsidRPr="008E5323">
        <w:rPr>
          <w:rFonts w:ascii="Times New Roman" w:eastAsia="Times New Roman" w:hAnsi="Times New Roman"/>
        </w:rPr>
        <w:t xml:space="preserve"> </w:t>
      </w:r>
      <w:r w:rsidRPr="008E5323">
        <w:rPr>
          <w:rFonts w:ascii="Times New Roman" w:eastAsia="Times New Roman" w:hAnsi="Times New Roman"/>
        </w:rPr>
        <w:t>disciplina della responsabilità amministrativa delle persone giuridiche, delle società e delle associazioni anche prive di personalità giuridica</w:t>
      </w:r>
      <w:r w:rsidR="009C7050" w:rsidRPr="008E5323">
        <w:rPr>
          <w:rFonts w:ascii="Times New Roman" w:eastAsia="Times New Roman" w:hAnsi="Times New Roman"/>
        </w:rPr>
        <w:t xml:space="preserve"> </w:t>
      </w:r>
      <w:r w:rsidRPr="008E5323">
        <w:rPr>
          <w:rFonts w:ascii="Times New Roman" w:eastAsia="Times New Roman" w:hAnsi="Times New Roman"/>
        </w:rPr>
        <w:t xml:space="preserve">” e conseguentemente si impegnano a: </w:t>
      </w:r>
    </w:p>
    <w:p w:rsidR="00546FE1" w:rsidRPr="008E5323" w:rsidRDefault="00546FE1">
      <w:pPr>
        <w:spacing w:after="0" w:line="240" w:lineRule="auto"/>
        <w:jc w:val="both"/>
        <w:rPr>
          <w:rFonts w:ascii="Times New Roman" w:eastAsia="Times New Roman" w:hAnsi="Times New Roman"/>
        </w:rPr>
      </w:pPr>
      <w:r w:rsidRPr="008E5323">
        <w:rPr>
          <w:rFonts w:ascii="Times New Roman" w:eastAsia="Times New Roman" w:hAnsi="Times New Roman"/>
        </w:rPr>
        <w:t>(i) osservare i predetti D.</w:t>
      </w:r>
      <w:r w:rsidR="009C7050" w:rsidRPr="008E5323">
        <w:rPr>
          <w:rFonts w:ascii="Times New Roman" w:eastAsia="Times New Roman" w:hAnsi="Times New Roman"/>
        </w:rPr>
        <w:t xml:space="preserve"> </w:t>
      </w:r>
      <w:r w:rsidRPr="008E5323">
        <w:rPr>
          <w:rFonts w:ascii="Times New Roman" w:eastAsia="Times New Roman" w:hAnsi="Times New Roman"/>
        </w:rPr>
        <w:t>Lgs. n. 165/2001 e D.</w:t>
      </w:r>
      <w:r w:rsidR="009C7050" w:rsidRPr="008E5323">
        <w:rPr>
          <w:rFonts w:ascii="Times New Roman" w:eastAsia="Times New Roman" w:hAnsi="Times New Roman"/>
        </w:rPr>
        <w:t xml:space="preserve"> </w:t>
      </w:r>
      <w:r w:rsidRPr="008E5323">
        <w:rPr>
          <w:rFonts w:ascii="Times New Roman" w:eastAsia="Times New Roman" w:hAnsi="Times New Roman"/>
        </w:rPr>
        <w:t>Lgs. n. 231/2001 (“</w:t>
      </w:r>
      <w:r w:rsidR="009C7050" w:rsidRPr="008E5323">
        <w:rPr>
          <w:rFonts w:ascii="Times New Roman" w:eastAsia="Times New Roman" w:hAnsi="Times New Roman"/>
        </w:rPr>
        <w:t xml:space="preserve"> </w:t>
      </w:r>
      <w:r w:rsidRPr="008E5323">
        <w:rPr>
          <w:rFonts w:ascii="Times New Roman" w:eastAsia="Times New Roman" w:hAnsi="Times New Roman"/>
        </w:rPr>
        <w:t>Leggi Anticorruzione</w:t>
      </w:r>
      <w:r w:rsidR="009C7050" w:rsidRPr="008E5323">
        <w:rPr>
          <w:rFonts w:ascii="Times New Roman" w:eastAsia="Times New Roman" w:hAnsi="Times New Roman"/>
        </w:rPr>
        <w:t xml:space="preserve"> </w:t>
      </w:r>
      <w:r w:rsidRPr="008E5323">
        <w:rPr>
          <w:rFonts w:ascii="Times New Roman" w:eastAsia="Times New Roman" w:hAnsi="Times New Roman"/>
        </w:rPr>
        <w:t xml:space="preserve">”); </w:t>
      </w:r>
    </w:p>
    <w:p w:rsidR="00546FE1" w:rsidRPr="008E5323" w:rsidRDefault="00546FE1">
      <w:pPr>
        <w:spacing w:after="0" w:line="240" w:lineRule="auto"/>
        <w:jc w:val="both"/>
        <w:rPr>
          <w:rFonts w:ascii="Times New Roman" w:eastAsia="Times New Roman" w:hAnsi="Times New Roman"/>
        </w:rPr>
      </w:pPr>
      <w:r w:rsidRPr="008E5323">
        <w:rPr>
          <w:rFonts w:ascii="Times New Roman" w:eastAsia="Times New Roman" w:hAnsi="Times New Roman"/>
        </w:rPr>
        <w:t xml:space="preserve">(ii) astenersi dall’intraprendere qualsiasi attività, </w:t>
      </w:r>
      <w:r w:rsidR="009C7050" w:rsidRPr="008E5323">
        <w:rPr>
          <w:rFonts w:ascii="Times New Roman" w:eastAsia="Times New Roman" w:hAnsi="Times New Roman"/>
        </w:rPr>
        <w:t xml:space="preserve"> </w:t>
      </w:r>
      <w:r w:rsidRPr="008E5323">
        <w:rPr>
          <w:rFonts w:ascii="Times New Roman" w:eastAsia="Times New Roman" w:hAnsi="Times New Roman"/>
        </w:rPr>
        <w:t xml:space="preserve">pratica o condotta che potrebbe costituire un reato ai sensi delle predette Leggi Anticorruzione; </w:t>
      </w:r>
    </w:p>
    <w:p w:rsidR="00546FE1" w:rsidRPr="008E5323" w:rsidRDefault="00546FE1">
      <w:pPr>
        <w:spacing w:after="0" w:line="240" w:lineRule="auto"/>
        <w:jc w:val="both"/>
        <w:rPr>
          <w:rFonts w:ascii="Times New Roman" w:eastAsia="Times New Roman" w:hAnsi="Times New Roman"/>
        </w:rPr>
      </w:pPr>
      <w:r w:rsidRPr="008E5323">
        <w:rPr>
          <w:rFonts w:ascii="Times New Roman" w:eastAsia="Times New Roman" w:hAnsi="Times New Roman"/>
        </w:rPr>
        <w:t xml:space="preserve">(iii) osservare i codici di comportamento ed il Modello organizzativo ed il Codice Etico; </w:t>
      </w:r>
    </w:p>
    <w:p w:rsidR="00546FE1" w:rsidRPr="008E5323" w:rsidRDefault="00546FE1">
      <w:pPr>
        <w:spacing w:after="0" w:line="240" w:lineRule="auto"/>
        <w:jc w:val="both"/>
        <w:rPr>
          <w:rFonts w:ascii="Times New Roman" w:eastAsia="Times New Roman" w:hAnsi="Times New Roman"/>
        </w:rPr>
      </w:pPr>
      <w:r w:rsidRPr="008E5323">
        <w:rPr>
          <w:rFonts w:ascii="Times New Roman" w:eastAsia="Times New Roman" w:hAnsi="Times New Roman"/>
        </w:rPr>
        <w:t xml:space="preserve">(iv) disporre e mantenere in vigore nel corso della durata della Convenzione le proprie politiche e procedure, per garantire l’osservanza delle Leggi Anticorruzione, applicandole all’occorrenza; </w:t>
      </w:r>
    </w:p>
    <w:p w:rsidR="00546FE1" w:rsidRPr="008E5323" w:rsidRDefault="00546FE1">
      <w:pPr>
        <w:spacing w:after="0" w:line="240" w:lineRule="auto"/>
        <w:jc w:val="both"/>
        <w:rPr>
          <w:rFonts w:ascii="Times New Roman" w:eastAsia="Times New Roman" w:hAnsi="Times New Roman"/>
        </w:rPr>
      </w:pPr>
      <w:r w:rsidRPr="008E5323">
        <w:rPr>
          <w:rFonts w:ascii="Times New Roman" w:eastAsia="Times New Roman" w:hAnsi="Times New Roman"/>
        </w:rPr>
        <w:t>(v) riferire immediatamente all’altra Parte qualsiasi richiesta o domanda di beneficio finanziario o di altra natura che sia stata ricevuta in relazione alla sottoscrizione della Convenzione.</w:t>
      </w:r>
    </w:p>
    <w:p w:rsidR="00554604" w:rsidRPr="008E5323" w:rsidRDefault="00554604">
      <w:pPr>
        <w:spacing w:after="0" w:line="240" w:lineRule="auto"/>
        <w:jc w:val="both"/>
        <w:rPr>
          <w:rFonts w:ascii="Times New Roman" w:eastAsia="Times New Roman" w:hAnsi="Times New Roman"/>
        </w:rPr>
      </w:pPr>
    </w:p>
    <w:p w:rsidR="00546FE1" w:rsidRPr="008E5323" w:rsidRDefault="00546FE1">
      <w:pPr>
        <w:spacing w:after="0" w:line="240" w:lineRule="auto"/>
        <w:jc w:val="both"/>
        <w:rPr>
          <w:rFonts w:ascii="Times New Roman" w:hAnsi="Times New Roman"/>
        </w:rPr>
      </w:pPr>
      <w:r w:rsidRPr="008E5323">
        <w:rPr>
          <w:rFonts w:ascii="Times New Roman" w:eastAsia="Times New Roman" w:hAnsi="Times New Roman"/>
        </w:rPr>
        <w:t>Le Parti concordano che la violazione degli obblighi sopra riportati o il semplice rinvio a giudizio di qualsivoglia amministratore e/o dipendente e/o rappresentante di una Parte, fac</w:t>
      </w:r>
      <w:r w:rsidR="00554604" w:rsidRPr="008E5323">
        <w:rPr>
          <w:rFonts w:ascii="Times New Roman" w:eastAsia="Times New Roman" w:hAnsi="Times New Roman"/>
        </w:rPr>
        <w:t>o</w:t>
      </w:r>
      <w:r w:rsidRPr="008E5323">
        <w:rPr>
          <w:rFonts w:ascii="Times New Roman" w:eastAsia="Times New Roman" w:hAnsi="Times New Roman"/>
        </w:rPr>
        <w:t>ltizza la Parte adempien</w:t>
      </w:r>
      <w:r w:rsidR="00554604" w:rsidRPr="008E5323">
        <w:rPr>
          <w:rFonts w:ascii="Times New Roman" w:eastAsia="Times New Roman" w:hAnsi="Times New Roman"/>
        </w:rPr>
        <w:t xml:space="preserve">te a </w:t>
      </w:r>
      <w:r w:rsidRPr="008E5323">
        <w:rPr>
          <w:rFonts w:ascii="Times New Roman" w:eastAsia="Times New Roman" w:hAnsi="Times New Roman"/>
        </w:rPr>
        <w:t xml:space="preserve">comunicare per iscritto all'altra Parte la risoluzione di diritto e con effetto immediato della Convenzione, ai </w:t>
      </w:r>
      <w:r w:rsidRPr="008E5323">
        <w:rPr>
          <w:rFonts w:ascii="Times New Roman" w:eastAsia="Times New Roman" w:hAnsi="Times New Roman"/>
        </w:rPr>
        <w:lastRenderedPageBreak/>
        <w:t>sensi dell’art. 1456 c.c., fatto salvo ogni altro rimedio di legge ivi compreso il diritto al risarcimento degli eventuali danni subiti.</w:t>
      </w:r>
    </w:p>
    <w:p w:rsidR="00546FE1" w:rsidRPr="008E5323" w:rsidRDefault="00546FE1">
      <w:pPr>
        <w:pStyle w:val="NoSpacing"/>
        <w:jc w:val="both"/>
        <w:rPr>
          <w:rFonts w:ascii="Times New Roman" w:hAnsi="Times New Roman"/>
        </w:rPr>
      </w:pPr>
    </w:p>
    <w:p w:rsidR="00546FE1" w:rsidRPr="008E5323" w:rsidRDefault="00546FE1">
      <w:pPr>
        <w:pStyle w:val="NoSpacing"/>
        <w:jc w:val="center"/>
        <w:rPr>
          <w:rFonts w:ascii="Times New Roman" w:hAnsi="Times New Roman"/>
          <w:b/>
        </w:rPr>
      </w:pPr>
      <w:r w:rsidRPr="008E5323">
        <w:rPr>
          <w:rFonts w:ascii="Times New Roman" w:hAnsi="Times New Roman"/>
          <w:b/>
        </w:rPr>
        <w:t>Articolo 1</w:t>
      </w:r>
      <w:r w:rsidR="00CE468D" w:rsidRPr="008E5323">
        <w:rPr>
          <w:rFonts w:ascii="Times New Roman" w:hAnsi="Times New Roman"/>
          <w:b/>
        </w:rPr>
        <w:t>1</w:t>
      </w:r>
    </w:p>
    <w:p w:rsidR="00546FE1" w:rsidRPr="008E5323" w:rsidRDefault="00546FE1">
      <w:pPr>
        <w:pStyle w:val="NoSpacing"/>
        <w:jc w:val="center"/>
        <w:rPr>
          <w:rFonts w:ascii="Times New Roman" w:hAnsi="Times New Roman"/>
        </w:rPr>
      </w:pPr>
      <w:r w:rsidRPr="008E5323">
        <w:rPr>
          <w:rFonts w:ascii="Times New Roman" w:hAnsi="Times New Roman"/>
          <w:b/>
        </w:rPr>
        <w:t>(Controversie)</w:t>
      </w:r>
    </w:p>
    <w:p w:rsidR="00546FE1" w:rsidRPr="008E5323" w:rsidRDefault="00546FE1">
      <w:pPr>
        <w:pStyle w:val="NoSpacing"/>
        <w:jc w:val="both"/>
        <w:rPr>
          <w:rFonts w:ascii="Times New Roman" w:hAnsi="Times New Roman"/>
        </w:rPr>
      </w:pPr>
      <w:r w:rsidRPr="008E5323">
        <w:rPr>
          <w:rFonts w:ascii="Times New Roman" w:hAnsi="Times New Roman"/>
        </w:rPr>
        <w:t>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w:t>
      </w:r>
      <w:r w:rsidR="0053565C" w:rsidRPr="008E5323">
        <w:rPr>
          <w:rFonts w:ascii="Times New Roman" w:hAnsi="Times New Roman"/>
        </w:rPr>
        <w:t xml:space="preserve">e arbitri nominati dalle parti. </w:t>
      </w:r>
      <w:r w:rsidRPr="008E5323">
        <w:rPr>
          <w:rFonts w:ascii="Times New Roman" w:hAnsi="Times New Roman"/>
        </w:rPr>
        <w:t>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w:t>
      </w:r>
      <w:r w:rsidRPr="008E5323">
        <w:t xml:space="preserve">. </w:t>
      </w:r>
    </w:p>
    <w:p w:rsidR="00546FE1" w:rsidRDefault="00546FE1">
      <w:pPr>
        <w:pStyle w:val="NoSpacing"/>
        <w:jc w:val="both"/>
        <w:rPr>
          <w:rFonts w:ascii="Times New Roman" w:hAnsi="Times New Roman"/>
        </w:rPr>
      </w:pPr>
      <w:r w:rsidRPr="008E5323">
        <w:rPr>
          <w:rFonts w:ascii="Times New Roman" w:hAnsi="Times New Roman"/>
        </w:rPr>
        <w:t>Lo stesso Collegio Arbitrale valuta l’applicazione di eventuali sanzioni in carico al soggetto inadempiente</w:t>
      </w:r>
      <w:r w:rsidRPr="00EE7E1C">
        <w:rPr>
          <w:rFonts w:ascii="Times New Roman" w:hAnsi="Times New Roman"/>
        </w:rPr>
        <w:t xml:space="preserve"> che non possono superare il 30% del valore dichiarato dell’opera.</w:t>
      </w:r>
    </w:p>
    <w:p w:rsidR="00EE7E1C" w:rsidRDefault="00EE7E1C">
      <w:pPr>
        <w:pStyle w:val="NoSpacing"/>
        <w:jc w:val="both"/>
        <w:rPr>
          <w:rFonts w:ascii="Times New Roman" w:hAnsi="Times New Roman"/>
        </w:rPr>
      </w:pPr>
    </w:p>
    <w:p w:rsidR="00EE7E1C" w:rsidRPr="00EE7E1C" w:rsidRDefault="00EE7E1C">
      <w:pPr>
        <w:pStyle w:val="NoSpacing"/>
        <w:jc w:val="both"/>
        <w:rPr>
          <w:rFonts w:ascii="Times New Roman" w:hAnsi="Times New Roman"/>
        </w:rPr>
      </w:pPr>
    </w:p>
    <w:p w:rsidR="00546FE1" w:rsidRPr="00EE7E1C" w:rsidRDefault="00546FE1">
      <w:pPr>
        <w:pStyle w:val="NoSpacing"/>
        <w:jc w:val="both"/>
        <w:rPr>
          <w:rFonts w:ascii="Times New Roman" w:hAnsi="Times New Roman"/>
        </w:rPr>
      </w:pPr>
    </w:p>
    <w:p w:rsidR="00546FE1" w:rsidRPr="00EE7E1C" w:rsidRDefault="00546FE1">
      <w:pPr>
        <w:pStyle w:val="NoSpacing"/>
        <w:jc w:val="both"/>
        <w:rPr>
          <w:rFonts w:ascii="Times New Roman" w:hAnsi="Times New Roman"/>
        </w:rPr>
      </w:pPr>
      <w:r w:rsidRPr="00EE7E1C">
        <w:rPr>
          <w:rFonts w:ascii="Times New Roman" w:hAnsi="Times New Roman"/>
        </w:rPr>
        <w:t>Amatrice,</w:t>
      </w:r>
      <w:r w:rsidR="0053565C" w:rsidRPr="00EE7E1C">
        <w:rPr>
          <w:rFonts w:ascii="Times New Roman" w:hAnsi="Times New Roman"/>
        </w:rPr>
        <w:t xml:space="preserve"> 27-06</w:t>
      </w:r>
      <w:r w:rsidRPr="00EE7E1C">
        <w:rPr>
          <w:rFonts w:ascii="Times New Roman" w:hAnsi="Times New Roman"/>
        </w:rPr>
        <w:t xml:space="preserve"> 2017</w:t>
      </w:r>
    </w:p>
    <w:p w:rsidR="00546FE1" w:rsidRPr="00EE7E1C" w:rsidRDefault="00546FE1">
      <w:pPr>
        <w:pStyle w:val="NoSpacing"/>
        <w:jc w:val="both"/>
        <w:rPr>
          <w:rFonts w:ascii="Times New Roman" w:hAnsi="Times New Roman"/>
        </w:rPr>
      </w:pPr>
    </w:p>
    <w:p w:rsidR="00546FE1" w:rsidRDefault="00546FE1">
      <w:pPr>
        <w:pStyle w:val="NoSpacing"/>
        <w:ind w:firstLine="708"/>
        <w:jc w:val="both"/>
        <w:rPr>
          <w:rFonts w:ascii="Times New Roman" w:hAnsi="Times New Roman"/>
        </w:rPr>
      </w:pPr>
      <w:r w:rsidRPr="00EE7E1C">
        <w:rPr>
          <w:rFonts w:ascii="Times New Roman" w:hAnsi="Times New Roman"/>
        </w:rPr>
        <w:t>Il Comune</w:t>
      </w:r>
      <w:r w:rsidR="00FA4F9A">
        <w:rPr>
          <w:rFonts w:ascii="Times New Roman" w:hAnsi="Times New Roman"/>
        </w:rPr>
        <w:tab/>
      </w:r>
      <w:r w:rsidR="00FA4F9A">
        <w:rPr>
          <w:rFonts w:ascii="Times New Roman" w:hAnsi="Times New Roman"/>
        </w:rPr>
        <w:tab/>
      </w:r>
      <w:r w:rsidR="00FA4F9A">
        <w:rPr>
          <w:rFonts w:ascii="Times New Roman" w:hAnsi="Times New Roman"/>
        </w:rPr>
        <w:tab/>
      </w:r>
      <w:r w:rsidR="00FA4F9A">
        <w:rPr>
          <w:rFonts w:ascii="Times New Roman" w:hAnsi="Times New Roman"/>
        </w:rPr>
        <w:tab/>
      </w:r>
      <w:r w:rsidR="00FA4F9A">
        <w:rPr>
          <w:rFonts w:ascii="Times New Roman" w:hAnsi="Times New Roman"/>
        </w:rPr>
        <w:tab/>
      </w:r>
      <w:r w:rsidR="00FA4F9A">
        <w:rPr>
          <w:rFonts w:ascii="Times New Roman" w:hAnsi="Times New Roman"/>
        </w:rPr>
        <w:tab/>
      </w:r>
      <w:r w:rsidR="00FA4F9A">
        <w:rPr>
          <w:rFonts w:ascii="Times New Roman" w:hAnsi="Times New Roman"/>
        </w:rPr>
        <w:tab/>
      </w:r>
      <w:r w:rsidR="00FA4F9A">
        <w:rPr>
          <w:rFonts w:ascii="Times New Roman" w:hAnsi="Times New Roman"/>
        </w:rPr>
        <w:tab/>
        <w:t>I Donatori</w:t>
      </w:r>
    </w:p>
    <w:p w:rsidR="00FA4F9A" w:rsidRDefault="00FA4F9A">
      <w:pPr>
        <w:pStyle w:val="NoSpacing"/>
        <w:ind w:firstLine="708"/>
        <w:jc w:val="both"/>
        <w:rPr>
          <w:rFonts w:ascii="Times New Roman" w:hAnsi="Times New Roman"/>
        </w:rPr>
      </w:pPr>
    </w:p>
    <w:p w:rsidR="00EE7E1C" w:rsidRDefault="00EE7E1C">
      <w:pPr>
        <w:pStyle w:val="NoSpacing"/>
        <w:ind w:firstLine="7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LEGNOLANDIA S.R.L.</w:t>
      </w:r>
    </w:p>
    <w:p w:rsidR="00EE7E1C" w:rsidRPr="00EE7E1C" w:rsidRDefault="00EE7E1C">
      <w:pPr>
        <w:pStyle w:val="NoSpacing"/>
        <w:ind w:firstLine="708"/>
        <w:jc w:val="both"/>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 Santa Marino</w:t>
      </w:r>
    </w:p>
    <w:p w:rsidR="00546FE1" w:rsidRDefault="00625EE5">
      <w:pPr>
        <w:rPr>
          <w:rFonts w:ascii="Arial" w:hAnsi="Arial" w:cs="Arial"/>
          <w:sz w:val="44"/>
          <w:szCs w:val="44"/>
        </w:rPr>
      </w:pPr>
      <w:r>
        <w:tab/>
      </w:r>
      <w:r>
        <w:tab/>
      </w:r>
      <w:r>
        <w:tab/>
      </w:r>
      <w:r>
        <w:tab/>
      </w:r>
      <w:r>
        <w:tab/>
      </w:r>
      <w:r>
        <w:tab/>
      </w:r>
      <w:r>
        <w:tab/>
      </w:r>
      <w:r>
        <w:tab/>
      </w:r>
      <w:r>
        <w:tab/>
      </w:r>
      <w:r>
        <w:tab/>
      </w:r>
      <w:r w:rsidR="008E5323">
        <w:rPr>
          <w:rFonts w:ascii="Arial" w:hAnsi="Arial" w:cs="Arial"/>
          <w:noProof/>
          <w:sz w:val="44"/>
          <w:szCs w:val="44"/>
          <w:lang w:eastAsia="it-IT"/>
        </w:rPr>
        <w:drawing>
          <wp:inline distT="0" distB="0" distL="0" distR="0">
            <wp:extent cx="1343025" cy="876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43025" cy="876300"/>
                    </a:xfrm>
                    <a:prstGeom prst="rect">
                      <a:avLst/>
                    </a:prstGeom>
                    <a:noFill/>
                    <a:ln w="9525">
                      <a:noFill/>
                      <a:miter lim="800000"/>
                      <a:headEnd/>
                      <a:tailEnd/>
                    </a:ln>
                  </pic:spPr>
                </pic:pic>
              </a:graphicData>
            </a:graphic>
          </wp:inline>
        </w:drawing>
      </w:r>
    </w:p>
    <w:p w:rsidR="001B1B05" w:rsidRDefault="00FA4F9A" w:rsidP="001B1B05">
      <w:r>
        <w:rPr>
          <w:rFonts w:ascii="Times New Roman" w:hAnsi="Times New Roman"/>
        </w:rPr>
        <w:t xml:space="preserve">                                                                                          </w:t>
      </w:r>
      <w:r w:rsidR="001B1B05">
        <w:rPr>
          <w:rFonts w:ascii="Times New Roman" w:hAnsi="Times New Roman"/>
        </w:rPr>
        <w:t xml:space="preserve">                              </w:t>
      </w:r>
    </w:p>
    <w:p w:rsidR="00FA4F9A" w:rsidRPr="00B02F29" w:rsidRDefault="008E5323" w:rsidP="001B1B05">
      <w:pPr>
        <w:ind w:left="6372" w:firstLine="708"/>
        <w:rPr>
          <w:rFonts w:ascii="Times New Roman" w:hAnsi="Times New Roman"/>
          <w:highlight w:val="green"/>
        </w:rPr>
      </w:pPr>
      <w:r>
        <w:rPr>
          <w:rFonts w:ascii="Times New Roman" w:hAnsi="Times New Roman"/>
          <w:noProof/>
          <w:lang w:eastAsia="it-IT"/>
        </w:rPr>
        <w:drawing>
          <wp:inline distT="0" distB="0" distL="0" distR="0">
            <wp:extent cx="2219325" cy="981075"/>
            <wp:effectExtent l="19050" t="0" r="9525" b="0"/>
            <wp:docPr id="2" name="Immagine 2" descr="firma legnol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legnolandia"/>
                    <pic:cNvPicPr>
                      <a:picLocks noChangeAspect="1" noChangeArrowheads="1"/>
                    </pic:cNvPicPr>
                  </pic:nvPicPr>
                  <pic:blipFill>
                    <a:blip r:embed="rId7" cstate="print"/>
                    <a:srcRect/>
                    <a:stretch>
                      <a:fillRect/>
                    </a:stretch>
                  </pic:blipFill>
                  <pic:spPr bwMode="auto">
                    <a:xfrm>
                      <a:off x="0" y="0"/>
                      <a:ext cx="2219325" cy="981075"/>
                    </a:xfrm>
                    <a:prstGeom prst="rect">
                      <a:avLst/>
                    </a:prstGeom>
                    <a:noFill/>
                    <a:ln w="9525">
                      <a:noFill/>
                      <a:miter lim="800000"/>
                      <a:headEnd/>
                      <a:tailEnd/>
                    </a:ln>
                  </pic:spPr>
                </pic:pic>
              </a:graphicData>
            </a:graphic>
          </wp:inline>
        </w:drawing>
      </w:r>
    </w:p>
    <w:sectPr w:rsidR="00FA4F9A" w:rsidRPr="00B02F29">
      <w:pgSz w:w="11906" w:h="16838"/>
      <w:pgMar w:top="1417" w:right="1134"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Num2"/>
    <w:lvl w:ilvl="0">
      <w:start w:val="1"/>
      <w:numFmt w:val="bullet"/>
      <w:lvlText w:val=""/>
      <w:lvlJc w:val="left"/>
      <w:pPr>
        <w:tabs>
          <w:tab w:val="num" w:pos="0"/>
        </w:tabs>
        <w:ind w:left="786"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Num3"/>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818ED"/>
    <w:rsid w:val="00000D4D"/>
    <w:rsid w:val="00003D63"/>
    <w:rsid w:val="000B6E5A"/>
    <w:rsid w:val="00102CBD"/>
    <w:rsid w:val="001B1B05"/>
    <w:rsid w:val="00285314"/>
    <w:rsid w:val="00333AA8"/>
    <w:rsid w:val="00333B7E"/>
    <w:rsid w:val="00352328"/>
    <w:rsid w:val="003F4089"/>
    <w:rsid w:val="00471C33"/>
    <w:rsid w:val="004818ED"/>
    <w:rsid w:val="004E3E77"/>
    <w:rsid w:val="004E5840"/>
    <w:rsid w:val="00530CC8"/>
    <w:rsid w:val="0053565C"/>
    <w:rsid w:val="00546FE1"/>
    <w:rsid w:val="00554604"/>
    <w:rsid w:val="00625EE5"/>
    <w:rsid w:val="006C2552"/>
    <w:rsid w:val="00864B15"/>
    <w:rsid w:val="00892225"/>
    <w:rsid w:val="008D28C3"/>
    <w:rsid w:val="008E5323"/>
    <w:rsid w:val="00997114"/>
    <w:rsid w:val="009C7050"/>
    <w:rsid w:val="00AB56A0"/>
    <w:rsid w:val="00B02F29"/>
    <w:rsid w:val="00B13C22"/>
    <w:rsid w:val="00BA6A64"/>
    <w:rsid w:val="00CE468D"/>
    <w:rsid w:val="00D55C52"/>
    <w:rsid w:val="00D67F4F"/>
    <w:rsid w:val="00DE67BC"/>
    <w:rsid w:val="00E05FCC"/>
    <w:rsid w:val="00E3477D"/>
    <w:rsid w:val="00E877ED"/>
    <w:rsid w:val="00EE7E1C"/>
    <w:rsid w:val="00FA4F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4" w:lineRule="auto"/>
    </w:pPr>
    <w:rPr>
      <w:rFonts w:ascii="Calibri" w:eastAsia="SimSun"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ListLabel1">
    <w:name w:val="ListLabel 1"/>
    <w:rPr>
      <w:rFonts w:eastAsia="Times New Roman" w:cs="Times New Roman"/>
    </w:rPr>
  </w:style>
  <w:style w:type="paragraph" w:customStyle="1" w:styleId="Heading">
    <w:name w:val="Heading"/>
    <w:basedOn w:val="Normale"/>
    <w:next w:val="Corpotesto"/>
    <w:pPr>
      <w:keepNext/>
      <w:spacing w:before="240" w:after="120"/>
    </w:pPr>
    <w:rPr>
      <w:rFonts w:ascii="Arial" w:eastAsia="Microsoft YaHei" w:hAnsi="Arial" w:cs="Lucida Sans"/>
      <w:sz w:val="28"/>
      <w:szCs w:val="28"/>
    </w:rPr>
  </w:style>
  <w:style w:type="paragraph" w:styleId="Corpotesto">
    <w:name w:val="Corpo testo"/>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pPr>
      <w:suppressLineNumbers/>
    </w:pPr>
    <w:rPr>
      <w:rFonts w:cs="Lucida Sans"/>
    </w:rPr>
  </w:style>
  <w:style w:type="paragraph" w:customStyle="1" w:styleId="NoSpacing">
    <w:name w:val="No Spacing"/>
    <w:pPr>
      <w:suppressAutoHyphens/>
    </w:pPr>
    <w:rPr>
      <w:rFonts w:ascii="Calibri" w:eastAsia="SimSun" w:hAnsi="Calibri"/>
      <w:sz w:val="22"/>
      <w:szCs w:val="22"/>
      <w:lang w:eastAsia="en-US"/>
    </w:rPr>
  </w:style>
  <w:style w:type="paragraph" w:customStyle="1" w:styleId="ListParagraph">
    <w:name w:val="List Paragraph"/>
    <w:basedOn w:val="Normale"/>
    <w:pPr>
      <w:ind w:left="720"/>
    </w:pPr>
  </w:style>
</w:styles>
</file>

<file path=word/webSettings.xml><?xml version="1.0" encoding="utf-8"?>
<w:webSettings xmlns:r="http://schemas.openxmlformats.org/officeDocument/2006/relationships" xmlns:w="http://schemas.openxmlformats.org/wordprocessingml/2006/main">
  <w:divs>
    <w:div w:id="15856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A0A3-BC8E-4FE9-BA00-7D1327C9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2210</Words>
  <Characters>12602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Admin</cp:lastModifiedBy>
  <cp:revision>2</cp:revision>
  <cp:lastPrinted>1601-01-01T00:00:00Z</cp:lastPrinted>
  <dcterms:created xsi:type="dcterms:W3CDTF">2017-06-28T16:20:00Z</dcterms:created>
  <dcterms:modified xsi:type="dcterms:W3CDTF">2017-06-28T16:20:00Z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