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B3" w:rsidRDefault="008509B3" w:rsidP="008509B3">
      <w:pPr>
        <w:widowControl/>
        <w:suppressAutoHyphens w:val="0"/>
        <w:rPr>
          <w:rFonts w:eastAsia="Times New Roman" w:cs="Times New Roman"/>
          <w:b/>
          <w:sz w:val="28"/>
          <w:szCs w:val="28"/>
          <w:lang w:eastAsia="it-IT" w:bidi="ar-SA"/>
        </w:rPr>
      </w:pPr>
      <w:bookmarkStart w:id="0" w:name="_GoBack"/>
      <w:bookmarkEnd w:id="0"/>
    </w:p>
    <w:p w:rsidR="008509B3" w:rsidRPr="00A87914" w:rsidRDefault="009A71D3" w:rsidP="00E0161D">
      <w:pPr>
        <w:jc w:val="both"/>
        <w:rPr>
          <w:rFonts w:ascii="Verdana" w:hAnsi="Verdana" w:cs="Verdana"/>
          <w:b/>
          <w:sz w:val="28"/>
          <w:szCs w:val="28"/>
        </w:rPr>
      </w:pPr>
      <w:r w:rsidRPr="00A87914">
        <w:rPr>
          <w:rFonts w:ascii="Verdana" w:hAnsi="Verdana" w:cs="Verdana"/>
          <w:b/>
          <w:sz w:val="28"/>
          <w:szCs w:val="28"/>
        </w:rPr>
        <w:t>SCHEDA TECNICA DI CONNETTIVITÀ PER IL SERVIZIO DI CONSERVAZIONE</w:t>
      </w:r>
    </w:p>
    <w:p w:rsidR="00E0161D" w:rsidRPr="00E0161D" w:rsidRDefault="00E0161D" w:rsidP="00E0161D">
      <w:pPr>
        <w:jc w:val="both"/>
        <w:rPr>
          <w:rFonts w:ascii="Verdana" w:hAnsi="Verdana" w:cs="Verdana"/>
          <w:b/>
          <w:sz w:val="36"/>
          <w:szCs w:val="36"/>
        </w:rPr>
      </w:pPr>
    </w:p>
    <w:p w:rsidR="009A71D3" w:rsidRDefault="009A71D3" w:rsidP="008509B3">
      <w:pPr>
        <w:rPr>
          <w:rFonts w:ascii="Verdana" w:hAnsi="Verdana" w:cs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9A71D3" w:rsidRPr="002872B3" w:rsidTr="00766D59">
        <w:trPr>
          <w:trHeight w:val="244"/>
        </w:trPr>
        <w:tc>
          <w:tcPr>
            <w:tcW w:w="4253" w:type="dxa"/>
            <w:shd w:val="clear" w:color="auto" w:fill="E7E6E6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Firmatari</w:t>
            </w:r>
          </w:p>
        </w:tc>
        <w:tc>
          <w:tcPr>
            <w:tcW w:w="5528" w:type="dxa"/>
            <w:shd w:val="clear" w:color="auto" w:fill="E7E6E6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</w:tr>
      <w:tr w:rsidR="009A71D3" w:rsidRPr="002872B3" w:rsidTr="00766D59">
        <w:trPr>
          <w:trHeight w:val="283"/>
        </w:trPr>
        <w:tc>
          <w:tcPr>
            <w:tcW w:w="4253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SERENELLA CAROTA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REGIONE MARCHE</w:t>
            </w:r>
          </w:p>
        </w:tc>
      </w:tr>
      <w:tr w:rsidR="009A71D3" w:rsidRPr="002872B3" w:rsidTr="00766D59">
        <w:trPr>
          <w:trHeight w:val="283"/>
        </w:trPr>
        <w:tc>
          <w:tcPr>
            <w:tcW w:w="4253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9A71D3" w:rsidRPr="00AC0B45" w:rsidRDefault="009A71D3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9A71D3" w:rsidRPr="005B77A1" w:rsidRDefault="009A71D3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78"/>
      </w:tblGrid>
      <w:tr w:rsidR="009A71D3" w:rsidRPr="00AC0B45" w:rsidTr="00766D59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6C498B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9A71D3" w:rsidRPr="00AC0B45" w:rsidTr="00766D59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6C498B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9A71D3" w:rsidRPr="00AC0B45" w:rsidTr="00766D59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D341AC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9A71D3" w:rsidRPr="005B77A1" w:rsidRDefault="009A71D3" w:rsidP="009A71D3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9A71D3" w:rsidRPr="00AC0B45" w:rsidRDefault="009A71D3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9A71D3" w:rsidRPr="005B77A1" w:rsidRDefault="009A71D3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9A71D3" w:rsidRPr="005B77A1" w:rsidTr="00766D59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9A71D3" w:rsidRPr="00AC0B45" w:rsidTr="00766D59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9A71D3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9A71D3" w:rsidP="00766D59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9A71D3" w:rsidP="00766D59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1D3" w:rsidRPr="00AC0B45" w:rsidRDefault="00601395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07E7E" w:rsidRPr="00AC0B45" w:rsidTr="006C498B">
        <w:trPr>
          <w:trHeight w:hRule="exact" w:val="684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Pr="00AC0B45" w:rsidRDefault="00C07E7E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Pr="00AC0B45" w:rsidRDefault="00C07E7E" w:rsidP="006C498B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6C498B">
              <w:rPr>
                <w:rFonts w:ascii="Verdana" w:hAnsi="Verdana"/>
                <w:sz w:val="20"/>
                <w:szCs w:val="20"/>
              </w:rPr>
              <w:t>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Default="00C07E7E" w:rsidP="00766D59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E7E" w:rsidRDefault="00A87914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14/02/2018</w:t>
            </w:r>
          </w:p>
        </w:tc>
      </w:tr>
    </w:tbl>
    <w:p w:rsidR="00E0161D" w:rsidRDefault="00E0161D" w:rsidP="008509B3">
      <w:pPr>
        <w:rPr>
          <w:rFonts w:ascii="Verdana" w:hAnsi="Verdana" w:cs="Verdana"/>
          <w:sz w:val="20"/>
          <w:szCs w:val="20"/>
        </w:rPr>
      </w:pPr>
    </w:p>
    <w:p w:rsidR="00E0161D" w:rsidRPr="00E0161D" w:rsidRDefault="00E0161D" w:rsidP="00E0161D">
      <w:pPr>
        <w:rPr>
          <w:rFonts w:ascii="Verdana" w:hAnsi="Verdana" w:cs="Verdana"/>
          <w:sz w:val="20"/>
          <w:szCs w:val="20"/>
        </w:rPr>
      </w:pPr>
    </w:p>
    <w:p w:rsidR="00E0161D" w:rsidRDefault="00E0161D" w:rsidP="00E0161D">
      <w:pPr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C07E7E">
      <w:pPr>
        <w:pageBreakBefore/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Ind</w:t>
      </w:r>
      <w:r w:rsidRPr="00C07E7E">
        <w:rPr>
          <w:rFonts w:ascii="Verdana" w:hAnsi="Verdana"/>
          <w:b/>
          <w:sz w:val="28"/>
          <w:szCs w:val="28"/>
        </w:rPr>
        <w:t>i</w:t>
      </w:r>
      <w:r>
        <w:rPr>
          <w:rFonts w:ascii="Verdana" w:hAnsi="Verdana"/>
          <w:b/>
          <w:sz w:val="28"/>
          <w:szCs w:val="28"/>
        </w:rPr>
        <w:t>ce</w:t>
      </w:r>
    </w:p>
    <w:p w:rsidR="00C07E7E" w:rsidRDefault="00C07E7E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Pr="002330F1">
        <w:rPr>
          <w:rFonts w:cs="Verdana"/>
          <w:noProof/>
        </w:rPr>
        <w:t>1.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Referenti Tecnici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1.1 Referenti Tecnici Marche DigiP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1.2 Referenti Tecnici Ente produttore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72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Condizioni di modifica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7E7E" w:rsidRDefault="00C07E7E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Ente produttore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Parametri per consultazione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3.1.1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Connettività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Parametri per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3.2.1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Connettività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7E7E" w:rsidRDefault="00C07E7E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4. Gestione delle anomalie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509B3" w:rsidRPr="00E0161D" w:rsidRDefault="00C07E7E" w:rsidP="00C07E7E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  <w:r>
        <w:fldChar w:fldCharType="end"/>
      </w:r>
      <w:r w:rsidR="00E0161D">
        <w:rPr>
          <w:rFonts w:ascii="Verdana" w:hAnsi="Verdana" w:cs="Verdana"/>
          <w:sz w:val="20"/>
          <w:szCs w:val="20"/>
        </w:rPr>
        <w:tab/>
      </w:r>
    </w:p>
    <w:p w:rsidR="008509B3" w:rsidRDefault="008509B3" w:rsidP="00C07E7E">
      <w:pPr>
        <w:pStyle w:val="Titolo1"/>
        <w:pageBreakBefore/>
        <w:spacing w:line="360" w:lineRule="auto"/>
        <w:ind w:left="426" w:hanging="426"/>
        <w:rPr>
          <w:rFonts w:cs="Verdana"/>
        </w:rPr>
      </w:pPr>
      <w:bookmarkStart w:id="1" w:name="_Toc506375206"/>
      <w:r>
        <w:rPr>
          <w:rFonts w:cs="Verdana"/>
        </w:rPr>
        <w:lastRenderedPageBreak/>
        <w:t>Referenti Tecnici</w:t>
      </w:r>
      <w:bookmarkEnd w:id="1"/>
    </w:p>
    <w:p w:rsidR="008509B3" w:rsidRDefault="008509B3" w:rsidP="008509B3">
      <w:pPr>
        <w:pStyle w:val="Titolo2"/>
        <w:tabs>
          <w:tab w:val="left" w:pos="709"/>
        </w:tabs>
        <w:spacing w:line="360" w:lineRule="auto"/>
        <w:ind w:left="851" w:hanging="857"/>
        <w:rPr>
          <w:rFonts w:cs="Verdana"/>
          <w:sz w:val="20"/>
          <w:szCs w:val="20"/>
        </w:rPr>
      </w:pPr>
      <w:bookmarkStart w:id="2" w:name="_Toc506375207"/>
      <w:r>
        <w:rPr>
          <w:rFonts w:cs="Verdana"/>
        </w:rPr>
        <w:t>1.1 Referenti Tecnici Marche DigiP</w:t>
      </w:r>
      <w:bookmarkEnd w:id="2"/>
    </w:p>
    <w:p w:rsidR="009A71D3" w:rsidRPr="00333700" w:rsidRDefault="009A71D3" w:rsidP="009A71D3">
      <w:pPr>
        <w:jc w:val="both"/>
        <w:rPr>
          <w:rFonts w:ascii="Verdana" w:hAnsi="Verdana"/>
          <w:sz w:val="20"/>
          <w:szCs w:val="20"/>
        </w:rPr>
      </w:pPr>
      <w:r w:rsidRPr="00333700">
        <w:rPr>
          <w:rFonts w:ascii="Verdana" w:hAnsi="Verdana"/>
          <w:sz w:val="20"/>
          <w:szCs w:val="20"/>
        </w:rPr>
        <w:t xml:space="preserve">Per quanto attiene ai rapporti generali con </w:t>
      </w:r>
      <w:r>
        <w:rPr>
          <w:rFonts w:ascii="Verdana" w:hAnsi="Verdana"/>
          <w:sz w:val="20"/>
          <w:szCs w:val="20"/>
        </w:rPr>
        <w:t>il Produttore,</w:t>
      </w:r>
      <w:r w:rsidRPr="00333700">
        <w:rPr>
          <w:rFonts w:ascii="Verdana" w:hAnsi="Verdana"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 xml:space="preserve">Referenti per Marche Digip sono </w:t>
      </w:r>
      <w:r w:rsidRPr="00333700">
        <w:rPr>
          <w:rFonts w:ascii="Verdana" w:hAnsi="Verdana"/>
          <w:sz w:val="20"/>
          <w:szCs w:val="20"/>
        </w:rPr>
        <w:t>quelli indicati nel Manuale di conservazione.</w:t>
      </w:r>
    </w:p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pStyle w:val="Titolo2"/>
        <w:tabs>
          <w:tab w:val="left" w:pos="709"/>
        </w:tabs>
        <w:spacing w:line="360" w:lineRule="auto"/>
        <w:ind w:left="851" w:hanging="857"/>
        <w:rPr>
          <w:rFonts w:cs="Verdana"/>
          <w:sz w:val="20"/>
          <w:szCs w:val="20"/>
        </w:rPr>
      </w:pPr>
      <w:bookmarkStart w:id="3" w:name="_Toc506375208"/>
      <w:r>
        <w:rPr>
          <w:rFonts w:cs="Verdana"/>
        </w:rPr>
        <w:t>1.2 Referenti Tecnici Ente produttore</w:t>
      </w:r>
      <w:bookmarkEnd w:id="3"/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quanto attiene ai rapporti generali con Marche DigiP, l’Ente produttore individua i seguenti referenti tecnici: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2252"/>
        <w:gridCol w:w="2394"/>
        <w:gridCol w:w="3235"/>
        <w:gridCol w:w="1758"/>
      </w:tblGrid>
      <w:tr w:rsidR="00C07E7E" w:rsidTr="00C07E7E">
        <w:trPr>
          <w:trHeight w:val="24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Ruolo 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7E7E" w:rsidRDefault="00C07E7E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</w:tr>
      <w:tr w:rsidR="00C07E7E" w:rsidTr="00C07E7E">
        <w:trPr>
          <w:trHeight w:val="24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Pr="003B7837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7E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E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07E7E" w:rsidTr="00C07E7E">
        <w:trPr>
          <w:trHeight w:val="243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Pr="003B7837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E7E" w:rsidRPr="007D538A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7E" w:rsidRPr="007D538A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7E" w:rsidRPr="007D538A" w:rsidRDefault="00C07E7E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N.B.: inserire al massimo n. 2 referenti.</w:t>
      </w:r>
    </w:p>
    <w:p w:rsidR="008509B3" w:rsidRDefault="008509B3" w:rsidP="00306F10"/>
    <w:p w:rsidR="00306F10" w:rsidRPr="00C64695" w:rsidRDefault="00306F10" w:rsidP="00306F10">
      <w:pPr>
        <w:pStyle w:val="Titolo2"/>
        <w:numPr>
          <w:ilvl w:val="0"/>
          <w:numId w:val="4"/>
        </w:numPr>
        <w:spacing w:line="360" w:lineRule="auto"/>
        <w:ind w:left="426" w:hanging="426"/>
        <w:rPr>
          <w:sz w:val="28"/>
        </w:rPr>
      </w:pPr>
      <w:bookmarkStart w:id="4" w:name="_Toc506375209"/>
      <w:r w:rsidRPr="00C64695">
        <w:rPr>
          <w:sz w:val="28"/>
        </w:rPr>
        <w:t>Condizioni di modifica</w:t>
      </w:r>
      <w:bookmarkEnd w:id="4"/>
    </w:p>
    <w:p w:rsidR="00306F10" w:rsidRDefault="00306F10" w:rsidP="00306F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Scheda tecnica di connettività è rivista e aggiornata ogni qualvolta intervengano modifiche o integrazioni relative agli oggetti trattati. Il Produttore è tenuto ad inviare tramite PEC, all’indirizzo</w:t>
      </w:r>
      <w:r w:rsidR="00E9263D">
        <w:rPr>
          <w:rFonts w:ascii="Verdana" w:hAnsi="Verdana"/>
          <w:sz w:val="20"/>
          <w:szCs w:val="20"/>
        </w:rPr>
        <w:t xml:space="preserve"> comunicato da Marche DigiP, </w:t>
      </w:r>
      <w:r>
        <w:rPr>
          <w:rFonts w:ascii="Verdana" w:hAnsi="Verdana"/>
          <w:sz w:val="20"/>
          <w:szCs w:val="20"/>
        </w:rPr>
        <w:t>la Scheda tecnica di connettività aggiornata al fine di rendere effettive le modifiche apportate e di riportare dettagliatamente nella tabella sottostante le variazioni.</w:t>
      </w:r>
    </w:p>
    <w:p w:rsidR="00306F10" w:rsidRDefault="00306F10" w:rsidP="00306F10"/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306F10" w:rsidRPr="00306F10" w:rsidTr="00C07E7E">
        <w:tc>
          <w:tcPr>
            <w:tcW w:w="1701" w:type="dxa"/>
            <w:shd w:val="clear" w:color="auto" w:fill="F2F2F2"/>
          </w:tcPr>
          <w:p w:rsidR="00306F10" w:rsidRPr="00306F10" w:rsidRDefault="00306F10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6F10">
              <w:rPr>
                <w:rFonts w:ascii="Verdana" w:hAnsi="Verdana"/>
                <w:b/>
                <w:sz w:val="20"/>
                <w:szCs w:val="20"/>
              </w:rPr>
              <w:t>Cap./Parag.</w:t>
            </w:r>
          </w:p>
        </w:tc>
        <w:tc>
          <w:tcPr>
            <w:tcW w:w="6237" w:type="dxa"/>
            <w:shd w:val="clear" w:color="auto" w:fill="F2F2F2"/>
          </w:tcPr>
          <w:p w:rsidR="00306F10" w:rsidRPr="00306F10" w:rsidRDefault="00306F10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6F10">
              <w:rPr>
                <w:rFonts w:ascii="Verdana" w:hAnsi="Verdana"/>
                <w:b/>
                <w:sz w:val="20"/>
                <w:szCs w:val="20"/>
              </w:rPr>
              <w:t>Variazioni</w:t>
            </w:r>
          </w:p>
        </w:tc>
        <w:tc>
          <w:tcPr>
            <w:tcW w:w="1701" w:type="dxa"/>
            <w:shd w:val="clear" w:color="auto" w:fill="F2F2F2"/>
          </w:tcPr>
          <w:p w:rsidR="00306F10" w:rsidRPr="00306F10" w:rsidRDefault="00306F10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06F10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  <w:tr w:rsidR="00306F10" w:rsidRPr="00306F10" w:rsidTr="00C07E7E">
        <w:tc>
          <w:tcPr>
            <w:tcW w:w="1701" w:type="dxa"/>
          </w:tcPr>
          <w:p w:rsidR="00306F10" w:rsidRPr="00306F10" w:rsidRDefault="00306F10" w:rsidP="00306F10"/>
        </w:tc>
        <w:tc>
          <w:tcPr>
            <w:tcW w:w="6237" w:type="dxa"/>
          </w:tcPr>
          <w:p w:rsidR="00306F10" w:rsidRPr="00306F10" w:rsidRDefault="00306F10" w:rsidP="00306F10"/>
        </w:tc>
        <w:tc>
          <w:tcPr>
            <w:tcW w:w="1701" w:type="dxa"/>
          </w:tcPr>
          <w:p w:rsidR="00306F10" w:rsidRPr="00306F10" w:rsidRDefault="00306F10" w:rsidP="00306F10"/>
        </w:tc>
      </w:tr>
    </w:tbl>
    <w:p w:rsidR="00306F10" w:rsidRDefault="00306F10" w:rsidP="00306F10"/>
    <w:p w:rsidR="00C07E7E" w:rsidRDefault="00C07E7E" w:rsidP="00306F10"/>
    <w:p w:rsidR="00C07E7E" w:rsidRDefault="00C07E7E" w:rsidP="00306F10"/>
    <w:p w:rsidR="00C07E7E" w:rsidRDefault="00C07E7E" w:rsidP="00306F10"/>
    <w:p w:rsidR="008509B3" w:rsidRDefault="00306F10" w:rsidP="00306F10">
      <w:pPr>
        <w:pStyle w:val="Titolo1"/>
        <w:numPr>
          <w:ilvl w:val="0"/>
          <w:numId w:val="4"/>
        </w:numPr>
        <w:ind w:left="426" w:hanging="426"/>
        <w:rPr>
          <w:szCs w:val="26"/>
        </w:rPr>
      </w:pPr>
      <w:bookmarkStart w:id="5" w:name="_Toc506375210"/>
      <w:r>
        <w:lastRenderedPageBreak/>
        <w:t>E</w:t>
      </w:r>
      <w:r w:rsidR="008509B3">
        <w:t>nte produttore</w:t>
      </w:r>
      <w:bookmarkEnd w:id="5"/>
    </w:p>
    <w:p w:rsidR="008509B3" w:rsidRPr="00173C78" w:rsidRDefault="008509B3" w:rsidP="00306F10">
      <w:pPr>
        <w:pStyle w:val="Titolo2"/>
        <w:numPr>
          <w:ilvl w:val="1"/>
          <w:numId w:val="6"/>
        </w:numPr>
        <w:ind w:left="567" w:hanging="567"/>
        <w:rPr>
          <w:sz w:val="20"/>
          <w:szCs w:val="20"/>
        </w:rPr>
      </w:pPr>
      <w:bookmarkStart w:id="6" w:name="_Toc506375211"/>
      <w:r>
        <w:t>Parametri per consultazione</w:t>
      </w:r>
      <w:bookmarkEnd w:id="6"/>
      <w:r>
        <w:t xml:space="preserve"> </w:t>
      </w:r>
    </w:p>
    <w:p w:rsidR="008509B3" w:rsidRDefault="008509B3" w:rsidP="00306F10">
      <w:pPr>
        <w:pStyle w:val="Titolo2"/>
        <w:numPr>
          <w:ilvl w:val="2"/>
          <w:numId w:val="6"/>
        </w:numPr>
        <w:tabs>
          <w:tab w:val="left" w:pos="567"/>
          <w:tab w:val="left" w:pos="851"/>
        </w:tabs>
        <w:spacing w:line="360" w:lineRule="auto"/>
        <w:ind w:left="709"/>
        <w:rPr>
          <w:rFonts w:cs="Verdana"/>
          <w:sz w:val="20"/>
          <w:szCs w:val="20"/>
        </w:rPr>
      </w:pPr>
      <w:bookmarkStart w:id="7" w:name="_Toc506375212"/>
      <w:r>
        <w:rPr>
          <w:rFonts w:cs="Verdana"/>
          <w:szCs w:val="26"/>
        </w:rPr>
        <w:t>Connettività</w:t>
      </w:r>
      <w:bookmarkEnd w:id="7"/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6160"/>
      </w:tblGrid>
      <w:tr w:rsidR="008509B3" w:rsidTr="00E0161D">
        <w:trPr>
          <w:cantSplit/>
          <w:trHeight w:val="2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8509B3" w:rsidTr="00E0161D">
        <w:trPr>
          <w:cantSplit/>
          <w:trHeight w:val="90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E0161D" w:rsidRDefault="008509B3" w:rsidP="00FE592B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[Denominazione della struttura</w:t>
            </w:r>
            <w:r w:rsidR="00C07E7E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– codice ipa</w:t>
            </w: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C07E7E" w:rsidP="00C07E7E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dell’Ente e c</w:t>
            </w:r>
            <w:r w:rsidR="008509B3">
              <w:rPr>
                <w:rFonts w:ascii="Verdana" w:hAnsi="Verdana" w:cs="Verdana"/>
                <w:sz w:val="20"/>
                <w:szCs w:val="20"/>
              </w:rPr>
              <w:t>odice dell’Area Organizzativa Omogenea pubblicato nell’Indice delle pubbliche amministrazioni (http://www.indicepa.gov.it/)</w:t>
            </w:r>
          </w:p>
        </w:tc>
      </w:tr>
    </w:tbl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1488"/>
        <w:gridCol w:w="1489"/>
        <w:gridCol w:w="3776"/>
      </w:tblGrid>
      <w:tr w:rsidR="008509B3" w:rsidTr="00E0161D">
        <w:trPr>
          <w:cantSplit/>
          <w:trHeight w:val="243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Indirizzo IP da abilitare per consultazione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8509B3" w:rsidTr="00E0161D">
        <w:trPr>
          <w:cantSplit/>
          <w:trHeight w:val="1807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E0161D" w:rsidRDefault="008509B3" w:rsidP="00FE592B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5E2E33" w:rsidRDefault="005E2E3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512Kb-2Mb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2Mb-8Mb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8MB-20Mb</w:t>
            </w:r>
          </w:p>
          <w:p w:rsidR="008509B3" w:rsidRDefault="008509B3" w:rsidP="00FE592B">
            <w:pPr>
              <w:snapToGrid w:val="0"/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  +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8509B3" w:rsidTr="00E0161D">
        <w:trPr>
          <w:cantSplit/>
          <w:trHeight w:val="4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  <w:szCs w:val="26"/>
        </w:rPr>
      </w:pPr>
      <w:r>
        <w:rPr>
          <w:rFonts w:ascii="Verdana" w:hAnsi="Verdana" w:cs="Verdana"/>
          <w:sz w:val="18"/>
          <w:szCs w:val="18"/>
        </w:rPr>
        <w:t>(BMG=Banda Minima Garantita)</w:t>
      </w:r>
    </w:p>
    <w:p w:rsidR="008509B3" w:rsidRPr="00173C78" w:rsidRDefault="008509B3" w:rsidP="00C07E7E">
      <w:pPr>
        <w:pStyle w:val="Titolo2"/>
        <w:numPr>
          <w:ilvl w:val="1"/>
          <w:numId w:val="6"/>
        </w:numPr>
        <w:tabs>
          <w:tab w:val="left" w:pos="709"/>
        </w:tabs>
        <w:spacing w:line="360" w:lineRule="auto"/>
        <w:ind w:left="567" w:hanging="567"/>
        <w:rPr>
          <w:rFonts w:cs="Verdana"/>
          <w:sz w:val="20"/>
          <w:szCs w:val="20"/>
        </w:rPr>
      </w:pPr>
      <w:bookmarkStart w:id="8" w:name="_Toc506375213"/>
      <w:r>
        <w:rPr>
          <w:rFonts w:cs="Verdana"/>
          <w:szCs w:val="26"/>
        </w:rPr>
        <w:t>Parametri per versamento</w:t>
      </w:r>
      <w:bookmarkEnd w:id="8"/>
      <w:r>
        <w:rPr>
          <w:rFonts w:cs="Verdana"/>
          <w:szCs w:val="26"/>
        </w:rPr>
        <w:t xml:space="preserve"> </w:t>
      </w:r>
    </w:p>
    <w:p w:rsidR="008509B3" w:rsidRDefault="008509B3" w:rsidP="00306F10">
      <w:pPr>
        <w:pStyle w:val="Titolo2"/>
        <w:numPr>
          <w:ilvl w:val="2"/>
          <w:numId w:val="6"/>
        </w:numPr>
        <w:tabs>
          <w:tab w:val="left" w:pos="709"/>
          <w:tab w:val="left" w:pos="851"/>
        </w:tabs>
        <w:spacing w:line="360" w:lineRule="auto"/>
        <w:rPr>
          <w:rFonts w:cs="Verdana"/>
          <w:sz w:val="20"/>
          <w:szCs w:val="20"/>
        </w:rPr>
      </w:pPr>
      <w:bookmarkStart w:id="9" w:name="_Toc506375214"/>
      <w:r>
        <w:rPr>
          <w:rFonts w:cs="Verdana"/>
          <w:szCs w:val="26"/>
        </w:rPr>
        <w:t>Connettività</w:t>
      </w:r>
      <w:bookmarkEnd w:id="9"/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6160"/>
      </w:tblGrid>
      <w:tr w:rsidR="008509B3" w:rsidTr="00E0161D">
        <w:trPr>
          <w:cantSplit/>
          <w:trHeight w:val="2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C07E7E" w:rsidTr="00E0161D">
        <w:trPr>
          <w:cantSplit/>
          <w:trHeight w:val="103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E7E" w:rsidRPr="00E0161D" w:rsidRDefault="00C07E7E" w:rsidP="00C07E7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[Denominazione della struttura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– codice ipa</w:t>
            </w: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E7E" w:rsidRDefault="00C07E7E" w:rsidP="00C07E7E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C07E7E" w:rsidRDefault="00C07E7E" w:rsidP="008509B3">
      <w:pPr>
        <w:jc w:val="both"/>
        <w:rPr>
          <w:rFonts w:ascii="Verdana" w:hAnsi="Verdana" w:cs="Verdana"/>
          <w:sz w:val="20"/>
          <w:szCs w:val="20"/>
        </w:rPr>
      </w:pPr>
    </w:p>
    <w:p w:rsidR="00E0161D" w:rsidRDefault="00E0161D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1488"/>
        <w:gridCol w:w="1489"/>
        <w:gridCol w:w="3776"/>
      </w:tblGrid>
      <w:tr w:rsidR="008509B3" w:rsidTr="00E0161D">
        <w:trPr>
          <w:cantSplit/>
          <w:trHeight w:val="243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Indirizzo IP da abilitare per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8509B3" w:rsidTr="00E0161D">
        <w:trPr>
          <w:cantSplit/>
          <w:trHeight w:val="1807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33" w:rsidRPr="00E0161D" w:rsidRDefault="005E2E33" w:rsidP="005E2E33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8509B3" w:rsidRDefault="005E2E3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512Kb-2Mb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2Mb-8Mb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8MB-20Mb</w:t>
            </w:r>
          </w:p>
          <w:p w:rsidR="008509B3" w:rsidRDefault="008509B3" w:rsidP="00FE592B">
            <w:pPr>
              <w:snapToGrid w:val="0"/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  +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8509B3" w:rsidTr="00E0161D">
        <w:trPr>
          <w:cantSplit/>
          <w:trHeight w:val="4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18"/>
          <w:szCs w:val="18"/>
        </w:rPr>
        <w:t>(BMG=Banda Minima Garantita)</w:t>
      </w:r>
    </w:p>
    <w:p w:rsidR="008509B3" w:rsidRDefault="008509B3" w:rsidP="008509B3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4"/>
        <w:gridCol w:w="5033"/>
      </w:tblGrid>
      <w:tr w:rsidR="008509B3" w:rsidTr="00E0161D">
        <w:trPr>
          <w:cantSplit/>
          <w:trHeight w:val="243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Quantità di documenti annui da versare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C07E7E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Dimensione in MB d</w:t>
            </w:r>
            <w:r w:rsidR="00C07E7E">
              <w:rPr>
                <w:rFonts w:ascii="Verdana" w:hAnsi="Verdana" w:cs="Verdana"/>
                <w:b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documenti annui da versare</w:t>
            </w:r>
          </w:p>
        </w:tc>
      </w:tr>
      <w:tr w:rsidR="008509B3" w:rsidTr="00E0161D">
        <w:trPr>
          <w:cantSplit/>
          <w:trHeight w:val="43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347804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34780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[Numero unità documentarie]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Pr="00347804" w:rsidRDefault="008509B3" w:rsidP="00FE592B">
            <w:pPr>
              <w:snapToGrid w:val="0"/>
              <w:jc w:val="center"/>
            </w:pPr>
            <w:r w:rsidRPr="0034780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[Megabyte]</w:t>
            </w:r>
          </w:p>
        </w:tc>
      </w:tr>
    </w:tbl>
    <w:p w:rsidR="008509B3" w:rsidRDefault="008509B3" w:rsidP="008509B3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8"/>
        <w:gridCol w:w="3776"/>
      </w:tblGrid>
      <w:tr w:rsidR="008509B3" w:rsidTr="00E0161D">
        <w:trPr>
          <w:cantSplit/>
          <w:trHeight w:val="243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Fascia oraria di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09B3" w:rsidRDefault="008509B3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Durata stimata versamento</w:t>
            </w:r>
          </w:p>
        </w:tc>
      </w:tr>
      <w:tr w:rsidR="008509B3" w:rsidTr="00E0161D">
        <w:trPr>
          <w:cantSplit/>
          <w:trHeight w:val="1807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18-21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Ancona)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21-24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Pesaro Urbino)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24-03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Macerata)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03-06</w:t>
            </w:r>
            <w:r w:rsidR="005E2E33">
              <w:rPr>
                <w:rFonts w:ascii="Verdana" w:hAnsi="Verdana" w:cs="Verdana"/>
                <w:i/>
                <w:sz w:val="22"/>
                <w:szCs w:val="22"/>
              </w:rPr>
              <w:t xml:space="preserve"> (enti prov. Ascoli Piceno e Prov Fermo)</w:t>
            </w:r>
          </w:p>
          <w:p w:rsidR="008509B3" w:rsidRDefault="008509B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32"/>
                <w:szCs w:val="32"/>
              </w:rPr>
              <w:t xml:space="preserve">□  </w:t>
            </w:r>
            <w:r w:rsidR="005E2E33">
              <w:rPr>
                <w:rFonts w:ascii="Verdana" w:hAnsi="Verdana" w:cs="Verdana"/>
                <w:b/>
                <w:i/>
                <w:color w:val="000000"/>
                <w:sz w:val="22"/>
                <w:szCs w:val="22"/>
              </w:rPr>
              <w:t>necessaria personalizzazione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0-1h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1h - 2h</w:t>
            </w:r>
          </w:p>
          <w:p w:rsidR="005E2E33" w:rsidRPr="005E2E33" w:rsidRDefault="008509B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2h - 3h</w:t>
            </w:r>
          </w:p>
          <w:p w:rsidR="008509B3" w:rsidRDefault="008509B3" w:rsidP="00FE592B">
            <w:pPr>
              <w:snapToGrid w:val="0"/>
            </w:pPr>
          </w:p>
        </w:tc>
      </w:tr>
    </w:tbl>
    <w:p w:rsidR="00306F10" w:rsidRDefault="00306F10" w:rsidP="00306F10"/>
    <w:p w:rsidR="008509B3" w:rsidRPr="00C07E7E" w:rsidRDefault="008509B3" w:rsidP="00306F10">
      <w:pPr>
        <w:rPr>
          <w:rFonts w:ascii="Verdana" w:hAnsi="Verdana"/>
          <w:sz w:val="20"/>
          <w:szCs w:val="20"/>
        </w:rPr>
      </w:pPr>
      <w:r w:rsidRPr="00C07E7E">
        <w:rPr>
          <w:rFonts w:ascii="Verdana" w:hAnsi="Verdana"/>
          <w:sz w:val="20"/>
          <w:szCs w:val="20"/>
        </w:rPr>
        <w:t>Es</w:t>
      </w:r>
      <w:r w:rsidR="005E2E33" w:rsidRPr="00C07E7E">
        <w:rPr>
          <w:rFonts w:ascii="Verdana" w:hAnsi="Verdana"/>
          <w:sz w:val="20"/>
          <w:szCs w:val="20"/>
        </w:rPr>
        <w:t>empio di stima parametri di versamento precedentemente richiesti</w:t>
      </w:r>
      <w:r w:rsidRPr="00C07E7E">
        <w:rPr>
          <w:rFonts w:ascii="Verdana" w:hAnsi="Verdana"/>
          <w:sz w:val="20"/>
          <w:szCs w:val="20"/>
        </w:rPr>
        <w:t>:</w:t>
      </w:r>
    </w:p>
    <w:p w:rsidR="00306F10" w:rsidRPr="00306F10" w:rsidRDefault="00306F10" w:rsidP="00306F10">
      <w:pPr>
        <w:rPr>
          <w:rFonts w:ascii="Verdana" w:hAnsi="Verdana"/>
        </w:rPr>
      </w:pP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“piccolo”: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128Kb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2000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4000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 xml:space="preserve">- Durata stimata versamento giornaliero: 0-1h </w:t>
      </w: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“medio”: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512Kb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4000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44000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Durata stimata versamento giornaliero: 0-1h</w:t>
      </w:r>
    </w:p>
    <w:p w:rsidR="008509B3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Ente “grande”: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4Mb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400.000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500.000</w:t>
      </w:r>
    </w:p>
    <w:p w:rsidR="008509B3" w:rsidRPr="00C07E7E" w:rsidRDefault="008509B3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Durata stimata versamento giornaliero: 0-1h</w:t>
      </w:r>
    </w:p>
    <w:p w:rsidR="00C07E7E" w:rsidRDefault="00C07E7E" w:rsidP="00E0161D">
      <w:pPr>
        <w:jc w:val="both"/>
        <w:rPr>
          <w:rFonts w:ascii="Verdana" w:hAnsi="Verdana" w:cs="Verdana"/>
          <w:sz w:val="20"/>
          <w:szCs w:val="20"/>
        </w:rPr>
      </w:pPr>
    </w:p>
    <w:p w:rsidR="008509B3" w:rsidRPr="00C07E7E" w:rsidRDefault="008509B3" w:rsidP="00E0161D">
      <w:pPr>
        <w:jc w:val="both"/>
        <w:rPr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E' possibile fare “sulla carta” una verifica del corretto dimensionamento capacità di banda/documenti facendo questo calcolo: DIMENSIONE_IN_MB*8/365/BANDA e l'obiettivo dovrebbe essere quello di avere un valore inferiore all'ora per il</w:t>
      </w:r>
      <w:r w:rsidR="008F321E" w:rsidRPr="00C07E7E">
        <w:rPr>
          <w:rFonts w:ascii="Verdana" w:hAnsi="Verdana" w:cs="Verdana"/>
          <w:sz w:val="20"/>
          <w:szCs w:val="20"/>
        </w:rPr>
        <w:t xml:space="preserve"> versamento.</w:t>
      </w:r>
    </w:p>
    <w:p w:rsidR="009267B5" w:rsidRPr="008E7EFE" w:rsidRDefault="009267B5" w:rsidP="009267B5">
      <w:pPr>
        <w:pStyle w:val="Titolo2"/>
        <w:numPr>
          <w:ilvl w:val="0"/>
          <w:numId w:val="0"/>
        </w:numPr>
        <w:spacing w:line="360" w:lineRule="auto"/>
      </w:pPr>
      <w:bookmarkStart w:id="10" w:name="_Toc388961097"/>
      <w:bookmarkStart w:id="11" w:name="_Toc431827454"/>
      <w:bookmarkStart w:id="12" w:name="_Toc506375215"/>
      <w:r w:rsidRPr="008E7EFE">
        <w:t>4. Gestione delle anomalie</w:t>
      </w:r>
      <w:bookmarkEnd w:id="10"/>
      <w:bookmarkEnd w:id="11"/>
      <w:bookmarkEnd w:id="12"/>
    </w:p>
    <w:p w:rsidR="009267B5" w:rsidRPr="008E7EFE" w:rsidRDefault="009267B5" w:rsidP="009267B5">
      <w:pPr>
        <w:jc w:val="both"/>
        <w:rPr>
          <w:rFonts w:ascii="Verdana" w:hAnsi="Verdana"/>
          <w:sz w:val="20"/>
          <w:szCs w:val="20"/>
        </w:rPr>
      </w:pPr>
      <w:r w:rsidRPr="008E7EFE">
        <w:rPr>
          <w:rFonts w:ascii="Verdana" w:hAnsi="Verdana"/>
          <w:sz w:val="20"/>
          <w:szCs w:val="20"/>
        </w:rPr>
        <w:t>Le anomalie che possono riscontrarsi nell’operatività del servizio sono gestite secondo il seguente schema:</w:t>
      </w:r>
    </w:p>
    <w:p w:rsidR="009267B5" w:rsidRPr="008E7EFE" w:rsidRDefault="009267B5" w:rsidP="009267B5">
      <w:pPr>
        <w:jc w:val="both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744"/>
        <w:gridCol w:w="3994"/>
      </w:tblGrid>
      <w:tr w:rsidR="009267B5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267B5" w:rsidRPr="008E7EFE" w:rsidRDefault="009267B5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Errori temporanei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 xml:space="preserve">È il caso di errori dovuti a problemi temporanei che pregiudicano il versamento, ma si presume non si ripresentino a un successivo tentativo di versamento.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L’Ente deve provvedere a rinviare il documento in un momento successivo. L’operazione potrebbe dover essere ripetuta più volte qualora il problema, seppur temporaneo, dovesse protrarsi nel tempo. L’Ente produttore e Marche DigiP possono concordare un numero massimo di tentativi di invio oltre i quali l’Ente produttore segnala a Marche DigiP via e-mail il perdurare del problema.</w:t>
            </w:r>
          </w:p>
        </w:tc>
      </w:tr>
      <w:tr w:rsidR="009267B5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267B5" w:rsidRPr="008E7EFE" w:rsidRDefault="009267B5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Versamenti non conformi alle regole concordate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È il caso in cui il versamento non viene accettato perché non conforme alle regole concordate.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Il sistema di conservazione invia una segnalazione dell’anomalia all’Ente produttore, il quale contatta il servizio Marche DigiP per concordare la soluzione del problema.</w:t>
            </w:r>
          </w:p>
        </w:tc>
      </w:tr>
      <w:tr w:rsidR="009267B5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267B5" w:rsidRPr="008E7EFE" w:rsidRDefault="009267B5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Errori interni o dovuti a casistiche non previste o non gestite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In alcuni casi è possibile che il sistema di conservazione risponda con un messaggio di errore generico che non indica le cause dell’anomalia riscontrata, in quanto dovuta a un errore interno o perché legata a una casistica non prevista, non gestita o non gestibile dal sistema di conservazione.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7B5" w:rsidRPr="008E7EFE" w:rsidRDefault="009267B5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 referenti dell’Ente produttore segnalano il problema via e-mail a Marche DigiP, che si attiverà per la sua risoluzione.</w:t>
            </w:r>
          </w:p>
        </w:tc>
      </w:tr>
    </w:tbl>
    <w:p w:rsidR="008653AA" w:rsidRDefault="008653AA"/>
    <w:sectPr w:rsidR="008653AA" w:rsidSect="009A71D3">
      <w:headerReference w:type="default" r:id="rId7"/>
      <w:footerReference w:type="default" r:id="rId8"/>
      <w:headerReference w:type="first" r:id="rId9"/>
      <w:pgSz w:w="11906" w:h="16838"/>
      <w:pgMar w:top="1134" w:right="1134" w:bottom="1695" w:left="1134" w:header="22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7E" w:rsidRDefault="000D4B7E" w:rsidP="009A71D3">
      <w:r>
        <w:separator/>
      </w:r>
    </w:p>
  </w:endnote>
  <w:endnote w:type="continuationSeparator" w:id="0">
    <w:p w:rsidR="000D4B7E" w:rsidRDefault="000D4B7E" w:rsidP="009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9A71D3" w:rsidRPr="00DA70C6" w:rsidTr="00766D59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A87914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A87914">
            <w:rPr>
              <w:rFonts w:ascii="Verdana" w:hAnsi="Verdana" w:cs="Calibri"/>
              <w:iCs/>
              <w:sz w:val="18"/>
              <w:szCs w:val="18"/>
            </w:rPr>
            <w:t>14/02/2018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AC0B45" w:rsidRDefault="009A71D3" w:rsidP="00E0161D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C07E7E">
            <w:rPr>
              <w:rFonts w:ascii="Verdana" w:hAnsi="Verdana" w:cs="Calibri"/>
              <w:iCs/>
              <w:spacing w:val="-4"/>
              <w:sz w:val="18"/>
              <w:szCs w:val="18"/>
            </w:rPr>
            <w:t>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A87914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F470EE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2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</w:t>
          </w:r>
          <w:r w:rsidR="00C07E7E">
            <w:rPr>
              <w:rFonts w:ascii="Verdana" w:hAnsi="Verdana" w:cs="Calibri"/>
              <w:spacing w:val="-8"/>
              <w:sz w:val="18"/>
              <w:szCs w:val="18"/>
            </w:rPr>
            <w:t>6</w:t>
          </w:r>
        </w:p>
      </w:tc>
    </w:tr>
    <w:tr w:rsidR="009A71D3" w:rsidRPr="00DA70C6" w:rsidTr="00766D59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9A71D3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9A71D3" w:rsidRPr="00DA70C6" w:rsidRDefault="009A71D3" w:rsidP="009A71D3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9A71D3" w:rsidRDefault="009A7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7E" w:rsidRDefault="000D4B7E" w:rsidP="009A71D3">
      <w:r>
        <w:separator/>
      </w:r>
    </w:p>
  </w:footnote>
  <w:footnote w:type="continuationSeparator" w:id="0">
    <w:p w:rsidR="000D4B7E" w:rsidRDefault="000D4B7E" w:rsidP="009A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72"/>
      <w:gridCol w:w="4196"/>
      <w:gridCol w:w="2152"/>
    </w:tblGrid>
    <w:tr w:rsidR="009A71D3" w:rsidRPr="006A52EC" w:rsidTr="00766D59">
      <w:trPr>
        <w:trHeight w:val="1546"/>
      </w:trPr>
      <w:tc>
        <w:tcPr>
          <w:tcW w:w="3201" w:type="dxa"/>
          <w:shd w:val="clear" w:color="auto" w:fill="auto"/>
        </w:tcPr>
        <w:p w:rsidR="009A71D3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0" t="0" r="5715" b="889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9A71D3" w:rsidRDefault="009A71D3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9A71D3" w:rsidRDefault="009A71D3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9A71D3" w:rsidRPr="006A52EC" w:rsidRDefault="009A71D3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D341AC" w:rsidRDefault="00D341AC" w:rsidP="00D341AC">
    <w:pPr>
      <w:pStyle w:val="Intestazione"/>
      <w:jc w:val="right"/>
      <w:rPr>
        <w:rFonts w:ascii="Verdana" w:hAnsi="Verdana"/>
        <w:sz w:val="20"/>
        <w:szCs w:val="20"/>
      </w:rPr>
    </w:pPr>
  </w:p>
  <w:p w:rsidR="00D341AC" w:rsidRPr="001F7CDC" w:rsidRDefault="00D341AC" w:rsidP="00D341AC">
    <w:pPr>
      <w:pStyle w:val="Intestazione"/>
      <w:jc w:val="right"/>
      <w:rPr>
        <w:rFonts w:ascii="Verdana" w:hAnsi="Verdana"/>
        <w:sz w:val="20"/>
        <w:szCs w:val="20"/>
      </w:rPr>
    </w:pPr>
    <w:r w:rsidRPr="001F7CDC">
      <w:rPr>
        <w:rFonts w:ascii="Verdana" w:hAnsi="Verdana"/>
        <w:sz w:val="20"/>
        <w:szCs w:val="20"/>
      </w:rPr>
      <w:t>Allegato A al Disciplinare</w:t>
    </w:r>
  </w:p>
  <w:p w:rsidR="009A71D3" w:rsidRDefault="009A71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3" w:rsidRDefault="009A71D3" w:rsidP="009A71D3">
    <w:pPr>
      <w:pStyle w:val="Intestazione"/>
      <w:tabs>
        <w:tab w:val="clear" w:pos="4819"/>
        <w:tab w:val="clear" w:pos="9638"/>
        <w:tab w:val="left" w:pos="1245"/>
      </w:tabs>
    </w:pPr>
    <w: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72"/>
      <w:gridCol w:w="4196"/>
      <w:gridCol w:w="2152"/>
    </w:tblGrid>
    <w:tr w:rsidR="009A71D3" w:rsidRPr="006A52EC" w:rsidTr="00766D59">
      <w:trPr>
        <w:trHeight w:val="1546"/>
      </w:trPr>
      <w:tc>
        <w:tcPr>
          <w:tcW w:w="3201" w:type="dxa"/>
          <w:shd w:val="clear" w:color="auto" w:fill="auto"/>
        </w:tcPr>
        <w:p w:rsidR="009A71D3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2576" behindDoc="0" locked="0" layoutInCell="1" allowOverlap="1" wp14:anchorId="2B11448B" wp14:editId="507F5C0A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0" t="0" r="5715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9A71D3" w:rsidRDefault="009A71D3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9A71D3" w:rsidRDefault="009A71D3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9A71D3" w:rsidRPr="006A52EC" w:rsidRDefault="009A71D3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9A71D3" w:rsidRDefault="009A71D3" w:rsidP="009A71D3">
    <w:pPr>
      <w:pStyle w:val="Intestazione"/>
      <w:tabs>
        <w:tab w:val="clear" w:pos="4819"/>
        <w:tab w:val="clear" w:pos="9638"/>
        <w:tab w:val="left" w:pos="1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47F42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1F403F4"/>
    <w:multiLevelType w:val="multilevel"/>
    <w:tmpl w:val="9EBAB6B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3" w15:restartNumberingAfterBreak="0">
    <w:nsid w:val="46D21BDE"/>
    <w:multiLevelType w:val="hybridMultilevel"/>
    <w:tmpl w:val="6BF8844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27DA9"/>
    <w:multiLevelType w:val="hybridMultilevel"/>
    <w:tmpl w:val="E74E3B66"/>
    <w:lvl w:ilvl="0" w:tplc="0410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F7BF3"/>
    <w:multiLevelType w:val="multilevel"/>
    <w:tmpl w:val="DA881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B3"/>
    <w:rsid w:val="000D4B7E"/>
    <w:rsid w:val="002649B5"/>
    <w:rsid w:val="00306F10"/>
    <w:rsid w:val="00347804"/>
    <w:rsid w:val="003D1F4F"/>
    <w:rsid w:val="003D2569"/>
    <w:rsid w:val="005E2E33"/>
    <w:rsid w:val="00601395"/>
    <w:rsid w:val="0066289D"/>
    <w:rsid w:val="0067125A"/>
    <w:rsid w:val="006C498B"/>
    <w:rsid w:val="008509B3"/>
    <w:rsid w:val="008653AA"/>
    <w:rsid w:val="008E7EFE"/>
    <w:rsid w:val="008F321E"/>
    <w:rsid w:val="009267B5"/>
    <w:rsid w:val="009602B7"/>
    <w:rsid w:val="009A71D3"/>
    <w:rsid w:val="00A11091"/>
    <w:rsid w:val="00A20492"/>
    <w:rsid w:val="00A87914"/>
    <w:rsid w:val="00B03EF8"/>
    <w:rsid w:val="00C07E7E"/>
    <w:rsid w:val="00D341AC"/>
    <w:rsid w:val="00E0161D"/>
    <w:rsid w:val="00E810FD"/>
    <w:rsid w:val="00E9263D"/>
    <w:rsid w:val="00F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6ECFE-F5DF-4FB4-B7FD-568A201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9B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509B3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09B3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509B3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9B3"/>
    <w:rPr>
      <w:rFonts w:ascii="Verdana" w:eastAsia="Arial Unicode MS" w:hAnsi="Verdana" w:cs="Arial"/>
      <w:b/>
      <w:bCs/>
      <w:kern w:val="1"/>
      <w:sz w:val="28"/>
      <w:szCs w:val="32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8509B3"/>
    <w:rPr>
      <w:rFonts w:ascii="Verdana" w:eastAsia="Arial Unicode MS" w:hAnsi="Verdana" w:cs="Arial"/>
      <w:b/>
      <w:bCs/>
      <w:iCs/>
      <w:kern w:val="1"/>
      <w:sz w:val="26"/>
      <w:szCs w:val="28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8509B3"/>
    <w:rPr>
      <w:rFonts w:ascii="Verdana" w:eastAsia="Arial Unicode MS" w:hAnsi="Verdana" w:cs="Arial"/>
      <w:b/>
      <w:bCs/>
      <w:kern w:val="1"/>
      <w:sz w:val="24"/>
      <w:szCs w:val="26"/>
      <w:lang w:eastAsia="hi-IN" w:bidi="hi-IN"/>
    </w:rPr>
  </w:style>
  <w:style w:type="paragraph" w:styleId="Intestazione">
    <w:name w:val="header"/>
    <w:aliases w:val="hd,intestazione,Intestazione.int,Even"/>
    <w:basedOn w:val="Normale"/>
    <w:link w:val="IntestazioneCarattere"/>
    <w:unhideWhenUsed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aliases w:val="hd Carattere,intestazione Carattere,Intestazione.int Carattere,Even Carattere"/>
    <w:basedOn w:val="Carpredefinitoparagrafo"/>
    <w:link w:val="Intestazione"/>
    <w:uiPriority w:val="99"/>
    <w:rsid w:val="009A71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1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30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rsid w:val="00C07E7E"/>
    <w:rPr>
      <w:rFonts w:ascii="Verdana" w:hAnsi="Verdana"/>
      <w:sz w:val="20"/>
    </w:rPr>
  </w:style>
  <w:style w:type="paragraph" w:styleId="Sommario2">
    <w:name w:val="toc 2"/>
    <w:basedOn w:val="Normale"/>
    <w:next w:val="Normale"/>
    <w:uiPriority w:val="39"/>
    <w:rsid w:val="00C07E7E"/>
    <w:pPr>
      <w:ind w:left="240"/>
    </w:pPr>
    <w:rPr>
      <w:rFonts w:ascii="Verdana" w:hAnsi="Verdana"/>
      <w:sz w:val="20"/>
    </w:rPr>
  </w:style>
  <w:style w:type="paragraph" w:styleId="Sommario4">
    <w:name w:val="toc 4"/>
    <w:basedOn w:val="Normale"/>
    <w:next w:val="Normale"/>
    <w:uiPriority w:val="39"/>
    <w:rsid w:val="00C07E7E"/>
    <w:pPr>
      <w:ind w:left="720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Madonnini</dc:creator>
  <cp:keywords/>
  <dc:description/>
  <cp:lastModifiedBy>annasgariglia@outlook.it</cp:lastModifiedBy>
  <cp:revision>2</cp:revision>
  <dcterms:created xsi:type="dcterms:W3CDTF">2020-05-12T09:47:00Z</dcterms:created>
  <dcterms:modified xsi:type="dcterms:W3CDTF">2020-05-12T09:47:00Z</dcterms:modified>
</cp:coreProperties>
</file>