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AB" w:rsidRDefault="002773AB">
      <w:pPr>
        <w:widowControl w:val="0"/>
        <w:pBdr>
          <w:top w:val="nil"/>
          <w:left w:val="nil"/>
          <w:bottom w:val="nil"/>
          <w:right w:val="nil"/>
          <w:between w:val="nil"/>
        </w:pBdr>
        <w:spacing w:after="0"/>
        <w:rPr>
          <w:rFonts w:ascii="Arial" w:eastAsia="Arial" w:hAnsi="Arial" w:cs="Arial"/>
          <w:color w:val="000000"/>
        </w:rPr>
      </w:pPr>
    </w:p>
    <w:tbl>
      <w:tblPr>
        <w:tblStyle w:val="a"/>
        <w:tblW w:w="10561" w:type="dxa"/>
        <w:jc w:val="center"/>
        <w:tblInd w:w="0" w:type="dxa"/>
        <w:tblBorders>
          <w:top w:val="nil"/>
          <w:left w:val="nil"/>
          <w:bottom w:val="nil"/>
          <w:right w:val="nil"/>
          <w:insideH w:val="nil"/>
          <w:insideV w:val="nil"/>
        </w:tblBorders>
        <w:tblLayout w:type="fixed"/>
        <w:tblLook w:val="0400"/>
      </w:tblPr>
      <w:tblGrid>
        <w:gridCol w:w="5313"/>
        <w:gridCol w:w="5248"/>
      </w:tblGrid>
      <w:tr w:rsidR="002773AB">
        <w:trPr>
          <w:trHeight w:val="1894"/>
          <w:jc w:val="center"/>
        </w:trPr>
        <w:tc>
          <w:tcPr>
            <w:tcW w:w="5314" w:type="dxa"/>
          </w:tcPr>
          <w:p w:rsidR="002773AB" w:rsidRDefault="005C235C">
            <w:pPr>
              <w:pBdr>
                <w:top w:val="nil"/>
                <w:left w:val="nil"/>
                <w:bottom w:val="nil"/>
                <w:right w:val="nil"/>
                <w:between w:val="nil"/>
              </w:pBdr>
              <w:tabs>
                <w:tab w:val="center" w:pos="4819"/>
                <w:tab w:val="right" w:pos="9638"/>
              </w:tabs>
              <w:jc w:val="center"/>
              <w:rPr>
                <w:rFonts w:ascii="Times New Roman" w:eastAsia="Times New Roman" w:hAnsi="Times New Roman" w:cs="Times New Roman"/>
                <w:color w:val="000000"/>
                <w:sz w:val="32"/>
                <w:szCs w:val="32"/>
              </w:rPr>
            </w:pPr>
            <w:r>
              <w:rPr>
                <w:rFonts w:ascii="Times New Roman" w:eastAsia="Times New Roman" w:hAnsi="Times New Roman" w:cs="Times New Roman"/>
                <w:noProof/>
                <w:color w:val="000000"/>
                <w:sz w:val="32"/>
                <w:szCs w:val="32"/>
              </w:rPr>
              <w:drawing>
                <wp:inline distT="0" distB="0" distL="0" distR="0">
                  <wp:extent cx="895350" cy="8763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cstate="print"/>
                          <a:srcRect/>
                          <a:stretch>
                            <a:fillRect/>
                          </a:stretch>
                        </pic:blipFill>
                        <pic:spPr>
                          <a:xfrm>
                            <a:off x="0" y="0"/>
                            <a:ext cx="899111" cy="879981"/>
                          </a:xfrm>
                          <a:prstGeom prst="rect">
                            <a:avLst/>
                          </a:prstGeom>
                          <a:ln/>
                        </pic:spPr>
                      </pic:pic>
                    </a:graphicData>
                  </a:graphic>
                </wp:inline>
              </w:drawing>
            </w:r>
          </w:p>
          <w:p w:rsidR="002773AB" w:rsidRDefault="005C235C">
            <w:pPr>
              <w:pBdr>
                <w:top w:val="nil"/>
                <w:left w:val="nil"/>
                <w:bottom w:val="nil"/>
                <w:right w:val="nil"/>
                <w:between w:val="nil"/>
              </w:pBdr>
              <w:tabs>
                <w:tab w:val="center" w:pos="4819"/>
                <w:tab w:val="right" w:pos="9638"/>
              </w:tabs>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Camera Arbitrale della Sussidiarietà Territoriale</w:t>
            </w:r>
          </w:p>
        </w:tc>
        <w:tc>
          <w:tcPr>
            <w:tcW w:w="5248" w:type="dxa"/>
          </w:tcPr>
          <w:p w:rsidR="000A0DDC" w:rsidRDefault="000A0DDC" w:rsidP="000A0DDC">
            <w:pPr>
              <w:pBdr>
                <w:top w:val="nil"/>
                <w:left w:val="nil"/>
                <w:bottom w:val="nil"/>
                <w:right w:val="nil"/>
                <w:between w:val="nil"/>
              </w:pBdr>
              <w:tabs>
                <w:tab w:val="center" w:pos="2463"/>
                <w:tab w:val="left" w:pos="3481"/>
              </w:tabs>
              <w:jc w:val="center"/>
              <w:rPr>
                <w:rFonts w:ascii="Times New Roman" w:eastAsia="Times New Roman" w:hAnsi="Times New Roman" w:cs="Times New Roman"/>
                <w:color w:val="000000"/>
                <w:sz w:val="32"/>
                <w:szCs w:val="32"/>
              </w:rPr>
            </w:pPr>
            <w:r>
              <w:rPr>
                <w:rFonts w:ascii="Times New Roman" w:eastAsia="Times New Roman" w:hAnsi="Times New Roman" w:cs="Times New Roman"/>
                <w:noProof/>
                <w:color w:val="000000"/>
                <w:sz w:val="32"/>
                <w:szCs w:val="32"/>
              </w:rPr>
              <w:drawing>
                <wp:inline distT="0" distB="0" distL="0" distR="0">
                  <wp:extent cx="1482725" cy="1181100"/>
                  <wp:effectExtent l="0" t="0" r="3175" b="0"/>
                  <wp:docPr id="2" name="Immagine 2" descr="C:\Users\CAST-CITTANOVA\Desktop\Muc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T-CITTANOVA\Desktop\Mucci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2725" cy="1181100"/>
                          </a:xfrm>
                          <a:prstGeom prst="rect">
                            <a:avLst/>
                          </a:prstGeom>
                          <a:noFill/>
                          <a:ln>
                            <a:noFill/>
                          </a:ln>
                        </pic:spPr>
                      </pic:pic>
                    </a:graphicData>
                  </a:graphic>
                </wp:inline>
              </w:drawing>
            </w:r>
            <w:bookmarkStart w:id="0" w:name="_gjdgxs" w:colFirst="0" w:colLast="0"/>
            <w:bookmarkEnd w:id="0"/>
          </w:p>
          <w:p w:rsidR="002773AB" w:rsidRDefault="005C235C" w:rsidP="000A0DDC">
            <w:pPr>
              <w:pBdr>
                <w:top w:val="nil"/>
                <w:left w:val="nil"/>
                <w:bottom w:val="nil"/>
                <w:right w:val="nil"/>
                <w:between w:val="nil"/>
              </w:pBdr>
              <w:tabs>
                <w:tab w:val="center" w:pos="2463"/>
                <w:tab w:val="left" w:pos="3481"/>
              </w:tabs>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Comune </w:t>
            </w:r>
            <w:r w:rsidR="00E57B2A">
              <w:rPr>
                <w:rFonts w:ascii="Times New Roman" w:eastAsia="Times New Roman" w:hAnsi="Times New Roman" w:cs="Times New Roman"/>
                <w:color w:val="000000"/>
                <w:sz w:val="32"/>
                <w:szCs w:val="32"/>
              </w:rPr>
              <w:t xml:space="preserve">Muccia </w:t>
            </w:r>
            <w:r w:rsidR="00631EA6">
              <w:rPr>
                <w:rFonts w:ascii="Times New Roman" w:eastAsia="Times New Roman" w:hAnsi="Times New Roman" w:cs="Times New Roman"/>
                <w:sz w:val="32"/>
                <w:szCs w:val="32"/>
              </w:rPr>
              <w:t xml:space="preserve"> (</w:t>
            </w:r>
            <w:r w:rsidR="00E57B2A">
              <w:rPr>
                <w:rFonts w:ascii="Times New Roman" w:eastAsia="Times New Roman" w:hAnsi="Times New Roman" w:cs="Times New Roman"/>
                <w:sz w:val="32"/>
                <w:szCs w:val="32"/>
              </w:rPr>
              <w:t>MC</w:t>
            </w:r>
            <w:r w:rsidR="00631EA6">
              <w:rPr>
                <w:rFonts w:ascii="Times New Roman" w:eastAsia="Times New Roman" w:hAnsi="Times New Roman" w:cs="Times New Roman"/>
                <w:sz w:val="32"/>
                <w:szCs w:val="32"/>
              </w:rPr>
              <w:t xml:space="preserve">) </w:t>
            </w:r>
          </w:p>
          <w:p w:rsidR="002773AB" w:rsidRDefault="002773AB">
            <w:pPr>
              <w:pBdr>
                <w:top w:val="nil"/>
                <w:left w:val="nil"/>
                <w:bottom w:val="nil"/>
                <w:right w:val="nil"/>
                <w:between w:val="nil"/>
              </w:pBdr>
              <w:tabs>
                <w:tab w:val="center" w:pos="4819"/>
                <w:tab w:val="right" w:pos="9638"/>
              </w:tabs>
              <w:jc w:val="center"/>
              <w:rPr>
                <w:rFonts w:ascii="Times New Roman" w:eastAsia="Times New Roman" w:hAnsi="Times New Roman" w:cs="Times New Roman"/>
                <w:color w:val="000000"/>
                <w:sz w:val="32"/>
                <w:szCs w:val="32"/>
              </w:rPr>
            </w:pPr>
          </w:p>
        </w:tc>
      </w:tr>
    </w:tbl>
    <w:p w:rsidR="000A0DDC" w:rsidRDefault="000A0DDC">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2773AB" w:rsidRDefault="005C235C">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CONVENZIONE</w:t>
      </w:r>
    </w:p>
    <w:p w:rsidR="002773AB" w:rsidRDefault="002773A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2773AB" w:rsidRDefault="002773A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2773AB" w:rsidRDefault="005C235C">
      <w:pPr>
        <w:pBdr>
          <w:top w:val="nil"/>
          <w:left w:val="nil"/>
          <w:bottom w:val="nil"/>
          <w:right w:val="nil"/>
          <w:between w:val="nil"/>
        </w:pBdr>
        <w:spacing w:after="0" w:line="480" w:lineRule="auto"/>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PER L’AFFIDAMENTO DEL SERVIZIO DI RISOLUZIONE PROBLEMATICHE USI CIVICI, AFFRANCAZIONI E L’ESPLETAMENTO DI PRATICHE CONNESSE ALLA RISOLUZIONE DELLE CONTROVERSIE CIVILISTICHE</w:t>
      </w:r>
    </w:p>
    <w:p w:rsidR="002773AB" w:rsidRDefault="002773AB">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
    <w:p w:rsidR="002773AB" w:rsidRDefault="005C235C">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L’anno _____________, il giorno _____ del mese di _____________ presso la sede Municipale di </w:t>
      </w:r>
      <w:r w:rsidR="00631EA6">
        <w:rPr>
          <w:rFonts w:ascii="Times New Roman" w:eastAsia="Times New Roman" w:hAnsi="Times New Roman" w:cs="Times New Roman"/>
          <w:sz w:val="24"/>
          <w:szCs w:val="24"/>
        </w:rPr>
        <w:t>Sannicandro di Bari (BA)</w:t>
      </w:r>
    </w:p>
    <w:p w:rsidR="002773AB" w:rsidRDefault="005C235C">
      <w:pPr>
        <w:pBdr>
          <w:top w:val="nil"/>
          <w:left w:val="nil"/>
          <w:bottom w:val="nil"/>
          <w:right w:val="nil"/>
          <w:between w:val="nil"/>
        </w:pBd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TRA</w:t>
      </w:r>
    </w:p>
    <w:p w:rsidR="002773AB" w:rsidRDefault="005C235C">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w:t>
      </w:r>
      <w:r>
        <w:rPr>
          <w:rFonts w:ascii="Times New Roman" w:eastAsia="Times New Roman" w:hAnsi="Times New Roman" w:cs="Times New Roman"/>
          <w:b/>
          <w:color w:val="000000"/>
          <w:sz w:val="24"/>
          <w:szCs w:val="24"/>
        </w:rPr>
        <w:t>Comune _________________</w:t>
      </w:r>
      <w:r>
        <w:rPr>
          <w:rFonts w:ascii="Times New Roman" w:eastAsia="Times New Roman" w:hAnsi="Times New Roman" w:cs="Times New Roman"/>
          <w:color w:val="000000"/>
          <w:sz w:val="24"/>
          <w:szCs w:val="24"/>
        </w:rPr>
        <w:t xml:space="preserve"> (C.F. _________________________) rappresentato dal ______________________________, nato a ___________ (___) il ______________, il quale interviene nel presente atto in virtù della delibera comunale n._______ del ______________, in nome e per conto e nell’interesse dell’Ente che rappresenta; </w:t>
      </w:r>
    </w:p>
    <w:p w:rsidR="002773AB" w:rsidRDefault="005C235C">
      <w:pPr>
        <w:pBdr>
          <w:top w:val="nil"/>
          <w:left w:val="nil"/>
          <w:bottom w:val="nil"/>
          <w:right w:val="nil"/>
          <w:between w:val="nil"/>
        </w:pBd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w:t>
      </w:r>
    </w:p>
    <w:p w:rsidR="002773AB" w:rsidRDefault="005C235C">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r>
        <w:rPr>
          <w:rFonts w:ascii="Times New Roman" w:eastAsia="Times New Roman" w:hAnsi="Times New Roman" w:cs="Times New Roman"/>
          <w:b/>
          <w:sz w:val="24"/>
          <w:szCs w:val="24"/>
        </w:rPr>
        <w:t>Camera Arbitrale della Sussidiarietà Territoriale</w:t>
      </w:r>
      <w:r>
        <w:rPr>
          <w:rFonts w:ascii="Times New Roman" w:eastAsia="Times New Roman" w:hAnsi="Times New Roman" w:cs="Times New Roman"/>
          <w:sz w:val="24"/>
          <w:szCs w:val="24"/>
        </w:rPr>
        <w:t xml:space="preserve"> (C.F. 97946380587) in seguito denominato semplicemente CAST. </w:t>
      </w:r>
    </w:p>
    <w:p w:rsidR="002773AB" w:rsidRDefault="002773AB">
      <w:pPr>
        <w:spacing w:after="0" w:line="480" w:lineRule="auto"/>
        <w:jc w:val="center"/>
        <w:rPr>
          <w:rFonts w:ascii="Times New Roman" w:eastAsia="Times New Roman" w:hAnsi="Times New Roman" w:cs="Times New Roman"/>
          <w:sz w:val="24"/>
          <w:szCs w:val="24"/>
        </w:rPr>
      </w:pPr>
    </w:p>
    <w:p w:rsidR="002773AB" w:rsidRDefault="005C235C">
      <w:pPr>
        <w:spacing w:after="0" w:line="48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PREMESSO CHE</w:t>
      </w:r>
    </w:p>
    <w:p w:rsidR="002773AB" w:rsidRDefault="005C235C">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Che con delibera comunale n. ______ del _______________ si affidava al CAST il servizio di assistenza ai cittadini residenti in questo Comune nell’espletamento di pratiche connesse alla richiesta di risoluzione delle problematiche relative agli usi civici e affrancazioni, dando atto che ciò non avrebbe comportato alcun onere a carico di questa Amministrazione Comunale; </w:t>
      </w:r>
    </w:p>
    <w:p w:rsidR="002773AB" w:rsidRDefault="005C235C">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Che contestualmente si stabiliva di stipulare apposita convenzione, sulla base dello schema allegato alla Delibera n. ______ del __________________; </w:t>
      </w:r>
    </w:p>
    <w:p w:rsidR="002773AB" w:rsidRDefault="005C235C">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Affida al CAST il servizio di assistenza ai cittadini residenti per l’espletamento di pratiche connesse alla richiesta di risoluzione delle controversie civilistiche, avente per oggetto beni disponibili, tra privati cittadini o/e tra il cittadino e gli enti pubblici. </w:t>
      </w:r>
    </w:p>
    <w:p w:rsidR="002773AB" w:rsidRDefault="005C235C">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Tutto ciò premesso si conviene quanto segue. </w:t>
      </w:r>
    </w:p>
    <w:p w:rsidR="002773AB" w:rsidRDefault="002773AB">
      <w:pPr>
        <w:spacing w:after="0" w:line="480" w:lineRule="auto"/>
        <w:jc w:val="both"/>
        <w:rPr>
          <w:rFonts w:ascii="Times New Roman" w:eastAsia="Times New Roman" w:hAnsi="Times New Roman" w:cs="Times New Roman"/>
          <w:sz w:val="24"/>
          <w:szCs w:val="24"/>
          <w:u w:val="single"/>
        </w:rPr>
      </w:pPr>
    </w:p>
    <w:p w:rsidR="002773AB" w:rsidRDefault="005C235C">
      <w:pPr>
        <w:spacing w:after="0" w:line="48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ART.1 OGGETTO</w:t>
      </w:r>
    </w:p>
    <w:p w:rsidR="002773AB" w:rsidRDefault="005C235C">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Oggetto della presente convenzione è lo svolgimento delle attività, meglio specificate nel successivo art. 2, collegate alla presentazione delle domande da parte dei soggetti richiedenti, per la concessione delle prestazioni relative alla risoluzione delle problematiche usi civici e affrancazioni, come deliberato dal Comune, e per la risoluzione delle controversie civilistiche, avente per oggetto beni disponibili, tra privati cittadini e/o tra il cittadino e gli enti pubblici.</w:t>
      </w:r>
    </w:p>
    <w:p w:rsidR="002773AB" w:rsidRDefault="002773AB">
      <w:pPr>
        <w:spacing w:after="0" w:line="480" w:lineRule="auto"/>
        <w:jc w:val="both"/>
        <w:rPr>
          <w:rFonts w:ascii="Times New Roman" w:eastAsia="Times New Roman" w:hAnsi="Times New Roman" w:cs="Times New Roman"/>
          <w:sz w:val="24"/>
          <w:szCs w:val="24"/>
          <w:u w:val="single"/>
        </w:rPr>
      </w:pPr>
    </w:p>
    <w:p w:rsidR="002773AB" w:rsidRDefault="005C235C">
      <w:pPr>
        <w:spacing w:after="0" w:line="48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ART.2 IMPEGNI DELLE PARTI</w:t>
      </w:r>
    </w:p>
    <w:p w:rsidR="002773AB" w:rsidRDefault="005C235C">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CAST si impegna a garantire l’assistenza ai cittadini del Comune medesimo nella richiesta di prestazioni relative alla risoluzione delle problematiche usi civici e affrancazioni, come meglio specificato nei punti a seguire:</w:t>
      </w:r>
    </w:p>
    <w:p w:rsidR="002773AB" w:rsidRDefault="005C235C">
      <w:pPr>
        <w:numPr>
          <w:ilvl w:val="0"/>
          <w:numId w:val="1"/>
        </w:numPr>
        <w:pBdr>
          <w:top w:val="nil"/>
          <w:left w:val="nil"/>
          <w:bottom w:val="nil"/>
          <w:right w:val="nil"/>
          <w:between w:val="nil"/>
        </w:pBdr>
        <w:spacing w:after="0" w:line="480" w:lineRule="auto"/>
        <w:jc w:val="both"/>
        <w:rPr>
          <w:color w:val="000000"/>
          <w:sz w:val="24"/>
          <w:szCs w:val="24"/>
        </w:rPr>
      </w:pPr>
      <w:r>
        <w:rPr>
          <w:rFonts w:ascii="Times New Roman" w:eastAsia="Times New Roman" w:hAnsi="Times New Roman" w:cs="Times New Roman"/>
          <w:color w:val="000000"/>
          <w:sz w:val="24"/>
          <w:szCs w:val="24"/>
        </w:rPr>
        <w:t>Sportello informativo;</w:t>
      </w:r>
    </w:p>
    <w:p w:rsidR="002773AB" w:rsidRDefault="005C235C">
      <w:pPr>
        <w:numPr>
          <w:ilvl w:val="0"/>
          <w:numId w:val="1"/>
        </w:numPr>
        <w:pBdr>
          <w:top w:val="nil"/>
          <w:left w:val="nil"/>
          <w:bottom w:val="nil"/>
          <w:right w:val="nil"/>
          <w:between w:val="nil"/>
        </w:pBdr>
        <w:spacing w:after="0" w:line="480" w:lineRule="auto"/>
        <w:jc w:val="both"/>
        <w:rPr>
          <w:color w:val="000000"/>
          <w:sz w:val="24"/>
          <w:szCs w:val="24"/>
        </w:rPr>
      </w:pPr>
      <w:r>
        <w:rPr>
          <w:rFonts w:ascii="Times New Roman" w:eastAsia="Times New Roman" w:hAnsi="Times New Roman" w:cs="Times New Roman"/>
          <w:color w:val="000000"/>
          <w:sz w:val="24"/>
          <w:szCs w:val="24"/>
        </w:rPr>
        <w:t>Consultazione dei dati relativi ai possedimenti oggetto di usi civici e affrancazioni;</w:t>
      </w:r>
    </w:p>
    <w:p w:rsidR="002773AB" w:rsidRDefault="005C235C">
      <w:pPr>
        <w:numPr>
          <w:ilvl w:val="0"/>
          <w:numId w:val="1"/>
        </w:numPr>
        <w:pBdr>
          <w:top w:val="nil"/>
          <w:left w:val="nil"/>
          <w:bottom w:val="nil"/>
          <w:right w:val="nil"/>
          <w:between w:val="nil"/>
        </w:pBdr>
        <w:spacing w:after="0" w:line="480" w:lineRule="auto"/>
        <w:jc w:val="both"/>
        <w:rPr>
          <w:color w:val="000000"/>
          <w:sz w:val="24"/>
          <w:szCs w:val="24"/>
        </w:rPr>
      </w:pPr>
      <w:r>
        <w:rPr>
          <w:rFonts w:ascii="Times New Roman" w:eastAsia="Times New Roman" w:hAnsi="Times New Roman" w:cs="Times New Roman"/>
          <w:color w:val="000000"/>
          <w:sz w:val="24"/>
          <w:szCs w:val="24"/>
        </w:rPr>
        <w:t xml:space="preserve">Calcolo dei costi di affrancazione e canone enfiteutico; </w:t>
      </w:r>
    </w:p>
    <w:p w:rsidR="002773AB" w:rsidRDefault="005C235C">
      <w:pPr>
        <w:numPr>
          <w:ilvl w:val="0"/>
          <w:numId w:val="1"/>
        </w:numPr>
        <w:pBdr>
          <w:top w:val="nil"/>
          <w:left w:val="nil"/>
          <w:bottom w:val="nil"/>
          <w:right w:val="nil"/>
          <w:between w:val="nil"/>
        </w:pBdr>
        <w:spacing w:after="0" w:line="480" w:lineRule="auto"/>
        <w:jc w:val="both"/>
        <w:rPr>
          <w:color w:val="000000"/>
          <w:sz w:val="24"/>
          <w:szCs w:val="24"/>
        </w:rPr>
      </w:pPr>
      <w:r>
        <w:rPr>
          <w:rFonts w:ascii="Times New Roman" w:eastAsia="Times New Roman" w:hAnsi="Times New Roman" w:cs="Times New Roman"/>
          <w:color w:val="000000"/>
          <w:sz w:val="24"/>
          <w:szCs w:val="24"/>
        </w:rPr>
        <w:t xml:space="preserve">Procedimento arbitrale per la risoluzione delle predette problematiche. </w:t>
      </w:r>
    </w:p>
    <w:p w:rsidR="002773AB" w:rsidRDefault="005C235C">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CAST si avvarrà, per l’espletamento del servizio, di proprio personale allo scopo adeguatamente formato, il quale curerà tutti i necessari adempimenti, ad eccezione degli adempimenti amministrativi di esclusiva competenza del Comune. </w:t>
      </w:r>
    </w:p>
    <w:p w:rsidR="002773AB" w:rsidRDefault="005C235C">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L’attività del CAST si svolgerà secondo il calendario settimanale comunicato dal medesimo Ente, in appositi locali siti nel palazzo comunale, e sarà comunque organizzata in modo da garantire il </w:t>
      </w:r>
      <w:r>
        <w:rPr>
          <w:rFonts w:ascii="Times New Roman" w:eastAsia="Times New Roman" w:hAnsi="Times New Roman" w:cs="Times New Roman"/>
          <w:color w:val="000000"/>
          <w:sz w:val="24"/>
          <w:szCs w:val="24"/>
        </w:rPr>
        <w:lastRenderedPageBreak/>
        <w:t>rispetto dei termini previsti dalla legislazione di riferimento per ciascun adempimento. Le modalità e gli orari di apertura saranno comunque concordati con il competente Ufficio Comunale.</w:t>
      </w:r>
    </w:p>
    <w:p w:rsidR="000A0DDC" w:rsidRDefault="000A0DDC">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Comune di Muccia, per l’espletamento delle attività </w:t>
      </w:r>
      <w:r w:rsidR="005B67F7">
        <w:rPr>
          <w:rFonts w:ascii="Times New Roman" w:eastAsia="Times New Roman" w:hAnsi="Times New Roman" w:cs="Times New Roman"/>
          <w:color w:val="000000"/>
          <w:sz w:val="24"/>
          <w:szCs w:val="24"/>
        </w:rPr>
        <w:t xml:space="preserve">della </w:t>
      </w:r>
      <w:r>
        <w:rPr>
          <w:rFonts w:ascii="Times New Roman" w:eastAsia="Times New Roman" w:hAnsi="Times New Roman" w:cs="Times New Roman"/>
          <w:color w:val="000000"/>
          <w:sz w:val="24"/>
          <w:szCs w:val="24"/>
        </w:rPr>
        <w:t>Camera Arbitrale</w:t>
      </w:r>
      <w:r w:rsidR="005B67F7">
        <w:rPr>
          <w:rFonts w:ascii="Times New Roman" w:eastAsia="Times New Roman" w:hAnsi="Times New Roman" w:cs="Times New Roman"/>
          <w:color w:val="000000"/>
          <w:sz w:val="24"/>
          <w:szCs w:val="24"/>
        </w:rPr>
        <w:t xml:space="preserve">, porrà a disposizione locali </w:t>
      </w:r>
      <w:r>
        <w:rPr>
          <w:rFonts w:ascii="Times New Roman" w:eastAsia="Times New Roman" w:hAnsi="Times New Roman" w:cs="Times New Roman"/>
          <w:color w:val="000000"/>
          <w:sz w:val="24"/>
          <w:szCs w:val="24"/>
        </w:rPr>
        <w:t xml:space="preserve">di propria pertinenza, trovandosi gli stessi Uffici Comunali al momento allocati in containers prefabbricati, in conseguenza degli eventi sismici </w:t>
      </w:r>
      <w:r w:rsidR="005B67F7">
        <w:rPr>
          <w:rFonts w:ascii="Times New Roman" w:eastAsia="Times New Roman" w:hAnsi="Times New Roman" w:cs="Times New Roman"/>
          <w:color w:val="000000"/>
          <w:sz w:val="24"/>
          <w:szCs w:val="24"/>
        </w:rPr>
        <w:t>accaduti</w:t>
      </w:r>
      <w:r>
        <w:rPr>
          <w:rFonts w:ascii="Times New Roman" w:eastAsia="Times New Roman" w:hAnsi="Times New Roman" w:cs="Times New Roman"/>
          <w:color w:val="000000"/>
          <w:sz w:val="24"/>
          <w:szCs w:val="24"/>
        </w:rPr>
        <w:t xml:space="preserve"> </w:t>
      </w:r>
      <w:r w:rsidR="005B67F7">
        <w:rPr>
          <w:rFonts w:ascii="Times New Roman" w:eastAsia="Times New Roman" w:hAnsi="Times New Roman" w:cs="Times New Roman"/>
          <w:color w:val="000000"/>
          <w:sz w:val="24"/>
          <w:szCs w:val="24"/>
        </w:rPr>
        <w:t xml:space="preserve">nel </w:t>
      </w:r>
      <w:r>
        <w:rPr>
          <w:rFonts w:ascii="Times New Roman" w:eastAsia="Times New Roman" w:hAnsi="Times New Roman" w:cs="Times New Roman"/>
          <w:color w:val="000000"/>
          <w:sz w:val="24"/>
          <w:szCs w:val="24"/>
        </w:rPr>
        <w:t>2016.</w:t>
      </w:r>
    </w:p>
    <w:p w:rsidR="002773AB" w:rsidRDefault="005C235C">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CAST si impegna inoltre a stipulare apposita polizza assicurativa per i danni eventualmente cagionati all’utenza per i servizi resi ai sensi della presente </w:t>
      </w:r>
      <w:r w:rsidR="005B67F7">
        <w:rPr>
          <w:rFonts w:ascii="Times New Roman" w:eastAsia="Times New Roman" w:hAnsi="Times New Roman" w:cs="Times New Roman"/>
          <w:color w:val="000000"/>
          <w:sz w:val="24"/>
          <w:szCs w:val="24"/>
        </w:rPr>
        <w:t xml:space="preserve">porrà a disposizione locali </w:t>
      </w:r>
      <w:r>
        <w:rPr>
          <w:rFonts w:ascii="Times New Roman" w:eastAsia="Times New Roman" w:hAnsi="Times New Roman" w:cs="Times New Roman"/>
          <w:color w:val="000000"/>
          <w:sz w:val="24"/>
          <w:szCs w:val="24"/>
        </w:rPr>
        <w:t>convenzione.</w:t>
      </w:r>
    </w:p>
    <w:p w:rsidR="002773AB" w:rsidRDefault="005C235C">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CAST garantisce al Comune l’accesso ai propri archivi per l’espletamento del servizio in oggetto della presente convenzione, e per effettuare eventuali opportune verifiche;</w:t>
      </w:r>
    </w:p>
    <w:p w:rsidR="002773AB" w:rsidRDefault="005C235C">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Comune di _____________ si impegna a curare una diffusa e puntuale informazione ai cittadini delle modalità di accesso alle prestazioni in oggetto del presente accordo e della sede del C.A.S.T. operativa a tal fine, aggiornandole in base alle comunicazioni ricevute in merito; </w:t>
      </w:r>
    </w:p>
    <w:p w:rsidR="002773AB" w:rsidRDefault="002773AB">
      <w:pPr>
        <w:spacing w:after="0" w:line="480" w:lineRule="auto"/>
        <w:jc w:val="both"/>
        <w:rPr>
          <w:rFonts w:ascii="Times New Roman" w:eastAsia="Times New Roman" w:hAnsi="Times New Roman" w:cs="Times New Roman"/>
          <w:sz w:val="24"/>
          <w:szCs w:val="24"/>
          <w:u w:val="single"/>
        </w:rPr>
      </w:pPr>
    </w:p>
    <w:p w:rsidR="002773AB" w:rsidRDefault="005C235C">
      <w:pPr>
        <w:spacing w:after="0" w:line="48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ART. 3 MODALITA’ DI SVOLGIMENTO</w:t>
      </w:r>
    </w:p>
    <w:p w:rsidR="002773AB" w:rsidRDefault="005C235C">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C.A.S.T. si impegna all’osservanza di tutte le leggi, i regolamenti ed i decreti vigenti o emanati in corso di servizio da autorità competenti. </w:t>
      </w:r>
    </w:p>
    <w:p w:rsidR="002773AB" w:rsidRDefault="002773AB">
      <w:pPr>
        <w:spacing w:after="0" w:line="480" w:lineRule="auto"/>
        <w:jc w:val="both"/>
        <w:rPr>
          <w:rFonts w:ascii="Times New Roman" w:eastAsia="Times New Roman" w:hAnsi="Times New Roman" w:cs="Times New Roman"/>
          <w:sz w:val="24"/>
          <w:szCs w:val="24"/>
          <w:u w:val="single"/>
        </w:rPr>
      </w:pPr>
    </w:p>
    <w:p w:rsidR="002773AB" w:rsidRDefault="005C235C">
      <w:pPr>
        <w:spacing w:after="0" w:line="48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ART. 4 VERIFICA ATTIVITÀ</w:t>
      </w:r>
    </w:p>
    <w:p w:rsidR="002773AB" w:rsidRDefault="005C235C">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Comune si riserva la facoltà di effettuare verifiche e controlli delle attività svolte dal C.A.S.T per mezzo dei propri funzionari. A tale scopo deve essere garantito, previa richiesta ai servizi comunali, l’accesso alle informazioni ed alle modalità operative del C.A.S.T.</w:t>
      </w:r>
    </w:p>
    <w:p w:rsidR="002773AB" w:rsidRDefault="002773AB">
      <w:pPr>
        <w:spacing w:after="0" w:line="480" w:lineRule="auto"/>
        <w:jc w:val="both"/>
        <w:rPr>
          <w:rFonts w:ascii="Times New Roman" w:eastAsia="Times New Roman" w:hAnsi="Times New Roman" w:cs="Times New Roman"/>
          <w:sz w:val="24"/>
          <w:szCs w:val="24"/>
          <w:u w:val="single"/>
        </w:rPr>
      </w:pPr>
    </w:p>
    <w:p w:rsidR="002773AB" w:rsidRDefault="005C235C">
      <w:pPr>
        <w:spacing w:after="0" w:line="48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ART. 5 TRATTAMENTO DEI DATI</w:t>
      </w:r>
    </w:p>
    <w:p w:rsidR="002773AB" w:rsidRDefault="005C235C">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 parti, per quanto di rispettiva competenza, si uniformano alle disposizioni del D. </w:t>
      </w:r>
      <w:proofErr w:type="spellStart"/>
      <w:r>
        <w:rPr>
          <w:rFonts w:ascii="Times New Roman" w:eastAsia="Times New Roman" w:hAnsi="Times New Roman" w:cs="Times New Roman"/>
          <w:color w:val="000000"/>
          <w:sz w:val="24"/>
          <w:szCs w:val="24"/>
        </w:rPr>
        <w:t>Lgs</w:t>
      </w:r>
      <w:proofErr w:type="spellEnd"/>
      <w:r>
        <w:rPr>
          <w:rFonts w:ascii="Times New Roman" w:eastAsia="Times New Roman" w:hAnsi="Times New Roman" w:cs="Times New Roman"/>
          <w:color w:val="000000"/>
          <w:sz w:val="24"/>
          <w:szCs w:val="24"/>
        </w:rPr>
        <w:t xml:space="preserve">. n. 196/2003 e </w:t>
      </w:r>
      <w:proofErr w:type="spellStart"/>
      <w:r>
        <w:rPr>
          <w:rFonts w:ascii="Times New Roman" w:eastAsia="Times New Roman" w:hAnsi="Times New Roman" w:cs="Times New Roman"/>
          <w:color w:val="000000"/>
          <w:sz w:val="24"/>
          <w:szCs w:val="24"/>
        </w:rPr>
        <w:t>s.m.i.</w:t>
      </w:r>
      <w:proofErr w:type="spellEnd"/>
      <w:r>
        <w:rPr>
          <w:rFonts w:ascii="Times New Roman" w:eastAsia="Times New Roman" w:hAnsi="Times New Roman" w:cs="Times New Roman"/>
          <w:color w:val="000000"/>
          <w:sz w:val="24"/>
          <w:szCs w:val="24"/>
        </w:rPr>
        <w:t xml:space="preserve">, in particolare per quanto riguarda l’informativa e ove necessario il consenso al trattamento dei dati personali, gli standard minimi stabiliti in materia di sicurezza dei dati trattati e di responsabilità nei confronti degli interessati. </w:t>
      </w:r>
    </w:p>
    <w:p w:rsidR="002773AB" w:rsidRDefault="002773AB">
      <w:pPr>
        <w:spacing w:after="0" w:line="480" w:lineRule="auto"/>
        <w:jc w:val="both"/>
        <w:rPr>
          <w:rFonts w:ascii="Times New Roman" w:eastAsia="Times New Roman" w:hAnsi="Times New Roman" w:cs="Times New Roman"/>
          <w:sz w:val="24"/>
          <w:szCs w:val="24"/>
          <w:u w:val="single"/>
        </w:rPr>
      </w:pPr>
    </w:p>
    <w:p w:rsidR="000A0DDC" w:rsidRDefault="000A0DDC">
      <w:pPr>
        <w:spacing w:after="0" w:line="480" w:lineRule="auto"/>
        <w:jc w:val="both"/>
        <w:rPr>
          <w:rFonts w:ascii="Times New Roman" w:eastAsia="Times New Roman" w:hAnsi="Times New Roman" w:cs="Times New Roman"/>
          <w:sz w:val="24"/>
          <w:szCs w:val="24"/>
          <w:u w:val="single"/>
        </w:rPr>
      </w:pPr>
    </w:p>
    <w:p w:rsidR="000A0DDC" w:rsidRDefault="000A0DDC">
      <w:pPr>
        <w:spacing w:after="0" w:line="480" w:lineRule="auto"/>
        <w:jc w:val="both"/>
        <w:rPr>
          <w:rFonts w:ascii="Times New Roman" w:eastAsia="Times New Roman" w:hAnsi="Times New Roman" w:cs="Times New Roman"/>
          <w:sz w:val="24"/>
          <w:szCs w:val="24"/>
          <w:u w:val="single"/>
        </w:rPr>
      </w:pPr>
    </w:p>
    <w:p w:rsidR="002773AB" w:rsidRDefault="005C235C">
      <w:pPr>
        <w:spacing w:after="0" w:line="48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ART. 6 COSTO DEL SERVIZIO</w:t>
      </w:r>
    </w:p>
    <w:p w:rsidR="002773AB" w:rsidRDefault="005C235C">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Le attività previste dalla presente convenzione sono a costo zero per il Comune. I costi del servizio ricadranno in capo ai cittadini che aderiscono allo stesso. </w:t>
      </w:r>
    </w:p>
    <w:p w:rsidR="002773AB" w:rsidRDefault="002773AB">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u w:val="single"/>
        </w:rPr>
      </w:pPr>
    </w:p>
    <w:p w:rsidR="002773AB" w:rsidRDefault="005C235C">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ART. 7 DURATA</w:t>
      </w:r>
    </w:p>
    <w:p w:rsidR="002773AB" w:rsidRDefault="005C235C">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presente convenzione decorre dalla data di sottoscrizione fino al termine di anni 2, con mandato rinnovabile, per l’espletamento dell’attività. </w:t>
      </w:r>
    </w:p>
    <w:p w:rsidR="002773AB" w:rsidRDefault="002773AB">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
    <w:p w:rsidR="002773AB" w:rsidRDefault="005C235C">
      <w:pPr>
        <w:spacing w:after="0" w:line="48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ART. 8 ALTRE DISPOSIZIONI</w:t>
      </w:r>
    </w:p>
    <w:p w:rsidR="002773AB" w:rsidRDefault="005C235C">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presente atto, composto da 4 pagine, viene redatto in forma di accordo tra le parti.</w:t>
      </w:r>
    </w:p>
    <w:p w:rsidR="002773AB" w:rsidRDefault="005C235C">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Letto, approvato e sottoscritto tra le parti</w:t>
      </w:r>
    </w:p>
    <w:p w:rsidR="002773AB" w:rsidRDefault="002773AB">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
    <w:p w:rsidR="002773AB" w:rsidRDefault="002773AB">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
    <w:p w:rsidR="002773AB" w:rsidRDefault="005C235C">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 IL C.A.S.T.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bookmarkStart w:id="1" w:name="_GoBack"/>
      <w:bookmarkEnd w:id="1"/>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PER IL COMUNE </w:t>
      </w:r>
    </w:p>
    <w:p w:rsidR="002773AB" w:rsidRDefault="002773AB">
      <w:pPr>
        <w:pBdr>
          <w:top w:val="nil"/>
          <w:left w:val="nil"/>
          <w:bottom w:val="nil"/>
          <w:right w:val="nil"/>
          <w:between w:val="nil"/>
        </w:pBdr>
        <w:spacing w:after="0" w:line="480" w:lineRule="auto"/>
        <w:jc w:val="right"/>
        <w:rPr>
          <w:rFonts w:ascii="Times New Roman" w:eastAsia="Times New Roman" w:hAnsi="Times New Roman" w:cs="Times New Roman"/>
          <w:color w:val="000000"/>
          <w:sz w:val="24"/>
          <w:szCs w:val="24"/>
        </w:rPr>
      </w:pPr>
    </w:p>
    <w:p w:rsidR="002773AB" w:rsidRDefault="002773AB">
      <w:pPr>
        <w:pBdr>
          <w:top w:val="nil"/>
          <w:left w:val="nil"/>
          <w:bottom w:val="nil"/>
          <w:right w:val="nil"/>
          <w:between w:val="nil"/>
        </w:pBdr>
        <w:spacing w:after="0" w:line="480" w:lineRule="auto"/>
        <w:jc w:val="right"/>
        <w:rPr>
          <w:rFonts w:ascii="Times New Roman" w:eastAsia="Times New Roman" w:hAnsi="Times New Roman" w:cs="Times New Roman"/>
          <w:color w:val="000000"/>
          <w:sz w:val="24"/>
          <w:szCs w:val="24"/>
        </w:rPr>
      </w:pPr>
    </w:p>
    <w:p w:rsidR="002773AB" w:rsidRDefault="005C235C">
      <w:pPr>
        <w:pBdr>
          <w:top w:val="nil"/>
          <w:left w:val="nil"/>
          <w:bottom w:val="nil"/>
          <w:right w:val="nil"/>
          <w:between w:val="nil"/>
        </w:pBdr>
        <w:spacing w:after="0" w:line="48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RESPONSABILE DI SERVIZIO</w:t>
      </w:r>
    </w:p>
    <w:sectPr w:rsidR="002773AB" w:rsidSect="0044585A">
      <w:pgSz w:w="11906" w:h="16838"/>
      <w:pgMar w:top="567" w:right="1134" w:bottom="1134" w:left="1134"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F1EF4"/>
    <w:multiLevelType w:val="multilevel"/>
    <w:tmpl w:val="7A86E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2773AB"/>
    <w:rsid w:val="000873F4"/>
    <w:rsid w:val="000A0DDC"/>
    <w:rsid w:val="000A6DB6"/>
    <w:rsid w:val="000E16DC"/>
    <w:rsid w:val="00212C5A"/>
    <w:rsid w:val="002773AB"/>
    <w:rsid w:val="0044585A"/>
    <w:rsid w:val="005B67F7"/>
    <w:rsid w:val="005C235C"/>
    <w:rsid w:val="00631EA6"/>
    <w:rsid w:val="00B93BB0"/>
    <w:rsid w:val="00E57B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4585A"/>
  </w:style>
  <w:style w:type="paragraph" w:styleId="Titolo1">
    <w:name w:val="heading 1"/>
    <w:basedOn w:val="Normale"/>
    <w:next w:val="Normale"/>
    <w:rsid w:val="0044585A"/>
    <w:pPr>
      <w:keepNext/>
      <w:keepLines/>
      <w:spacing w:before="480" w:after="120"/>
      <w:outlineLvl w:val="0"/>
    </w:pPr>
    <w:rPr>
      <w:b/>
      <w:sz w:val="48"/>
      <w:szCs w:val="48"/>
    </w:rPr>
  </w:style>
  <w:style w:type="paragraph" w:styleId="Titolo2">
    <w:name w:val="heading 2"/>
    <w:basedOn w:val="Normale"/>
    <w:next w:val="Normale"/>
    <w:rsid w:val="0044585A"/>
    <w:pPr>
      <w:keepNext/>
      <w:keepLines/>
      <w:spacing w:before="360" w:after="80"/>
      <w:outlineLvl w:val="1"/>
    </w:pPr>
    <w:rPr>
      <w:b/>
      <w:sz w:val="36"/>
      <w:szCs w:val="36"/>
    </w:rPr>
  </w:style>
  <w:style w:type="paragraph" w:styleId="Titolo3">
    <w:name w:val="heading 3"/>
    <w:basedOn w:val="Normale"/>
    <w:next w:val="Normale"/>
    <w:rsid w:val="0044585A"/>
    <w:pPr>
      <w:keepNext/>
      <w:keepLines/>
      <w:spacing w:before="280" w:after="80"/>
      <w:outlineLvl w:val="2"/>
    </w:pPr>
    <w:rPr>
      <w:b/>
      <w:sz w:val="28"/>
      <w:szCs w:val="28"/>
    </w:rPr>
  </w:style>
  <w:style w:type="paragraph" w:styleId="Titolo4">
    <w:name w:val="heading 4"/>
    <w:basedOn w:val="Normale"/>
    <w:next w:val="Normale"/>
    <w:rsid w:val="0044585A"/>
    <w:pPr>
      <w:keepNext/>
      <w:keepLines/>
      <w:spacing w:before="240" w:after="40"/>
      <w:outlineLvl w:val="3"/>
    </w:pPr>
    <w:rPr>
      <w:b/>
      <w:sz w:val="24"/>
      <w:szCs w:val="24"/>
    </w:rPr>
  </w:style>
  <w:style w:type="paragraph" w:styleId="Titolo5">
    <w:name w:val="heading 5"/>
    <w:basedOn w:val="Normale"/>
    <w:next w:val="Normale"/>
    <w:rsid w:val="0044585A"/>
    <w:pPr>
      <w:keepNext/>
      <w:keepLines/>
      <w:spacing w:before="220" w:after="40"/>
      <w:outlineLvl w:val="4"/>
    </w:pPr>
    <w:rPr>
      <w:b/>
    </w:rPr>
  </w:style>
  <w:style w:type="paragraph" w:styleId="Titolo6">
    <w:name w:val="heading 6"/>
    <w:basedOn w:val="Normale"/>
    <w:next w:val="Normale"/>
    <w:rsid w:val="0044585A"/>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4585A"/>
    <w:tblPr>
      <w:tblCellMar>
        <w:top w:w="0" w:type="dxa"/>
        <w:left w:w="0" w:type="dxa"/>
        <w:bottom w:w="0" w:type="dxa"/>
        <w:right w:w="0" w:type="dxa"/>
      </w:tblCellMar>
    </w:tblPr>
  </w:style>
  <w:style w:type="paragraph" w:styleId="Titolo">
    <w:name w:val="Title"/>
    <w:basedOn w:val="Normale"/>
    <w:next w:val="Normale"/>
    <w:rsid w:val="0044585A"/>
    <w:pPr>
      <w:keepNext/>
      <w:keepLines/>
      <w:spacing w:before="480" w:after="120"/>
    </w:pPr>
    <w:rPr>
      <w:b/>
      <w:sz w:val="72"/>
      <w:szCs w:val="72"/>
    </w:rPr>
  </w:style>
  <w:style w:type="paragraph" w:styleId="Sottotitolo">
    <w:name w:val="Subtitle"/>
    <w:basedOn w:val="Normale"/>
    <w:next w:val="Normale"/>
    <w:rsid w:val="0044585A"/>
    <w:pPr>
      <w:keepNext/>
      <w:keepLines/>
      <w:spacing w:before="360" w:after="80"/>
    </w:pPr>
    <w:rPr>
      <w:rFonts w:ascii="Georgia" w:eastAsia="Georgia" w:hAnsi="Georgia" w:cs="Georgia"/>
      <w:i/>
      <w:color w:val="666666"/>
      <w:sz w:val="48"/>
      <w:szCs w:val="48"/>
    </w:rPr>
  </w:style>
  <w:style w:type="table" w:customStyle="1" w:styleId="a">
    <w:basedOn w:val="TableNormal"/>
    <w:rsid w:val="0044585A"/>
    <w:pPr>
      <w:spacing w:after="0" w:line="240" w:lineRule="auto"/>
    </w:pPr>
    <w:tblPr>
      <w:tblStyleRowBandSize w:val="1"/>
      <w:tblStyleColBandSize w:val="1"/>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5C23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3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5C23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3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847</Words>
  <Characters>4831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CAST-CITTANOVA</dc:creator>
  <cp:lastModifiedBy>segretario muccia</cp:lastModifiedBy>
  <cp:revision>2</cp:revision>
  <dcterms:created xsi:type="dcterms:W3CDTF">2020-10-16T12:14:00Z</dcterms:created>
  <dcterms:modified xsi:type="dcterms:W3CDTF">2020-10-16T12:14:00Z</dcterms:modified>
</cp:coreProperties>
</file>