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9" w:rsidRDefault="006819B9" w:rsidP="00CD735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PROTOCOLLO D’INTESA</w:t>
      </w:r>
    </w:p>
    <w:p w:rsidR="006C50A2" w:rsidRDefault="006C50A2" w:rsidP="00CD7353">
      <w:pPr>
        <w:widowControl w:val="0"/>
        <w:jc w:val="center"/>
        <w:rPr>
          <w:b/>
          <w:snapToGrid w:val="0"/>
          <w:sz w:val="24"/>
        </w:rPr>
      </w:pPr>
    </w:p>
    <w:p w:rsidR="006819B9" w:rsidRDefault="006819B9" w:rsidP="00CD735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tra i Comuni di </w:t>
      </w:r>
    </w:p>
    <w:p w:rsidR="006C50A2" w:rsidRDefault="006C50A2" w:rsidP="00CD7353">
      <w:pPr>
        <w:widowControl w:val="0"/>
        <w:jc w:val="center"/>
        <w:rPr>
          <w:b/>
          <w:snapToGrid w:val="0"/>
          <w:sz w:val="24"/>
        </w:rPr>
      </w:pPr>
    </w:p>
    <w:p w:rsidR="00CD7353" w:rsidRDefault="00CD7353" w:rsidP="00CD735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CAMERINO, MUCCIAE SERRAVALLE</w:t>
      </w:r>
      <w:r w:rsidRPr="00CD7353">
        <w:rPr>
          <w:b/>
          <w:snapToGrid w:val="0"/>
          <w:sz w:val="24"/>
        </w:rPr>
        <w:t xml:space="preserve"> DICHIEN</w:t>
      </w:r>
      <w:r>
        <w:rPr>
          <w:b/>
          <w:snapToGrid w:val="0"/>
          <w:sz w:val="24"/>
        </w:rPr>
        <w:t>TI</w:t>
      </w:r>
    </w:p>
    <w:p w:rsidR="006819B9" w:rsidRDefault="006819B9" w:rsidP="00CD7353">
      <w:pPr>
        <w:widowControl w:val="0"/>
        <w:jc w:val="both"/>
        <w:rPr>
          <w:b/>
          <w:snapToGrid w:val="0"/>
          <w:sz w:val="24"/>
        </w:rPr>
      </w:pPr>
    </w:p>
    <w:p w:rsidR="00C42967" w:rsidRDefault="006819B9" w:rsidP="00C42967">
      <w:pPr>
        <w:widowControl w:val="0"/>
        <w:jc w:val="both"/>
        <w:rPr>
          <w:snapToGrid w:val="0"/>
          <w:sz w:val="24"/>
        </w:rPr>
      </w:pPr>
      <w:bookmarkStart w:id="0" w:name="_Hlk54256075"/>
      <w:r>
        <w:rPr>
          <w:snapToGrid w:val="0"/>
          <w:sz w:val="24"/>
        </w:rPr>
        <w:t>finalizzato al</w:t>
      </w:r>
      <w:r w:rsidR="00CD7353" w:rsidRPr="00CD7353">
        <w:rPr>
          <w:snapToGrid w:val="0"/>
          <w:sz w:val="24"/>
        </w:rPr>
        <w:t xml:space="preserve">la partecipazione al </w:t>
      </w:r>
      <w:r>
        <w:rPr>
          <w:snapToGrid w:val="0"/>
          <w:sz w:val="24"/>
        </w:rPr>
        <w:t xml:space="preserve">Bando e </w:t>
      </w:r>
      <w:r w:rsidR="00FA756D">
        <w:rPr>
          <w:snapToGrid w:val="0"/>
          <w:sz w:val="24"/>
        </w:rPr>
        <w:t>al</w:t>
      </w:r>
      <w:r>
        <w:rPr>
          <w:snapToGrid w:val="0"/>
          <w:sz w:val="24"/>
        </w:rPr>
        <w:t xml:space="preserve">la conseguente realizzabilità dell’intervento di cui al </w:t>
      </w:r>
      <w:bookmarkStart w:id="1" w:name="_Hlk54256000"/>
      <w:r w:rsidR="00CD7353" w:rsidRPr="00CD7353">
        <w:rPr>
          <w:snapToGrid w:val="0"/>
          <w:sz w:val="24"/>
        </w:rPr>
        <w:t>DECRETO DEL DIRIGENTE DELLA P.F. TRASPORTO PUBBLICO LOCALE, LOGISTICA E VIABILITÀ n. 489 del 11 settembre 2020 - DGR 1295/2019 – DGR 847/2020 – L. 99/2009 - art.45 co.5 - D.M. 25/02/2016</w:t>
      </w:r>
      <w:r w:rsidR="00C42967">
        <w:rPr>
          <w:snapToGrid w:val="0"/>
          <w:sz w:val="24"/>
        </w:rPr>
        <w:t>.</w:t>
      </w:r>
      <w:bookmarkEnd w:id="1"/>
    </w:p>
    <w:bookmarkEnd w:id="0"/>
    <w:p w:rsidR="006C50A2" w:rsidRPr="00C42967" w:rsidRDefault="006C50A2" w:rsidP="00C42967">
      <w:pPr>
        <w:widowControl w:val="0"/>
        <w:jc w:val="both"/>
        <w:rPr>
          <w:snapToGrid w:val="0"/>
          <w:sz w:val="24"/>
        </w:rPr>
      </w:pPr>
    </w:p>
    <w:p w:rsidR="00C42967" w:rsidRPr="00C42967" w:rsidRDefault="00C42967" w:rsidP="00C429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both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C42967">
        <w:rPr>
          <w:b/>
          <w:bCs/>
          <w:color w:val="000000"/>
          <w:kern w:val="3"/>
          <w:sz w:val="24"/>
          <w:szCs w:val="24"/>
          <w:u w:color="000000"/>
          <w:bdr w:val="nil"/>
        </w:rPr>
        <w:t>L’anno 2020 (duemilaventi), il giorno _______ (_________) del mese di ________ presso ___________________________,</w:t>
      </w:r>
    </w:p>
    <w:p w:rsidR="007A5402" w:rsidRPr="00F637C9" w:rsidRDefault="007A5402" w:rsidP="00C429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both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F637C9">
        <w:rPr>
          <w:b/>
          <w:bCs/>
          <w:color w:val="000000"/>
          <w:kern w:val="3"/>
          <w:sz w:val="24"/>
          <w:szCs w:val="24"/>
          <w:u w:color="000000"/>
          <w:bdr w:val="nil"/>
        </w:rPr>
        <w:t>Il COMUNE DI CAMERINO, in persona del ______________________________</w:t>
      </w:r>
      <w:r w:rsidR="00C42967">
        <w:rPr>
          <w:b/>
          <w:bCs/>
          <w:color w:val="000000"/>
          <w:kern w:val="3"/>
          <w:sz w:val="24"/>
          <w:szCs w:val="24"/>
          <w:u w:color="000000"/>
          <w:bdr w:val="nil"/>
        </w:rPr>
        <w:t>,</w:t>
      </w:r>
    </w:p>
    <w:p w:rsidR="007A5402" w:rsidRPr="00F637C9" w:rsidRDefault="007A5402" w:rsidP="00C429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both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F637C9">
        <w:rPr>
          <w:b/>
          <w:bCs/>
          <w:color w:val="000000"/>
          <w:kern w:val="3"/>
          <w:sz w:val="24"/>
          <w:szCs w:val="24"/>
          <w:u w:color="000000"/>
          <w:bdr w:val="nil"/>
        </w:rPr>
        <w:t>Il COMUNE DI MUCCIA, in persona del ______________________________</w:t>
      </w:r>
      <w:r w:rsidR="00C42967">
        <w:rPr>
          <w:b/>
          <w:bCs/>
          <w:color w:val="000000"/>
          <w:kern w:val="3"/>
          <w:sz w:val="24"/>
          <w:szCs w:val="24"/>
          <w:u w:color="000000"/>
          <w:bdr w:val="nil"/>
        </w:rPr>
        <w:t>,</w:t>
      </w:r>
    </w:p>
    <w:p w:rsidR="007A5402" w:rsidRPr="00C42967" w:rsidRDefault="007A5402" w:rsidP="00C429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both"/>
        <w:rPr>
          <w:bCs/>
          <w:color w:val="000000"/>
          <w:kern w:val="3"/>
          <w:sz w:val="24"/>
          <w:szCs w:val="24"/>
          <w:u w:color="000000"/>
          <w:bdr w:val="nil"/>
        </w:rPr>
      </w:pPr>
      <w:r w:rsidRPr="00C42967">
        <w:rPr>
          <w:bCs/>
          <w:color w:val="000000"/>
          <w:kern w:val="3"/>
          <w:sz w:val="24"/>
          <w:szCs w:val="24"/>
          <w:u w:color="000000"/>
          <w:bdr w:val="nil"/>
        </w:rPr>
        <w:t>e</w:t>
      </w:r>
    </w:p>
    <w:p w:rsidR="007A5402" w:rsidRDefault="007A5402" w:rsidP="00C429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both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F637C9">
        <w:rPr>
          <w:b/>
          <w:bCs/>
          <w:color w:val="000000"/>
          <w:kern w:val="3"/>
          <w:sz w:val="24"/>
          <w:szCs w:val="24"/>
          <w:u w:color="000000"/>
          <w:bdr w:val="nil"/>
        </w:rPr>
        <w:t>Il COMUNE DI SERRAVALLE DI CHIENTI in persona del ____________________</w:t>
      </w:r>
      <w:r w:rsidR="00C42967">
        <w:rPr>
          <w:b/>
          <w:bCs/>
          <w:color w:val="000000"/>
          <w:kern w:val="3"/>
          <w:sz w:val="24"/>
          <w:szCs w:val="24"/>
          <w:u w:color="000000"/>
          <w:bdr w:val="nil"/>
        </w:rPr>
        <w:t>,</w:t>
      </w:r>
    </w:p>
    <w:p w:rsidR="008C2DE1" w:rsidRDefault="008C2DE1"/>
    <w:p w:rsidR="006C50A2" w:rsidRDefault="006C50A2"/>
    <w:p w:rsidR="00A60B9F" w:rsidRPr="00A60B9F" w:rsidRDefault="00A60B9F" w:rsidP="00752BDF">
      <w:pPr>
        <w:ind w:left="-5"/>
        <w:jc w:val="center"/>
        <w:rPr>
          <w:sz w:val="24"/>
          <w:szCs w:val="24"/>
        </w:rPr>
      </w:pPr>
      <w:r w:rsidRPr="00A60B9F">
        <w:rPr>
          <w:b/>
          <w:sz w:val="24"/>
          <w:szCs w:val="24"/>
        </w:rPr>
        <w:t>PREMESSO</w:t>
      </w:r>
      <w:r w:rsidRPr="00A60B9F">
        <w:rPr>
          <w:sz w:val="24"/>
          <w:szCs w:val="24"/>
        </w:rPr>
        <w:t xml:space="preserve"> che:</w:t>
      </w:r>
    </w:p>
    <w:p w:rsidR="00B82ABE" w:rsidRDefault="006819B9" w:rsidP="007A540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Regione Marche </w:t>
      </w:r>
      <w:r w:rsidR="00B82ABE">
        <w:rPr>
          <w:sz w:val="24"/>
          <w:szCs w:val="24"/>
        </w:rPr>
        <w:t xml:space="preserve">con </w:t>
      </w:r>
      <w:r w:rsidR="00BE0A15">
        <w:rPr>
          <w:sz w:val="24"/>
          <w:szCs w:val="24"/>
        </w:rPr>
        <w:t xml:space="preserve">il </w:t>
      </w:r>
      <w:r w:rsidR="00B82ABE">
        <w:rPr>
          <w:sz w:val="24"/>
          <w:szCs w:val="24"/>
        </w:rPr>
        <w:t xml:space="preserve">Decreto </w:t>
      </w:r>
      <w:r w:rsidR="00B82ABE" w:rsidRPr="00CD7353">
        <w:rPr>
          <w:snapToGrid w:val="0"/>
          <w:sz w:val="24"/>
        </w:rPr>
        <w:t xml:space="preserve">del </w:t>
      </w:r>
      <w:r w:rsidR="00B82ABE">
        <w:rPr>
          <w:snapToGrid w:val="0"/>
          <w:sz w:val="24"/>
        </w:rPr>
        <w:t>D</w:t>
      </w:r>
      <w:r w:rsidR="00B82ABE" w:rsidRPr="00CD7353">
        <w:rPr>
          <w:snapToGrid w:val="0"/>
          <w:sz w:val="24"/>
        </w:rPr>
        <w:t xml:space="preserve">irigente della </w:t>
      </w:r>
      <w:r w:rsidR="00B82ABE">
        <w:rPr>
          <w:snapToGrid w:val="0"/>
          <w:sz w:val="24"/>
        </w:rPr>
        <w:t>P</w:t>
      </w:r>
      <w:r w:rsidR="00B82ABE" w:rsidRPr="00CD7353">
        <w:rPr>
          <w:snapToGrid w:val="0"/>
          <w:sz w:val="24"/>
        </w:rPr>
        <w:t>.</w:t>
      </w:r>
      <w:r w:rsidR="00B82ABE">
        <w:rPr>
          <w:snapToGrid w:val="0"/>
          <w:sz w:val="24"/>
        </w:rPr>
        <w:t>F</w:t>
      </w:r>
      <w:r w:rsidR="00B82ABE" w:rsidRPr="00CD7353">
        <w:rPr>
          <w:snapToGrid w:val="0"/>
          <w:sz w:val="24"/>
        </w:rPr>
        <w:t xml:space="preserve">. </w:t>
      </w:r>
      <w:r w:rsidR="00B82ABE">
        <w:rPr>
          <w:snapToGrid w:val="0"/>
          <w:sz w:val="24"/>
        </w:rPr>
        <w:t>T</w:t>
      </w:r>
      <w:r w:rsidR="00B82ABE" w:rsidRPr="00CD7353">
        <w:rPr>
          <w:snapToGrid w:val="0"/>
          <w:sz w:val="24"/>
        </w:rPr>
        <w:t xml:space="preserve">rasporto </w:t>
      </w:r>
      <w:r w:rsidR="00B82ABE">
        <w:rPr>
          <w:snapToGrid w:val="0"/>
          <w:sz w:val="24"/>
        </w:rPr>
        <w:t>P</w:t>
      </w:r>
      <w:r w:rsidR="00B82ABE" w:rsidRPr="00CD7353">
        <w:rPr>
          <w:snapToGrid w:val="0"/>
          <w:sz w:val="24"/>
        </w:rPr>
        <w:t xml:space="preserve">ubblico </w:t>
      </w:r>
      <w:r w:rsidR="00B82ABE">
        <w:rPr>
          <w:snapToGrid w:val="0"/>
          <w:sz w:val="24"/>
        </w:rPr>
        <w:t>L</w:t>
      </w:r>
      <w:r w:rsidR="00B82ABE" w:rsidRPr="00CD7353">
        <w:rPr>
          <w:snapToGrid w:val="0"/>
          <w:sz w:val="24"/>
        </w:rPr>
        <w:t xml:space="preserve">ocale, </w:t>
      </w:r>
      <w:r w:rsidR="00B82ABE">
        <w:rPr>
          <w:snapToGrid w:val="0"/>
          <w:sz w:val="24"/>
        </w:rPr>
        <w:t>L</w:t>
      </w:r>
      <w:r w:rsidR="00B82ABE" w:rsidRPr="00CD7353">
        <w:rPr>
          <w:snapToGrid w:val="0"/>
          <w:sz w:val="24"/>
        </w:rPr>
        <w:t xml:space="preserve">ogistica e </w:t>
      </w:r>
      <w:r w:rsidR="00B82ABE">
        <w:rPr>
          <w:snapToGrid w:val="0"/>
          <w:sz w:val="24"/>
        </w:rPr>
        <w:t>V</w:t>
      </w:r>
      <w:r w:rsidR="00B82ABE" w:rsidRPr="00CD7353">
        <w:rPr>
          <w:snapToGrid w:val="0"/>
          <w:sz w:val="24"/>
        </w:rPr>
        <w:t>iabilità n. 489 del 11 settembre 2020</w:t>
      </w:r>
      <w:r w:rsidR="00B82ABE">
        <w:rPr>
          <w:snapToGrid w:val="0"/>
          <w:sz w:val="24"/>
        </w:rPr>
        <w:t>:</w:t>
      </w:r>
    </w:p>
    <w:p w:rsidR="00BE0A15" w:rsidRPr="00BE0A15" w:rsidRDefault="007A5402" w:rsidP="00BE0A1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napToGrid w:val="0"/>
          <w:sz w:val="24"/>
        </w:rPr>
        <w:t xml:space="preserve">ha attuato </w:t>
      </w:r>
      <w:r w:rsidR="00C91350" w:rsidRPr="00B82ABE">
        <w:rPr>
          <w:snapToGrid w:val="0"/>
          <w:sz w:val="24"/>
        </w:rPr>
        <w:t>quanto previsto dalla DGR n.1295 del 28/10/2019 “Legge 99/2009 - D.M.25/02/2016“</w:t>
      </w:r>
      <w:r w:rsidR="00C91350" w:rsidRPr="00B82ABE">
        <w:rPr>
          <w:i/>
          <w:snapToGrid w:val="0"/>
          <w:sz w:val="24"/>
        </w:rPr>
        <w:t>Fondo preordinato alla promozione di misure di sviluppo economico mediante risorse derivanti daestrazione di idrocarburi anni 2017 e 2018</w:t>
      </w:r>
      <w:r w:rsidR="00C91350" w:rsidRPr="00B82ABE">
        <w:rPr>
          <w:snapToGrid w:val="0"/>
          <w:sz w:val="24"/>
        </w:rPr>
        <w:t xml:space="preserve">”, relativamente all’intervento strategico 2) </w:t>
      </w:r>
      <w:r w:rsidR="00B82ABE" w:rsidRPr="00B82ABE">
        <w:rPr>
          <w:snapToGrid w:val="0"/>
          <w:sz w:val="24"/>
        </w:rPr>
        <w:t>–</w:t>
      </w:r>
      <w:r w:rsidR="00C91350" w:rsidRPr="00B82ABE">
        <w:rPr>
          <w:snapToGrid w:val="0"/>
          <w:sz w:val="24"/>
        </w:rPr>
        <w:t xml:space="preserve"> Contributiai Comuni marchigiani per interventi a favore della mobilità ciclistica;</w:t>
      </w:r>
    </w:p>
    <w:p w:rsidR="00BE0A15" w:rsidRPr="00BE0A15" w:rsidRDefault="007A5402" w:rsidP="00BE0A15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ha </w:t>
      </w:r>
      <w:r w:rsidR="00BE0A15">
        <w:rPr>
          <w:snapToGrid w:val="0"/>
          <w:sz w:val="24"/>
        </w:rPr>
        <w:t xml:space="preserve">preso </w:t>
      </w:r>
      <w:r w:rsidR="00C91350" w:rsidRPr="00BE0A15">
        <w:rPr>
          <w:snapToGrid w:val="0"/>
          <w:sz w:val="24"/>
        </w:rPr>
        <w:t>atto che con DGR n.847 del 6 luglio 2020 sono stati approvati i criteri, le modalità d</w:t>
      </w:r>
      <w:r w:rsidR="00BE0A15">
        <w:rPr>
          <w:snapToGrid w:val="0"/>
          <w:sz w:val="24"/>
        </w:rPr>
        <w:t xml:space="preserve">i </w:t>
      </w:r>
      <w:r w:rsidR="00C91350" w:rsidRPr="00BE0A15">
        <w:rPr>
          <w:snapToGrid w:val="0"/>
          <w:sz w:val="24"/>
        </w:rPr>
        <w:t>attuazione e le tempistiche per la pubblicazione del Bando di accesso ai finanziamenti a favor</w:t>
      </w:r>
      <w:r w:rsidR="00BE0A15">
        <w:rPr>
          <w:snapToGrid w:val="0"/>
          <w:sz w:val="24"/>
        </w:rPr>
        <w:t xml:space="preserve">e </w:t>
      </w:r>
      <w:r w:rsidR="00C91350" w:rsidRPr="00BE0A15">
        <w:rPr>
          <w:snapToGrid w:val="0"/>
          <w:sz w:val="24"/>
        </w:rPr>
        <w:t>dei Comuni marchigiani per interventi a favore della mobilità ciclistica - Intervento strategico 2,nonché è stato stabilito l’onere finanziario massimo derivante dall’attuazione del suddetto Bandoper complessiv</w:t>
      </w:r>
      <w:r w:rsidR="00BE0A15">
        <w:rPr>
          <w:snapToGrid w:val="0"/>
          <w:sz w:val="24"/>
        </w:rPr>
        <w:t>i</w:t>
      </w:r>
      <w:r w:rsidR="00C91350" w:rsidRPr="00BE0A15">
        <w:rPr>
          <w:snapToGrid w:val="0"/>
          <w:sz w:val="24"/>
        </w:rPr>
        <w:t xml:space="preserve"> € 816.625,00;</w:t>
      </w:r>
    </w:p>
    <w:p w:rsidR="00C91350" w:rsidRDefault="007A5402" w:rsidP="00BE0A15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ha</w:t>
      </w:r>
      <w:r w:rsidR="004E741A">
        <w:rPr>
          <w:snapToGrid w:val="0"/>
          <w:sz w:val="24"/>
        </w:rPr>
        <w:t xml:space="preserve"> approvato</w:t>
      </w:r>
      <w:r w:rsidR="00C91350" w:rsidRPr="00BE0A15">
        <w:rPr>
          <w:snapToGrid w:val="0"/>
          <w:sz w:val="24"/>
        </w:rPr>
        <w:t xml:space="preserve"> il Bando, allegato A, per la concessione dei suddetti finanziamenti a favore dei Comunie aggregazione di Comuni marchigiani con meno di 20.000 abitanti, per interventi a favore dellamobilità quali piste e percorsi ciclabili, attraversamenti semaforizzati, attraversamenti mediante</w:t>
      </w:r>
      <w:r w:rsidR="00BE0A15" w:rsidRPr="00BE0A15">
        <w:rPr>
          <w:snapToGrid w:val="0"/>
          <w:sz w:val="24"/>
        </w:rPr>
        <w:t>sovrappassi o sottopassi destinati a ciclisti e manutenzione e messa in sicurezza di percorsiciclabili esistenti</w:t>
      </w:r>
      <w:r w:rsidR="004E741A">
        <w:rPr>
          <w:snapToGrid w:val="0"/>
          <w:sz w:val="24"/>
        </w:rPr>
        <w:t>;</w:t>
      </w:r>
    </w:p>
    <w:p w:rsidR="004E741A" w:rsidRPr="004E741A" w:rsidRDefault="007A5402" w:rsidP="004E741A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ha previsto che </w:t>
      </w:r>
      <w:r w:rsidR="004E741A" w:rsidRPr="004E741A">
        <w:rPr>
          <w:snapToGrid w:val="0"/>
          <w:sz w:val="24"/>
        </w:rPr>
        <w:t>l’onere finanziario massimo derivante dall’attuazione del suddetto Bando è pari a complessive €816.625,00 e trova copertura a valere sulle risorse stanziate dalla Legge 99/2009 - art.45 co.5 -DM 25/02/2016, con riferimento al Bilancio Regionale 2020/2022, a carico del capitolo di spesan.2100520132</w:t>
      </w:r>
      <w:r w:rsidR="004E741A">
        <w:rPr>
          <w:snapToGrid w:val="0"/>
          <w:sz w:val="24"/>
        </w:rPr>
        <w:t>.</w:t>
      </w:r>
    </w:p>
    <w:p w:rsidR="005D3C50" w:rsidRDefault="005D3C50" w:rsidP="005D3C50">
      <w:pPr>
        <w:ind w:left="-5"/>
        <w:jc w:val="both"/>
        <w:rPr>
          <w:b/>
          <w:sz w:val="24"/>
          <w:szCs w:val="24"/>
        </w:rPr>
      </w:pPr>
    </w:p>
    <w:p w:rsidR="00EE3E2E" w:rsidRPr="00EE3E2E" w:rsidRDefault="00EE3E2E" w:rsidP="00EE3E2E">
      <w:pPr>
        <w:ind w:left="-5"/>
        <w:jc w:val="both"/>
        <w:rPr>
          <w:sz w:val="24"/>
          <w:szCs w:val="24"/>
        </w:rPr>
      </w:pPr>
      <w:r w:rsidRPr="00EE3E2E">
        <w:rPr>
          <w:b/>
          <w:sz w:val="24"/>
          <w:szCs w:val="24"/>
        </w:rPr>
        <w:t>PRESO ATTO</w:t>
      </w:r>
      <w:r w:rsidRPr="00EE3E2E">
        <w:rPr>
          <w:sz w:val="24"/>
          <w:szCs w:val="24"/>
        </w:rPr>
        <w:t xml:space="preserve"> che </w:t>
      </w:r>
      <w:r>
        <w:rPr>
          <w:sz w:val="24"/>
          <w:szCs w:val="24"/>
        </w:rPr>
        <w:t xml:space="preserve">il Comune di Camerino, il Comune di Muccia e il Comune di Serravalle di Chienti hanno espresso la </w:t>
      </w:r>
      <w:r w:rsidRPr="00EE3E2E">
        <w:rPr>
          <w:snapToGrid w:val="0"/>
          <w:sz w:val="24"/>
        </w:rPr>
        <w:t xml:space="preserve">volontà di partecipare a tale Bando pubblico per la concessione di contributi a favore dei Comuni e aggregazione di Comuni marchigiani, con meno di 20.000 abitanti, per la realizzazione di interventi a favore della mobilità ciclistica, quali piste e percorsi ciclabili, attraversamenti semaforizzati, attraversamenti mediante sovrappassi o sottopassi destinati a ciclisti </w:t>
      </w:r>
      <w:r w:rsidRPr="00EE3E2E">
        <w:rPr>
          <w:snapToGrid w:val="0"/>
          <w:sz w:val="24"/>
        </w:rPr>
        <w:lastRenderedPageBreak/>
        <w:t xml:space="preserve">e manutenzione e messa in sicurezza di percorsi ciclabili esistenti” </w:t>
      </w:r>
      <w:r>
        <w:rPr>
          <w:snapToGrid w:val="0"/>
          <w:sz w:val="24"/>
        </w:rPr>
        <w:t>secondo i criteri definiti d</w:t>
      </w:r>
      <w:r w:rsidRPr="00EE3E2E">
        <w:rPr>
          <w:snapToGrid w:val="0"/>
          <w:sz w:val="24"/>
        </w:rPr>
        <w:t xml:space="preserve">al Decreto </w:t>
      </w:r>
      <w:r w:rsidRPr="00CD7353">
        <w:rPr>
          <w:snapToGrid w:val="0"/>
          <w:sz w:val="24"/>
        </w:rPr>
        <w:t xml:space="preserve">del </w:t>
      </w:r>
      <w:r>
        <w:rPr>
          <w:snapToGrid w:val="0"/>
          <w:sz w:val="24"/>
        </w:rPr>
        <w:t>D</w:t>
      </w:r>
      <w:r w:rsidRPr="00CD7353">
        <w:rPr>
          <w:snapToGrid w:val="0"/>
          <w:sz w:val="24"/>
        </w:rPr>
        <w:t xml:space="preserve">irigente della </w:t>
      </w:r>
      <w:r>
        <w:rPr>
          <w:snapToGrid w:val="0"/>
          <w:sz w:val="24"/>
        </w:rPr>
        <w:t>P</w:t>
      </w:r>
      <w:r w:rsidRPr="00CD7353">
        <w:rPr>
          <w:snapToGrid w:val="0"/>
          <w:sz w:val="24"/>
        </w:rPr>
        <w:t>.</w:t>
      </w:r>
      <w:r>
        <w:rPr>
          <w:snapToGrid w:val="0"/>
          <w:sz w:val="24"/>
        </w:rPr>
        <w:t>F</w:t>
      </w:r>
      <w:r w:rsidRPr="00CD7353">
        <w:rPr>
          <w:snapToGrid w:val="0"/>
          <w:sz w:val="24"/>
        </w:rPr>
        <w:t xml:space="preserve">. </w:t>
      </w:r>
      <w:r>
        <w:rPr>
          <w:snapToGrid w:val="0"/>
          <w:sz w:val="24"/>
        </w:rPr>
        <w:t>T</w:t>
      </w:r>
      <w:r w:rsidRPr="00CD7353">
        <w:rPr>
          <w:snapToGrid w:val="0"/>
          <w:sz w:val="24"/>
        </w:rPr>
        <w:t xml:space="preserve">rasporto </w:t>
      </w:r>
      <w:r>
        <w:rPr>
          <w:snapToGrid w:val="0"/>
          <w:sz w:val="24"/>
        </w:rPr>
        <w:t>P</w:t>
      </w:r>
      <w:r w:rsidRPr="00CD7353">
        <w:rPr>
          <w:snapToGrid w:val="0"/>
          <w:sz w:val="24"/>
        </w:rPr>
        <w:t xml:space="preserve">ubblico </w:t>
      </w:r>
      <w:r>
        <w:rPr>
          <w:snapToGrid w:val="0"/>
          <w:sz w:val="24"/>
        </w:rPr>
        <w:t>L</w:t>
      </w:r>
      <w:r w:rsidRPr="00CD7353">
        <w:rPr>
          <w:snapToGrid w:val="0"/>
          <w:sz w:val="24"/>
        </w:rPr>
        <w:t xml:space="preserve">ocale, </w:t>
      </w:r>
      <w:r>
        <w:rPr>
          <w:snapToGrid w:val="0"/>
          <w:sz w:val="24"/>
        </w:rPr>
        <w:t>L</w:t>
      </w:r>
      <w:r w:rsidRPr="00CD7353">
        <w:rPr>
          <w:snapToGrid w:val="0"/>
          <w:sz w:val="24"/>
        </w:rPr>
        <w:t xml:space="preserve">ogistica e </w:t>
      </w:r>
      <w:r>
        <w:rPr>
          <w:snapToGrid w:val="0"/>
          <w:sz w:val="24"/>
        </w:rPr>
        <w:t>V</w:t>
      </w:r>
      <w:r w:rsidRPr="00CD7353">
        <w:rPr>
          <w:snapToGrid w:val="0"/>
          <w:sz w:val="24"/>
        </w:rPr>
        <w:t>iabilità n. 489 del 11 settembre 2020</w:t>
      </w:r>
      <w:r>
        <w:rPr>
          <w:snapToGrid w:val="0"/>
          <w:sz w:val="24"/>
        </w:rPr>
        <w:t xml:space="preserve"> di cui sopra.</w:t>
      </w:r>
    </w:p>
    <w:p w:rsidR="00EE3E2E" w:rsidRDefault="00EE3E2E" w:rsidP="00C42967">
      <w:pPr>
        <w:jc w:val="both"/>
        <w:rPr>
          <w:b/>
          <w:sz w:val="24"/>
          <w:szCs w:val="24"/>
        </w:rPr>
      </w:pPr>
    </w:p>
    <w:p w:rsidR="005D3C50" w:rsidRPr="005D3C50" w:rsidRDefault="005D3C50" w:rsidP="00752BDF">
      <w:pPr>
        <w:ind w:left="-5"/>
        <w:jc w:val="center"/>
        <w:rPr>
          <w:sz w:val="24"/>
          <w:szCs w:val="24"/>
        </w:rPr>
      </w:pPr>
      <w:bookmarkStart w:id="2" w:name="_Hlk54012424"/>
      <w:r>
        <w:rPr>
          <w:b/>
          <w:sz w:val="24"/>
          <w:szCs w:val="24"/>
        </w:rPr>
        <w:t>CONSIDERATO</w:t>
      </w:r>
      <w:r w:rsidRPr="005D3C50">
        <w:rPr>
          <w:sz w:val="24"/>
          <w:szCs w:val="24"/>
        </w:rPr>
        <w:t xml:space="preserve"> che:</w:t>
      </w:r>
    </w:p>
    <w:p w:rsidR="00194EBB" w:rsidRDefault="00387C8A" w:rsidP="00194EBB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194EBB">
        <w:rPr>
          <w:sz w:val="24"/>
          <w:szCs w:val="24"/>
        </w:rPr>
        <w:t xml:space="preserve">l’obiettivo del Bando, Allegato A, </w:t>
      </w:r>
      <w:r w:rsidR="005D3C50">
        <w:rPr>
          <w:sz w:val="24"/>
          <w:szCs w:val="24"/>
        </w:rPr>
        <w:t xml:space="preserve">del Decreto </w:t>
      </w:r>
      <w:r w:rsidR="005D3C50" w:rsidRPr="00CD7353">
        <w:rPr>
          <w:snapToGrid w:val="0"/>
          <w:sz w:val="24"/>
        </w:rPr>
        <w:t xml:space="preserve">del </w:t>
      </w:r>
      <w:r w:rsidR="005D3C50">
        <w:rPr>
          <w:snapToGrid w:val="0"/>
          <w:sz w:val="24"/>
        </w:rPr>
        <w:t>D</w:t>
      </w:r>
      <w:r w:rsidR="005D3C50" w:rsidRPr="00CD7353">
        <w:rPr>
          <w:snapToGrid w:val="0"/>
          <w:sz w:val="24"/>
        </w:rPr>
        <w:t xml:space="preserve">irigente della </w:t>
      </w:r>
      <w:r w:rsidR="005D3C50">
        <w:rPr>
          <w:snapToGrid w:val="0"/>
          <w:sz w:val="24"/>
        </w:rPr>
        <w:t>P</w:t>
      </w:r>
      <w:r w:rsidR="005D3C50" w:rsidRPr="00CD7353">
        <w:rPr>
          <w:snapToGrid w:val="0"/>
          <w:sz w:val="24"/>
        </w:rPr>
        <w:t>.</w:t>
      </w:r>
      <w:r w:rsidR="005D3C50">
        <w:rPr>
          <w:snapToGrid w:val="0"/>
          <w:sz w:val="24"/>
        </w:rPr>
        <w:t>F</w:t>
      </w:r>
      <w:r w:rsidR="005D3C50" w:rsidRPr="00CD7353">
        <w:rPr>
          <w:snapToGrid w:val="0"/>
          <w:sz w:val="24"/>
        </w:rPr>
        <w:t xml:space="preserve">. </w:t>
      </w:r>
      <w:r w:rsidR="005D3C50">
        <w:rPr>
          <w:snapToGrid w:val="0"/>
          <w:sz w:val="24"/>
        </w:rPr>
        <w:t>T</w:t>
      </w:r>
      <w:r w:rsidR="005D3C50" w:rsidRPr="00CD7353">
        <w:rPr>
          <w:snapToGrid w:val="0"/>
          <w:sz w:val="24"/>
        </w:rPr>
        <w:t xml:space="preserve">rasporto </w:t>
      </w:r>
      <w:r w:rsidR="005D3C50">
        <w:rPr>
          <w:snapToGrid w:val="0"/>
          <w:sz w:val="24"/>
        </w:rPr>
        <w:t>P</w:t>
      </w:r>
      <w:r w:rsidR="005D3C50" w:rsidRPr="00CD7353">
        <w:rPr>
          <w:snapToGrid w:val="0"/>
          <w:sz w:val="24"/>
        </w:rPr>
        <w:t xml:space="preserve">ubblico </w:t>
      </w:r>
      <w:r w:rsidR="005D3C50">
        <w:rPr>
          <w:snapToGrid w:val="0"/>
          <w:sz w:val="24"/>
        </w:rPr>
        <w:t>L</w:t>
      </w:r>
      <w:r w:rsidR="005D3C50" w:rsidRPr="00CD7353">
        <w:rPr>
          <w:snapToGrid w:val="0"/>
          <w:sz w:val="24"/>
        </w:rPr>
        <w:t xml:space="preserve">ocale, </w:t>
      </w:r>
      <w:r w:rsidR="005D3C50">
        <w:rPr>
          <w:snapToGrid w:val="0"/>
          <w:sz w:val="24"/>
        </w:rPr>
        <w:t>L</w:t>
      </w:r>
      <w:r w:rsidR="005D3C50" w:rsidRPr="00CD7353">
        <w:rPr>
          <w:snapToGrid w:val="0"/>
          <w:sz w:val="24"/>
        </w:rPr>
        <w:t xml:space="preserve">ogistica e </w:t>
      </w:r>
      <w:r w:rsidR="005D3C50">
        <w:rPr>
          <w:snapToGrid w:val="0"/>
          <w:sz w:val="24"/>
        </w:rPr>
        <w:t>V</w:t>
      </w:r>
      <w:r w:rsidR="005D3C50" w:rsidRPr="00CD7353">
        <w:rPr>
          <w:snapToGrid w:val="0"/>
          <w:sz w:val="24"/>
        </w:rPr>
        <w:t>iabilità n. 489 del 11 settembre 2020</w:t>
      </w:r>
      <w:r w:rsidR="005D3C50">
        <w:rPr>
          <w:snapToGrid w:val="0"/>
          <w:sz w:val="24"/>
        </w:rPr>
        <w:t xml:space="preserve">, </w:t>
      </w:r>
      <w:r w:rsidR="00194EBB" w:rsidRPr="00194EBB">
        <w:rPr>
          <w:sz w:val="24"/>
          <w:szCs w:val="24"/>
        </w:rPr>
        <w:t>è di assicurare un omogeneo sviluppo della mobilità ciclistica su tutto il territorio regionale, sostenendo i piccoli Comuni sotto i 20.000 abitanti, promuovere la realizzazione di interventi per la mobilità ciclistica, quali piste e percorsi ciclabili, attraversamenti semaforizzati, attraversamenti mediante sovrappassi o sottopassi destinati a ciclisti nonché la manutenzione e la messa in sicurezza di percorsi ciclabili esistenti</w:t>
      </w:r>
      <w:r w:rsidR="00194EBB">
        <w:rPr>
          <w:sz w:val="24"/>
          <w:szCs w:val="24"/>
        </w:rPr>
        <w:t>;</w:t>
      </w:r>
    </w:p>
    <w:p w:rsidR="00194EBB" w:rsidRPr="00194EBB" w:rsidRDefault="00194EBB" w:rsidP="00194EBB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194EBB">
        <w:rPr>
          <w:sz w:val="24"/>
          <w:szCs w:val="24"/>
        </w:rPr>
        <w:t xml:space="preserve">li interventi ammissibili a contributo fanno riferimento a quanto indicato all'art. 6 della L.R. 38/2012, da integrare, rispetto ai criteri sull'ammissibilità' delle spese, con quanto stabilito dal DPR 5 febbraio 2018, n. 22. I contributi concessi saranno destinati alla realizzazione di: </w:t>
      </w:r>
    </w:p>
    <w:p w:rsidR="00194EBB" w:rsidRPr="00194EBB" w:rsidRDefault="00194EBB" w:rsidP="00194EBB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194EBB">
        <w:rPr>
          <w:snapToGrid w:val="0"/>
          <w:sz w:val="24"/>
        </w:rPr>
        <w:t>nuovi tratti di percorsi ciclopedonali (piste, percorsi e corsie ciclabili, aree ciclopedonali, ecc.)</w:t>
      </w:r>
      <w:r>
        <w:rPr>
          <w:snapToGrid w:val="0"/>
          <w:sz w:val="24"/>
        </w:rPr>
        <w:t>;</w:t>
      </w:r>
    </w:p>
    <w:p w:rsidR="00194EBB" w:rsidRPr="00194EBB" w:rsidRDefault="00194EBB" w:rsidP="00194EBB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194EBB">
        <w:rPr>
          <w:snapToGrid w:val="0"/>
          <w:sz w:val="24"/>
        </w:rPr>
        <w:t xml:space="preserve">nuovi tratti di percorsi ciclopedonali di connessione alla Rete Ciclabile Regionale; </w:t>
      </w:r>
    </w:p>
    <w:p w:rsidR="00194EBB" w:rsidRPr="00194EBB" w:rsidRDefault="00194EBB" w:rsidP="00194EBB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194EBB">
        <w:rPr>
          <w:snapToGrid w:val="0"/>
          <w:sz w:val="24"/>
        </w:rPr>
        <w:t xml:space="preserve">attraversamenti ciclabili semaforizzati; </w:t>
      </w:r>
    </w:p>
    <w:p w:rsidR="00194EBB" w:rsidRPr="00194EBB" w:rsidRDefault="00194EBB" w:rsidP="00194EBB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194EBB">
        <w:rPr>
          <w:snapToGrid w:val="0"/>
          <w:sz w:val="24"/>
        </w:rPr>
        <w:t xml:space="preserve">attraversamenti mediante sovrappassi o sottopassi destinati a ciclisti; </w:t>
      </w:r>
    </w:p>
    <w:p w:rsidR="00194EBB" w:rsidRPr="00194EBB" w:rsidRDefault="00194EBB" w:rsidP="00194EBB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194EBB">
        <w:rPr>
          <w:snapToGrid w:val="0"/>
          <w:sz w:val="24"/>
        </w:rPr>
        <w:t xml:space="preserve">adeguamento di tratti ciclopedonali preesistenti; </w:t>
      </w:r>
    </w:p>
    <w:p w:rsidR="00DC734B" w:rsidRPr="005D3C50" w:rsidRDefault="00194EBB" w:rsidP="00DC734B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194EBB">
        <w:rPr>
          <w:snapToGrid w:val="0"/>
          <w:sz w:val="24"/>
        </w:rPr>
        <w:t>manutenzione e la messa in sicurezza di percorsi ciclabili esistenti.</w:t>
      </w:r>
    </w:p>
    <w:p w:rsidR="005D3C50" w:rsidRPr="005D3C50" w:rsidRDefault="005D3C50" w:rsidP="005D3C50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5D3C50">
        <w:rPr>
          <w:sz w:val="24"/>
          <w:szCs w:val="24"/>
        </w:rPr>
        <w:t>'importo massimo concedibile a ciascun Comune non potrà superare l'importo di euro 35.000,00</w:t>
      </w:r>
      <w:r>
        <w:rPr>
          <w:sz w:val="24"/>
          <w:szCs w:val="24"/>
        </w:rPr>
        <w:t xml:space="preserve"> e </w:t>
      </w:r>
      <w:r w:rsidRPr="005D3C50">
        <w:rPr>
          <w:sz w:val="24"/>
          <w:szCs w:val="24"/>
        </w:rPr>
        <w:t>l’entità dei contributi sono:</w:t>
      </w:r>
    </w:p>
    <w:p w:rsidR="005D3C50" w:rsidRPr="005D3C50" w:rsidRDefault="005D3C50" w:rsidP="005D3C50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5D3C50">
        <w:rPr>
          <w:snapToGrid w:val="0"/>
          <w:sz w:val="24"/>
          <w:u w:val="single"/>
        </w:rPr>
        <w:t>per i comuni con popolazione pari o inferiore a 10.000 abitanti</w:t>
      </w:r>
      <w:r w:rsidRPr="005D3C50">
        <w:rPr>
          <w:snapToGrid w:val="0"/>
          <w:sz w:val="24"/>
        </w:rPr>
        <w:t xml:space="preserve">, è prevista una riserva dei fondi in dotazione pari a euro 500.000,00. Il contributo in conto capitale non potrà superare il 75% elevabile al 85% del costo complessivo del progetto previsto (progettazione e realizzazione delle opere) per i Comuni ricadenti nel cratere del Sisma del 2016 ai sensi del decreto legge 17 ottobre 2016, n. 189 convertito con legge 15 dicembre 2016, n. 229 e </w:t>
      </w:r>
      <w:proofErr w:type="spellStart"/>
      <w:r w:rsidRPr="005D3C50">
        <w:rPr>
          <w:snapToGrid w:val="0"/>
          <w:sz w:val="24"/>
        </w:rPr>
        <w:t>s.m.i.</w:t>
      </w:r>
      <w:proofErr w:type="spellEnd"/>
      <w:r>
        <w:rPr>
          <w:snapToGrid w:val="0"/>
          <w:sz w:val="24"/>
        </w:rPr>
        <w:t>;</w:t>
      </w:r>
    </w:p>
    <w:p w:rsidR="005D3C50" w:rsidRDefault="005D3C50" w:rsidP="005D3C50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5D3C50">
        <w:rPr>
          <w:snapToGrid w:val="0"/>
          <w:sz w:val="24"/>
          <w:u w:val="single"/>
        </w:rPr>
        <w:t>per i comuni con popolazione superiore ai 10.000 abitanti fino alla soglia di 20.000 abitanti</w:t>
      </w:r>
      <w:r w:rsidRPr="005D3C50">
        <w:rPr>
          <w:snapToGrid w:val="0"/>
          <w:sz w:val="24"/>
        </w:rPr>
        <w:t xml:space="preserve">, è previsto una riserva dei fondi in dotazione pari a euro 316.625,00. Il contributo in conto capitale non potrà superare il 50% elevabile al 60% del costo complessivo del progetto previsto (progettazione e realizzazione delle opere) per i Comuni ricadenti nel cratere del Sisma del 2016 ai sensi del decreto-legge 17 ottobre 2016, n. 189 convertito con legge 15 dicembre 2016, n. 229 e </w:t>
      </w:r>
      <w:proofErr w:type="spellStart"/>
      <w:r w:rsidRPr="005D3C50">
        <w:rPr>
          <w:snapToGrid w:val="0"/>
          <w:sz w:val="24"/>
        </w:rPr>
        <w:t>s.m.i.</w:t>
      </w:r>
      <w:proofErr w:type="spellEnd"/>
    </w:p>
    <w:p w:rsidR="00D32C4C" w:rsidRPr="00307D21" w:rsidRDefault="00B757A7" w:rsidP="00307D21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l’istruttoria dei progetti sarà effettuata dalla </w:t>
      </w:r>
      <w:r w:rsidRPr="00B757A7">
        <w:rPr>
          <w:sz w:val="24"/>
          <w:szCs w:val="24"/>
        </w:rPr>
        <w:t>P.F. Trasporto Pubblico Locale, Logistica e Viabilità</w:t>
      </w:r>
      <w:r w:rsidR="00D32C4C">
        <w:rPr>
          <w:sz w:val="24"/>
          <w:szCs w:val="24"/>
        </w:rPr>
        <w:t xml:space="preserve"> della Regione Marche </w:t>
      </w:r>
      <w:r w:rsidR="00307D21">
        <w:rPr>
          <w:sz w:val="24"/>
          <w:szCs w:val="24"/>
        </w:rPr>
        <w:t>e la graduatoria sarà formata in base ai criteri presenti nell’Allegato A del Bando.</w:t>
      </w:r>
      <w:bookmarkEnd w:id="2"/>
    </w:p>
    <w:p w:rsidR="00D32C4C" w:rsidRPr="00D32C4C" w:rsidRDefault="00D32C4C" w:rsidP="00D32C4C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bookmarkStart w:id="3" w:name="_Hlk54012449"/>
      <w:r>
        <w:rPr>
          <w:sz w:val="24"/>
          <w:szCs w:val="24"/>
        </w:rPr>
        <w:t>i</w:t>
      </w:r>
      <w:r w:rsidRPr="00D32C4C">
        <w:rPr>
          <w:sz w:val="24"/>
          <w:szCs w:val="24"/>
        </w:rPr>
        <w:t xml:space="preserve">n caso di progetti con parità di punteggio </w:t>
      </w:r>
      <w:r>
        <w:rPr>
          <w:sz w:val="24"/>
          <w:szCs w:val="24"/>
        </w:rPr>
        <w:t>verranno applicate</w:t>
      </w:r>
      <w:r w:rsidRPr="00D32C4C">
        <w:rPr>
          <w:sz w:val="24"/>
          <w:szCs w:val="24"/>
        </w:rPr>
        <w:t xml:space="preserve"> nell’ordine, i seguenti criteri di priorità: </w:t>
      </w:r>
    </w:p>
    <w:p w:rsidR="00D32C4C" w:rsidRPr="00D32C4C" w:rsidRDefault="00D32C4C" w:rsidP="00D32C4C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m</w:t>
      </w:r>
      <w:r w:rsidRPr="00D32C4C">
        <w:rPr>
          <w:snapToGrid w:val="0"/>
          <w:sz w:val="24"/>
        </w:rPr>
        <w:t xml:space="preserve">aggior numero di abitanti (popolazione residente – dati ISTAT 2019) </w:t>
      </w:r>
    </w:p>
    <w:p w:rsidR="00D32C4C" w:rsidRPr="00D32C4C" w:rsidRDefault="00D32C4C" w:rsidP="00D32C4C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Pr="00D32C4C">
        <w:rPr>
          <w:snapToGrid w:val="0"/>
          <w:sz w:val="24"/>
        </w:rPr>
        <w:t xml:space="preserve">resenza di Piano Urbano Mobilità Sostenibile (approvato o in corso di approvazione) </w:t>
      </w:r>
    </w:p>
    <w:p w:rsidR="00D32C4C" w:rsidRDefault="005C09E9" w:rsidP="005C09E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32C4C" w:rsidRPr="00D32C4C">
        <w:rPr>
          <w:sz w:val="24"/>
          <w:szCs w:val="24"/>
        </w:rPr>
        <w:t>e risorse saranno assegnate alle sole domande ammissibili e, a parità di ammissibilità e di criteri di priorità, si procederà al riparto percentuale</w:t>
      </w:r>
      <w:r>
        <w:rPr>
          <w:sz w:val="24"/>
          <w:szCs w:val="24"/>
        </w:rPr>
        <w:t>. L</w:t>
      </w:r>
      <w:r w:rsidR="00D32C4C" w:rsidRPr="005C09E9">
        <w:rPr>
          <w:sz w:val="24"/>
          <w:szCs w:val="24"/>
        </w:rPr>
        <w:t>e eventuali quote di contributo non assegnato saranno concesse soltanto qualora, a seguito di rinunce, revoche o altre cause che comportino la riduzione o la decadenza dei contributi concessi, venga a rendersi disponibile una quota parte dello stanziamento originariamente programmato, ovvero qualora la Regione attribuisca eventuali risorse aggiuntive.</w:t>
      </w:r>
    </w:p>
    <w:p w:rsidR="005C09E9" w:rsidRPr="005C09E9" w:rsidRDefault="005C09E9" w:rsidP="005C09E9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spese </w:t>
      </w:r>
      <w:r w:rsidRPr="005C09E9">
        <w:rPr>
          <w:sz w:val="24"/>
          <w:szCs w:val="24"/>
        </w:rPr>
        <w:t>ammissibili</w:t>
      </w:r>
      <w:r>
        <w:rPr>
          <w:sz w:val="24"/>
          <w:szCs w:val="24"/>
        </w:rPr>
        <w:t xml:space="preserve"> sono</w:t>
      </w:r>
      <w:r w:rsidRPr="005C09E9">
        <w:rPr>
          <w:sz w:val="24"/>
          <w:szCs w:val="24"/>
        </w:rPr>
        <w:t xml:space="preserve">: </w:t>
      </w:r>
    </w:p>
    <w:p w:rsidR="005C09E9" w:rsidRPr="005C09E9" w:rsidRDefault="005C09E9" w:rsidP="005C09E9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5C09E9">
        <w:rPr>
          <w:snapToGrid w:val="0"/>
          <w:sz w:val="24"/>
        </w:rPr>
        <w:lastRenderedPageBreak/>
        <w:t xml:space="preserve">le spese tecniche, in quanto strettamente necessarie alla realizzazione dell’intervento (progettazione, direzione lavori, collaudi), </w:t>
      </w:r>
      <w:r>
        <w:rPr>
          <w:snapToGrid w:val="0"/>
          <w:sz w:val="24"/>
        </w:rPr>
        <w:t xml:space="preserve">che </w:t>
      </w:r>
      <w:r w:rsidRPr="005C09E9">
        <w:rPr>
          <w:snapToGrid w:val="0"/>
          <w:sz w:val="24"/>
        </w:rPr>
        <w:t xml:space="preserve">dovranno rientrare nel limite massimo del 10% dei lavori a basta d'asta e/o affidati in economia (IVA compresa); </w:t>
      </w:r>
    </w:p>
    <w:p w:rsidR="005C09E9" w:rsidRPr="005C09E9" w:rsidRDefault="005C09E9" w:rsidP="005C09E9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l</w:t>
      </w:r>
      <w:r w:rsidRPr="005C09E9">
        <w:rPr>
          <w:snapToGrid w:val="0"/>
          <w:sz w:val="24"/>
        </w:rPr>
        <w:t xml:space="preserve">e spese per la realizzazione di lavori, impianti e forniture, in quanto strettamente legati alla realizzazione dell’intervento ed opere strettamente connesse; </w:t>
      </w:r>
    </w:p>
    <w:p w:rsidR="005C09E9" w:rsidRPr="005C09E9" w:rsidRDefault="005C09E9" w:rsidP="005C09E9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l</w:t>
      </w:r>
      <w:r w:rsidRPr="005C09E9">
        <w:rPr>
          <w:snapToGrid w:val="0"/>
          <w:sz w:val="24"/>
        </w:rPr>
        <w:t xml:space="preserve">e spese per segnaletica e attrezzature strettamente legati alla realizzazione dell’intervento; </w:t>
      </w:r>
    </w:p>
    <w:p w:rsidR="005C09E9" w:rsidRPr="005C09E9" w:rsidRDefault="005C09E9" w:rsidP="005C09E9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l</w:t>
      </w:r>
      <w:r w:rsidRPr="005C09E9">
        <w:rPr>
          <w:snapToGrid w:val="0"/>
          <w:sz w:val="24"/>
        </w:rPr>
        <w:t>e spese per espropri ed acquisizione di aree, nei limiti del 10% del costo totale ammissibile dell’intervento</w:t>
      </w:r>
      <w:r>
        <w:rPr>
          <w:snapToGrid w:val="0"/>
          <w:sz w:val="24"/>
        </w:rPr>
        <w:t>.</w:t>
      </w:r>
    </w:p>
    <w:p w:rsidR="005C09E9" w:rsidRDefault="005C09E9" w:rsidP="005C09E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Inoltre s</w:t>
      </w:r>
      <w:r w:rsidRPr="005C09E9">
        <w:rPr>
          <w:sz w:val="24"/>
          <w:szCs w:val="24"/>
        </w:rPr>
        <w:t>ono considerate ammissibili le spese effettivamente sostenute a partire dal 23/02/2020</w:t>
      </w:r>
      <w:r>
        <w:rPr>
          <w:sz w:val="24"/>
          <w:szCs w:val="24"/>
        </w:rPr>
        <w:t>; i</w:t>
      </w:r>
      <w:r w:rsidRPr="005C09E9">
        <w:rPr>
          <w:sz w:val="24"/>
          <w:szCs w:val="24"/>
        </w:rPr>
        <w:t>n tal caso i progetti potranno essereiniziati, ma comunque non conclusi prima della presentazione della domanda di richiesta di contributo.</w:t>
      </w:r>
    </w:p>
    <w:bookmarkEnd w:id="3"/>
    <w:p w:rsidR="00431657" w:rsidRPr="00431657" w:rsidRDefault="00431657" w:rsidP="00431657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31657">
        <w:rPr>
          <w:sz w:val="24"/>
          <w:szCs w:val="24"/>
        </w:rPr>
        <w:t xml:space="preserve">er la partecipazione al </w:t>
      </w:r>
      <w:r>
        <w:rPr>
          <w:sz w:val="24"/>
          <w:szCs w:val="24"/>
        </w:rPr>
        <w:t>B</w:t>
      </w:r>
      <w:r w:rsidRPr="00431657">
        <w:rPr>
          <w:sz w:val="24"/>
          <w:szCs w:val="24"/>
        </w:rPr>
        <w:t xml:space="preserve">ando, </w:t>
      </w:r>
      <w:r>
        <w:rPr>
          <w:sz w:val="24"/>
          <w:szCs w:val="24"/>
        </w:rPr>
        <w:t xml:space="preserve">si dovrà utilizzare l’apposita </w:t>
      </w:r>
      <w:r w:rsidRPr="00431657">
        <w:rPr>
          <w:sz w:val="24"/>
          <w:szCs w:val="24"/>
        </w:rPr>
        <w:t>“SCHEDA DOMANDA”</w:t>
      </w:r>
      <w:r>
        <w:rPr>
          <w:sz w:val="24"/>
          <w:szCs w:val="24"/>
        </w:rPr>
        <w:t xml:space="preserve"> in formato digitale contenente:</w:t>
      </w:r>
    </w:p>
    <w:p w:rsidR="00431657" w:rsidRPr="00431657" w:rsidRDefault="00431657" w:rsidP="00431657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431657">
        <w:rPr>
          <w:snapToGrid w:val="0"/>
          <w:sz w:val="24"/>
        </w:rPr>
        <w:t>Relazione tecnico illustrativa motivante l’intervento proposto</w:t>
      </w:r>
      <w:r>
        <w:rPr>
          <w:snapToGrid w:val="0"/>
          <w:sz w:val="24"/>
        </w:rPr>
        <w:t>;</w:t>
      </w:r>
    </w:p>
    <w:p w:rsidR="00431657" w:rsidRPr="00431657" w:rsidRDefault="00431657" w:rsidP="00431657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431657">
        <w:rPr>
          <w:snapToGrid w:val="0"/>
          <w:sz w:val="24"/>
        </w:rPr>
        <w:t xml:space="preserve">Determinazione costo complessivo intervento, con indicata l’entità del cofinanziamento aggiuntivo da parte del Beneficiario; </w:t>
      </w:r>
    </w:p>
    <w:p w:rsidR="00431657" w:rsidRPr="00431657" w:rsidRDefault="00431657" w:rsidP="00431657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431657">
        <w:rPr>
          <w:snapToGrid w:val="0"/>
          <w:sz w:val="24"/>
        </w:rPr>
        <w:t>Quadro Tecnico Economico</w:t>
      </w:r>
      <w:r>
        <w:rPr>
          <w:snapToGrid w:val="0"/>
          <w:sz w:val="24"/>
        </w:rPr>
        <w:t>;</w:t>
      </w:r>
    </w:p>
    <w:p w:rsidR="00431657" w:rsidRPr="00431657" w:rsidRDefault="00431657" w:rsidP="00431657">
      <w:pPr>
        <w:pStyle w:val="Paragrafoelenco"/>
        <w:numPr>
          <w:ilvl w:val="0"/>
          <w:numId w:val="5"/>
        </w:numPr>
        <w:jc w:val="both"/>
        <w:rPr>
          <w:snapToGrid w:val="0"/>
          <w:sz w:val="24"/>
        </w:rPr>
      </w:pPr>
      <w:r w:rsidRPr="00431657">
        <w:rPr>
          <w:snapToGrid w:val="0"/>
          <w:sz w:val="24"/>
        </w:rPr>
        <w:t xml:space="preserve">Cronoprogramma per l’attuazione dell’intervento. </w:t>
      </w:r>
    </w:p>
    <w:p w:rsidR="00431657" w:rsidRDefault="00431657" w:rsidP="00431657">
      <w:pPr>
        <w:ind w:left="426"/>
        <w:jc w:val="both"/>
        <w:rPr>
          <w:sz w:val="24"/>
          <w:szCs w:val="24"/>
        </w:rPr>
      </w:pPr>
      <w:r w:rsidRPr="00431657">
        <w:rPr>
          <w:sz w:val="24"/>
          <w:szCs w:val="24"/>
        </w:rPr>
        <w:t xml:space="preserve">Inoltre dovrà essere allegata la </w:t>
      </w:r>
      <w:r>
        <w:rPr>
          <w:sz w:val="24"/>
          <w:szCs w:val="24"/>
        </w:rPr>
        <w:t>c</w:t>
      </w:r>
      <w:r w:rsidRPr="00431657">
        <w:rPr>
          <w:sz w:val="24"/>
          <w:szCs w:val="24"/>
        </w:rPr>
        <w:t xml:space="preserve">opia fotostatica di valido documento di identità </w:t>
      </w:r>
      <w:r>
        <w:rPr>
          <w:sz w:val="24"/>
          <w:szCs w:val="24"/>
        </w:rPr>
        <w:t>e la d</w:t>
      </w:r>
      <w:r w:rsidRPr="00431657">
        <w:rPr>
          <w:sz w:val="24"/>
          <w:szCs w:val="24"/>
        </w:rPr>
        <w:t xml:space="preserve">ichiarazione posizione fiscale </w:t>
      </w:r>
      <w:r>
        <w:rPr>
          <w:sz w:val="24"/>
          <w:szCs w:val="24"/>
        </w:rPr>
        <w:t>del Beneficiario.</w:t>
      </w:r>
    </w:p>
    <w:p w:rsidR="00431657" w:rsidRDefault="00431657" w:rsidP="00431657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431657">
        <w:rPr>
          <w:sz w:val="24"/>
          <w:szCs w:val="24"/>
        </w:rPr>
        <w:t>li interventi ammessi a contributo - pena la revoca del finanziamento stesso – dovranno essere rendicontati entro il 30/06/2022. Eventuali proroghe – opportunamente motivate e richieste almeno 30 gg prima della scadenza dei termini - potranno essere concesse solo per cause di forza maggiore e comunque non potranno essere superiori a 2 (due) mesi.</w:t>
      </w:r>
    </w:p>
    <w:p w:rsidR="00431657" w:rsidRDefault="006808E2" w:rsidP="006808E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808E2">
        <w:rPr>
          <w:sz w:val="24"/>
          <w:szCs w:val="24"/>
        </w:rPr>
        <w:t>ono ammissibili variazioni non sostanziali del progetto/intervento, a condizione che non ne modifichino gli obiettivi e priorità assegnate in fase di valutazione. Il beneficiario è tenuto ad informare tempestivamente l’Amministrazione regionale delle eventuali variazioni che si rendessero necessarie per una loro valutazione, fornendo la relativa motivazione. L’Amministrazione regionale, previa valutazione, comunica al beneficiario l’accoglimento o meno delle variazioni di progetto e l’ammissibilità delle relative spese, fermo restando il contributo massimo concesso.</w:t>
      </w:r>
    </w:p>
    <w:p w:rsidR="006808E2" w:rsidRPr="006808E2" w:rsidRDefault="006808E2" w:rsidP="006808E2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6808E2">
        <w:rPr>
          <w:sz w:val="24"/>
          <w:szCs w:val="24"/>
        </w:rPr>
        <w:t xml:space="preserve">l contributo a fondo perduto è liquidato dalla Regione al Beneficiario dietro presentazione di idonea domanda di rimborso, secondo le seguenti tempistiche e percentuali: </w:t>
      </w:r>
    </w:p>
    <w:p w:rsidR="006808E2" w:rsidRPr="006808E2" w:rsidRDefault="006808E2" w:rsidP="006808E2">
      <w:pPr>
        <w:ind w:left="426"/>
        <w:jc w:val="both"/>
        <w:rPr>
          <w:sz w:val="24"/>
          <w:szCs w:val="24"/>
        </w:rPr>
      </w:pPr>
      <w:r w:rsidRPr="006808E2">
        <w:rPr>
          <w:sz w:val="24"/>
          <w:szCs w:val="24"/>
        </w:rPr>
        <w:t xml:space="preserve">a) una prima tranche pari al 40% del contributo assegnato, a titolo di anticipazione, a seguito della comunicazione della stipula del contratto di appalto lavori; </w:t>
      </w:r>
    </w:p>
    <w:p w:rsidR="006808E2" w:rsidRPr="006808E2" w:rsidRDefault="006808E2" w:rsidP="006808E2">
      <w:pPr>
        <w:ind w:left="426"/>
        <w:jc w:val="both"/>
        <w:rPr>
          <w:sz w:val="24"/>
          <w:szCs w:val="24"/>
        </w:rPr>
      </w:pPr>
      <w:r w:rsidRPr="006808E2">
        <w:rPr>
          <w:sz w:val="24"/>
          <w:szCs w:val="24"/>
        </w:rPr>
        <w:t>b) una seconda tranche del 40% del contributo assegnato, ad avvenuta rendicontazione, da parte del Responsabile del Procedimento, che attesti la quietanza e quindi l'avvenuto utilizzo di almeno 1'80% delle risorse di cui alla percentuale del punto a)</w:t>
      </w:r>
      <w:r>
        <w:rPr>
          <w:sz w:val="24"/>
          <w:szCs w:val="24"/>
        </w:rPr>
        <w:t>;</w:t>
      </w:r>
    </w:p>
    <w:p w:rsidR="006808E2" w:rsidRPr="006808E2" w:rsidRDefault="006808E2" w:rsidP="006808E2">
      <w:pPr>
        <w:ind w:left="426"/>
        <w:jc w:val="both"/>
        <w:rPr>
          <w:sz w:val="24"/>
          <w:szCs w:val="24"/>
        </w:rPr>
      </w:pPr>
      <w:r w:rsidRPr="006808E2">
        <w:rPr>
          <w:sz w:val="24"/>
          <w:szCs w:val="24"/>
        </w:rPr>
        <w:t xml:space="preserve">c) il saldo alla certificazione dell'avvenuto collaudo dell'intervento e previa verifica della spesa rendicontata. </w:t>
      </w:r>
    </w:p>
    <w:p w:rsidR="005C09E9" w:rsidRDefault="005C09E9" w:rsidP="005C09E9">
      <w:pPr>
        <w:ind w:left="426"/>
        <w:jc w:val="both"/>
        <w:rPr>
          <w:sz w:val="24"/>
          <w:szCs w:val="24"/>
        </w:rPr>
      </w:pPr>
    </w:p>
    <w:p w:rsidR="005C09E9" w:rsidRPr="005D3C50" w:rsidRDefault="005C09E9" w:rsidP="00752BDF">
      <w:pPr>
        <w:ind w:left="-5"/>
        <w:jc w:val="center"/>
        <w:rPr>
          <w:sz w:val="24"/>
          <w:szCs w:val="24"/>
        </w:rPr>
      </w:pPr>
      <w:bookmarkStart w:id="4" w:name="_Hlk54012467"/>
      <w:r>
        <w:rPr>
          <w:b/>
          <w:sz w:val="24"/>
          <w:szCs w:val="24"/>
        </w:rPr>
        <w:t>TENUTO CONTO</w:t>
      </w:r>
      <w:r w:rsidRPr="005D3C50">
        <w:rPr>
          <w:sz w:val="24"/>
          <w:szCs w:val="24"/>
        </w:rPr>
        <w:t xml:space="preserve"> che:</w:t>
      </w:r>
    </w:p>
    <w:p w:rsidR="00400513" w:rsidRDefault="00400513" w:rsidP="00400513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 base l</w:t>
      </w:r>
      <w:r w:rsidRPr="00A23142">
        <w:rPr>
          <w:sz w:val="24"/>
          <w:szCs w:val="24"/>
        </w:rPr>
        <w:t xml:space="preserve">a recente Legge </w:t>
      </w:r>
      <w:r w:rsidR="00281DED" w:rsidRPr="00A23142">
        <w:rPr>
          <w:sz w:val="24"/>
          <w:szCs w:val="24"/>
        </w:rPr>
        <w:t xml:space="preserve">n. 2 </w:t>
      </w:r>
      <w:r w:rsidR="00281DED">
        <w:rPr>
          <w:sz w:val="24"/>
          <w:szCs w:val="24"/>
        </w:rPr>
        <w:t xml:space="preserve">del </w:t>
      </w:r>
      <w:r w:rsidRPr="00A23142">
        <w:rPr>
          <w:sz w:val="24"/>
          <w:szCs w:val="24"/>
        </w:rPr>
        <w:t>11 gennaio 2018</w:t>
      </w:r>
      <w:r w:rsidR="00281DED">
        <w:rPr>
          <w:sz w:val="24"/>
          <w:szCs w:val="24"/>
        </w:rPr>
        <w:t>,</w:t>
      </w:r>
      <w:r w:rsidR="00281DED" w:rsidRPr="00E1144F">
        <w:rPr>
          <w:sz w:val="24"/>
          <w:szCs w:val="24"/>
        </w:rPr>
        <w:t xml:space="preserve">la Regione Marche sta programmando ed avviando tutte le possibili azioni per poter garantire l’attuazione del “programma regionale di sviluppo della mobilità ciclistica” </w:t>
      </w:r>
      <w:r w:rsidR="00281DED">
        <w:rPr>
          <w:sz w:val="24"/>
          <w:szCs w:val="24"/>
        </w:rPr>
        <w:t>per</w:t>
      </w:r>
      <w:r w:rsidRPr="003113FE">
        <w:rPr>
          <w:sz w:val="24"/>
          <w:szCs w:val="24"/>
        </w:rPr>
        <w:t xml:space="preserve"> promuovere l'usodella bicicletta come mezzo di trasporto sia per le esigenze quotidiane sia per le attività turistiche ericreative, al fine di migliorare l'efficienza, la sicurezza e la sostenibilità della mobilità urbana,tutelare il patrimonio naturale e ambientale, ridurre gli effetti negativi della mobilità in relazione allasalute e al consumo di suolo, valorizzare il territorio e i beni culturali, accrescere e svilupparel'attività turistica</w:t>
      </w:r>
      <w:r>
        <w:rPr>
          <w:sz w:val="24"/>
          <w:szCs w:val="24"/>
        </w:rPr>
        <w:t>.</w:t>
      </w:r>
    </w:p>
    <w:p w:rsidR="00281DED" w:rsidRDefault="00281DED" w:rsidP="00281DED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E1144F">
        <w:rPr>
          <w:sz w:val="24"/>
          <w:szCs w:val="24"/>
        </w:rPr>
        <w:t xml:space="preserve">ad oggi sono stati costruiti tratti di ciclabili a macchia di leopardo, ma che pian piano si va sempre più completando, ad opera di amministrazioni comunali, provinciali e regionali che si </w:t>
      </w:r>
      <w:r w:rsidRPr="00E1144F">
        <w:rPr>
          <w:sz w:val="24"/>
          <w:szCs w:val="24"/>
        </w:rPr>
        <w:lastRenderedPageBreak/>
        <w:t>adoperano nella costruzione di nuovi tratti, creando così una nuova opportunità di scoperta del nostro paese attraverso un percorso alternativo in bicicletta</w:t>
      </w:r>
      <w:r w:rsidR="00C308F1">
        <w:rPr>
          <w:sz w:val="24"/>
          <w:szCs w:val="24"/>
        </w:rPr>
        <w:t>.</w:t>
      </w:r>
    </w:p>
    <w:p w:rsidR="00281DED" w:rsidRDefault="00281DED" w:rsidP="00281DED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951D37">
        <w:rPr>
          <w:sz w:val="24"/>
          <w:szCs w:val="24"/>
        </w:rPr>
        <w:t xml:space="preserve">l’intento è quello di realizzare una nuova mobilità sostenibile e percorsi ciclopedonali </w:t>
      </w:r>
      <w:r w:rsidR="00951D37" w:rsidRPr="00951D37">
        <w:rPr>
          <w:sz w:val="24"/>
          <w:szCs w:val="24"/>
        </w:rPr>
        <w:t xml:space="preserve">in un tracciato </w:t>
      </w:r>
      <w:r w:rsidRPr="00951D37">
        <w:rPr>
          <w:sz w:val="24"/>
          <w:szCs w:val="24"/>
        </w:rPr>
        <w:t>ricadente nei Comuni di Camerino, Muccia e Serravalle di Chienti; valutando tutti i possibili collegamenti con tratti esistenti e con il tracciato di uno delleCiclovie appartenenti alla rete regionale.</w:t>
      </w:r>
    </w:p>
    <w:p w:rsidR="006808E2" w:rsidRDefault="006808E2" w:rsidP="006808E2">
      <w:pPr>
        <w:ind w:left="426"/>
        <w:jc w:val="both"/>
        <w:rPr>
          <w:sz w:val="24"/>
          <w:szCs w:val="24"/>
        </w:rPr>
      </w:pPr>
    </w:p>
    <w:p w:rsidR="006808E2" w:rsidRPr="00951D37" w:rsidRDefault="006808E2" w:rsidP="006808E2">
      <w:pPr>
        <w:ind w:left="-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RITENUTO </w:t>
      </w:r>
      <w:r w:rsidR="00D31629" w:rsidRPr="00D31629">
        <w:rPr>
          <w:b/>
          <w:sz w:val="24"/>
          <w:szCs w:val="24"/>
        </w:rPr>
        <w:t>PERTANTO</w:t>
      </w:r>
      <w:r>
        <w:rPr>
          <w:sz w:val="24"/>
          <w:szCs w:val="24"/>
        </w:rPr>
        <w:t>che</w:t>
      </w:r>
      <w:r w:rsidRPr="005D3C50">
        <w:rPr>
          <w:sz w:val="24"/>
          <w:szCs w:val="24"/>
        </w:rPr>
        <w:t>:</w:t>
      </w:r>
    </w:p>
    <w:p w:rsidR="006808E2" w:rsidRPr="00F637C9" w:rsidRDefault="00C308F1" w:rsidP="00F637C9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necessario redigere </w:t>
      </w:r>
      <w:r w:rsidR="0066293E">
        <w:rPr>
          <w:sz w:val="24"/>
          <w:szCs w:val="24"/>
        </w:rPr>
        <w:t xml:space="preserve">un </w:t>
      </w:r>
      <w:r w:rsidR="00F53A7A">
        <w:rPr>
          <w:sz w:val="24"/>
          <w:szCs w:val="24"/>
        </w:rPr>
        <w:t>Protocollo d’Intesa</w:t>
      </w:r>
      <w:r>
        <w:rPr>
          <w:sz w:val="24"/>
          <w:szCs w:val="24"/>
        </w:rPr>
        <w:t>tra i Comuni di Camerino, Muccia e Serravalle di Chient</w:t>
      </w:r>
      <w:r w:rsidR="0066293E">
        <w:rPr>
          <w:sz w:val="24"/>
          <w:szCs w:val="24"/>
        </w:rPr>
        <w:t xml:space="preserve">i con </w:t>
      </w:r>
      <w:r w:rsidR="00F53A7A">
        <w:rPr>
          <w:sz w:val="24"/>
          <w:szCs w:val="24"/>
        </w:rPr>
        <w:t>il</w:t>
      </w:r>
      <w:r w:rsidR="0066293E">
        <w:rPr>
          <w:sz w:val="24"/>
          <w:szCs w:val="24"/>
        </w:rPr>
        <w:t xml:space="preserve"> quale </w:t>
      </w:r>
      <w:r w:rsidR="00F53A7A">
        <w:rPr>
          <w:sz w:val="24"/>
          <w:szCs w:val="24"/>
        </w:rPr>
        <w:t>vengono</w:t>
      </w:r>
      <w:r w:rsidR="006808E2">
        <w:rPr>
          <w:sz w:val="24"/>
          <w:szCs w:val="24"/>
        </w:rPr>
        <w:t xml:space="preserve"> regolati i rapporti tra gli stessi </w:t>
      </w:r>
      <w:r w:rsidR="0066293E" w:rsidRPr="006808E2">
        <w:rPr>
          <w:sz w:val="24"/>
          <w:szCs w:val="24"/>
        </w:rPr>
        <w:t xml:space="preserve">Enti </w:t>
      </w:r>
      <w:r w:rsidR="006808E2">
        <w:rPr>
          <w:sz w:val="24"/>
          <w:szCs w:val="24"/>
        </w:rPr>
        <w:t xml:space="preserve">e verrà individuato il Comune Capofila </w:t>
      </w:r>
      <w:r w:rsidR="00951D37" w:rsidRPr="006808E2">
        <w:rPr>
          <w:sz w:val="24"/>
          <w:szCs w:val="24"/>
        </w:rPr>
        <w:t xml:space="preserve">ai fini della </w:t>
      </w:r>
      <w:r w:rsidR="0066293E" w:rsidRPr="006808E2">
        <w:rPr>
          <w:sz w:val="24"/>
          <w:szCs w:val="24"/>
        </w:rPr>
        <w:t>parteci</w:t>
      </w:r>
      <w:r w:rsidR="00951D37" w:rsidRPr="006808E2">
        <w:rPr>
          <w:sz w:val="24"/>
          <w:szCs w:val="24"/>
        </w:rPr>
        <w:t>pazione</w:t>
      </w:r>
      <w:r w:rsidR="0066293E" w:rsidRPr="006808E2">
        <w:rPr>
          <w:sz w:val="24"/>
          <w:szCs w:val="24"/>
        </w:rPr>
        <w:t xml:space="preserve"> al Bando di cui al Decreto </w:t>
      </w:r>
      <w:r w:rsidR="0066293E" w:rsidRPr="006808E2">
        <w:rPr>
          <w:snapToGrid w:val="0"/>
          <w:sz w:val="24"/>
        </w:rPr>
        <w:t>del Dirigente della P.F. Trasporto Pubblico Locale, Logistica e Viabilità n. 489 del 11 settembre 2020</w:t>
      </w:r>
      <w:r w:rsidR="006808E2">
        <w:rPr>
          <w:snapToGrid w:val="0"/>
          <w:sz w:val="24"/>
        </w:rPr>
        <w:t xml:space="preserve"> e la conseguente </w:t>
      </w:r>
      <w:r w:rsidR="00F637C9">
        <w:rPr>
          <w:snapToGrid w:val="0"/>
          <w:sz w:val="24"/>
        </w:rPr>
        <w:t>realizzabilità dell’intervento.</w:t>
      </w:r>
    </w:p>
    <w:p w:rsidR="00C308F1" w:rsidRPr="00951D37" w:rsidRDefault="00951D37" w:rsidP="00951D37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C308F1" w:rsidRPr="00951D37">
        <w:rPr>
          <w:sz w:val="24"/>
          <w:szCs w:val="24"/>
        </w:rPr>
        <w:t xml:space="preserve">la sottoscrizione del presente </w:t>
      </w:r>
      <w:r w:rsidR="00F53A7A">
        <w:rPr>
          <w:sz w:val="24"/>
          <w:szCs w:val="24"/>
        </w:rPr>
        <w:t xml:space="preserve">Protocollo d’Intesa </w:t>
      </w:r>
      <w:r>
        <w:rPr>
          <w:sz w:val="24"/>
          <w:szCs w:val="24"/>
        </w:rPr>
        <w:t>verr</w:t>
      </w:r>
      <w:r w:rsidR="00F53A7A">
        <w:rPr>
          <w:sz w:val="24"/>
          <w:szCs w:val="24"/>
        </w:rPr>
        <w:t>anno</w:t>
      </w:r>
      <w:r w:rsidR="00C308F1" w:rsidRPr="00951D37">
        <w:rPr>
          <w:sz w:val="24"/>
          <w:szCs w:val="24"/>
        </w:rPr>
        <w:t xml:space="preserve"> coordina</w:t>
      </w:r>
      <w:r w:rsidR="00F637C9">
        <w:rPr>
          <w:sz w:val="24"/>
          <w:szCs w:val="24"/>
        </w:rPr>
        <w:t>t</w:t>
      </w:r>
      <w:r w:rsidR="00C308F1" w:rsidRPr="00951D37">
        <w:rPr>
          <w:sz w:val="24"/>
          <w:szCs w:val="24"/>
        </w:rPr>
        <w:t>e le azioni di competenza di ciascun Comune</w:t>
      </w:r>
      <w:r w:rsidR="00F637C9">
        <w:rPr>
          <w:sz w:val="24"/>
          <w:szCs w:val="24"/>
        </w:rPr>
        <w:t xml:space="preserve"> e del Comune Capofila</w:t>
      </w:r>
      <w:r w:rsidR="00C308F1" w:rsidRPr="00951D37">
        <w:rPr>
          <w:sz w:val="24"/>
          <w:szCs w:val="24"/>
        </w:rPr>
        <w:t>, evitando inutili sovrapposizioni e soluzioni non coerenti con il quadro complessivo degli interventi</w:t>
      </w:r>
      <w:r w:rsidR="004E3812">
        <w:rPr>
          <w:sz w:val="24"/>
          <w:szCs w:val="24"/>
        </w:rPr>
        <w:t xml:space="preserve"> da attuare.</w:t>
      </w:r>
    </w:p>
    <w:p w:rsidR="00C308F1" w:rsidRDefault="00C308F1" w:rsidP="00C308F1">
      <w:pPr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E1144F">
        <w:rPr>
          <w:sz w:val="24"/>
          <w:szCs w:val="24"/>
        </w:rPr>
        <w:t xml:space="preserve">l’obiettivo </w:t>
      </w:r>
      <w:r w:rsidR="00F637C9">
        <w:rPr>
          <w:sz w:val="24"/>
          <w:szCs w:val="24"/>
        </w:rPr>
        <w:t xml:space="preserve">sarà </w:t>
      </w:r>
      <w:r w:rsidRPr="00E1144F">
        <w:rPr>
          <w:sz w:val="24"/>
          <w:szCs w:val="24"/>
        </w:rPr>
        <w:t xml:space="preserve">quello di rendere possibile una nuova forma di mobilità sostenibile </w:t>
      </w:r>
      <w:r w:rsidR="000916B6" w:rsidRPr="00951D37">
        <w:rPr>
          <w:sz w:val="24"/>
          <w:szCs w:val="24"/>
        </w:rPr>
        <w:t xml:space="preserve">in un </w:t>
      </w:r>
      <w:r w:rsidR="00F637C9">
        <w:rPr>
          <w:sz w:val="24"/>
          <w:szCs w:val="24"/>
        </w:rPr>
        <w:t>unico percorso</w:t>
      </w:r>
      <w:r w:rsidR="000916B6" w:rsidRPr="00951D37">
        <w:rPr>
          <w:sz w:val="24"/>
          <w:szCs w:val="24"/>
        </w:rPr>
        <w:t xml:space="preserve"> ricadente nei Comuni di Camerino, Muccia e Serravalle di Chienti</w:t>
      </w:r>
      <w:r w:rsidRPr="00E1144F">
        <w:rPr>
          <w:sz w:val="24"/>
          <w:szCs w:val="24"/>
        </w:rPr>
        <w:t>, attraverso la realizzazione e</w:t>
      </w:r>
      <w:r w:rsidR="00F637C9">
        <w:rPr>
          <w:sz w:val="24"/>
          <w:szCs w:val="24"/>
        </w:rPr>
        <w:t>/o</w:t>
      </w:r>
      <w:r w:rsidRPr="00E1144F">
        <w:rPr>
          <w:sz w:val="24"/>
          <w:szCs w:val="24"/>
        </w:rPr>
        <w:t xml:space="preserve"> l’adeguamento di percorsi ciclopedonali </w:t>
      </w:r>
      <w:r w:rsidR="00F637C9">
        <w:rPr>
          <w:sz w:val="24"/>
          <w:szCs w:val="24"/>
        </w:rPr>
        <w:t xml:space="preserve">esistenti, </w:t>
      </w:r>
      <w:r w:rsidRPr="00E1144F">
        <w:rPr>
          <w:sz w:val="24"/>
          <w:szCs w:val="24"/>
        </w:rPr>
        <w:t xml:space="preserve">in grado di collegare, all’interno dell’area del cratere </w:t>
      </w:r>
      <w:r w:rsidR="00F637C9">
        <w:rPr>
          <w:sz w:val="24"/>
          <w:szCs w:val="24"/>
        </w:rPr>
        <w:t xml:space="preserve">di </w:t>
      </w:r>
      <w:r w:rsidR="000916B6">
        <w:rPr>
          <w:sz w:val="24"/>
          <w:szCs w:val="24"/>
        </w:rPr>
        <w:t>tal</w:t>
      </w:r>
      <w:r w:rsidRPr="00E1144F">
        <w:rPr>
          <w:sz w:val="24"/>
          <w:szCs w:val="24"/>
        </w:rPr>
        <w:t xml:space="preserve">i Comuni, </w:t>
      </w:r>
      <w:r w:rsidR="00F637C9">
        <w:rPr>
          <w:sz w:val="24"/>
          <w:szCs w:val="24"/>
        </w:rPr>
        <w:t xml:space="preserve">magari anche </w:t>
      </w:r>
      <w:r w:rsidRPr="00E1144F">
        <w:rPr>
          <w:sz w:val="24"/>
          <w:szCs w:val="24"/>
        </w:rPr>
        <w:t xml:space="preserve">da consentire il collegamento dei territori più interni della Regione </w:t>
      </w:r>
      <w:r w:rsidR="005769A6">
        <w:rPr>
          <w:sz w:val="24"/>
          <w:szCs w:val="24"/>
        </w:rPr>
        <w:t xml:space="preserve">Marche </w:t>
      </w:r>
      <w:r w:rsidRPr="00E1144F">
        <w:rPr>
          <w:sz w:val="24"/>
          <w:szCs w:val="24"/>
        </w:rPr>
        <w:t xml:space="preserve">con quelli </w:t>
      </w:r>
      <w:r w:rsidR="000916B6" w:rsidRPr="00951D37">
        <w:rPr>
          <w:sz w:val="24"/>
          <w:szCs w:val="24"/>
        </w:rPr>
        <w:t>appartenenti alla rete regionale.</w:t>
      </w:r>
    </w:p>
    <w:p w:rsidR="006C50A2" w:rsidRPr="00E1144F" w:rsidRDefault="006C50A2" w:rsidP="006C50A2">
      <w:pPr>
        <w:ind w:left="426"/>
        <w:jc w:val="both"/>
        <w:rPr>
          <w:sz w:val="24"/>
          <w:szCs w:val="24"/>
        </w:rPr>
      </w:pPr>
    </w:p>
    <w:bookmarkEnd w:id="4"/>
    <w:p w:rsidR="00281DED" w:rsidRDefault="00281DED" w:rsidP="00F637C9">
      <w:pPr>
        <w:spacing w:line="240" w:lineRule="exact"/>
        <w:ind w:left="66"/>
        <w:jc w:val="both"/>
        <w:rPr>
          <w:sz w:val="24"/>
          <w:szCs w:val="24"/>
        </w:rPr>
      </w:pPr>
    </w:p>
    <w:p w:rsidR="005769A6" w:rsidRDefault="005769A6" w:rsidP="00F637C9">
      <w:pPr>
        <w:widowControl w:val="0"/>
        <w:spacing w:line="240" w:lineRule="exact"/>
        <w:jc w:val="center"/>
        <w:rPr>
          <w:b/>
          <w:snapToGrid w:val="0"/>
          <w:sz w:val="24"/>
        </w:rPr>
      </w:pPr>
      <w:r w:rsidRPr="005769A6">
        <w:rPr>
          <w:b/>
          <w:snapToGrid w:val="0"/>
          <w:sz w:val="24"/>
        </w:rPr>
        <w:t>QUANTO SOPRA PREMESSO E CONSIDERATO</w:t>
      </w:r>
    </w:p>
    <w:p w:rsidR="006C50A2" w:rsidRDefault="006C50A2" w:rsidP="00F637C9">
      <w:pPr>
        <w:widowControl w:val="0"/>
        <w:spacing w:line="240" w:lineRule="exact"/>
        <w:jc w:val="center"/>
        <w:rPr>
          <w:b/>
          <w:snapToGrid w:val="0"/>
          <w:sz w:val="24"/>
        </w:rPr>
      </w:pPr>
    </w:p>
    <w:p w:rsidR="00F637C9" w:rsidRDefault="00F637C9" w:rsidP="00F637C9">
      <w:pPr>
        <w:spacing w:line="240" w:lineRule="exact"/>
        <w:jc w:val="both"/>
        <w:rPr>
          <w:sz w:val="24"/>
          <w:szCs w:val="24"/>
        </w:rPr>
      </w:pPr>
    </w:p>
    <w:p w:rsidR="005769A6" w:rsidRDefault="005769A6" w:rsidP="00F637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exact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SI CONVIENE E SI STIPULA QUANTO SEGUE</w:t>
      </w:r>
    </w:p>
    <w:p w:rsidR="006C50A2" w:rsidRPr="00E1144F" w:rsidRDefault="006C50A2" w:rsidP="00F637C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exact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</w:p>
    <w:p w:rsidR="005769A6" w:rsidRPr="00E1144F" w:rsidRDefault="005769A6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Articolo 1</w:t>
      </w:r>
    </w:p>
    <w:p w:rsidR="00460C9A" w:rsidRDefault="005769A6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(Valore delle premesse)</w:t>
      </w:r>
    </w:p>
    <w:p w:rsidR="006F2BD1" w:rsidRDefault="005769A6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460C9A">
        <w:rPr>
          <w:sz w:val="24"/>
          <w:szCs w:val="24"/>
        </w:rPr>
        <w:t xml:space="preserve">Le premesse costituiscono parte integrante e sostanziale del presente </w:t>
      </w:r>
      <w:r w:rsidR="00631C06">
        <w:rPr>
          <w:sz w:val="24"/>
          <w:szCs w:val="24"/>
        </w:rPr>
        <w:t>Protocollo d’Intesa</w:t>
      </w:r>
      <w:r w:rsidRPr="00460C9A">
        <w:rPr>
          <w:sz w:val="24"/>
          <w:szCs w:val="24"/>
        </w:rPr>
        <w:t xml:space="preserve"> che ha la durata necessaria al completamento delle fasi connesse al raggiungimento dell’obiettivo prestabilito.</w:t>
      </w:r>
    </w:p>
    <w:p w:rsidR="006C50A2" w:rsidRPr="00460C9A" w:rsidRDefault="006C50A2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490827" w:rsidRPr="00E1144F" w:rsidRDefault="00490827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Articolo 2</w:t>
      </w:r>
    </w:p>
    <w:p w:rsidR="00490827" w:rsidRPr="00E1144F" w:rsidRDefault="00490827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(Oggetto)</w:t>
      </w:r>
    </w:p>
    <w:p w:rsidR="00460C9A" w:rsidRDefault="00490827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napToGrid w:val="0"/>
          <w:sz w:val="24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>Il Comune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di Camerino, il Comune di </w:t>
      </w:r>
      <w:r>
        <w:rPr>
          <w:color w:val="000000"/>
          <w:kern w:val="3"/>
          <w:sz w:val="24"/>
          <w:szCs w:val="24"/>
          <w:u w:color="000000"/>
          <w:bdr w:val="nil"/>
        </w:rPr>
        <w:t>Mucciae il Comune di Serravalle di Chienti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, condividono il valore di primario interesse regionale di </w:t>
      </w:r>
      <w:r w:rsidR="00B31361" w:rsidRPr="003113FE">
        <w:rPr>
          <w:sz w:val="24"/>
          <w:szCs w:val="24"/>
        </w:rPr>
        <w:t>promuovere l'uso</w:t>
      </w:r>
      <w:r w:rsidR="005C699C">
        <w:rPr>
          <w:sz w:val="24"/>
          <w:szCs w:val="24"/>
        </w:rPr>
        <w:t xml:space="preserve"> </w:t>
      </w:r>
      <w:r w:rsidR="00B31361" w:rsidRPr="003113FE">
        <w:rPr>
          <w:sz w:val="24"/>
          <w:szCs w:val="24"/>
        </w:rPr>
        <w:t>della bicicletta come mezzo di trasporto sia per le esigenze quotidiane sia per le attività turistiche ericreative, al fine di migliorare l'efficienza, la sicurezza e la sostenibilità della mobilità urbana,tutelare il patrimonio naturale e ambientale, ridurre gli effetti negativi della mobilità in relazione allasalute e al consumo di suolo, valorizzare il territorio e i beni culturali, accrescere e svilupparel'attività turistica</w:t>
      </w:r>
      <w:r w:rsidR="00873CA6">
        <w:rPr>
          <w:sz w:val="24"/>
          <w:szCs w:val="24"/>
        </w:rPr>
        <w:t xml:space="preserve">, ai fini della partecipazione al Bando di cui al Decreto </w:t>
      </w:r>
      <w:r w:rsidR="00873CA6" w:rsidRPr="00CD7353">
        <w:rPr>
          <w:snapToGrid w:val="0"/>
          <w:sz w:val="24"/>
        </w:rPr>
        <w:t xml:space="preserve">del </w:t>
      </w:r>
      <w:r w:rsidR="00873CA6">
        <w:rPr>
          <w:snapToGrid w:val="0"/>
          <w:sz w:val="24"/>
        </w:rPr>
        <w:t>D</w:t>
      </w:r>
      <w:r w:rsidR="00873CA6" w:rsidRPr="00CD7353">
        <w:rPr>
          <w:snapToGrid w:val="0"/>
          <w:sz w:val="24"/>
        </w:rPr>
        <w:t xml:space="preserve">irigente della </w:t>
      </w:r>
      <w:r w:rsidR="00873CA6">
        <w:rPr>
          <w:snapToGrid w:val="0"/>
          <w:sz w:val="24"/>
        </w:rPr>
        <w:t>P</w:t>
      </w:r>
      <w:r w:rsidR="00873CA6" w:rsidRPr="00CD7353">
        <w:rPr>
          <w:snapToGrid w:val="0"/>
          <w:sz w:val="24"/>
        </w:rPr>
        <w:t>.</w:t>
      </w:r>
      <w:r w:rsidR="00873CA6">
        <w:rPr>
          <w:snapToGrid w:val="0"/>
          <w:sz w:val="24"/>
        </w:rPr>
        <w:t>F</w:t>
      </w:r>
      <w:r w:rsidR="00873CA6" w:rsidRPr="00CD7353">
        <w:rPr>
          <w:snapToGrid w:val="0"/>
          <w:sz w:val="24"/>
        </w:rPr>
        <w:t xml:space="preserve">. </w:t>
      </w:r>
      <w:r w:rsidR="00873CA6">
        <w:rPr>
          <w:snapToGrid w:val="0"/>
          <w:sz w:val="24"/>
        </w:rPr>
        <w:t>T</w:t>
      </w:r>
      <w:r w:rsidR="00873CA6" w:rsidRPr="00CD7353">
        <w:rPr>
          <w:snapToGrid w:val="0"/>
          <w:sz w:val="24"/>
        </w:rPr>
        <w:t xml:space="preserve">rasporto </w:t>
      </w:r>
      <w:r w:rsidR="00873CA6">
        <w:rPr>
          <w:snapToGrid w:val="0"/>
          <w:sz w:val="24"/>
        </w:rPr>
        <w:t>P</w:t>
      </w:r>
      <w:r w:rsidR="00873CA6" w:rsidRPr="00CD7353">
        <w:rPr>
          <w:snapToGrid w:val="0"/>
          <w:sz w:val="24"/>
        </w:rPr>
        <w:t xml:space="preserve">ubblico </w:t>
      </w:r>
      <w:r w:rsidR="00873CA6">
        <w:rPr>
          <w:snapToGrid w:val="0"/>
          <w:sz w:val="24"/>
        </w:rPr>
        <w:t>L</w:t>
      </w:r>
      <w:r w:rsidR="00873CA6" w:rsidRPr="00CD7353">
        <w:rPr>
          <w:snapToGrid w:val="0"/>
          <w:sz w:val="24"/>
        </w:rPr>
        <w:t xml:space="preserve">ocale, </w:t>
      </w:r>
      <w:r w:rsidR="00873CA6">
        <w:rPr>
          <w:snapToGrid w:val="0"/>
          <w:sz w:val="24"/>
        </w:rPr>
        <w:t>L</w:t>
      </w:r>
      <w:r w:rsidR="00873CA6" w:rsidRPr="00CD7353">
        <w:rPr>
          <w:snapToGrid w:val="0"/>
          <w:sz w:val="24"/>
        </w:rPr>
        <w:t xml:space="preserve">ogistica e </w:t>
      </w:r>
      <w:r w:rsidR="00873CA6">
        <w:rPr>
          <w:snapToGrid w:val="0"/>
          <w:sz w:val="24"/>
        </w:rPr>
        <w:t>V</w:t>
      </w:r>
      <w:r w:rsidR="00873CA6" w:rsidRPr="00CD7353">
        <w:rPr>
          <w:snapToGrid w:val="0"/>
          <w:sz w:val="24"/>
        </w:rPr>
        <w:t>iabilità n. 489 del 11 settembre 2020</w:t>
      </w:r>
      <w:r w:rsidR="00752BDF">
        <w:rPr>
          <w:snapToGrid w:val="0"/>
          <w:sz w:val="24"/>
        </w:rPr>
        <w:t>.</w:t>
      </w:r>
    </w:p>
    <w:p w:rsidR="00460C9A" w:rsidRPr="00460C9A" w:rsidRDefault="00460C9A" w:rsidP="00460C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pratica </w:t>
      </w:r>
      <w:r w:rsidRPr="00E1144F">
        <w:rPr>
          <w:sz w:val="24"/>
          <w:szCs w:val="24"/>
        </w:rPr>
        <w:t xml:space="preserve">l’obiettivo </w:t>
      </w:r>
      <w:r w:rsidR="00F637C9">
        <w:rPr>
          <w:sz w:val="24"/>
          <w:szCs w:val="24"/>
        </w:rPr>
        <w:t>sarà</w:t>
      </w:r>
      <w:r w:rsidRPr="00E1144F">
        <w:rPr>
          <w:sz w:val="24"/>
          <w:szCs w:val="24"/>
        </w:rPr>
        <w:t xml:space="preserve"> quello di rendere possibile una nuova forma di mobilità sostenibile </w:t>
      </w:r>
      <w:r w:rsidRPr="00951D37">
        <w:rPr>
          <w:sz w:val="24"/>
          <w:szCs w:val="24"/>
        </w:rPr>
        <w:t xml:space="preserve">in un </w:t>
      </w:r>
      <w:r w:rsidR="00F637C9">
        <w:rPr>
          <w:sz w:val="24"/>
          <w:szCs w:val="24"/>
        </w:rPr>
        <w:t>unico percorso</w:t>
      </w:r>
      <w:r w:rsidRPr="00951D37">
        <w:rPr>
          <w:sz w:val="24"/>
          <w:szCs w:val="24"/>
        </w:rPr>
        <w:t xml:space="preserve"> ricadente nei Comuni di Camerino, Muccia e Serravalle di Chienti</w:t>
      </w:r>
      <w:r w:rsidRPr="00E1144F">
        <w:rPr>
          <w:sz w:val="24"/>
          <w:szCs w:val="24"/>
        </w:rPr>
        <w:t>, attraverso la realizzazione e</w:t>
      </w:r>
      <w:r w:rsidR="00F637C9">
        <w:rPr>
          <w:sz w:val="24"/>
          <w:szCs w:val="24"/>
        </w:rPr>
        <w:t>/o</w:t>
      </w:r>
      <w:r w:rsidRPr="00E1144F">
        <w:rPr>
          <w:sz w:val="24"/>
          <w:szCs w:val="24"/>
        </w:rPr>
        <w:t xml:space="preserve"> l’adeguamento di percorsi ciclopedonali </w:t>
      </w:r>
      <w:r w:rsidR="00F637C9">
        <w:rPr>
          <w:sz w:val="24"/>
          <w:szCs w:val="24"/>
        </w:rPr>
        <w:t xml:space="preserve">esistenti, </w:t>
      </w:r>
      <w:r w:rsidRPr="00E1144F">
        <w:rPr>
          <w:sz w:val="24"/>
          <w:szCs w:val="24"/>
        </w:rPr>
        <w:t xml:space="preserve">in grado di collegare, all’interno dell’area del cratere </w:t>
      </w:r>
      <w:r w:rsidR="00F637C9">
        <w:rPr>
          <w:sz w:val="24"/>
          <w:szCs w:val="24"/>
        </w:rPr>
        <w:t xml:space="preserve">di </w:t>
      </w:r>
      <w:r>
        <w:rPr>
          <w:sz w:val="24"/>
          <w:szCs w:val="24"/>
        </w:rPr>
        <w:t>tal</w:t>
      </w:r>
      <w:r w:rsidRPr="00E1144F">
        <w:rPr>
          <w:sz w:val="24"/>
          <w:szCs w:val="24"/>
        </w:rPr>
        <w:t xml:space="preserve">i Comuni, </w:t>
      </w:r>
      <w:r w:rsidR="00F637C9">
        <w:rPr>
          <w:sz w:val="24"/>
          <w:szCs w:val="24"/>
        </w:rPr>
        <w:t>magari anche</w:t>
      </w:r>
      <w:r w:rsidRPr="00E1144F">
        <w:rPr>
          <w:sz w:val="24"/>
          <w:szCs w:val="24"/>
        </w:rPr>
        <w:t xml:space="preserve"> da consentire il collegamento dei territori più interni della Regione </w:t>
      </w:r>
      <w:r>
        <w:rPr>
          <w:sz w:val="24"/>
          <w:szCs w:val="24"/>
        </w:rPr>
        <w:t xml:space="preserve">Marche </w:t>
      </w:r>
      <w:r w:rsidRPr="00E1144F">
        <w:rPr>
          <w:sz w:val="24"/>
          <w:szCs w:val="24"/>
        </w:rPr>
        <w:t xml:space="preserve">con quelli </w:t>
      </w:r>
      <w:r w:rsidRPr="00951D37">
        <w:rPr>
          <w:sz w:val="24"/>
          <w:szCs w:val="24"/>
        </w:rPr>
        <w:t>appartenenti alla rete regionale.</w:t>
      </w:r>
    </w:p>
    <w:p w:rsidR="00460C9A" w:rsidRDefault="00490827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lastRenderedPageBreak/>
        <w:t xml:space="preserve">Pertanto, la finalità del presente </w:t>
      </w:r>
      <w:r w:rsidR="00631C06">
        <w:rPr>
          <w:color w:val="000000"/>
          <w:kern w:val="3"/>
          <w:sz w:val="24"/>
          <w:szCs w:val="24"/>
          <w:u w:color="000000"/>
          <w:bdr w:val="nil"/>
        </w:rPr>
        <w:t>Protocollo d’Intesa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è quella di regolare i rapporti tra le Amministrazioni </w:t>
      </w:r>
      <w:r w:rsidR="000B4924" w:rsidRPr="006808E2">
        <w:rPr>
          <w:sz w:val="24"/>
          <w:szCs w:val="24"/>
        </w:rPr>
        <w:t xml:space="preserve">ai fini della partecipazione al Bando di cui al Decreto </w:t>
      </w:r>
      <w:r w:rsidR="000B4924" w:rsidRPr="006808E2">
        <w:rPr>
          <w:snapToGrid w:val="0"/>
          <w:sz w:val="24"/>
        </w:rPr>
        <w:t>del Dirigente della P.F. Trasporto Pubblico Locale, Logistica e Viabilità n. 489 del 11 settembre 2020</w:t>
      </w:r>
      <w:r w:rsidR="000B4924">
        <w:rPr>
          <w:snapToGrid w:val="0"/>
          <w:sz w:val="24"/>
        </w:rPr>
        <w:t>e la conseguente realizzabilità dell’intervento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>. In particolare le Amministrazioni aderenti individuano le azioni, a carico delle diverse Parti, necessarie alla definizione delle condizioni e modalità di erogazione del finanziamento per la progettazione e la realizzazione del sistema di mobilità ciclabile.</w:t>
      </w:r>
    </w:p>
    <w:p w:rsidR="006C50A2" w:rsidRPr="00460C9A" w:rsidRDefault="006C50A2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E56EE5" w:rsidRPr="00E1144F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Articolo 3 </w:t>
      </w:r>
    </w:p>
    <w:p w:rsidR="00E56EE5" w:rsidRPr="00E1144F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(Impegni delle Amministrazioni)</w:t>
      </w:r>
    </w:p>
    <w:p w:rsidR="00E56EE5" w:rsidRPr="00E1144F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Per la realizzazione dell’intervento di cui all’art. 2, il Comune di </w:t>
      </w:r>
      <w:r>
        <w:rPr>
          <w:color w:val="000000"/>
          <w:kern w:val="3"/>
          <w:sz w:val="24"/>
          <w:szCs w:val="24"/>
          <w:u w:color="000000"/>
          <w:bdr w:val="nil"/>
        </w:rPr>
        <w:t>Camerino,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il Comune di </w:t>
      </w:r>
      <w:r>
        <w:rPr>
          <w:color w:val="000000"/>
          <w:kern w:val="3"/>
          <w:sz w:val="24"/>
          <w:szCs w:val="24"/>
          <w:u w:color="000000"/>
          <w:bdr w:val="nil"/>
        </w:rPr>
        <w:t>Muccia e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il Comune di </w:t>
      </w:r>
      <w:r>
        <w:rPr>
          <w:color w:val="000000"/>
          <w:kern w:val="3"/>
          <w:sz w:val="24"/>
          <w:szCs w:val="24"/>
          <w:u w:color="000000"/>
          <w:bdr w:val="nil"/>
        </w:rPr>
        <w:t>Serravalle di Chienti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si impegnano, nel rispetto dei principi di collaborazione e di non aggravio del procedimento, a rendere quanto più possibile celeri le procedure amministrative di rilascio delle autorizzazioni, concessioni, permessi, nulla osta ed ogni atto o titolo abilitativo utile o necessario per il sollecito avvio e compimento. Le parti adotteranno tutti gli atti necessari alla rapida esecuzione dell’opera nel rispetto delle procedure.</w:t>
      </w:r>
    </w:p>
    <w:p w:rsidR="00460C9A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t>Inoltre, le Amministrazioni aderenti si impegnano a gestire in modo coordinato e sistemico la realizzazione del Progetto, assicurando le migliori condizioni di efficienza e di economicità.</w:t>
      </w:r>
    </w:p>
    <w:p w:rsidR="006C50A2" w:rsidRDefault="006C50A2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E56EE5" w:rsidRPr="00E1144F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Articolo 4 </w:t>
      </w:r>
    </w:p>
    <w:p w:rsidR="00E56EE5" w:rsidRPr="00E1144F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</w:t>
      </w:r>
      <w:r>
        <w:rPr>
          <w:i/>
          <w:iCs/>
          <w:color w:val="000000"/>
          <w:kern w:val="3"/>
          <w:sz w:val="24"/>
          <w:szCs w:val="24"/>
          <w:u w:color="000000"/>
          <w:bdr w:val="nil"/>
        </w:rPr>
        <w:t>Comune Capofila</w:t>
      </w: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)</w:t>
      </w:r>
    </w:p>
    <w:p w:rsidR="00E56EE5" w:rsidRDefault="00E56EE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È individuato 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nel Comune di </w:t>
      </w:r>
      <w:proofErr w:type="spellStart"/>
      <w:r>
        <w:rPr>
          <w:color w:val="000000"/>
          <w:kern w:val="3"/>
          <w:sz w:val="24"/>
          <w:szCs w:val="24"/>
          <w:u w:color="000000"/>
          <w:bdr w:val="nil"/>
        </w:rPr>
        <w:t>Muccia</w:t>
      </w:r>
      <w:proofErr w:type="spellEnd"/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il </w:t>
      </w:r>
      <w:r>
        <w:rPr>
          <w:color w:val="000000"/>
          <w:kern w:val="3"/>
          <w:sz w:val="24"/>
          <w:szCs w:val="24"/>
          <w:u w:color="000000"/>
          <w:bdr w:val="nil"/>
        </w:rPr>
        <w:t>Comune Capofila</w:t>
      </w:r>
      <w:bookmarkStart w:id="5" w:name="_Hlk54013802"/>
      <w:r w:rsidR="005C699C">
        <w:rPr>
          <w:color w:val="000000"/>
          <w:kern w:val="3"/>
          <w:sz w:val="24"/>
          <w:szCs w:val="24"/>
          <w:u w:color="000000"/>
          <w:bdr w:val="nil"/>
        </w:rPr>
        <w:t xml:space="preserve"> 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per la </w:t>
      </w:r>
      <w:r w:rsidRPr="00752BDF">
        <w:rPr>
          <w:color w:val="000000"/>
          <w:kern w:val="3"/>
          <w:sz w:val="24"/>
          <w:szCs w:val="24"/>
          <w:u w:color="000000"/>
          <w:bdr w:val="nil"/>
        </w:rPr>
        <w:t>partecipazione al Bando di cui al Decreto del Dirigente della P.F. Trasporto Pubblico Locale, Logistica e Viabilità n. 489 del 11 settembre 2020</w:t>
      </w:r>
      <w:bookmarkEnd w:id="5"/>
      <w:r w:rsidR="000B4924">
        <w:rPr>
          <w:snapToGrid w:val="0"/>
          <w:sz w:val="24"/>
        </w:rPr>
        <w:t xml:space="preserve">e </w:t>
      </w:r>
      <w:r w:rsidR="000128E6">
        <w:rPr>
          <w:snapToGrid w:val="0"/>
          <w:sz w:val="24"/>
        </w:rPr>
        <w:t xml:space="preserve">per </w:t>
      </w:r>
      <w:r w:rsidR="000B4924">
        <w:rPr>
          <w:snapToGrid w:val="0"/>
          <w:sz w:val="24"/>
        </w:rPr>
        <w:t>la conseguente realizzabilità dell’intervento</w:t>
      </w:r>
      <w:r w:rsidR="000B4924" w:rsidRPr="00E1144F">
        <w:rPr>
          <w:color w:val="000000"/>
          <w:kern w:val="3"/>
          <w:sz w:val="24"/>
          <w:szCs w:val="24"/>
          <w:u w:color="000000"/>
          <w:bdr w:val="nil"/>
        </w:rPr>
        <w:t>.</w:t>
      </w:r>
    </w:p>
    <w:p w:rsidR="003A304A" w:rsidRDefault="003A304A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 xml:space="preserve">In particolare il Comune Capofila indicherà e compilerà </w:t>
      </w:r>
      <w:r w:rsidRPr="00493C86">
        <w:rPr>
          <w:color w:val="000000"/>
          <w:kern w:val="3"/>
          <w:sz w:val="24"/>
          <w:szCs w:val="24"/>
          <w:u w:color="000000"/>
          <w:bdr w:val="nil"/>
        </w:rPr>
        <w:t xml:space="preserve">l’apposita “SCHEDA DOMANDA” 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(Allegato 1) </w:t>
      </w:r>
      <w:r w:rsidRPr="00493C86">
        <w:rPr>
          <w:color w:val="000000"/>
          <w:kern w:val="3"/>
          <w:sz w:val="24"/>
          <w:szCs w:val="24"/>
          <w:u w:color="000000"/>
          <w:bdr w:val="nil"/>
        </w:rPr>
        <w:t xml:space="preserve">in formato digitale 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contenente tutti i documenti necessari come previsto dal Bando e gestirà tutto l’intervento per quanto riguarda l’affidamento dei servizi di architettura e ingegneria, l’affidamento per l’esecuzione dei lavori, l’esecuzione dei lavori, la rendicontazione dei lavori e la richiesta </w:t>
      </w:r>
      <w:r w:rsidRPr="006808E2">
        <w:rPr>
          <w:sz w:val="24"/>
          <w:szCs w:val="24"/>
        </w:rPr>
        <w:t xml:space="preserve">di erogazione del contributo </w:t>
      </w:r>
      <w:r>
        <w:rPr>
          <w:sz w:val="24"/>
          <w:szCs w:val="24"/>
        </w:rPr>
        <w:t xml:space="preserve">alla Regione Marche - </w:t>
      </w:r>
      <w:r w:rsidRPr="006808E2">
        <w:rPr>
          <w:snapToGrid w:val="0"/>
          <w:sz w:val="24"/>
        </w:rPr>
        <w:t>P.F. Trasporto Pubblico Locale, Logistica e Viabilità</w:t>
      </w:r>
      <w:r>
        <w:rPr>
          <w:snapToGrid w:val="0"/>
          <w:sz w:val="24"/>
        </w:rPr>
        <w:t>.</w:t>
      </w:r>
    </w:p>
    <w:p w:rsidR="00BA30CC" w:rsidRDefault="003A304A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bookmarkStart w:id="6" w:name="_GoBack"/>
      <w:bookmarkEnd w:id="6"/>
      <w:r>
        <w:rPr>
          <w:color w:val="000000"/>
          <w:kern w:val="3"/>
          <w:sz w:val="24"/>
          <w:szCs w:val="24"/>
          <w:u w:color="000000"/>
          <w:bdr w:val="nil"/>
        </w:rPr>
        <w:t xml:space="preserve">Pertanto </w:t>
      </w:r>
      <w:r w:rsidR="00AD02EC">
        <w:rPr>
          <w:color w:val="000000"/>
          <w:kern w:val="3"/>
          <w:sz w:val="24"/>
          <w:szCs w:val="24"/>
          <w:u w:color="000000"/>
          <w:bdr w:val="nil"/>
        </w:rPr>
        <w:t>i</w:t>
      </w:r>
      <w:r w:rsidR="00752BDF">
        <w:rPr>
          <w:color w:val="000000"/>
          <w:kern w:val="3"/>
          <w:sz w:val="24"/>
          <w:szCs w:val="24"/>
          <w:u w:color="000000"/>
          <w:bdr w:val="nil"/>
        </w:rPr>
        <w:t>l Comune Capofila</w:t>
      </w:r>
      <w:r w:rsidR="000B4924">
        <w:rPr>
          <w:color w:val="000000"/>
          <w:kern w:val="3"/>
          <w:sz w:val="24"/>
          <w:szCs w:val="24"/>
          <w:u w:color="000000"/>
          <w:bdr w:val="nil"/>
        </w:rPr>
        <w:t>, nel rispetto</w:t>
      </w:r>
      <w:r w:rsidR="00E56EE5"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 del Decreto legislativo 18 aprile 2016, n. 50</w:t>
      </w:r>
      <w:r w:rsidR="000B4924">
        <w:rPr>
          <w:color w:val="000000"/>
          <w:kern w:val="3"/>
          <w:sz w:val="24"/>
          <w:szCs w:val="24"/>
          <w:u w:color="000000"/>
          <w:bdr w:val="nil"/>
        </w:rPr>
        <w:t>, provvederà</w:t>
      </w:r>
      <w:r w:rsidR="00BA30CC">
        <w:rPr>
          <w:color w:val="000000"/>
          <w:kern w:val="3"/>
          <w:sz w:val="24"/>
          <w:szCs w:val="24"/>
          <w:u w:color="000000"/>
          <w:bdr w:val="nil"/>
        </w:rPr>
        <w:t>:</w:t>
      </w:r>
    </w:p>
    <w:p w:rsidR="00BA30CC" w:rsidRDefault="000B4924" w:rsidP="00BA30C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 w:rsidRPr="00BA30CC">
        <w:rPr>
          <w:color w:val="000000"/>
          <w:kern w:val="3"/>
          <w:sz w:val="24"/>
          <w:szCs w:val="24"/>
          <w:u w:color="000000"/>
          <w:bdr w:val="nil"/>
        </w:rPr>
        <w:t xml:space="preserve">all’individuazione e all’affidamento dei servizi </w:t>
      </w:r>
      <w:r w:rsidR="00BA30CC">
        <w:rPr>
          <w:color w:val="000000"/>
          <w:kern w:val="3"/>
          <w:sz w:val="24"/>
          <w:szCs w:val="24"/>
          <w:u w:color="000000"/>
          <w:bdr w:val="nil"/>
        </w:rPr>
        <w:t>di architettura e ingegneria necessari alla predisposizione del Progetto</w:t>
      </w:r>
      <w:r w:rsidR="005637C4">
        <w:rPr>
          <w:color w:val="000000"/>
          <w:kern w:val="3"/>
          <w:sz w:val="24"/>
          <w:szCs w:val="24"/>
          <w:u w:color="000000"/>
          <w:bdr w:val="nil"/>
        </w:rPr>
        <w:t xml:space="preserve"> per la partecipazione al Bando</w:t>
      </w:r>
      <w:r w:rsidR="00791DEA">
        <w:rPr>
          <w:color w:val="000000"/>
          <w:kern w:val="3"/>
          <w:sz w:val="24"/>
          <w:szCs w:val="24"/>
          <w:u w:color="000000"/>
          <w:bdr w:val="nil"/>
        </w:rPr>
        <w:t>, previlegiando un livello di progettazione più avanzato possibile</w:t>
      </w:r>
      <w:r w:rsidR="00BA30CC">
        <w:rPr>
          <w:color w:val="000000"/>
          <w:kern w:val="3"/>
          <w:sz w:val="24"/>
          <w:szCs w:val="24"/>
          <w:u w:color="000000"/>
          <w:bdr w:val="nil"/>
        </w:rPr>
        <w:t>;</w:t>
      </w:r>
    </w:p>
    <w:p w:rsidR="00BA30CC" w:rsidRDefault="00BA30CC" w:rsidP="00BA30C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 xml:space="preserve">in caso di Progetto ammesso a finanziamento, </w:t>
      </w:r>
      <w:r w:rsidRPr="00BA30CC">
        <w:rPr>
          <w:color w:val="000000"/>
          <w:kern w:val="3"/>
          <w:sz w:val="24"/>
          <w:szCs w:val="24"/>
          <w:u w:color="000000"/>
          <w:bdr w:val="nil"/>
        </w:rPr>
        <w:t xml:space="preserve">all’affidamento </w:t>
      </w:r>
      <w:r w:rsidR="00791DEA">
        <w:rPr>
          <w:color w:val="000000"/>
          <w:kern w:val="3"/>
          <w:sz w:val="24"/>
          <w:szCs w:val="24"/>
          <w:u w:color="000000"/>
          <w:bdr w:val="nil"/>
        </w:rPr>
        <w:t xml:space="preserve">dei successivi livelli di progettazione se necessari e della conseguente </w:t>
      </w:r>
      <w:r>
        <w:rPr>
          <w:color w:val="000000"/>
          <w:kern w:val="3"/>
          <w:sz w:val="24"/>
          <w:szCs w:val="24"/>
          <w:u w:color="000000"/>
          <w:bdr w:val="nil"/>
        </w:rPr>
        <w:t>esecuzione dell’intervento.</w:t>
      </w:r>
    </w:p>
    <w:p w:rsidR="006C50A2" w:rsidRDefault="006C50A2" w:rsidP="006C50A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83"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4D756E" w:rsidRPr="00E1144F" w:rsidRDefault="004D756E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Articolo 5</w:t>
      </w:r>
    </w:p>
    <w:p w:rsidR="004D756E" w:rsidRPr="00E1144F" w:rsidRDefault="004D756E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</w:t>
      </w:r>
      <w:r>
        <w:rPr>
          <w:i/>
          <w:iCs/>
          <w:color w:val="000000"/>
          <w:kern w:val="3"/>
          <w:sz w:val="24"/>
          <w:szCs w:val="24"/>
          <w:u w:color="000000"/>
          <w:bdr w:val="nil"/>
        </w:rPr>
        <w:t xml:space="preserve">Spese per la </w:t>
      </w:r>
      <w:r w:rsidR="00925885">
        <w:rPr>
          <w:i/>
          <w:iCs/>
          <w:color w:val="000000"/>
          <w:kern w:val="3"/>
          <w:sz w:val="24"/>
          <w:szCs w:val="24"/>
          <w:u w:color="000000"/>
          <w:bdr w:val="nil"/>
        </w:rPr>
        <w:t>redazione del Progetto</w:t>
      </w: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)</w:t>
      </w:r>
    </w:p>
    <w:p w:rsidR="00925885" w:rsidRDefault="00925885" w:rsidP="00460C9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>Per quanto riguarda le spese per la redazione del Progetto</w:t>
      </w:r>
      <w:r w:rsidR="00791DEA">
        <w:rPr>
          <w:color w:val="000000"/>
          <w:kern w:val="3"/>
          <w:sz w:val="24"/>
          <w:szCs w:val="24"/>
          <w:u w:color="000000"/>
          <w:bdr w:val="nil"/>
        </w:rPr>
        <w:t xml:space="preserve"> per la partecipazione al Bando</w:t>
      </w:r>
      <w:r w:rsidR="004D756E" w:rsidRPr="004D756E">
        <w:rPr>
          <w:color w:val="000000"/>
          <w:kern w:val="3"/>
          <w:sz w:val="24"/>
          <w:szCs w:val="24"/>
          <w:u w:color="000000"/>
          <w:bdr w:val="nil"/>
        </w:rPr>
        <w:t xml:space="preserve">, </w:t>
      </w:r>
      <w:r>
        <w:rPr>
          <w:color w:val="000000"/>
          <w:kern w:val="3"/>
          <w:sz w:val="24"/>
          <w:szCs w:val="24"/>
          <w:u w:color="000000"/>
          <w:bdr w:val="nil"/>
        </w:rPr>
        <w:t>le Amministrazioni aderenti definiscono che:</w:t>
      </w:r>
    </w:p>
    <w:p w:rsidR="004D756E" w:rsidRDefault="00925885" w:rsidP="00460C9A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 xml:space="preserve">in caso di Progetto ammesso a finanziamento, verrà riconosciuto e rimborsato in base al </w:t>
      </w:r>
      <w:r w:rsidR="00EE5783" w:rsidRPr="00752BDF">
        <w:rPr>
          <w:color w:val="000000"/>
          <w:kern w:val="3"/>
          <w:sz w:val="24"/>
          <w:szCs w:val="24"/>
          <w:u w:color="000000"/>
          <w:bdr w:val="nil"/>
        </w:rPr>
        <w:t>Decreto del Dirigente della P.F. Trasporto Pubblico Locale, Logistica e Viabilità n. 489 del 11 settembre 2020</w:t>
      </w:r>
      <w:r w:rsidR="00EE5783">
        <w:rPr>
          <w:color w:val="000000"/>
          <w:kern w:val="3"/>
          <w:sz w:val="24"/>
          <w:szCs w:val="24"/>
          <w:u w:color="000000"/>
          <w:bdr w:val="nil"/>
        </w:rPr>
        <w:t>;</w:t>
      </w:r>
    </w:p>
    <w:p w:rsidR="00925885" w:rsidRDefault="00925885" w:rsidP="00460C9A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 xml:space="preserve">in caso di Progetto non ammesso a finanziamento, verrà riconosciuto un rimborso spese </w:t>
      </w:r>
      <w:r w:rsidR="00791DEA">
        <w:rPr>
          <w:color w:val="000000"/>
          <w:kern w:val="3"/>
          <w:sz w:val="24"/>
          <w:szCs w:val="24"/>
          <w:u w:color="000000"/>
          <w:bdr w:val="nil"/>
        </w:rPr>
        <w:t xml:space="preserve">vive 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pari a €. 1.000,00 al Professionista incaricato dal Comune Capofila; tale rimborso sarà </w:t>
      </w:r>
      <w:r w:rsidR="00791DEA">
        <w:rPr>
          <w:color w:val="000000"/>
          <w:kern w:val="3"/>
          <w:sz w:val="24"/>
          <w:szCs w:val="24"/>
          <w:u w:color="000000"/>
          <w:bdr w:val="nil"/>
        </w:rPr>
        <w:t>ripartito in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 parti uguali </w:t>
      </w:r>
      <w:r w:rsidR="00791DEA">
        <w:rPr>
          <w:color w:val="000000"/>
          <w:kern w:val="3"/>
          <w:sz w:val="24"/>
          <w:szCs w:val="24"/>
          <w:u w:color="000000"/>
          <w:bdr w:val="nil"/>
        </w:rPr>
        <w:t xml:space="preserve">tra le </w:t>
      </w:r>
      <w:r>
        <w:rPr>
          <w:color w:val="000000"/>
          <w:kern w:val="3"/>
          <w:sz w:val="24"/>
          <w:szCs w:val="24"/>
          <w:u w:color="000000"/>
          <w:bdr w:val="nil"/>
        </w:rPr>
        <w:t>Amministrazioni aderenti</w:t>
      </w:r>
      <w:r w:rsidR="00460C9A">
        <w:rPr>
          <w:color w:val="000000"/>
          <w:kern w:val="3"/>
          <w:sz w:val="24"/>
          <w:szCs w:val="24"/>
          <w:u w:color="000000"/>
          <w:bdr w:val="nil"/>
        </w:rPr>
        <w:t>.</w:t>
      </w:r>
    </w:p>
    <w:p w:rsidR="006C50A2" w:rsidRPr="00F910CB" w:rsidRDefault="006C50A2" w:rsidP="006C50A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83"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F910CB" w:rsidRPr="00E1144F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Articolo 6</w:t>
      </w:r>
    </w:p>
    <w:p w:rsidR="00F910CB" w:rsidRPr="00E1144F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lastRenderedPageBreak/>
        <w:t>(Costo totale e finanziamento)</w:t>
      </w:r>
    </w:p>
    <w:p w:rsidR="006F2BD1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Il costo totale dell'intervento verrà quantificato, sulla base </w:t>
      </w:r>
      <w:r>
        <w:rPr>
          <w:color w:val="000000"/>
          <w:kern w:val="3"/>
          <w:sz w:val="24"/>
          <w:szCs w:val="24"/>
          <w:u w:color="000000"/>
          <w:bdr w:val="nil"/>
        </w:rPr>
        <w:t>del Progetto</w:t>
      </w:r>
      <w:r w:rsidR="00C86847">
        <w:rPr>
          <w:color w:val="000000"/>
          <w:kern w:val="3"/>
          <w:sz w:val="24"/>
          <w:szCs w:val="24"/>
          <w:u w:color="000000"/>
          <w:bdr w:val="nil"/>
        </w:rPr>
        <w:t xml:space="preserve"> che verrà</w:t>
      </w:r>
      <w:r w:rsidR="00AD02EC">
        <w:rPr>
          <w:color w:val="000000"/>
          <w:kern w:val="3"/>
          <w:sz w:val="24"/>
          <w:szCs w:val="24"/>
          <w:u w:color="000000"/>
          <w:bdr w:val="nil"/>
        </w:rPr>
        <w:t xml:space="preserve"> presentato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, </w:t>
      </w:r>
      <w:r>
        <w:rPr>
          <w:snapToGrid w:val="0"/>
          <w:sz w:val="24"/>
        </w:rPr>
        <w:t xml:space="preserve">considerando che </w:t>
      </w:r>
      <w:r>
        <w:rPr>
          <w:sz w:val="24"/>
          <w:szCs w:val="24"/>
        </w:rPr>
        <w:t>l</w:t>
      </w:r>
      <w:r w:rsidRPr="005D3C50">
        <w:rPr>
          <w:sz w:val="24"/>
          <w:szCs w:val="24"/>
        </w:rPr>
        <w:t>'importo massimo concedibile a ciascun Comune non potrà superare l'importo di euro 35.000,00</w:t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. </w:t>
      </w:r>
    </w:p>
    <w:p w:rsidR="00873CA6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napToGrid w:val="0"/>
          <w:sz w:val="24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t>Il finanziamento regionale</w:t>
      </w:r>
      <w:r w:rsidRPr="00752BDF">
        <w:rPr>
          <w:color w:val="000000"/>
          <w:kern w:val="3"/>
          <w:sz w:val="24"/>
          <w:szCs w:val="24"/>
          <w:u w:color="000000"/>
          <w:bdr w:val="nil"/>
        </w:rPr>
        <w:t>di cui al Decreto del Dirigente della P.F. Trasporto Pubblico Locale, Logistica e Viabilità n. 489 del 11 settembre 2020</w:t>
      </w:r>
      <w:r>
        <w:rPr>
          <w:color w:val="000000"/>
          <w:kern w:val="3"/>
          <w:sz w:val="24"/>
          <w:szCs w:val="24"/>
          <w:u w:color="000000"/>
          <w:bdr w:val="nil"/>
        </w:rPr>
        <w:t xml:space="preserve"> è pari a complessivi </w:t>
      </w:r>
      <w:r w:rsidRPr="004E741A">
        <w:rPr>
          <w:snapToGrid w:val="0"/>
          <w:sz w:val="24"/>
        </w:rPr>
        <w:t>€816.625,00</w:t>
      </w:r>
      <w:r>
        <w:rPr>
          <w:snapToGrid w:val="0"/>
          <w:sz w:val="24"/>
        </w:rPr>
        <w:t>.</w:t>
      </w:r>
    </w:p>
    <w:p w:rsidR="006C50A2" w:rsidRPr="00E1144F" w:rsidRDefault="006C50A2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F910CB" w:rsidRPr="00E1144F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Articolo 7</w:t>
      </w:r>
    </w:p>
    <w:p w:rsidR="00F910CB" w:rsidRPr="00E1144F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(Re</w:t>
      </w:r>
      <w:r w:rsidR="000347D1">
        <w:rPr>
          <w:i/>
          <w:iCs/>
          <w:color w:val="000000"/>
          <w:kern w:val="3"/>
          <w:sz w:val="24"/>
          <w:szCs w:val="24"/>
          <w:u w:color="000000"/>
          <w:bdr w:val="nil"/>
        </w:rPr>
        <w:t>ferente per l’attuazione dell’intervento</w:t>
      </w: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)</w:t>
      </w:r>
    </w:p>
    <w:p w:rsidR="00F910CB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F910CB">
        <w:rPr>
          <w:sz w:val="24"/>
          <w:szCs w:val="24"/>
        </w:rPr>
        <w:t xml:space="preserve">Per il Comune di </w:t>
      </w:r>
      <w:r>
        <w:rPr>
          <w:sz w:val="24"/>
          <w:szCs w:val="24"/>
        </w:rPr>
        <w:t>Camerino,</w:t>
      </w:r>
      <w:r w:rsidRPr="00F910CB">
        <w:rPr>
          <w:sz w:val="24"/>
          <w:szCs w:val="24"/>
        </w:rPr>
        <w:t xml:space="preserve"> il responsabile </w:t>
      </w:r>
      <w:r w:rsidR="000347D1">
        <w:rPr>
          <w:sz w:val="24"/>
          <w:szCs w:val="24"/>
        </w:rPr>
        <w:t>per l’attuazione dell’intervento</w:t>
      </w:r>
      <w:r w:rsidRPr="00F910CB">
        <w:rPr>
          <w:sz w:val="24"/>
          <w:szCs w:val="24"/>
        </w:rPr>
        <w:t xml:space="preserve"> è il __________</w:t>
      </w:r>
    </w:p>
    <w:p w:rsidR="00F910CB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F910CB">
        <w:rPr>
          <w:sz w:val="24"/>
          <w:szCs w:val="24"/>
        </w:rPr>
        <w:t xml:space="preserve">Per il Comune di </w:t>
      </w:r>
      <w:r>
        <w:rPr>
          <w:sz w:val="24"/>
          <w:szCs w:val="24"/>
        </w:rPr>
        <w:t>Muccia,</w:t>
      </w:r>
      <w:r w:rsidRPr="00F910CB">
        <w:rPr>
          <w:sz w:val="24"/>
          <w:szCs w:val="24"/>
        </w:rPr>
        <w:t xml:space="preserve"> il responsabile </w:t>
      </w:r>
      <w:r w:rsidR="000347D1">
        <w:rPr>
          <w:sz w:val="24"/>
          <w:szCs w:val="24"/>
        </w:rPr>
        <w:t>per l’attuazione dell’intervento</w:t>
      </w:r>
      <w:r w:rsidR="005C699C">
        <w:rPr>
          <w:sz w:val="24"/>
          <w:szCs w:val="24"/>
        </w:rPr>
        <w:t xml:space="preserve"> </w:t>
      </w:r>
      <w:r w:rsidRPr="00F910CB">
        <w:rPr>
          <w:sz w:val="24"/>
          <w:szCs w:val="24"/>
        </w:rPr>
        <w:t>è il __________</w:t>
      </w:r>
    </w:p>
    <w:p w:rsidR="00F910CB" w:rsidRDefault="00F910CB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F910CB">
        <w:rPr>
          <w:sz w:val="24"/>
          <w:szCs w:val="24"/>
        </w:rPr>
        <w:t xml:space="preserve">Per il Comune di </w:t>
      </w:r>
      <w:r>
        <w:rPr>
          <w:sz w:val="24"/>
          <w:szCs w:val="24"/>
        </w:rPr>
        <w:t>Serravalle di Chienti,</w:t>
      </w:r>
      <w:r w:rsidRPr="00F910CB">
        <w:rPr>
          <w:sz w:val="24"/>
          <w:szCs w:val="24"/>
        </w:rPr>
        <w:t xml:space="preserve"> il responsabile </w:t>
      </w:r>
      <w:r w:rsidR="000347D1">
        <w:rPr>
          <w:sz w:val="24"/>
          <w:szCs w:val="24"/>
        </w:rPr>
        <w:t>per l’attuazione dell’intervento</w:t>
      </w:r>
      <w:r w:rsidRPr="00F910CB">
        <w:rPr>
          <w:sz w:val="24"/>
          <w:szCs w:val="24"/>
        </w:rPr>
        <w:t>è il __________</w:t>
      </w:r>
    </w:p>
    <w:p w:rsidR="006C50A2" w:rsidRDefault="006C50A2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9525D0" w:rsidRPr="00E1144F" w:rsidRDefault="009525D0" w:rsidP="009525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>Articolo 8</w:t>
      </w:r>
    </w:p>
    <w:p w:rsidR="009525D0" w:rsidRPr="00E1144F" w:rsidRDefault="009525D0" w:rsidP="009525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(Obblighi comuni)</w:t>
      </w:r>
    </w:p>
    <w:p w:rsidR="009525D0" w:rsidRPr="009525D0" w:rsidRDefault="009525D0" w:rsidP="009525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9525D0">
        <w:rPr>
          <w:sz w:val="24"/>
          <w:szCs w:val="24"/>
        </w:rPr>
        <w:t xml:space="preserve">I sottoscrittori </w:t>
      </w:r>
      <w:r>
        <w:rPr>
          <w:sz w:val="24"/>
          <w:szCs w:val="24"/>
        </w:rPr>
        <w:t xml:space="preserve">del </w:t>
      </w:r>
      <w:r w:rsidR="00631C06">
        <w:rPr>
          <w:sz w:val="24"/>
          <w:szCs w:val="24"/>
        </w:rPr>
        <w:t>Protocollo d’Intesa</w:t>
      </w:r>
      <w:r w:rsidRPr="009525D0">
        <w:rPr>
          <w:sz w:val="24"/>
          <w:szCs w:val="24"/>
        </w:rPr>
        <w:t xml:space="preserve"> si impegnano: </w:t>
      </w:r>
    </w:p>
    <w:p w:rsidR="009525D0" w:rsidRPr="009525D0" w:rsidRDefault="009525D0" w:rsidP="009525D0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9525D0">
        <w:rPr>
          <w:sz w:val="24"/>
          <w:szCs w:val="24"/>
        </w:rPr>
        <w:t>a rispettare i termini concordati</w:t>
      </w:r>
      <w:r w:rsidR="00CC34FB">
        <w:rPr>
          <w:sz w:val="24"/>
          <w:szCs w:val="24"/>
        </w:rPr>
        <w:t xml:space="preserve"> di cui sopra</w:t>
      </w:r>
      <w:r w:rsidRPr="009525D0">
        <w:rPr>
          <w:sz w:val="24"/>
          <w:szCs w:val="24"/>
        </w:rPr>
        <w:t xml:space="preserve">; </w:t>
      </w:r>
    </w:p>
    <w:p w:rsidR="009525D0" w:rsidRDefault="009525D0" w:rsidP="009525D0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9525D0">
        <w:rPr>
          <w:sz w:val="24"/>
          <w:szCs w:val="24"/>
        </w:rPr>
        <w:t xml:space="preserve">a utilizzare strumenti di semplificazione dell'Attività amministrativa e dei connessi procedimenti; </w:t>
      </w:r>
    </w:p>
    <w:p w:rsidR="007F0D82" w:rsidRDefault="00EE6A1C" w:rsidP="009525D0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A304A">
        <w:rPr>
          <w:sz w:val="24"/>
          <w:szCs w:val="24"/>
        </w:rPr>
        <w:t xml:space="preserve">fornire tutti i dati e documenti necessari </w:t>
      </w:r>
      <w:r w:rsidR="00CC34FB">
        <w:rPr>
          <w:sz w:val="24"/>
          <w:szCs w:val="24"/>
        </w:rPr>
        <w:t>per la partecipazione al Bando</w:t>
      </w:r>
      <w:r w:rsidR="003A304A">
        <w:rPr>
          <w:sz w:val="24"/>
          <w:szCs w:val="24"/>
        </w:rPr>
        <w:t>;</w:t>
      </w:r>
    </w:p>
    <w:p w:rsidR="009525D0" w:rsidRPr="00F258F4" w:rsidRDefault="009525D0" w:rsidP="009525D0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9525D0">
        <w:rPr>
          <w:sz w:val="24"/>
          <w:szCs w:val="24"/>
        </w:rPr>
        <w:t xml:space="preserve">a rimuovere ogni ostacolo procedurale che emerga </w:t>
      </w:r>
      <w:r w:rsidR="00CC34FB" w:rsidRPr="00E1144F">
        <w:rPr>
          <w:color w:val="000000"/>
          <w:kern w:val="3"/>
          <w:sz w:val="24"/>
          <w:szCs w:val="24"/>
          <w:u w:color="000000"/>
          <w:bdr w:val="nil"/>
        </w:rPr>
        <w:t>in fase di realizzazione dell'intervento</w:t>
      </w:r>
      <w:r w:rsidR="00F258F4">
        <w:rPr>
          <w:color w:val="000000"/>
          <w:kern w:val="3"/>
          <w:sz w:val="24"/>
          <w:szCs w:val="24"/>
          <w:u w:color="000000"/>
          <w:bdr w:val="nil"/>
        </w:rPr>
        <w:t>;</w:t>
      </w:r>
    </w:p>
    <w:p w:rsidR="00F910CB" w:rsidRPr="006C50A2" w:rsidRDefault="000347D1" w:rsidP="00F910CB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adoperarsi e sottoscrivere qualsiasi </w:t>
      </w:r>
      <w:r w:rsidR="000611EB">
        <w:rPr>
          <w:sz w:val="24"/>
          <w:szCs w:val="24"/>
        </w:rPr>
        <w:t xml:space="preserve">ulteriore </w:t>
      </w:r>
      <w:r>
        <w:rPr>
          <w:sz w:val="24"/>
          <w:szCs w:val="24"/>
        </w:rPr>
        <w:t xml:space="preserve">atto necessario </w:t>
      </w:r>
      <w:r w:rsidR="000611EB">
        <w:rPr>
          <w:sz w:val="24"/>
          <w:szCs w:val="24"/>
        </w:rPr>
        <w:t xml:space="preserve">per la partecipazione al Bando e </w:t>
      </w:r>
      <w:r w:rsidR="000611EB">
        <w:rPr>
          <w:snapToGrid w:val="0"/>
          <w:sz w:val="24"/>
        </w:rPr>
        <w:t>la conseguente realizzabilità dell’intervento</w:t>
      </w:r>
      <w:r w:rsidR="000611EB" w:rsidRPr="00E1144F">
        <w:rPr>
          <w:color w:val="000000"/>
          <w:kern w:val="3"/>
          <w:sz w:val="24"/>
          <w:szCs w:val="24"/>
          <w:u w:color="000000"/>
          <w:bdr w:val="nil"/>
        </w:rPr>
        <w:t>.</w:t>
      </w:r>
    </w:p>
    <w:p w:rsidR="006C50A2" w:rsidRDefault="006C50A2" w:rsidP="006C50A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6C50A2" w:rsidRDefault="006C50A2" w:rsidP="006C50A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6F2D32" w:rsidRDefault="006F2D32" w:rsidP="006C50A2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6F2D32" w:rsidRPr="00E1144F" w:rsidRDefault="006F2D32" w:rsidP="006F2D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Articolo </w:t>
      </w:r>
      <w:r>
        <w:rPr>
          <w:b/>
          <w:bCs/>
          <w:color w:val="000000"/>
          <w:kern w:val="3"/>
          <w:sz w:val="24"/>
          <w:szCs w:val="24"/>
          <w:u w:color="000000"/>
          <w:bdr w:val="nil"/>
        </w:rPr>
        <w:t>9</w:t>
      </w:r>
    </w:p>
    <w:p w:rsidR="006F2D32" w:rsidRPr="00E1144F" w:rsidRDefault="006F2D32" w:rsidP="006F2D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</w:t>
      </w:r>
      <w:r>
        <w:rPr>
          <w:i/>
          <w:iCs/>
          <w:color w:val="000000"/>
          <w:kern w:val="3"/>
          <w:sz w:val="24"/>
          <w:szCs w:val="24"/>
          <w:u w:color="000000"/>
          <w:bdr w:val="nil"/>
        </w:rPr>
        <w:t>Progetto di Manutenzione</w:t>
      </w:r>
      <w:r w:rsidR="00554A7A">
        <w:rPr>
          <w:i/>
          <w:iCs/>
          <w:color w:val="000000"/>
          <w:kern w:val="3"/>
          <w:sz w:val="24"/>
          <w:szCs w:val="24"/>
          <w:u w:color="000000"/>
          <w:bdr w:val="nil"/>
        </w:rPr>
        <w:t xml:space="preserve"> e relativi oneri</w:t>
      </w: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)</w:t>
      </w:r>
    </w:p>
    <w:p w:rsidR="006F2D32" w:rsidRPr="009525D0" w:rsidRDefault="006F2D32" w:rsidP="006F2D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L’eventuale Progetto di Manutenzione </w:t>
      </w:r>
      <w:r w:rsidR="00554A7A">
        <w:rPr>
          <w:sz w:val="24"/>
          <w:szCs w:val="24"/>
        </w:rPr>
        <w:t xml:space="preserve">dell’intervento </w:t>
      </w:r>
      <w:r>
        <w:rPr>
          <w:sz w:val="24"/>
          <w:szCs w:val="24"/>
        </w:rPr>
        <w:t xml:space="preserve">verrà </w:t>
      </w:r>
      <w:r w:rsidR="00554A7A">
        <w:rPr>
          <w:sz w:val="24"/>
          <w:szCs w:val="24"/>
        </w:rPr>
        <w:t xml:space="preserve">valutato in fase di </w:t>
      </w:r>
      <w:r w:rsidR="006352BB">
        <w:rPr>
          <w:sz w:val="24"/>
          <w:szCs w:val="24"/>
        </w:rPr>
        <w:t>redazione del Progetto, tenendo conto delle esigenze dell’infrastruttura progettata e degli eventuali costi per la manutenzione della stessa.</w:t>
      </w:r>
    </w:p>
    <w:p w:rsidR="006F2D32" w:rsidRDefault="00554A7A" w:rsidP="00554A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554A7A">
        <w:rPr>
          <w:sz w:val="24"/>
          <w:szCs w:val="24"/>
        </w:rPr>
        <w:t xml:space="preserve">I Comuni </w:t>
      </w:r>
      <w:r>
        <w:rPr>
          <w:sz w:val="24"/>
          <w:szCs w:val="24"/>
        </w:rPr>
        <w:t>aderenti a tale intervento</w:t>
      </w:r>
      <w:r w:rsidRPr="00554A7A">
        <w:rPr>
          <w:sz w:val="24"/>
          <w:szCs w:val="24"/>
        </w:rPr>
        <w:t xml:space="preserve"> saranno comproprietari delsistema ciclabile ciascuno per la parte ricadente nel proprio territorio e ne cureranno, direttamente o indirettamente, la gestione e la manutenzione in base </w:t>
      </w:r>
      <w:r w:rsidR="006352BB">
        <w:rPr>
          <w:sz w:val="24"/>
          <w:szCs w:val="24"/>
        </w:rPr>
        <w:t xml:space="preserve">ad </w:t>
      </w:r>
      <w:r w:rsidRPr="00554A7A">
        <w:rPr>
          <w:sz w:val="24"/>
          <w:szCs w:val="24"/>
        </w:rPr>
        <w:t xml:space="preserve">accordi </w:t>
      </w:r>
      <w:r w:rsidR="006352BB">
        <w:rPr>
          <w:sz w:val="24"/>
          <w:szCs w:val="24"/>
        </w:rPr>
        <w:t xml:space="preserve">che verranno successivamente stipulati </w:t>
      </w:r>
      <w:r w:rsidRPr="00554A7A">
        <w:rPr>
          <w:sz w:val="24"/>
          <w:szCs w:val="24"/>
        </w:rPr>
        <w:t xml:space="preserve">tra i </w:t>
      </w:r>
      <w:r w:rsidR="006352BB">
        <w:rPr>
          <w:sz w:val="24"/>
          <w:szCs w:val="24"/>
        </w:rPr>
        <w:t>medesimiaderenti</w:t>
      </w:r>
      <w:r w:rsidRPr="00554A7A">
        <w:rPr>
          <w:sz w:val="24"/>
          <w:szCs w:val="24"/>
        </w:rPr>
        <w:t xml:space="preserve">. </w:t>
      </w:r>
    </w:p>
    <w:p w:rsidR="00554A7A" w:rsidRPr="00554A7A" w:rsidRDefault="00554A7A" w:rsidP="00554A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0611EB" w:rsidRPr="00E1144F" w:rsidRDefault="000611EB" w:rsidP="000611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Articolo </w:t>
      </w:r>
      <w:r w:rsidR="006F2D32">
        <w:rPr>
          <w:b/>
          <w:bCs/>
          <w:color w:val="000000"/>
          <w:kern w:val="3"/>
          <w:sz w:val="24"/>
          <w:szCs w:val="24"/>
          <w:u w:color="000000"/>
          <w:bdr w:val="nil"/>
        </w:rPr>
        <w:t>10</w:t>
      </w:r>
    </w:p>
    <w:p w:rsidR="000611EB" w:rsidRPr="00E1144F" w:rsidRDefault="000611EB" w:rsidP="000611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iCs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(</w:t>
      </w:r>
      <w:r>
        <w:rPr>
          <w:i/>
          <w:iCs/>
          <w:color w:val="000000"/>
          <w:kern w:val="3"/>
          <w:sz w:val="24"/>
          <w:szCs w:val="24"/>
          <w:u w:color="000000"/>
          <w:bdr w:val="nil"/>
        </w:rPr>
        <w:t>Approvazione, effetti e durata del Protocollo d’Intesa</w:t>
      </w:r>
      <w:r w:rsidRPr="00E1144F">
        <w:rPr>
          <w:i/>
          <w:iCs/>
          <w:color w:val="000000"/>
          <w:kern w:val="3"/>
          <w:sz w:val="24"/>
          <w:szCs w:val="24"/>
          <w:u w:color="000000"/>
          <w:bdr w:val="nil"/>
        </w:rPr>
        <w:t>)</w:t>
      </w:r>
    </w:p>
    <w:p w:rsidR="00F53A7A" w:rsidRDefault="000611EB" w:rsidP="00F53A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 w:rsidRPr="009525D0">
        <w:rPr>
          <w:sz w:val="24"/>
          <w:szCs w:val="24"/>
        </w:rPr>
        <w:t>I</w:t>
      </w:r>
      <w:r w:rsidR="00F53A7A">
        <w:rPr>
          <w:sz w:val="24"/>
          <w:szCs w:val="24"/>
        </w:rPr>
        <w:t xml:space="preserve">l presente Protocollo d’Intesa viene sottoscritto per approvazione dalle </w:t>
      </w:r>
      <w:r w:rsidR="00F53A7A" w:rsidRPr="00E1144F">
        <w:rPr>
          <w:sz w:val="24"/>
          <w:szCs w:val="24"/>
        </w:rPr>
        <w:t>parti con modalità di firma digitale ai sensi dell’art. 1, comma 1 lettera s) del D. Lgs. 7 marzo 2005 n. 82, da effettuarsi nella propria sede di competenza. La data del</w:t>
      </w:r>
      <w:r w:rsidR="00631C06">
        <w:rPr>
          <w:sz w:val="24"/>
          <w:szCs w:val="24"/>
        </w:rPr>
        <w:t xml:space="preserve"> presente Protocollo</w:t>
      </w:r>
      <w:r w:rsidR="00F53A7A" w:rsidRPr="00E1144F">
        <w:rPr>
          <w:sz w:val="24"/>
          <w:szCs w:val="24"/>
        </w:rPr>
        <w:t xml:space="preserve"> sarà quella corrispondente al giorno di avvenuta sottoscrizione dell’ultimo firmatario.</w:t>
      </w:r>
    </w:p>
    <w:p w:rsidR="00F53A7A" w:rsidRDefault="00F53A7A" w:rsidP="00F53A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Le attività programmate sono vincolanti per il Comune Capofila e per gli altri Comuni aderenti, che assumono l’impegno a realizzarle nei tempi e nei modi indicati dal Bando.</w:t>
      </w:r>
    </w:p>
    <w:p w:rsidR="00F53A7A" w:rsidRPr="00E1144F" w:rsidRDefault="00F53A7A" w:rsidP="00F53A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Protocollo, con decorrenza dalla data di sottoscrizione, avrà durata pari a quella </w:t>
      </w:r>
      <w:r w:rsidR="001214C8">
        <w:rPr>
          <w:sz w:val="24"/>
          <w:szCs w:val="24"/>
        </w:rPr>
        <w:t>s</w:t>
      </w:r>
      <w:r>
        <w:rPr>
          <w:sz w:val="24"/>
          <w:szCs w:val="24"/>
        </w:rPr>
        <w:t>pecificata nel Bando</w:t>
      </w:r>
      <w:r w:rsidR="00A25358">
        <w:rPr>
          <w:sz w:val="24"/>
          <w:szCs w:val="24"/>
        </w:rPr>
        <w:t xml:space="preserve"> di cui al </w:t>
      </w:r>
      <w:r w:rsidR="00A25358" w:rsidRPr="00752BDF">
        <w:rPr>
          <w:color w:val="000000"/>
          <w:kern w:val="3"/>
          <w:sz w:val="24"/>
          <w:szCs w:val="24"/>
          <w:u w:color="000000"/>
          <w:bdr w:val="nil"/>
        </w:rPr>
        <w:t>Decreto del Dirigente della P.F. Trasporto Pubblico Locale, Logistica e Viabilità n. 489 del 11 settembre 2020</w:t>
      </w:r>
      <w:r w:rsidR="00A25358">
        <w:rPr>
          <w:color w:val="000000"/>
          <w:kern w:val="3"/>
          <w:sz w:val="24"/>
          <w:szCs w:val="24"/>
          <w:u w:color="000000"/>
          <w:bdr w:val="nil"/>
        </w:rPr>
        <w:t xml:space="preserve">, </w:t>
      </w:r>
      <w:r w:rsidR="00A25358">
        <w:rPr>
          <w:sz w:val="24"/>
          <w:szCs w:val="24"/>
        </w:rPr>
        <w:t>anche in caso di eventuali proroghe e/o sospensioni dello stesso.</w:t>
      </w:r>
    </w:p>
    <w:p w:rsidR="006C50A2" w:rsidRDefault="006C50A2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6C50A2" w:rsidRDefault="006C50A2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F910CB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Letto, approvato e sottoscritto.</w:t>
      </w:r>
    </w:p>
    <w:p w:rsidR="00F53A7A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F53A7A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F53A7A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</w:t>
      </w:r>
    </w:p>
    <w:p w:rsidR="00F53A7A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F53A7A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F53A7A" w:rsidRPr="00F910CB" w:rsidRDefault="00F53A7A" w:rsidP="00F910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z w:val="24"/>
          <w:szCs w:val="24"/>
        </w:rPr>
      </w:pPr>
    </w:p>
    <w:p w:rsidR="00EE5783" w:rsidRDefault="00EE5783" w:rsidP="00EE57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40" w:lineRule="exact"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 xml:space="preserve">Il </w:t>
      </w:r>
      <w:r w:rsidRPr="005769A6">
        <w:rPr>
          <w:b/>
          <w:color w:val="000000"/>
          <w:kern w:val="3"/>
          <w:sz w:val="24"/>
          <w:szCs w:val="24"/>
          <w:u w:color="000000"/>
          <w:bdr w:val="nil"/>
        </w:rPr>
        <w:t>COMUNE DI CAMERINO</w:t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>______________________________</w:t>
      </w:r>
    </w:p>
    <w:p w:rsidR="00EE5783" w:rsidRDefault="00EE5783" w:rsidP="00EE57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40" w:lineRule="exact"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EE5783" w:rsidRDefault="00EE5783" w:rsidP="00EE57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40" w:lineRule="exact"/>
        <w:jc w:val="both"/>
        <w:rPr>
          <w:color w:val="000000"/>
          <w:kern w:val="3"/>
          <w:sz w:val="24"/>
          <w:szCs w:val="24"/>
          <w:u w:color="000000"/>
          <w:bdr w:val="nil"/>
        </w:rPr>
      </w:pPr>
      <w:r>
        <w:rPr>
          <w:color w:val="000000"/>
          <w:kern w:val="3"/>
          <w:sz w:val="24"/>
          <w:szCs w:val="24"/>
          <w:u w:color="000000"/>
          <w:bdr w:val="nil"/>
        </w:rPr>
        <w:t xml:space="preserve">Il </w:t>
      </w:r>
      <w:r w:rsidRPr="005769A6">
        <w:rPr>
          <w:b/>
          <w:color w:val="000000"/>
          <w:kern w:val="3"/>
          <w:sz w:val="24"/>
          <w:szCs w:val="24"/>
          <w:u w:color="000000"/>
          <w:bdr w:val="nil"/>
        </w:rPr>
        <w:t xml:space="preserve">COMUNE DI </w:t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>MUCCIA</w:t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ab/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>______________________________</w:t>
      </w:r>
    </w:p>
    <w:p w:rsidR="00EE5783" w:rsidRPr="00E1144F" w:rsidRDefault="00EE5783" w:rsidP="00EE57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40" w:lineRule="exact"/>
        <w:jc w:val="both"/>
        <w:rPr>
          <w:color w:val="000000"/>
          <w:kern w:val="3"/>
          <w:sz w:val="24"/>
          <w:szCs w:val="24"/>
          <w:u w:color="000000"/>
          <w:bdr w:val="nil"/>
        </w:rPr>
      </w:pPr>
    </w:p>
    <w:p w:rsidR="005C09E9" w:rsidRPr="00EE5783" w:rsidRDefault="00EE5783" w:rsidP="00EE578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40" w:lineRule="exact"/>
        <w:jc w:val="both"/>
        <w:rPr>
          <w:rFonts w:eastAsia="Calibri"/>
          <w:color w:val="000000"/>
          <w:kern w:val="3"/>
          <w:sz w:val="24"/>
          <w:szCs w:val="24"/>
          <w:u w:color="000000"/>
          <w:bdr w:val="nil"/>
        </w:rPr>
      </w:pPr>
      <w:r w:rsidRPr="00E1144F">
        <w:rPr>
          <w:color w:val="000000"/>
          <w:kern w:val="3"/>
          <w:sz w:val="24"/>
          <w:szCs w:val="24"/>
          <w:u w:color="000000"/>
          <w:bdr w:val="nil"/>
        </w:rPr>
        <w:t xml:space="preserve">Il </w:t>
      </w:r>
      <w:r w:rsidRPr="00E1144F">
        <w:rPr>
          <w:b/>
          <w:color w:val="000000"/>
          <w:kern w:val="3"/>
          <w:sz w:val="24"/>
          <w:szCs w:val="24"/>
          <w:u w:color="000000"/>
          <w:bdr w:val="nil"/>
        </w:rPr>
        <w:t xml:space="preserve">COMUNE DI </w:t>
      </w:r>
      <w:r>
        <w:rPr>
          <w:b/>
          <w:color w:val="000000"/>
          <w:kern w:val="3"/>
          <w:sz w:val="24"/>
          <w:szCs w:val="24"/>
          <w:u w:color="000000"/>
          <w:bdr w:val="nil"/>
        </w:rPr>
        <w:t xml:space="preserve">SERRAVALLE DI CHIENTI </w:t>
      </w:r>
      <w:r>
        <w:rPr>
          <w:rFonts w:eastAsia="Calibri"/>
          <w:color w:val="000000"/>
          <w:kern w:val="3"/>
          <w:sz w:val="24"/>
          <w:szCs w:val="24"/>
          <w:u w:color="000000"/>
          <w:bdr w:val="nil"/>
        </w:rPr>
        <w:tab/>
      </w:r>
      <w:r>
        <w:rPr>
          <w:rFonts w:eastAsia="Calibri"/>
          <w:color w:val="000000"/>
          <w:kern w:val="3"/>
          <w:sz w:val="24"/>
          <w:szCs w:val="24"/>
          <w:u w:color="000000"/>
          <w:bdr w:val="nil"/>
        </w:rPr>
        <w:tab/>
      </w:r>
      <w:r w:rsidRPr="00E1144F">
        <w:rPr>
          <w:color w:val="000000"/>
          <w:kern w:val="3"/>
          <w:sz w:val="24"/>
          <w:szCs w:val="24"/>
          <w:u w:color="000000"/>
          <w:bdr w:val="nil"/>
        </w:rPr>
        <w:t>______________________________</w:t>
      </w:r>
    </w:p>
    <w:sectPr w:rsidR="005C09E9" w:rsidRPr="00EE5783" w:rsidSect="00517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138"/>
    <w:multiLevelType w:val="hybridMultilevel"/>
    <w:tmpl w:val="5D88A092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7232"/>
    <w:multiLevelType w:val="hybridMultilevel"/>
    <w:tmpl w:val="704C8E9C"/>
    <w:lvl w:ilvl="0" w:tplc="62C0FCC0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A38488AE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B35B44"/>
    <w:multiLevelType w:val="hybridMultilevel"/>
    <w:tmpl w:val="241A3BE6"/>
    <w:lvl w:ilvl="0" w:tplc="770EB97C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4D58"/>
    <w:multiLevelType w:val="hybridMultilevel"/>
    <w:tmpl w:val="95F0B5C4"/>
    <w:lvl w:ilvl="0" w:tplc="4D202F12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8997F02"/>
    <w:multiLevelType w:val="hybridMultilevel"/>
    <w:tmpl w:val="941A1D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CB0989"/>
    <w:multiLevelType w:val="hybridMultilevel"/>
    <w:tmpl w:val="DEECC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57ED3"/>
    <w:multiLevelType w:val="hybridMultilevel"/>
    <w:tmpl w:val="4192D490"/>
    <w:lvl w:ilvl="0" w:tplc="476A0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E7078"/>
    <w:multiLevelType w:val="hybridMultilevel"/>
    <w:tmpl w:val="53660598"/>
    <w:lvl w:ilvl="0" w:tplc="2CDEB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F1D27"/>
    <w:multiLevelType w:val="hybridMultilevel"/>
    <w:tmpl w:val="1966E134"/>
    <w:lvl w:ilvl="0" w:tplc="62C0FCC0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25D1C22"/>
    <w:multiLevelType w:val="hybridMultilevel"/>
    <w:tmpl w:val="3C46DD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6CA2"/>
    <w:multiLevelType w:val="hybridMultilevel"/>
    <w:tmpl w:val="7F8E0E6A"/>
    <w:lvl w:ilvl="0" w:tplc="00644358">
      <w:start w:val="50"/>
      <w:numFmt w:val="bullet"/>
      <w:lvlText w:val="-"/>
      <w:lvlJc w:val="left"/>
      <w:pPr>
        <w:ind w:left="715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6C0B"/>
    <w:rsid w:val="000128E6"/>
    <w:rsid w:val="000347D1"/>
    <w:rsid w:val="000611EB"/>
    <w:rsid w:val="000916B6"/>
    <w:rsid w:val="00093F66"/>
    <w:rsid w:val="000A0BDE"/>
    <w:rsid w:val="000B4924"/>
    <w:rsid w:val="000D0D46"/>
    <w:rsid w:val="000D7DD7"/>
    <w:rsid w:val="001214C8"/>
    <w:rsid w:val="001508BD"/>
    <w:rsid w:val="00194EBB"/>
    <w:rsid w:val="00200F20"/>
    <w:rsid w:val="00281DED"/>
    <w:rsid w:val="002A31AF"/>
    <w:rsid w:val="00307D21"/>
    <w:rsid w:val="003113FE"/>
    <w:rsid w:val="00387C8A"/>
    <w:rsid w:val="003A304A"/>
    <w:rsid w:val="00400513"/>
    <w:rsid w:val="00431657"/>
    <w:rsid w:val="00460C9A"/>
    <w:rsid w:val="00490827"/>
    <w:rsid w:val="00491E64"/>
    <w:rsid w:val="00493C86"/>
    <w:rsid w:val="004D756E"/>
    <w:rsid w:val="004E3812"/>
    <w:rsid w:val="004E741A"/>
    <w:rsid w:val="004F67C3"/>
    <w:rsid w:val="00503821"/>
    <w:rsid w:val="00503FCF"/>
    <w:rsid w:val="00517AC2"/>
    <w:rsid w:val="005358AD"/>
    <w:rsid w:val="00554A7A"/>
    <w:rsid w:val="005637C4"/>
    <w:rsid w:val="005769A6"/>
    <w:rsid w:val="005C09E9"/>
    <w:rsid w:val="005C699C"/>
    <w:rsid w:val="005D3C50"/>
    <w:rsid w:val="00631C06"/>
    <w:rsid w:val="006352BB"/>
    <w:rsid w:val="00636C0B"/>
    <w:rsid w:val="0066293E"/>
    <w:rsid w:val="006808E2"/>
    <w:rsid w:val="006819B9"/>
    <w:rsid w:val="00695EB6"/>
    <w:rsid w:val="006C50A2"/>
    <w:rsid w:val="006F2BD1"/>
    <w:rsid w:val="006F2D32"/>
    <w:rsid w:val="006F2E43"/>
    <w:rsid w:val="006F4669"/>
    <w:rsid w:val="006F6DD6"/>
    <w:rsid w:val="00752BDF"/>
    <w:rsid w:val="007721E7"/>
    <w:rsid w:val="00786457"/>
    <w:rsid w:val="00791DEA"/>
    <w:rsid w:val="007A5402"/>
    <w:rsid w:val="007F0D82"/>
    <w:rsid w:val="00873CA6"/>
    <w:rsid w:val="00897E23"/>
    <w:rsid w:val="008A3577"/>
    <w:rsid w:val="008C2DE1"/>
    <w:rsid w:val="00925885"/>
    <w:rsid w:val="00930503"/>
    <w:rsid w:val="00951D37"/>
    <w:rsid w:val="009525D0"/>
    <w:rsid w:val="00996654"/>
    <w:rsid w:val="00A23142"/>
    <w:rsid w:val="00A25358"/>
    <w:rsid w:val="00A60B9F"/>
    <w:rsid w:val="00AD02EC"/>
    <w:rsid w:val="00B31361"/>
    <w:rsid w:val="00B36D3E"/>
    <w:rsid w:val="00B757A7"/>
    <w:rsid w:val="00B82ABE"/>
    <w:rsid w:val="00BA30CC"/>
    <w:rsid w:val="00BE0A15"/>
    <w:rsid w:val="00C0237C"/>
    <w:rsid w:val="00C308F1"/>
    <w:rsid w:val="00C42967"/>
    <w:rsid w:val="00C86847"/>
    <w:rsid w:val="00C91350"/>
    <w:rsid w:val="00CC34FB"/>
    <w:rsid w:val="00CD7353"/>
    <w:rsid w:val="00CF01E7"/>
    <w:rsid w:val="00D31629"/>
    <w:rsid w:val="00D32C4C"/>
    <w:rsid w:val="00DA4A21"/>
    <w:rsid w:val="00DC734B"/>
    <w:rsid w:val="00E06FC2"/>
    <w:rsid w:val="00E54849"/>
    <w:rsid w:val="00E56EE5"/>
    <w:rsid w:val="00EE3E2E"/>
    <w:rsid w:val="00EE5783"/>
    <w:rsid w:val="00EE6A1C"/>
    <w:rsid w:val="00F1322E"/>
    <w:rsid w:val="00F258F4"/>
    <w:rsid w:val="00F53A7A"/>
    <w:rsid w:val="00F637C9"/>
    <w:rsid w:val="00F910CB"/>
    <w:rsid w:val="00FA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7353"/>
    <w:pPr>
      <w:widowControl w:val="0"/>
      <w:jc w:val="center"/>
    </w:pPr>
    <w:rPr>
      <w:b/>
      <w:snapToGrid w:val="0"/>
      <w:sz w:val="48"/>
    </w:rPr>
  </w:style>
  <w:style w:type="character" w:customStyle="1" w:styleId="TitoloCarattere">
    <w:name w:val="Titolo Carattere"/>
    <w:basedOn w:val="Carpredefinitoparagrafo"/>
    <w:link w:val="Titolo"/>
    <w:rsid w:val="00CD7353"/>
    <w:rPr>
      <w:rFonts w:ascii="Times New Roman" w:eastAsia="Times New Roman" w:hAnsi="Times New Roman" w:cs="Times New Roman"/>
      <w:b/>
      <w:snapToGrid w:val="0"/>
      <w:sz w:val="48"/>
      <w:szCs w:val="20"/>
      <w:lang w:eastAsia="it-IT"/>
    </w:rPr>
  </w:style>
  <w:style w:type="paragraph" w:customStyle="1" w:styleId="Corpo">
    <w:name w:val="Corpo"/>
    <w:rsid w:val="008C2DE1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A60B9F"/>
    <w:pPr>
      <w:ind w:left="720"/>
      <w:contextualSpacing/>
    </w:pPr>
  </w:style>
  <w:style w:type="paragraph" w:customStyle="1" w:styleId="Default">
    <w:name w:val="Default"/>
    <w:rsid w:val="00B36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D7D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7DD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7D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7D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7DD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BC8A-38F9-4F66-A8E3-C3577F2E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muccia</dc:creator>
  <cp:keywords/>
  <dc:description/>
  <cp:lastModifiedBy>Admin</cp:lastModifiedBy>
  <cp:revision>6</cp:revision>
  <dcterms:created xsi:type="dcterms:W3CDTF">2020-10-30T11:09:00Z</dcterms:created>
  <dcterms:modified xsi:type="dcterms:W3CDTF">2020-11-13T12:01:00Z</dcterms:modified>
</cp:coreProperties>
</file>