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65" w:rsidRPr="00D32234" w:rsidRDefault="00F25565" w:rsidP="00F25565">
      <w:pPr>
        <w:pStyle w:val="Corpotesto"/>
        <w:jc w:val="center"/>
        <w:rPr>
          <w:b/>
          <w:sz w:val="28"/>
        </w:rPr>
      </w:pPr>
      <w:r w:rsidRPr="00D32234">
        <w:rPr>
          <w:b/>
          <w:sz w:val="28"/>
        </w:rPr>
        <w:t xml:space="preserve">COMUNE DI </w:t>
      </w:r>
      <w:r>
        <w:rPr>
          <w:b/>
          <w:sz w:val="28"/>
        </w:rPr>
        <w:t>MUCCIA</w:t>
      </w:r>
    </w:p>
    <w:p w:rsidR="00F25565" w:rsidRPr="00D32234" w:rsidRDefault="00F25565" w:rsidP="00F25565">
      <w:pPr>
        <w:pStyle w:val="Corpotesto"/>
        <w:rPr>
          <w:b/>
          <w:sz w:val="28"/>
        </w:rPr>
      </w:pPr>
    </w:p>
    <w:p w:rsidR="00F25565" w:rsidRPr="00D32234" w:rsidRDefault="00F25565" w:rsidP="00F25565">
      <w:pPr>
        <w:pStyle w:val="Corpotesto"/>
        <w:rPr>
          <w:b/>
          <w:sz w:val="28"/>
        </w:rPr>
      </w:pPr>
      <w:r w:rsidRPr="00D32234">
        <w:rPr>
          <w:b/>
          <w:sz w:val="28"/>
        </w:rPr>
        <w:t xml:space="preserve">IPOTESI DI CONTRATTO </w:t>
      </w:r>
      <w:r>
        <w:rPr>
          <w:b/>
          <w:sz w:val="28"/>
        </w:rPr>
        <w:t>INTEGRATIVO DECENTRATO ANNO 201</w:t>
      </w:r>
      <w:r w:rsidR="008C3ABE">
        <w:rPr>
          <w:b/>
          <w:sz w:val="28"/>
        </w:rPr>
        <w:t>7</w:t>
      </w:r>
      <w:r w:rsidRPr="00D32234">
        <w:rPr>
          <w:b/>
          <w:sz w:val="28"/>
        </w:rPr>
        <w:t>– PREINTESA</w:t>
      </w:r>
    </w:p>
    <w:p w:rsidR="00F25565" w:rsidRPr="00D32234" w:rsidRDefault="00F25565" w:rsidP="00F25565">
      <w:pPr>
        <w:pStyle w:val="Corpotesto"/>
        <w:rPr>
          <w:b/>
          <w:sz w:val="22"/>
        </w:rPr>
      </w:pPr>
    </w:p>
    <w:p w:rsidR="00F25565" w:rsidRDefault="00F25565" w:rsidP="00F25565">
      <w:pPr>
        <w:pStyle w:val="Corpotesto"/>
        <w:rPr>
          <w:b/>
          <w:sz w:val="22"/>
        </w:rPr>
      </w:pPr>
    </w:p>
    <w:p w:rsidR="00F25565" w:rsidRPr="00D32234" w:rsidRDefault="00F25565" w:rsidP="00F25565">
      <w:pPr>
        <w:pStyle w:val="Corpotesto"/>
        <w:rPr>
          <w:sz w:val="22"/>
        </w:rPr>
      </w:pPr>
      <w:r>
        <w:rPr>
          <w:sz w:val="22"/>
        </w:rPr>
        <w:t>In data………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, </w:t>
      </w:r>
      <w:r w:rsidRPr="00D32234">
        <w:rPr>
          <w:sz w:val="22"/>
        </w:rPr>
        <w:t xml:space="preserve"> presso la Civica Residenza, si è riunita la delegazione trattante, costituita ai sensi del vigente CCNL e composta da</w:t>
      </w:r>
      <w:r>
        <w:rPr>
          <w:sz w:val="22"/>
        </w:rPr>
        <w:t>:</w:t>
      </w:r>
    </w:p>
    <w:p w:rsidR="00F25565" w:rsidRPr="00D32234" w:rsidRDefault="00F25565" w:rsidP="00F25565">
      <w:pPr>
        <w:pStyle w:val="Corpotesto"/>
        <w:rPr>
          <w:sz w:val="22"/>
        </w:rPr>
      </w:pPr>
    </w:p>
    <w:p w:rsidR="00F25565" w:rsidRPr="00D32234" w:rsidRDefault="00F25565" w:rsidP="00F25565">
      <w:pPr>
        <w:pStyle w:val="Corpotesto"/>
        <w:widowControl/>
        <w:numPr>
          <w:ilvl w:val="0"/>
          <w:numId w:val="1"/>
        </w:numPr>
        <w:autoSpaceDE/>
        <w:autoSpaceDN/>
        <w:adjustRightInd/>
        <w:rPr>
          <w:sz w:val="22"/>
        </w:rPr>
      </w:pPr>
      <w:r w:rsidRPr="00D32234">
        <w:rPr>
          <w:sz w:val="22"/>
        </w:rPr>
        <w:t xml:space="preserve">parte pubblica: </w:t>
      </w:r>
      <w:r>
        <w:rPr>
          <w:sz w:val="22"/>
        </w:rPr>
        <w:t>Italia Pistelli</w:t>
      </w:r>
      <w:r w:rsidRPr="00D32234">
        <w:rPr>
          <w:sz w:val="22"/>
        </w:rPr>
        <w:t xml:space="preserve"> – Segretario Comunale, assistito da </w:t>
      </w:r>
      <w:r>
        <w:rPr>
          <w:sz w:val="22"/>
        </w:rPr>
        <w:t>Carnevali Monia</w:t>
      </w:r>
      <w:r w:rsidRPr="00D32234">
        <w:rPr>
          <w:sz w:val="22"/>
        </w:rPr>
        <w:t xml:space="preserve"> </w:t>
      </w:r>
      <w:r>
        <w:rPr>
          <w:sz w:val="22"/>
        </w:rPr>
        <w:t>–</w:t>
      </w:r>
      <w:r w:rsidRPr="00D32234">
        <w:rPr>
          <w:sz w:val="22"/>
        </w:rPr>
        <w:t xml:space="preserve"> </w:t>
      </w:r>
      <w:r>
        <w:rPr>
          <w:sz w:val="22"/>
        </w:rPr>
        <w:t>e dal Responsabile del settore “Contabilità e finanza” Mario Baroni</w:t>
      </w:r>
      <w:r w:rsidRPr="00D32234">
        <w:rPr>
          <w:sz w:val="22"/>
        </w:rPr>
        <w:t>;</w:t>
      </w:r>
    </w:p>
    <w:p w:rsidR="00F25565" w:rsidRPr="00D32234" w:rsidRDefault="00F25565" w:rsidP="00F25565">
      <w:pPr>
        <w:pStyle w:val="Corpotesto"/>
        <w:rPr>
          <w:sz w:val="22"/>
        </w:rPr>
      </w:pPr>
    </w:p>
    <w:p w:rsidR="00F25565" w:rsidRPr="00D32234" w:rsidRDefault="00F25565" w:rsidP="00F25565">
      <w:pPr>
        <w:pStyle w:val="Corpotesto"/>
        <w:widowControl/>
        <w:numPr>
          <w:ilvl w:val="0"/>
          <w:numId w:val="1"/>
        </w:numPr>
        <w:autoSpaceDE/>
        <w:autoSpaceDN/>
        <w:adjustRightInd/>
        <w:rPr>
          <w:sz w:val="22"/>
        </w:rPr>
      </w:pPr>
      <w:r w:rsidRPr="00D32234">
        <w:rPr>
          <w:sz w:val="22"/>
        </w:rPr>
        <w:t>parte sindacale</w:t>
      </w:r>
      <w:r>
        <w:rPr>
          <w:sz w:val="22"/>
        </w:rPr>
        <w:t>:</w:t>
      </w:r>
    </w:p>
    <w:p w:rsidR="00F25565" w:rsidRPr="00D32234" w:rsidRDefault="00F25565" w:rsidP="00F25565">
      <w:pPr>
        <w:pStyle w:val="Corpotesto"/>
        <w:widowControl/>
        <w:numPr>
          <w:ilvl w:val="0"/>
          <w:numId w:val="2"/>
        </w:numPr>
        <w:autoSpaceDE/>
        <w:autoSpaceDN/>
        <w:adjustRightInd/>
        <w:rPr>
          <w:sz w:val="22"/>
        </w:rPr>
      </w:pPr>
      <w:r w:rsidRPr="00D32234">
        <w:rPr>
          <w:sz w:val="22"/>
        </w:rPr>
        <w:t xml:space="preserve">componenti della RSU: </w:t>
      </w:r>
      <w:r>
        <w:rPr>
          <w:sz w:val="22"/>
        </w:rPr>
        <w:t xml:space="preserve">Silvano </w:t>
      </w:r>
      <w:proofErr w:type="spellStart"/>
      <w:r>
        <w:rPr>
          <w:sz w:val="22"/>
        </w:rPr>
        <w:t>Seccacini</w:t>
      </w:r>
      <w:proofErr w:type="spellEnd"/>
      <w:r>
        <w:rPr>
          <w:sz w:val="22"/>
        </w:rPr>
        <w:t>;</w:t>
      </w:r>
    </w:p>
    <w:p w:rsidR="00F25565" w:rsidRPr="00C77C5E" w:rsidRDefault="00F25565" w:rsidP="00C77C5E">
      <w:r w:rsidRPr="00541183">
        <w:rPr>
          <w:sz w:val="22"/>
        </w:rPr>
        <w:t>rappresentanti delle OO.SS. territoriali di categoria: Angelo Cervelli – CISL FP</w:t>
      </w:r>
      <w:r>
        <w:rPr>
          <w:sz w:val="22"/>
        </w:rPr>
        <w:t xml:space="preserve">, </w:t>
      </w:r>
      <w:proofErr w:type="spellStart"/>
      <w:r>
        <w:t>Pintucci</w:t>
      </w:r>
      <w:proofErr w:type="spellEnd"/>
      <w:r>
        <w:t xml:space="preserve"> Matteo – F.P. C.G.I.L., UIL- </w:t>
      </w:r>
      <w:proofErr w:type="gramStart"/>
      <w:r>
        <w:t xml:space="preserve">Fp </w:t>
      </w:r>
      <w:r w:rsidR="00C77C5E">
        <w:t>;</w:t>
      </w:r>
      <w:proofErr w:type="gramEnd"/>
    </w:p>
    <w:p w:rsidR="00F25565" w:rsidRPr="00541183" w:rsidRDefault="00F25565" w:rsidP="00F25565"/>
    <w:p w:rsidR="00F25565" w:rsidRPr="00D32234" w:rsidRDefault="00F25565" w:rsidP="00F25565">
      <w:pPr>
        <w:pStyle w:val="Corpotesto"/>
        <w:rPr>
          <w:sz w:val="22"/>
        </w:rPr>
      </w:pPr>
      <w:r w:rsidRPr="00D32234">
        <w:rPr>
          <w:sz w:val="22"/>
        </w:rPr>
        <w:t>la quale ha concordato la presente ipotesi (</w:t>
      </w:r>
      <w:proofErr w:type="spellStart"/>
      <w:r w:rsidRPr="00D32234">
        <w:rPr>
          <w:sz w:val="22"/>
        </w:rPr>
        <w:t>preintesa</w:t>
      </w:r>
      <w:proofErr w:type="spellEnd"/>
      <w:r w:rsidRPr="00D32234">
        <w:rPr>
          <w:sz w:val="22"/>
        </w:rPr>
        <w:t xml:space="preserve">) di contratto per il Fondo per </w:t>
      </w:r>
      <w:r>
        <w:rPr>
          <w:sz w:val="22"/>
        </w:rPr>
        <w:t>la contrattazione decentrata relativo</w:t>
      </w:r>
      <w:r w:rsidRPr="00D32234">
        <w:rPr>
          <w:sz w:val="22"/>
        </w:rPr>
        <w:t xml:space="preserve"> </w:t>
      </w:r>
      <w:r>
        <w:rPr>
          <w:sz w:val="22"/>
        </w:rPr>
        <w:t>all’anno 2016</w:t>
      </w:r>
      <w:r w:rsidRPr="00D32234">
        <w:rPr>
          <w:sz w:val="22"/>
        </w:rPr>
        <w:t>.</w:t>
      </w:r>
    </w:p>
    <w:p w:rsidR="00F25565" w:rsidRPr="00D32234" w:rsidRDefault="00F25565" w:rsidP="00F25565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sz w:val="22"/>
        </w:rPr>
      </w:pPr>
    </w:p>
    <w:p w:rsidR="00F25565" w:rsidRPr="00541183" w:rsidRDefault="00F25565" w:rsidP="00F25565">
      <w:pPr>
        <w:pStyle w:val="Corpotesto"/>
        <w:rPr>
          <w:b/>
          <w:color w:val="FF0000"/>
          <w:sz w:val="22"/>
        </w:rPr>
      </w:pPr>
    </w:p>
    <w:p w:rsidR="00F25565" w:rsidRDefault="00F25565" w:rsidP="00F25565">
      <w:pPr>
        <w:pStyle w:val="Corpotesto"/>
        <w:rPr>
          <w:b/>
          <w:sz w:val="22"/>
        </w:rPr>
      </w:pPr>
    </w:p>
    <w:p w:rsidR="00F25565" w:rsidRPr="00D32234" w:rsidRDefault="00F25565" w:rsidP="00F25565">
      <w:pPr>
        <w:pStyle w:val="Corpotesto"/>
        <w:rPr>
          <w:b/>
          <w:sz w:val="22"/>
        </w:rPr>
      </w:pPr>
      <w:r w:rsidRPr="00D32234">
        <w:rPr>
          <w:b/>
          <w:sz w:val="22"/>
        </w:rPr>
        <w:t>COSTITUZIONE DEL FONDO PER L’INCENTIVAZIONE DELLE POLITICHE DELLO SVILUPPO DELLE RISORSE UMANE E</w:t>
      </w:r>
      <w:r>
        <w:rPr>
          <w:b/>
          <w:sz w:val="22"/>
        </w:rPr>
        <w:t xml:space="preserve"> DELLA PRODUTTIVITA’ – ANNO 201</w:t>
      </w:r>
      <w:r w:rsidR="00B3707A">
        <w:rPr>
          <w:b/>
          <w:sz w:val="22"/>
        </w:rPr>
        <w:t>7</w:t>
      </w:r>
    </w:p>
    <w:p w:rsidR="00F25565" w:rsidRPr="00D32234" w:rsidRDefault="00F25565" w:rsidP="00F25565">
      <w:pPr>
        <w:pStyle w:val="Corpotesto"/>
        <w:rPr>
          <w:b/>
          <w:sz w:val="22"/>
        </w:rPr>
      </w:pPr>
    </w:p>
    <w:p w:rsidR="00F25565" w:rsidRPr="00D32234" w:rsidRDefault="00F25565" w:rsidP="00F25565">
      <w:pPr>
        <w:pStyle w:val="Corpotesto"/>
        <w:rPr>
          <w:sz w:val="22"/>
        </w:rPr>
      </w:pPr>
      <w:r w:rsidRPr="00D32234">
        <w:rPr>
          <w:sz w:val="22"/>
        </w:rPr>
        <w:t>Il Fondo per l’incentivazione delle politiche di sviluppo delle risorse umane e per la produttività (di seguito: Fondo per le Risorse Decentrate) è costituito ai sensi dell’art. 31 e segg. del CCNL 22/1/2004.</w:t>
      </w:r>
    </w:p>
    <w:p w:rsidR="00F25565" w:rsidRPr="00D32234" w:rsidRDefault="00F25565" w:rsidP="00F25565">
      <w:pPr>
        <w:pStyle w:val="Corpotesto"/>
        <w:rPr>
          <w:sz w:val="22"/>
        </w:rPr>
      </w:pPr>
      <w:r w:rsidRPr="00D32234">
        <w:rPr>
          <w:sz w:val="22"/>
        </w:rPr>
        <w:t>Le somme relative alla costituzione del fondo per le risorse decentrate nella parte indicata dall’art. 31 comma 2 del CCNL 22/1/2004 vengono riconfermate anche per gli anni successivi al 201</w:t>
      </w:r>
      <w:r>
        <w:rPr>
          <w:sz w:val="22"/>
        </w:rPr>
        <w:t>0</w:t>
      </w:r>
      <w:r w:rsidRPr="00D32234">
        <w:rPr>
          <w:sz w:val="22"/>
        </w:rPr>
        <w:t>. L’importo è suscettibile di incremento ad opera di specifiche disposizioni dei CCNL, nonch</w:t>
      </w:r>
      <w:r w:rsidR="00C77C5E">
        <w:rPr>
          <w:sz w:val="22"/>
        </w:rPr>
        <w:t xml:space="preserve">é </w:t>
      </w:r>
      <w:r w:rsidRPr="00D32234">
        <w:rPr>
          <w:sz w:val="22"/>
        </w:rPr>
        <w:t>per l’effetto di ulteriori applicazioni dell’art. 15, comma 5, del CCNL 1/4/1999, limitatamente agli effetti derivanti dall’incremento delle dotazioni organiche.</w:t>
      </w:r>
    </w:p>
    <w:p w:rsidR="00F25565" w:rsidRDefault="00F25565" w:rsidP="00F25565">
      <w:pPr>
        <w:pStyle w:val="Corpotesto"/>
        <w:rPr>
          <w:sz w:val="22"/>
        </w:rPr>
      </w:pPr>
      <w:r w:rsidRPr="00D32234">
        <w:rPr>
          <w:sz w:val="22"/>
        </w:rPr>
        <w:t>Le somme relative alla costituzione del fondo per le risorse decentrate nella parte indicata dall’art. 31 comma 3 del CCNL 22/1/2004 saranno oggetto di verifica e di eventuale ridefinizione con cadenza annuale.</w:t>
      </w:r>
    </w:p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Pr="00541183" w:rsidRDefault="00F25565" w:rsidP="00F25565"/>
    <w:p w:rsidR="00C77C5E" w:rsidRDefault="00C77C5E" w:rsidP="00F25565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25565" w:rsidRDefault="00F25565" w:rsidP="00F25565">
      <w:pPr>
        <w:pStyle w:val="Corpodeltesto2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COSTITUZIONE DELLE RISORSE DECENTRATE PER L’ANNO 201</w:t>
      </w:r>
      <w:r w:rsidR="00B3707A">
        <w:rPr>
          <w:rFonts w:ascii="Arial" w:hAnsi="Arial" w:cs="Arial"/>
          <w:b/>
          <w:bCs/>
          <w:sz w:val="20"/>
          <w:szCs w:val="20"/>
        </w:rPr>
        <w:t>7</w:t>
      </w:r>
    </w:p>
    <w:p w:rsidR="00F25565" w:rsidRDefault="00F25565" w:rsidP="00F25565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ENTI SENZA DIRIGENZA - </w:t>
      </w:r>
      <w:r>
        <w:rPr>
          <w:rFonts w:ascii="Comic Sans MS" w:hAnsi="Comic Sans MS" w:cs="Comic Sans MS"/>
          <w:sz w:val="22"/>
          <w:szCs w:val="22"/>
        </w:rPr>
        <w:t xml:space="preserve">(art.31, comma 2, </w:t>
      </w:r>
      <w:r>
        <w:rPr>
          <w:rFonts w:ascii="Comic Sans MS" w:hAnsi="Comic Sans MS" w:cs="Comic Sans MS"/>
          <w:sz w:val="22"/>
          <w:szCs w:val="22"/>
          <w:u w:val="single"/>
        </w:rPr>
        <w:t>risorse stabili</w:t>
      </w:r>
      <w:r>
        <w:rPr>
          <w:rFonts w:ascii="Comic Sans MS" w:hAnsi="Comic Sans MS" w:cs="Comic Sans MS"/>
          <w:sz w:val="22"/>
          <w:szCs w:val="22"/>
        </w:rPr>
        <w:t>)</w:t>
      </w:r>
    </w:p>
    <w:p w:rsidR="00F25565" w:rsidRDefault="00F25565" w:rsidP="00F25565">
      <w:pPr>
        <w:pStyle w:val="Corpodeltesto2"/>
        <w:spacing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(1° risorse individuate ai sensi dei CC.NN.LL. 1/4/99, 22/1/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04 ,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09/05/06 e 11/4/08)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418"/>
      </w:tblGrid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Art.15 comma 1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 Fondo consolidato 1998 “art.31, comma 2, lettere b), c), d) ed e) CCNL 6.7.1995 e successive modificazioni ed integrazioni”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9.031,60</w:t>
            </w: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L.662/96 art.1 comma 57</w:t>
            </w:r>
            <w:r>
              <w:rPr>
                <w:rFonts w:ascii="Tahoma" w:hAnsi="Tahoma" w:cs="Tahoma"/>
                <w:sz w:val="22"/>
                <w:szCs w:val="22"/>
              </w:rPr>
              <w:t xml:space="preserve">: economie da part-time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consolidate  decorrenti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dall’1.1.98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Art.15, comma 1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lett.b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 art.32 CCNL 6.7.1995 ed art.3 CCNL 13.5.1996: risorse aggiuntive anno 1998 – 0,70% monte salari anno 1993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4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Art.15, comma 1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lett.f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 (risparmi di spesa per riassorbimento di trattamenti economici in godimento non previsti dai contratti)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5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Art.15, comma 1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 le risorse destinate per il pagamento del L.E.D. al 31.12.98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2.375,70</w:t>
            </w: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6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Art.15, comma 1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  le risorse destinate alla corresponsione di £ 1.500.000 di cui all’art.37, comma 4, del CCNL 6/7/1995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7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Art.15, comma 1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lett.j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 (lo 0,52% del monte salari 1997 esclusa la dirigenza)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764,31</w:t>
            </w: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8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Art.15, comma 1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 le somme del trattamento accessorio del personale trasferito finanziato con entrate (ex Anas, ed ex Ministero del Lavoro ex trasporti)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9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Art.14, comma 4</w:t>
            </w:r>
            <w:r>
              <w:rPr>
                <w:rFonts w:ascii="Tahoma" w:hAnsi="Tahoma" w:cs="Tahoma"/>
                <w:sz w:val="22"/>
                <w:szCs w:val="22"/>
              </w:rPr>
              <w:t xml:space="preserve">, CCNL 1/4/99 – risparmio 3% risorse dello straordinario a decorrere dal 31/12/99 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136,47</w:t>
            </w: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10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Art.4, comma 1</w:t>
            </w:r>
            <w:r>
              <w:rPr>
                <w:rFonts w:ascii="Tahoma" w:hAnsi="Tahoma" w:cs="Tahoma"/>
                <w:sz w:val="22"/>
                <w:szCs w:val="22"/>
              </w:rPr>
              <w:t xml:space="preserve">, CCNL 5/10/01 – incremento pari all’1,1% del monte salari 1999 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2.146,89</w:t>
            </w: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11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Art.4 comma 2</w:t>
            </w:r>
            <w:r>
              <w:rPr>
                <w:rFonts w:ascii="Tahoma" w:hAnsi="Tahoma" w:cs="Tahoma"/>
                <w:sz w:val="22"/>
                <w:szCs w:val="22"/>
              </w:rPr>
              <w:t xml:space="preserve">: integrazione per l’importo annuo della retribuzione individuale di anzianità e degli assegni ad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personam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in godimento da parte del personale comunque cessato dal servizio a far data dal 1° gennaio 2000 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786,24</w:t>
            </w: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12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Art.4, comma 6</w:t>
            </w:r>
            <w:r>
              <w:rPr>
                <w:rFonts w:ascii="Tahoma" w:hAnsi="Tahoma" w:cs="Tahoma"/>
                <w:sz w:val="22"/>
                <w:szCs w:val="22"/>
              </w:rPr>
              <w:t>: indennità di € 64,56 annuali lordi al personale di categorie A e B, posizione economica B1, che viene assunto o acquisisce la posizione economica B1 per effetto della progressione economica verticale (art.4, comma 3, del CCNL 16/7/96)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193,68</w:t>
            </w: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13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Art.5, comma 6</w:t>
            </w:r>
            <w:r>
              <w:rPr>
                <w:rFonts w:ascii="Tahoma" w:hAnsi="Tahoma" w:cs="Tahoma"/>
                <w:sz w:val="22"/>
                <w:szCs w:val="22"/>
              </w:rPr>
              <w:t>: risorse aggiuntive risultando l’ente in possesso dei valori minimi degli indicatori statici e dinamici e di efficacia di cui al comma 5 dello stesso CCNL biennio economico 2000/2001: rimangono confermate per gli enti che hanno stipulato appositi accordi nel fondo 2003 coma da dichiarazione congiunta n.22 del CCNL 22.01.2004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14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Art.32, comma 1</w:t>
            </w:r>
            <w:r>
              <w:rPr>
                <w:rFonts w:ascii="Tahoma" w:hAnsi="Tahoma" w:cs="Tahoma"/>
                <w:sz w:val="22"/>
                <w:szCs w:val="22"/>
              </w:rPr>
              <w:t>: risorse individuate ai sensi del CCNL 22.01.2004, 0,62% del monte salari € 123.618,00, esclusa la dirigenza, riferito all’anno 2001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1.422,63</w:t>
            </w: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Art.32, comma 2</w:t>
            </w:r>
            <w:r>
              <w:rPr>
                <w:rFonts w:ascii="Tahoma" w:hAnsi="Tahoma" w:cs="Tahoma"/>
                <w:sz w:val="22"/>
                <w:szCs w:val="22"/>
              </w:rPr>
              <w:t>: risorse individuate ai sensi del CCNL 22.01.2004, 0,50% del monte salari € 123.618,00 dell’anno 2001, esclusa la quota relativa alla dirigenza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1.147,28</w:t>
            </w: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Art.4 comma 1</w:t>
            </w:r>
            <w:r>
              <w:rPr>
                <w:rFonts w:ascii="Tahoma" w:hAnsi="Tahoma" w:cs="Tahoma"/>
                <w:sz w:val="22"/>
                <w:szCs w:val="22"/>
              </w:rPr>
              <w:t xml:space="preserve"> CCNL 09/05/06; 0,50% monte salari anno 2003 personale dipendente esclusa la quota della Dirigenza (superiore 39%)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Art.8 comma 2 </w:t>
            </w:r>
            <w:r>
              <w:rPr>
                <w:rFonts w:ascii="Tahoma" w:hAnsi="Tahoma" w:cs="Tahoma"/>
                <w:sz w:val="22"/>
                <w:szCs w:val="22"/>
              </w:rPr>
              <w:t>CCNL 11/4/08 0,60% monte salari anno 2005 personale dipendente esclusa la quota della Dirigenza (superiore 39%)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7512" w:type="dxa"/>
          </w:tcPr>
          <w:p w:rsidR="00F25565" w:rsidRDefault="00F25565" w:rsidP="003244C9">
            <w:pPr>
              <w:framePr w:hSpace="141" w:wrap="auto" w:vAnchor="page" w:hAnchor="margin" w:y="2879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Art.9 comma 2 bis del D.L. 78/2010</w:t>
            </w:r>
          </w:p>
          <w:p w:rsidR="00F25565" w:rsidRDefault="00F25565" w:rsidP="003244C9">
            <w:pPr>
              <w:framePr w:hSpace="141" w:wrap="auto" w:vAnchor="page" w:hAnchor="margin" w:y="287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Riduzione fondo in relazione al personale cessato 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2.614,58</w:t>
            </w:r>
          </w:p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496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2" w:type="dxa"/>
          </w:tcPr>
          <w:p w:rsidR="00F25565" w:rsidRPr="0048517C" w:rsidRDefault="00F25565" w:rsidP="003244C9">
            <w:pPr>
              <w:framePr w:hSpace="141" w:wrap="auto" w:vAnchor="page" w:hAnchor="margin" w:y="287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48517C">
              <w:rPr>
                <w:rFonts w:ascii="Tahoma" w:hAnsi="Tahoma" w:cs="Tahoma"/>
                <w:b/>
                <w:sz w:val="22"/>
                <w:szCs w:val="22"/>
              </w:rPr>
              <w:t>SUB TOTALE</w:t>
            </w:r>
          </w:p>
        </w:tc>
        <w:tc>
          <w:tcPr>
            <w:tcW w:w="1418" w:type="dxa"/>
          </w:tcPr>
          <w:p w:rsidR="00F25565" w:rsidRDefault="00F25565" w:rsidP="003244C9">
            <w:pPr>
              <w:framePr w:hSpace="141" w:wrap="auto" w:vAnchor="page" w:hAnchor="margin" w:y="28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15.390,22</w:t>
            </w:r>
          </w:p>
        </w:tc>
      </w:tr>
    </w:tbl>
    <w:p w:rsidR="00F25565" w:rsidRDefault="00F25565" w:rsidP="00F25565">
      <w:pPr>
        <w:rPr>
          <w:rFonts w:ascii="Arial" w:hAnsi="Arial" w:cs="Arial"/>
          <w:sz w:val="22"/>
          <w:szCs w:val="22"/>
        </w:rPr>
      </w:pPr>
    </w:p>
    <w:p w:rsidR="000C3366" w:rsidRDefault="000C3366" w:rsidP="00F25565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C3366" w:rsidRDefault="000C3366" w:rsidP="00F25565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25565" w:rsidRDefault="00F25565" w:rsidP="00F25565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COSTITUZIONE DELLE RISORSE DECENTRATE PER L’ANNO 201</w:t>
      </w:r>
      <w:r w:rsidR="00B3707A">
        <w:rPr>
          <w:rFonts w:ascii="Arial" w:hAnsi="Arial" w:cs="Arial"/>
          <w:b/>
          <w:bCs/>
          <w:sz w:val="22"/>
          <w:szCs w:val="22"/>
        </w:rPr>
        <w:t>7</w:t>
      </w:r>
    </w:p>
    <w:p w:rsidR="00F25565" w:rsidRDefault="00F25565" w:rsidP="00F25565">
      <w:pPr>
        <w:pStyle w:val="Corpodeltesto2"/>
        <w:spacing w:line="240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ENTI SENZA DIRIGENZA - (</w:t>
      </w:r>
      <w:r>
        <w:rPr>
          <w:rFonts w:ascii="Arial" w:hAnsi="Arial" w:cs="Arial"/>
          <w:sz w:val="22"/>
          <w:szCs w:val="22"/>
        </w:rPr>
        <w:t xml:space="preserve">art.31, comma 3, </w:t>
      </w:r>
      <w:r>
        <w:rPr>
          <w:rFonts w:ascii="Arial" w:hAnsi="Arial" w:cs="Arial"/>
          <w:u w:val="single"/>
        </w:rPr>
        <w:t xml:space="preserve">risorse </w:t>
      </w:r>
      <w:proofErr w:type="gramStart"/>
      <w:r>
        <w:rPr>
          <w:rFonts w:ascii="Arial" w:hAnsi="Arial" w:cs="Arial"/>
          <w:u w:val="single"/>
        </w:rPr>
        <w:t>variabili )</w:t>
      </w:r>
      <w:proofErr w:type="gramEnd"/>
    </w:p>
    <w:p w:rsidR="00F25565" w:rsidRDefault="00F25565" w:rsidP="00F25565">
      <w:pPr>
        <w:pStyle w:val="Corpodeltesto2"/>
        <w:spacing w:line="240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(2° risorse individuate ai sensi dei CCNL 22/01/04, 09/05/06, 11/04/08 e 31/07/09)</w:t>
      </w:r>
    </w:p>
    <w:p w:rsidR="00F25565" w:rsidRDefault="00F25565" w:rsidP="00F2556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516"/>
        <w:gridCol w:w="1985"/>
      </w:tblGrid>
      <w:tr w:rsidR="00F25565" w:rsidTr="003244C9"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Art.15 comma 1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lett.d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 somme derivanti attuazione art.43 L.449/97 e art.4, commi 3 e 4 del 5.10.2001, particolari disposizioni di legge, sponsorizzazioni, collaborazioni, convenzioni, contributi dell’utenza</w:t>
            </w: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Art.15, comma 1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: somme derivanti dalla trasformazione dei rapporti di lavoro part-time. </w:t>
            </w:r>
          </w:p>
          <w:p w:rsidR="00F25565" w:rsidRDefault="00F25565" w:rsidP="003244C9">
            <w:pPr>
              <w:framePr w:hSpace="141" w:wrap="auto" w:vAnchor="page" w:hAnchor="margin" w:y="37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Art.1, comma 57, L.662/96 (20%)</w:t>
            </w: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Art.15, comma 1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 risorse previste da disposizioni di legge per incentivi (progetti finalizzati di cui alle deliberazioni della Giunta Municipale nn.53 del 09.06.2009 e 1 del 15.01.2010)</w:t>
            </w: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4</w:t>
            </w: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Art.15, comma 1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 gli eventuali risparmi di spesa per lavoro straordinario</w:t>
            </w: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5</w:t>
            </w: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Art.15, comma 2</w:t>
            </w:r>
            <w:r>
              <w:rPr>
                <w:rFonts w:ascii="Tahoma" w:hAnsi="Tahoma" w:cs="Tahoma"/>
                <w:sz w:val="22"/>
                <w:szCs w:val="22"/>
              </w:rPr>
              <w:t>: 1,2% monte salari 1997 esclusa la dirigenza</w:t>
            </w: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1.763,79</w:t>
            </w:r>
          </w:p>
        </w:tc>
      </w:tr>
      <w:tr w:rsidR="00F25565" w:rsidTr="003244C9"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6</w:t>
            </w: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Art.15, comma 5</w:t>
            </w:r>
            <w:r>
              <w:rPr>
                <w:rFonts w:ascii="Tahoma" w:hAnsi="Tahoma" w:cs="Tahoma"/>
                <w:sz w:val="22"/>
                <w:szCs w:val="22"/>
              </w:rPr>
              <w:t>: attivazione di nuovi servizi o processi di riorganizzazione</w:t>
            </w: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Art.4 comma 2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CCNL 09/05/2006 € ______________del monte salari anno 2003 personale dipendente, esclusa la quota relativa alla Dirigenza</w:t>
            </w: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Art.8 comma 3 </w:t>
            </w:r>
            <w:r>
              <w:rPr>
                <w:rFonts w:ascii="Tahoma" w:hAnsi="Tahoma" w:cs="Tahoma"/>
                <w:sz w:val="22"/>
                <w:szCs w:val="22"/>
              </w:rPr>
              <w:t>CCNL 11/4/08 0,30% monte salari € _________              anno 2005 personale dipendente esclusa la quota relativa alla Dirigenza</w:t>
            </w: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rPr>
          <w:trHeight w:val="1000"/>
        </w:trPr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Art.4 comma 2</w:t>
            </w:r>
            <w:r>
              <w:rPr>
                <w:rFonts w:ascii="Tahoma" w:hAnsi="Tahoma" w:cs="Tahoma"/>
                <w:sz w:val="22"/>
                <w:szCs w:val="22"/>
              </w:rPr>
              <w:t xml:space="preserve"> CCNL 31/07/09 1% monte salari €_________                               anno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2007  personale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dipendente esclusa la quota relativa alla Dirigenza </w:t>
            </w: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Art.9 comma 2 bis del D.L. 78/2010</w:t>
            </w:r>
          </w:p>
          <w:p w:rsidR="00F25565" w:rsidRDefault="00F25565" w:rsidP="003244C9">
            <w:pPr>
              <w:framePr w:hSpace="141" w:wrap="auto" w:vAnchor="page" w:hAnchor="margin" w:y="377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Riduzione fondo in relazione al personale cessato </w:t>
            </w: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550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516" w:type="dxa"/>
          </w:tcPr>
          <w:p w:rsidR="00F25565" w:rsidRDefault="00F25565" w:rsidP="003244C9">
            <w:pPr>
              <w:framePr w:hSpace="141" w:wrap="auto" w:vAnchor="page" w:hAnchor="margin" w:y="3779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TOTALE GENERALE</w:t>
            </w:r>
          </w:p>
        </w:tc>
        <w:tc>
          <w:tcPr>
            <w:tcW w:w="1985" w:type="dxa"/>
          </w:tcPr>
          <w:p w:rsidR="00F25565" w:rsidRDefault="00F25565" w:rsidP="003244C9">
            <w:pPr>
              <w:framePr w:hSpace="141" w:wrap="auto" w:vAnchor="page" w:hAnchor="margin" w:y="3779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17.154,01</w:t>
            </w:r>
          </w:p>
        </w:tc>
      </w:tr>
    </w:tbl>
    <w:p w:rsidR="00F25565" w:rsidRDefault="00F25565" w:rsidP="00F25565">
      <w:pPr>
        <w:pStyle w:val="Corpodeltesto2"/>
        <w:spacing w:line="240" w:lineRule="auto"/>
        <w:rPr>
          <w:rFonts w:ascii="Arial" w:hAnsi="Arial" w:cs="Arial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center"/>
        <w:rPr>
          <w:rFonts w:ascii="Tahoma" w:hAnsi="Tahoma" w:cs="Tahoma"/>
          <w:sz w:val="22"/>
          <w:szCs w:val="22"/>
        </w:rPr>
      </w:pPr>
    </w:p>
    <w:p w:rsidR="00F25565" w:rsidRDefault="00F25565" w:rsidP="00F25565">
      <w:pPr>
        <w:jc w:val="center"/>
        <w:rPr>
          <w:rFonts w:ascii="Tahoma" w:hAnsi="Tahoma" w:cs="Tahoma"/>
          <w:sz w:val="22"/>
          <w:szCs w:val="22"/>
        </w:rPr>
      </w:pPr>
    </w:p>
    <w:p w:rsidR="00F25565" w:rsidRDefault="00F25565" w:rsidP="00F25565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UTILIZZO RISORSE DECENTRATE ANNO 201</w:t>
      </w:r>
      <w:r w:rsidR="000C3366">
        <w:rPr>
          <w:rFonts w:ascii="Tahoma" w:hAnsi="Tahoma" w:cs="Tahoma"/>
          <w:sz w:val="22"/>
          <w:szCs w:val="22"/>
        </w:rPr>
        <w:t>7</w:t>
      </w:r>
    </w:p>
    <w:p w:rsidR="00F25565" w:rsidRDefault="00F25565" w:rsidP="00F25565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7200"/>
        <w:gridCol w:w="1438"/>
      </w:tblGrid>
      <w:tr w:rsidR="00F25565" w:rsidTr="00324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bis</w:t>
            </w:r>
          </w:p>
          <w:p w:rsidR="00F25565" w:rsidRDefault="00F25565" w:rsidP="003244C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Art.17, comma 2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lett.b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sz w:val="22"/>
                <w:szCs w:val="22"/>
              </w:rPr>
              <w:t xml:space="preserve">progressioni economiche orizzontali effettuate all’interno delle categorie negli importi determinati a valere nell’anno 1999 per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n.13 mensilità</w:t>
            </w:r>
            <w:r>
              <w:rPr>
                <w:rFonts w:ascii="Tahoma" w:hAnsi="Tahoma" w:cs="Tahoma"/>
                <w:sz w:val="22"/>
                <w:szCs w:val="22"/>
              </w:rPr>
              <w:t xml:space="preserve"> (dichiarazione congiunta n.14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Ccnl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22/01/20004) </w:t>
            </w:r>
          </w:p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Art.17, comma 2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lett.b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sz w:val="22"/>
                <w:szCs w:val="22"/>
              </w:rPr>
              <w:t>progressioni economiche per l’anno 2009 dichiarazione congiunta n.14 ultimo comma CCNL 22/1/2004 a valere dall’1/1/2003</w:t>
            </w:r>
            <w:r w:rsidR="00FA7793">
              <w:rPr>
                <w:rFonts w:ascii="Tahoma" w:hAnsi="Tahoma" w:cs="Tahoma"/>
                <w:sz w:val="22"/>
                <w:szCs w:val="22"/>
              </w:rPr>
              <w:t xml:space="preserve"> e dal 1/1/2015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B3707A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6.740,39</w:t>
            </w:r>
          </w:p>
          <w:p w:rsidR="00F25565" w:rsidRDefault="00F25565" w:rsidP="003244C9">
            <w:pPr>
              <w:jc w:val="center"/>
              <w:rPr>
                <w:rFonts w:ascii="Tahoma" w:hAnsi="Tahoma" w:cs="Tahoma"/>
              </w:rPr>
            </w:pPr>
          </w:p>
        </w:tc>
      </w:tr>
      <w:tr w:rsidR="00F25565" w:rsidTr="00324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Art.17, comma 2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lett.d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:rsidR="00F25565" w:rsidRDefault="00F25565" w:rsidP="003244C9">
            <w:pPr>
              <w:widowControl/>
              <w:numPr>
                <w:ilvl w:val="0"/>
                <w:numId w:val="3"/>
              </w:numPr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Turno</w:t>
            </w:r>
          </w:p>
          <w:p w:rsidR="00F25565" w:rsidRDefault="00F25565" w:rsidP="003244C9">
            <w:pPr>
              <w:widowControl/>
              <w:numPr>
                <w:ilvl w:val="0"/>
                <w:numId w:val="3"/>
              </w:numPr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Rischio (dall’1/1/04 € 30 mensili)</w:t>
            </w:r>
          </w:p>
          <w:p w:rsidR="00F25565" w:rsidRDefault="00F25565" w:rsidP="003244C9">
            <w:pPr>
              <w:widowControl/>
              <w:numPr>
                <w:ilvl w:val="0"/>
                <w:numId w:val="3"/>
              </w:numPr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Reperibilità</w:t>
            </w:r>
          </w:p>
          <w:p w:rsidR="00F25565" w:rsidRDefault="00F25565" w:rsidP="003244C9">
            <w:pPr>
              <w:widowControl/>
              <w:numPr>
                <w:ilvl w:val="0"/>
                <w:numId w:val="3"/>
              </w:numPr>
              <w:adjustRightInd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Maneggio valori</w:t>
            </w:r>
          </w:p>
          <w:p w:rsidR="00F25565" w:rsidRDefault="00F25565" w:rsidP="003244C9">
            <w:pPr>
              <w:widowControl/>
              <w:numPr>
                <w:ilvl w:val="0"/>
                <w:numId w:val="3"/>
              </w:numPr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Orario notturno o festivo e notturno festivo –</w:t>
            </w:r>
          </w:p>
          <w:p w:rsidR="00F25565" w:rsidRDefault="00F25565" w:rsidP="003244C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art.24 CCNL 14/9/2000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3.264,24</w:t>
            </w:r>
          </w:p>
          <w:p w:rsidR="00F25565" w:rsidRDefault="00F25565" w:rsidP="003244C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Art.17, comma 2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lett.e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sz w:val="22"/>
                <w:szCs w:val="22"/>
              </w:rPr>
              <w:t>attività di disagio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495,84</w:t>
            </w:r>
          </w:p>
        </w:tc>
      </w:tr>
      <w:tr w:rsidR="00F25565" w:rsidTr="00324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Art.17, comma 2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lett.f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Ccnl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1/4/99, art.36 comma 2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Ccnl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22/1/2004, art.7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Ccnl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09/05/06: </w:t>
            </w:r>
            <w:r>
              <w:rPr>
                <w:rFonts w:ascii="Tahoma" w:hAnsi="Tahoma" w:cs="Tahoma"/>
                <w:sz w:val="22"/>
                <w:szCs w:val="22"/>
              </w:rPr>
              <w:t xml:space="preserve">compensare l’esercizio di specifiche responsabilità assegnate alla categoria D-C-B fino ad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un  massimo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€ 2.500 in base ai seguenti requisiti:</w:t>
            </w:r>
          </w:p>
          <w:p w:rsidR="00F25565" w:rsidRDefault="00F25565" w:rsidP="003244C9">
            <w:pPr>
              <w:widowControl/>
              <w:numPr>
                <w:ilvl w:val="0"/>
                <w:numId w:val="6"/>
              </w:numPr>
              <w:adjustRightInd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Responsabile di coordinamento di struttura</w:t>
            </w:r>
          </w:p>
          <w:p w:rsidR="00F25565" w:rsidRDefault="00F25565" w:rsidP="003244C9">
            <w:pPr>
              <w:widowControl/>
              <w:numPr>
                <w:ilvl w:val="0"/>
                <w:numId w:val="6"/>
              </w:numPr>
              <w:adjustRightInd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Responsabile di procedimento</w:t>
            </w:r>
          </w:p>
          <w:p w:rsidR="00F25565" w:rsidRDefault="00F25565" w:rsidP="003244C9">
            <w:pPr>
              <w:widowControl/>
              <w:numPr>
                <w:ilvl w:val="0"/>
                <w:numId w:val="6"/>
              </w:numPr>
              <w:adjustRightInd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Art.17, comma 3: </w:t>
            </w:r>
            <w:r>
              <w:rPr>
                <w:rFonts w:ascii="Tahoma" w:hAnsi="Tahoma" w:cs="Tahoma"/>
                <w:sz w:val="22"/>
                <w:szCs w:val="22"/>
              </w:rPr>
              <w:t xml:space="preserve">risorse necessarie al pagamento dell’indennità di direzione ex 8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q.f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 ai dipendenti che beneficiavano di tale indennità di £ 1.500.000 alla data dell’1/4/99;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Pr="003972C2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72C2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Pr="003972C2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972C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Ex art.4 del </w:t>
            </w:r>
            <w:proofErr w:type="spellStart"/>
            <w:r w:rsidRPr="003972C2">
              <w:rPr>
                <w:rFonts w:ascii="Tahoma" w:hAnsi="Tahoma" w:cs="Tahoma"/>
                <w:b/>
                <w:bCs/>
                <w:sz w:val="22"/>
                <w:szCs w:val="22"/>
              </w:rPr>
              <w:t>Ccnl</w:t>
            </w:r>
            <w:proofErr w:type="spellEnd"/>
            <w:r w:rsidRPr="003972C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16/7/96: </w:t>
            </w:r>
            <w:r w:rsidRPr="003972C2">
              <w:rPr>
                <w:rFonts w:ascii="Tahoma" w:hAnsi="Tahoma" w:cs="Tahoma"/>
                <w:sz w:val="22"/>
                <w:szCs w:val="22"/>
              </w:rPr>
              <w:t>corresponsione dell’indennità annua di € 64,56 in favore di dipendenti inquadrati nella categoria A e categoria B1 giuridica;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Pr="003972C2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Pr="003972C2" w:rsidRDefault="00FA7793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72C2">
              <w:rPr>
                <w:rFonts w:ascii="Tahoma" w:hAnsi="Tahoma" w:cs="Tahoma"/>
                <w:sz w:val="22"/>
                <w:szCs w:val="22"/>
              </w:rPr>
              <w:t>173,82</w:t>
            </w:r>
          </w:p>
        </w:tc>
      </w:tr>
      <w:tr w:rsidR="00F25565" w:rsidTr="00324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Art.33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Ccnl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22/1/2004: </w:t>
            </w:r>
            <w:r>
              <w:rPr>
                <w:rFonts w:ascii="Tahoma" w:hAnsi="Tahoma" w:cs="Tahoma"/>
                <w:sz w:val="22"/>
                <w:szCs w:val="22"/>
              </w:rPr>
              <w:t>quota dell’indennità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di comparto da prelevare dalle risorse decentrate stabili:</w:t>
            </w:r>
          </w:p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cat.D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    € 46,95 x 12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mensilità  (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x n. </w:t>
            </w:r>
            <w:r w:rsidR="00B3707A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3707A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>dipendent</w:t>
            </w:r>
            <w:r w:rsidR="00B3707A">
              <w:rPr>
                <w:rFonts w:ascii="Tahoma" w:hAnsi="Tahoma" w:cs="Tahoma"/>
                <w:sz w:val="22"/>
                <w:szCs w:val="22"/>
              </w:rPr>
              <w:t>e € 563,40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cat.C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    € 41,46 x 12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mensilità  (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x n. 2    dipendenti</w:t>
            </w:r>
            <w:r w:rsidR="00B3707A">
              <w:rPr>
                <w:rFonts w:ascii="Tahoma" w:hAnsi="Tahoma" w:cs="Tahoma"/>
                <w:sz w:val="22"/>
                <w:szCs w:val="22"/>
              </w:rPr>
              <w:t xml:space="preserve"> € 995,04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cat.B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    € 35,57 x 12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mensilità  (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x n. 7    dipendenti</w:t>
            </w:r>
            <w:r w:rsidR="00B3707A">
              <w:rPr>
                <w:rFonts w:ascii="Tahoma" w:hAnsi="Tahoma" w:cs="Tahoma"/>
                <w:sz w:val="22"/>
                <w:szCs w:val="22"/>
              </w:rPr>
              <w:t xml:space="preserve"> € 2987,88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cat.A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    € 29,30 x 12 mensilità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4.546,06</w:t>
            </w:r>
          </w:p>
        </w:tc>
      </w:tr>
      <w:tr w:rsidR="00F25565" w:rsidTr="003244C9">
        <w:trPr>
          <w:trHeight w:val="1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Art.31 comma 7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Ccnl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14/9/2000 e art.6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Ccnl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5/10/2001: </w:t>
            </w:r>
          </w:p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Incremento indennità asilo nido art.31 comma 7  </w:t>
            </w:r>
          </w:p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€ 619,75 annue ex £ 1.200.000</w:t>
            </w:r>
          </w:p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Incremento indennità asilo nido art.6  </w:t>
            </w:r>
          </w:p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€ 340,86 annue ex £ 660.000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rPr>
          <w:trHeight w:val="3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Art.36 comma 2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lett.i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Ccnl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22/1/2004</w:t>
            </w:r>
            <w:r>
              <w:rPr>
                <w:rFonts w:ascii="Tahoma" w:hAnsi="Tahoma" w:cs="Tahoma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indennità da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corrispondere per specifiche responsabilità attribuite con atto formale dall’Ente</w:t>
            </w:r>
            <w:r>
              <w:rPr>
                <w:rFonts w:ascii="Tahoma" w:hAnsi="Tahoma" w:cs="Tahoma"/>
                <w:sz w:val="22"/>
                <w:szCs w:val="22"/>
              </w:rPr>
              <w:t>, per importi fino a un massimo di € 300,00 annui:</w:t>
            </w:r>
          </w:p>
          <w:p w:rsidR="00F25565" w:rsidRDefault="00F25565" w:rsidP="003244C9">
            <w:pPr>
              <w:widowControl/>
              <w:numPr>
                <w:ilvl w:val="0"/>
                <w:numId w:val="5"/>
              </w:numPr>
              <w:adjustRightInd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Ufficiale di stato civile </w:t>
            </w:r>
          </w:p>
          <w:p w:rsidR="00F25565" w:rsidRDefault="00F25565" w:rsidP="003244C9">
            <w:pPr>
              <w:widowControl/>
              <w:numPr>
                <w:ilvl w:val="0"/>
                <w:numId w:val="5"/>
              </w:numPr>
              <w:adjustRightInd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Ufficiale anagrafe</w:t>
            </w:r>
          </w:p>
          <w:p w:rsidR="00F25565" w:rsidRDefault="00F25565" w:rsidP="003244C9">
            <w:pPr>
              <w:widowControl/>
              <w:numPr>
                <w:ilvl w:val="0"/>
                <w:numId w:val="5"/>
              </w:numPr>
              <w:adjustRightInd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Ufficiale ufficio elettorale</w:t>
            </w:r>
          </w:p>
          <w:p w:rsidR="00F25565" w:rsidRDefault="00F25565" w:rsidP="003244C9">
            <w:pPr>
              <w:widowControl/>
              <w:numPr>
                <w:ilvl w:val="0"/>
                <w:numId w:val="5"/>
              </w:numPr>
              <w:adjustRightInd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Responsabile tributi </w:t>
            </w:r>
          </w:p>
          <w:p w:rsidR="00F25565" w:rsidRDefault="00F25565" w:rsidP="003244C9">
            <w:pPr>
              <w:widowControl/>
              <w:numPr>
                <w:ilvl w:val="0"/>
                <w:numId w:val="5"/>
              </w:numPr>
              <w:adjustRightInd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Personale addetto all’Urp</w:t>
            </w:r>
          </w:p>
          <w:p w:rsidR="00F25565" w:rsidRDefault="00F25565" w:rsidP="003244C9">
            <w:pPr>
              <w:widowControl/>
              <w:numPr>
                <w:ilvl w:val="0"/>
                <w:numId w:val="5"/>
              </w:numPr>
              <w:adjustRightInd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Compiti di ufficiale giudiziario attribuiti a messo notificatore</w:t>
            </w:r>
          </w:p>
          <w:p w:rsidR="00F25565" w:rsidRDefault="00F25565" w:rsidP="003244C9">
            <w:pPr>
              <w:widowControl/>
              <w:numPr>
                <w:ilvl w:val="0"/>
                <w:numId w:val="5"/>
              </w:numPr>
              <w:adjustRightInd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Compiti di responsabilità attribuiti ad archivista informatico</w:t>
            </w:r>
          </w:p>
          <w:p w:rsidR="00F25565" w:rsidRDefault="00F25565" w:rsidP="003244C9">
            <w:pPr>
              <w:widowControl/>
              <w:numPr>
                <w:ilvl w:val="0"/>
                <w:numId w:val="5"/>
              </w:numPr>
              <w:adjustRightInd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Compiti di responsabilità attribuiti ad addetto della Protezione Civile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center"/>
              <w:rPr>
                <w:rFonts w:ascii="Tahoma" w:hAnsi="Tahoma" w:cs="Tahoma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565" w:rsidTr="00324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Art.17 comma 2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lett.a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–h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Ccnl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1/4/99: </w:t>
            </w:r>
          </w:p>
          <w:p w:rsidR="00F25565" w:rsidRDefault="00F25565" w:rsidP="003244C9">
            <w:pPr>
              <w:widowControl/>
              <w:numPr>
                <w:ilvl w:val="0"/>
                <w:numId w:val="4"/>
              </w:numPr>
              <w:adjustRightInd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produttività assegnata a personale dipendente a seguito di Contrattazione Collettiva Decentrata Integrativa da ripartire ai sensi del Regolamento approvato con atto GM n. 87/2010.</w:t>
            </w:r>
          </w:p>
          <w:p w:rsidR="00F25565" w:rsidRDefault="00F25565" w:rsidP="003244C9">
            <w:pPr>
              <w:widowControl/>
              <w:numPr>
                <w:ilvl w:val="0"/>
                <w:numId w:val="4"/>
              </w:numPr>
              <w:adjustRightInd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produttività generale da corrispondere al personale dipendente ai sensi dell’art.37 del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Ccnl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22/1/2004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5" w:rsidRDefault="00F25565" w:rsidP="003244C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25565" w:rsidRDefault="00F25565" w:rsidP="003244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25565" w:rsidRDefault="00F25565" w:rsidP="00F25565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F25565" w:rsidRDefault="00F25565" w:rsidP="00F25565">
      <w:pPr>
        <w:jc w:val="both"/>
        <w:rPr>
          <w:sz w:val="22"/>
        </w:rPr>
      </w:pPr>
      <w:r>
        <w:rPr>
          <w:sz w:val="22"/>
        </w:rPr>
        <w:t>Somma utilizzata 15.</w:t>
      </w:r>
      <w:r w:rsidR="00B3707A">
        <w:rPr>
          <w:sz w:val="22"/>
        </w:rPr>
        <w:t>2</w:t>
      </w:r>
      <w:r w:rsidR="003972C2">
        <w:rPr>
          <w:sz w:val="22"/>
        </w:rPr>
        <w:t>20</w:t>
      </w:r>
      <w:r>
        <w:rPr>
          <w:sz w:val="22"/>
        </w:rPr>
        <w:t>,</w:t>
      </w:r>
      <w:r w:rsidR="003972C2">
        <w:rPr>
          <w:sz w:val="22"/>
        </w:rPr>
        <w:t>35</w:t>
      </w:r>
      <w:r>
        <w:rPr>
          <w:sz w:val="22"/>
        </w:rPr>
        <w:t xml:space="preserve"> fondo 201</w:t>
      </w:r>
      <w:r w:rsidR="00B3707A">
        <w:rPr>
          <w:sz w:val="22"/>
        </w:rPr>
        <w:t>7</w:t>
      </w:r>
      <w:r>
        <w:rPr>
          <w:sz w:val="22"/>
        </w:rPr>
        <w:t xml:space="preserve"> ancora da ripartire euro </w:t>
      </w:r>
      <w:r w:rsidR="00B3707A">
        <w:rPr>
          <w:sz w:val="22"/>
        </w:rPr>
        <w:t>1.9</w:t>
      </w:r>
      <w:r w:rsidR="003972C2">
        <w:rPr>
          <w:sz w:val="22"/>
        </w:rPr>
        <w:t>3</w:t>
      </w:r>
      <w:r w:rsidR="00B3707A">
        <w:rPr>
          <w:sz w:val="22"/>
        </w:rPr>
        <w:t>3,</w:t>
      </w:r>
      <w:r w:rsidR="003972C2">
        <w:rPr>
          <w:sz w:val="22"/>
        </w:rPr>
        <w:t>66</w:t>
      </w:r>
      <w:r w:rsidR="00501ECF">
        <w:rPr>
          <w:sz w:val="22"/>
        </w:rPr>
        <w:t xml:space="preserve"> (per eventuali progressioni</w:t>
      </w:r>
      <w:r w:rsidR="00852224">
        <w:rPr>
          <w:sz w:val="22"/>
        </w:rPr>
        <w:t xml:space="preserve"> o indennità</w:t>
      </w:r>
      <w:r w:rsidR="00501ECF">
        <w:rPr>
          <w:sz w:val="22"/>
        </w:rPr>
        <w:t>).</w:t>
      </w:r>
    </w:p>
    <w:p w:rsidR="00F25565" w:rsidRDefault="00F25565" w:rsidP="00F2556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PROGRESSIONI ECONOMICHE ORIZZONTALE PER L’ANNO 201</w:t>
      </w:r>
      <w:r w:rsidR="00B3707A">
        <w:rPr>
          <w:rFonts w:ascii="Tahoma" w:hAnsi="Tahoma" w:cs="Tahoma"/>
          <w:b/>
          <w:bCs/>
          <w:i/>
          <w:iCs/>
          <w:sz w:val="22"/>
          <w:szCs w:val="22"/>
        </w:rPr>
        <w:t>7</w:t>
      </w:r>
    </w:p>
    <w:p w:rsidR="00F25565" w:rsidRDefault="00F25565" w:rsidP="00F25565">
      <w:pPr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F25565" w:rsidRPr="00DE6DE3" w:rsidRDefault="00F25565" w:rsidP="00F25565">
      <w:pPr>
        <w:jc w:val="both"/>
        <w:rPr>
          <w:b/>
          <w:sz w:val="22"/>
        </w:rPr>
      </w:pPr>
      <w:r w:rsidRPr="00DE6DE3">
        <w:rPr>
          <w:b/>
          <w:sz w:val="22"/>
        </w:rPr>
        <w:t>INDENNITA’ DI DISAGIO</w:t>
      </w:r>
    </w:p>
    <w:p w:rsidR="00F25565" w:rsidRPr="00DE6DE3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sz w:val="22"/>
        </w:rPr>
      </w:pPr>
      <w:r w:rsidRPr="00DE6DE3">
        <w:rPr>
          <w:sz w:val="22"/>
        </w:rPr>
        <w:t xml:space="preserve">L’indennità di disagio è confermata nella misura di € </w:t>
      </w:r>
      <w:r>
        <w:rPr>
          <w:sz w:val="22"/>
        </w:rPr>
        <w:t>495,84 annuale</w:t>
      </w:r>
      <w:r w:rsidRPr="00DE6DE3">
        <w:rPr>
          <w:sz w:val="22"/>
        </w:rPr>
        <w:t>.</w:t>
      </w: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b/>
          <w:sz w:val="22"/>
        </w:rPr>
      </w:pPr>
      <w:r w:rsidRPr="00DE6DE3">
        <w:rPr>
          <w:b/>
          <w:sz w:val="22"/>
        </w:rPr>
        <w:t>INDENNITA</w:t>
      </w:r>
      <w:proofErr w:type="gramStart"/>
      <w:r w:rsidRPr="00DE6DE3">
        <w:rPr>
          <w:b/>
          <w:sz w:val="22"/>
        </w:rPr>
        <w:t>’  ART.</w:t>
      </w:r>
      <w:proofErr w:type="gramEnd"/>
      <w:r w:rsidRPr="00DE6DE3">
        <w:rPr>
          <w:b/>
          <w:sz w:val="22"/>
        </w:rPr>
        <w:t xml:space="preserve"> 17 COMMS 2 LETT. D CCNL </w:t>
      </w:r>
      <w:r>
        <w:rPr>
          <w:b/>
          <w:sz w:val="22"/>
        </w:rPr>
        <w:t>01/04/1999 (TURNO, RISCHIO, REPERIBILITA’, MANEGGIO VALORI, ORARIO NOTTURNO O FESTIVO E NOTTURNO FESTIVO</w:t>
      </w:r>
    </w:p>
    <w:p w:rsidR="00F25565" w:rsidRDefault="00F25565" w:rsidP="00F25565">
      <w:pPr>
        <w:jc w:val="both"/>
        <w:rPr>
          <w:b/>
          <w:sz w:val="22"/>
        </w:rPr>
      </w:pPr>
    </w:p>
    <w:p w:rsidR="00F25565" w:rsidRDefault="00F25565" w:rsidP="00F25565">
      <w:pPr>
        <w:jc w:val="both"/>
        <w:rPr>
          <w:sz w:val="22"/>
        </w:rPr>
      </w:pPr>
      <w:r w:rsidRPr="00DE6DE3">
        <w:rPr>
          <w:sz w:val="22"/>
        </w:rPr>
        <w:t xml:space="preserve">L’indennità è confermata nella misura di € </w:t>
      </w:r>
      <w:r>
        <w:rPr>
          <w:sz w:val="22"/>
        </w:rPr>
        <w:t>3.264,24 annui</w:t>
      </w:r>
      <w:r w:rsidRPr="00DE6DE3">
        <w:rPr>
          <w:sz w:val="22"/>
        </w:rPr>
        <w:t>.</w:t>
      </w:r>
    </w:p>
    <w:p w:rsidR="00F25565" w:rsidRDefault="00F25565" w:rsidP="00F25565">
      <w:pPr>
        <w:jc w:val="both"/>
        <w:rPr>
          <w:sz w:val="22"/>
        </w:rPr>
      </w:pPr>
    </w:p>
    <w:p w:rsidR="00F25565" w:rsidRDefault="00F25565" w:rsidP="00F25565">
      <w:pPr>
        <w:jc w:val="both"/>
        <w:rPr>
          <w:b/>
          <w:sz w:val="22"/>
        </w:rPr>
      </w:pPr>
      <w:r>
        <w:rPr>
          <w:b/>
          <w:sz w:val="22"/>
        </w:rPr>
        <w:t xml:space="preserve">INDENNITA’ EX ART. </w:t>
      </w:r>
      <w:proofErr w:type="gramStart"/>
      <w:r>
        <w:rPr>
          <w:b/>
          <w:sz w:val="22"/>
        </w:rPr>
        <w:t>4  DEL</w:t>
      </w:r>
      <w:proofErr w:type="gramEnd"/>
      <w:r>
        <w:rPr>
          <w:b/>
          <w:sz w:val="22"/>
        </w:rPr>
        <w:t xml:space="preserve"> CCNL 16/7/96</w:t>
      </w:r>
    </w:p>
    <w:p w:rsidR="00F25565" w:rsidRDefault="00F25565" w:rsidP="00F25565">
      <w:pPr>
        <w:jc w:val="both"/>
        <w:rPr>
          <w:b/>
          <w:sz w:val="22"/>
        </w:rPr>
      </w:pPr>
    </w:p>
    <w:p w:rsidR="00F25565" w:rsidRPr="00DE6DE3" w:rsidRDefault="00F25565" w:rsidP="00F25565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sz w:val="22"/>
        </w:rPr>
      </w:pPr>
      <w:r>
        <w:rPr>
          <w:sz w:val="22"/>
        </w:rPr>
        <w:t>L’indennità è confermata nella misura di €. 193,68.</w:t>
      </w:r>
    </w:p>
    <w:p w:rsidR="00F25565" w:rsidRPr="005B7814" w:rsidRDefault="00F25565" w:rsidP="00F25565">
      <w:pPr>
        <w:rPr>
          <w:sz w:val="22"/>
          <w:szCs w:val="22"/>
        </w:rPr>
      </w:pPr>
    </w:p>
    <w:p w:rsidR="00F25565" w:rsidRDefault="00F25565" w:rsidP="00F25565">
      <w:pPr>
        <w:pStyle w:val="Titolo4"/>
        <w:jc w:val="center"/>
      </w:pPr>
      <w:r w:rsidRPr="005B7814">
        <w:t>DICHIARAZION</w:t>
      </w:r>
      <w:r>
        <w:t>I CONGIUN</w:t>
      </w:r>
      <w:r w:rsidR="00FA7793">
        <w:t>T</w:t>
      </w:r>
      <w:r>
        <w:t>E</w:t>
      </w:r>
    </w:p>
    <w:p w:rsidR="00F25565" w:rsidRDefault="00F25565" w:rsidP="00F25565"/>
    <w:p w:rsidR="00F25565" w:rsidRPr="006F072E" w:rsidRDefault="00F25565" w:rsidP="00F25565">
      <w:pPr>
        <w:pStyle w:val="Paragrafoelenco"/>
        <w:numPr>
          <w:ilvl w:val="0"/>
          <w:numId w:val="7"/>
        </w:numPr>
        <w:jc w:val="both"/>
      </w:pPr>
      <w:r w:rsidRPr="006F072E">
        <w:rPr>
          <w:b/>
          <w:sz w:val="22"/>
          <w:szCs w:val="22"/>
        </w:rPr>
        <w:t xml:space="preserve">Le parti concordano che la presente </w:t>
      </w:r>
      <w:proofErr w:type="spellStart"/>
      <w:r w:rsidRPr="006F072E">
        <w:rPr>
          <w:b/>
          <w:sz w:val="22"/>
          <w:szCs w:val="22"/>
        </w:rPr>
        <w:t>preintesa</w:t>
      </w:r>
      <w:proofErr w:type="spellEnd"/>
      <w:r w:rsidRPr="006F072E">
        <w:rPr>
          <w:b/>
          <w:sz w:val="22"/>
          <w:szCs w:val="22"/>
        </w:rPr>
        <w:t xml:space="preserve"> sarà sottoposta al parere del Revisore dei Conti e successivamente alla Giunta Comunale che autorizzerà la sottoscrizione del contratto definitivo.</w:t>
      </w:r>
    </w:p>
    <w:p w:rsidR="00F25565" w:rsidRDefault="00F25565" w:rsidP="00F25565">
      <w:pPr>
        <w:widowControl/>
        <w:ind w:left="5664" w:right="458" w:firstLine="708"/>
        <w:jc w:val="both"/>
        <w:rPr>
          <w:sz w:val="22"/>
          <w:szCs w:val="22"/>
        </w:rPr>
      </w:pPr>
    </w:p>
    <w:p w:rsidR="00F25565" w:rsidRDefault="00F25565" w:rsidP="00F25565">
      <w:pPr>
        <w:widowControl/>
        <w:ind w:left="5664" w:right="458" w:firstLine="708"/>
        <w:jc w:val="both"/>
        <w:rPr>
          <w:sz w:val="22"/>
          <w:szCs w:val="22"/>
        </w:rPr>
      </w:pPr>
    </w:p>
    <w:p w:rsidR="00F25565" w:rsidRPr="00C954D5" w:rsidRDefault="00F25565" w:rsidP="00F25565">
      <w:pPr>
        <w:widowControl/>
        <w:ind w:left="4956" w:right="458"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Muccia</w:t>
      </w:r>
      <w:r w:rsidRPr="00036FCE">
        <w:rPr>
          <w:rFonts w:eastAsia="Times New Roman"/>
          <w:lang w:eastAsia="en-US"/>
        </w:rPr>
        <w:t>,</w:t>
      </w:r>
      <w:r>
        <w:rPr>
          <w:rFonts w:eastAsia="Times New Roman"/>
          <w:lang w:eastAsia="en-US"/>
        </w:rPr>
        <w:t xml:space="preserve"> </w:t>
      </w:r>
      <w:r w:rsidR="003972C2">
        <w:rPr>
          <w:rFonts w:eastAsia="Times New Roman"/>
          <w:lang w:eastAsia="en-US"/>
        </w:rPr>
        <w:t>____________</w:t>
      </w:r>
    </w:p>
    <w:p w:rsidR="00F25565" w:rsidRPr="00C954D5" w:rsidRDefault="00F25565" w:rsidP="00F25565">
      <w:pPr>
        <w:widowControl/>
        <w:ind w:right="458"/>
        <w:jc w:val="both"/>
        <w:rPr>
          <w:rFonts w:ascii="Courier New" w:eastAsia="Times New Roman" w:hAnsi="Courier New"/>
          <w:sz w:val="20"/>
          <w:lang w:eastAsia="en-US"/>
        </w:rPr>
      </w:pPr>
    </w:p>
    <w:p w:rsidR="00F25565" w:rsidRDefault="00F25565" w:rsidP="00F25565">
      <w:pPr>
        <w:pStyle w:val="Corpotesto"/>
        <w:widowControl/>
        <w:autoSpaceDE/>
        <w:autoSpaceDN/>
        <w:adjustRightInd/>
        <w:rPr>
          <w:sz w:val="22"/>
        </w:rPr>
      </w:pPr>
    </w:p>
    <w:p w:rsidR="00852224" w:rsidRDefault="00852224" w:rsidP="00F25565">
      <w:pPr>
        <w:pStyle w:val="Corpotesto"/>
        <w:widowControl/>
        <w:autoSpaceDE/>
        <w:autoSpaceDN/>
        <w:adjustRightInd/>
        <w:rPr>
          <w:sz w:val="22"/>
        </w:rPr>
      </w:pPr>
    </w:p>
    <w:p w:rsidR="00852224" w:rsidRDefault="00852224" w:rsidP="00F25565">
      <w:pPr>
        <w:pStyle w:val="Corpotesto"/>
        <w:widowControl/>
        <w:autoSpaceDE/>
        <w:autoSpaceDN/>
        <w:adjustRightInd/>
        <w:rPr>
          <w:sz w:val="22"/>
        </w:rPr>
      </w:pPr>
    </w:p>
    <w:p w:rsidR="00852224" w:rsidRDefault="00852224" w:rsidP="00F25565">
      <w:pPr>
        <w:pStyle w:val="Corpotesto"/>
        <w:widowControl/>
        <w:autoSpaceDE/>
        <w:autoSpaceDN/>
        <w:adjustRightInd/>
        <w:rPr>
          <w:sz w:val="22"/>
        </w:rPr>
      </w:pPr>
    </w:p>
    <w:p w:rsidR="00F25565" w:rsidRDefault="00F25565" w:rsidP="00F25565">
      <w:pPr>
        <w:pStyle w:val="Corpotesto"/>
        <w:widowControl/>
        <w:autoSpaceDE/>
        <w:autoSpaceDN/>
        <w:adjustRightInd/>
        <w:rPr>
          <w:sz w:val="22"/>
        </w:rPr>
      </w:pPr>
      <w:bookmarkStart w:id="0" w:name="_GoBack"/>
      <w:bookmarkEnd w:id="0"/>
      <w:r>
        <w:rPr>
          <w:sz w:val="22"/>
        </w:rPr>
        <w:lastRenderedPageBreak/>
        <w:t>Parte pubblica</w:t>
      </w:r>
      <w:r w:rsidRPr="00D32234">
        <w:rPr>
          <w:sz w:val="22"/>
        </w:rPr>
        <w:t xml:space="preserve"> </w:t>
      </w:r>
    </w:p>
    <w:p w:rsidR="00F25565" w:rsidRDefault="00F25565" w:rsidP="00F25565">
      <w:pPr>
        <w:pStyle w:val="Corpotesto"/>
        <w:widowControl/>
        <w:autoSpaceDE/>
        <w:autoSpaceDN/>
        <w:adjustRightInd/>
        <w:rPr>
          <w:sz w:val="22"/>
        </w:rPr>
      </w:pPr>
    </w:p>
    <w:p w:rsidR="00F25565" w:rsidRDefault="003972C2" w:rsidP="00F25565">
      <w:pPr>
        <w:pStyle w:val="Corpotesto"/>
        <w:widowControl/>
        <w:autoSpaceDE/>
        <w:autoSpaceDN/>
        <w:adjustRightInd/>
        <w:rPr>
          <w:sz w:val="22"/>
        </w:rPr>
      </w:pPr>
      <w:r>
        <w:rPr>
          <w:sz w:val="22"/>
        </w:rPr>
        <w:t>Marcello Santopadre</w:t>
      </w:r>
      <w:r w:rsidR="00F25565" w:rsidRPr="00D32234">
        <w:rPr>
          <w:sz w:val="22"/>
        </w:rPr>
        <w:t xml:space="preserve"> – Segretario Comunale</w:t>
      </w:r>
    </w:p>
    <w:p w:rsidR="00F25565" w:rsidRDefault="00F25565" w:rsidP="00F25565"/>
    <w:p w:rsidR="00F25565" w:rsidRDefault="00F25565" w:rsidP="00F25565"/>
    <w:p w:rsidR="00F25565" w:rsidRDefault="00F25565" w:rsidP="00F25565"/>
    <w:p w:rsidR="00F25565" w:rsidRPr="00C954D5" w:rsidRDefault="00F25565" w:rsidP="00F25565"/>
    <w:p w:rsidR="00F25565" w:rsidRDefault="00F25565" w:rsidP="00F25565">
      <w:pPr>
        <w:pStyle w:val="Corpotesto"/>
        <w:widowControl/>
        <w:autoSpaceDE/>
        <w:autoSpaceDN/>
        <w:adjustRightInd/>
        <w:rPr>
          <w:sz w:val="22"/>
        </w:rPr>
      </w:pPr>
      <w:r>
        <w:rPr>
          <w:sz w:val="22"/>
        </w:rPr>
        <w:t>P</w:t>
      </w:r>
      <w:r w:rsidRPr="00D32234">
        <w:rPr>
          <w:sz w:val="22"/>
        </w:rPr>
        <w:t>arte sindacale</w:t>
      </w:r>
    </w:p>
    <w:p w:rsidR="00F25565" w:rsidRDefault="00F25565" w:rsidP="00F25565">
      <w:pPr>
        <w:pStyle w:val="Corpotesto"/>
        <w:widowControl/>
        <w:autoSpaceDE/>
        <w:autoSpaceDN/>
        <w:adjustRightInd/>
        <w:rPr>
          <w:sz w:val="22"/>
        </w:rPr>
      </w:pPr>
    </w:p>
    <w:p w:rsidR="00F25565" w:rsidRDefault="00F25565" w:rsidP="00F25565">
      <w:pPr>
        <w:pStyle w:val="Corpotesto"/>
        <w:widowControl/>
        <w:autoSpaceDE/>
        <w:autoSpaceDN/>
        <w:adjustRightInd/>
        <w:rPr>
          <w:sz w:val="22"/>
        </w:rPr>
      </w:pPr>
      <w:r>
        <w:rPr>
          <w:sz w:val="22"/>
        </w:rPr>
        <w:t>C</w:t>
      </w:r>
      <w:r w:rsidRPr="00D32234">
        <w:rPr>
          <w:sz w:val="22"/>
        </w:rPr>
        <w:t xml:space="preserve">omponenti della RSU: </w:t>
      </w:r>
      <w:proofErr w:type="spellStart"/>
      <w:r>
        <w:rPr>
          <w:sz w:val="22"/>
        </w:rPr>
        <w:t>Seccacini</w:t>
      </w:r>
      <w:proofErr w:type="spellEnd"/>
      <w:r>
        <w:rPr>
          <w:sz w:val="22"/>
        </w:rPr>
        <w:t xml:space="preserve"> Silvano</w:t>
      </w:r>
    </w:p>
    <w:p w:rsidR="00F25565" w:rsidRDefault="00F25565" w:rsidP="00F25565"/>
    <w:p w:rsidR="00F25565" w:rsidRPr="00C954D5" w:rsidRDefault="00F25565" w:rsidP="00F25565"/>
    <w:p w:rsidR="00F25565" w:rsidRDefault="00F25565" w:rsidP="00F25565">
      <w:pPr>
        <w:pStyle w:val="Corpotesto"/>
        <w:widowControl/>
        <w:autoSpaceDE/>
        <w:autoSpaceDN/>
        <w:adjustRightInd/>
        <w:rPr>
          <w:sz w:val="22"/>
        </w:rPr>
      </w:pPr>
    </w:p>
    <w:p w:rsidR="00F25565" w:rsidRDefault="00F25565" w:rsidP="00F25565">
      <w:pPr>
        <w:pStyle w:val="Corpotesto"/>
        <w:widowControl/>
        <w:autoSpaceDE/>
        <w:autoSpaceDN/>
        <w:adjustRightInd/>
        <w:rPr>
          <w:sz w:val="22"/>
        </w:rPr>
      </w:pPr>
      <w:r>
        <w:rPr>
          <w:sz w:val="22"/>
        </w:rPr>
        <w:t>R</w:t>
      </w:r>
      <w:r w:rsidRPr="00D32234">
        <w:rPr>
          <w:sz w:val="22"/>
        </w:rPr>
        <w:t>appresentanti delle OO.SS. territoriali di categoria:</w:t>
      </w:r>
    </w:p>
    <w:p w:rsidR="00F25565" w:rsidRDefault="00F25565" w:rsidP="00F25565">
      <w:pPr>
        <w:pStyle w:val="Corpotesto"/>
        <w:widowControl/>
        <w:autoSpaceDE/>
        <w:autoSpaceDN/>
        <w:adjustRightInd/>
        <w:rPr>
          <w:sz w:val="22"/>
        </w:rPr>
      </w:pPr>
    </w:p>
    <w:p w:rsidR="00F25565" w:rsidRDefault="00F25565" w:rsidP="00F25565">
      <w:pPr>
        <w:pStyle w:val="Corpotesto"/>
        <w:widowControl/>
        <w:autoSpaceDE/>
        <w:autoSpaceDN/>
        <w:adjustRightInd/>
        <w:rPr>
          <w:sz w:val="22"/>
        </w:rPr>
      </w:pPr>
      <w:r>
        <w:rPr>
          <w:sz w:val="22"/>
        </w:rPr>
        <w:t>Angelo Cervelli</w:t>
      </w:r>
      <w:r w:rsidRPr="00D32234">
        <w:rPr>
          <w:sz w:val="22"/>
        </w:rPr>
        <w:t xml:space="preserve"> – CISL FP</w:t>
      </w:r>
    </w:p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/>
    <w:p w:rsidR="00F25565" w:rsidRDefault="00F25565" w:rsidP="00F25565">
      <w:proofErr w:type="spellStart"/>
      <w:r>
        <w:t>Pintucci</w:t>
      </w:r>
      <w:proofErr w:type="spellEnd"/>
      <w:r>
        <w:t xml:space="preserve"> Matteo – F.P. C.G.I.L.</w:t>
      </w:r>
    </w:p>
    <w:p w:rsidR="00F25565" w:rsidRDefault="00F25565" w:rsidP="00F25565"/>
    <w:p w:rsidR="00F25565" w:rsidRDefault="00F25565" w:rsidP="00F25565"/>
    <w:p w:rsidR="00F25565" w:rsidRDefault="00F25565" w:rsidP="00F25565"/>
    <w:p w:rsidR="00F25565" w:rsidRPr="00891564" w:rsidRDefault="00F25565" w:rsidP="00F25565">
      <w:r>
        <w:t xml:space="preserve">Uil – </w:t>
      </w:r>
      <w:proofErr w:type="spellStart"/>
      <w:r>
        <w:t>flp</w:t>
      </w:r>
      <w:proofErr w:type="spellEnd"/>
      <w:r>
        <w:t xml:space="preserve"> - </w:t>
      </w:r>
    </w:p>
    <w:p w:rsidR="00F25565" w:rsidRDefault="00F25565" w:rsidP="00F25565">
      <w:r>
        <w:tab/>
      </w:r>
      <w:r>
        <w:tab/>
      </w:r>
      <w:r>
        <w:tab/>
      </w:r>
      <w:r>
        <w:tab/>
      </w:r>
      <w:r>
        <w:tab/>
      </w:r>
    </w:p>
    <w:p w:rsidR="00D8397A" w:rsidRDefault="00D8397A"/>
    <w:sectPr w:rsidR="00D8397A" w:rsidSect="007D407B">
      <w:pgSz w:w="11908" w:h="16833"/>
      <w:pgMar w:top="1417" w:right="1707" w:bottom="1134" w:left="17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AE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E1A3FC9"/>
    <w:multiLevelType w:val="multilevel"/>
    <w:tmpl w:val="C44656F0"/>
    <w:lvl w:ilvl="0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315335"/>
    <w:multiLevelType w:val="multilevel"/>
    <w:tmpl w:val="1C08E0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80507"/>
    <w:multiLevelType w:val="multilevel"/>
    <w:tmpl w:val="3C305562"/>
    <w:lvl w:ilvl="0">
      <w:start w:val="1"/>
      <w:numFmt w:val="lowerLetter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" w15:restartNumberingAfterBreak="0">
    <w:nsid w:val="5FEE0158"/>
    <w:multiLevelType w:val="hybridMultilevel"/>
    <w:tmpl w:val="59A0D3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E4697"/>
    <w:multiLevelType w:val="multilevel"/>
    <w:tmpl w:val="82209892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6" w15:restartNumberingAfterBreak="0">
    <w:nsid w:val="741060CE"/>
    <w:multiLevelType w:val="singleLevel"/>
    <w:tmpl w:val="56B6D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65"/>
    <w:rsid w:val="000C3366"/>
    <w:rsid w:val="003972C2"/>
    <w:rsid w:val="00501ECF"/>
    <w:rsid w:val="00852224"/>
    <w:rsid w:val="008C3ABE"/>
    <w:rsid w:val="0096328D"/>
    <w:rsid w:val="00993F35"/>
    <w:rsid w:val="00B3707A"/>
    <w:rsid w:val="00C77C5E"/>
    <w:rsid w:val="00D8397A"/>
    <w:rsid w:val="00F25565"/>
    <w:rsid w:val="00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81F3"/>
  <w15:chartTrackingRefBased/>
  <w15:docId w15:val="{40DF662B-6297-4A63-A2F9-FBC66D0B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5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556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5565"/>
    <w:rPr>
      <w:rFonts w:eastAsiaTheme="minorEastAsia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F25565"/>
    <w:pPr>
      <w:ind w:left="708"/>
    </w:pPr>
  </w:style>
  <w:style w:type="paragraph" w:styleId="Corpotesto">
    <w:name w:val="Body Text"/>
    <w:basedOn w:val="Normale"/>
    <w:next w:val="Normale"/>
    <w:link w:val="CorpotestoCarattere"/>
    <w:uiPriority w:val="99"/>
    <w:rsid w:val="00F2556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2556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25565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2556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2018-07-21T09:56:00Z</dcterms:created>
  <dcterms:modified xsi:type="dcterms:W3CDTF">2018-07-27T08:24:00Z</dcterms:modified>
</cp:coreProperties>
</file>