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39309E" w:rsidRPr="00066867" w:rsidRDefault="0039309E" w:rsidP="00C10911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7"/>
        </w:rPr>
      </w:pPr>
    </w:p>
    <w:p w:rsidR="0039309E" w:rsidRPr="00066867" w:rsidRDefault="006868E0" w:rsidP="00C10911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7"/>
        </w:rPr>
      </w:pPr>
      <w:r>
        <w:rPr>
          <w:rFonts w:eastAsia="Times New Roman"/>
          <w:b/>
          <w:bCs/>
          <w:sz w:val="28"/>
          <w:szCs w:val="27"/>
        </w:rPr>
        <w:t>Doc. n. 2</w:t>
      </w:r>
    </w:p>
    <w:p w:rsidR="006868E0" w:rsidRDefault="006868E0" w:rsidP="00C10911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7"/>
        </w:rPr>
      </w:pPr>
    </w:p>
    <w:p w:rsidR="006868E0" w:rsidRDefault="006868E0" w:rsidP="00C10911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7"/>
        </w:rPr>
      </w:pPr>
      <w:r>
        <w:rPr>
          <w:rFonts w:eastAsia="Times New Roman"/>
          <w:b/>
          <w:bCs/>
          <w:sz w:val="28"/>
          <w:szCs w:val="27"/>
        </w:rPr>
        <w:t xml:space="preserve">COMUNE DI </w:t>
      </w:r>
      <w:r w:rsidR="002E270D">
        <w:rPr>
          <w:rFonts w:eastAsia="Times New Roman"/>
          <w:b/>
          <w:bCs/>
          <w:sz w:val="28"/>
          <w:szCs w:val="27"/>
        </w:rPr>
        <w:t>LORO PICENO</w:t>
      </w:r>
    </w:p>
    <w:p w:rsidR="006868E0" w:rsidRDefault="006868E0" w:rsidP="00C10911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7"/>
        </w:rPr>
      </w:pPr>
    </w:p>
    <w:p w:rsidR="00C10911" w:rsidRPr="00066867" w:rsidRDefault="00C10911" w:rsidP="00C10911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7"/>
        </w:rPr>
      </w:pPr>
      <w:r w:rsidRPr="00066867">
        <w:rPr>
          <w:rFonts w:eastAsia="Times New Roman"/>
          <w:b/>
          <w:bCs/>
          <w:sz w:val="28"/>
          <w:szCs w:val="27"/>
        </w:rPr>
        <w:t>UNIONE MONTANA DEI MONTI AZZURI</w:t>
      </w:r>
    </w:p>
    <w:p w:rsidR="00C10911" w:rsidRPr="00066867" w:rsidRDefault="00C10911" w:rsidP="00C10911">
      <w:pPr>
        <w:widowControl/>
        <w:autoSpaceDE/>
        <w:autoSpaceDN/>
        <w:adjustRightInd/>
        <w:rPr>
          <w:rFonts w:eastAsia="Times New Roman"/>
          <w:b/>
          <w:bCs/>
          <w:sz w:val="28"/>
          <w:szCs w:val="27"/>
        </w:rPr>
      </w:pPr>
    </w:p>
    <w:p w:rsidR="00C10911" w:rsidRPr="00066867" w:rsidRDefault="00C10911" w:rsidP="00C10911">
      <w:pPr>
        <w:widowControl/>
        <w:autoSpaceDE/>
        <w:autoSpaceDN/>
        <w:adjustRightInd/>
        <w:spacing w:after="19" w:line="256" w:lineRule="auto"/>
        <w:ind w:left="5"/>
        <w:jc w:val="center"/>
        <w:rPr>
          <w:rFonts w:eastAsia="Times New Roman"/>
          <w:b/>
        </w:rPr>
      </w:pPr>
      <w:r w:rsidRPr="00066867">
        <w:rPr>
          <w:rFonts w:eastAsia="Times New Roman"/>
          <w:b/>
        </w:rPr>
        <w:t>ALLEGATO AL</w:t>
      </w:r>
      <w:r w:rsidR="006868E0">
        <w:rPr>
          <w:rFonts w:eastAsia="Times New Roman"/>
          <w:b/>
        </w:rPr>
        <w:t>LA DELIBERAZIONE DI C.C.</w:t>
      </w:r>
      <w:r w:rsidRPr="00066867">
        <w:rPr>
          <w:rFonts w:eastAsia="Times New Roman"/>
          <w:b/>
        </w:rPr>
        <w:t xml:space="preserve"> </w:t>
      </w:r>
      <w:r w:rsidR="006868E0">
        <w:rPr>
          <w:rFonts w:eastAsia="Times New Roman"/>
          <w:b/>
        </w:rPr>
        <w:t xml:space="preserve">N. </w:t>
      </w:r>
      <w:proofErr w:type="gramStart"/>
      <w:r w:rsidR="006868E0">
        <w:rPr>
          <w:rFonts w:eastAsia="Times New Roman"/>
          <w:b/>
        </w:rPr>
        <w:t>…….</w:t>
      </w:r>
      <w:proofErr w:type="gramEnd"/>
      <w:r w:rsidR="006868E0">
        <w:rPr>
          <w:rFonts w:eastAsia="Times New Roman"/>
          <w:b/>
        </w:rPr>
        <w:t xml:space="preserve">. </w:t>
      </w:r>
      <w:r w:rsidRPr="00066867">
        <w:rPr>
          <w:rFonts w:eastAsia="Times New Roman"/>
          <w:b/>
        </w:rPr>
        <w:t>DEL</w:t>
      </w:r>
      <w:proofErr w:type="gramStart"/>
      <w:r w:rsidRPr="00066867">
        <w:rPr>
          <w:rFonts w:eastAsia="Times New Roman"/>
          <w:b/>
        </w:rPr>
        <w:t xml:space="preserve"> ..</w:t>
      </w:r>
      <w:proofErr w:type="gramEnd"/>
      <w:r w:rsidRPr="00066867">
        <w:rPr>
          <w:rFonts w:eastAsia="Times New Roman"/>
          <w:b/>
        </w:rPr>
        <w:t>/…/2018</w:t>
      </w:r>
    </w:p>
    <w:p w:rsidR="00C10911" w:rsidRPr="00066867" w:rsidRDefault="00C10911" w:rsidP="00C10911">
      <w:pPr>
        <w:widowControl/>
        <w:autoSpaceDE/>
        <w:autoSpaceDN/>
        <w:adjustRightInd/>
        <w:spacing w:after="19" w:line="256" w:lineRule="auto"/>
        <w:ind w:left="5"/>
        <w:rPr>
          <w:rFonts w:eastAsia="Times New Roman"/>
          <w:b/>
        </w:rPr>
      </w:pPr>
    </w:p>
    <w:p w:rsidR="00C10911" w:rsidRPr="00066867" w:rsidRDefault="00C10911" w:rsidP="00C10911">
      <w:pPr>
        <w:widowControl/>
        <w:autoSpaceDE/>
        <w:autoSpaceDN/>
        <w:adjustRightInd/>
        <w:spacing w:after="19" w:line="256" w:lineRule="auto"/>
        <w:ind w:left="5"/>
        <w:jc w:val="center"/>
        <w:rPr>
          <w:rFonts w:eastAsia="Times New Roman"/>
          <w:b/>
        </w:rPr>
      </w:pPr>
      <w:r w:rsidRPr="00066867">
        <w:rPr>
          <w:rFonts w:eastAsia="Times New Roman"/>
          <w:b/>
        </w:rPr>
        <w:t>SCHEMA</w:t>
      </w:r>
      <w:r w:rsidR="006868E0">
        <w:rPr>
          <w:rFonts w:eastAsia="Times New Roman"/>
          <w:b/>
        </w:rPr>
        <w:t xml:space="preserve"> DI CONVENZIONE</w:t>
      </w:r>
    </w:p>
    <w:p w:rsidR="00C10911" w:rsidRPr="00066867" w:rsidRDefault="00C10911" w:rsidP="00C10911">
      <w:pPr>
        <w:widowControl/>
        <w:autoSpaceDE/>
        <w:autoSpaceDN/>
        <w:adjustRightInd/>
        <w:spacing w:after="19" w:line="256" w:lineRule="auto"/>
        <w:ind w:left="5"/>
        <w:rPr>
          <w:rFonts w:eastAsia="Times New Roman"/>
          <w:b/>
        </w:rPr>
      </w:pPr>
    </w:p>
    <w:p w:rsidR="00C10911" w:rsidRPr="00066867" w:rsidRDefault="00C10911" w:rsidP="002E270D">
      <w:pPr>
        <w:widowControl/>
        <w:autoSpaceDE/>
        <w:autoSpaceDN/>
        <w:adjustRightInd/>
        <w:spacing w:after="19" w:line="256" w:lineRule="auto"/>
        <w:ind w:left="5"/>
        <w:jc w:val="both"/>
        <w:rPr>
          <w:rFonts w:eastAsia="Times New Roman"/>
        </w:rPr>
      </w:pPr>
      <w:r w:rsidRPr="00066867">
        <w:rPr>
          <w:rFonts w:eastAsia="Times New Roman"/>
          <w:b/>
        </w:rPr>
        <w:t xml:space="preserve">DELEGA DI FUNZIONI </w:t>
      </w:r>
      <w:r w:rsidR="006868E0">
        <w:rPr>
          <w:rFonts w:eastAsia="Times New Roman"/>
          <w:b/>
        </w:rPr>
        <w:t xml:space="preserve">E COMPITI DAL COMUNE DI </w:t>
      </w:r>
      <w:r w:rsidR="002E270D">
        <w:rPr>
          <w:rFonts w:eastAsia="Times New Roman"/>
          <w:b/>
        </w:rPr>
        <w:t xml:space="preserve">LORO PICENO </w:t>
      </w:r>
      <w:r w:rsidR="006868E0">
        <w:rPr>
          <w:rFonts w:eastAsia="Times New Roman"/>
          <w:b/>
        </w:rPr>
        <w:t>ALL’</w:t>
      </w:r>
      <w:r w:rsidRPr="00066867">
        <w:rPr>
          <w:rFonts w:eastAsia="Times New Roman"/>
          <w:b/>
        </w:rPr>
        <w:t xml:space="preserve">UNIONE MONTANA DEI MONTI AZZURRI </w:t>
      </w:r>
      <w:r w:rsidRPr="00066867">
        <w:rPr>
          <w:rFonts w:eastAsia="Times New Roman"/>
        </w:rPr>
        <w:t>PER LE ATTIVITA’ DI PROGETTAZIONE ED ESECUZIONE DELL’INTERVENTO DI AMMODERNAMENTO ED ADEGUAMENTO DELLE INFRASTRUTTURE VIARIE A SERVIZIO DELLE AREE RURALI DE</w:t>
      </w:r>
      <w:r w:rsidR="006868E0">
        <w:rPr>
          <w:rFonts w:eastAsia="Times New Roman"/>
        </w:rPr>
        <w:t>L</w:t>
      </w:r>
      <w:r w:rsidRPr="00066867">
        <w:rPr>
          <w:rFonts w:eastAsia="Times New Roman"/>
        </w:rPr>
        <w:t xml:space="preserve"> COMUNE </w:t>
      </w:r>
    </w:p>
    <w:p w:rsidR="00C10911" w:rsidRPr="00066867" w:rsidRDefault="00C10911" w:rsidP="00C10911">
      <w:pPr>
        <w:widowControl/>
        <w:autoSpaceDE/>
        <w:autoSpaceDN/>
        <w:adjustRightInd/>
        <w:spacing w:after="19" w:line="256" w:lineRule="auto"/>
        <w:rPr>
          <w:rFonts w:eastAsia="Times New Roman"/>
        </w:rPr>
      </w:pPr>
    </w:p>
    <w:p w:rsidR="006868E0" w:rsidRDefault="006868E0" w:rsidP="006868E0">
      <w:pPr>
        <w:widowControl/>
        <w:autoSpaceDE/>
        <w:autoSpaceDN/>
        <w:adjustRightInd/>
        <w:ind w:left="-5"/>
        <w:jc w:val="both"/>
        <w:rPr>
          <w:rFonts w:eastAsia="Times New Roman"/>
        </w:rPr>
      </w:pPr>
      <w:r>
        <w:rPr>
          <w:rFonts w:eastAsia="Times New Roman"/>
        </w:rPr>
        <w:t>Nel</w:t>
      </w:r>
      <w:r w:rsidR="00C10911" w:rsidRPr="00066867">
        <w:rPr>
          <w:rFonts w:eastAsia="Times New Roman"/>
        </w:rPr>
        <w:t xml:space="preserve"> giorno </w:t>
      </w:r>
      <w:r>
        <w:rPr>
          <w:rFonts w:eastAsia="Times New Roman"/>
        </w:rPr>
        <w:t>risultante dai riferimenti temporali, di cui alla presente convenzione in formato digitale (pdf/a), sottoscritta dai legali rappresentanti degli enti convenzionati, in formato elettronico con certificato di firma elettronica qualificata, luogo rispettivamente della residenza e della sede legale degli enti aderenti,</w:t>
      </w:r>
    </w:p>
    <w:p w:rsidR="00C10911" w:rsidRPr="00066867" w:rsidRDefault="006868E0" w:rsidP="006868E0">
      <w:pPr>
        <w:widowControl/>
        <w:autoSpaceDE/>
        <w:autoSpaceDN/>
        <w:adjustRightInd/>
        <w:ind w:left="-5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C10911" w:rsidRPr="00066867" w:rsidRDefault="00C10911" w:rsidP="00C10911">
      <w:pPr>
        <w:widowControl/>
        <w:autoSpaceDE/>
        <w:autoSpaceDN/>
        <w:adjustRightInd/>
        <w:spacing w:after="57" w:line="256" w:lineRule="auto"/>
        <w:ind w:right="4"/>
        <w:jc w:val="center"/>
        <w:rPr>
          <w:rFonts w:eastAsia="Times New Roman"/>
        </w:rPr>
      </w:pPr>
      <w:r w:rsidRPr="00066867">
        <w:rPr>
          <w:rFonts w:eastAsia="Times New Roman"/>
        </w:rPr>
        <w:t>TRA</w:t>
      </w:r>
    </w:p>
    <w:p w:rsidR="006868E0" w:rsidRDefault="006868E0" w:rsidP="002E270D">
      <w:pPr>
        <w:widowControl/>
        <w:autoSpaceDE/>
        <w:autoSpaceDN/>
        <w:adjustRightInd/>
        <w:jc w:val="both"/>
        <w:rPr>
          <w:rFonts w:eastAsia="Times New Roman"/>
        </w:rPr>
      </w:pPr>
      <w:r w:rsidRPr="00066867">
        <w:rPr>
          <w:rFonts w:eastAsia="Times New Roman"/>
        </w:rPr>
        <w:t xml:space="preserve">Il </w:t>
      </w:r>
      <w:r>
        <w:rPr>
          <w:rFonts w:eastAsia="Times New Roman"/>
        </w:rPr>
        <w:t xml:space="preserve">Comune di </w:t>
      </w:r>
      <w:r w:rsidR="002E270D">
        <w:rPr>
          <w:rFonts w:eastAsia="Times New Roman"/>
        </w:rPr>
        <w:t>Loro Piceno (MC) in Piazza Giacomo Matteotti n.2,</w:t>
      </w:r>
      <w:r w:rsidR="002E270D" w:rsidRPr="002E270D">
        <w:rPr>
          <w:rFonts w:eastAsia="Times New Roman"/>
        </w:rPr>
        <w:t> 00185360435</w:t>
      </w:r>
      <w:r w:rsidR="002E270D">
        <w:rPr>
          <w:rFonts w:eastAsia="Times New Roman"/>
        </w:rPr>
        <w:t xml:space="preserve"> con sede legale in Loro Piceno</w:t>
      </w:r>
      <w:r>
        <w:rPr>
          <w:rFonts w:eastAsia="Times New Roman"/>
        </w:rPr>
        <w:t xml:space="preserve"> </w:t>
      </w:r>
      <w:r w:rsidRPr="00066867">
        <w:rPr>
          <w:rFonts w:eastAsia="Times New Roman"/>
        </w:rPr>
        <w:t>rappresentato dal</w:t>
      </w:r>
      <w:r>
        <w:rPr>
          <w:rFonts w:eastAsia="Times New Roman"/>
        </w:rPr>
        <w:t xml:space="preserve"> Sindaco pro-tempore </w:t>
      </w:r>
      <w:r w:rsidR="002E270D">
        <w:rPr>
          <w:rFonts w:eastAsia="Times New Roman"/>
        </w:rPr>
        <w:t xml:space="preserve">Robertino </w:t>
      </w:r>
      <w:proofErr w:type="spellStart"/>
      <w:r w:rsidR="002E270D">
        <w:rPr>
          <w:rFonts w:eastAsia="Times New Roman"/>
        </w:rPr>
        <w:t>Paoloni</w:t>
      </w:r>
      <w:proofErr w:type="spellEnd"/>
      <w:r w:rsidR="002E270D">
        <w:rPr>
          <w:rFonts w:eastAsia="Times New Roman"/>
        </w:rPr>
        <w:t xml:space="preserve"> nato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a </w:t>
      </w:r>
      <w:r w:rsidR="002E270D">
        <w:rPr>
          <w:rFonts w:eastAsia="Times New Roman"/>
        </w:rPr>
        <w:t xml:space="preserve"> Macerata</w:t>
      </w:r>
      <w:proofErr w:type="gramEnd"/>
      <w:r w:rsidR="002E270D">
        <w:rPr>
          <w:rFonts w:eastAsia="Times New Roman"/>
        </w:rPr>
        <w:t xml:space="preserve"> il 29/01/1969</w:t>
      </w:r>
      <w:r w:rsidRPr="00066867">
        <w:rPr>
          <w:rFonts w:eastAsia="Times New Roman"/>
        </w:rPr>
        <w:t>domiciliato</w:t>
      </w:r>
      <w:r>
        <w:rPr>
          <w:rFonts w:eastAsia="Times New Roman"/>
        </w:rPr>
        <w:t>/a</w:t>
      </w:r>
      <w:r w:rsidRPr="00066867">
        <w:rPr>
          <w:rFonts w:eastAsia="Times New Roman"/>
        </w:rPr>
        <w:t xml:space="preserve"> per la carica nella </w:t>
      </w:r>
      <w:r>
        <w:rPr>
          <w:rFonts w:eastAsia="Times New Roman"/>
        </w:rPr>
        <w:t xml:space="preserve">residenza comunale, </w:t>
      </w:r>
      <w:r w:rsidRPr="00066867">
        <w:rPr>
          <w:rFonts w:eastAsia="Times New Roman"/>
        </w:rPr>
        <w:t xml:space="preserve">il quale interviene nella sua qualità di </w:t>
      </w:r>
      <w:r>
        <w:rPr>
          <w:rFonts w:eastAsia="Times New Roman"/>
        </w:rPr>
        <w:t>sindaco pro-tempore,</w:t>
      </w:r>
      <w:r w:rsidRPr="00066867">
        <w:rPr>
          <w:rFonts w:eastAsia="Times New Roman"/>
        </w:rPr>
        <w:t xml:space="preserve"> in virtù dei poteri conferiti con Deliberazione del </w:t>
      </w:r>
      <w:r>
        <w:rPr>
          <w:rFonts w:eastAsia="Times New Roman"/>
        </w:rPr>
        <w:t xml:space="preserve">Consiglio </w:t>
      </w:r>
      <w:r w:rsidRPr="009768C0">
        <w:rPr>
          <w:rFonts w:eastAsia="Times New Roman"/>
        </w:rPr>
        <w:t xml:space="preserve">Comunale n….. </w:t>
      </w:r>
      <w:proofErr w:type="gramStart"/>
      <w:r w:rsidRPr="009768C0">
        <w:rPr>
          <w:rFonts w:eastAsia="Times New Roman"/>
        </w:rPr>
        <w:t>del</w:t>
      </w:r>
      <w:proofErr w:type="gramEnd"/>
      <w:r w:rsidRPr="009768C0">
        <w:rPr>
          <w:rFonts w:eastAsia="Times New Roman"/>
        </w:rPr>
        <w:t xml:space="preserve"> ……… ………………………,</w:t>
      </w:r>
      <w:r w:rsidRPr="00066867">
        <w:rPr>
          <w:rFonts w:eastAsia="Times New Roman"/>
        </w:rPr>
        <w:t xml:space="preserve"> </w:t>
      </w:r>
    </w:p>
    <w:p w:rsidR="006868E0" w:rsidRDefault="006868E0" w:rsidP="006868E0">
      <w:pPr>
        <w:widowControl/>
        <w:autoSpaceDE/>
        <w:autoSpaceDN/>
        <w:adjustRightInd/>
        <w:rPr>
          <w:rFonts w:eastAsia="Times New Roman"/>
        </w:rPr>
      </w:pPr>
    </w:p>
    <w:p w:rsidR="006868E0" w:rsidRDefault="006868E0" w:rsidP="006868E0">
      <w:pPr>
        <w:widowControl/>
        <w:autoSpaceDE/>
        <w:autoSpaceDN/>
        <w:adjustRightInd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E</w:t>
      </w:r>
    </w:p>
    <w:p w:rsidR="006868E0" w:rsidRPr="00066867" w:rsidRDefault="006868E0" w:rsidP="006868E0">
      <w:pPr>
        <w:widowControl/>
        <w:autoSpaceDE/>
        <w:autoSpaceDN/>
        <w:adjustRightInd/>
        <w:rPr>
          <w:rFonts w:eastAsia="Times New Roman"/>
        </w:rPr>
      </w:pPr>
    </w:p>
    <w:p w:rsidR="00C10911" w:rsidRPr="00066867" w:rsidRDefault="00C10911" w:rsidP="006868E0">
      <w:pPr>
        <w:widowControl/>
        <w:autoSpaceDE/>
        <w:autoSpaceDN/>
        <w:adjustRightInd/>
        <w:jc w:val="both"/>
        <w:rPr>
          <w:rFonts w:eastAsia="Times New Roman"/>
        </w:rPr>
      </w:pPr>
      <w:r w:rsidRPr="00066867">
        <w:rPr>
          <w:rFonts w:eastAsia="Times New Roman"/>
        </w:rPr>
        <w:t>L’Unione Montana dei Monti Azzurri</w:t>
      </w:r>
      <w:r w:rsidR="006868E0">
        <w:rPr>
          <w:rFonts w:eastAsia="Times New Roman"/>
        </w:rPr>
        <w:t>,</w:t>
      </w:r>
      <w:r w:rsidRPr="00066867">
        <w:rPr>
          <w:rFonts w:eastAsia="Times New Roman"/>
        </w:rPr>
        <w:t xml:space="preserve"> con sede </w:t>
      </w:r>
      <w:r w:rsidR="006868E0">
        <w:rPr>
          <w:rFonts w:eastAsia="Times New Roman"/>
        </w:rPr>
        <w:t xml:space="preserve">legale </w:t>
      </w:r>
      <w:r w:rsidRPr="00066867">
        <w:rPr>
          <w:rFonts w:eastAsia="Times New Roman"/>
        </w:rPr>
        <w:t xml:space="preserve">in San Ginesio Via Piave n. 12 - CF 01874180431 nella persona del Presidente </w:t>
      </w:r>
      <w:r w:rsidR="006868E0">
        <w:rPr>
          <w:rFonts w:eastAsia="Times New Roman"/>
        </w:rPr>
        <w:t>pro-tempore ……………</w:t>
      </w:r>
      <w:proofErr w:type="gramStart"/>
      <w:r w:rsidR="006868E0">
        <w:rPr>
          <w:rFonts w:eastAsia="Times New Roman"/>
        </w:rPr>
        <w:t>…….</w:t>
      </w:r>
      <w:proofErr w:type="gramEnd"/>
      <w:r w:rsidR="006868E0">
        <w:rPr>
          <w:rFonts w:eastAsia="Times New Roman"/>
        </w:rPr>
        <w:t xml:space="preserve">., nato/a </w:t>
      </w:r>
      <w:proofErr w:type="spellStart"/>
      <w:r w:rsidR="006868E0">
        <w:rPr>
          <w:rFonts w:eastAsia="Times New Roman"/>
        </w:rPr>
        <w:t>a</w:t>
      </w:r>
      <w:proofErr w:type="spellEnd"/>
      <w:r w:rsidR="006868E0">
        <w:rPr>
          <w:rFonts w:eastAsia="Times New Roman"/>
        </w:rPr>
        <w:t xml:space="preserve"> ……………….. </w:t>
      </w:r>
      <w:proofErr w:type="gramStart"/>
      <w:r w:rsidR="006868E0">
        <w:rPr>
          <w:rFonts w:eastAsia="Times New Roman"/>
        </w:rPr>
        <w:t>il</w:t>
      </w:r>
      <w:proofErr w:type="gramEnd"/>
      <w:r w:rsidR="006868E0">
        <w:rPr>
          <w:rFonts w:eastAsia="Times New Roman"/>
        </w:rPr>
        <w:t xml:space="preserve"> ………….</w:t>
      </w:r>
      <w:r w:rsidRPr="00066867">
        <w:rPr>
          <w:rFonts w:eastAsia="Times New Roman"/>
        </w:rPr>
        <w:t xml:space="preserve"> </w:t>
      </w:r>
    </w:p>
    <w:p w:rsidR="00C10911" w:rsidRPr="00066867" w:rsidRDefault="00C10911" w:rsidP="006868E0">
      <w:pPr>
        <w:pStyle w:val="rtf2heading1"/>
        <w:ind w:left="0" w:right="30" w:firstLine="0"/>
        <w:jc w:val="both"/>
        <w:rPr>
          <w:rFonts w:ascii="Times New Roman" w:cs="Times New Roman"/>
          <w:sz w:val="24"/>
          <w:szCs w:val="24"/>
        </w:rPr>
      </w:pPr>
      <w:r w:rsidRPr="00066867">
        <w:rPr>
          <w:rFonts w:ascii="Times New Roman" w:cs="Times New Roman"/>
          <w:sz w:val="24"/>
          <w:szCs w:val="24"/>
        </w:rPr>
        <w:t xml:space="preserve">Premesso </w:t>
      </w:r>
    </w:p>
    <w:p w:rsidR="00C10911" w:rsidRPr="00066867" w:rsidRDefault="00C10911" w:rsidP="00C10911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t>Che la Regione Marche, con Legge Regionale 17 giugno 2013, n. 13, ha previsto la costituzione del Consorzio di Bonifica delle Marche;</w:t>
      </w:r>
    </w:p>
    <w:p w:rsidR="00C10911" w:rsidRPr="00066867" w:rsidRDefault="00C10911" w:rsidP="00C10911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t>Che il Consorzio di Bonifica delle Marche è stato costituito con DGR n. 1715 del 16/12/2013 e risulta operativo a far data dal primo gennaio 2014. Con il medesimo atto è stato approvato anche lo Statuto del Consorzio;</w:t>
      </w:r>
    </w:p>
    <w:p w:rsidR="00C10911" w:rsidRPr="00066867" w:rsidRDefault="00C10911" w:rsidP="00C10911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t xml:space="preserve">Che lo stesso Consorzio di Bonifica delle Marche risulta soggetto vigilato dalla Regione Marche ai sensi della </w:t>
      </w:r>
      <w:proofErr w:type="spellStart"/>
      <w:r w:rsidRPr="00066867">
        <w:rPr>
          <w:rFonts w:ascii="Times New Roman" w:cs="Times New Roman"/>
        </w:rPr>
        <w:t>l.r</w:t>
      </w:r>
      <w:proofErr w:type="spellEnd"/>
      <w:r w:rsidRPr="00066867">
        <w:rPr>
          <w:rFonts w:ascii="Times New Roman" w:cs="Times New Roman"/>
        </w:rPr>
        <w:t xml:space="preserve">. 13/2013 con le modalità previste dalla </w:t>
      </w:r>
      <w:proofErr w:type="spellStart"/>
      <w:r w:rsidRPr="00066867">
        <w:rPr>
          <w:rFonts w:ascii="Times New Roman" w:cs="Times New Roman"/>
        </w:rPr>
        <w:t>l.r</w:t>
      </w:r>
      <w:proofErr w:type="spellEnd"/>
      <w:r w:rsidRPr="00066867">
        <w:rPr>
          <w:rFonts w:ascii="Times New Roman" w:cs="Times New Roman"/>
        </w:rPr>
        <w:t xml:space="preserve">. 13/2004; </w:t>
      </w:r>
    </w:p>
    <w:p w:rsidR="00C10911" w:rsidRPr="00066867" w:rsidRDefault="00C10911" w:rsidP="00C10911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lastRenderedPageBreak/>
        <w:t>Che la predetta legge regionale 17 giugno 2013 n. 13 ha attuato il riassetto della disciplina della bonifica, quale esito di un organico coordinamento del complesso di norme e disposizioni succedutesi nel tempo, ottemperando all'esigenza di riordino della disciplina regionale, nonché a regolamentare l'ampliamento di funzioni attribuite alla bonifica, in un'ottica di sostenibilità ambientale e di tutela e valorizzazione del territorio attraverso un uso razionale delle risorse;</w:t>
      </w:r>
    </w:p>
    <w:p w:rsidR="00C10911" w:rsidRPr="00066867" w:rsidRDefault="00C10911" w:rsidP="00C10911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t>Che l’art. 3 comma 4 della Legge regionale 13/2013 stabilisce che gli enti locali possono avvalersi del Consorzio ai fini della progettazione e realizzazione delle opere di propria competenza per le finalità della legge 13/2013;</w:t>
      </w:r>
    </w:p>
    <w:p w:rsidR="00C10911" w:rsidRDefault="00C10911" w:rsidP="00C10911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t>Che l’Unione Montana dei Monti Azzurri con nota del 10 novembre 2017 ha manifestato al Consorzio di Bonifica delle Marche la volontà di sottoscrivere una convenzione per la progettazione e realizzazione dei lavori relativi alla viabilità secondaria nei territori dell’Unione;</w:t>
      </w:r>
    </w:p>
    <w:p w:rsidR="00F5526B" w:rsidRPr="00F5526B" w:rsidRDefault="00F5526B" w:rsidP="00F5526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709" w:hanging="709"/>
        <w:jc w:val="both"/>
        <w:rPr>
          <w:rFonts w:eastAsia="Times New Roman"/>
          <w:color w:val="000000"/>
        </w:rPr>
      </w:pPr>
      <w:r w:rsidRPr="00F5526B">
        <w:rPr>
          <w:rFonts w:eastAsia="Times New Roman"/>
          <w:color w:val="000000"/>
        </w:rPr>
        <w:t>Che l’Unione Montana con deliberazione n. 43 del 28.11.2018 ha approvato lo schema di delega di funzione per avvalersi,  ai sensi del comma 1 lettere h) e i) dell’art. 14 della L. R. n. 13/2013, del Consorzio di Bonifica delle Marche per le attività di progettazione ed esecuzione dell’intervento di ammodernamento ed adeguamento delle infrastruttura viaria a servizio delle aree rurali dei comuni dell’Unione che sostituisce integralmente la precedente convenzione sottoscritta in data 18/01/2018 e precedentemente approvata con Deliberazione n. 97 del 07/12/2017 della Giunta dell’Unione Montana dei Monti Azzurri e con Deliberazione n.251 del 16/12/2017 del Consiglio di Amministrazione del Consorzio di Bonifica delle Marche;</w:t>
      </w:r>
    </w:p>
    <w:p w:rsidR="00C10911" w:rsidRPr="00066867" w:rsidRDefault="00C10911" w:rsidP="00C10911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t xml:space="preserve">Che in data </w:t>
      </w:r>
      <w:r w:rsidR="009B3039" w:rsidRPr="00066867">
        <w:rPr>
          <w:rFonts w:ascii="Times New Roman" w:cs="Times New Roman"/>
        </w:rPr>
        <w:t>18.01.2018 è</w:t>
      </w:r>
      <w:r w:rsidRPr="00066867">
        <w:rPr>
          <w:rFonts w:ascii="Times New Roman" w:cs="Times New Roman"/>
        </w:rPr>
        <w:t xml:space="preserve"> stata sottoscritta tra l’Unione Montana dei Monti Azzurri una convenzione d’incarico per la progettazione, appalto e direzione lavori viabilità secondaria dei comuni facenti parte dell’unione stessa;</w:t>
      </w:r>
    </w:p>
    <w:p w:rsidR="00C10911" w:rsidRPr="00066867" w:rsidRDefault="00C10911" w:rsidP="00C10911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t xml:space="preserve">Che la stessa convenzione prevedeva che: </w:t>
      </w:r>
      <w:r w:rsidRPr="00066867">
        <w:rPr>
          <w:rFonts w:ascii="Times New Roman" w:cs="Times New Roman"/>
          <w:i/>
        </w:rPr>
        <w:t>“Gli oneri economici relativi all’esecuzione delle attività previste nella presente convenzione sono determinati con successivo e separato provvedimento, comprese le spese tecniche ed amministrative di cui al successivo articolo 7), una volta stabiliti le priorità d’intervento di ciascun Comune dell’Unione e l’importo complessivo della progettazione di cui alla “Fase 1” dell’art. 1</w:t>
      </w:r>
      <w:r w:rsidRPr="00066867">
        <w:rPr>
          <w:rFonts w:ascii="Times New Roman" w:cs="Times New Roman"/>
        </w:rPr>
        <w:t>.”;</w:t>
      </w:r>
    </w:p>
    <w:p w:rsidR="008A4943" w:rsidRDefault="00C10911" w:rsidP="008A4943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lastRenderedPageBreak/>
        <w:t xml:space="preserve">Che il Consorzio </w:t>
      </w:r>
      <w:r w:rsidR="006868E0">
        <w:rPr>
          <w:rFonts w:ascii="Times New Roman" w:cs="Times New Roman"/>
        </w:rPr>
        <w:t xml:space="preserve">ha provveduto </w:t>
      </w:r>
      <w:r w:rsidRPr="00066867">
        <w:rPr>
          <w:rFonts w:ascii="Times New Roman" w:cs="Times New Roman"/>
        </w:rPr>
        <w:t xml:space="preserve">alla redazione </w:t>
      </w:r>
      <w:r w:rsidR="00F5526B">
        <w:rPr>
          <w:rFonts w:ascii="Times New Roman" w:cs="Times New Roman"/>
        </w:rPr>
        <w:t>di una</w:t>
      </w:r>
      <w:r w:rsidR="006868E0">
        <w:rPr>
          <w:rFonts w:ascii="Times New Roman" w:cs="Times New Roman"/>
        </w:rPr>
        <w:t xml:space="preserve"> bozza di</w:t>
      </w:r>
      <w:r w:rsidRPr="00066867">
        <w:rPr>
          <w:rFonts w:ascii="Times New Roman" w:cs="Times New Roman"/>
        </w:rPr>
        <w:t xml:space="preserve"> progetto s</w:t>
      </w:r>
      <w:r w:rsidRPr="00066867">
        <w:rPr>
          <w:rFonts w:ascii="Times New Roman" w:cs="Times New Roman"/>
          <w:sz w:val="22"/>
          <w:szCs w:val="22"/>
        </w:rPr>
        <w:t xml:space="preserve">ulla scorta delle verifiche tecniche preliminari condotte </w:t>
      </w:r>
      <w:r w:rsidR="006868E0">
        <w:rPr>
          <w:rFonts w:ascii="Times New Roman" w:cs="Times New Roman"/>
        </w:rPr>
        <w:t>ed</w:t>
      </w:r>
      <w:r w:rsidRPr="00066867">
        <w:rPr>
          <w:rFonts w:ascii="Times New Roman" w:cs="Times New Roman"/>
        </w:rPr>
        <w:t xml:space="preserve"> ha provveduto a redigere un quadro economico di massima ripartito per Comune secondo le indicazione fornite dall’Unione Montana;</w:t>
      </w:r>
    </w:p>
    <w:p w:rsidR="008A4943" w:rsidRDefault="008A4943" w:rsidP="008A4943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Che la politica europea di sviluppo rurale è attuata mediante Programmi di sviluppo rurale (</w:t>
      </w:r>
      <w:r w:rsidRPr="008A4943">
        <w:rPr>
          <w:rFonts w:ascii="Times New Roman" w:cs="Times New Roman"/>
          <w:i/>
          <w:iCs/>
        </w:rPr>
        <w:t>PSR</w:t>
      </w:r>
      <w:r>
        <w:rPr>
          <w:rFonts w:ascii="Times New Roman" w:cs="Times New Roman"/>
        </w:rPr>
        <w:t>), redatti dagli Stati membri e dalle regioni dell’Unione Europea;</w:t>
      </w:r>
    </w:p>
    <w:p w:rsidR="008A4943" w:rsidRDefault="008A4943" w:rsidP="008A4943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Che il PSR 2014-2020 della Regione Marche illustra le azioni e gli approcci prioritari per dare risposta ai fabbisogni del territorio rurale marchigiano per il periodo di programmazione che va dal 2014 al 2020;</w:t>
      </w:r>
    </w:p>
    <w:p w:rsidR="008A4943" w:rsidRDefault="008A4943" w:rsidP="008A4943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Che l’attuazione delle azioni previste nel PSR è cofinanziata dal Fondo Europeo Agricolo per lo Sviluppo Rurale (</w:t>
      </w:r>
      <w:proofErr w:type="spellStart"/>
      <w:r w:rsidRPr="008A4943">
        <w:rPr>
          <w:rFonts w:ascii="Times New Roman" w:cs="Times New Roman"/>
          <w:i/>
          <w:iCs/>
        </w:rPr>
        <w:t>Feasr</w:t>
      </w:r>
      <w:proofErr w:type="spellEnd"/>
      <w:r>
        <w:rPr>
          <w:rFonts w:ascii="Times New Roman" w:cs="Times New Roman"/>
        </w:rPr>
        <w:t>) e da contributi nazionali e regionali e i diversi finanziamenti previsti vengono erogati attraverso bandi;</w:t>
      </w:r>
    </w:p>
    <w:p w:rsidR="008A4943" w:rsidRDefault="008A4943" w:rsidP="008A4943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Che il programma di sviluppo rurale della Regione Marche 2014/2020 - misura 4, destinato a </w:t>
      </w:r>
      <w:r w:rsidRPr="008A4943">
        <w:rPr>
          <w:rFonts w:ascii="Times New Roman"/>
          <w:i/>
        </w:rPr>
        <w:t>«</w:t>
      </w:r>
      <w:r w:rsidRPr="008A4943">
        <w:rPr>
          <w:rFonts w:ascii="Times New Roman" w:cs="Times New Roman"/>
          <w:i/>
          <w:iCs/>
        </w:rPr>
        <w:t>Investimenti in immobilizzazioni materiali</w:t>
      </w:r>
      <w:r w:rsidRPr="008A4943">
        <w:rPr>
          <w:rFonts w:ascii="Times New Roman"/>
          <w:i/>
        </w:rPr>
        <w:t>»</w:t>
      </w:r>
      <w:r>
        <w:rPr>
          <w:rFonts w:ascii="Times New Roman"/>
          <w:i/>
        </w:rPr>
        <w:t xml:space="preserve">, </w:t>
      </w:r>
      <w:r>
        <w:rPr>
          <w:rFonts w:ascii="Times New Roman" w:cs="Times New Roman"/>
        </w:rPr>
        <w:t xml:space="preserve">si articola in quattro </w:t>
      </w:r>
      <w:proofErr w:type="spellStart"/>
      <w:r>
        <w:rPr>
          <w:rFonts w:ascii="Times New Roman" w:cs="Times New Roman"/>
        </w:rPr>
        <w:t>sottomisure</w:t>
      </w:r>
      <w:proofErr w:type="spellEnd"/>
      <w:r>
        <w:rPr>
          <w:rFonts w:ascii="Times New Roman" w:cs="Times New Roman"/>
        </w:rPr>
        <w:t xml:space="preserve">, tra cui la misura 4.3 inerente a </w:t>
      </w:r>
      <w:r w:rsidRPr="008A4943">
        <w:rPr>
          <w:rFonts w:ascii="Times New Roman"/>
          <w:i/>
        </w:rPr>
        <w:t>«</w:t>
      </w:r>
      <w:r w:rsidRPr="008A4943">
        <w:rPr>
          <w:rFonts w:ascii="Times New Roman" w:cs="Times New Roman"/>
          <w:i/>
          <w:iCs/>
        </w:rPr>
        <w:t>Sostegno a investimenti nell’infrastruttura necessaria allo sviluppo, all’ammodernamento e all’adeguamento dell’agricoltura e della silvicoltura</w:t>
      </w:r>
      <w:r w:rsidRPr="008A4943">
        <w:rPr>
          <w:rFonts w:ascii="Times New Roman"/>
          <w:i/>
        </w:rPr>
        <w:t>»</w:t>
      </w:r>
      <w:r>
        <w:rPr>
          <w:rFonts w:ascii="Times New Roman" w:cs="Times New Roman"/>
        </w:rPr>
        <w:t>;</w:t>
      </w:r>
    </w:p>
    <w:p w:rsidR="008A4943" w:rsidRDefault="008A4943" w:rsidP="008A4943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Che la </w:t>
      </w:r>
      <w:r w:rsidRPr="008A4943">
        <w:rPr>
          <w:rFonts w:ascii="Times New Roman"/>
          <w:i/>
        </w:rPr>
        <w:t>«</w:t>
      </w:r>
      <w:r w:rsidRPr="008A4943">
        <w:rPr>
          <w:rFonts w:ascii="Times New Roman" w:cs="Times New Roman"/>
          <w:i/>
          <w:iCs/>
        </w:rPr>
        <w:t>sottomisura 4.3</w:t>
      </w:r>
      <w:r w:rsidRPr="008A4943">
        <w:rPr>
          <w:rFonts w:ascii="Times New Roman"/>
          <w:i/>
        </w:rPr>
        <w:t>»</w:t>
      </w:r>
      <w:r>
        <w:rPr>
          <w:rFonts w:ascii="Times New Roman" w:cs="Times New Roman"/>
        </w:rPr>
        <w:t xml:space="preserve"> si articola in due operazioni, tra cui quella </w:t>
      </w:r>
      <w:r w:rsidRPr="008A4943">
        <w:rPr>
          <w:rFonts w:ascii="Times New Roman"/>
          <w:i/>
        </w:rPr>
        <w:t>«</w:t>
      </w:r>
      <w:r w:rsidRPr="008A4943">
        <w:rPr>
          <w:rFonts w:ascii="Times New Roman" w:cs="Times New Roman"/>
          <w:i/>
          <w:iCs/>
        </w:rPr>
        <w:t>sub A</w:t>
      </w:r>
      <w:r w:rsidRPr="008A4943">
        <w:rPr>
          <w:rFonts w:ascii="Times New Roman"/>
          <w:i/>
        </w:rPr>
        <w:t>»</w:t>
      </w:r>
      <w:r>
        <w:rPr>
          <w:rFonts w:ascii="Times New Roman" w:cs="Times New Roman"/>
        </w:rPr>
        <w:t>), finalizzata a sostenere gli investimenti per la viabilità rurale e forestale;</w:t>
      </w:r>
    </w:p>
    <w:p w:rsidR="008A4943" w:rsidRDefault="008A4943" w:rsidP="008A4943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Che il DDPF Servizio Politiche Agroalimentari n. 165 del 13 aprile 2019, con cui è stato adottato il bando in esecuzione della Delibera di Giunta Regionale n. 15/2019, con la quale sono stati approvati i criteri e le modalità attuative generali del PSR 2014/2020 per la sottomisura 4.3. </w:t>
      </w:r>
      <w:proofErr w:type="gramStart"/>
      <w:r>
        <w:rPr>
          <w:rFonts w:ascii="Times New Roman" w:cs="Times New Roman"/>
        </w:rPr>
        <w:t>operazione</w:t>
      </w:r>
      <w:proofErr w:type="gramEnd"/>
      <w:r>
        <w:rPr>
          <w:rFonts w:ascii="Times New Roman" w:cs="Times New Roman"/>
        </w:rPr>
        <w:t xml:space="preserve"> A);</w:t>
      </w:r>
    </w:p>
    <w:p w:rsidR="008A4943" w:rsidRPr="008A4943" w:rsidRDefault="008A4943" w:rsidP="008A4943">
      <w:pPr>
        <w:pStyle w:val="rtf2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Che tra i beneficiari di tale misura compaiono gli enti pubblici non economici aventi titolo (Comuni e Unioni di Comuni), anche in forma associata e, tra gli altri, anche i consorzi di bonifica;</w:t>
      </w:r>
    </w:p>
    <w:p w:rsidR="00C10911" w:rsidRDefault="00C10911" w:rsidP="00C10911">
      <w:pPr>
        <w:widowControl/>
        <w:numPr>
          <w:ilvl w:val="0"/>
          <w:numId w:val="2"/>
        </w:numPr>
        <w:autoSpaceDE/>
        <w:autoSpaceDN/>
        <w:adjustRightInd/>
        <w:spacing w:after="65" w:line="264" w:lineRule="auto"/>
        <w:ind w:hanging="706"/>
        <w:jc w:val="both"/>
        <w:rPr>
          <w:rFonts w:eastAsia="Times New Roman"/>
        </w:rPr>
      </w:pPr>
      <w:r w:rsidRPr="00066867">
        <w:rPr>
          <w:rFonts w:eastAsia="Times New Roman"/>
        </w:rPr>
        <w:t xml:space="preserve">Che </w:t>
      </w:r>
      <w:r w:rsidR="00F5526B">
        <w:rPr>
          <w:rFonts w:eastAsia="Times New Roman"/>
        </w:rPr>
        <w:t>il Comune …………</w:t>
      </w:r>
      <w:proofErr w:type="gramStart"/>
      <w:r w:rsidR="00F5526B">
        <w:rPr>
          <w:rFonts w:eastAsia="Times New Roman"/>
        </w:rPr>
        <w:t>…….</w:t>
      </w:r>
      <w:proofErr w:type="gramEnd"/>
      <w:r w:rsidR="00F5526B">
        <w:rPr>
          <w:rFonts w:eastAsia="Times New Roman"/>
        </w:rPr>
        <w:t xml:space="preserve">. </w:t>
      </w:r>
      <w:proofErr w:type="gramStart"/>
      <w:r w:rsidR="00F5526B">
        <w:rPr>
          <w:rFonts w:eastAsia="Times New Roman"/>
        </w:rPr>
        <w:t>ha</w:t>
      </w:r>
      <w:proofErr w:type="gramEnd"/>
      <w:r w:rsidR="00F5526B">
        <w:rPr>
          <w:rFonts w:eastAsia="Times New Roman"/>
        </w:rPr>
        <w:t xml:space="preserve"> preso atto della bozza di progetto, redatto dal Consorzio di Bonifica, in base alla convenzione stipulata da codesto organismo con l’Unione Montana dei Monti Azzurri;</w:t>
      </w:r>
    </w:p>
    <w:p w:rsidR="00F5526B" w:rsidRDefault="00F5526B" w:rsidP="00C10911">
      <w:pPr>
        <w:widowControl/>
        <w:numPr>
          <w:ilvl w:val="0"/>
          <w:numId w:val="2"/>
        </w:numPr>
        <w:autoSpaceDE/>
        <w:autoSpaceDN/>
        <w:adjustRightInd/>
        <w:spacing w:after="65" w:line="264" w:lineRule="auto"/>
        <w:ind w:hanging="706"/>
        <w:jc w:val="both"/>
        <w:rPr>
          <w:rFonts w:eastAsia="Times New Roman"/>
        </w:rPr>
      </w:pPr>
      <w:r>
        <w:rPr>
          <w:rFonts w:eastAsia="Times New Roman"/>
        </w:rPr>
        <w:t xml:space="preserve">Che il Comune di ……………… con deliberazione di consiglio comunale n. ………… del …………. </w:t>
      </w:r>
      <w:proofErr w:type="gramStart"/>
      <w:r>
        <w:rPr>
          <w:rFonts w:eastAsia="Times New Roman"/>
        </w:rPr>
        <w:t>ha</w:t>
      </w:r>
      <w:proofErr w:type="gramEnd"/>
      <w:r>
        <w:rPr>
          <w:rFonts w:eastAsia="Times New Roman"/>
        </w:rPr>
        <w:t xml:space="preserve"> preso atto ed aderito al progetto promosso dall’Unione Montana dei Monti Azzurri;</w:t>
      </w:r>
    </w:p>
    <w:p w:rsidR="00F5526B" w:rsidRDefault="00F5526B" w:rsidP="00C10911">
      <w:pPr>
        <w:widowControl/>
        <w:numPr>
          <w:ilvl w:val="0"/>
          <w:numId w:val="2"/>
        </w:numPr>
        <w:autoSpaceDE/>
        <w:autoSpaceDN/>
        <w:adjustRightInd/>
        <w:spacing w:after="65" w:line="264" w:lineRule="auto"/>
        <w:ind w:hanging="706"/>
        <w:jc w:val="both"/>
        <w:rPr>
          <w:rFonts w:eastAsia="Times New Roman"/>
        </w:rPr>
      </w:pPr>
      <w:r>
        <w:rPr>
          <w:rFonts w:eastAsia="Times New Roman"/>
        </w:rPr>
        <w:t xml:space="preserve">Che il Comune di ……………, sempre con la deliberazione di consiglio comunale n. …… del 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ha</w:t>
      </w:r>
      <w:proofErr w:type="gramEnd"/>
      <w:r>
        <w:rPr>
          <w:rFonts w:eastAsia="Times New Roman"/>
        </w:rPr>
        <w:t xml:space="preserve"> approvato il presente schema di convenzione, al fine di delegare all’Unione Montana dei Monti Azzurri l’esercizio associato dell’attività di approvazione del progetto definitivo ed esecutivo e l’esecuzione di tutte le attività necessarie e conseguenti per la realizzazione degli interventi, aggiornando conseguentemente il </w:t>
      </w:r>
      <w:r>
        <w:rPr>
          <w:rFonts w:eastAsia="Times New Roman"/>
        </w:rPr>
        <w:lastRenderedPageBreak/>
        <w:t>proprio DUP 2019/2021 e apportando le necessarie variazioni di competenza al proprio bilancio di previsione 2019/2021, per il finanziamento della propria quota parte;</w:t>
      </w:r>
    </w:p>
    <w:p w:rsidR="007B2C38" w:rsidRDefault="007B2C38" w:rsidP="007B2C38">
      <w:pPr>
        <w:widowControl/>
        <w:autoSpaceDE/>
        <w:autoSpaceDN/>
        <w:adjustRightInd/>
        <w:spacing w:after="65" w:line="264" w:lineRule="auto"/>
        <w:jc w:val="both"/>
        <w:rPr>
          <w:rFonts w:eastAsia="Times New Roman"/>
        </w:rPr>
      </w:pPr>
    </w:p>
    <w:p w:rsidR="007B2C38" w:rsidRDefault="007B2C38" w:rsidP="007B2C38">
      <w:pPr>
        <w:widowControl/>
        <w:autoSpaceDE/>
        <w:autoSpaceDN/>
        <w:adjustRightInd/>
        <w:spacing w:after="65" w:line="264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VISTO l’art. 30 del d. </w:t>
      </w:r>
      <w:proofErr w:type="spellStart"/>
      <w:r>
        <w:rPr>
          <w:rFonts w:eastAsia="Times New Roman"/>
        </w:rPr>
        <w:t>lgs</w:t>
      </w:r>
      <w:proofErr w:type="spellEnd"/>
      <w:r>
        <w:rPr>
          <w:rFonts w:eastAsia="Times New Roman"/>
        </w:rPr>
        <w:t>. 267/2000, il quale dispone che “a</w:t>
      </w:r>
      <w:r w:rsidRPr="007B2C38">
        <w:rPr>
          <w:rFonts w:eastAsia="Times New Roman"/>
        </w:rPr>
        <w:t>l fine di svolgere in modo coordinato funzioni e servizi determinati, gli enti locali possono stipulare</w:t>
      </w:r>
      <w:r>
        <w:rPr>
          <w:rFonts w:eastAsia="Times New Roman"/>
        </w:rPr>
        <w:t xml:space="preserve"> tra loro apposite convenzioni. </w:t>
      </w:r>
      <w:r w:rsidRPr="007B2C38">
        <w:rPr>
          <w:rFonts w:eastAsia="Times New Roman"/>
        </w:rPr>
        <w:t>Le convenzioni devono stabilire i fini, la durata, le forme di consultazione degli enti contraenti, i loro rapporti finanziari ed i reciproci obblighi e garanzie</w:t>
      </w:r>
      <w:r>
        <w:rPr>
          <w:rFonts w:eastAsia="Times New Roman"/>
        </w:rPr>
        <w:t>”;</w:t>
      </w:r>
    </w:p>
    <w:p w:rsidR="007B2C38" w:rsidRDefault="007B2C38" w:rsidP="007B2C38">
      <w:pPr>
        <w:widowControl/>
        <w:autoSpaceDE/>
        <w:autoSpaceDN/>
        <w:adjustRightInd/>
        <w:spacing w:after="65" w:line="264" w:lineRule="auto"/>
        <w:jc w:val="both"/>
        <w:rPr>
          <w:rFonts w:eastAsia="Times New Roman"/>
        </w:rPr>
      </w:pPr>
    </w:p>
    <w:p w:rsidR="007B2C38" w:rsidRPr="00066867" w:rsidRDefault="007B2C38" w:rsidP="007B2C38">
      <w:pPr>
        <w:widowControl/>
        <w:autoSpaceDE/>
        <w:autoSpaceDN/>
        <w:adjustRightInd/>
        <w:spacing w:after="65" w:line="264" w:lineRule="auto"/>
        <w:jc w:val="both"/>
        <w:rPr>
          <w:rFonts w:eastAsia="Times New Roman"/>
        </w:rPr>
      </w:pPr>
      <w:r>
        <w:rPr>
          <w:rFonts w:eastAsia="Times New Roman"/>
        </w:rPr>
        <w:t>VISTO l’art. 15 della legge 241/1990</w:t>
      </w:r>
      <w:r w:rsidR="002507AC">
        <w:rPr>
          <w:rFonts w:eastAsia="Times New Roman"/>
        </w:rPr>
        <w:t>, il quale prevede che “</w:t>
      </w:r>
      <w:r w:rsidR="002507AC" w:rsidRPr="002507AC">
        <w:rPr>
          <w:rFonts w:eastAsia="Times New Roman"/>
        </w:rPr>
        <w:t>le amministrazioni pubbliche possono sempre concludere tra loro accordi per disciplinare lo svolgimento in collaborazione di attività di interesse comune</w:t>
      </w:r>
      <w:r w:rsidR="002507AC">
        <w:rPr>
          <w:rFonts w:eastAsia="Times New Roman"/>
        </w:rPr>
        <w:t>”;</w:t>
      </w:r>
      <w:r>
        <w:rPr>
          <w:rFonts w:eastAsia="Times New Roman"/>
        </w:rPr>
        <w:t xml:space="preserve"> </w:t>
      </w:r>
    </w:p>
    <w:p w:rsidR="00C10911" w:rsidRPr="00066867" w:rsidRDefault="00C10911" w:rsidP="00C10911">
      <w:pPr>
        <w:widowControl/>
        <w:autoSpaceDE/>
        <w:autoSpaceDN/>
        <w:adjustRightInd/>
        <w:spacing w:after="19" w:line="256" w:lineRule="auto"/>
        <w:rPr>
          <w:rFonts w:eastAsia="Times New Roman"/>
        </w:rPr>
      </w:pPr>
    </w:p>
    <w:p w:rsidR="00C10911" w:rsidRPr="00066867" w:rsidRDefault="00C10911" w:rsidP="00C10911">
      <w:pPr>
        <w:widowControl/>
        <w:autoSpaceDE/>
        <w:autoSpaceDN/>
        <w:adjustRightInd/>
        <w:spacing w:after="12"/>
        <w:ind w:left="26" w:right="20"/>
        <w:rPr>
          <w:rFonts w:eastAsia="Times New Roman"/>
        </w:rPr>
      </w:pPr>
      <w:r w:rsidRPr="00066867">
        <w:rPr>
          <w:rFonts w:eastAsia="Times New Roman"/>
          <w:b/>
        </w:rPr>
        <w:t>Tutto ciò premesso, si conviene e stipula quanto segue</w:t>
      </w:r>
      <w:r w:rsidRPr="00066867">
        <w:rPr>
          <w:rFonts w:eastAsia="Times New Roman"/>
        </w:rPr>
        <w:t xml:space="preserve">: </w:t>
      </w:r>
    </w:p>
    <w:p w:rsidR="00C10911" w:rsidRPr="00066867" w:rsidRDefault="00C10911" w:rsidP="00C10911">
      <w:pPr>
        <w:widowControl/>
        <w:autoSpaceDE/>
        <w:autoSpaceDN/>
        <w:adjustRightInd/>
        <w:spacing w:after="12"/>
        <w:ind w:left="26" w:right="20"/>
        <w:rPr>
          <w:rFonts w:eastAsia="Times New Roman"/>
        </w:rPr>
      </w:pPr>
    </w:p>
    <w:p w:rsidR="00C10911" w:rsidRPr="00066867" w:rsidRDefault="00C10911" w:rsidP="00C10911">
      <w:pPr>
        <w:pStyle w:val="rtf2heading1"/>
        <w:ind w:left="26" w:right="23"/>
        <w:rPr>
          <w:rFonts w:ascii="Times New Roman" w:cs="Times New Roman"/>
          <w:sz w:val="24"/>
          <w:szCs w:val="24"/>
        </w:rPr>
      </w:pPr>
      <w:r w:rsidRPr="00066867">
        <w:rPr>
          <w:rFonts w:ascii="Times New Roman" w:cs="Times New Roman"/>
          <w:sz w:val="24"/>
          <w:szCs w:val="24"/>
        </w:rPr>
        <w:t>Art. 1</w:t>
      </w:r>
    </w:p>
    <w:p w:rsidR="00C10911" w:rsidRDefault="00C10911" w:rsidP="00C10911">
      <w:pPr>
        <w:pStyle w:val="rtf2Default"/>
        <w:jc w:val="center"/>
        <w:rPr>
          <w:rFonts w:ascii="Times New Roman" w:cs="Times New Roman"/>
          <w:b/>
        </w:rPr>
      </w:pPr>
      <w:r w:rsidRPr="00066867">
        <w:rPr>
          <w:rFonts w:ascii="Times New Roman" w:cs="Times New Roman"/>
          <w:b/>
        </w:rPr>
        <w:t>(Recepimento delle premesse)</w:t>
      </w:r>
    </w:p>
    <w:p w:rsidR="008A4943" w:rsidRPr="00066867" w:rsidRDefault="008A4943" w:rsidP="00C10911">
      <w:pPr>
        <w:pStyle w:val="rtf2Default"/>
        <w:jc w:val="center"/>
        <w:rPr>
          <w:rFonts w:ascii="Times New Roman" w:cs="Times New Roman"/>
          <w:b/>
        </w:rPr>
      </w:pPr>
    </w:p>
    <w:p w:rsidR="00C10911" w:rsidRPr="00066867" w:rsidRDefault="00C10911" w:rsidP="00C10911">
      <w:pPr>
        <w:widowControl/>
        <w:autoSpaceDE/>
        <w:autoSpaceDN/>
        <w:adjustRightInd/>
        <w:rPr>
          <w:rFonts w:eastAsia="Times New Roman"/>
        </w:rPr>
      </w:pPr>
      <w:r w:rsidRPr="00066867">
        <w:rPr>
          <w:rFonts w:eastAsia="Times New Roman"/>
        </w:rPr>
        <w:t>Le premesse formano parte integrante e sostanziale del presente disciplinare.</w:t>
      </w:r>
    </w:p>
    <w:p w:rsidR="00C10911" w:rsidRPr="00066867" w:rsidRDefault="00C10911" w:rsidP="00C10911">
      <w:pPr>
        <w:pStyle w:val="rtf2Default"/>
        <w:jc w:val="both"/>
        <w:rPr>
          <w:rFonts w:ascii="Times New Roman" w:cs="Times New Roman"/>
        </w:rPr>
      </w:pPr>
    </w:p>
    <w:p w:rsidR="00C10911" w:rsidRPr="00066867" w:rsidRDefault="00C10911" w:rsidP="00C10911">
      <w:pPr>
        <w:pStyle w:val="rtf2Default"/>
        <w:jc w:val="center"/>
        <w:rPr>
          <w:rFonts w:ascii="Times New Roman" w:cs="Times New Roman"/>
          <w:b/>
        </w:rPr>
      </w:pPr>
      <w:r w:rsidRPr="00066867">
        <w:rPr>
          <w:rFonts w:ascii="Times New Roman" w:cs="Times New Roman"/>
          <w:b/>
        </w:rPr>
        <w:t>Art. 2</w:t>
      </w:r>
    </w:p>
    <w:p w:rsidR="00C10911" w:rsidRDefault="00C10911" w:rsidP="00C10911">
      <w:pPr>
        <w:pStyle w:val="rtf2Default"/>
        <w:jc w:val="center"/>
        <w:rPr>
          <w:rFonts w:ascii="Times New Roman" w:cs="Times New Roman"/>
          <w:b/>
        </w:rPr>
      </w:pPr>
      <w:r w:rsidRPr="00066867">
        <w:rPr>
          <w:rFonts w:ascii="Times New Roman" w:cs="Times New Roman"/>
          <w:b/>
        </w:rPr>
        <w:t>(</w:t>
      </w:r>
      <w:r w:rsidR="00206777">
        <w:rPr>
          <w:rFonts w:ascii="Times New Roman" w:cs="Times New Roman"/>
          <w:b/>
        </w:rPr>
        <w:t>Finalità ed o</w:t>
      </w:r>
      <w:r w:rsidRPr="00066867">
        <w:rPr>
          <w:rFonts w:ascii="Times New Roman" w:cs="Times New Roman"/>
          <w:b/>
        </w:rPr>
        <w:t xml:space="preserve">ggetto </w:t>
      </w:r>
      <w:r w:rsidR="00206777">
        <w:rPr>
          <w:rFonts w:ascii="Times New Roman" w:cs="Times New Roman"/>
          <w:b/>
        </w:rPr>
        <w:t>degli interventi</w:t>
      </w:r>
      <w:r w:rsidRPr="00066867">
        <w:rPr>
          <w:rFonts w:ascii="Times New Roman" w:cs="Times New Roman"/>
          <w:b/>
        </w:rPr>
        <w:t>)</w:t>
      </w:r>
    </w:p>
    <w:p w:rsidR="008A4943" w:rsidRPr="00066867" w:rsidRDefault="008A4943" w:rsidP="00C10911">
      <w:pPr>
        <w:pStyle w:val="rtf2Default"/>
        <w:jc w:val="center"/>
        <w:rPr>
          <w:rFonts w:ascii="Times New Roman" w:cs="Times New Roman"/>
          <w:b/>
        </w:rPr>
      </w:pPr>
    </w:p>
    <w:p w:rsidR="00206777" w:rsidRDefault="00206777" w:rsidP="00C10911">
      <w:pPr>
        <w:widowControl/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 xml:space="preserve">La presente convenzione ha lo scopo di gestire in forma associata l’adesione al progetto di miglioramento della viabilità rurale e di garantire l’economicità e l’efficacia nella progettazione e nella realizzazione degli interventi. </w:t>
      </w:r>
    </w:p>
    <w:p w:rsidR="002F7D88" w:rsidRDefault="00C10911" w:rsidP="00C10911">
      <w:pPr>
        <w:widowControl/>
        <w:autoSpaceDE/>
        <w:autoSpaceDN/>
        <w:adjustRightInd/>
        <w:rPr>
          <w:rFonts w:eastAsia="Times New Roman"/>
        </w:rPr>
      </w:pPr>
      <w:r w:rsidRPr="00066867">
        <w:rPr>
          <w:rFonts w:eastAsia="Times New Roman"/>
        </w:rPr>
        <w:t xml:space="preserve">Il presente atto disciplina </w:t>
      </w:r>
      <w:r w:rsidR="00F5526B">
        <w:rPr>
          <w:rFonts w:eastAsia="Times New Roman"/>
        </w:rPr>
        <w:t xml:space="preserve">la delega </w:t>
      </w:r>
      <w:r w:rsidR="00206777">
        <w:rPr>
          <w:rFonts w:eastAsia="Times New Roman"/>
        </w:rPr>
        <w:t>da</w:t>
      </w:r>
      <w:r w:rsidR="008A4943">
        <w:rPr>
          <w:rFonts w:eastAsia="Times New Roman"/>
        </w:rPr>
        <w:t xml:space="preserve"> parte del</w:t>
      </w:r>
      <w:r w:rsidR="00206777">
        <w:rPr>
          <w:rFonts w:eastAsia="Times New Roman"/>
        </w:rPr>
        <w:t xml:space="preserve"> Comune all’Unione Montana dei Monti Azzurri </w:t>
      </w:r>
      <w:r w:rsidR="008A4943">
        <w:rPr>
          <w:rFonts w:eastAsia="Times New Roman"/>
        </w:rPr>
        <w:t xml:space="preserve">(ente delegato) </w:t>
      </w:r>
      <w:r w:rsidR="00F5526B">
        <w:rPr>
          <w:rFonts w:eastAsia="Times New Roman"/>
        </w:rPr>
        <w:t xml:space="preserve">e </w:t>
      </w:r>
      <w:r w:rsidR="008A4943">
        <w:rPr>
          <w:rFonts w:eastAsia="Times New Roman"/>
        </w:rPr>
        <w:t xml:space="preserve">il conseguente </w:t>
      </w:r>
      <w:r w:rsidR="00F5526B">
        <w:rPr>
          <w:rFonts w:eastAsia="Times New Roman"/>
        </w:rPr>
        <w:t xml:space="preserve">esercizio associato di funzioni e compiti </w:t>
      </w:r>
      <w:r w:rsidR="00206777">
        <w:rPr>
          <w:rFonts w:eastAsia="Times New Roman"/>
        </w:rPr>
        <w:t>tra gli enti che sottoscrivono il presente accordo</w:t>
      </w:r>
      <w:r w:rsidR="00F5526B">
        <w:rPr>
          <w:rFonts w:eastAsia="Times New Roman"/>
        </w:rPr>
        <w:t xml:space="preserve"> </w:t>
      </w:r>
      <w:r w:rsidR="008A4943">
        <w:rPr>
          <w:rFonts w:eastAsia="Times New Roman"/>
        </w:rPr>
        <w:t xml:space="preserve">relativi </w:t>
      </w:r>
      <w:r w:rsidR="002F7D88">
        <w:rPr>
          <w:rFonts w:eastAsia="Times New Roman"/>
        </w:rPr>
        <w:t>a:</w:t>
      </w:r>
    </w:p>
    <w:p w:rsidR="002F7D88" w:rsidRDefault="002F7D88" w:rsidP="002F7D88">
      <w:pPr>
        <w:widowControl/>
        <w:numPr>
          <w:ilvl w:val="0"/>
          <w:numId w:val="8"/>
        </w:numPr>
        <w:autoSpaceDE/>
        <w:autoSpaceDN/>
        <w:adjustRightInd/>
        <w:rPr>
          <w:rFonts w:eastAsia="Times New Roman"/>
        </w:rPr>
      </w:pPr>
      <w:proofErr w:type="gramStart"/>
      <w:r>
        <w:rPr>
          <w:rFonts w:eastAsia="Times New Roman"/>
        </w:rPr>
        <w:t>svolgimento</w:t>
      </w:r>
      <w:proofErr w:type="gramEnd"/>
      <w:r>
        <w:rPr>
          <w:rFonts w:eastAsia="Times New Roman"/>
        </w:rPr>
        <w:t xml:space="preserve"> </w:t>
      </w:r>
      <w:r w:rsidR="00F5526B">
        <w:rPr>
          <w:rFonts w:eastAsia="Times New Roman"/>
        </w:rPr>
        <w:t>attività</w:t>
      </w:r>
      <w:r w:rsidR="008A4943">
        <w:rPr>
          <w:rFonts w:eastAsia="Times New Roman"/>
        </w:rPr>
        <w:t xml:space="preserve"> di</w:t>
      </w:r>
      <w:r w:rsidR="00C10911" w:rsidRPr="00066867">
        <w:rPr>
          <w:rFonts w:eastAsia="Times New Roman"/>
        </w:rPr>
        <w:t xml:space="preserve"> progettazione </w:t>
      </w:r>
      <w:r w:rsidR="00F5526B">
        <w:rPr>
          <w:rFonts w:eastAsia="Times New Roman"/>
        </w:rPr>
        <w:t>definitiva ed esecutiva</w:t>
      </w:r>
      <w:r>
        <w:rPr>
          <w:rFonts w:eastAsia="Times New Roman"/>
        </w:rPr>
        <w:t>;</w:t>
      </w:r>
      <w:r w:rsidR="00C10911" w:rsidRPr="00066867">
        <w:rPr>
          <w:rFonts w:eastAsia="Times New Roman"/>
        </w:rPr>
        <w:t xml:space="preserve"> </w:t>
      </w:r>
    </w:p>
    <w:p w:rsidR="002F7D88" w:rsidRDefault="002F7D88" w:rsidP="002F7D88">
      <w:pPr>
        <w:widowControl/>
        <w:numPr>
          <w:ilvl w:val="0"/>
          <w:numId w:val="8"/>
        </w:numPr>
        <w:autoSpaceDE/>
        <w:autoSpaceDN/>
        <w:adjustRightInd/>
        <w:rPr>
          <w:rFonts w:eastAsia="Times New Roman"/>
        </w:rPr>
      </w:pPr>
      <w:proofErr w:type="gramStart"/>
      <w:r>
        <w:rPr>
          <w:rFonts w:eastAsia="Times New Roman"/>
        </w:rPr>
        <w:t>presentazione</w:t>
      </w:r>
      <w:proofErr w:type="gramEnd"/>
      <w:r>
        <w:rPr>
          <w:rFonts w:eastAsia="Times New Roman"/>
        </w:rPr>
        <w:t xml:space="preserve"> della</w:t>
      </w:r>
      <w:r w:rsidR="002507AC">
        <w:rPr>
          <w:rFonts w:eastAsia="Times New Roman"/>
        </w:rPr>
        <w:t>/delle</w:t>
      </w:r>
      <w:r>
        <w:rPr>
          <w:rFonts w:eastAsia="Times New Roman"/>
        </w:rPr>
        <w:t xml:space="preserve"> domanda</w:t>
      </w:r>
      <w:r w:rsidR="002507AC">
        <w:rPr>
          <w:rFonts w:eastAsia="Times New Roman"/>
        </w:rPr>
        <w:t>/e</w:t>
      </w:r>
      <w:r>
        <w:rPr>
          <w:rFonts w:eastAsia="Times New Roman"/>
        </w:rPr>
        <w:t xml:space="preserve"> di finanziamento in forma associata e congiunta tra i diversi enti comunali aderenti all’iniziativa dell’Unione; </w:t>
      </w:r>
    </w:p>
    <w:p w:rsidR="002F7D88" w:rsidRDefault="00C10911" w:rsidP="002F7D88">
      <w:pPr>
        <w:widowControl/>
        <w:numPr>
          <w:ilvl w:val="0"/>
          <w:numId w:val="8"/>
        </w:numPr>
        <w:autoSpaceDE/>
        <w:autoSpaceDN/>
        <w:adjustRightInd/>
        <w:rPr>
          <w:rFonts w:eastAsia="Times New Roman"/>
        </w:rPr>
      </w:pPr>
      <w:proofErr w:type="gramStart"/>
      <w:r w:rsidRPr="00066867">
        <w:rPr>
          <w:rFonts w:eastAsia="Times New Roman"/>
        </w:rPr>
        <w:t>verifica</w:t>
      </w:r>
      <w:proofErr w:type="gramEnd"/>
      <w:r w:rsidRPr="00066867">
        <w:rPr>
          <w:rFonts w:eastAsia="Times New Roman"/>
        </w:rPr>
        <w:t xml:space="preserve"> e validazione dei pr</w:t>
      </w:r>
      <w:r w:rsidR="002F7D88">
        <w:rPr>
          <w:rFonts w:eastAsia="Times New Roman"/>
        </w:rPr>
        <w:t>ogetti;</w:t>
      </w:r>
    </w:p>
    <w:p w:rsidR="008A4943" w:rsidRDefault="00F5526B" w:rsidP="002F7D88">
      <w:pPr>
        <w:widowControl/>
        <w:numPr>
          <w:ilvl w:val="0"/>
          <w:numId w:val="8"/>
        </w:numPr>
        <w:autoSpaceDE/>
        <w:autoSpaceDN/>
        <w:adjustRightInd/>
        <w:rPr>
          <w:rFonts w:eastAsia="Times New Roman"/>
        </w:rPr>
      </w:pPr>
      <w:proofErr w:type="gramStart"/>
      <w:r>
        <w:rPr>
          <w:rFonts w:eastAsia="Times New Roman"/>
        </w:rPr>
        <w:t>predisposizione</w:t>
      </w:r>
      <w:proofErr w:type="gramEnd"/>
      <w:r>
        <w:rPr>
          <w:rFonts w:eastAsia="Times New Roman"/>
        </w:rPr>
        <w:t xml:space="preserve"> degli atti necessari alla scelta del contraente e a</w:t>
      </w:r>
      <w:r w:rsidR="00C10911" w:rsidRPr="00066867">
        <w:rPr>
          <w:rFonts w:eastAsia="Times New Roman"/>
        </w:rPr>
        <w:t xml:space="preserve">ll’esecuzione </w:t>
      </w:r>
      <w:r>
        <w:rPr>
          <w:rFonts w:eastAsia="Times New Roman"/>
        </w:rPr>
        <w:t xml:space="preserve">degli interventi </w:t>
      </w:r>
      <w:r w:rsidR="00C10911" w:rsidRPr="00066867">
        <w:rPr>
          <w:rFonts w:eastAsia="Times New Roman"/>
        </w:rPr>
        <w:t>di ammodernamento ed adeguamento delle infrastruttur</w:t>
      </w:r>
      <w:r>
        <w:rPr>
          <w:rFonts w:eastAsia="Times New Roman"/>
        </w:rPr>
        <w:t>e</w:t>
      </w:r>
      <w:r w:rsidR="00C10911" w:rsidRPr="00066867">
        <w:rPr>
          <w:rFonts w:eastAsia="Times New Roman"/>
        </w:rPr>
        <w:t xml:space="preserve"> viari</w:t>
      </w:r>
      <w:r>
        <w:rPr>
          <w:rFonts w:eastAsia="Times New Roman"/>
        </w:rPr>
        <w:t>e</w:t>
      </w:r>
      <w:r w:rsidR="00C10911" w:rsidRPr="00066867">
        <w:rPr>
          <w:rFonts w:eastAsia="Times New Roman"/>
        </w:rPr>
        <w:t xml:space="preserve"> a servizio delle aree rurali</w:t>
      </w:r>
      <w:r>
        <w:rPr>
          <w:rFonts w:eastAsia="Times New Roman"/>
        </w:rPr>
        <w:t>,</w:t>
      </w:r>
      <w:r w:rsidR="00C10911" w:rsidRPr="00066867">
        <w:rPr>
          <w:rFonts w:eastAsia="Times New Roman"/>
        </w:rPr>
        <w:t xml:space="preserve"> </w:t>
      </w:r>
      <w:r w:rsidR="008A4943">
        <w:rPr>
          <w:rFonts w:eastAsia="Times New Roman"/>
        </w:rPr>
        <w:t xml:space="preserve">di cui al Programma di Sviluppo Rurale della Regione Marche 2014/2020 – misura 4 – sottomisura 4.3., inerente a </w:t>
      </w:r>
      <w:r w:rsidR="008A4943" w:rsidRPr="008A4943">
        <w:rPr>
          <w:rFonts w:eastAsia="Times New Roman"/>
        </w:rPr>
        <w:t>«Sostegno a investimenti nell’infrastruttura necessaria allo sviluppo, all’ammodernamento e all’adeguamento dell’agricoltura e della silvicoltura»</w:t>
      </w:r>
      <w:r w:rsidR="002F7D88">
        <w:rPr>
          <w:rFonts w:eastAsia="Times New Roman"/>
        </w:rPr>
        <w:t>;</w:t>
      </w:r>
    </w:p>
    <w:p w:rsidR="002F7D88" w:rsidRDefault="002F7D88" w:rsidP="002F7D88">
      <w:pPr>
        <w:widowControl/>
        <w:numPr>
          <w:ilvl w:val="0"/>
          <w:numId w:val="8"/>
        </w:numPr>
        <w:autoSpaceDE/>
        <w:autoSpaceDN/>
        <w:adjustRightInd/>
        <w:rPr>
          <w:rFonts w:eastAsia="Times New Roman"/>
        </w:rPr>
      </w:pPr>
      <w:proofErr w:type="gramStart"/>
      <w:r>
        <w:rPr>
          <w:rFonts w:eastAsia="Times New Roman"/>
        </w:rPr>
        <w:t>rendicontazione</w:t>
      </w:r>
      <w:proofErr w:type="gramEnd"/>
      <w:r>
        <w:rPr>
          <w:rFonts w:eastAsia="Times New Roman"/>
        </w:rPr>
        <w:t xml:space="preserve"> degli interventi ed ogni altra attività inerente e conseguente alla partecipazione al bando richiamato in premessa.</w:t>
      </w:r>
    </w:p>
    <w:p w:rsidR="002F7D88" w:rsidRDefault="002F7D88" w:rsidP="00C10911">
      <w:pPr>
        <w:widowControl/>
        <w:autoSpaceDE/>
        <w:autoSpaceDN/>
        <w:adjustRightInd/>
        <w:rPr>
          <w:rFonts w:eastAsia="Times New Roman"/>
        </w:rPr>
      </w:pPr>
    </w:p>
    <w:p w:rsidR="00C10911" w:rsidRPr="00066867" w:rsidRDefault="002F7D88" w:rsidP="00C10911">
      <w:pPr>
        <w:widowControl/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 xml:space="preserve">L’esercizio associato delle funzioni e dei compiti riguarda l’attività di progettazione e di realizzazione degli interventi inseriti nella nota di aggiornamento </w:t>
      </w:r>
      <w:r w:rsidR="00F5526B">
        <w:rPr>
          <w:rFonts w:eastAsia="Times New Roman"/>
        </w:rPr>
        <w:t xml:space="preserve">al Documento Unico di Programmazione 2019/2021, </w:t>
      </w:r>
      <w:r w:rsidR="00C10911" w:rsidRPr="00066867">
        <w:rPr>
          <w:rFonts w:eastAsia="Times New Roman"/>
        </w:rPr>
        <w:t xml:space="preserve">per un importo complessivo stimato di euro </w:t>
      </w:r>
      <w:r w:rsidR="00F5526B">
        <w:rPr>
          <w:rFonts w:eastAsia="Times New Roman"/>
        </w:rPr>
        <w:t>……………</w:t>
      </w:r>
      <w:proofErr w:type="gramStart"/>
      <w:r w:rsidR="00F5526B">
        <w:rPr>
          <w:rFonts w:eastAsia="Times New Roman"/>
        </w:rPr>
        <w:t>…….</w:t>
      </w:r>
      <w:proofErr w:type="gramEnd"/>
      <w:r w:rsidR="00C10911" w:rsidRPr="00066867">
        <w:rPr>
          <w:rFonts w:eastAsia="Times New Roman"/>
        </w:rPr>
        <w:t xml:space="preserve">, come </w:t>
      </w:r>
      <w:r>
        <w:rPr>
          <w:rFonts w:eastAsia="Times New Roman"/>
        </w:rPr>
        <w:t xml:space="preserve">risultante </w:t>
      </w:r>
      <w:r w:rsidR="00C10911" w:rsidRPr="00066867">
        <w:rPr>
          <w:rFonts w:eastAsia="Times New Roman"/>
        </w:rPr>
        <w:t>da</w:t>
      </w:r>
      <w:r>
        <w:rPr>
          <w:rFonts w:eastAsia="Times New Roman"/>
        </w:rPr>
        <w:t>l</w:t>
      </w:r>
      <w:r w:rsidR="00C10911" w:rsidRPr="00066867">
        <w:rPr>
          <w:rFonts w:eastAsia="Times New Roman"/>
        </w:rPr>
        <w:t xml:space="preserve"> quadro economico </w:t>
      </w:r>
      <w:r>
        <w:rPr>
          <w:rFonts w:eastAsia="Times New Roman"/>
        </w:rPr>
        <w:t>di cui</w:t>
      </w:r>
      <w:r w:rsidR="00F5526B">
        <w:rPr>
          <w:rFonts w:eastAsia="Times New Roman"/>
        </w:rPr>
        <w:t xml:space="preserve"> alla deliberazione</w:t>
      </w:r>
      <w:r>
        <w:rPr>
          <w:rFonts w:eastAsia="Times New Roman"/>
        </w:rPr>
        <w:t xml:space="preserve"> di Consiglio Comunale, con cui è stata approvata la presente convenzione</w:t>
      </w:r>
      <w:r w:rsidR="00C10911" w:rsidRPr="00066867">
        <w:rPr>
          <w:rFonts w:eastAsia="Times New Roman"/>
        </w:rPr>
        <w:t>.</w:t>
      </w:r>
    </w:p>
    <w:p w:rsidR="00C10911" w:rsidRPr="00066867" w:rsidRDefault="00C10911" w:rsidP="00C10911">
      <w:pPr>
        <w:widowControl/>
        <w:autoSpaceDE/>
        <w:autoSpaceDN/>
        <w:adjustRightInd/>
        <w:rPr>
          <w:rFonts w:eastAsia="Times New Roman"/>
        </w:rPr>
      </w:pPr>
    </w:p>
    <w:p w:rsidR="00C10911" w:rsidRPr="00066867" w:rsidRDefault="00C10911" w:rsidP="00C10911">
      <w:pPr>
        <w:pStyle w:val="rtf2Default"/>
        <w:jc w:val="center"/>
        <w:rPr>
          <w:rFonts w:ascii="Times New Roman" w:cs="Times New Roman"/>
          <w:b/>
        </w:rPr>
      </w:pPr>
      <w:r w:rsidRPr="00066867">
        <w:rPr>
          <w:rFonts w:ascii="Times New Roman" w:cs="Times New Roman"/>
          <w:b/>
        </w:rPr>
        <w:lastRenderedPageBreak/>
        <w:t>Art.</w:t>
      </w:r>
      <w:r w:rsidR="00206777">
        <w:rPr>
          <w:rFonts w:ascii="Times New Roman" w:cs="Times New Roman"/>
          <w:b/>
        </w:rPr>
        <w:t xml:space="preserve"> </w:t>
      </w:r>
      <w:r w:rsidRPr="00066867">
        <w:rPr>
          <w:rFonts w:ascii="Times New Roman" w:cs="Times New Roman"/>
          <w:b/>
        </w:rPr>
        <w:t>3</w:t>
      </w:r>
    </w:p>
    <w:p w:rsidR="00C10911" w:rsidRDefault="00C10911" w:rsidP="00C10911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066867">
        <w:rPr>
          <w:rFonts w:eastAsia="Times New Roman"/>
          <w:b/>
        </w:rPr>
        <w:t>(Rapporto di delega</w:t>
      </w:r>
      <w:r w:rsidR="002507AC">
        <w:rPr>
          <w:rFonts w:eastAsia="Times New Roman"/>
          <w:b/>
        </w:rPr>
        <w:t>,</w:t>
      </w:r>
      <w:r w:rsidR="00206777">
        <w:rPr>
          <w:rFonts w:eastAsia="Times New Roman"/>
          <w:b/>
        </w:rPr>
        <w:t xml:space="preserve"> esercizio associato di funzioni e compiti</w:t>
      </w:r>
      <w:r w:rsidR="002507AC">
        <w:rPr>
          <w:rFonts w:eastAsia="Times New Roman"/>
          <w:b/>
        </w:rPr>
        <w:t xml:space="preserve"> e forme di consultazione</w:t>
      </w:r>
      <w:r w:rsidRPr="00066867">
        <w:rPr>
          <w:rFonts w:eastAsia="Times New Roman"/>
          <w:b/>
        </w:rPr>
        <w:t>)</w:t>
      </w:r>
    </w:p>
    <w:p w:rsidR="008A4943" w:rsidRPr="00066867" w:rsidRDefault="008A4943" w:rsidP="00C10911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p w:rsidR="00C10911" w:rsidRPr="00066867" w:rsidRDefault="00F5526B" w:rsidP="00C10911">
      <w:pPr>
        <w:pStyle w:val="rtf2Default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Il Comune …………</w:t>
      </w:r>
      <w:proofErr w:type="gramStart"/>
      <w:r>
        <w:rPr>
          <w:rFonts w:ascii="Times New Roman" w:cs="Times New Roman"/>
        </w:rPr>
        <w:t>…….</w:t>
      </w:r>
      <w:proofErr w:type="gramEnd"/>
      <w:r>
        <w:rPr>
          <w:rFonts w:ascii="Times New Roman" w:cs="Times New Roman"/>
        </w:rPr>
        <w:t xml:space="preserve">. </w:t>
      </w:r>
      <w:proofErr w:type="gramStart"/>
      <w:r>
        <w:rPr>
          <w:rFonts w:ascii="Times New Roman" w:cs="Times New Roman"/>
        </w:rPr>
        <w:t>prende</w:t>
      </w:r>
      <w:proofErr w:type="gramEnd"/>
      <w:r>
        <w:rPr>
          <w:rFonts w:ascii="Times New Roman" w:cs="Times New Roman"/>
        </w:rPr>
        <w:t xml:space="preserve"> atto che</w:t>
      </w:r>
      <w:r w:rsidR="00C10911" w:rsidRPr="00066867">
        <w:rPr>
          <w:rFonts w:ascii="Times New Roman" w:cs="Times New Roman"/>
        </w:rPr>
        <w:t xml:space="preserve"> il Consorzio di Bonifica delle Marche</w:t>
      </w:r>
      <w:r>
        <w:rPr>
          <w:rFonts w:ascii="Times New Roman" w:cs="Times New Roman"/>
        </w:rPr>
        <w:t xml:space="preserve"> è stato delegato dall’Unione Montana dei Monti Azzurri</w:t>
      </w:r>
      <w:r w:rsidR="00C10911" w:rsidRPr="00066867">
        <w:rPr>
          <w:rFonts w:ascii="Times New Roman" w:cs="Times New Roman"/>
        </w:rPr>
        <w:t xml:space="preserve"> ad assumere ogni responsabilità e potere</w:t>
      </w:r>
      <w:r w:rsidR="00206777">
        <w:rPr>
          <w:rFonts w:ascii="Times New Roman" w:cs="Times New Roman"/>
        </w:rPr>
        <w:t>, per i comuni dell’unione aderenti,</w:t>
      </w:r>
      <w:r w:rsidR="00C10911" w:rsidRPr="00066867">
        <w:rPr>
          <w:rFonts w:ascii="Times New Roman" w:cs="Times New Roman"/>
        </w:rPr>
        <w:t xml:space="preserve"> per la progettazione e realizzazione dell</w:t>
      </w:r>
      <w:r w:rsidR="00206777">
        <w:rPr>
          <w:rFonts w:ascii="Times New Roman" w:cs="Times New Roman"/>
        </w:rPr>
        <w:t xml:space="preserve">e </w:t>
      </w:r>
      <w:r w:rsidR="00C10911" w:rsidRPr="00066867">
        <w:rPr>
          <w:rFonts w:ascii="Times New Roman" w:cs="Times New Roman"/>
        </w:rPr>
        <w:t>oper</w:t>
      </w:r>
      <w:r w:rsidR="00206777">
        <w:rPr>
          <w:rFonts w:ascii="Times New Roman" w:cs="Times New Roman"/>
        </w:rPr>
        <w:t>e</w:t>
      </w:r>
      <w:r w:rsidR="00C10911" w:rsidRPr="00066867">
        <w:rPr>
          <w:rFonts w:ascii="Times New Roman" w:cs="Times New Roman"/>
        </w:rPr>
        <w:t xml:space="preserve"> e specificamente per l’espletamento delle seguenti funzioni e attività tecniche e amministrative: </w:t>
      </w:r>
    </w:p>
    <w:p w:rsidR="00C10911" w:rsidRPr="00066867" w:rsidRDefault="00C10911" w:rsidP="00C10911">
      <w:pPr>
        <w:pStyle w:val="rtf2Default"/>
        <w:numPr>
          <w:ilvl w:val="0"/>
          <w:numId w:val="3"/>
        </w:numPr>
        <w:jc w:val="both"/>
        <w:rPr>
          <w:rFonts w:ascii="Times New Roman" w:cs="Times New Roman"/>
        </w:rPr>
      </w:pPr>
      <w:proofErr w:type="gramStart"/>
      <w:r w:rsidRPr="00066867">
        <w:rPr>
          <w:rFonts w:ascii="Times New Roman" w:cs="Times New Roman"/>
        </w:rPr>
        <w:t>responsabile</w:t>
      </w:r>
      <w:proofErr w:type="gramEnd"/>
      <w:r w:rsidRPr="00066867">
        <w:rPr>
          <w:rFonts w:ascii="Times New Roman" w:cs="Times New Roman"/>
        </w:rPr>
        <w:t xml:space="preserve"> unico del procedimento; </w:t>
      </w:r>
    </w:p>
    <w:p w:rsidR="00C10911" w:rsidRPr="00066867" w:rsidRDefault="00C10911" w:rsidP="00C10911">
      <w:pPr>
        <w:pStyle w:val="rtf2Default"/>
        <w:numPr>
          <w:ilvl w:val="0"/>
          <w:numId w:val="3"/>
        </w:numPr>
        <w:jc w:val="both"/>
        <w:rPr>
          <w:rFonts w:ascii="Times New Roman" w:cs="Times New Roman"/>
        </w:rPr>
      </w:pPr>
      <w:proofErr w:type="gramStart"/>
      <w:r w:rsidRPr="00066867">
        <w:rPr>
          <w:rFonts w:ascii="Times New Roman" w:cs="Times New Roman"/>
        </w:rPr>
        <w:t>stazione</w:t>
      </w:r>
      <w:proofErr w:type="gramEnd"/>
      <w:r w:rsidRPr="00066867">
        <w:rPr>
          <w:rFonts w:ascii="Times New Roman" w:cs="Times New Roman"/>
        </w:rPr>
        <w:t xml:space="preserve"> appaltante; </w:t>
      </w:r>
    </w:p>
    <w:p w:rsidR="00C10911" w:rsidRPr="00066867" w:rsidRDefault="00C10911" w:rsidP="00C10911">
      <w:pPr>
        <w:pStyle w:val="rtf2Default"/>
        <w:numPr>
          <w:ilvl w:val="0"/>
          <w:numId w:val="3"/>
        </w:numPr>
        <w:jc w:val="both"/>
        <w:rPr>
          <w:rFonts w:ascii="Times New Roman" w:cs="Times New Roman"/>
        </w:rPr>
      </w:pPr>
      <w:proofErr w:type="gramStart"/>
      <w:r w:rsidRPr="00066867">
        <w:rPr>
          <w:rFonts w:ascii="Times New Roman" w:cs="Times New Roman"/>
        </w:rPr>
        <w:t>progettazione</w:t>
      </w:r>
      <w:proofErr w:type="gramEnd"/>
      <w:r w:rsidRPr="00066867">
        <w:rPr>
          <w:rFonts w:ascii="Times New Roman" w:cs="Times New Roman"/>
        </w:rPr>
        <w:t xml:space="preserve"> dell’opera; </w:t>
      </w:r>
    </w:p>
    <w:p w:rsidR="00C10911" w:rsidRPr="00066867" w:rsidRDefault="00C10911" w:rsidP="00C10911">
      <w:pPr>
        <w:pStyle w:val="rtf2Default"/>
        <w:numPr>
          <w:ilvl w:val="0"/>
          <w:numId w:val="3"/>
        </w:numPr>
        <w:jc w:val="both"/>
        <w:rPr>
          <w:rFonts w:ascii="Times New Roman" w:cs="Times New Roman"/>
        </w:rPr>
      </w:pPr>
      <w:proofErr w:type="gramStart"/>
      <w:r w:rsidRPr="00066867">
        <w:rPr>
          <w:rFonts w:ascii="Times New Roman" w:cs="Times New Roman"/>
        </w:rPr>
        <w:t>verifica</w:t>
      </w:r>
      <w:proofErr w:type="gramEnd"/>
      <w:r w:rsidRPr="00066867">
        <w:rPr>
          <w:rFonts w:ascii="Times New Roman" w:cs="Times New Roman"/>
        </w:rPr>
        <w:t xml:space="preserve"> e validazione del progetto esecutivo; </w:t>
      </w:r>
    </w:p>
    <w:p w:rsidR="00C10911" w:rsidRPr="00066867" w:rsidRDefault="00C10911" w:rsidP="00C10911">
      <w:pPr>
        <w:pStyle w:val="rtf2Default"/>
        <w:numPr>
          <w:ilvl w:val="0"/>
          <w:numId w:val="3"/>
        </w:numPr>
        <w:jc w:val="both"/>
        <w:rPr>
          <w:rFonts w:ascii="Times New Roman" w:cs="Times New Roman"/>
        </w:rPr>
      </w:pPr>
      <w:proofErr w:type="gramStart"/>
      <w:r w:rsidRPr="00066867">
        <w:rPr>
          <w:rFonts w:ascii="Times New Roman" w:cs="Times New Roman"/>
        </w:rPr>
        <w:t>gestione</w:t>
      </w:r>
      <w:proofErr w:type="gramEnd"/>
      <w:r w:rsidRPr="00066867">
        <w:rPr>
          <w:rFonts w:ascii="Times New Roman" w:cs="Times New Roman"/>
        </w:rPr>
        <w:t xml:space="preserve"> dell’appalto; </w:t>
      </w:r>
    </w:p>
    <w:p w:rsidR="00C10911" w:rsidRPr="00066867" w:rsidRDefault="00C10911" w:rsidP="00C10911">
      <w:pPr>
        <w:pStyle w:val="rtf2Default"/>
        <w:numPr>
          <w:ilvl w:val="0"/>
          <w:numId w:val="3"/>
        </w:numPr>
        <w:jc w:val="both"/>
        <w:rPr>
          <w:rFonts w:ascii="Times New Roman" w:cs="Times New Roman"/>
        </w:rPr>
      </w:pPr>
      <w:proofErr w:type="gramStart"/>
      <w:r w:rsidRPr="00066867">
        <w:rPr>
          <w:rFonts w:ascii="Times New Roman" w:cs="Times New Roman"/>
        </w:rPr>
        <w:t>affidamento</w:t>
      </w:r>
      <w:proofErr w:type="gramEnd"/>
      <w:r w:rsidRPr="00066867">
        <w:rPr>
          <w:rFonts w:ascii="Times New Roman" w:cs="Times New Roman"/>
        </w:rPr>
        <w:t xml:space="preserve"> dei lavori; </w:t>
      </w:r>
    </w:p>
    <w:p w:rsidR="00C10911" w:rsidRPr="00066867" w:rsidRDefault="00C10911" w:rsidP="00C10911">
      <w:pPr>
        <w:pStyle w:val="rtf2Default"/>
        <w:numPr>
          <w:ilvl w:val="0"/>
          <w:numId w:val="3"/>
        </w:numPr>
        <w:jc w:val="both"/>
        <w:rPr>
          <w:rFonts w:ascii="Times New Roman" w:cs="Times New Roman"/>
        </w:rPr>
      </w:pPr>
      <w:proofErr w:type="gramStart"/>
      <w:r w:rsidRPr="00066867">
        <w:rPr>
          <w:rFonts w:ascii="Times New Roman" w:cs="Times New Roman"/>
        </w:rPr>
        <w:t>direzione</w:t>
      </w:r>
      <w:proofErr w:type="gramEnd"/>
      <w:r w:rsidRPr="00066867">
        <w:rPr>
          <w:rFonts w:ascii="Times New Roman" w:cs="Times New Roman"/>
        </w:rPr>
        <w:t xml:space="preserve"> dei lavori; </w:t>
      </w:r>
    </w:p>
    <w:p w:rsidR="00C10911" w:rsidRPr="00066867" w:rsidRDefault="00C10911" w:rsidP="00C10911">
      <w:pPr>
        <w:pStyle w:val="rtf2Default"/>
        <w:numPr>
          <w:ilvl w:val="0"/>
          <w:numId w:val="3"/>
        </w:numPr>
        <w:jc w:val="both"/>
        <w:rPr>
          <w:rFonts w:ascii="Times New Roman" w:cs="Times New Roman"/>
        </w:rPr>
      </w:pPr>
      <w:proofErr w:type="gramStart"/>
      <w:r w:rsidRPr="00066867">
        <w:rPr>
          <w:rFonts w:ascii="Times New Roman" w:cs="Times New Roman"/>
        </w:rPr>
        <w:t>contabilità</w:t>
      </w:r>
      <w:proofErr w:type="gramEnd"/>
      <w:r w:rsidRPr="00066867">
        <w:rPr>
          <w:rFonts w:ascii="Times New Roman" w:cs="Times New Roman"/>
        </w:rPr>
        <w:t xml:space="preserve"> dei lavori; </w:t>
      </w:r>
    </w:p>
    <w:p w:rsidR="00C10911" w:rsidRPr="00066867" w:rsidRDefault="00C10911" w:rsidP="00C10911">
      <w:pPr>
        <w:pStyle w:val="rtf2ListParagraph"/>
        <w:numPr>
          <w:ilvl w:val="0"/>
          <w:numId w:val="3"/>
        </w:numPr>
        <w:rPr>
          <w:rFonts w:ascii="Times New Roman" w:cs="Times New Roman"/>
          <w:sz w:val="24"/>
          <w:szCs w:val="24"/>
        </w:rPr>
      </w:pPr>
      <w:proofErr w:type="gramStart"/>
      <w:r w:rsidRPr="00066867">
        <w:rPr>
          <w:rFonts w:ascii="Times New Roman" w:cs="Times New Roman"/>
          <w:sz w:val="24"/>
          <w:szCs w:val="24"/>
        </w:rPr>
        <w:t>coordinamento</w:t>
      </w:r>
      <w:proofErr w:type="gramEnd"/>
      <w:r w:rsidRPr="00066867">
        <w:rPr>
          <w:rFonts w:ascii="Times New Roman" w:cs="Times New Roman"/>
          <w:sz w:val="24"/>
          <w:szCs w:val="24"/>
        </w:rPr>
        <w:t xml:space="preserve"> per la sicurezza in fase di progettazione ed esecuzione;</w:t>
      </w:r>
    </w:p>
    <w:p w:rsidR="00C10911" w:rsidRPr="00066867" w:rsidRDefault="00C10911" w:rsidP="00C10911">
      <w:pPr>
        <w:pStyle w:val="rtf2ListParagraph"/>
        <w:numPr>
          <w:ilvl w:val="0"/>
          <w:numId w:val="3"/>
        </w:numPr>
        <w:rPr>
          <w:rFonts w:ascii="Times New Roman" w:cs="Times New Roman"/>
          <w:sz w:val="24"/>
          <w:szCs w:val="24"/>
        </w:rPr>
      </w:pPr>
      <w:proofErr w:type="gramStart"/>
      <w:r w:rsidRPr="00066867">
        <w:rPr>
          <w:rFonts w:ascii="Times New Roman" w:cs="Times New Roman"/>
          <w:sz w:val="24"/>
          <w:szCs w:val="24"/>
        </w:rPr>
        <w:t>assistenza</w:t>
      </w:r>
      <w:proofErr w:type="gramEnd"/>
      <w:r w:rsidRPr="00066867">
        <w:rPr>
          <w:rFonts w:ascii="Times New Roman" w:cs="Times New Roman"/>
          <w:sz w:val="24"/>
          <w:szCs w:val="24"/>
        </w:rPr>
        <w:t xml:space="preserve"> procedura SIAR per gestione e rendicontazione domande per finanziamento PSR Marche 2014-2020 – Misura 4 sottomisura 4.3 – FA 2A</w:t>
      </w:r>
    </w:p>
    <w:p w:rsidR="00C10911" w:rsidRPr="00066867" w:rsidRDefault="00206777" w:rsidP="00C10911">
      <w:pPr>
        <w:widowControl/>
        <w:autoSpaceDE/>
        <w:autoSpaceDN/>
        <w:adjustRightInd/>
        <w:ind w:left="-5"/>
        <w:rPr>
          <w:rFonts w:eastAsia="Times New Roman"/>
        </w:rPr>
      </w:pPr>
      <w:r>
        <w:rPr>
          <w:rFonts w:eastAsia="Times New Roman"/>
        </w:rPr>
        <w:t>Il Comune delega all’</w:t>
      </w:r>
      <w:r w:rsidR="00C10911" w:rsidRPr="00066867">
        <w:rPr>
          <w:rFonts w:eastAsia="Times New Roman"/>
        </w:rPr>
        <w:t>Unione Montana</w:t>
      </w:r>
      <w:r>
        <w:rPr>
          <w:rFonts w:eastAsia="Times New Roman"/>
        </w:rPr>
        <w:t xml:space="preserve"> dei Monti Azzurri l’esercizio associato dei seguenti compiti e funzioni</w:t>
      </w:r>
      <w:r w:rsidR="00C10911" w:rsidRPr="00066867">
        <w:rPr>
          <w:rFonts w:eastAsia="Times New Roman"/>
        </w:rPr>
        <w:t>:</w:t>
      </w:r>
    </w:p>
    <w:p w:rsidR="00206777" w:rsidRDefault="00C10911" w:rsidP="00C10911">
      <w:pPr>
        <w:pStyle w:val="rtf2ListParagraph"/>
        <w:numPr>
          <w:ilvl w:val="0"/>
          <w:numId w:val="4"/>
        </w:numPr>
        <w:tabs>
          <w:tab w:val="left" w:pos="142"/>
          <w:tab w:val="left" w:pos="827"/>
        </w:tabs>
        <w:spacing w:after="0" w:line="240" w:lineRule="auto"/>
        <w:rPr>
          <w:rFonts w:ascii="Times New Roman" w:cs="Times New Roman"/>
          <w:sz w:val="24"/>
          <w:szCs w:val="24"/>
        </w:rPr>
      </w:pPr>
      <w:proofErr w:type="gramStart"/>
      <w:r w:rsidRPr="00066867">
        <w:rPr>
          <w:rFonts w:ascii="Times New Roman" w:cs="Times New Roman"/>
          <w:sz w:val="24"/>
          <w:szCs w:val="24"/>
        </w:rPr>
        <w:t>approvazione</w:t>
      </w:r>
      <w:proofErr w:type="gramEnd"/>
      <w:r w:rsidRPr="00066867">
        <w:rPr>
          <w:rFonts w:ascii="Times New Roman" w:cs="Times New Roman"/>
          <w:sz w:val="24"/>
          <w:szCs w:val="24"/>
        </w:rPr>
        <w:t xml:space="preserve"> del </w:t>
      </w:r>
      <w:r w:rsidR="00206777">
        <w:rPr>
          <w:rFonts w:ascii="Times New Roman" w:cs="Times New Roman"/>
          <w:sz w:val="24"/>
          <w:szCs w:val="24"/>
        </w:rPr>
        <w:t>progetto in tutte le varie fasi;</w:t>
      </w:r>
      <w:r w:rsidRPr="00066867">
        <w:rPr>
          <w:rFonts w:ascii="Times New Roman" w:cs="Times New Roman"/>
          <w:sz w:val="24"/>
          <w:szCs w:val="24"/>
        </w:rPr>
        <w:t xml:space="preserve"> </w:t>
      </w:r>
    </w:p>
    <w:p w:rsidR="00C10911" w:rsidRPr="00066867" w:rsidRDefault="00C10911" w:rsidP="00C10911">
      <w:pPr>
        <w:pStyle w:val="rtf2ListParagraph"/>
        <w:numPr>
          <w:ilvl w:val="0"/>
          <w:numId w:val="4"/>
        </w:numPr>
        <w:tabs>
          <w:tab w:val="left" w:pos="142"/>
          <w:tab w:val="left" w:pos="827"/>
        </w:tabs>
        <w:spacing w:after="0" w:line="240" w:lineRule="auto"/>
        <w:rPr>
          <w:rFonts w:ascii="Times New Roman" w:cs="Times New Roman"/>
          <w:sz w:val="24"/>
          <w:szCs w:val="24"/>
        </w:rPr>
      </w:pPr>
      <w:proofErr w:type="gramStart"/>
      <w:r w:rsidRPr="00066867">
        <w:rPr>
          <w:rFonts w:ascii="Times New Roman" w:cs="Times New Roman"/>
          <w:sz w:val="24"/>
          <w:szCs w:val="24"/>
        </w:rPr>
        <w:t>approvazione</w:t>
      </w:r>
      <w:proofErr w:type="gramEnd"/>
      <w:r w:rsidRPr="00066867">
        <w:rPr>
          <w:rFonts w:ascii="Times New Roman" w:cs="Times New Roman"/>
          <w:sz w:val="24"/>
          <w:szCs w:val="24"/>
        </w:rPr>
        <w:t xml:space="preserve"> delle varianti in corso d’opera e </w:t>
      </w:r>
      <w:r w:rsidR="00206777">
        <w:rPr>
          <w:rFonts w:ascii="Times New Roman" w:cs="Times New Roman"/>
          <w:sz w:val="24"/>
          <w:szCs w:val="24"/>
        </w:rPr>
        <w:t>del</w:t>
      </w:r>
      <w:r w:rsidRPr="00066867">
        <w:rPr>
          <w:rFonts w:ascii="Times New Roman" w:cs="Times New Roman"/>
          <w:sz w:val="24"/>
          <w:szCs w:val="24"/>
        </w:rPr>
        <w:t>le eventuali procedure per l’occupazione ed acquisizione delle aree;</w:t>
      </w:r>
    </w:p>
    <w:p w:rsidR="00C10911" w:rsidRPr="00066867" w:rsidRDefault="00C10911" w:rsidP="00C10911">
      <w:pPr>
        <w:pStyle w:val="rtf2ListParagraph"/>
        <w:numPr>
          <w:ilvl w:val="0"/>
          <w:numId w:val="4"/>
        </w:numPr>
        <w:tabs>
          <w:tab w:val="left" w:pos="142"/>
          <w:tab w:val="left" w:pos="827"/>
        </w:tabs>
        <w:spacing w:after="0" w:line="240" w:lineRule="auto"/>
        <w:rPr>
          <w:rFonts w:ascii="Times New Roman" w:cs="Times New Roman"/>
          <w:sz w:val="24"/>
          <w:szCs w:val="24"/>
        </w:rPr>
      </w:pPr>
      <w:proofErr w:type="gramStart"/>
      <w:r w:rsidRPr="00066867">
        <w:rPr>
          <w:rFonts w:ascii="Times New Roman" w:cs="Times New Roman"/>
          <w:sz w:val="24"/>
          <w:szCs w:val="24"/>
        </w:rPr>
        <w:t>acquisizione</w:t>
      </w:r>
      <w:proofErr w:type="gramEnd"/>
      <w:r w:rsidRPr="00066867">
        <w:rPr>
          <w:rFonts w:ascii="Times New Roman" w:cs="Times New Roman"/>
          <w:sz w:val="24"/>
          <w:szCs w:val="24"/>
        </w:rPr>
        <w:t xml:space="preserve"> degli eventuali pareri necessari per l'esecuzione dei lavori;</w:t>
      </w:r>
    </w:p>
    <w:p w:rsidR="00C10911" w:rsidRPr="00066867" w:rsidRDefault="00206777" w:rsidP="00C10911">
      <w:pPr>
        <w:pStyle w:val="rtf2ListParagraph"/>
        <w:numPr>
          <w:ilvl w:val="0"/>
          <w:numId w:val="4"/>
        </w:numPr>
        <w:tabs>
          <w:tab w:val="left" w:pos="142"/>
          <w:tab w:val="left" w:pos="827"/>
        </w:tabs>
        <w:spacing w:after="0" w:line="240" w:lineRule="auto"/>
        <w:rPr>
          <w:rFonts w:ascii="Times New Roman" w:cs="Times New Roman"/>
          <w:sz w:val="24"/>
          <w:szCs w:val="24"/>
        </w:rPr>
      </w:pPr>
      <w:proofErr w:type="gramStart"/>
      <w:r>
        <w:rPr>
          <w:rFonts w:ascii="Times New Roman" w:cs="Times New Roman"/>
          <w:sz w:val="24"/>
          <w:szCs w:val="24"/>
        </w:rPr>
        <w:t>acquisizione</w:t>
      </w:r>
      <w:proofErr w:type="gramEnd"/>
      <w:r>
        <w:rPr>
          <w:rFonts w:ascii="Times New Roman" w:cs="Times New Roman"/>
          <w:sz w:val="24"/>
          <w:szCs w:val="24"/>
        </w:rPr>
        <w:t xml:space="preserve"> del codice </w:t>
      </w:r>
      <w:r w:rsidR="00C10911" w:rsidRPr="00066867">
        <w:rPr>
          <w:rFonts w:ascii="Times New Roman" w:cs="Times New Roman"/>
          <w:sz w:val="24"/>
          <w:szCs w:val="24"/>
        </w:rPr>
        <w:t>CUP;</w:t>
      </w:r>
    </w:p>
    <w:p w:rsidR="00C10911" w:rsidRPr="00066867" w:rsidRDefault="00206777" w:rsidP="00C10911">
      <w:pPr>
        <w:pStyle w:val="rtf2ListParagraph"/>
        <w:numPr>
          <w:ilvl w:val="0"/>
          <w:numId w:val="4"/>
        </w:numPr>
        <w:tabs>
          <w:tab w:val="left" w:pos="142"/>
          <w:tab w:val="left" w:pos="827"/>
        </w:tabs>
        <w:spacing w:after="0" w:line="240" w:lineRule="auto"/>
        <w:rPr>
          <w:rFonts w:ascii="Times New Roman" w:cs="Times New Roman"/>
          <w:sz w:val="24"/>
          <w:szCs w:val="24"/>
        </w:rPr>
      </w:pPr>
      <w:proofErr w:type="gramStart"/>
      <w:r>
        <w:rPr>
          <w:rFonts w:ascii="Times New Roman" w:cs="Times New Roman"/>
          <w:sz w:val="24"/>
          <w:szCs w:val="24"/>
        </w:rPr>
        <w:t>comunicazione</w:t>
      </w:r>
      <w:proofErr w:type="gramEnd"/>
      <w:r>
        <w:rPr>
          <w:rFonts w:ascii="Times New Roman" w:cs="Times New Roman"/>
          <w:sz w:val="24"/>
          <w:szCs w:val="24"/>
        </w:rPr>
        <w:t xml:space="preserve"> all’ente delegante degli eventuali </w:t>
      </w:r>
      <w:r w:rsidR="00C10911" w:rsidRPr="00066867">
        <w:rPr>
          <w:rFonts w:ascii="Times New Roman" w:cs="Times New Roman"/>
          <w:sz w:val="24"/>
          <w:szCs w:val="24"/>
        </w:rPr>
        <w:t>aggiornament</w:t>
      </w:r>
      <w:r>
        <w:rPr>
          <w:rFonts w:ascii="Times New Roman" w:cs="Times New Roman"/>
          <w:sz w:val="24"/>
          <w:szCs w:val="24"/>
        </w:rPr>
        <w:t>i</w:t>
      </w:r>
      <w:r w:rsidR="00C10911" w:rsidRPr="00066867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a</w:t>
      </w:r>
      <w:r w:rsidR="00C10911" w:rsidRPr="00066867">
        <w:rPr>
          <w:rFonts w:ascii="Times New Roman" w:cs="Times New Roman"/>
          <w:sz w:val="24"/>
          <w:szCs w:val="24"/>
        </w:rPr>
        <w:t xml:space="preserve">l </w:t>
      </w:r>
      <w:r>
        <w:rPr>
          <w:rFonts w:ascii="Times New Roman" w:cs="Times New Roman"/>
          <w:sz w:val="24"/>
          <w:szCs w:val="24"/>
        </w:rPr>
        <w:t xml:space="preserve">Documento Unico di Programmazione e conseguentemente del programma annuale e </w:t>
      </w:r>
      <w:r w:rsidR="00C10911" w:rsidRPr="00066867">
        <w:rPr>
          <w:rFonts w:ascii="Times New Roman" w:cs="Times New Roman"/>
          <w:sz w:val="24"/>
          <w:szCs w:val="24"/>
        </w:rPr>
        <w:t xml:space="preserve">triennale </w:t>
      </w:r>
      <w:r>
        <w:rPr>
          <w:rFonts w:ascii="Times New Roman" w:cs="Times New Roman"/>
          <w:sz w:val="24"/>
          <w:szCs w:val="24"/>
        </w:rPr>
        <w:t>dei Lavori Pubblici;</w:t>
      </w:r>
    </w:p>
    <w:p w:rsidR="00C10911" w:rsidRPr="00066867" w:rsidRDefault="00206777" w:rsidP="00C10911">
      <w:pPr>
        <w:pStyle w:val="rtf2ListParagraph"/>
        <w:numPr>
          <w:ilvl w:val="0"/>
          <w:numId w:val="4"/>
        </w:numPr>
        <w:tabs>
          <w:tab w:val="left" w:pos="142"/>
          <w:tab w:val="left" w:pos="827"/>
        </w:tabs>
        <w:spacing w:after="0" w:line="240" w:lineRule="auto"/>
        <w:rPr>
          <w:rFonts w:ascii="Times New Roman" w:cs="Times New Roman"/>
          <w:sz w:val="24"/>
          <w:szCs w:val="24"/>
        </w:rPr>
      </w:pPr>
      <w:proofErr w:type="gramStart"/>
      <w:r>
        <w:rPr>
          <w:rFonts w:ascii="Times New Roman" w:cs="Times New Roman"/>
          <w:sz w:val="24"/>
          <w:szCs w:val="24"/>
        </w:rPr>
        <w:t>svolgimento</w:t>
      </w:r>
      <w:proofErr w:type="gramEnd"/>
      <w:r>
        <w:rPr>
          <w:rFonts w:ascii="Times New Roman" w:cs="Times New Roman"/>
          <w:sz w:val="24"/>
          <w:szCs w:val="24"/>
        </w:rPr>
        <w:t xml:space="preserve"> adempimenti connessi e conseguenti alla p</w:t>
      </w:r>
      <w:r w:rsidR="00C10911" w:rsidRPr="00066867">
        <w:rPr>
          <w:rFonts w:ascii="Times New Roman" w:cs="Times New Roman"/>
          <w:sz w:val="24"/>
          <w:szCs w:val="24"/>
        </w:rPr>
        <w:t>rocedura SIAR domanda PSR Marche 2014-2020 – Misura 4 sottomisura 4.3 – FA 2°;</w:t>
      </w:r>
    </w:p>
    <w:p w:rsidR="00C10911" w:rsidRPr="00066867" w:rsidRDefault="00C10911" w:rsidP="00C10911">
      <w:pPr>
        <w:pStyle w:val="rtf2ListParagraph"/>
        <w:numPr>
          <w:ilvl w:val="0"/>
          <w:numId w:val="4"/>
        </w:numPr>
        <w:tabs>
          <w:tab w:val="left" w:pos="142"/>
          <w:tab w:val="left" w:pos="827"/>
        </w:tabs>
        <w:spacing w:after="0" w:line="240" w:lineRule="auto"/>
        <w:rPr>
          <w:rFonts w:ascii="Times New Roman" w:cs="Times New Roman"/>
          <w:sz w:val="24"/>
          <w:szCs w:val="24"/>
        </w:rPr>
      </w:pPr>
      <w:proofErr w:type="gramStart"/>
      <w:r w:rsidRPr="00066867">
        <w:rPr>
          <w:rFonts w:ascii="Times New Roman" w:cs="Times New Roman"/>
          <w:sz w:val="24"/>
          <w:szCs w:val="24"/>
        </w:rPr>
        <w:t>acquisizione</w:t>
      </w:r>
      <w:proofErr w:type="gramEnd"/>
      <w:r w:rsidRPr="00066867">
        <w:rPr>
          <w:rFonts w:ascii="Times New Roman" w:cs="Times New Roman"/>
          <w:sz w:val="24"/>
          <w:szCs w:val="24"/>
        </w:rPr>
        <w:t xml:space="preserve"> presso i</w:t>
      </w:r>
      <w:r w:rsidR="00206777">
        <w:rPr>
          <w:rFonts w:ascii="Times New Roman" w:cs="Times New Roman"/>
          <w:sz w:val="24"/>
          <w:szCs w:val="24"/>
        </w:rPr>
        <w:t>l</w:t>
      </w:r>
      <w:r w:rsidRPr="00066867">
        <w:rPr>
          <w:rFonts w:ascii="Times New Roman" w:cs="Times New Roman"/>
          <w:sz w:val="24"/>
          <w:szCs w:val="24"/>
        </w:rPr>
        <w:t xml:space="preserve"> Comun</w:t>
      </w:r>
      <w:r w:rsidR="00206777">
        <w:rPr>
          <w:rFonts w:ascii="Times New Roman" w:cs="Times New Roman"/>
          <w:sz w:val="24"/>
          <w:szCs w:val="24"/>
        </w:rPr>
        <w:t>e</w:t>
      </w:r>
      <w:r w:rsidRPr="00066867">
        <w:rPr>
          <w:rFonts w:ascii="Times New Roman" w:cs="Times New Roman"/>
          <w:sz w:val="24"/>
          <w:szCs w:val="24"/>
        </w:rPr>
        <w:t xml:space="preserve"> </w:t>
      </w:r>
      <w:r w:rsidR="00206777">
        <w:rPr>
          <w:rFonts w:ascii="Times New Roman" w:cs="Times New Roman"/>
          <w:sz w:val="24"/>
          <w:szCs w:val="24"/>
        </w:rPr>
        <w:t xml:space="preserve">delegante ed eventualmente presso i comuni </w:t>
      </w:r>
      <w:r w:rsidRPr="00066867">
        <w:rPr>
          <w:rFonts w:ascii="Times New Roman" w:cs="Times New Roman"/>
          <w:sz w:val="24"/>
          <w:szCs w:val="24"/>
        </w:rPr>
        <w:t>interessati di tutta la documentazione necessaria alla richiesta di finanziamento;</w:t>
      </w:r>
    </w:p>
    <w:p w:rsidR="00C10911" w:rsidRPr="00066867" w:rsidRDefault="00C10911" w:rsidP="00C10911">
      <w:pPr>
        <w:pStyle w:val="rtf2ListParagraph"/>
        <w:numPr>
          <w:ilvl w:val="0"/>
          <w:numId w:val="4"/>
        </w:numPr>
        <w:tabs>
          <w:tab w:val="left" w:pos="142"/>
          <w:tab w:val="left" w:pos="827"/>
        </w:tabs>
        <w:spacing w:after="0" w:line="240" w:lineRule="auto"/>
        <w:rPr>
          <w:rFonts w:ascii="Times New Roman" w:cs="Times New Roman"/>
          <w:sz w:val="24"/>
          <w:szCs w:val="24"/>
        </w:rPr>
      </w:pPr>
      <w:proofErr w:type="gramStart"/>
      <w:r w:rsidRPr="00066867">
        <w:rPr>
          <w:rFonts w:ascii="Times New Roman" w:cs="Times New Roman"/>
          <w:sz w:val="24"/>
          <w:szCs w:val="24"/>
        </w:rPr>
        <w:t>pagamenti</w:t>
      </w:r>
      <w:proofErr w:type="gramEnd"/>
      <w:r w:rsidRPr="00066867">
        <w:rPr>
          <w:rFonts w:ascii="Times New Roman" w:cs="Times New Roman"/>
          <w:sz w:val="24"/>
          <w:szCs w:val="24"/>
        </w:rPr>
        <w:t xml:space="preserve"> delle anticipazione dei lavori, degli stati di avanzamento e tutte le lavorazioni necessarie all’esecuzione dei lavori</w:t>
      </w:r>
    </w:p>
    <w:p w:rsidR="00C10911" w:rsidRPr="00066867" w:rsidRDefault="00C10911" w:rsidP="00C10911">
      <w:pPr>
        <w:widowControl/>
        <w:autoSpaceDE/>
        <w:autoSpaceDN/>
        <w:adjustRightInd/>
        <w:rPr>
          <w:rFonts w:eastAsia="Times New Roman"/>
        </w:rPr>
      </w:pPr>
    </w:p>
    <w:p w:rsidR="002507AC" w:rsidRDefault="00206777" w:rsidP="00C10911">
      <w:pPr>
        <w:pStyle w:val="rtf2Default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Il Comune prende atto che</w:t>
      </w:r>
      <w:r w:rsidR="00C10911" w:rsidRPr="00066867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l’</w:t>
      </w:r>
      <w:r w:rsidR="00C10911" w:rsidRPr="00066867">
        <w:rPr>
          <w:rFonts w:ascii="Times New Roman" w:cs="Times New Roman"/>
        </w:rPr>
        <w:t>approva</w:t>
      </w:r>
      <w:r>
        <w:rPr>
          <w:rFonts w:ascii="Times New Roman" w:cs="Times New Roman"/>
        </w:rPr>
        <w:t>zione</w:t>
      </w:r>
      <w:r w:rsidR="00C10911" w:rsidRPr="00066867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de</w:t>
      </w:r>
      <w:r w:rsidR="00C10911" w:rsidRPr="00066867">
        <w:rPr>
          <w:rFonts w:ascii="Times New Roman" w:cs="Times New Roman"/>
        </w:rPr>
        <w:t xml:space="preserve">i progetti e </w:t>
      </w:r>
      <w:r>
        <w:rPr>
          <w:rFonts w:ascii="Times New Roman" w:cs="Times New Roman"/>
        </w:rPr>
        <w:t>del</w:t>
      </w:r>
      <w:r w:rsidR="00C10911" w:rsidRPr="00066867">
        <w:rPr>
          <w:rFonts w:ascii="Times New Roman" w:cs="Times New Roman"/>
        </w:rPr>
        <w:t xml:space="preserve">le varianti </w:t>
      </w:r>
      <w:r>
        <w:rPr>
          <w:rFonts w:ascii="Times New Roman" w:cs="Times New Roman"/>
        </w:rPr>
        <w:t xml:space="preserve">da parte dell’Unione Montana avviene </w:t>
      </w:r>
      <w:r w:rsidR="00C10911" w:rsidRPr="00066867">
        <w:rPr>
          <w:rFonts w:ascii="Times New Roman" w:cs="Times New Roman"/>
        </w:rPr>
        <w:t xml:space="preserve">entro e non oltre 30 giorni dalla trasmissione </w:t>
      </w:r>
      <w:r>
        <w:rPr>
          <w:rFonts w:ascii="Times New Roman" w:cs="Times New Roman"/>
        </w:rPr>
        <w:t xml:space="preserve">della documentazione da parte del Consorzio di Bonifica </w:t>
      </w:r>
      <w:r w:rsidR="00C10911" w:rsidRPr="00066867">
        <w:rPr>
          <w:rFonts w:ascii="Times New Roman" w:cs="Times New Roman"/>
        </w:rPr>
        <w:t xml:space="preserve">ed è sollevato da qualsiasi responsabilità derivante dalle attività effettuate dal Consorzio </w:t>
      </w:r>
      <w:r>
        <w:rPr>
          <w:rFonts w:ascii="Times New Roman" w:cs="Times New Roman"/>
        </w:rPr>
        <w:t>medesimo</w:t>
      </w:r>
      <w:r w:rsidR="00C10911" w:rsidRPr="00066867">
        <w:rPr>
          <w:rFonts w:ascii="Times New Roman" w:cs="Times New Roman"/>
        </w:rPr>
        <w:t>.</w:t>
      </w:r>
    </w:p>
    <w:p w:rsidR="002507AC" w:rsidRDefault="002507AC" w:rsidP="00C10911">
      <w:pPr>
        <w:pStyle w:val="rtf2Default"/>
        <w:jc w:val="both"/>
        <w:rPr>
          <w:rFonts w:ascii="Times New Roman" w:cs="Times New Roman"/>
        </w:rPr>
      </w:pPr>
    </w:p>
    <w:p w:rsidR="00C10911" w:rsidRPr="00066867" w:rsidRDefault="002507AC" w:rsidP="00C10911">
      <w:pPr>
        <w:pStyle w:val="rtf2Default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Comune e Unione Montana prevedono che le consultazioni possano avvenire a semplice richiesta dei rispettivi rappresentanti legali, anche per via telematica e a distanza.</w:t>
      </w:r>
      <w:r w:rsidR="00C10911" w:rsidRPr="00066867">
        <w:rPr>
          <w:rFonts w:ascii="Times New Roman" w:cs="Times New Roman"/>
        </w:rPr>
        <w:t xml:space="preserve"> </w:t>
      </w:r>
    </w:p>
    <w:p w:rsidR="00C10911" w:rsidRPr="00066867" w:rsidRDefault="00C10911" w:rsidP="00C10911">
      <w:pPr>
        <w:pStyle w:val="rtf2Default"/>
        <w:jc w:val="both"/>
        <w:rPr>
          <w:rFonts w:ascii="Times New Roman" w:cs="Times New Roman"/>
        </w:rPr>
      </w:pPr>
    </w:p>
    <w:p w:rsidR="00C10911" w:rsidRPr="00066867" w:rsidRDefault="00C10911" w:rsidP="00C10911">
      <w:pPr>
        <w:pStyle w:val="rtf2Default"/>
        <w:jc w:val="center"/>
        <w:rPr>
          <w:rFonts w:ascii="Times New Roman" w:cs="Times New Roman"/>
          <w:b/>
        </w:rPr>
      </w:pPr>
      <w:r w:rsidRPr="00066867">
        <w:rPr>
          <w:rFonts w:ascii="Times New Roman" w:cs="Times New Roman"/>
          <w:b/>
        </w:rPr>
        <w:t>Art.</w:t>
      </w:r>
      <w:r w:rsidR="008A4943">
        <w:rPr>
          <w:rFonts w:ascii="Times New Roman" w:cs="Times New Roman"/>
          <w:b/>
        </w:rPr>
        <w:t xml:space="preserve"> 4</w:t>
      </w:r>
    </w:p>
    <w:p w:rsidR="00C10911" w:rsidRDefault="00C10911" w:rsidP="00C10911">
      <w:pPr>
        <w:pStyle w:val="rtf2Default"/>
        <w:jc w:val="center"/>
        <w:rPr>
          <w:rFonts w:ascii="Times New Roman" w:cs="Times New Roman"/>
          <w:b/>
        </w:rPr>
      </w:pPr>
      <w:r w:rsidRPr="00066867">
        <w:rPr>
          <w:rFonts w:ascii="Times New Roman" w:cs="Times New Roman"/>
          <w:b/>
        </w:rPr>
        <w:t>(Responsabile unico del procedimento)</w:t>
      </w:r>
    </w:p>
    <w:p w:rsidR="008A4943" w:rsidRPr="00066867" w:rsidRDefault="008A4943" w:rsidP="00C10911">
      <w:pPr>
        <w:pStyle w:val="rtf2Default"/>
        <w:jc w:val="center"/>
        <w:rPr>
          <w:rFonts w:ascii="Times New Roman" w:cs="Times New Roman"/>
          <w:b/>
        </w:rPr>
      </w:pPr>
    </w:p>
    <w:p w:rsidR="00C10911" w:rsidRPr="00066867" w:rsidRDefault="00C10911" w:rsidP="00C10911">
      <w:pPr>
        <w:pStyle w:val="rtf2Default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t>Le funzioni di responsabile del procedimen</w:t>
      </w:r>
      <w:r w:rsidR="00206777">
        <w:rPr>
          <w:rFonts w:ascii="Times New Roman" w:cs="Times New Roman"/>
        </w:rPr>
        <w:t xml:space="preserve">to relativo all’attuazione degli </w:t>
      </w:r>
      <w:r w:rsidRPr="00066867">
        <w:rPr>
          <w:rFonts w:ascii="Times New Roman" w:cs="Times New Roman"/>
        </w:rPr>
        <w:t>intervent</w:t>
      </w:r>
      <w:r w:rsidR="00206777">
        <w:rPr>
          <w:rFonts w:ascii="Times New Roman" w:cs="Times New Roman"/>
        </w:rPr>
        <w:t>i,</w:t>
      </w:r>
      <w:r w:rsidRPr="00066867">
        <w:rPr>
          <w:rFonts w:ascii="Times New Roman" w:cs="Times New Roman"/>
        </w:rPr>
        <w:t xml:space="preserve"> di cui all’articolo 2, sono affidate al geom. Marco Del Prete dipendente del Consorzio.</w:t>
      </w:r>
    </w:p>
    <w:p w:rsidR="00C10911" w:rsidRPr="00066867" w:rsidRDefault="008A4943" w:rsidP="00C10911">
      <w:pPr>
        <w:pStyle w:val="rtf2Default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Il Comune prende atto che p</w:t>
      </w:r>
      <w:r w:rsidR="00C10911" w:rsidRPr="00066867">
        <w:rPr>
          <w:rFonts w:ascii="Times New Roman" w:cs="Times New Roman"/>
        </w:rPr>
        <w:t>er l’Unione Montana il responsabile della delega è il …………………………</w:t>
      </w:r>
      <w:proofErr w:type="gramStart"/>
      <w:r w:rsidR="00C10911" w:rsidRPr="00066867">
        <w:rPr>
          <w:rFonts w:ascii="Times New Roman" w:cs="Times New Roman"/>
        </w:rPr>
        <w:t>…….</w:t>
      </w:r>
      <w:proofErr w:type="gramEnd"/>
      <w:r w:rsidR="00C10911" w:rsidRPr="00066867">
        <w:rPr>
          <w:rFonts w:ascii="Times New Roman" w:cs="Times New Roman"/>
        </w:rPr>
        <w:t>.</w:t>
      </w:r>
    </w:p>
    <w:p w:rsidR="00C10911" w:rsidRPr="00066867" w:rsidRDefault="00C10911" w:rsidP="00C10911">
      <w:pPr>
        <w:pStyle w:val="rtf2Default"/>
        <w:jc w:val="both"/>
        <w:rPr>
          <w:rFonts w:ascii="Times New Roman" w:cs="Times New Roman"/>
        </w:rPr>
      </w:pPr>
    </w:p>
    <w:p w:rsidR="00C10911" w:rsidRPr="00066867" w:rsidRDefault="00C10911" w:rsidP="00C10911">
      <w:pPr>
        <w:pStyle w:val="rtf2Default"/>
        <w:jc w:val="center"/>
        <w:rPr>
          <w:rFonts w:ascii="Times New Roman" w:cs="Times New Roman"/>
          <w:b/>
        </w:rPr>
      </w:pPr>
      <w:r w:rsidRPr="00066867">
        <w:rPr>
          <w:rFonts w:ascii="Times New Roman" w:cs="Times New Roman"/>
          <w:b/>
        </w:rPr>
        <w:t>Art.</w:t>
      </w:r>
      <w:r w:rsidR="008A4943">
        <w:rPr>
          <w:rFonts w:ascii="Times New Roman" w:cs="Times New Roman"/>
          <w:b/>
        </w:rPr>
        <w:t xml:space="preserve"> 5</w:t>
      </w:r>
    </w:p>
    <w:p w:rsidR="00C10911" w:rsidRPr="00066867" w:rsidRDefault="008A4943" w:rsidP="00C10911">
      <w:pPr>
        <w:pStyle w:val="rtf2Default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(Corrispettivi, m</w:t>
      </w:r>
      <w:r w:rsidR="00C10911" w:rsidRPr="00066867">
        <w:rPr>
          <w:rFonts w:ascii="Times New Roman" w:cs="Times New Roman"/>
          <w:b/>
        </w:rPr>
        <w:t>odalità e tempi di erogazione delle</w:t>
      </w:r>
    </w:p>
    <w:p w:rsidR="00C10911" w:rsidRPr="00066867" w:rsidRDefault="00C10911" w:rsidP="00C10911">
      <w:pPr>
        <w:pStyle w:val="rtf2Default"/>
        <w:jc w:val="center"/>
        <w:rPr>
          <w:rFonts w:ascii="Times New Roman" w:cs="Times New Roman"/>
          <w:b/>
        </w:rPr>
      </w:pPr>
      <w:proofErr w:type="gramStart"/>
      <w:r w:rsidRPr="00066867">
        <w:rPr>
          <w:rFonts w:ascii="Times New Roman" w:cs="Times New Roman"/>
          <w:b/>
        </w:rPr>
        <w:t>somme</w:t>
      </w:r>
      <w:proofErr w:type="gramEnd"/>
      <w:r w:rsidRPr="00066867">
        <w:rPr>
          <w:rFonts w:ascii="Times New Roman" w:cs="Times New Roman"/>
          <w:b/>
        </w:rPr>
        <w:t xml:space="preserve"> </w:t>
      </w:r>
      <w:r w:rsidR="008A4943">
        <w:rPr>
          <w:rFonts w:ascii="Times New Roman" w:cs="Times New Roman"/>
          <w:b/>
        </w:rPr>
        <w:t>a carico del comune per la</w:t>
      </w:r>
      <w:r w:rsidRPr="00066867">
        <w:rPr>
          <w:rFonts w:ascii="Times New Roman" w:cs="Times New Roman"/>
          <w:b/>
        </w:rPr>
        <w:t xml:space="preserve"> realizzazione de</w:t>
      </w:r>
      <w:r w:rsidR="008A4943">
        <w:rPr>
          <w:rFonts w:ascii="Times New Roman" w:cs="Times New Roman"/>
          <w:b/>
        </w:rPr>
        <w:t>gli interventi</w:t>
      </w:r>
      <w:r w:rsidRPr="00066867">
        <w:rPr>
          <w:rFonts w:ascii="Times New Roman" w:cs="Times New Roman"/>
          <w:b/>
        </w:rPr>
        <w:t>)</w:t>
      </w:r>
    </w:p>
    <w:p w:rsidR="008A4943" w:rsidRDefault="00C10911" w:rsidP="00C10911">
      <w:pPr>
        <w:pStyle w:val="rtf2Default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t xml:space="preserve">Il </w:t>
      </w:r>
      <w:r w:rsidR="008A4943">
        <w:rPr>
          <w:rFonts w:ascii="Times New Roman" w:cs="Times New Roman"/>
        </w:rPr>
        <w:t xml:space="preserve">Comune prende atto che, in base alla convenzione stipulata tra l’Unione Montana dei Monti Azzurri ed il Consorzio di Bonifica: </w:t>
      </w:r>
    </w:p>
    <w:p w:rsidR="008A4943" w:rsidRDefault="008A4943" w:rsidP="00C10911">
      <w:pPr>
        <w:pStyle w:val="rtf2Default"/>
        <w:numPr>
          <w:ilvl w:val="0"/>
          <w:numId w:val="7"/>
        </w:numPr>
        <w:jc w:val="both"/>
        <w:rPr>
          <w:rFonts w:ascii="Times New Roman" w:cs="Times New Roman"/>
        </w:rPr>
      </w:pPr>
      <w:proofErr w:type="gramStart"/>
      <w:r>
        <w:rPr>
          <w:rFonts w:ascii="Times New Roman" w:cs="Times New Roman"/>
        </w:rPr>
        <w:t>il</w:t>
      </w:r>
      <w:proofErr w:type="gramEnd"/>
      <w:r>
        <w:rPr>
          <w:rFonts w:ascii="Times New Roman" w:cs="Times New Roman"/>
        </w:rPr>
        <w:t xml:space="preserve"> </w:t>
      </w:r>
      <w:r w:rsidR="00C10911" w:rsidRPr="00066867">
        <w:rPr>
          <w:rFonts w:ascii="Times New Roman" w:cs="Times New Roman"/>
        </w:rPr>
        <w:t>corrispettivo per le attività amministrative svolte dal Consorzio a supporto della progettazione, dell’appalto dei lavori e della esecuzione degli stessi sarà pari al 2% dell’importo dell’investimento totale in quanto ricompreso nell’ambito del fondo per funzioni tecniche di cui all’art. 113 del d.</w:t>
      </w:r>
      <w:r>
        <w:rPr>
          <w:rFonts w:ascii="Times New Roman" w:cs="Times New Roman"/>
        </w:rPr>
        <w:t xml:space="preserve"> </w:t>
      </w:r>
      <w:proofErr w:type="spellStart"/>
      <w:r w:rsidR="00C10911" w:rsidRPr="00066867">
        <w:rPr>
          <w:rFonts w:ascii="Times New Roman" w:cs="Times New Roman"/>
        </w:rPr>
        <w:t>Lgs</w:t>
      </w:r>
      <w:proofErr w:type="spellEnd"/>
      <w:r>
        <w:rPr>
          <w:rFonts w:ascii="Times New Roman" w:cs="Times New Roman"/>
        </w:rPr>
        <w:t>. n. 50/2016;</w:t>
      </w:r>
      <w:r w:rsidR="00C10911" w:rsidRPr="00066867">
        <w:rPr>
          <w:rFonts w:ascii="Times New Roman" w:cs="Times New Roman"/>
        </w:rPr>
        <w:t xml:space="preserve"> </w:t>
      </w:r>
    </w:p>
    <w:p w:rsidR="008A4943" w:rsidRDefault="008A4943" w:rsidP="00C10911">
      <w:pPr>
        <w:pStyle w:val="rtf2Default"/>
        <w:numPr>
          <w:ilvl w:val="0"/>
          <w:numId w:val="7"/>
        </w:numPr>
        <w:jc w:val="both"/>
        <w:rPr>
          <w:rFonts w:ascii="Times New Roman" w:cs="Times New Roman"/>
        </w:rPr>
      </w:pPr>
      <w:proofErr w:type="gramStart"/>
      <w:r>
        <w:rPr>
          <w:rFonts w:ascii="Times New Roman" w:cs="Times New Roman"/>
        </w:rPr>
        <w:t>i</w:t>
      </w:r>
      <w:proofErr w:type="gramEnd"/>
      <w:r w:rsidR="00C10911" w:rsidRPr="008A4943">
        <w:rPr>
          <w:rFonts w:ascii="Times New Roman" w:cs="Times New Roman"/>
        </w:rPr>
        <w:t xml:space="preserve"> compensi per la progettazione nelle sue varie fasi, per la verifica e validazione del progetto esecutivo, per la direzione e contabilità dei lavori, coordinamento per la sicurezza in fase di progettazione ed esecuzione dei lavori, redazione CRE o collaudo sarà riconosciuto un compenso pari al 10% dell’i</w:t>
      </w:r>
      <w:r>
        <w:rPr>
          <w:rFonts w:ascii="Times New Roman" w:cs="Times New Roman"/>
        </w:rPr>
        <w:t>mporto dell’investimento totale;</w:t>
      </w:r>
    </w:p>
    <w:p w:rsidR="00C10911" w:rsidRPr="008A4943" w:rsidRDefault="008A4943" w:rsidP="00C10911">
      <w:pPr>
        <w:pStyle w:val="rtf2Default"/>
        <w:numPr>
          <w:ilvl w:val="0"/>
          <w:numId w:val="7"/>
        </w:numPr>
        <w:jc w:val="both"/>
        <w:rPr>
          <w:rFonts w:ascii="Times New Roman" w:cs="Times New Roman"/>
        </w:rPr>
      </w:pPr>
      <w:proofErr w:type="gramStart"/>
      <w:r>
        <w:rPr>
          <w:rFonts w:ascii="Times New Roman" w:cs="Times New Roman"/>
        </w:rPr>
        <w:t>e</w:t>
      </w:r>
      <w:r w:rsidR="00C10911" w:rsidRPr="008A4943">
        <w:rPr>
          <w:rFonts w:ascii="Times New Roman" w:cs="Times New Roman"/>
        </w:rPr>
        <w:t>ntrambi</w:t>
      </w:r>
      <w:proofErr w:type="gramEnd"/>
      <w:r w:rsidR="00C10911" w:rsidRPr="008A4943">
        <w:rPr>
          <w:rFonts w:ascii="Times New Roman" w:cs="Times New Roman"/>
        </w:rPr>
        <w:t xml:space="preserve"> i corrispettivi saranno riconosciuti sulla base di quanto contenuto nel quadro economico allegato e nel limite massimo del 12% dell’importo dell’investimento totale.</w:t>
      </w:r>
    </w:p>
    <w:p w:rsidR="008A4943" w:rsidRDefault="008A4943" w:rsidP="00C10911">
      <w:pPr>
        <w:pStyle w:val="rtf2Default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Comune e Unione Montana convengono che la somma a carico dell’ente comunale, </w:t>
      </w:r>
      <w:r w:rsidR="002F7D88">
        <w:rPr>
          <w:rFonts w:ascii="Times New Roman" w:cs="Times New Roman"/>
        </w:rPr>
        <w:t>come risultante dal quadro economico ed oggetto della variazione di bilancio di previsione 2019/2021, sarà esigibile solamente all’esito dell’approvazione del progetto da presentarsi in forma associata, da parte dell’Unione Montana, in forza della delega di cui alla presente convenzione, e secondo il cronoprogramma degli interventi e l’approvazione e presa d’atto del relativo stato di avanzamento.</w:t>
      </w:r>
    </w:p>
    <w:p w:rsidR="00C10911" w:rsidRPr="00066867" w:rsidRDefault="00C10911" w:rsidP="00C10911">
      <w:pPr>
        <w:pStyle w:val="rtf2Default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t xml:space="preserve">Qualora il finanziamento relativo al PSR non </w:t>
      </w:r>
      <w:r w:rsidR="002F7D88">
        <w:rPr>
          <w:rFonts w:ascii="Times New Roman" w:cs="Times New Roman"/>
        </w:rPr>
        <w:t>venga</w:t>
      </w:r>
      <w:r w:rsidRPr="00066867">
        <w:rPr>
          <w:rFonts w:ascii="Times New Roman" w:cs="Times New Roman"/>
        </w:rPr>
        <w:t xml:space="preserve"> concesso, </w:t>
      </w:r>
      <w:r w:rsidR="002F7D88">
        <w:rPr>
          <w:rFonts w:ascii="Times New Roman" w:cs="Times New Roman"/>
        </w:rPr>
        <w:t>il Comune aderente al progetto non corrisponderà alcun corrispettivo all’Unione Montana, per l’attività svolta direttamente ed indirettamente, in base alla convenzione sottoscritta da quest’ultima con il Consorzio di Bonifica</w:t>
      </w:r>
      <w:r w:rsidRPr="00066867">
        <w:rPr>
          <w:rFonts w:ascii="Times New Roman" w:cs="Times New Roman"/>
        </w:rPr>
        <w:t>.</w:t>
      </w:r>
    </w:p>
    <w:p w:rsidR="00C10911" w:rsidRPr="00066867" w:rsidRDefault="00C10911" w:rsidP="00C10911">
      <w:pPr>
        <w:pStyle w:val="rtf2Default"/>
        <w:jc w:val="both"/>
        <w:rPr>
          <w:rFonts w:ascii="Times New Roman" w:cs="Times New Roman"/>
        </w:rPr>
      </w:pPr>
    </w:p>
    <w:p w:rsidR="00C10911" w:rsidRPr="00066867" w:rsidRDefault="002F7D88" w:rsidP="00C10911">
      <w:pPr>
        <w:pStyle w:val="rtf2Default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Art. 6</w:t>
      </w:r>
    </w:p>
    <w:p w:rsidR="00C10911" w:rsidRDefault="00C10911" w:rsidP="00C10911">
      <w:pPr>
        <w:pStyle w:val="rtf2Default"/>
        <w:jc w:val="center"/>
        <w:rPr>
          <w:rFonts w:ascii="Times New Roman" w:cs="Times New Roman"/>
          <w:b/>
        </w:rPr>
      </w:pPr>
      <w:r w:rsidRPr="00066867">
        <w:rPr>
          <w:rFonts w:ascii="Times New Roman" w:cs="Times New Roman"/>
          <w:b/>
        </w:rPr>
        <w:t>(</w:t>
      </w:r>
      <w:r w:rsidR="002507AC">
        <w:rPr>
          <w:rFonts w:ascii="Times New Roman" w:cs="Times New Roman"/>
          <w:b/>
        </w:rPr>
        <w:t>Durata</w:t>
      </w:r>
      <w:r w:rsidRPr="00066867">
        <w:rPr>
          <w:rFonts w:ascii="Times New Roman" w:cs="Times New Roman"/>
          <w:b/>
        </w:rPr>
        <w:t xml:space="preserve"> </w:t>
      </w:r>
      <w:r w:rsidR="002507AC">
        <w:rPr>
          <w:rFonts w:ascii="Times New Roman" w:cs="Times New Roman"/>
          <w:b/>
        </w:rPr>
        <w:t xml:space="preserve">ed efficacia </w:t>
      </w:r>
      <w:r w:rsidRPr="00066867">
        <w:rPr>
          <w:rFonts w:ascii="Times New Roman" w:cs="Times New Roman"/>
          <w:b/>
        </w:rPr>
        <w:t>della convenzione)</w:t>
      </w:r>
    </w:p>
    <w:p w:rsidR="002F7D88" w:rsidRPr="00066867" w:rsidRDefault="002F7D88" w:rsidP="00C10911">
      <w:pPr>
        <w:pStyle w:val="rtf2Default"/>
        <w:jc w:val="center"/>
        <w:rPr>
          <w:rFonts w:ascii="Times New Roman" w:cs="Times New Roman"/>
          <w:b/>
        </w:rPr>
      </w:pPr>
    </w:p>
    <w:p w:rsidR="00C10911" w:rsidRPr="00066867" w:rsidRDefault="00C10911" w:rsidP="00C10911">
      <w:pPr>
        <w:pStyle w:val="rtf2Default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t xml:space="preserve">La presente convenzione </w:t>
      </w:r>
      <w:r w:rsidR="002507AC">
        <w:rPr>
          <w:rFonts w:ascii="Times New Roman" w:cs="Times New Roman"/>
        </w:rPr>
        <w:t>è efficace e ha durata</w:t>
      </w:r>
      <w:r w:rsidRPr="00066867">
        <w:rPr>
          <w:rFonts w:ascii="Times New Roman" w:cs="Times New Roman"/>
        </w:rPr>
        <w:t xml:space="preserve"> fino al completamento della rendicontazione sul portale SIAR Marche, salvo disdetta da una delle parti.</w:t>
      </w:r>
    </w:p>
    <w:p w:rsidR="00C10911" w:rsidRPr="00066867" w:rsidRDefault="00C10911" w:rsidP="00C10911">
      <w:pPr>
        <w:pStyle w:val="rtf2Default"/>
        <w:jc w:val="both"/>
        <w:rPr>
          <w:rFonts w:ascii="Times New Roman" w:cs="Times New Roman"/>
        </w:rPr>
      </w:pPr>
    </w:p>
    <w:p w:rsidR="00C10911" w:rsidRPr="00066867" w:rsidRDefault="00C10911" w:rsidP="00C10911">
      <w:pPr>
        <w:pStyle w:val="rtf2Default"/>
        <w:jc w:val="both"/>
        <w:rPr>
          <w:rFonts w:ascii="Times New Roman" w:cs="Times New Roman"/>
        </w:rPr>
      </w:pPr>
      <w:r w:rsidRPr="00066867">
        <w:rPr>
          <w:rFonts w:ascii="Times New Roman" w:cs="Times New Roman"/>
        </w:rPr>
        <w:t xml:space="preserve"> </w:t>
      </w:r>
    </w:p>
    <w:p w:rsidR="00C10911" w:rsidRPr="00066867" w:rsidRDefault="002F7D88" w:rsidP="00C10911">
      <w:pPr>
        <w:pStyle w:val="rtf2Default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Art. 7</w:t>
      </w:r>
    </w:p>
    <w:p w:rsidR="00C10911" w:rsidRDefault="00C10911" w:rsidP="00C10911">
      <w:pPr>
        <w:pStyle w:val="rtf2Default"/>
        <w:jc w:val="center"/>
        <w:rPr>
          <w:rFonts w:ascii="Times New Roman" w:cs="Times New Roman"/>
          <w:b/>
        </w:rPr>
      </w:pPr>
      <w:r w:rsidRPr="00066867">
        <w:rPr>
          <w:rFonts w:ascii="Times New Roman" w:cs="Times New Roman"/>
          <w:b/>
        </w:rPr>
        <w:t>(Imposta di bollo - registrazione)</w:t>
      </w:r>
    </w:p>
    <w:p w:rsidR="00F44811" w:rsidRPr="00066867" w:rsidRDefault="00F44811" w:rsidP="00C10911">
      <w:pPr>
        <w:pStyle w:val="rtf2Default"/>
        <w:jc w:val="center"/>
        <w:rPr>
          <w:rFonts w:ascii="Times New Roman" w:cs="Times New Roman"/>
          <w:b/>
        </w:rPr>
      </w:pPr>
    </w:p>
    <w:p w:rsidR="00C10911" w:rsidRPr="00066867" w:rsidRDefault="00C10911" w:rsidP="00C10911">
      <w:pPr>
        <w:widowControl/>
        <w:autoSpaceDE/>
        <w:autoSpaceDN/>
        <w:adjustRightInd/>
        <w:ind w:left="-5"/>
        <w:rPr>
          <w:rFonts w:eastAsia="Times New Roman"/>
        </w:rPr>
      </w:pPr>
      <w:r w:rsidRPr="00066867">
        <w:rPr>
          <w:rFonts w:eastAsia="Times New Roman"/>
        </w:rPr>
        <w:t xml:space="preserve">Il presente atto è esente dall’imposta di bollo ai sensi del D.P.R. 642/72, Tabella B, art. 16.  </w:t>
      </w:r>
    </w:p>
    <w:p w:rsidR="00C10911" w:rsidRPr="00066867" w:rsidRDefault="00C10911" w:rsidP="00C10911">
      <w:pPr>
        <w:widowControl/>
        <w:autoSpaceDE/>
        <w:autoSpaceDN/>
        <w:adjustRightInd/>
        <w:ind w:left="-5"/>
        <w:rPr>
          <w:rFonts w:eastAsia="Times New Roman"/>
        </w:rPr>
      </w:pPr>
      <w:r w:rsidRPr="00066867">
        <w:rPr>
          <w:rFonts w:eastAsia="Times New Roman"/>
        </w:rPr>
        <w:t>Non è soggetto a registraz</w:t>
      </w:r>
      <w:r w:rsidR="002F7D88">
        <w:rPr>
          <w:rFonts w:eastAsia="Times New Roman"/>
        </w:rPr>
        <w:t>ione a norma del DPR 26/4/1986 n</w:t>
      </w:r>
      <w:r w:rsidRPr="00066867">
        <w:rPr>
          <w:rFonts w:eastAsia="Times New Roman"/>
        </w:rPr>
        <w:t xml:space="preserve">. 131. </w:t>
      </w:r>
    </w:p>
    <w:p w:rsidR="00C10911" w:rsidRPr="00066867" w:rsidRDefault="00C10911" w:rsidP="00C10911">
      <w:pPr>
        <w:widowControl/>
        <w:autoSpaceDE/>
        <w:autoSpaceDN/>
        <w:adjustRightInd/>
        <w:ind w:left="-5"/>
        <w:rPr>
          <w:rFonts w:eastAsia="Times New Roman"/>
        </w:rPr>
      </w:pPr>
      <w:r w:rsidRPr="00066867">
        <w:rPr>
          <w:rFonts w:eastAsia="Times New Roman"/>
        </w:rPr>
        <w:t xml:space="preserve">Letto, approvato e sottoscritto. </w:t>
      </w:r>
    </w:p>
    <w:p w:rsidR="00C10911" w:rsidRPr="00066867" w:rsidRDefault="00C10911" w:rsidP="00C10911">
      <w:pPr>
        <w:widowControl/>
        <w:autoSpaceDE/>
        <w:autoSpaceDN/>
        <w:adjustRightInd/>
        <w:spacing w:after="19" w:line="256" w:lineRule="auto"/>
        <w:rPr>
          <w:rFonts w:eastAsia="Times New Roman"/>
        </w:rPr>
      </w:pPr>
    </w:p>
    <w:p w:rsidR="00C10911" w:rsidRPr="00066867" w:rsidRDefault="00C10911" w:rsidP="002F7D88">
      <w:pPr>
        <w:widowControl/>
        <w:autoSpaceDE/>
        <w:autoSpaceDN/>
        <w:adjustRightInd/>
        <w:spacing w:line="268" w:lineRule="auto"/>
        <w:ind w:right="142"/>
        <w:rPr>
          <w:rFonts w:eastAsia="Times New Roman"/>
          <w:b/>
          <w:i/>
        </w:rPr>
      </w:pPr>
      <w:r w:rsidRPr="00066867">
        <w:rPr>
          <w:rFonts w:eastAsia="Times New Roman"/>
          <w:b/>
          <w:i/>
        </w:rPr>
        <w:t xml:space="preserve">Per la Unione Montana </w:t>
      </w:r>
      <w:r w:rsidR="002F7D88">
        <w:rPr>
          <w:rFonts w:eastAsia="Times New Roman"/>
          <w:b/>
          <w:i/>
        </w:rPr>
        <w:tab/>
      </w:r>
      <w:r w:rsidR="002F7D88">
        <w:rPr>
          <w:rFonts w:eastAsia="Times New Roman"/>
          <w:b/>
          <w:i/>
        </w:rPr>
        <w:tab/>
      </w:r>
      <w:r w:rsidR="002F7D88">
        <w:rPr>
          <w:rFonts w:eastAsia="Times New Roman"/>
          <w:b/>
          <w:i/>
        </w:rPr>
        <w:tab/>
        <w:t xml:space="preserve">Per il Comune </w:t>
      </w:r>
      <w:r w:rsidR="002E270D">
        <w:rPr>
          <w:rFonts w:eastAsia="Times New Roman"/>
          <w:b/>
          <w:i/>
        </w:rPr>
        <w:t xml:space="preserve">di Loro Piceno </w:t>
      </w:r>
    </w:p>
    <w:p w:rsidR="00C10911" w:rsidRPr="00066867" w:rsidRDefault="00C10911" w:rsidP="002F7D88">
      <w:pPr>
        <w:widowControl/>
        <w:autoSpaceDE/>
        <w:autoSpaceDN/>
        <w:adjustRightInd/>
        <w:spacing w:line="268" w:lineRule="auto"/>
        <w:ind w:right="142"/>
        <w:rPr>
          <w:rFonts w:eastAsia="Times New Roman"/>
          <w:b/>
          <w:i/>
        </w:rPr>
      </w:pPr>
      <w:r w:rsidRPr="00066867">
        <w:rPr>
          <w:rFonts w:eastAsia="Times New Roman"/>
          <w:b/>
          <w:i/>
        </w:rPr>
        <w:t>Il Presidente</w:t>
      </w:r>
      <w:r w:rsidR="002F7D88">
        <w:rPr>
          <w:rFonts w:eastAsia="Times New Roman"/>
          <w:b/>
          <w:i/>
        </w:rPr>
        <w:tab/>
      </w:r>
      <w:r w:rsidR="002F7D88">
        <w:rPr>
          <w:rFonts w:eastAsia="Times New Roman"/>
          <w:b/>
          <w:i/>
        </w:rPr>
        <w:tab/>
      </w:r>
      <w:r w:rsidR="002F7D88">
        <w:rPr>
          <w:rFonts w:eastAsia="Times New Roman"/>
          <w:b/>
          <w:i/>
        </w:rPr>
        <w:tab/>
      </w:r>
      <w:r w:rsidR="002F7D88">
        <w:rPr>
          <w:rFonts w:eastAsia="Times New Roman"/>
          <w:b/>
          <w:i/>
        </w:rPr>
        <w:tab/>
        <w:t>Il Sindaco</w:t>
      </w:r>
    </w:p>
    <w:p w:rsidR="002F7D88" w:rsidRPr="00066867" w:rsidRDefault="002F7D88" w:rsidP="002F7D88">
      <w:pPr>
        <w:widowControl/>
        <w:autoSpaceDE/>
        <w:autoSpaceDN/>
        <w:adjustRightInd/>
        <w:spacing w:line="268" w:lineRule="auto"/>
        <w:ind w:right="1"/>
        <w:rPr>
          <w:rFonts w:eastAsia="Times New Roman"/>
        </w:rPr>
      </w:pPr>
      <w:r>
        <w:rPr>
          <w:rFonts w:eastAsia="Times New Roman"/>
        </w:rPr>
        <w:t>………………………….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………………………….</w:t>
      </w:r>
    </w:p>
    <w:p w:rsidR="00C10911" w:rsidRPr="00066867" w:rsidRDefault="00C10911" w:rsidP="00C10911">
      <w:pPr>
        <w:widowControl/>
        <w:autoSpaceDE/>
        <w:autoSpaceDN/>
        <w:adjustRightInd/>
        <w:spacing w:line="268" w:lineRule="auto"/>
        <w:ind w:right="3175"/>
        <w:rPr>
          <w:rFonts w:eastAsia="Times New Roman"/>
        </w:rPr>
      </w:pPr>
    </w:p>
    <w:p w:rsidR="00C10911" w:rsidRPr="00066867" w:rsidRDefault="002F7D88" w:rsidP="002F7D88">
      <w:pPr>
        <w:widowControl/>
        <w:autoSpaceDE/>
        <w:autoSpaceDN/>
        <w:adjustRightInd/>
        <w:spacing w:after="19" w:line="256" w:lineRule="auto"/>
        <w:ind w:left="48"/>
        <w:rPr>
          <w:rFonts w:eastAsia="Times New Roman"/>
        </w:rPr>
      </w:pPr>
      <w:r>
        <w:rPr>
          <w:rFonts w:eastAsia="Times New Roman"/>
        </w:rPr>
        <w:t xml:space="preserve"> </w:t>
      </w:r>
      <w:r w:rsidR="00C10911" w:rsidRPr="00066867">
        <w:rPr>
          <w:rFonts w:eastAsia="Times New Roman"/>
        </w:rPr>
        <w:t xml:space="preserve"> </w:t>
      </w:r>
    </w:p>
    <w:p w:rsidR="00AC3910" w:rsidRPr="002F7D88" w:rsidRDefault="00C10911" w:rsidP="002F7D88">
      <w:pPr>
        <w:widowControl/>
        <w:autoSpaceDE/>
        <w:autoSpaceDN/>
        <w:adjustRightInd/>
        <w:spacing w:line="256" w:lineRule="auto"/>
        <w:ind w:right="2"/>
        <w:rPr>
          <w:rFonts w:eastAsia="Times New Roman"/>
        </w:rPr>
      </w:pPr>
      <w:r w:rsidRPr="00066867">
        <w:rPr>
          <w:rFonts w:eastAsia="Times New Roman"/>
        </w:rPr>
        <w:t>Documento firmato digitalmente ai sensi del D.</w:t>
      </w:r>
      <w:r w:rsidR="002F7D88">
        <w:rPr>
          <w:rFonts w:eastAsia="Times New Roman"/>
        </w:rPr>
        <w:t xml:space="preserve"> </w:t>
      </w:r>
      <w:proofErr w:type="spellStart"/>
      <w:r w:rsidRPr="00066867">
        <w:rPr>
          <w:rFonts w:eastAsia="Times New Roman"/>
        </w:rPr>
        <w:t>Lgs</w:t>
      </w:r>
      <w:proofErr w:type="spellEnd"/>
      <w:r w:rsidRPr="00066867">
        <w:rPr>
          <w:rFonts w:eastAsia="Times New Roman"/>
        </w:rPr>
        <w:t>. 7 marz</w:t>
      </w:r>
      <w:r w:rsidR="002F7D88">
        <w:rPr>
          <w:rFonts w:eastAsia="Times New Roman"/>
        </w:rPr>
        <w:t xml:space="preserve">o 2005, n. 82, art. 21 comma 2 </w:t>
      </w:r>
    </w:p>
    <w:sectPr w:rsidR="00AC3910" w:rsidRPr="002F7D88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F4" w:rsidRDefault="002968F4">
      <w:r>
        <w:separator/>
      </w:r>
    </w:p>
  </w:endnote>
  <w:endnote w:type="continuationSeparator" w:id="0">
    <w:p w:rsidR="002968F4" w:rsidRDefault="0029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88" w:rsidRDefault="002F7D88">
    <w:pPr>
      <w:jc w:val="center"/>
      <w:rPr>
        <w:rFonts w:eastAsia="Times New Roman"/>
        <w:sz w:val="20"/>
        <w:szCs w:val="20"/>
      </w:rPr>
    </w:pPr>
  </w:p>
  <w:p w:rsidR="002F7D88" w:rsidRDefault="002F7D88" w:rsidP="00CD0BE3">
    <w:pPr>
      <w:rPr>
        <w:rFonts w:ascii="Arial" w:hAnsi="Arial" w:cs="Arial"/>
      </w:rPr>
    </w:pPr>
  </w:p>
  <w:p w:rsidR="002F7D88" w:rsidRDefault="002F7D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88" w:rsidRDefault="002F7D88" w:rsidP="00CD0BE3">
    <w:pPr>
      <w:rPr>
        <w:rFonts w:ascii="Arial" w:hAnsi="Arial" w:cs="Arial"/>
      </w:rPr>
    </w:pPr>
  </w:p>
  <w:p w:rsidR="002F7D88" w:rsidRDefault="002F7D88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F4" w:rsidRDefault="002968F4">
      <w:r>
        <w:separator/>
      </w:r>
    </w:p>
  </w:footnote>
  <w:footnote w:type="continuationSeparator" w:id="0">
    <w:p w:rsidR="002968F4" w:rsidRDefault="00296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88" w:rsidRDefault="002F7D88" w:rsidP="00F72C6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88" w:rsidRDefault="002F7D88" w:rsidP="00A0122A">
    <w:pPr>
      <w:pStyle w:val="rtf1header"/>
      <w:tabs>
        <w:tab w:val="left" w:pos="679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27DA"/>
    <w:multiLevelType w:val="hybridMultilevel"/>
    <w:tmpl w:val="1E0AD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BD4E63"/>
    <w:multiLevelType w:val="hybridMultilevel"/>
    <w:tmpl w:val="C316C8D6"/>
    <w:lvl w:ilvl="0" w:tplc="A448E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38BA"/>
    <w:multiLevelType w:val="multilevel"/>
    <w:tmpl w:val="F908665C"/>
    <w:lvl w:ilvl="0">
      <w:start w:val="1"/>
      <w:numFmt w:val="bullet"/>
      <w:lvlText w:val="•"/>
      <w:lvlJc w:val="left"/>
      <w:pPr>
        <w:ind w:left="706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</w:abstractNum>
  <w:abstractNum w:abstractNumId="3" w15:restartNumberingAfterBreak="0">
    <w:nsid w:val="203A0E55"/>
    <w:multiLevelType w:val="hybridMultilevel"/>
    <w:tmpl w:val="B636AF70"/>
    <w:lvl w:ilvl="0" w:tplc="398C12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13429"/>
    <w:multiLevelType w:val="hybridMultilevel"/>
    <w:tmpl w:val="C09CB0C0"/>
    <w:lvl w:ilvl="0" w:tplc="16947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2BDB"/>
    <w:multiLevelType w:val="hybridMultilevel"/>
    <w:tmpl w:val="42263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30631"/>
    <w:multiLevelType w:val="hybridMultilevel"/>
    <w:tmpl w:val="6AB07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1B4726"/>
    <w:multiLevelType w:val="hybridMultilevel"/>
    <w:tmpl w:val="E4BEDD0E"/>
    <w:lvl w:ilvl="0" w:tplc="C18CA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0A"/>
    <w:rsid w:val="00024981"/>
    <w:rsid w:val="00066867"/>
    <w:rsid w:val="000E3260"/>
    <w:rsid w:val="00152A2F"/>
    <w:rsid w:val="00206777"/>
    <w:rsid w:val="002507AC"/>
    <w:rsid w:val="002968F4"/>
    <w:rsid w:val="002B41A1"/>
    <w:rsid w:val="002E14D5"/>
    <w:rsid w:val="002E270D"/>
    <w:rsid w:val="002F7D88"/>
    <w:rsid w:val="00300A85"/>
    <w:rsid w:val="00317C80"/>
    <w:rsid w:val="00343C0A"/>
    <w:rsid w:val="00356459"/>
    <w:rsid w:val="0039309E"/>
    <w:rsid w:val="003A302D"/>
    <w:rsid w:val="0043152D"/>
    <w:rsid w:val="0046284E"/>
    <w:rsid w:val="00473621"/>
    <w:rsid w:val="00546FDD"/>
    <w:rsid w:val="005B483E"/>
    <w:rsid w:val="006209A3"/>
    <w:rsid w:val="00622FC7"/>
    <w:rsid w:val="00635CEF"/>
    <w:rsid w:val="006868E0"/>
    <w:rsid w:val="0072296A"/>
    <w:rsid w:val="0073201E"/>
    <w:rsid w:val="007B2C38"/>
    <w:rsid w:val="007C6193"/>
    <w:rsid w:val="007D56B9"/>
    <w:rsid w:val="008815EF"/>
    <w:rsid w:val="0089497B"/>
    <w:rsid w:val="008A4943"/>
    <w:rsid w:val="008A51F7"/>
    <w:rsid w:val="009768C0"/>
    <w:rsid w:val="009B3039"/>
    <w:rsid w:val="00A0122A"/>
    <w:rsid w:val="00A10C43"/>
    <w:rsid w:val="00AC3910"/>
    <w:rsid w:val="00AD786C"/>
    <w:rsid w:val="00AF71F3"/>
    <w:rsid w:val="00B10E69"/>
    <w:rsid w:val="00B36BBE"/>
    <w:rsid w:val="00C10911"/>
    <w:rsid w:val="00C12C7A"/>
    <w:rsid w:val="00C17BC4"/>
    <w:rsid w:val="00CD0BE3"/>
    <w:rsid w:val="00D056FF"/>
    <w:rsid w:val="00D6690C"/>
    <w:rsid w:val="00D96B8D"/>
    <w:rsid w:val="00DE105E"/>
    <w:rsid w:val="00E00149"/>
    <w:rsid w:val="00E22A61"/>
    <w:rsid w:val="00E37EDC"/>
    <w:rsid w:val="00E55EF6"/>
    <w:rsid w:val="00E67BAF"/>
    <w:rsid w:val="00E95C58"/>
    <w:rsid w:val="00EB6D6E"/>
    <w:rsid w:val="00F44811"/>
    <w:rsid w:val="00F52E6C"/>
    <w:rsid w:val="00F5526B"/>
    <w:rsid w:val="00F72C69"/>
    <w:rsid w:val="00F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923ED8-FC1F-4522-8CA1-9D065455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17BC4"/>
    <w:pPr>
      <w:keepNext/>
      <w:widowControl/>
      <w:pBdr>
        <w:top w:val="single" w:sz="6" w:space="1" w:color="auto"/>
      </w:pBdr>
      <w:autoSpaceDE/>
      <w:autoSpaceDN/>
      <w:adjustRightInd/>
      <w:jc w:val="center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C17BC4"/>
    <w:rPr>
      <w:rFonts w:ascii="Times New Roman" w:hAnsi="Times New Roman" w:cs="Times New Roman"/>
      <w:sz w:val="20"/>
      <w:szCs w:val="20"/>
    </w:rPr>
  </w:style>
  <w:style w:type="character" w:customStyle="1" w:styleId="Stiledidefault">
    <w:name w:val="Stile di default"/>
    <w:uiPriority w:val="99"/>
  </w:style>
  <w:style w:type="paragraph" w:customStyle="1" w:styleId="Normale0">
    <w:name w:val="[Normale]"/>
    <w:next w:val="Normale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43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43C0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43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43C0A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6459"/>
    <w:rPr>
      <w:rFonts w:cs="Times New Roman"/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CD0BE3"/>
    <w:rPr>
      <w:rFonts w:ascii="Times New Roman" w:hAnsi="Times New Roman" w:cs="Times New Roman"/>
    </w:rPr>
  </w:style>
  <w:style w:type="paragraph" w:customStyle="1" w:styleId="rtf1Normal">
    <w:name w:val="rtf1 Normal"/>
    <w:qFormat/>
    <w:rPr>
      <w:lang w:eastAsia="en-US"/>
    </w:rPr>
  </w:style>
  <w:style w:type="character" w:customStyle="1" w:styleId="rtf1DefaultParagraphFont">
    <w:name w:val="rtf1 Default Paragraph Font"/>
    <w:uiPriority w:val="1"/>
    <w:semiHidden/>
    <w:unhideWhenUsed/>
  </w:style>
  <w:style w:type="table" w:customStyle="1" w:styleId="rtf1NormalTable">
    <w:name w:val="rtf1 Normal Table"/>
    <w:uiPriority w:val="99"/>
    <w:semiHidden/>
    <w:unhideWhenUsed/>
    <w:rPr>
      <w:rFonts w:cs="Calibr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header">
    <w:name w:val="rtf1 header"/>
    <w:basedOn w:val="rtf1Normal"/>
    <w:link w:val="rtf1IntestazioneCarattere"/>
    <w:rsid w:val="00A0122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rtf1IntestazioneCarattere">
    <w:name w:val="rtf1 Intestazione Carattere"/>
    <w:basedOn w:val="rtf1DefaultParagraphFont"/>
    <w:link w:val="rtf1header"/>
    <w:locked/>
    <w:rsid w:val="00A0122A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rtf1BalloonText">
    <w:name w:val="rtf1 Balloon Text"/>
    <w:basedOn w:val="rtf1Normal"/>
    <w:link w:val="rtf1TestofumettoCarattere"/>
    <w:uiPriority w:val="99"/>
    <w:semiHidden/>
    <w:unhideWhenUsed/>
    <w:rsid w:val="00A0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tf1TestofumettoCarattere">
    <w:name w:val="rtf1 Testo fumetto Carattere"/>
    <w:basedOn w:val="rtf1DefaultParagraphFont"/>
    <w:link w:val="rtf1BalloonText"/>
    <w:uiPriority w:val="99"/>
    <w:semiHidden/>
    <w:locked/>
    <w:rsid w:val="00A0122A"/>
    <w:rPr>
      <w:rFonts w:ascii="Tahoma" w:hAnsi="Tahoma" w:cs="Tahoma"/>
      <w:sz w:val="16"/>
      <w:szCs w:val="16"/>
    </w:rPr>
  </w:style>
  <w:style w:type="paragraph" w:customStyle="1" w:styleId="rtf2Normal">
    <w:name w:val="rtf2 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rtf2heading1">
    <w:name w:val="rtf2 heading 1"/>
    <w:basedOn w:val="Intestazione"/>
    <w:link w:val="rtf2Titolo1Carattere"/>
    <w:uiPriority w:val="9"/>
    <w:qFormat/>
    <w:rsid w:val="00C10911"/>
    <w:pPr>
      <w:keepNext/>
      <w:keepLines/>
      <w:widowControl/>
      <w:tabs>
        <w:tab w:val="clear" w:pos="4819"/>
        <w:tab w:val="clear" w:pos="9638"/>
      </w:tabs>
      <w:autoSpaceDE/>
      <w:autoSpaceDN/>
      <w:adjustRightInd/>
      <w:spacing w:before="240" w:after="12" w:line="264" w:lineRule="auto"/>
      <w:ind w:left="15" w:hanging="10"/>
      <w:jc w:val="center"/>
      <w:outlineLvl w:val="0"/>
    </w:pPr>
    <w:rPr>
      <w:rFonts w:ascii="Palatino Linotype" w:eastAsia="Times New Roman" w:cs="Palatino Linotype"/>
      <w:b/>
      <w:color w:val="000000"/>
      <w:sz w:val="28"/>
      <w:szCs w:val="28"/>
    </w:rPr>
  </w:style>
  <w:style w:type="character" w:customStyle="1" w:styleId="rtf2DefaultParagraphFont">
    <w:name w:val="rtf2 Default Paragraph Font"/>
    <w:uiPriority w:val="99"/>
  </w:style>
  <w:style w:type="table" w:customStyle="1" w:styleId="rtf2NormalTable">
    <w:name w:val="rtf2 Normal Table"/>
    <w:uiPriority w:val="99"/>
    <w:semiHidden/>
    <w:unhideWhenUsed/>
    <w:pPr>
      <w:spacing w:after="160" w:line="259" w:lineRule="auto"/>
    </w:pPr>
    <w:rPr>
      <w:rFonts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2Titolo1Carattere">
    <w:name w:val="rtf2 Titolo 1 Carattere"/>
    <w:basedOn w:val="rtf2DefaultParagraphFont"/>
    <w:link w:val="rtf2heading1"/>
    <w:uiPriority w:val="9"/>
    <w:qFormat/>
    <w:locked/>
    <w:rsid w:val="00C10911"/>
    <w:rPr>
      <w:rFonts w:ascii="Palatino Linotype" w:hAnsi="Palatino Linotype" w:cs="Palatino Linotype"/>
      <w:b/>
      <w:color w:val="000000"/>
      <w:sz w:val="28"/>
      <w:szCs w:val="28"/>
    </w:rPr>
  </w:style>
  <w:style w:type="paragraph" w:customStyle="1" w:styleId="rtf2ListParagraph">
    <w:name w:val="rtf2 List Paragraph"/>
    <w:basedOn w:val="rtf2Normal"/>
    <w:uiPriority w:val="34"/>
    <w:qFormat/>
    <w:rsid w:val="00C10911"/>
    <w:pPr>
      <w:spacing w:after="10" w:line="264" w:lineRule="auto"/>
      <w:ind w:left="720" w:hanging="10"/>
      <w:contextualSpacing/>
      <w:jc w:val="both"/>
    </w:pPr>
    <w:rPr>
      <w:rFonts w:ascii="Palatino Linotype" w:eastAsia="Times New Roman" w:cs="Palatino Linotype"/>
      <w:color w:val="000000"/>
      <w:sz w:val="22"/>
      <w:szCs w:val="22"/>
    </w:rPr>
  </w:style>
  <w:style w:type="paragraph" w:customStyle="1" w:styleId="rtf2Default">
    <w:name w:val="rtf2 Default"/>
    <w:uiPriority w:val="99"/>
    <w:qFormat/>
    <w:rsid w:val="00C10911"/>
    <w:pPr>
      <w:spacing w:after="0" w:line="240" w:lineRule="auto"/>
    </w:pPr>
    <w:rPr>
      <w:rFonts w:ascii="Arial" w:eastAsia="Times New Roman" w:hAnsi="Times New Roman" w:cs="Arial"/>
      <w:color w:val="000000"/>
      <w:sz w:val="24"/>
      <w:szCs w:val="24"/>
    </w:rPr>
  </w:style>
  <w:style w:type="paragraph" w:customStyle="1" w:styleId="rtf2Title">
    <w:name w:val="rtf2 Title"/>
    <w:basedOn w:val="rtf2Normal"/>
    <w:next w:val="rtf2Normal"/>
    <w:link w:val="rtf2TitoloCarattere"/>
    <w:uiPriority w:val="10"/>
    <w:qFormat/>
    <w:rsid w:val="00C10911"/>
    <w:pPr>
      <w:spacing w:before="240" w:after="60"/>
      <w:jc w:val="center"/>
      <w:outlineLvl w:val="0"/>
    </w:pPr>
    <w:rPr>
      <w:rFonts w:asciiTheme="majorHAnsi" w:eastAsia="Times New Roman"/>
      <w:b/>
      <w:bCs/>
      <w:kern w:val="28"/>
      <w:sz w:val="32"/>
      <w:szCs w:val="32"/>
    </w:rPr>
  </w:style>
  <w:style w:type="character" w:customStyle="1" w:styleId="rtf2TitoloCarattere">
    <w:name w:val="rtf2 Titolo Carattere"/>
    <w:basedOn w:val="rtf2DefaultParagraphFont"/>
    <w:link w:val="rtf2Title"/>
    <w:uiPriority w:val="10"/>
    <w:locked/>
    <w:rsid w:val="00C10911"/>
    <w:rPr>
      <w:rFonts w:asciiTheme="majorHAnsi" w:eastAsia="Times New Roman" w:hAnsi="Times New Roman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9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2133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Lombi</dc:creator>
  <cp:keywords/>
  <dc:description/>
  <cp:lastModifiedBy>Sisma</cp:lastModifiedBy>
  <cp:revision>4</cp:revision>
  <dcterms:created xsi:type="dcterms:W3CDTF">2019-08-10T07:57:00Z</dcterms:created>
  <dcterms:modified xsi:type="dcterms:W3CDTF">2019-08-13T10:08:00Z</dcterms:modified>
</cp:coreProperties>
</file>