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8D" w:rsidRPr="007F768D" w:rsidRDefault="007F768D" w:rsidP="007F768D">
      <w:pPr>
        <w:spacing w:after="0" w:line="240" w:lineRule="auto"/>
        <w:rPr>
          <w:rFonts w:ascii="Arial" w:eastAsiaTheme="minorEastAsia" w:hAnsi="Arial" w:cs="Times New Roman"/>
          <w:i/>
          <w:sz w:val="36"/>
          <w:szCs w:val="24"/>
          <w:lang w:eastAsia="it-IT"/>
        </w:rPr>
      </w:pPr>
    </w:p>
    <w:p w:rsidR="007F768D" w:rsidRPr="007F768D" w:rsidRDefault="007F768D" w:rsidP="007F768D">
      <w:pPr>
        <w:autoSpaceDE w:val="0"/>
        <w:autoSpaceDN w:val="0"/>
        <w:spacing w:after="0" w:line="240" w:lineRule="auto"/>
        <w:ind w:left="1560"/>
        <w:jc w:val="center"/>
        <w:rPr>
          <w:rFonts w:ascii="Times New Roman" w:eastAsiaTheme="minorEastAsia" w:hAnsi="Times New Roman" w:cs="Times New Roman"/>
          <w:b/>
          <w:bCs/>
          <w:spacing w:val="50"/>
          <w:sz w:val="36"/>
          <w:szCs w:val="36"/>
          <w:lang w:eastAsia="it-IT"/>
        </w:rPr>
      </w:pPr>
      <w:r w:rsidRPr="007F768D">
        <w:rPr>
          <w:rFonts w:ascii="Times New Roman" w:eastAsiaTheme="minorEastAsia" w:hAnsi="Times New Roman" w:cs="Times New Roman"/>
          <w:b/>
          <w:bCs/>
          <w:noProof/>
          <w:spacing w:val="60"/>
          <w:sz w:val="36"/>
          <w:szCs w:val="36"/>
          <w:lang w:eastAsia="it-IT"/>
        </w:rPr>
        <mc:AlternateContent>
          <mc:Choice Requires="wps">
            <w:drawing>
              <wp:anchor distT="0" distB="0" distL="114300" distR="114300" simplePos="0" relativeHeight="251658240" behindDoc="0" locked="0" layoutInCell="1" allowOverlap="1">
                <wp:simplePos x="0" y="0"/>
                <wp:positionH relativeFrom="column">
                  <wp:posOffset>4276090</wp:posOffset>
                </wp:positionH>
                <wp:positionV relativeFrom="paragraph">
                  <wp:posOffset>-125095</wp:posOffset>
                </wp:positionV>
                <wp:extent cx="1538605" cy="319405"/>
                <wp:effectExtent l="0" t="0" r="4445" b="444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8605" cy="319405"/>
                        </a:xfrm>
                        <a:prstGeom prst="rect">
                          <a:avLst/>
                        </a:prstGeom>
                        <a:solidFill>
                          <a:sysClr val="window" lastClr="FFFFFF"/>
                        </a:solidFill>
                        <a:ln w="6350">
                          <a:noFill/>
                        </a:ln>
                      </wps:spPr>
                      <wps:txbx>
                        <w:txbxContent>
                          <w:p w:rsidR="007F768D" w:rsidRDefault="007F768D" w:rsidP="007F768D">
                            <w:pPr>
                              <w:jc w:val="right"/>
                              <w:rPr>
                                <w:color w:val="0000FF"/>
                                <w:u w:val="single"/>
                              </w:rPr>
                            </w:pPr>
                            <w:r>
                              <w:rPr>
                                <w:smallCaps/>
                                <w:color w:val="0000FF"/>
                                <w:spacing w:val="10"/>
                                <w:sz w:val="24"/>
                                <w:szCs w:val="24"/>
                                <w:u w:val="single"/>
                              </w:rPr>
                              <w:t>Allegato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336.7pt;margin-top:-9.85pt;width:121.1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" fillcolor="window" stroked="f" strokeweight=".5pt">
                <v:path arrowok="t"/>
                <v:textbox>
                  <w:txbxContent>
                    <w:p w:rsidR="007F768D" w:rsidRDefault="007F768D" w:rsidP="007F768D">
                      <w:pPr>
                        <w:jc w:val="right"/>
                        <w:rPr>
                          <w:color w:val="0000FF"/>
                          <w:u w:val="single"/>
                        </w:rPr>
                      </w:pPr>
                      <w:r>
                        <w:rPr>
                          <w:smallCaps/>
                          <w:color w:val="0000FF"/>
                          <w:spacing w:val="10"/>
                          <w:sz w:val="24"/>
                          <w:szCs w:val="24"/>
                          <w:u w:val="single"/>
                        </w:rPr>
                        <w:t>Allegato A</w:t>
                      </w:r>
                    </w:p>
                  </w:txbxContent>
                </v:textbox>
              </v:shape>
            </w:pict>
          </mc:Fallback>
        </mc:AlternateContent>
      </w:r>
    </w:p>
    <w:p w:rsidR="007F768D" w:rsidRPr="007F768D" w:rsidRDefault="007F768D" w:rsidP="007F768D">
      <w:pPr>
        <w:spacing w:before="2280" w:after="0" w:line="240" w:lineRule="auto"/>
        <w:jc w:val="center"/>
        <w:rPr>
          <w:rFonts w:ascii="Times New Roman" w:eastAsiaTheme="minorEastAsia" w:hAnsi="Times New Roman" w:cs="Times New Roman"/>
          <w:spacing w:val="10"/>
          <w:w w:val="90"/>
          <w:sz w:val="44"/>
          <w:szCs w:val="44"/>
          <w:lang w:eastAsia="it-IT"/>
        </w:rPr>
      </w:pPr>
      <w:r w:rsidRPr="007F768D">
        <w:rPr>
          <w:rFonts w:ascii="Times New Roman" w:eastAsiaTheme="minorEastAsia" w:hAnsi="Times New Roman" w:cs="Times New Roman"/>
          <w:b/>
          <w:spacing w:val="20"/>
          <w:sz w:val="52"/>
          <w:szCs w:val="52"/>
          <w:lang w:eastAsia="it-IT"/>
        </w:rPr>
        <w:t>DISCIPLINARE</w:t>
      </w:r>
      <w:r w:rsidRPr="007F768D">
        <w:rPr>
          <w:rFonts w:ascii="Times New Roman" w:eastAsiaTheme="minorEastAsia" w:hAnsi="Times New Roman" w:cs="Times New Roman"/>
          <w:b/>
          <w:spacing w:val="20"/>
          <w:sz w:val="52"/>
          <w:szCs w:val="52"/>
          <w:lang w:eastAsia="it-IT"/>
        </w:rPr>
        <w:br/>
        <w:t>PER LA CONCESSIONE</w:t>
      </w:r>
      <w:r w:rsidRPr="007F768D">
        <w:rPr>
          <w:rFonts w:ascii="Times New Roman" w:eastAsiaTheme="minorEastAsia" w:hAnsi="Times New Roman" w:cs="Times New Roman"/>
          <w:b/>
          <w:spacing w:val="20"/>
          <w:sz w:val="52"/>
          <w:szCs w:val="52"/>
          <w:lang w:eastAsia="it-IT"/>
        </w:rPr>
        <w:br/>
        <w:t>DEL BUONO SPESA</w:t>
      </w:r>
      <w:r w:rsidRPr="007F768D">
        <w:rPr>
          <w:rFonts w:ascii="Times New Roman" w:eastAsiaTheme="minorEastAsia" w:hAnsi="Times New Roman" w:cs="Times New Roman"/>
          <w:b/>
          <w:spacing w:val="20"/>
          <w:sz w:val="52"/>
          <w:szCs w:val="52"/>
          <w:lang w:eastAsia="it-IT"/>
        </w:rPr>
        <w:br/>
      </w:r>
      <w:r w:rsidRPr="007F768D">
        <w:rPr>
          <w:rFonts w:ascii="Times New Roman" w:eastAsiaTheme="minorEastAsia" w:hAnsi="Times New Roman" w:cs="Times New Roman"/>
          <w:b/>
          <w:spacing w:val="10"/>
          <w:w w:val="90"/>
          <w:sz w:val="44"/>
          <w:szCs w:val="44"/>
          <w:lang w:eastAsia="it-IT"/>
        </w:rPr>
        <w:t>DI CUI ALL’O.C.D.P.C. N. 658 DEL 29/03/2020</w:t>
      </w:r>
    </w:p>
    <w:p w:rsidR="007F768D" w:rsidRPr="007F768D" w:rsidRDefault="007F768D" w:rsidP="007F768D">
      <w:pPr>
        <w:spacing w:after="0" w:line="240" w:lineRule="auto"/>
        <w:jc w:val="center"/>
        <w:rPr>
          <w:rFonts w:ascii="Arial" w:eastAsiaTheme="minorEastAsia" w:hAnsi="Arial" w:cs="Arial"/>
          <w:sz w:val="24"/>
          <w:szCs w:val="24"/>
          <w:lang w:eastAsia="it-IT"/>
        </w:rPr>
      </w:pPr>
    </w:p>
    <w:p w:rsidR="007F768D" w:rsidRPr="007F768D" w:rsidRDefault="007F768D" w:rsidP="007F768D">
      <w:pPr>
        <w:spacing w:after="0" w:line="240" w:lineRule="auto"/>
        <w:rPr>
          <w:rFonts w:ascii="Arial" w:eastAsiaTheme="minorEastAsia" w:hAnsi="Arial" w:cs="Arial"/>
          <w:sz w:val="24"/>
          <w:szCs w:val="24"/>
          <w:lang w:eastAsia="it-IT"/>
        </w:rPr>
      </w:pPr>
      <w:r w:rsidRPr="007F768D">
        <w:rPr>
          <w:rFonts w:ascii="Arial" w:eastAsiaTheme="minorEastAsia" w:hAnsi="Arial" w:cs="Arial"/>
          <w:sz w:val="24"/>
          <w:szCs w:val="24"/>
          <w:lang w:eastAsia="it-IT"/>
        </w:rPr>
        <w:br w:type="page"/>
      </w:r>
    </w:p>
    <w:p w:rsidR="007F768D" w:rsidRPr="007F768D" w:rsidRDefault="007F768D" w:rsidP="007F768D">
      <w:pPr>
        <w:tabs>
          <w:tab w:val="left" w:pos="780"/>
        </w:tabs>
        <w:spacing w:after="600" w:line="240" w:lineRule="auto"/>
        <w:rPr>
          <w:rFonts w:ascii="Times New Roman" w:eastAsiaTheme="minorEastAsia" w:hAnsi="Times New Roman" w:cs="Times New Roman"/>
          <w:b/>
          <w:spacing w:val="30"/>
          <w:sz w:val="24"/>
          <w:szCs w:val="24"/>
          <w:lang w:eastAsia="it-IT"/>
        </w:rPr>
      </w:pPr>
    </w:p>
    <w:p w:rsidR="007F768D" w:rsidRPr="007F768D" w:rsidRDefault="007F768D" w:rsidP="007F768D">
      <w:pPr>
        <w:tabs>
          <w:tab w:val="left" w:pos="780"/>
        </w:tabs>
        <w:spacing w:after="360" w:line="240" w:lineRule="auto"/>
        <w:rPr>
          <w:rFonts w:ascii="Times New Roman" w:eastAsiaTheme="minorEastAsia" w:hAnsi="Times New Roman" w:cs="Times New Roman"/>
          <w:b/>
          <w:spacing w:val="30"/>
          <w:sz w:val="28"/>
          <w:szCs w:val="28"/>
          <w:lang w:eastAsia="it-IT"/>
        </w:rPr>
      </w:pPr>
      <w:r w:rsidRPr="007F768D">
        <w:rPr>
          <w:rFonts w:ascii="Times New Roman" w:eastAsiaTheme="minorEastAsia" w:hAnsi="Times New Roman" w:cs="Times New Roman"/>
          <w:b/>
          <w:spacing w:val="30"/>
          <w:sz w:val="28"/>
          <w:szCs w:val="28"/>
          <w:lang w:eastAsia="it-IT"/>
        </w:rPr>
        <w:t>INDICE</w:t>
      </w:r>
    </w:p>
    <w:p w:rsidR="007F768D" w:rsidRPr="007F768D" w:rsidRDefault="007F768D" w:rsidP="007F768D">
      <w:pPr>
        <w:tabs>
          <w:tab w:val="left" w:pos="1276"/>
        </w:tabs>
        <w:spacing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1 -</w:t>
      </w:r>
      <w:r w:rsidRPr="007F768D">
        <w:rPr>
          <w:rFonts w:ascii="Times New Roman" w:eastAsiaTheme="minorEastAsia" w:hAnsi="Times New Roman" w:cs="Times New Roman"/>
          <w:spacing w:val="10"/>
          <w:sz w:val="24"/>
          <w:szCs w:val="24"/>
          <w:lang w:eastAsia="it-IT"/>
        </w:rPr>
        <w:tab/>
        <w:t>Oggetto</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2 -</w:t>
      </w:r>
      <w:r w:rsidRPr="007F768D">
        <w:rPr>
          <w:rFonts w:ascii="Times New Roman" w:eastAsiaTheme="minorEastAsia" w:hAnsi="Times New Roman" w:cs="Times New Roman"/>
          <w:spacing w:val="10"/>
          <w:sz w:val="24"/>
          <w:szCs w:val="24"/>
          <w:lang w:eastAsia="it-IT"/>
        </w:rPr>
        <w:tab/>
        <w:t>Definizioni</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3 -</w:t>
      </w:r>
      <w:r w:rsidRPr="007F768D">
        <w:rPr>
          <w:rFonts w:ascii="Times New Roman" w:eastAsiaTheme="minorEastAsia" w:hAnsi="Times New Roman" w:cs="Times New Roman"/>
          <w:spacing w:val="10"/>
          <w:sz w:val="24"/>
          <w:szCs w:val="24"/>
          <w:lang w:eastAsia="it-IT"/>
        </w:rPr>
        <w:tab/>
        <w:t>Importo del buono spesa</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4 -</w:t>
      </w:r>
      <w:r w:rsidRPr="007F768D">
        <w:rPr>
          <w:rFonts w:ascii="Times New Roman" w:eastAsiaTheme="minorEastAsia" w:hAnsi="Times New Roman" w:cs="Times New Roman"/>
          <w:spacing w:val="10"/>
          <w:sz w:val="24"/>
          <w:szCs w:val="24"/>
          <w:lang w:eastAsia="it-IT"/>
        </w:rPr>
        <w:tab/>
        <w:t>Modalità di concessione del buono spesa ed individuazione dei beneficiari</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5 -</w:t>
      </w:r>
      <w:r w:rsidRPr="007F768D">
        <w:rPr>
          <w:rFonts w:ascii="Times New Roman" w:eastAsiaTheme="minorEastAsia" w:hAnsi="Times New Roman" w:cs="Times New Roman"/>
          <w:spacing w:val="10"/>
          <w:sz w:val="24"/>
          <w:szCs w:val="24"/>
          <w:lang w:eastAsia="it-IT"/>
        </w:rPr>
        <w:tab/>
        <w:t>Nuclei familiari esclusi dal buono spesa</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6 -</w:t>
      </w:r>
      <w:r w:rsidRPr="007F768D">
        <w:rPr>
          <w:rFonts w:ascii="Times New Roman" w:eastAsiaTheme="minorEastAsia" w:hAnsi="Times New Roman" w:cs="Times New Roman"/>
          <w:spacing w:val="10"/>
          <w:sz w:val="24"/>
          <w:szCs w:val="24"/>
          <w:lang w:eastAsia="it-IT"/>
        </w:rPr>
        <w:tab/>
        <w:t>Procedura per la concessione del buono spesa</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7 -</w:t>
      </w:r>
      <w:r w:rsidRPr="007F768D">
        <w:rPr>
          <w:rFonts w:ascii="Times New Roman" w:eastAsiaTheme="minorEastAsia" w:hAnsi="Times New Roman" w:cs="Times New Roman"/>
          <w:spacing w:val="10"/>
          <w:sz w:val="24"/>
          <w:szCs w:val="24"/>
          <w:lang w:eastAsia="it-IT"/>
        </w:rPr>
        <w:tab/>
        <w:t>Modalità di utilizzo del buono spesa</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8 -</w:t>
      </w:r>
      <w:r w:rsidRPr="007F768D">
        <w:rPr>
          <w:rFonts w:ascii="Times New Roman" w:eastAsiaTheme="minorEastAsia" w:hAnsi="Times New Roman" w:cs="Times New Roman"/>
          <w:spacing w:val="10"/>
          <w:sz w:val="24"/>
          <w:szCs w:val="24"/>
          <w:lang w:eastAsia="it-IT"/>
        </w:rPr>
        <w:tab/>
        <w:t>Verifica dell’utilizzo del buono</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9 -</w:t>
      </w:r>
      <w:r w:rsidRPr="007F768D">
        <w:rPr>
          <w:rFonts w:ascii="Times New Roman" w:eastAsiaTheme="minorEastAsia" w:hAnsi="Times New Roman" w:cs="Times New Roman"/>
          <w:spacing w:val="10"/>
          <w:sz w:val="24"/>
          <w:szCs w:val="24"/>
          <w:lang w:eastAsia="it-IT"/>
        </w:rPr>
        <w:tab/>
        <w:t>Rapporti con gli esercizi commerciali</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10 -</w:t>
      </w:r>
      <w:r w:rsidRPr="007F768D">
        <w:rPr>
          <w:rFonts w:ascii="Times New Roman" w:eastAsiaTheme="minorEastAsia" w:hAnsi="Times New Roman" w:cs="Times New Roman"/>
          <w:spacing w:val="10"/>
          <w:sz w:val="24"/>
          <w:szCs w:val="24"/>
          <w:lang w:eastAsia="it-IT"/>
        </w:rPr>
        <w:tab/>
        <w:t>Adempimenti in materia di pubblicità, trasparenza e Informazione e rapporto con la tutela della riservatezza</w:t>
      </w:r>
    </w:p>
    <w:p w:rsidR="007F768D" w:rsidRPr="007F768D" w:rsidRDefault="007F768D" w:rsidP="007F768D">
      <w:pPr>
        <w:tabs>
          <w:tab w:val="left" w:pos="1276"/>
        </w:tabs>
        <w:spacing w:before="120" w:after="0" w:line="276" w:lineRule="auto"/>
        <w:ind w:left="1276" w:hanging="992"/>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Art. 11 -</w:t>
      </w:r>
      <w:r w:rsidRPr="007F768D">
        <w:rPr>
          <w:rFonts w:ascii="Times New Roman" w:eastAsiaTheme="minorEastAsia" w:hAnsi="Times New Roman" w:cs="Times New Roman"/>
          <w:spacing w:val="10"/>
          <w:sz w:val="24"/>
          <w:szCs w:val="24"/>
          <w:lang w:eastAsia="it-IT"/>
        </w:rPr>
        <w:tab/>
        <w:t>Disposizioni finali</w:t>
      </w:r>
    </w:p>
    <w:p w:rsidR="007F768D" w:rsidRPr="007F768D" w:rsidRDefault="007F768D" w:rsidP="007F768D">
      <w:pPr>
        <w:spacing w:after="0" w:line="276" w:lineRule="auto"/>
        <w:jc w:val="center"/>
        <w:rPr>
          <w:rFonts w:ascii="Arial" w:eastAsiaTheme="minorEastAsia" w:hAnsi="Arial" w:cs="Times New Roman"/>
          <w:b/>
          <w:sz w:val="24"/>
          <w:szCs w:val="24"/>
          <w:lang w:eastAsia="it-IT"/>
        </w:rPr>
      </w:pPr>
      <w:r w:rsidRPr="007F768D">
        <w:rPr>
          <w:rFonts w:ascii="Arial" w:eastAsiaTheme="minorEastAsia" w:hAnsi="Arial" w:cs="Times New Roman"/>
          <w:b/>
          <w:sz w:val="24"/>
          <w:szCs w:val="24"/>
          <w:lang w:eastAsia="it-IT"/>
        </w:rPr>
        <w:br w:type="page"/>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lastRenderedPageBreak/>
        <w:t>Art. 1 -</w:t>
      </w:r>
      <w:r w:rsidRPr="007F768D">
        <w:rPr>
          <w:rFonts w:ascii="Times New Roman" w:eastAsiaTheme="minorEastAsia" w:hAnsi="Times New Roman" w:cs="Times New Roman"/>
          <w:b/>
          <w:spacing w:val="20"/>
          <w:sz w:val="24"/>
          <w:szCs w:val="24"/>
          <w:lang w:eastAsia="it-IT"/>
        </w:rPr>
        <w:tab/>
        <w:t>Oggetto</w:t>
      </w:r>
    </w:p>
    <w:p w:rsidR="007F768D" w:rsidRPr="007F768D" w:rsidRDefault="007F768D" w:rsidP="007F768D">
      <w:pPr>
        <w:numPr>
          <w:ilvl w:val="0"/>
          <w:numId w:val="1"/>
        </w:numPr>
        <w:spacing w:after="0" w:line="276" w:lineRule="auto"/>
        <w:ind w:left="426" w:hanging="426"/>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 xml:space="preserve">Il presente disciplinare regola i criteri e le modalità per la concessione dei buoni spesa di cui all’Ordinanza del Capo del Dipartimento della Protezione Civile n. 658 del 29/03/2020, adottata al fine di fronteggiare i </w:t>
      </w:r>
      <w:r w:rsidRPr="007F768D">
        <w:rPr>
          <w:rFonts w:ascii="Times New Roman" w:eastAsiaTheme="minorEastAsia" w:hAnsi="Times New Roman" w:cs="Times New Roman"/>
          <w:spacing w:val="10"/>
          <w:sz w:val="24"/>
          <w:szCs w:val="20"/>
          <w:u w:val="single"/>
          <w:lang w:eastAsia="it-IT"/>
        </w:rPr>
        <w:t>bisogni alimentari</w:t>
      </w:r>
      <w:r w:rsidRPr="007F768D">
        <w:rPr>
          <w:rFonts w:ascii="Times New Roman" w:eastAsiaTheme="minorEastAsia" w:hAnsi="Times New Roman" w:cs="Times New Roman"/>
          <w:spacing w:val="10"/>
          <w:sz w:val="24"/>
          <w:szCs w:val="20"/>
          <w:lang w:eastAsia="it-IT"/>
        </w:rPr>
        <w:t xml:space="preserve"> dei nuclei familiari privi della possibilità di approvvigionarsi di generi di prima necessità, a causa dell’emergenza derivante dall’epidemia COVID-19. </w:t>
      </w:r>
    </w:p>
    <w:p w:rsidR="007F768D" w:rsidRPr="007F768D" w:rsidRDefault="007F768D" w:rsidP="007F768D">
      <w:pPr>
        <w:numPr>
          <w:ilvl w:val="0"/>
          <w:numId w:val="1"/>
        </w:numPr>
        <w:spacing w:before="180" w:after="0" w:line="276" w:lineRule="auto"/>
        <w:ind w:left="425" w:hanging="425"/>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Le disposizioni del presente disciplinare costituiscono quadro attuativo degli elementi di principio stabiliti dall’art. 12 della legge 241/1990 e degli obblighi di pubblicità stabiliti dagli artt. 26 e 27 del d.lgs. 33/2013.</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2 -</w:t>
      </w:r>
      <w:r w:rsidRPr="007F768D">
        <w:rPr>
          <w:rFonts w:ascii="Times New Roman" w:eastAsiaTheme="minorEastAsia" w:hAnsi="Times New Roman" w:cs="Times New Roman"/>
          <w:b/>
          <w:spacing w:val="20"/>
          <w:sz w:val="24"/>
          <w:szCs w:val="24"/>
          <w:lang w:eastAsia="it-IT"/>
        </w:rPr>
        <w:tab/>
        <w:t>Definizioni</w:t>
      </w:r>
    </w:p>
    <w:p w:rsidR="007F768D" w:rsidRPr="007F768D" w:rsidRDefault="007F768D" w:rsidP="007F768D">
      <w:pPr>
        <w:numPr>
          <w:ilvl w:val="0"/>
          <w:numId w:val="2"/>
        </w:numPr>
        <w:spacing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Ai fini del presente regolamento si intendono:</w:t>
      </w:r>
    </w:p>
    <w:p w:rsidR="007F768D" w:rsidRPr="007F768D" w:rsidRDefault="007F768D" w:rsidP="007F768D">
      <w:pPr>
        <w:numPr>
          <w:ilvl w:val="0"/>
          <w:numId w:val="3"/>
        </w:numPr>
        <w:spacing w:before="60" w:after="0" w:line="276" w:lineRule="auto"/>
        <w:ind w:left="709" w:hanging="357"/>
        <w:jc w:val="both"/>
        <w:rPr>
          <w:rFonts w:ascii="Times New Roman" w:eastAsiaTheme="minorEastAsia" w:hAnsi="Times New Roman" w:cs="Times New Roman"/>
          <w:spacing w:val="10"/>
          <w:sz w:val="24"/>
          <w:szCs w:val="24"/>
          <w:lang w:eastAsia="it-IT"/>
        </w:rPr>
      </w:pPr>
      <w:proofErr w:type="gramStart"/>
      <w:r w:rsidRPr="007F768D">
        <w:rPr>
          <w:rFonts w:ascii="Times New Roman" w:eastAsiaTheme="minorEastAsia" w:hAnsi="Times New Roman" w:cs="Times New Roman"/>
          <w:spacing w:val="10"/>
          <w:sz w:val="24"/>
          <w:szCs w:val="24"/>
          <w:lang w:eastAsia="it-IT"/>
        </w:rPr>
        <w:t>per</w:t>
      </w:r>
      <w:proofErr w:type="gramEnd"/>
      <w:r w:rsidRPr="007F768D">
        <w:rPr>
          <w:rFonts w:ascii="Times New Roman" w:eastAsiaTheme="minorEastAsia" w:hAnsi="Times New Roman" w:cs="Times New Roman"/>
          <w:spacing w:val="10"/>
          <w:sz w:val="24"/>
          <w:szCs w:val="24"/>
          <w:lang w:eastAsia="it-IT"/>
        </w:rPr>
        <w:t xml:space="preserve"> “generi di prima necessità” i prodotti alimentari (come da Allegato C), per l’igiene personale - ivi compresi pannolini, pannoloni, assorbenti – e prodotti per l’igiene della casa;</w:t>
      </w:r>
    </w:p>
    <w:p w:rsidR="007F768D" w:rsidRPr="007F768D" w:rsidRDefault="007F768D" w:rsidP="007F768D">
      <w:pPr>
        <w:numPr>
          <w:ilvl w:val="0"/>
          <w:numId w:val="3"/>
        </w:numPr>
        <w:spacing w:before="60" w:after="0" w:line="276" w:lineRule="auto"/>
        <w:ind w:left="709" w:hanging="357"/>
        <w:jc w:val="both"/>
        <w:rPr>
          <w:rFonts w:ascii="Times New Roman" w:eastAsiaTheme="minorEastAsia" w:hAnsi="Times New Roman" w:cs="Times New Roman"/>
          <w:spacing w:val="10"/>
          <w:sz w:val="24"/>
          <w:szCs w:val="24"/>
          <w:lang w:eastAsia="it-IT"/>
        </w:rPr>
      </w:pPr>
      <w:proofErr w:type="gramStart"/>
      <w:r w:rsidRPr="007F768D">
        <w:rPr>
          <w:rFonts w:ascii="Times New Roman" w:eastAsiaTheme="minorEastAsia" w:hAnsi="Times New Roman" w:cs="Times New Roman"/>
          <w:spacing w:val="10"/>
          <w:sz w:val="24"/>
          <w:szCs w:val="24"/>
          <w:lang w:eastAsia="it-IT"/>
        </w:rPr>
        <w:t>per</w:t>
      </w:r>
      <w:proofErr w:type="gramEnd"/>
      <w:r w:rsidRPr="007F768D">
        <w:rPr>
          <w:rFonts w:ascii="Times New Roman" w:eastAsiaTheme="minorEastAsia" w:hAnsi="Times New Roman" w:cs="Times New Roman"/>
          <w:spacing w:val="10"/>
          <w:sz w:val="24"/>
          <w:szCs w:val="24"/>
          <w:lang w:eastAsia="it-IT"/>
        </w:rPr>
        <w:t xml:space="preserve"> “soggetti beneficiari”, le persone fisiche in possesso dei requisiti di cui all’art. 4 del presente disciplinare;</w:t>
      </w:r>
    </w:p>
    <w:p w:rsidR="007F768D" w:rsidRPr="007F768D" w:rsidRDefault="007F768D" w:rsidP="007F768D">
      <w:pPr>
        <w:numPr>
          <w:ilvl w:val="0"/>
          <w:numId w:val="3"/>
        </w:numPr>
        <w:spacing w:before="60" w:after="0" w:line="276" w:lineRule="auto"/>
        <w:ind w:left="709" w:hanging="357"/>
        <w:jc w:val="both"/>
        <w:rPr>
          <w:rFonts w:ascii="Times New Roman" w:eastAsiaTheme="minorEastAsia" w:hAnsi="Times New Roman" w:cs="Times New Roman"/>
          <w:spacing w:val="10"/>
          <w:sz w:val="24"/>
          <w:szCs w:val="24"/>
          <w:lang w:eastAsia="it-IT"/>
        </w:rPr>
      </w:pPr>
      <w:proofErr w:type="gramStart"/>
      <w:r w:rsidRPr="007F768D">
        <w:rPr>
          <w:rFonts w:ascii="Times New Roman" w:eastAsiaTheme="minorEastAsia" w:hAnsi="Times New Roman" w:cs="Times New Roman"/>
          <w:spacing w:val="10"/>
          <w:sz w:val="24"/>
          <w:szCs w:val="24"/>
          <w:lang w:eastAsia="it-IT"/>
        </w:rPr>
        <w:t>per</w:t>
      </w:r>
      <w:proofErr w:type="gramEnd"/>
      <w:r w:rsidRPr="007F768D">
        <w:rPr>
          <w:rFonts w:ascii="Times New Roman" w:eastAsiaTheme="minorEastAsia" w:hAnsi="Times New Roman" w:cs="Times New Roman"/>
          <w:spacing w:val="10"/>
          <w:sz w:val="24"/>
          <w:szCs w:val="24"/>
          <w:lang w:eastAsia="it-IT"/>
        </w:rPr>
        <w:t xml:space="preserve"> “buono spesa,” il titolo spendibile negli esercizi commerciali aderenti nel Comune di Loro Piceno pubblicati sul sito internet comunale;</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3 -</w:t>
      </w:r>
      <w:r w:rsidRPr="007F768D">
        <w:rPr>
          <w:rFonts w:ascii="Times New Roman" w:eastAsiaTheme="minorEastAsia" w:hAnsi="Times New Roman" w:cs="Times New Roman"/>
          <w:b/>
          <w:spacing w:val="20"/>
          <w:sz w:val="24"/>
          <w:szCs w:val="24"/>
          <w:lang w:eastAsia="it-IT"/>
        </w:rPr>
        <w:tab/>
        <w:t>Importo del buono spesa</w:t>
      </w:r>
    </w:p>
    <w:p w:rsidR="007F768D" w:rsidRPr="007F768D" w:rsidRDefault="007F768D" w:rsidP="007F768D">
      <w:pPr>
        <w:numPr>
          <w:ilvl w:val="0"/>
          <w:numId w:val="4"/>
        </w:numPr>
        <w:spacing w:after="60" w:line="276" w:lineRule="auto"/>
        <w:ind w:left="357" w:hanging="357"/>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Il buono spesa è una tantum e l’importo è determinato come segue: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261"/>
      </w:tblGrid>
      <w:tr w:rsidR="007F768D" w:rsidRPr="007F768D" w:rsidTr="00942D83">
        <w:tc>
          <w:tcPr>
            <w:tcW w:w="6095" w:type="dxa"/>
            <w:shd w:val="clear" w:color="auto" w:fill="BFBFBF"/>
            <w:hideMark/>
          </w:tcPr>
          <w:p w:rsidR="007F768D" w:rsidRPr="007F768D" w:rsidRDefault="007F768D" w:rsidP="007F768D">
            <w:pPr>
              <w:spacing w:before="60" w:after="60" w:line="256" w:lineRule="auto"/>
              <w:jc w:val="both"/>
              <w:rPr>
                <w:rFonts w:ascii="Times New Roman" w:eastAsiaTheme="minorEastAsia" w:hAnsi="Times New Roman" w:cs="Times New Roman"/>
                <w:b/>
                <w:spacing w:val="10"/>
                <w:lang w:eastAsia="it-IT"/>
              </w:rPr>
            </w:pPr>
            <w:r w:rsidRPr="007F768D">
              <w:rPr>
                <w:rFonts w:ascii="Times New Roman" w:eastAsiaTheme="minorEastAsia" w:hAnsi="Times New Roman" w:cs="Times New Roman"/>
                <w:b/>
                <w:spacing w:val="10"/>
                <w:lang w:eastAsia="it-IT"/>
              </w:rPr>
              <w:t>COMPOSIZIONE DEL NUCLEO FAMILIARE</w:t>
            </w:r>
          </w:p>
        </w:tc>
        <w:tc>
          <w:tcPr>
            <w:tcW w:w="2261" w:type="dxa"/>
            <w:shd w:val="clear" w:color="auto" w:fill="BFBFBF"/>
            <w:hideMark/>
          </w:tcPr>
          <w:p w:rsidR="007F768D" w:rsidRPr="007F768D" w:rsidRDefault="007F768D" w:rsidP="007F768D">
            <w:pPr>
              <w:spacing w:before="60" w:after="60" w:line="256" w:lineRule="auto"/>
              <w:jc w:val="center"/>
              <w:rPr>
                <w:rFonts w:ascii="Times New Roman" w:eastAsiaTheme="minorEastAsia" w:hAnsi="Times New Roman" w:cs="Times New Roman"/>
                <w:b/>
                <w:spacing w:val="10"/>
                <w:lang w:eastAsia="it-IT"/>
              </w:rPr>
            </w:pPr>
            <w:r w:rsidRPr="007F768D">
              <w:rPr>
                <w:rFonts w:ascii="Times New Roman" w:eastAsiaTheme="minorEastAsia" w:hAnsi="Times New Roman" w:cs="Times New Roman"/>
                <w:b/>
                <w:spacing w:val="10"/>
                <w:lang w:eastAsia="it-IT"/>
              </w:rPr>
              <w:t>IMPORTO</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1 persona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€ 150,00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2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€ 200,00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3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€ 250,00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4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€ 300,00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5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€ 350,00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6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€ 400,00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NUCLEI con 7 persone o più</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€ 500,00</w:t>
            </w:r>
          </w:p>
        </w:tc>
      </w:tr>
    </w:tbl>
    <w:p w:rsidR="007F768D" w:rsidRPr="007F768D" w:rsidRDefault="007F768D" w:rsidP="007F768D">
      <w:pPr>
        <w:spacing w:before="120" w:after="0" w:line="276" w:lineRule="auto"/>
        <w:ind w:left="357"/>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I predetti importi sono rimodulati proporzionalmente nel caso di domande ammissibili complessivamente di importo superiore all’importo assegnato a questo Comune.</w:t>
      </w:r>
    </w:p>
    <w:p w:rsidR="007F768D" w:rsidRPr="007F768D" w:rsidRDefault="007F768D" w:rsidP="007F768D">
      <w:pPr>
        <w:spacing w:after="0" w:line="276" w:lineRule="auto"/>
        <w:ind w:left="357"/>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Le risorse derivanti da donazioni di privati, defiscalizzate, andranno ad incrementare le disponibilità dell’Ente da destinare al fondo di solidarietà alimentare, con le modalità di cui al presente disciplinare.</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4 -</w:t>
      </w:r>
      <w:r w:rsidRPr="007F768D">
        <w:rPr>
          <w:rFonts w:ascii="Times New Roman" w:eastAsiaTheme="minorEastAsia" w:hAnsi="Times New Roman" w:cs="Times New Roman"/>
          <w:b/>
          <w:spacing w:val="20"/>
          <w:sz w:val="24"/>
          <w:szCs w:val="24"/>
          <w:lang w:eastAsia="it-IT"/>
        </w:rPr>
        <w:tab/>
        <w:t>Modalità di concessione del buono spesa ed individuazione dei beneficiari</w:t>
      </w:r>
    </w:p>
    <w:p w:rsidR="007F768D" w:rsidRPr="007F768D" w:rsidRDefault="007F768D" w:rsidP="007F768D">
      <w:pPr>
        <w:numPr>
          <w:ilvl w:val="0"/>
          <w:numId w:val="5"/>
        </w:numPr>
        <w:spacing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lastRenderedPageBreak/>
        <w:t>I beneficiari sono individuati mediante appositi elenchi, stilati dall’Ufficio Comunale Servizi Sociali dell’Ente, sulla base dei principi definiti dall’O.C.D.P.C. n. 658 del 29/03/2020.</w:t>
      </w:r>
    </w:p>
    <w:p w:rsidR="007F768D" w:rsidRPr="007F768D" w:rsidRDefault="007F768D" w:rsidP="007F768D">
      <w:pPr>
        <w:spacing w:before="120" w:after="0" w:line="276" w:lineRule="auto"/>
        <w:ind w:left="360" w:firstLine="4"/>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 xml:space="preserve">Più in particolare ai fini dell’assegnazione dei buoni spesa, si tiene conto delle </w:t>
      </w:r>
      <w:r w:rsidRPr="007F768D">
        <w:rPr>
          <w:rFonts w:ascii="Times New Roman" w:eastAsiaTheme="minorEastAsia" w:hAnsi="Times New Roman" w:cs="Times New Roman"/>
          <w:b/>
          <w:bCs/>
          <w:spacing w:val="10"/>
          <w:sz w:val="24"/>
          <w:szCs w:val="20"/>
          <w:lang w:eastAsia="it-IT"/>
        </w:rPr>
        <w:t>istanze</w:t>
      </w:r>
      <w:r w:rsidRPr="007F768D">
        <w:rPr>
          <w:rFonts w:ascii="Times New Roman" w:eastAsiaTheme="minorEastAsia" w:hAnsi="Times New Roman" w:cs="Times New Roman"/>
          <w:spacing w:val="10"/>
          <w:sz w:val="24"/>
          <w:szCs w:val="20"/>
          <w:lang w:eastAsia="it-IT"/>
        </w:rPr>
        <w:t xml:space="preserve"> presentate dai nuclei familiari residenti e/o domiciliati stabilmente che, a seguito della emergenza epidemiologica da COVID-19, si trovano a non avere risorse economiche disponibili per poter provvedere all’acquisto di generi di prima necessità, e di quei </w:t>
      </w:r>
      <w:r w:rsidRPr="007F768D">
        <w:rPr>
          <w:rFonts w:ascii="Times New Roman" w:eastAsiaTheme="minorEastAsia" w:hAnsi="Times New Roman" w:cs="Times New Roman"/>
          <w:b/>
          <w:bCs/>
          <w:spacing w:val="10"/>
          <w:sz w:val="24"/>
          <w:szCs w:val="20"/>
          <w:lang w:eastAsia="it-IT"/>
        </w:rPr>
        <w:t>nuclei familiari in stato di bisogno</w:t>
      </w:r>
      <w:r w:rsidRPr="007F768D">
        <w:rPr>
          <w:rFonts w:ascii="Times New Roman" w:eastAsiaTheme="minorEastAsia" w:hAnsi="Times New Roman" w:cs="Times New Roman"/>
          <w:spacing w:val="10"/>
          <w:sz w:val="24"/>
          <w:szCs w:val="20"/>
          <w:lang w:eastAsia="it-IT"/>
        </w:rPr>
        <w:t>, che devono soddisfare le necessità più urgenti ed essenziali,</w:t>
      </w:r>
      <w:r w:rsidRPr="007F768D">
        <w:rPr>
          <w:rFonts w:ascii="Times New Roman" w:eastAsiaTheme="minorEastAsia" w:hAnsi="Times New Roman" w:cs="Times New Roman"/>
          <w:b/>
          <w:bCs/>
          <w:spacing w:val="10"/>
          <w:sz w:val="24"/>
          <w:szCs w:val="20"/>
          <w:lang w:eastAsia="it-IT"/>
        </w:rPr>
        <w:t xml:space="preserve"> con priorità per quelli non già assegnatari di sostegno pubblico</w:t>
      </w:r>
      <w:r w:rsidRPr="007F768D">
        <w:rPr>
          <w:rFonts w:ascii="Times New Roman" w:eastAsiaTheme="minorEastAsia" w:hAnsi="Times New Roman" w:cs="Times New Roman"/>
          <w:spacing w:val="10"/>
          <w:sz w:val="24"/>
          <w:szCs w:val="20"/>
          <w:lang w:eastAsia="it-IT"/>
        </w:rPr>
        <w:t xml:space="preserve">. </w:t>
      </w:r>
    </w:p>
    <w:p w:rsidR="007F768D" w:rsidRPr="007F768D" w:rsidRDefault="007F768D" w:rsidP="007F768D">
      <w:pPr>
        <w:spacing w:before="60" w:after="0" w:line="276" w:lineRule="auto"/>
        <w:ind w:left="360" w:firstLine="4"/>
        <w:jc w:val="both"/>
        <w:rPr>
          <w:rFonts w:ascii="Times New Roman" w:eastAsiaTheme="minorEastAsia" w:hAnsi="Times New Roman" w:cs="Times New Roman"/>
          <w:spacing w:val="10"/>
          <w:sz w:val="24"/>
          <w:szCs w:val="24"/>
          <w:lang w:eastAsia="it-IT"/>
        </w:rPr>
      </w:pPr>
      <w:r w:rsidRPr="007F768D">
        <w:rPr>
          <w:rFonts w:ascii="Times New Roman" w:eastAsiaTheme="minorEastAsia" w:hAnsi="Times New Roman" w:cs="Times New Roman"/>
          <w:spacing w:val="10"/>
          <w:sz w:val="24"/>
          <w:szCs w:val="24"/>
          <w:lang w:eastAsia="it-IT"/>
        </w:rPr>
        <w:t xml:space="preserve">A tal fine viene predisposto </w:t>
      </w:r>
      <w:r w:rsidRPr="007F768D">
        <w:rPr>
          <w:rFonts w:ascii="Times New Roman" w:eastAsiaTheme="minorEastAsia" w:hAnsi="Times New Roman" w:cs="Times New Roman"/>
          <w:bCs/>
          <w:spacing w:val="10"/>
          <w:sz w:val="24"/>
          <w:szCs w:val="24"/>
          <w:lang w:eastAsia="it-IT"/>
        </w:rPr>
        <w:t xml:space="preserve">dall’Ufficio Comunale Servizi Sociali </w:t>
      </w:r>
      <w:r w:rsidRPr="007F768D">
        <w:rPr>
          <w:rFonts w:ascii="Times New Roman" w:eastAsiaTheme="minorEastAsia" w:hAnsi="Times New Roman" w:cs="Times New Roman"/>
          <w:spacing w:val="10"/>
          <w:sz w:val="24"/>
          <w:szCs w:val="24"/>
          <w:lang w:eastAsia="it-IT"/>
        </w:rPr>
        <w:t xml:space="preserve">specifico </w:t>
      </w:r>
      <w:r w:rsidRPr="007F768D">
        <w:rPr>
          <w:rFonts w:ascii="Times New Roman" w:eastAsiaTheme="minorEastAsia" w:hAnsi="Times New Roman" w:cs="Times New Roman"/>
          <w:b/>
          <w:bCs/>
          <w:spacing w:val="10"/>
          <w:sz w:val="24"/>
          <w:szCs w:val="24"/>
          <w:u w:val="single"/>
          <w:lang w:eastAsia="it-IT"/>
        </w:rPr>
        <w:t>avviso</w:t>
      </w:r>
      <w:r w:rsidRPr="007F768D">
        <w:rPr>
          <w:rFonts w:ascii="Times New Roman" w:eastAsiaTheme="minorEastAsia" w:hAnsi="Times New Roman" w:cs="Times New Roman"/>
          <w:spacing w:val="10"/>
          <w:sz w:val="24"/>
          <w:szCs w:val="24"/>
          <w:lang w:eastAsia="it-IT"/>
        </w:rPr>
        <w:t xml:space="preserve"> secondo schema </w:t>
      </w:r>
      <w:r w:rsidRPr="007F768D">
        <w:rPr>
          <w:rFonts w:ascii="Times New Roman" w:eastAsiaTheme="minorEastAsia" w:hAnsi="Times New Roman" w:cs="Times New Roman"/>
          <w:i/>
          <w:iCs/>
          <w:spacing w:val="10"/>
          <w:sz w:val="24"/>
          <w:szCs w:val="24"/>
          <w:lang w:eastAsia="it-IT"/>
        </w:rPr>
        <w:t xml:space="preserve">allegato B </w:t>
      </w:r>
      <w:r w:rsidRPr="007F768D">
        <w:rPr>
          <w:rFonts w:ascii="Times New Roman" w:eastAsiaTheme="minorEastAsia" w:hAnsi="Times New Roman" w:cs="Times New Roman"/>
          <w:spacing w:val="10"/>
          <w:sz w:val="24"/>
          <w:szCs w:val="24"/>
          <w:lang w:eastAsia="it-IT"/>
        </w:rPr>
        <w:t xml:space="preserve">e il relativo elenco dei soggetti beneficiari sarà stilato, </w:t>
      </w:r>
      <w:r w:rsidRPr="007F768D">
        <w:rPr>
          <w:rFonts w:ascii="Times New Roman" w:eastAsiaTheme="minorEastAsia" w:hAnsi="Times New Roman" w:cs="Times New Roman"/>
          <w:b/>
          <w:bCs/>
          <w:spacing w:val="10"/>
          <w:sz w:val="24"/>
          <w:szCs w:val="24"/>
          <w:lang w:eastAsia="it-IT"/>
        </w:rPr>
        <w:t>per tutti gli aventi diritto (soggetti che hanno perso il reddito a causa dell’emergenza COVID-19</w:t>
      </w:r>
      <w:r w:rsidRPr="007F768D">
        <w:rPr>
          <w:rFonts w:ascii="Times New Roman" w:eastAsiaTheme="minorEastAsia" w:hAnsi="Times New Roman" w:cs="Times New Roman"/>
          <w:spacing w:val="10"/>
          <w:sz w:val="24"/>
          <w:szCs w:val="24"/>
          <w:lang w:eastAsia="it-IT"/>
        </w:rPr>
        <w:t xml:space="preserve"> </w:t>
      </w:r>
      <w:r w:rsidRPr="007F768D">
        <w:rPr>
          <w:rFonts w:ascii="Times New Roman" w:eastAsiaTheme="minorEastAsia" w:hAnsi="Times New Roman" w:cs="Times New Roman"/>
          <w:b/>
          <w:bCs/>
          <w:spacing w:val="10"/>
          <w:sz w:val="24"/>
          <w:szCs w:val="24"/>
          <w:lang w:eastAsia="it-IT"/>
        </w:rPr>
        <w:t>o che si trovano in stato di bisogno, per soddisfare le necessita più urgenti ed essenziali)</w:t>
      </w:r>
      <w:r w:rsidRPr="007F768D">
        <w:rPr>
          <w:rFonts w:ascii="Times New Roman" w:eastAsiaTheme="minorEastAsia" w:hAnsi="Times New Roman" w:cs="Times New Roman"/>
          <w:spacing w:val="10"/>
          <w:sz w:val="24"/>
          <w:szCs w:val="24"/>
          <w:lang w:eastAsia="it-IT"/>
        </w:rPr>
        <w:t>, tenendo conto delle seguenti priorità:</w:t>
      </w:r>
    </w:p>
    <w:p w:rsidR="007F768D" w:rsidRPr="007F768D" w:rsidRDefault="007F768D" w:rsidP="007F768D">
      <w:pPr>
        <w:numPr>
          <w:ilvl w:val="0"/>
          <w:numId w:val="6"/>
        </w:numPr>
        <w:spacing w:after="0" w:line="276" w:lineRule="auto"/>
        <w:ind w:left="709" w:hanging="283"/>
        <w:jc w:val="both"/>
        <w:rPr>
          <w:rFonts w:ascii="Times New Roman" w:eastAsiaTheme="minorEastAsia" w:hAnsi="Times New Roman" w:cs="Times New Roman"/>
          <w:i/>
          <w:iCs/>
          <w:spacing w:val="10"/>
          <w:sz w:val="24"/>
          <w:szCs w:val="24"/>
          <w:lang w:eastAsia="it-IT"/>
        </w:rPr>
      </w:pPr>
      <w:r w:rsidRPr="007F768D">
        <w:rPr>
          <w:rFonts w:ascii="Times New Roman" w:eastAsiaTheme="minorEastAsia" w:hAnsi="Times New Roman" w:cs="Times New Roman"/>
          <w:i/>
          <w:iCs/>
          <w:spacing w:val="10"/>
          <w:sz w:val="24"/>
          <w:szCs w:val="24"/>
          <w:lang w:eastAsia="it-IT"/>
        </w:rPr>
        <w:t>Nuclei familiari di cui facciano parte minori;</w:t>
      </w:r>
    </w:p>
    <w:p w:rsidR="007F768D" w:rsidRPr="007F768D" w:rsidRDefault="007F768D" w:rsidP="007F768D">
      <w:pPr>
        <w:numPr>
          <w:ilvl w:val="0"/>
          <w:numId w:val="6"/>
        </w:numPr>
        <w:spacing w:after="0" w:line="276" w:lineRule="auto"/>
        <w:ind w:left="709" w:hanging="283"/>
        <w:jc w:val="both"/>
        <w:rPr>
          <w:rFonts w:ascii="Times New Roman" w:eastAsiaTheme="minorEastAsia" w:hAnsi="Times New Roman" w:cs="Times New Roman"/>
          <w:i/>
          <w:iCs/>
          <w:spacing w:val="10"/>
          <w:sz w:val="24"/>
          <w:szCs w:val="24"/>
          <w:lang w:eastAsia="it-IT"/>
        </w:rPr>
      </w:pPr>
      <w:r w:rsidRPr="007F768D">
        <w:rPr>
          <w:rFonts w:ascii="Times New Roman" w:eastAsiaTheme="minorEastAsia" w:hAnsi="Times New Roman" w:cs="Times New Roman"/>
          <w:i/>
          <w:iCs/>
          <w:spacing w:val="10"/>
          <w:sz w:val="24"/>
          <w:szCs w:val="24"/>
          <w:lang w:eastAsia="it-IT"/>
        </w:rPr>
        <w:t>Nuclei monogenitoriali privi di reddito o in situazioni economiche tali da non poter soddisfare i bisogni primari dei minori;</w:t>
      </w:r>
    </w:p>
    <w:p w:rsidR="007F768D" w:rsidRPr="007F768D" w:rsidRDefault="007F768D" w:rsidP="007F768D">
      <w:pPr>
        <w:numPr>
          <w:ilvl w:val="0"/>
          <w:numId w:val="6"/>
        </w:numPr>
        <w:spacing w:after="0" w:line="276" w:lineRule="auto"/>
        <w:ind w:left="709" w:hanging="283"/>
        <w:jc w:val="both"/>
        <w:rPr>
          <w:rFonts w:ascii="Times New Roman" w:eastAsiaTheme="minorEastAsia" w:hAnsi="Times New Roman" w:cs="Times New Roman"/>
          <w:i/>
          <w:iCs/>
          <w:spacing w:val="10"/>
          <w:sz w:val="24"/>
          <w:szCs w:val="24"/>
          <w:lang w:eastAsia="it-IT"/>
        </w:rPr>
      </w:pPr>
      <w:r w:rsidRPr="007F768D">
        <w:rPr>
          <w:rFonts w:ascii="Times New Roman" w:eastAsiaTheme="minorEastAsia" w:hAnsi="Times New Roman" w:cs="Times New Roman"/>
          <w:i/>
          <w:iCs/>
          <w:spacing w:val="10"/>
          <w:sz w:val="24"/>
          <w:szCs w:val="24"/>
          <w:lang w:eastAsia="it-IT"/>
        </w:rPr>
        <w:t>Presenza nel nucleo familiare di disabilità, fragilità, multiproblematicità permanenti associate a disagio economico;</w:t>
      </w:r>
    </w:p>
    <w:p w:rsidR="007F768D" w:rsidRPr="007F768D" w:rsidRDefault="007F768D" w:rsidP="007F768D">
      <w:pPr>
        <w:numPr>
          <w:ilvl w:val="0"/>
          <w:numId w:val="5"/>
        </w:numPr>
        <w:spacing w:before="180" w:after="0" w:line="276" w:lineRule="auto"/>
        <w:ind w:left="357" w:hanging="357"/>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 xml:space="preserve">Ai fini dell’erogazione del buono spesa viene assegnato un termine di 4 giorni per l’invio delle </w:t>
      </w:r>
      <w:r w:rsidRPr="007F768D">
        <w:rPr>
          <w:rFonts w:ascii="Times New Roman" w:eastAsiaTheme="minorEastAsia" w:hAnsi="Times New Roman" w:cs="Times New Roman"/>
          <w:b/>
          <w:bCs/>
          <w:spacing w:val="10"/>
          <w:sz w:val="24"/>
          <w:szCs w:val="20"/>
          <w:lang w:eastAsia="it-IT"/>
        </w:rPr>
        <w:t>istanze dei singoli cittadini</w:t>
      </w:r>
      <w:r w:rsidRPr="007F768D">
        <w:rPr>
          <w:rFonts w:ascii="Times New Roman" w:eastAsiaTheme="minorEastAsia" w:hAnsi="Times New Roman" w:cs="Times New Roman"/>
          <w:spacing w:val="10"/>
          <w:sz w:val="24"/>
          <w:szCs w:val="20"/>
          <w:lang w:eastAsia="it-IT"/>
        </w:rPr>
        <w:t>.</w:t>
      </w:r>
    </w:p>
    <w:p w:rsidR="007F768D" w:rsidRPr="007F768D" w:rsidRDefault="007F768D" w:rsidP="007F768D">
      <w:pPr>
        <w:numPr>
          <w:ilvl w:val="0"/>
          <w:numId w:val="5"/>
        </w:numPr>
        <w:spacing w:before="180" w:after="0" w:line="276" w:lineRule="auto"/>
        <w:ind w:left="357" w:hanging="357"/>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Il buono spesa viene assegnato ai soggetti ricompresi nell’elenco approvato dall’Ente. In presenza di un numero di domande il cui valore economico superi il contributo erogato all’Ente, il buono spesa è proporzionalmente ridotto tra tutti gli aventi diritto.</w:t>
      </w:r>
    </w:p>
    <w:p w:rsidR="007F768D" w:rsidRPr="007F768D" w:rsidRDefault="007F768D" w:rsidP="007F768D">
      <w:pPr>
        <w:numPr>
          <w:ilvl w:val="0"/>
          <w:numId w:val="5"/>
        </w:numPr>
        <w:spacing w:before="180" w:after="0" w:line="276" w:lineRule="auto"/>
        <w:ind w:left="357" w:hanging="357"/>
        <w:jc w:val="both"/>
        <w:rPr>
          <w:rFonts w:ascii="Times New Roman" w:eastAsiaTheme="minorEastAsia" w:hAnsi="Times New Roman" w:cs="Times New Roman"/>
          <w:spacing w:val="10"/>
          <w:sz w:val="24"/>
          <w:szCs w:val="20"/>
          <w:lang w:eastAsia="it-IT"/>
        </w:rPr>
      </w:pPr>
      <w:bookmarkStart w:id="0" w:name="_Hlk36549501"/>
      <w:r w:rsidRPr="007F768D">
        <w:rPr>
          <w:rFonts w:ascii="Times New Roman" w:eastAsiaTheme="minorEastAsia" w:hAnsi="Times New Roman" w:cs="Times New Roman"/>
          <w:spacing w:val="10"/>
          <w:sz w:val="24"/>
          <w:szCs w:val="20"/>
          <w:lang w:eastAsia="it-IT"/>
        </w:rPr>
        <w:t xml:space="preserve">Soddisfatte le esigenze dei nuclei familiari totalmente privi di sostentamento economico, a causa della perdita del lavoro per emergenza COVID-19 o in stato di bisogno per soddisfare le necessita più urgenti ed essenziali, qualora le risorse economiche lo consentano, il bonus spesa verrà erogato anche ai nuclei familiari </w:t>
      </w:r>
      <w:r w:rsidRPr="007F768D">
        <w:rPr>
          <w:rFonts w:ascii="Times" w:eastAsiaTheme="minorEastAsia" w:hAnsi="Times" w:cs="Times New Roman"/>
          <w:spacing w:val="10"/>
          <w:sz w:val="24"/>
          <w:szCs w:val="20"/>
          <w:lang w:eastAsia="it-IT"/>
        </w:rPr>
        <w:t xml:space="preserve">percettori di forme di contributo pubblico </w:t>
      </w:r>
      <w:r w:rsidRPr="007F768D">
        <w:rPr>
          <w:rFonts w:ascii="Times New Roman" w:eastAsiaTheme="minorEastAsia" w:hAnsi="Times New Roman" w:cs="Times New Roman"/>
          <w:spacing w:val="10"/>
          <w:sz w:val="24"/>
          <w:szCs w:val="20"/>
          <w:lang w:eastAsia="it-IT"/>
        </w:rPr>
        <w:t xml:space="preserve">(come ad es. </w:t>
      </w:r>
      <w:r w:rsidRPr="007F768D">
        <w:rPr>
          <w:rFonts w:ascii="Times New Roman" w:eastAsiaTheme="minorEastAsia" w:hAnsi="Times New Roman" w:cs="Times New Roman"/>
          <w:i/>
          <w:iCs/>
          <w:spacing w:val="10"/>
          <w:sz w:val="24"/>
          <w:szCs w:val="20"/>
          <w:lang w:eastAsia="it-IT"/>
        </w:rPr>
        <w:t>cassa integrazione ordinaria e in deroga, disoccupazione, reddito di cittadinanza, reddito di inclusione, contributo di autonoma sistemazione CAS - sisma 2016, altre indennità speciali</w:t>
      </w:r>
      <w:r w:rsidRPr="007F768D">
        <w:rPr>
          <w:rFonts w:ascii="Times New Roman" w:eastAsiaTheme="minorEastAsia" w:hAnsi="Times New Roman" w:cs="Times New Roman"/>
          <w:spacing w:val="10"/>
          <w:sz w:val="24"/>
          <w:szCs w:val="20"/>
          <w:lang w:eastAsia="it-IT"/>
        </w:rPr>
        <w:t xml:space="preserve">, ecc.). </w:t>
      </w:r>
      <w:proofErr w:type="gramStart"/>
      <w:r w:rsidRPr="007F768D">
        <w:rPr>
          <w:rFonts w:ascii="Times New Roman" w:eastAsiaTheme="minorEastAsia" w:hAnsi="Times New Roman" w:cs="Times New Roman"/>
          <w:spacing w:val="10"/>
          <w:sz w:val="24"/>
          <w:szCs w:val="20"/>
          <w:lang w:eastAsia="it-IT"/>
        </w:rPr>
        <w:t>con</w:t>
      </w:r>
      <w:proofErr w:type="gramEnd"/>
      <w:r w:rsidRPr="007F768D">
        <w:rPr>
          <w:rFonts w:ascii="Times New Roman" w:eastAsiaTheme="minorEastAsia" w:hAnsi="Times New Roman" w:cs="Times New Roman"/>
          <w:spacing w:val="10"/>
          <w:sz w:val="24"/>
          <w:szCs w:val="20"/>
          <w:lang w:eastAsia="it-IT"/>
        </w:rPr>
        <w:t xml:space="preserve"> apposito separato elenco stilato </w:t>
      </w:r>
      <w:r w:rsidRPr="007F768D">
        <w:rPr>
          <w:rFonts w:ascii="Times" w:eastAsiaTheme="minorEastAsia" w:hAnsi="Times" w:cs="Times New Roman"/>
          <w:spacing w:val="10"/>
          <w:sz w:val="24"/>
          <w:szCs w:val="20"/>
          <w:lang w:eastAsia="it-IT"/>
        </w:rPr>
        <w:t>tenendo conto del rapporto tra la somma dei contributi percepiti (al netto di eventuale affitto) e il numero dei componenti del nucleo familiare.</w:t>
      </w:r>
    </w:p>
    <w:bookmarkEnd w:id="0"/>
    <w:p w:rsidR="007F768D" w:rsidRPr="007F768D" w:rsidRDefault="007F768D" w:rsidP="007F768D">
      <w:pPr>
        <w:tabs>
          <w:tab w:val="left" w:pos="1134"/>
        </w:tabs>
        <w:spacing w:before="360" w:after="120" w:line="276" w:lineRule="auto"/>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5 -</w:t>
      </w:r>
      <w:r w:rsidRPr="007F768D">
        <w:rPr>
          <w:rFonts w:ascii="Times New Roman" w:eastAsiaTheme="minorEastAsia" w:hAnsi="Times New Roman" w:cs="Times New Roman"/>
          <w:b/>
          <w:spacing w:val="20"/>
          <w:sz w:val="24"/>
          <w:szCs w:val="24"/>
          <w:lang w:eastAsia="it-IT"/>
        </w:rPr>
        <w:tab/>
        <w:t>Nuclei familiari esclusi dal buono spesa.</w:t>
      </w:r>
    </w:p>
    <w:p w:rsidR="007F768D" w:rsidRPr="007F768D" w:rsidRDefault="007F768D" w:rsidP="007F768D">
      <w:pPr>
        <w:spacing w:before="180" w:after="0" w:line="276" w:lineRule="auto"/>
        <w:ind w:left="357"/>
        <w:jc w:val="both"/>
        <w:rPr>
          <w:rFonts w:ascii="Times New Roman" w:eastAsiaTheme="minorEastAsia" w:hAnsi="Times New Roman" w:cs="Times New Roman"/>
          <w:strike/>
          <w:spacing w:val="10"/>
          <w:sz w:val="24"/>
          <w:szCs w:val="20"/>
          <w:lang w:eastAsia="it-IT"/>
        </w:rPr>
      </w:pPr>
      <w:r w:rsidRPr="007F768D">
        <w:rPr>
          <w:rFonts w:ascii="Times New Roman" w:eastAsiaTheme="minorEastAsia" w:hAnsi="Times New Roman" w:cs="Times New Roman"/>
          <w:spacing w:val="10"/>
          <w:sz w:val="24"/>
          <w:szCs w:val="20"/>
          <w:lang w:eastAsia="it-IT"/>
        </w:rPr>
        <w:t xml:space="preserve">Sono esclusi dalla percezione del predetto bonus i nuclei familiari in cui almeno un componente </w:t>
      </w:r>
      <w:r w:rsidRPr="007F768D">
        <w:rPr>
          <w:rFonts w:ascii="Times" w:eastAsiaTheme="minorEastAsia" w:hAnsi="Times" w:cs="Times New Roman"/>
          <w:spacing w:val="10"/>
          <w:sz w:val="24"/>
          <w:szCs w:val="20"/>
          <w:lang w:eastAsia="it-IT"/>
        </w:rPr>
        <w:t xml:space="preserve">sia dipendente pubblico o privato attualmente in servizio o sia titolare di </w:t>
      </w:r>
      <w:r w:rsidRPr="007F768D">
        <w:rPr>
          <w:rFonts w:ascii="Times" w:eastAsiaTheme="minorEastAsia" w:hAnsi="Times" w:cs="Times New Roman"/>
          <w:bCs/>
          <w:spacing w:val="10"/>
          <w:sz w:val="24"/>
          <w:szCs w:val="20"/>
          <w:lang w:eastAsia="it-IT"/>
        </w:rPr>
        <w:t>pensione. N</w:t>
      </w:r>
      <w:r w:rsidRPr="007F768D">
        <w:rPr>
          <w:rFonts w:ascii="Times" w:eastAsiaTheme="minorEastAsia" w:hAnsi="Times" w:cs="Times New Roman"/>
          <w:spacing w:val="10"/>
          <w:lang w:eastAsia="it-IT"/>
        </w:rPr>
        <w:t xml:space="preserve">ella valutazione delle domande per la formazione dell’elenco dei beneficiari verranno presi nelle dovute considerazioni anche i depositi presso istituti finanziari e uffici </w:t>
      </w:r>
      <w:proofErr w:type="gramStart"/>
      <w:r w:rsidRPr="007F768D">
        <w:rPr>
          <w:rFonts w:ascii="Times" w:eastAsiaTheme="minorEastAsia" w:hAnsi="Times" w:cs="Times New Roman"/>
          <w:spacing w:val="10"/>
          <w:lang w:eastAsia="it-IT"/>
        </w:rPr>
        <w:t>postali.,</w:t>
      </w:r>
      <w:proofErr w:type="gramEnd"/>
      <w:r w:rsidRPr="007F768D">
        <w:rPr>
          <w:rFonts w:ascii="Times" w:eastAsiaTheme="minorEastAsia" w:hAnsi="Times" w:cs="Times New Roman"/>
          <w:spacing w:val="10"/>
          <w:lang w:eastAsia="it-IT"/>
        </w:rPr>
        <w:t xml:space="preserve"> tenuto conto dei componenti del nucleo familiare.</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6 -</w:t>
      </w:r>
      <w:r w:rsidRPr="007F768D">
        <w:rPr>
          <w:rFonts w:ascii="Times New Roman" w:eastAsiaTheme="minorEastAsia" w:hAnsi="Times New Roman" w:cs="Times New Roman"/>
          <w:b/>
          <w:spacing w:val="20"/>
          <w:sz w:val="24"/>
          <w:szCs w:val="24"/>
          <w:lang w:eastAsia="it-IT"/>
        </w:rPr>
        <w:tab/>
        <w:t>Procedura per la concessione del buono spesa</w:t>
      </w:r>
    </w:p>
    <w:p w:rsidR="007F768D" w:rsidRPr="007F768D" w:rsidRDefault="007F768D" w:rsidP="007F768D">
      <w:pPr>
        <w:numPr>
          <w:ilvl w:val="0"/>
          <w:numId w:val="7"/>
        </w:numPr>
        <w:spacing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lastRenderedPageBreak/>
        <w:t>Il competente ufficio comunale/servizi sociali esamina le domande pervenute e redige apposito elenco degli aventi diritto, da approvare con ordinanza sindacale prima dell’assegnazione.</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7 -</w:t>
      </w:r>
      <w:r w:rsidRPr="007F768D">
        <w:rPr>
          <w:rFonts w:ascii="Times New Roman" w:eastAsiaTheme="minorEastAsia" w:hAnsi="Times New Roman" w:cs="Times New Roman"/>
          <w:b/>
          <w:spacing w:val="20"/>
          <w:sz w:val="24"/>
          <w:szCs w:val="24"/>
          <w:lang w:eastAsia="it-IT"/>
        </w:rPr>
        <w:tab/>
      </w:r>
      <w:bookmarkStart w:id="1" w:name="_Hlk36414490"/>
      <w:r w:rsidRPr="007F768D">
        <w:rPr>
          <w:rFonts w:ascii="Times New Roman" w:eastAsiaTheme="minorEastAsia" w:hAnsi="Times New Roman" w:cs="Times New Roman"/>
          <w:b/>
          <w:spacing w:val="20"/>
          <w:sz w:val="24"/>
          <w:szCs w:val="24"/>
          <w:lang w:eastAsia="it-IT"/>
        </w:rPr>
        <w:t>Modalità di utilizzo del buono spesa</w:t>
      </w:r>
      <w:bookmarkEnd w:id="1"/>
    </w:p>
    <w:p w:rsidR="007F768D" w:rsidRPr="007F768D" w:rsidRDefault="007F768D" w:rsidP="007F768D">
      <w:pPr>
        <w:numPr>
          <w:ilvl w:val="0"/>
          <w:numId w:val="8"/>
        </w:numPr>
        <w:spacing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Gli esercizi commerciali aderenti all’iniziativa sono pubblicati sul sito internet comunale individuandone le tipologie, sulla base di quanto previsto dall’allegato 1) al D.P.C.M. 11 marzo 2020 e tenendo conto dei limiti agli spostamenti imposti dalla normativa emergenziale che limitano gli stessi al comune di residenza, fatte salve eventuali deroghe per beni non reperibili sul proprio territorio.</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8 -</w:t>
      </w:r>
      <w:r w:rsidRPr="007F768D">
        <w:rPr>
          <w:rFonts w:ascii="Times New Roman" w:eastAsiaTheme="minorEastAsia" w:hAnsi="Times New Roman" w:cs="Times New Roman"/>
          <w:b/>
          <w:spacing w:val="20"/>
          <w:sz w:val="24"/>
          <w:szCs w:val="24"/>
          <w:lang w:eastAsia="it-IT"/>
        </w:rPr>
        <w:tab/>
      </w:r>
      <w:bookmarkStart w:id="2" w:name="_Hlk36414544"/>
      <w:r w:rsidRPr="007F768D">
        <w:rPr>
          <w:rFonts w:ascii="Times New Roman" w:eastAsiaTheme="minorEastAsia" w:hAnsi="Times New Roman" w:cs="Times New Roman"/>
          <w:b/>
          <w:spacing w:val="20"/>
          <w:sz w:val="24"/>
          <w:szCs w:val="24"/>
          <w:lang w:eastAsia="it-IT"/>
        </w:rPr>
        <w:t>Verifica dell’utilizzo del buono</w:t>
      </w:r>
      <w:bookmarkEnd w:id="2"/>
    </w:p>
    <w:p w:rsidR="007F768D" w:rsidRPr="007F768D" w:rsidRDefault="007F768D" w:rsidP="007F768D">
      <w:pPr>
        <w:numPr>
          <w:ilvl w:val="0"/>
          <w:numId w:val="9"/>
        </w:numPr>
        <w:spacing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 xml:space="preserve">L’Amministrazione verifica la veridicità delle dichiarazioni rese in sede di istanza provvedendo al recupero delle somme erogate ed alla denuncia all’Autorità Giudiziaria ai sensi dell’art. 76 del DPR 445/2000 in caso di false dichiarazioni. </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9 -</w:t>
      </w:r>
      <w:r w:rsidRPr="007F768D">
        <w:rPr>
          <w:rFonts w:ascii="Times New Roman" w:eastAsiaTheme="minorEastAsia" w:hAnsi="Times New Roman" w:cs="Times New Roman"/>
          <w:b/>
          <w:spacing w:val="20"/>
          <w:sz w:val="24"/>
          <w:szCs w:val="24"/>
          <w:lang w:eastAsia="it-IT"/>
        </w:rPr>
        <w:tab/>
      </w:r>
      <w:bookmarkStart w:id="3" w:name="_Hlk36414518"/>
      <w:r w:rsidRPr="007F768D">
        <w:rPr>
          <w:rFonts w:ascii="Times New Roman" w:eastAsiaTheme="minorEastAsia" w:hAnsi="Times New Roman" w:cs="Times New Roman"/>
          <w:b/>
          <w:spacing w:val="20"/>
          <w:sz w:val="24"/>
          <w:szCs w:val="24"/>
          <w:lang w:eastAsia="it-IT"/>
        </w:rPr>
        <w:t>Rapporti con gli esercizi commerciali</w:t>
      </w:r>
      <w:bookmarkEnd w:id="3"/>
    </w:p>
    <w:p w:rsidR="007F768D" w:rsidRPr="007F768D" w:rsidRDefault="007F768D" w:rsidP="007F768D">
      <w:pPr>
        <w:numPr>
          <w:ilvl w:val="0"/>
          <w:numId w:val="10"/>
        </w:numPr>
        <w:spacing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L’Area Amministrativa/Finanziaria provvede ad acquisire la disponibilità degli esercizi commerciali alla erogazione al Comune dei buoni spesa ed a formalizzare apposito rapporto contrattuale in deroga al d.lgs. 50/2016.</w:t>
      </w:r>
    </w:p>
    <w:p w:rsidR="007F768D" w:rsidRPr="007F768D" w:rsidRDefault="007F768D" w:rsidP="007F768D">
      <w:pPr>
        <w:numPr>
          <w:ilvl w:val="0"/>
          <w:numId w:val="10"/>
        </w:numPr>
        <w:spacing w:before="180" w:after="0" w:line="276" w:lineRule="auto"/>
        <w:ind w:left="357" w:hanging="357"/>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I rapporti tra Comune, utente ed esercizio commerciale sono improntati alla massima semplificazione e tutela della salute al fine di ridurre i tempi di erogazione del buono spesa ed il rischio di contagio.</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10 -</w:t>
      </w:r>
      <w:r w:rsidRPr="007F768D">
        <w:rPr>
          <w:rFonts w:ascii="Times New Roman" w:eastAsiaTheme="minorEastAsia" w:hAnsi="Times New Roman" w:cs="Times New Roman"/>
          <w:b/>
          <w:spacing w:val="20"/>
          <w:sz w:val="24"/>
          <w:szCs w:val="24"/>
          <w:lang w:eastAsia="it-IT"/>
        </w:rPr>
        <w:tab/>
        <w:t>Adempimenti in materia di pubblicità, trasparenza e Informazione e rapporto con la tutela della riservatezza</w:t>
      </w:r>
    </w:p>
    <w:p w:rsidR="007F768D" w:rsidRPr="007F768D" w:rsidRDefault="007F768D" w:rsidP="007F768D">
      <w:pPr>
        <w:numPr>
          <w:ilvl w:val="0"/>
          <w:numId w:val="11"/>
        </w:numPr>
        <w:spacing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Il responsabile dall’Ufficio Comunale Servizi Sociali è competente per l’applicazione degli obblighi previsti in materia di pubblicità, trasparenza e informazione, previsti dagli artt. 26 e 27 del d.lgs. 33/2013.</w:t>
      </w:r>
    </w:p>
    <w:p w:rsidR="007F768D" w:rsidRPr="007F768D" w:rsidRDefault="007F768D" w:rsidP="007F768D">
      <w:pPr>
        <w:numPr>
          <w:ilvl w:val="0"/>
          <w:numId w:val="11"/>
        </w:numPr>
        <w:spacing w:before="180"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 xml:space="preserve">I dati relativi al procedimento di cui all’OCDPC n. 658 del 29/03/2020 sono trattati nel rispetto del Regolamento UE 679/2016 e del d.lgs. 196/2003, unicamente per le finalità connesse alla gestione del procedimento, facendo ricorso ad opportuni sistemi di anonimizzazione dei dati personali. </w:t>
      </w:r>
    </w:p>
    <w:p w:rsidR="007F768D" w:rsidRPr="007F768D" w:rsidRDefault="007F768D" w:rsidP="007F768D">
      <w:pPr>
        <w:tabs>
          <w:tab w:val="left" w:pos="1134"/>
        </w:tabs>
        <w:spacing w:before="360" w:after="120" w:line="276" w:lineRule="auto"/>
        <w:ind w:left="1134" w:hanging="1134"/>
        <w:jc w:val="both"/>
        <w:rPr>
          <w:rFonts w:ascii="Times New Roman" w:eastAsiaTheme="minorEastAsia" w:hAnsi="Times New Roman" w:cs="Times New Roman"/>
          <w:b/>
          <w:spacing w:val="20"/>
          <w:sz w:val="24"/>
          <w:szCs w:val="24"/>
          <w:lang w:eastAsia="it-IT"/>
        </w:rPr>
      </w:pPr>
      <w:r w:rsidRPr="007F768D">
        <w:rPr>
          <w:rFonts w:ascii="Times New Roman" w:eastAsiaTheme="minorEastAsia" w:hAnsi="Times New Roman" w:cs="Times New Roman"/>
          <w:b/>
          <w:spacing w:val="20"/>
          <w:sz w:val="24"/>
          <w:szCs w:val="24"/>
          <w:lang w:eastAsia="it-IT"/>
        </w:rPr>
        <w:t>Art. 11 -</w:t>
      </w:r>
      <w:r w:rsidRPr="007F768D">
        <w:rPr>
          <w:rFonts w:ascii="Times New Roman" w:eastAsiaTheme="minorEastAsia" w:hAnsi="Times New Roman" w:cs="Times New Roman"/>
          <w:b/>
          <w:spacing w:val="20"/>
          <w:sz w:val="24"/>
          <w:szCs w:val="24"/>
          <w:lang w:eastAsia="it-IT"/>
        </w:rPr>
        <w:tab/>
        <w:t>Disposizioni finali</w:t>
      </w:r>
    </w:p>
    <w:p w:rsidR="007F768D" w:rsidRPr="007F768D" w:rsidRDefault="007F768D" w:rsidP="007F768D">
      <w:pPr>
        <w:numPr>
          <w:ilvl w:val="0"/>
          <w:numId w:val="12"/>
        </w:numPr>
        <w:spacing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Per quanto non previsto dal presente regolamento, si fa riferimento alla normativa statale e regionale vigente.</w:t>
      </w:r>
    </w:p>
    <w:p w:rsidR="007F768D" w:rsidRPr="007F768D" w:rsidRDefault="007F768D" w:rsidP="007F768D">
      <w:pPr>
        <w:numPr>
          <w:ilvl w:val="0"/>
          <w:numId w:val="12"/>
        </w:numPr>
        <w:spacing w:before="180"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t>Il presente disciplinare entra in vigore ad intervenuta esecutività della ordinanza approvativa.</w:t>
      </w:r>
    </w:p>
    <w:p w:rsidR="007F768D" w:rsidRPr="007F768D" w:rsidRDefault="007F768D" w:rsidP="007F768D">
      <w:pPr>
        <w:spacing w:after="0" w:line="276" w:lineRule="auto"/>
        <w:jc w:val="both"/>
        <w:rPr>
          <w:rFonts w:ascii="Arial" w:eastAsiaTheme="minorEastAsia" w:hAnsi="Arial" w:cs="Times New Roman"/>
          <w:sz w:val="24"/>
          <w:szCs w:val="24"/>
          <w:lang w:eastAsia="it-IT"/>
        </w:rPr>
      </w:pPr>
      <w:r w:rsidRPr="007F768D">
        <w:rPr>
          <w:rFonts w:ascii="Arial" w:eastAsiaTheme="minorEastAsia" w:hAnsi="Arial" w:cs="Times New Roman"/>
          <w:sz w:val="24"/>
          <w:szCs w:val="24"/>
          <w:lang w:eastAsia="it-IT"/>
        </w:rPr>
        <w:br w:type="page"/>
      </w:r>
    </w:p>
    <w:p w:rsidR="007F768D" w:rsidRPr="007F768D" w:rsidRDefault="007F768D" w:rsidP="007F768D">
      <w:pPr>
        <w:spacing w:after="120" w:line="276" w:lineRule="auto"/>
        <w:jc w:val="both"/>
        <w:rPr>
          <w:rFonts w:ascii="Times New Roman" w:eastAsia="Times New Roman" w:hAnsi="Times New Roman" w:cs="Times New Roman"/>
          <w:b/>
          <w:bCs/>
          <w:spacing w:val="20"/>
          <w:sz w:val="24"/>
          <w:szCs w:val="24"/>
        </w:rPr>
      </w:pPr>
      <w:r w:rsidRPr="007F768D">
        <w:rPr>
          <w:rFonts w:ascii="Times New Roman" w:eastAsiaTheme="minorEastAsia" w:hAnsi="Times New Roman" w:cs="Times New Roman"/>
          <w:noProof/>
          <w:sz w:val="24"/>
          <w:szCs w:val="24"/>
          <w:lang w:eastAsia="it-IT"/>
        </w:rPr>
        <w:lastRenderedPageBreak/>
        <mc:AlternateContent>
          <mc:Choice Requires="wps">
            <w:drawing>
              <wp:anchor distT="0" distB="0" distL="114300" distR="114300" simplePos="0" relativeHeight="251658240" behindDoc="0" locked="0" layoutInCell="1" allowOverlap="1">
                <wp:simplePos x="0" y="0"/>
                <wp:positionH relativeFrom="column">
                  <wp:posOffset>3051810</wp:posOffset>
                </wp:positionH>
                <wp:positionV relativeFrom="paragraph">
                  <wp:posOffset>-113030</wp:posOffset>
                </wp:positionV>
                <wp:extent cx="2533015" cy="319405"/>
                <wp:effectExtent l="0" t="0" r="635" b="444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015" cy="319405"/>
                        </a:xfrm>
                        <a:prstGeom prst="rect">
                          <a:avLst/>
                        </a:prstGeom>
                        <a:solidFill>
                          <a:sysClr val="window" lastClr="FFFFFF"/>
                        </a:solidFill>
                        <a:ln w="6350">
                          <a:noFill/>
                        </a:ln>
                      </wps:spPr>
                      <wps:txbx>
                        <w:txbxContent>
                          <w:p w:rsidR="007F768D" w:rsidRDefault="007F768D" w:rsidP="007F768D">
                            <w:pPr>
                              <w:jc w:val="right"/>
                            </w:pPr>
                            <w:r>
                              <w:rPr>
                                <w:smallCaps/>
                                <w:color w:val="0000FF"/>
                                <w:spacing w:val="10"/>
                              </w:rPr>
                              <w:t>Allegato B</w:t>
                            </w:r>
                            <w:r>
                              <w:rPr>
                                <w:i/>
                                <w:iCs/>
                                <w:spacing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27" type="#_x0000_t202" style="position:absolute;left:0;text-align:left;margin-left:240.3pt;margin-top:-8.9pt;width:199.4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" fillcolor="window" stroked="f" strokeweight=".5pt">
                <v:path arrowok="t"/>
                <v:textbox>
                  <w:txbxContent>
                    <w:p w:rsidR="007F768D" w:rsidRDefault="007F768D" w:rsidP="007F768D">
                      <w:pPr>
                        <w:jc w:val="right"/>
                      </w:pPr>
                      <w:r>
                        <w:rPr>
                          <w:smallCaps/>
                          <w:color w:val="0000FF"/>
                          <w:spacing w:val="10"/>
                        </w:rPr>
                        <w:t>Allegato B</w:t>
                      </w:r>
                      <w:r>
                        <w:rPr>
                          <w:i/>
                          <w:iCs/>
                          <w:spacing w:val="10"/>
                        </w:rPr>
                        <w:t xml:space="preserve"> </w:t>
                      </w:r>
                    </w:p>
                  </w:txbxContent>
                </v:textbox>
              </v:shape>
            </w:pict>
          </mc:Fallback>
        </mc:AlternateContent>
      </w:r>
    </w:p>
    <w:p w:rsidR="007F768D" w:rsidRPr="007F768D" w:rsidRDefault="007F768D" w:rsidP="007F768D">
      <w:pPr>
        <w:spacing w:after="480" w:line="276" w:lineRule="auto"/>
        <w:jc w:val="both"/>
        <w:rPr>
          <w:rFonts w:ascii="Times New Roman" w:eastAsia="Times New Roman" w:hAnsi="Times New Roman" w:cs="Times New Roman"/>
          <w:b/>
          <w:bCs/>
          <w:spacing w:val="20"/>
          <w:sz w:val="24"/>
          <w:szCs w:val="24"/>
        </w:rPr>
      </w:pPr>
      <w:r w:rsidRPr="007F768D">
        <w:rPr>
          <w:rFonts w:ascii="Times New Roman" w:eastAsia="Times New Roman" w:hAnsi="Times New Roman" w:cs="Times New Roman"/>
          <w:b/>
          <w:bCs/>
          <w:spacing w:val="20"/>
          <w:sz w:val="24"/>
          <w:szCs w:val="24"/>
        </w:rPr>
        <w:t>SCHEMA DI AVVISO PER L’ASSEGNAZIONE DEL BONUS ALIMENTARE A FAVORE DI PERSONE E/O FAMIGLIE IN CONDIZIONI DI DISAGIO ECONOMICO E SOCIALE CAUSATO DALLA SITUAZIONE EMERGENZIALE IN ATTO, PROVOCATA DALLA DIFFUSIONE DI AGENTI VIRALI TRASMISSIBILI (COVID-19).</w:t>
      </w:r>
    </w:p>
    <w:p w:rsidR="007F768D" w:rsidRPr="007F768D" w:rsidRDefault="007F768D" w:rsidP="007F768D">
      <w:pPr>
        <w:spacing w:before="360" w:after="0" w:line="360"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Con determinazione del responsabile n. ___ del 02/04/2020 è stato approvato l’avviso per l’assegnazione del bonus alimentare a favore di persone o famiglie in condizione di disagio economico e sociale.</w:t>
      </w:r>
    </w:p>
    <w:p w:rsidR="007F768D" w:rsidRPr="007F768D" w:rsidRDefault="007F768D" w:rsidP="007F768D">
      <w:pPr>
        <w:spacing w:before="120" w:after="0" w:line="256" w:lineRule="auto"/>
        <w:jc w:val="both"/>
        <w:rPr>
          <w:rFonts w:ascii="Times New Roman" w:eastAsia="Times New Roman" w:hAnsi="Times New Roman" w:cs="Times New Roman"/>
          <w:b/>
          <w:bCs/>
          <w:spacing w:val="20"/>
          <w:sz w:val="24"/>
          <w:szCs w:val="24"/>
          <w:u w:val="single"/>
        </w:rPr>
      </w:pPr>
      <w:r w:rsidRPr="007F768D">
        <w:rPr>
          <w:rFonts w:ascii="Times New Roman" w:eastAsia="Times New Roman" w:hAnsi="Times New Roman" w:cs="Times New Roman"/>
          <w:b/>
          <w:bCs/>
          <w:spacing w:val="20"/>
          <w:sz w:val="24"/>
          <w:szCs w:val="24"/>
          <w:u w:val="single"/>
        </w:rPr>
        <w:t>OGGETTO E BENEFICIARI</w:t>
      </w:r>
    </w:p>
    <w:p w:rsidR="007F768D" w:rsidRPr="007F768D" w:rsidRDefault="007F768D" w:rsidP="007F768D">
      <w:pPr>
        <w:spacing w:beforeLines="30" w:before="72" w:after="0"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 xml:space="preserve">Il presente avviso è diramato in costanza della situazione emergenziale dovuta alla diffusione del virus Covid-19 ed è volto a sostenere le </w:t>
      </w:r>
      <w:r w:rsidRPr="007F768D">
        <w:rPr>
          <w:rFonts w:ascii="Times New Roman" w:eastAsia="Times New Roman" w:hAnsi="Times New Roman" w:cs="Times New Roman"/>
          <w:b/>
          <w:bCs/>
          <w:spacing w:val="10"/>
          <w:sz w:val="24"/>
          <w:szCs w:val="24"/>
          <w:u w:val="single"/>
        </w:rPr>
        <w:t>persone e le famiglie in condizioni di assoluto momentaneo disagio</w:t>
      </w:r>
      <w:r w:rsidRPr="007F768D">
        <w:rPr>
          <w:rFonts w:ascii="Times New Roman" w:eastAsia="Times New Roman" w:hAnsi="Times New Roman" w:cs="Times New Roman"/>
          <w:spacing w:val="10"/>
          <w:sz w:val="24"/>
          <w:szCs w:val="24"/>
        </w:rPr>
        <w:t>. Possono presentare istanza di ammissione all'erogazione di un buono spesa i nuclei familiari, anche monoparentali, in gravi difficoltà economiche, senza alcun reddito disponibile.</w:t>
      </w:r>
    </w:p>
    <w:p w:rsidR="007F768D" w:rsidRPr="007F768D" w:rsidRDefault="007F768D" w:rsidP="007F768D">
      <w:pPr>
        <w:spacing w:beforeLines="30" w:before="72" w:after="0"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 xml:space="preserve">Gli interessati dovranno presentare domanda preferibilmente </w:t>
      </w:r>
      <w:r w:rsidRPr="007F768D">
        <w:rPr>
          <w:rFonts w:ascii="Times New Roman" w:eastAsia="Times New Roman" w:hAnsi="Times New Roman" w:cs="Times New Roman"/>
          <w:b/>
          <w:bCs/>
          <w:spacing w:val="10"/>
          <w:sz w:val="24"/>
          <w:szCs w:val="24"/>
        </w:rPr>
        <w:t>a mezzo posta elettronica –</w:t>
      </w:r>
      <w:r w:rsidRPr="007F768D">
        <w:rPr>
          <w:rFonts w:ascii="Times New Roman" w:eastAsia="Times New Roman" w:hAnsi="Times New Roman" w:cs="Times New Roman"/>
          <w:spacing w:val="10"/>
          <w:sz w:val="24"/>
          <w:szCs w:val="24"/>
        </w:rPr>
        <w:t xml:space="preserve"> all’indirizzo mail: </w:t>
      </w:r>
      <w:hyperlink r:id="rId5" w:history="1">
        <w:r w:rsidRPr="007F768D">
          <w:rPr>
            <w:rFonts w:ascii="Times New Roman" w:eastAsia="Times New Roman" w:hAnsi="Times New Roman" w:cs="Times New Roman"/>
            <w:color w:val="000000"/>
            <w:spacing w:val="10"/>
            <w:sz w:val="24"/>
            <w:szCs w:val="24"/>
            <w:u w:val="single"/>
          </w:rPr>
          <w:t>info@comune.loropiceno.mc.it</w:t>
        </w:r>
      </w:hyperlink>
      <w:r w:rsidRPr="007F768D">
        <w:rPr>
          <w:rFonts w:ascii="Times New Roman" w:eastAsia="Times New Roman" w:hAnsi="Times New Roman" w:cs="Times New Roman"/>
          <w:spacing w:val="10"/>
          <w:sz w:val="24"/>
          <w:szCs w:val="24"/>
        </w:rPr>
        <w:t xml:space="preserve"> oppure a mezzo posta elettronica certificata all’indirizzo </w:t>
      </w:r>
      <w:hyperlink r:id="rId6" w:history="1">
        <w:r w:rsidRPr="007F768D">
          <w:rPr>
            <w:rFonts w:ascii="Times New Roman" w:eastAsia="Times New Roman" w:hAnsi="Times New Roman" w:cs="Times New Roman"/>
            <w:color w:val="000000"/>
            <w:spacing w:val="10"/>
            <w:sz w:val="24"/>
            <w:szCs w:val="24"/>
            <w:u w:val="single"/>
          </w:rPr>
          <w:t>comune.loropiceno.mc@legalmail.it</w:t>
        </w:r>
      </w:hyperlink>
      <w:r w:rsidRPr="007F768D">
        <w:rPr>
          <w:rFonts w:ascii="Times New Roman" w:eastAsia="Times New Roman" w:hAnsi="Times New Roman" w:cs="Times New Roman"/>
          <w:spacing w:val="10"/>
          <w:sz w:val="24"/>
          <w:szCs w:val="24"/>
        </w:rPr>
        <w:t>, tramite Whatsapp al numero 335436263.  Solo in caso di indisponibilità dei suddetti strumenti, la domanda potrà essere presentata all’Ufficio Protocollo dell’Ente dalle ore 09:00 alle ore 13:00 tramite la finestra adiacente l’accesso posteriore della sede comunale (via P.zza Beato Liberato).</w:t>
      </w:r>
    </w:p>
    <w:p w:rsidR="007F768D" w:rsidRPr="007F768D" w:rsidRDefault="007F768D" w:rsidP="007F768D">
      <w:pPr>
        <w:spacing w:beforeLines="30" w:before="72" w:after="0"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La domanda va presentata utilizzando l’allegato modello in cui andranno indicati i requisiti di ammissione richiesti.</w:t>
      </w:r>
    </w:p>
    <w:p w:rsidR="007F768D" w:rsidRPr="007F768D" w:rsidRDefault="007F768D" w:rsidP="007F768D">
      <w:pPr>
        <w:spacing w:before="72" w:after="0" w:line="276" w:lineRule="auto"/>
        <w:jc w:val="both"/>
        <w:rPr>
          <w:rFonts w:ascii="Times New Roman" w:eastAsia="Times New Roman" w:hAnsi="Times New Roman" w:cs="Times New Roman"/>
          <w:sz w:val="24"/>
          <w:szCs w:val="24"/>
          <w:lang w:eastAsia="it-IT"/>
        </w:rPr>
      </w:pPr>
      <w:r w:rsidRPr="007F768D">
        <w:rPr>
          <w:rFonts w:ascii="Times New Roman" w:eastAsia="Times New Roman" w:hAnsi="Times New Roman" w:cs="Times New Roman"/>
          <w:spacing w:val="10"/>
          <w:sz w:val="24"/>
          <w:szCs w:val="24"/>
        </w:rPr>
        <w:t>In seguito all’istruttoria</w:t>
      </w:r>
      <w:r w:rsidRPr="007F768D">
        <w:rPr>
          <w:rFonts w:ascii="Times New Roman" w:eastAsia="Times New Roman" w:hAnsi="Times New Roman" w:cs="Times New Roman"/>
          <w:spacing w:val="10"/>
          <w:lang w:eastAsia="it-IT"/>
        </w:rPr>
        <w:t>, verrà approvata con determinazione del responsabile del servizio interessato, l’elenco dei beneficiari, redatto rispetto delle disposizioni dell’art. 4 del disciplinare. Gli assegnatari saranno contattati a mezzo telefono o email</w:t>
      </w:r>
      <w:r w:rsidRPr="007F768D">
        <w:rPr>
          <w:rFonts w:ascii="Times New Roman" w:eastAsia="Times New Roman" w:hAnsi="Times New Roman" w:cs="Times New Roman"/>
          <w:spacing w:val="10"/>
          <w:sz w:val="24"/>
          <w:szCs w:val="24"/>
        </w:rPr>
        <w:t xml:space="preserve">, con cui gli si comunicherà di essere beneficiari del bonus, l’importo dello stesso e le modalità per spenderlo. </w:t>
      </w:r>
    </w:p>
    <w:p w:rsidR="007F768D" w:rsidRPr="007F768D" w:rsidRDefault="007F768D" w:rsidP="007F768D">
      <w:pPr>
        <w:spacing w:before="360" w:after="0" w:line="256" w:lineRule="auto"/>
        <w:jc w:val="both"/>
        <w:rPr>
          <w:rFonts w:ascii="Times New Roman" w:eastAsia="Times New Roman" w:hAnsi="Times New Roman" w:cs="Times New Roman"/>
          <w:spacing w:val="20"/>
          <w:sz w:val="24"/>
          <w:szCs w:val="24"/>
        </w:rPr>
      </w:pPr>
      <w:r w:rsidRPr="007F768D">
        <w:rPr>
          <w:rFonts w:ascii="Times New Roman" w:eastAsia="Times New Roman" w:hAnsi="Times New Roman" w:cs="Times New Roman"/>
          <w:b/>
          <w:bCs/>
          <w:spacing w:val="20"/>
          <w:sz w:val="24"/>
          <w:szCs w:val="24"/>
          <w:u w:val="single"/>
        </w:rPr>
        <w:t>FINALITÀ</w:t>
      </w:r>
    </w:p>
    <w:p w:rsidR="007F768D" w:rsidRPr="007F768D" w:rsidRDefault="007F768D" w:rsidP="007F768D">
      <w:pPr>
        <w:spacing w:after="0"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 xml:space="preserve">Il bonus alimentare è volto ad assicurare le esigenze relative all’acquisto di generi alimentari o di prima necessità (vedi Allegato C), </w:t>
      </w:r>
      <w:r w:rsidRPr="007F768D">
        <w:rPr>
          <w:rFonts w:ascii="Times New Roman" w:eastAsia="Times New Roman" w:hAnsi="Times New Roman" w:cs="Times New Roman"/>
          <w:spacing w:val="10"/>
          <w:sz w:val="24"/>
          <w:szCs w:val="24"/>
          <w:u w:val="single"/>
        </w:rPr>
        <w:t>in costanza della situazione di emergenza epidemiologica in atto</w:t>
      </w:r>
      <w:r w:rsidRPr="007F768D">
        <w:rPr>
          <w:rFonts w:ascii="Times New Roman" w:eastAsia="Times New Roman" w:hAnsi="Times New Roman" w:cs="Times New Roman"/>
          <w:spacing w:val="10"/>
          <w:sz w:val="24"/>
          <w:szCs w:val="24"/>
        </w:rPr>
        <w:t>.</w:t>
      </w:r>
    </w:p>
    <w:p w:rsidR="007F768D" w:rsidRPr="007F768D" w:rsidRDefault="007F768D" w:rsidP="007F768D">
      <w:pPr>
        <w:spacing w:before="360" w:after="0" w:line="256" w:lineRule="auto"/>
        <w:jc w:val="both"/>
        <w:rPr>
          <w:rFonts w:ascii="Times New Roman" w:eastAsia="Times New Roman" w:hAnsi="Times New Roman" w:cs="Times New Roman"/>
          <w:b/>
          <w:bCs/>
          <w:spacing w:val="20"/>
          <w:sz w:val="24"/>
          <w:szCs w:val="24"/>
          <w:u w:val="single"/>
        </w:rPr>
      </w:pPr>
      <w:r w:rsidRPr="007F768D">
        <w:rPr>
          <w:rFonts w:ascii="Times New Roman" w:eastAsia="Times New Roman" w:hAnsi="Times New Roman" w:cs="Times New Roman"/>
          <w:b/>
          <w:bCs/>
          <w:spacing w:val="20"/>
          <w:sz w:val="24"/>
          <w:szCs w:val="24"/>
          <w:u w:val="single"/>
        </w:rPr>
        <w:t>ESCLUSIONI</w:t>
      </w:r>
    </w:p>
    <w:p w:rsidR="007F768D" w:rsidRPr="007F768D" w:rsidRDefault="007F768D" w:rsidP="007F768D">
      <w:pPr>
        <w:spacing w:before="180" w:after="0" w:line="276" w:lineRule="auto"/>
        <w:jc w:val="both"/>
        <w:rPr>
          <w:rFonts w:ascii="Times New Roman" w:eastAsiaTheme="minorEastAsia" w:hAnsi="Times New Roman" w:cs="Times New Roman"/>
          <w:strike/>
          <w:spacing w:val="10"/>
          <w:sz w:val="24"/>
          <w:szCs w:val="20"/>
          <w:lang w:eastAsia="it-IT"/>
        </w:rPr>
      </w:pPr>
      <w:r w:rsidRPr="007F768D">
        <w:rPr>
          <w:rFonts w:ascii="Times New Roman" w:eastAsiaTheme="minorEastAsia" w:hAnsi="Times New Roman" w:cs="Times New Roman"/>
          <w:spacing w:val="10"/>
          <w:sz w:val="24"/>
          <w:szCs w:val="20"/>
          <w:lang w:eastAsia="it-IT"/>
        </w:rPr>
        <w:t xml:space="preserve">Sono esclusi dalla percezione del predetto bonus i nuclei familiari in cui almeno un componente </w:t>
      </w:r>
      <w:r w:rsidRPr="007F768D">
        <w:rPr>
          <w:rFonts w:ascii="Times" w:eastAsiaTheme="minorEastAsia" w:hAnsi="Times" w:cs="Times New Roman"/>
          <w:spacing w:val="10"/>
          <w:sz w:val="24"/>
          <w:szCs w:val="20"/>
          <w:lang w:eastAsia="it-IT"/>
        </w:rPr>
        <w:t xml:space="preserve">sia dipendente pubblico o privato attualmente in servizio o sia titolare di </w:t>
      </w:r>
      <w:r w:rsidRPr="007F768D">
        <w:rPr>
          <w:rFonts w:ascii="Times" w:eastAsiaTheme="minorEastAsia" w:hAnsi="Times" w:cs="Times New Roman"/>
          <w:bCs/>
          <w:spacing w:val="10"/>
          <w:sz w:val="24"/>
          <w:szCs w:val="20"/>
          <w:lang w:eastAsia="it-IT"/>
        </w:rPr>
        <w:t>pensione. N</w:t>
      </w:r>
      <w:r w:rsidRPr="007F768D">
        <w:rPr>
          <w:rFonts w:ascii="Times" w:eastAsiaTheme="minorEastAsia" w:hAnsi="Times" w:cs="Times New Roman"/>
          <w:spacing w:val="10"/>
          <w:lang w:eastAsia="it-IT"/>
        </w:rPr>
        <w:t xml:space="preserve">ella valutazione delle domande per la formazione dell’elenco dei beneficiari verranno presi nelle dovute considerazioni anche i depositi presso istituti finanziari e uffici </w:t>
      </w:r>
      <w:proofErr w:type="gramStart"/>
      <w:r w:rsidRPr="007F768D">
        <w:rPr>
          <w:rFonts w:ascii="Times" w:eastAsiaTheme="minorEastAsia" w:hAnsi="Times" w:cs="Times New Roman"/>
          <w:spacing w:val="10"/>
          <w:lang w:eastAsia="it-IT"/>
        </w:rPr>
        <w:t>postali.,</w:t>
      </w:r>
      <w:proofErr w:type="gramEnd"/>
      <w:r w:rsidRPr="007F768D">
        <w:rPr>
          <w:rFonts w:ascii="Times" w:eastAsiaTheme="minorEastAsia" w:hAnsi="Times" w:cs="Times New Roman"/>
          <w:spacing w:val="10"/>
          <w:lang w:eastAsia="it-IT"/>
        </w:rPr>
        <w:t xml:space="preserve"> tenuto conto dei componenti del nucleo familiare.</w:t>
      </w:r>
    </w:p>
    <w:p w:rsidR="007F768D" w:rsidRPr="007F768D" w:rsidRDefault="007F768D" w:rsidP="007F768D">
      <w:pPr>
        <w:spacing w:before="180" w:after="0" w:line="276" w:lineRule="auto"/>
        <w:jc w:val="both"/>
        <w:rPr>
          <w:rFonts w:ascii="Times New Roman" w:eastAsiaTheme="minorEastAsia" w:hAnsi="Times New Roman" w:cs="Times New Roman"/>
          <w:spacing w:val="10"/>
          <w:sz w:val="24"/>
          <w:szCs w:val="20"/>
          <w:lang w:eastAsia="it-IT"/>
        </w:rPr>
      </w:pPr>
      <w:r w:rsidRPr="007F768D">
        <w:rPr>
          <w:rFonts w:ascii="Times New Roman" w:eastAsiaTheme="minorEastAsia" w:hAnsi="Times New Roman" w:cs="Times New Roman"/>
          <w:spacing w:val="10"/>
          <w:sz w:val="24"/>
          <w:szCs w:val="20"/>
          <w:lang w:eastAsia="it-IT"/>
        </w:rPr>
        <w:lastRenderedPageBreak/>
        <w:t xml:space="preserve">Soddisfatte le esigenze dei nuclei familiari totalmente privi di sostentamento economico, a causa della perdita del lavoro per emergenza COVID-19 o in stato di bisogno per soddisfare le necessita più urgenti ed essenziali, qualora le risorse economiche lo consentano, il bonus spesa verrà erogato anche ai nuclei familiari </w:t>
      </w:r>
      <w:r w:rsidRPr="007F768D">
        <w:rPr>
          <w:rFonts w:ascii="Times" w:eastAsiaTheme="minorEastAsia" w:hAnsi="Times" w:cs="Times New Roman"/>
          <w:spacing w:val="10"/>
          <w:sz w:val="24"/>
          <w:szCs w:val="20"/>
          <w:lang w:eastAsia="it-IT"/>
        </w:rPr>
        <w:t xml:space="preserve">percettori di forme di contributo pubblico </w:t>
      </w:r>
      <w:r w:rsidRPr="007F768D">
        <w:rPr>
          <w:rFonts w:ascii="Times New Roman" w:eastAsiaTheme="minorEastAsia" w:hAnsi="Times New Roman" w:cs="Times New Roman"/>
          <w:spacing w:val="10"/>
          <w:sz w:val="24"/>
          <w:szCs w:val="20"/>
          <w:lang w:eastAsia="it-IT"/>
        </w:rPr>
        <w:t xml:space="preserve">(come ad es. </w:t>
      </w:r>
      <w:r w:rsidRPr="007F768D">
        <w:rPr>
          <w:rFonts w:ascii="Times New Roman" w:eastAsiaTheme="minorEastAsia" w:hAnsi="Times New Roman" w:cs="Times New Roman"/>
          <w:i/>
          <w:iCs/>
          <w:spacing w:val="10"/>
          <w:sz w:val="24"/>
          <w:szCs w:val="20"/>
          <w:lang w:eastAsia="it-IT"/>
        </w:rPr>
        <w:t>cassa integrazione ordinaria e in deroga, disoccupazione, reddito di cittadinanza, reddito di inclusione, contributo di autonoma sistemazione CAS - sisma 2016, altre indennità speciali</w:t>
      </w:r>
      <w:r w:rsidRPr="007F768D">
        <w:rPr>
          <w:rFonts w:ascii="Times New Roman" w:eastAsiaTheme="minorEastAsia" w:hAnsi="Times New Roman" w:cs="Times New Roman"/>
          <w:spacing w:val="10"/>
          <w:sz w:val="24"/>
          <w:szCs w:val="20"/>
          <w:lang w:eastAsia="it-IT"/>
        </w:rPr>
        <w:t xml:space="preserve">, ecc.). </w:t>
      </w:r>
      <w:proofErr w:type="gramStart"/>
      <w:r w:rsidRPr="007F768D">
        <w:rPr>
          <w:rFonts w:ascii="Times New Roman" w:eastAsiaTheme="minorEastAsia" w:hAnsi="Times New Roman" w:cs="Times New Roman"/>
          <w:spacing w:val="10"/>
          <w:sz w:val="24"/>
          <w:szCs w:val="20"/>
          <w:lang w:eastAsia="it-IT"/>
        </w:rPr>
        <w:t>con</w:t>
      </w:r>
      <w:proofErr w:type="gramEnd"/>
      <w:r w:rsidRPr="007F768D">
        <w:rPr>
          <w:rFonts w:ascii="Times New Roman" w:eastAsiaTheme="minorEastAsia" w:hAnsi="Times New Roman" w:cs="Times New Roman"/>
          <w:spacing w:val="10"/>
          <w:sz w:val="24"/>
          <w:szCs w:val="20"/>
          <w:lang w:eastAsia="it-IT"/>
        </w:rPr>
        <w:t xml:space="preserve"> apposito separato elenco stilato </w:t>
      </w:r>
      <w:r w:rsidRPr="007F768D">
        <w:rPr>
          <w:rFonts w:ascii="Times" w:eastAsiaTheme="minorEastAsia" w:hAnsi="Times" w:cs="Times New Roman"/>
          <w:spacing w:val="10"/>
          <w:sz w:val="24"/>
          <w:szCs w:val="20"/>
          <w:lang w:eastAsia="it-IT"/>
        </w:rPr>
        <w:t>tenendo conto del rapporto tra la somma dei contributi percepiti (al netto di eventuale affitto) e il numero dei componenti del nucleo familiare.</w:t>
      </w:r>
    </w:p>
    <w:p w:rsidR="007F768D" w:rsidRPr="007F768D" w:rsidRDefault="007F768D" w:rsidP="007F768D">
      <w:pPr>
        <w:spacing w:before="360" w:after="0" w:line="256" w:lineRule="auto"/>
        <w:jc w:val="both"/>
        <w:rPr>
          <w:rFonts w:ascii="Times New Roman" w:eastAsia="Times New Roman" w:hAnsi="Times New Roman" w:cs="Times New Roman"/>
          <w:b/>
          <w:bCs/>
          <w:spacing w:val="20"/>
          <w:sz w:val="24"/>
          <w:szCs w:val="24"/>
          <w:u w:val="single"/>
        </w:rPr>
      </w:pPr>
      <w:r w:rsidRPr="007F768D">
        <w:rPr>
          <w:rFonts w:ascii="Times New Roman" w:eastAsia="Times New Roman" w:hAnsi="Times New Roman" w:cs="Times New Roman"/>
          <w:b/>
          <w:bCs/>
          <w:spacing w:val="20"/>
          <w:sz w:val="24"/>
          <w:szCs w:val="24"/>
          <w:u w:val="single"/>
        </w:rPr>
        <w:t>IMPORTO DEL BUONO SPESA</w:t>
      </w:r>
    </w:p>
    <w:p w:rsidR="007F768D" w:rsidRPr="007F768D" w:rsidRDefault="007F768D" w:rsidP="007F768D">
      <w:pPr>
        <w:spacing w:after="60" w:line="25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Varia a seconda della composizione del nucleo familiare, secondo la seguente tabella: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261"/>
      </w:tblGrid>
      <w:tr w:rsidR="007F768D" w:rsidRPr="007F768D" w:rsidTr="00942D83">
        <w:tc>
          <w:tcPr>
            <w:tcW w:w="6095" w:type="dxa"/>
            <w:shd w:val="clear" w:color="auto" w:fill="BFBFBF"/>
            <w:hideMark/>
          </w:tcPr>
          <w:p w:rsidR="007F768D" w:rsidRPr="007F768D" w:rsidRDefault="007F768D" w:rsidP="007F768D">
            <w:pPr>
              <w:spacing w:before="60" w:after="60" w:line="256" w:lineRule="auto"/>
              <w:jc w:val="both"/>
              <w:rPr>
                <w:rFonts w:ascii="Times New Roman" w:eastAsiaTheme="minorEastAsia" w:hAnsi="Times New Roman" w:cs="Times New Roman"/>
                <w:b/>
                <w:spacing w:val="10"/>
                <w:lang w:eastAsia="it-IT"/>
              </w:rPr>
            </w:pPr>
            <w:r w:rsidRPr="007F768D">
              <w:rPr>
                <w:rFonts w:ascii="Times New Roman" w:eastAsiaTheme="minorEastAsia" w:hAnsi="Times New Roman" w:cs="Times New Roman"/>
                <w:b/>
                <w:spacing w:val="10"/>
                <w:lang w:eastAsia="it-IT"/>
              </w:rPr>
              <w:t>COMPOSIZIONE DEL NUCLEO FAMILIARE</w:t>
            </w:r>
          </w:p>
        </w:tc>
        <w:tc>
          <w:tcPr>
            <w:tcW w:w="2261" w:type="dxa"/>
            <w:shd w:val="clear" w:color="auto" w:fill="BFBFBF"/>
            <w:hideMark/>
          </w:tcPr>
          <w:p w:rsidR="007F768D" w:rsidRPr="007F768D" w:rsidRDefault="007F768D" w:rsidP="007F768D">
            <w:pPr>
              <w:spacing w:before="60" w:after="60" w:line="256" w:lineRule="auto"/>
              <w:jc w:val="center"/>
              <w:rPr>
                <w:rFonts w:ascii="Times New Roman" w:eastAsiaTheme="minorEastAsia" w:hAnsi="Times New Roman" w:cs="Times New Roman"/>
                <w:b/>
                <w:spacing w:val="10"/>
                <w:lang w:eastAsia="it-IT"/>
              </w:rPr>
            </w:pPr>
            <w:r w:rsidRPr="007F768D">
              <w:rPr>
                <w:rFonts w:ascii="Times New Roman" w:eastAsiaTheme="minorEastAsia" w:hAnsi="Times New Roman" w:cs="Times New Roman"/>
                <w:b/>
                <w:spacing w:val="10"/>
                <w:lang w:eastAsia="it-IT"/>
              </w:rPr>
              <w:t>IMPORTO</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1 persona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€ 150,00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2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€ 200,00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3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€ 250,00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4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€ 300,00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5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€ 350,00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xml:space="preserve">NUCLEI da 6 persone </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€ 400,00</w:t>
            </w:r>
          </w:p>
        </w:tc>
      </w:tr>
      <w:tr w:rsidR="007F768D" w:rsidRPr="007F768D" w:rsidTr="00942D83">
        <w:tc>
          <w:tcPr>
            <w:tcW w:w="6095" w:type="dxa"/>
            <w:hideMark/>
          </w:tcPr>
          <w:p w:rsidR="007F768D" w:rsidRPr="007F768D" w:rsidRDefault="007F768D" w:rsidP="007F768D">
            <w:pPr>
              <w:spacing w:before="80" w:after="80" w:line="256" w:lineRule="auto"/>
              <w:ind w:left="1450"/>
              <w:jc w:val="both"/>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NUCLEI con 7 persone o più</w:t>
            </w:r>
          </w:p>
        </w:tc>
        <w:tc>
          <w:tcPr>
            <w:tcW w:w="2261" w:type="dxa"/>
            <w:hideMark/>
          </w:tcPr>
          <w:p w:rsidR="007F768D" w:rsidRPr="007F768D" w:rsidRDefault="007F768D" w:rsidP="007F768D">
            <w:pPr>
              <w:spacing w:before="80" w:after="80" w:line="256" w:lineRule="auto"/>
              <w:jc w:val="center"/>
              <w:rPr>
                <w:rFonts w:ascii="Times New Roman" w:eastAsiaTheme="minorEastAsia" w:hAnsi="Times New Roman" w:cs="Times New Roman"/>
                <w:bCs/>
                <w:spacing w:val="10"/>
                <w:sz w:val="24"/>
                <w:szCs w:val="24"/>
                <w:lang w:eastAsia="it-IT"/>
              </w:rPr>
            </w:pPr>
            <w:r w:rsidRPr="007F768D">
              <w:rPr>
                <w:rFonts w:ascii="Times New Roman" w:eastAsiaTheme="minorEastAsia" w:hAnsi="Times New Roman" w:cs="Times New Roman"/>
                <w:bCs/>
                <w:spacing w:val="10"/>
                <w:sz w:val="24"/>
                <w:szCs w:val="24"/>
                <w:lang w:eastAsia="it-IT"/>
              </w:rPr>
              <w:t>€ 500,00</w:t>
            </w:r>
          </w:p>
        </w:tc>
      </w:tr>
    </w:tbl>
    <w:p w:rsidR="007F768D" w:rsidRPr="007F768D" w:rsidRDefault="007F768D" w:rsidP="007F768D">
      <w:pPr>
        <w:spacing w:before="60" w:after="0" w:line="25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I predetti importi sono rimodulati proporzionalmente nel caso di domande ammissibili complessivamente di importo superiore all’importo assegnato a questo Comune.</w:t>
      </w:r>
    </w:p>
    <w:p w:rsidR="007F768D" w:rsidRPr="007F768D" w:rsidRDefault="007F768D" w:rsidP="007F768D">
      <w:pPr>
        <w:spacing w:before="360" w:after="0" w:line="256" w:lineRule="auto"/>
        <w:jc w:val="both"/>
        <w:rPr>
          <w:rFonts w:ascii="Times New Roman" w:eastAsia="Times New Roman" w:hAnsi="Times New Roman" w:cs="Times New Roman"/>
          <w:b/>
          <w:bCs/>
          <w:spacing w:val="20"/>
          <w:sz w:val="24"/>
          <w:szCs w:val="24"/>
          <w:u w:val="single"/>
        </w:rPr>
      </w:pPr>
      <w:r w:rsidRPr="007F768D">
        <w:rPr>
          <w:rFonts w:ascii="Times New Roman" w:eastAsia="Times New Roman" w:hAnsi="Times New Roman" w:cs="Times New Roman"/>
          <w:b/>
          <w:bCs/>
          <w:spacing w:val="20"/>
          <w:sz w:val="24"/>
          <w:szCs w:val="24"/>
          <w:u w:val="single"/>
        </w:rPr>
        <w:t>DOCUMENTAZIONE DA CONSEGNARE</w:t>
      </w:r>
    </w:p>
    <w:p w:rsidR="007F768D" w:rsidRPr="007F768D" w:rsidRDefault="007F768D" w:rsidP="007F768D">
      <w:pPr>
        <w:spacing w:after="0"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 xml:space="preserve">Autodichiarazione, ai sensi del DPR 445/2000 comprovante la condizione di indigenza, nonché la percezione di altri eventuali sussidi, utilizzando lo </w:t>
      </w:r>
      <w:r w:rsidRPr="007F768D">
        <w:rPr>
          <w:rFonts w:ascii="Times New Roman" w:eastAsia="Times New Roman" w:hAnsi="Times New Roman" w:cs="Times New Roman"/>
          <w:b/>
          <w:spacing w:val="10"/>
          <w:sz w:val="24"/>
          <w:szCs w:val="24"/>
          <w:u w:val="single"/>
        </w:rPr>
        <w:t>schema allegato</w:t>
      </w:r>
      <w:r w:rsidRPr="007F768D">
        <w:rPr>
          <w:rFonts w:ascii="Times New Roman" w:eastAsia="Times New Roman" w:hAnsi="Times New Roman" w:cs="Times New Roman"/>
          <w:spacing w:val="10"/>
          <w:sz w:val="24"/>
          <w:szCs w:val="24"/>
        </w:rPr>
        <w:t>.</w:t>
      </w:r>
    </w:p>
    <w:p w:rsidR="007F768D" w:rsidRPr="007F768D" w:rsidRDefault="007F768D" w:rsidP="007F768D">
      <w:pPr>
        <w:spacing w:before="360" w:after="0" w:line="256" w:lineRule="auto"/>
        <w:jc w:val="both"/>
        <w:rPr>
          <w:rFonts w:ascii="Times New Roman" w:eastAsia="Times New Roman" w:hAnsi="Times New Roman" w:cs="Times New Roman"/>
          <w:b/>
          <w:bCs/>
          <w:spacing w:val="20"/>
          <w:sz w:val="24"/>
          <w:szCs w:val="24"/>
          <w:u w:val="single"/>
        </w:rPr>
      </w:pPr>
      <w:r w:rsidRPr="007F768D">
        <w:rPr>
          <w:rFonts w:ascii="Times New Roman" w:eastAsia="Times New Roman" w:hAnsi="Times New Roman" w:cs="Times New Roman"/>
          <w:b/>
          <w:bCs/>
          <w:spacing w:val="20"/>
          <w:sz w:val="24"/>
          <w:szCs w:val="24"/>
          <w:u w:val="single"/>
        </w:rPr>
        <w:t>TERMINE DI PRESENTAZIONE DELLE DOMANDE</w:t>
      </w:r>
    </w:p>
    <w:p w:rsidR="007F768D" w:rsidRPr="007F768D" w:rsidRDefault="007F768D" w:rsidP="007F768D">
      <w:pPr>
        <w:spacing w:after="0"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 xml:space="preserve">Le domande dovranno pervenire agli indirizzi di posta elettronica indicati </w:t>
      </w:r>
      <w:r w:rsidRPr="007F768D">
        <w:rPr>
          <w:rFonts w:ascii="Times New Roman" w:eastAsia="Times New Roman" w:hAnsi="Times New Roman" w:cs="Times New Roman"/>
          <w:b/>
          <w:bCs/>
          <w:spacing w:val="10"/>
          <w:sz w:val="24"/>
          <w:szCs w:val="24"/>
        </w:rPr>
        <w:t>a partire dalla pubblicazione del presente avviso e fino al 06/04/2020</w:t>
      </w:r>
      <w:r w:rsidRPr="007F768D">
        <w:rPr>
          <w:rFonts w:ascii="Times New Roman" w:eastAsia="Times New Roman" w:hAnsi="Times New Roman" w:cs="Times New Roman"/>
          <w:spacing w:val="10"/>
          <w:sz w:val="24"/>
          <w:szCs w:val="24"/>
        </w:rPr>
        <w:t>. Tale avviso potrà essere reiterato.</w:t>
      </w:r>
    </w:p>
    <w:p w:rsidR="007F768D" w:rsidRPr="007F768D" w:rsidRDefault="007F768D" w:rsidP="007F768D">
      <w:pPr>
        <w:spacing w:before="360" w:after="0" w:line="256" w:lineRule="auto"/>
        <w:jc w:val="both"/>
        <w:rPr>
          <w:rFonts w:ascii="Times New Roman" w:eastAsia="Times New Roman" w:hAnsi="Times New Roman" w:cs="Times New Roman"/>
          <w:b/>
          <w:bCs/>
          <w:spacing w:val="20"/>
          <w:sz w:val="24"/>
          <w:szCs w:val="24"/>
          <w:u w:val="single"/>
        </w:rPr>
      </w:pPr>
      <w:r w:rsidRPr="007F768D">
        <w:rPr>
          <w:rFonts w:ascii="Times New Roman" w:eastAsia="Times New Roman" w:hAnsi="Times New Roman" w:cs="Times New Roman"/>
          <w:b/>
          <w:bCs/>
          <w:spacing w:val="20"/>
          <w:sz w:val="24"/>
          <w:szCs w:val="24"/>
          <w:u w:val="single"/>
        </w:rPr>
        <w:t>CONTROLLI</w:t>
      </w:r>
    </w:p>
    <w:p w:rsidR="007F768D" w:rsidRPr="007F768D" w:rsidRDefault="007F768D" w:rsidP="007F768D">
      <w:pPr>
        <w:spacing w:after="0"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L’Amministrazione comunale provvederà ad effettuare gli opportuni controlli successivi, in ordine alla veridicità delle attestazioni riportate nell’autodichiarazione pervenuta, al recupero delle somme indebitamente percepite ed alla denuncia all’Autorità Giudiziaria ai sensi dell’art. 76 del DPR 445/2000 in caso di false dichiarazioni</w:t>
      </w:r>
    </w:p>
    <w:p w:rsidR="007F768D" w:rsidRPr="007F768D" w:rsidRDefault="007F768D" w:rsidP="007F768D">
      <w:pPr>
        <w:spacing w:before="360" w:after="0" w:line="256" w:lineRule="auto"/>
        <w:jc w:val="both"/>
        <w:rPr>
          <w:rFonts w:ascii="Times New Roman" w:eastAsia="Times New Roman" w:hAnsi="Times New Roman" w:cs="Times New Roman"/>
          <w:b/>
          <w:bCs/>
          <w:spacing w:val="20"/>
          <w:sz w:val="24"/>
          <w:szCs w:val="24"/>
          <w:u w:val="single"/>
        </w:rPr>
      </w:pPr>
      <w:r w:rsidRPr="007F768D">
        <w:rPr>
          <w:rFonts w:ascii="Times New Roman" w:eastAsia="Times New Roman" w:hAnsi="Times New Roman" w:cs="Times New Roman"/>
          <w:b/>
          <w:bCs/>
          <w:spacing w:val="20"/>
          <w:sz w:val="24"/>
          <w:szCs w:val="24"/>
          <w:u w:val="single"/>
        </w:rPr>
        <w:t>TRATTAMENTO DEI DATI PERSONALI</w:t>
      </w:r>
    </w:p>
    <w:p w:rsidR="007F768D" w:rsidRPr="007F768D" w:rsidRDefault="007F768D" w:rsidP="007F768D">
      <w:pPr>
        <w:spacing w:after="0"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Tutti i dati di cui verrà in possesso l’Amministrazione comunale saranno trattati nel rispetto del Codice Privacy D.Lgs. 196/2003 e del Regolamento UE 2016/679.</w:t>
      </w:r>
    </w:p>
    <w:p w:rsidR="007F768D" w:rsidRPr="007F768D" w:rsidRDefault="007F768D" w:rsidP="007F768D">
      <w:pPr>
        <w:spacing w:before="360" w:after="0" w:line="256" w:lineRule="auto"/>
        <w:jc w:val="both"/>
        <w:rPr>
          <w:rFonts w:ascii="Times New Roman" w:eastAsia="Times New Roman" w:hAnsi="Times New Roman" w:cs="Times New Roman"/>
          <w:b/>
          <w:bCs/>
          <w:spacing w:val="20"/>
          <w:sz w:val="24"/>
          <w:szCs w:val="24"/>
          <w:u w:val="single"/>
        </w:rPr>
      </w:pPr>
      <w:r w:rsidRPr="007F768D">
        <w:rPr>
          <w:rFonts w:ascii="Times New Roman" w:eastAsia="Times New Roman" w:hAnsi="Times New Roman" w:cs="Times New Roman"/>
          <w:b/>
          <w:bCs/>
          <w:spacing w:val="20"/>
          <w:sz w:val="24"/>
          <w:szCs w:val="24"/>
          <w:u w:val="single"/>
        </w:rPr>
        <w:lastRenderedPageBreak/>
        <w:t>INFORMAZIONI</w:t>
      </w:r>
    </w:p>
    <w:p w:rsidR="007F768D" w:rsidRPr="007F768D" w:rsidRDefault="007F768D" w:rsidP="007F768D">
      <w:pPr>
        <w:spacing w:line="276" w:lineRule="auto"/>
        <w:jc w:val="both"/>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 xml:space="preserve">Per ogni ulteriore informazione, gli interessati potranno contattare gli Uffici comunali </w:t>
      </w:r>
      <w:r w:rsidRPr="007F768D">
        <w:rPr>
          <w:rFonts w:ascii="Times New Roman" w:eastAsia="Times New Roman" w:hAnsi="Times New Roman" w:cs="Times New Roman"/>
          <w:b/>
          <w:bCs/>
          <w:spacing w:val="10"/>
          <w:sz w:val="24"/>
          <w:szCs w:val="24"/>
        </w:rPr>
        <w:t>dal lunedì al sabato esclusivamente dalle 09:00 alle 13:30</w:t>
      </w:r>
      <w:r w:rsidRPr="007F768D">
        <w:rPr>
          <w:rFonts w:ascii="Times New Roman" w:eastAsia="Times New Roman" w:hAnsi="Times New Roman" w:cs="Times New Roman"/>
          <w:spacing w:val="10"/>
          <w:sz w:val="24"/>
          <w:szCs w:val="24"/>
        </w:rPr>
        <w:t xml:space="preserve"> al numero 0733/509112 interno 216.</w:t>
      </w:r>
    </w:p>
    <w:p w:rsidR="007F768D" w:rsidRPr="007F768D" w:rsidRDefault="007F768D" w:rsidP="007F768D">
      <w:pPr>
        <w:spacing w:line="276" w:lineRule="auto"/>
        <w:jc w:val="center"/>
        <w:rPr>
          <w:rFonts w:ascii="Arial" w:eastAsiaTheme="minorEastAsia" w:hAnsi="Arial" w:cs="Arial"/>
          <w:sz w:val="24"/>
          <w:szCs w:val="24"/>
          <w:lang w:eastAsia="it-IT"/>
        </w:rPr>
      </w:pPr>
    </w:p>
    <w:p w:rsidR="007F768D" w:rsidRPr="007F768D" w:rsidRDefault="007F768D" w:rsidP="007F768D">
      <w:pPr>
        <w:spacing w:after="0" w:line="276" w:lineRule="auto"/>
        <w:jc w:val="center"/>
        <w:rPr>
          <w:rFonts w:ascii="Arial" w:eastAsiaTheme="minorEastAsia" w:hAnsi="Arial" w:cs="Arial"/>
          <w:sz w:val="24"/>
          <w:szCs w:val="24"/>
          <w:lang w:eastAsia="it-IT"/>
        </w:rPr>
      </w:pPr>
    </w:p>
    <w:p w:rsidR="007F768D" w:rsidRPr="007F768D" w:rsidRDefault="007F768D" w:rsidP="007F768D">
      <w:pPr>
        <w:spacing w:after="0" w:line="276" w:lineRule="auto"/>
        <w:jc w:val="center"/>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Il Responsabile dei Servizi Sociali</w:t>
      </w:r>
    </w:p>
    <w:p w:rsidR="007F768D" w:rsidRPr="007F768D" w:rsidRDefault="007F768D" w:rsidP="007F768D">
      <w:pPr>
        <w:spacing w:after="0" w:line="276" w:lineRule="auto"/>
        <w:jc w:val="center"/>
        <w:rPr>
          <w:rFonts w:ascii="Times New Roman" w:eastAsia="Times New Roman" w:hAnsi="Times New Roman" w:cs="Times New Roman"/>
          <w:spacing w:val="10"/>
          <w:sz w:val="24"/>
          <w:szCs w:val="24"/>
        </w:rPr>
      </w:pPr>
      <w:r w:rsidRPr="007F768D">
        <w:rPr>
          <w:rFonts w:ascii="Times New Roman" w:eastAsia="Times New Roman" w:hAnsi="Times New Roman" w:cs="Times New Roman"/>
          <w:spacing w:val="10"/>
          <w:sz w:val="24"/>
          <w:szCs w:val="24"/>
        </w:rPr>
        <w:t>Robertino Paoloni</w:t>
      </w:r>
    </w:p>
    <w:p w:rsidR="007F768D" w:rsidRPr="007F768D" w:rsidRDefault="007F768D" w:rsidP="007F768D">
      <w:pPr>
        <w:spacing w:after="0" w:line="276" w:lineRule="auto"/>
        <w:jc w:val="both"/>
        <w:rPr>
          <w:rFonts w:ascii="Times New Roman" w:eastAsia="Times New Roman" w:hAnsi="Times New Roman" w:cs="Times New Roman"/>
          <w:spacing w:val="10"/>
          <w:sz w:val="24"/>
          <w:szCs w:val="24"/>
        </w:rPr>
      </w:pPr>
    </w:p>
    <w:p w:rsidR="007F768D" w:rsidRPr="007F768D" w:rsidRDefault="007F768D" w:rsidP="007F768D">
      <w:pPr>
        <w:spacing w:after="0" w:line="240" w:lineRule="auto"/>
        <w:rPr>
          <w:rFonts w:ascii="Arial" w:eastAsiaTheme="minorEastAsia" w:hAnsi="Arial" w:cs="Arial"/>
          <w:sz w:val="24"/>
          <w:szCs w:val="24"/>
          <w:lang w:eastAsia="it-IT"/>
        </w:rPr>
      </w:pPr>
      <w:r w:rsidRPr="007F768D">
        <w:rPr>
          <w:rFonts w:ascii="Arial" w:eastAsiaTheme="minorEastAsia" w:hAnsi="Arial" w:cs="Arial"/>
          <w:sz w:val="24"/>
          <w:szCs w:val="24"/>
          <w:lang w:eastAsia="it-IT"/>
        </w:rPr>
        <w:br w:type="page"/>
      </w:r>
      <w:r w:rsidRPr="007F768D">
        <w:rPr>
          <w:rFonts w:ascii="Times New Roman" w:eastAsiaTheme="minorEastAsia" w:hAnsi="Times New Roman" w:cs="Times New Roman"/>
          <w:noProof/>
          <w:sz w:val="24"/>
          <w:szCs w:val="24"/>
          <w:lang w:eastAsia="it-IT"/>
        </w:rPr>
        <mc:AlternateContent>
          <mc:Choice Requires="wps">
            <w:drawing>
              <wp:anchor distT="0" distB="0" distL="114300" distR="114300" simplePos="0" relativeHeight="251658240" behindDoc="0" locked="0" layoutInCell="1" allowOverlap="1">
                <wp:simplePos x="0" y="0"/>
                <wp:positionH relativeFrom="column">
                  <wp:posOffset>3790950</wp:posOffset>
                </wp:positionH>
                <wp:positionV relativeFrom="paragraph">
                  <wp:posOffset>-323850</wp:posOffset>
                </wp:positionV>
                <wp:extent cx="2533015" cy="319405"/>
                <wp:effectExtent l="0" t="0" r="635" b="444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015" cy="319405"/>
                        </a:xfrm>
                        <a:prstGeom prst="rect">
                          <a:avLst/>
                        </a:prstGeom>
                        <a:solidFill>
                          <a:sysClr val="window" lastClr="FFFFFF"/>
                        </a:solidFill>
                        <a:ln w="6350">
                          <a:noFill/>
                        </a:ln>
                      </wps:spPr>
                      <wps:txbx>
                        <w:txbxContent>
                          <w:p w:rsidR="007F768D" w:rsidRDefault="007F768D" w:rsidP="007F768D">
                            <w:pPr>
                              <w:jc w:val="right"/>
                            </w:pPr>
                            <w:r>
                              <w:rPr>
                                <w:smallCaps/>
                                <w:color w:val="0000FF"/>
                                <w:spacing w:val="10"/>
                              </w:rPr>
                              <w:t>Allegato C</w:t>
                            </w:r>
                            <w:r>
                              <w:rPr>
                                <w:i/>
                                <w:iCs/>
                                <w:spacing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8" type="#_x0000_t202" style="position:absolute;margin-left:298.5pt;margin-top:-25.5pt;width:199.4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" fillcolor="window" stroked="f" strokeweight=".5pt">
                <v:path arrowok="t"/>
                <v:textbox>
                  <w:txbxContent>
                    <w:p w:rsidR="007F768D" w:rsidRDefault="007F768D" w:rsidP="007F768D">
                      <w:pPr>
                        <w:jc w:val="right"/>
                      </w:pPr>
                      <w:r>
                        <w:rPr>
                          <w:smallCaps/>
                          <w:color w:val="0000FF"/>
                          <w:spacing w:val="10"/>
                        </w:rPr>
                        <w:t>Allegato C</w:t>
                      </w:r>
                      <w:r>
                        <w:rPr>
                          <w:i/>
                          <w:iCs/>
                          <w:spacing w:val="10"/>
                        </w:rPr>
                        <w:t xml:space="preserve"> </w:t>
                      </w:r>
                    </w:p>
                  </w:txbxContent>
                </v:textbox>
              </v:shape>
            </w:pict>
          </mc:Fallback>
        </mc:AlternateContent>
      </w:r>
    </w:p>
    <w:p w:rsidR="007F768D" w:rsidRPr="007F768D" w:rsidRDefault="007F768D" w:rsidP="007F768D">
      <w:pPr>
        <w:pBdr>
          <w:top w:val="single" w:sz="4" w:space="4" w:color="auto"/>
          <w:left w:val="single" w:sz="4" w:space="4" w:color="auto"/>
          <w:bottom w:val="single" w:sz="4" w:space="4" w:color="auto"/>
          <w:right w:val="single" w:sz="4" w:space="4" w:color="auto"/>
        </w:pBdr>
        <w:shd w:val="clear" w:color="auto" w:fill="D5DCE4"/>
        <w:spacing w:after="1080" w:line="240" w:lineRule="auto"/>
        <w:ind w:hanging="142"/>
        <w:jc w:val="center"/>
        <w:rPr>
          <w:rFonts w:ascii="Times New Roman" w:eastAsiaTheme="minorEastAsia" w:hAnsi="Times New Roman" w:cs="Times New Roman"/>
          <w:b/>
          <w:iCs/>
          <w:color w:val="0000FF"/>
          <w:spacing w:val="60"/>
          <w:sz w:val="28"/>
          <w:szCs w:val="28"/>
          <w:lang w:eastAsia="it-IT"/>
        </w:rPr>
      </w:pPr>
      <w:r w:rsidRPr="007F768D">
        <w:rPr>
          <w:rFonts w:ascii="Times New Roman" w:eastAsiaTheme="minorEastAsia" w:hAnsi="Times New Roman" w:cs="Times New Roman"/>
          <w:b/>
          <w:iCs/>
          <w:color w:val="0000FF"/>
          <w:spacing w:val="60"/>
          <w:sz w:val="28"/>
          <w:szCs w:val="28"/>
          <w:lang w:eastAsia="it-IT"/>
        </w:rPr>
        <w:lastRenderedPageBreak/>
        <w:t>ELENCO PRODOTTI DI PRIMA NECESSITÀ</w:t>
      </w:r>
    </w:p>
    <w:p w:rsidR="007F768D" w:rsidRPr="007F768D" w:rsidRDefault="007F768D" w:rsidP="007F768D">
      <w:pPr>
        <w:widowControl w:val="0"/>
        <w:autoSpaceDE w:val="0"/>
        <w:autoSpaceDN w:val="0"/>
        <w:spacing w:after="480" w:line="240" w:lineRule="auto"/>
        <w:ind w:left="476"/>
        <w:outlineLvl w:val="0"/>
        <w:rPr>
          <w:rFonts w:ascii="Arial" w:eastAsiaTheme="minorEastAsia" w:hAnsi="Arial" w:cs="Arial"/>
          <w:b/>
          <w:bCs/>
          <w:spacing w:val="20"/>
          <w:sz w:val="24"/>
          <w:szCs w:val="24"/>
        </w:rPr>
      </w:pPr>
      <w:r w:rsidRPr="007F768D">
        <w:rPr>
          <w:rFonts w:ascii="Symbol" w:eastAsiaTheme="minorEastAsia" w:hAnsi="Symbol" w:cs="Arial"/>
          <w:bCs/>
          <w:spacing w:val="20"/>
          <w:sz w:val="24"/>
          <w:szCs w:val="24"/>
          <w:lang w:val="en-US"/>
        </w:rPr>
        <w:t></w:t>
      </w:r>
      <w:r w:rsidRPr="007F768D">
        <w:rPr>
          <w:rFonts w:ascii="Times New Roman" w:eastAsiaTheme="minorEastAsia" w:hAnsi="Times New Roman" w:cs="Arial"/>
          <w:bCs/>
          <w:spacing w:val="20"/>
          <w:sz w:val="24"/>
          <w:szCs w:val="24"/>
        </w:rPr>
        <w:t xml:space="preserve"> </w:t>
      </w:r>
      <w:r w:rsidRPr="007F768D">
        <w:rPr>
          <w:rFonts w:ascii="Arial" w:eastAsiaTheme="minorEastAsia" w:hAnsi="Arial" w:cs="Arial"/>
          <w:b/>
          <w:bCs/>
          <w:spacing w:val="20"/>
          <w:sz w:val="24"/>
          <w:szCs w:val="24"/>
        </w:rPr>
        <w:t>Ipotesi prodotti di prima necessità</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val="en-US" w:eastAsia="it-IT"/>
        </w:rPr>
      </w:pPr>
      <w:r w:rsidRPr="007F768D">
        <w:rPr>
          <w:rFonts w:ascii="Times" w:eastAsiaTheme="minorEastAsia" w:hAnsi="Times" w:cs="Times New Roman"/>
          <w:spacing w:val="10"/>
          <w:sz w:val="24"/>
          <w:szCs w:val="20"/>
          <w:lang w:eastAsia="it-IT"/>
        </w:rPr>
        <w:t>Pasta</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Pane</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Riso</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Farina e Lievito</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Latte e Formaggi</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Uova</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Olio</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Frutta e verdura</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Caffè</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Prodotti in scatola (quali legumi, tonno, carne, mais, ecc.)</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val="en-US" w:eastAsia="it-IT"/>
        </w:rPr>
      </w:pPr>
      <w:r w:rsidRPr="007F768D">
        <w:rPr>
          <w:rFonts w:ascii="Times" w:eastAsiaTheme="minorEastAsia" w:hAnsi="Times" w:cs="Times New Roman"/>
          <w:spacing w:val="10"/>
          <w:sz w:val="24"/>
          <w:szCs w:val="20"/>
          <w:lang w:eastAsia="it-IT"/>
        </w:rPr>
        <w:t>Passata e polpa di pomodoro</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Zucchero</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Sale</w:t>
      </w:r>
    </w:p>
    <w:p w:rsidR="007F768D" w:rsidRPr="007F768D" w:rsidRDefault="007F768D" w:rsidP="007F768D">
      <w:pPr>
        <w:widowControl w:val="0"/>
        <w:numPr>
          <w:ilvl w:val="0"/>
          <w:numId w:val="13"/>
        </w:numPr>
        <w:tabs>
          <w:tab w:val="left" w:pos="834"/>
        </w:tabs>
        <w:autoSpaceDE w:val="0"/>
        <w:autoSpaceDN w:val="0"/>
        <w:spacing w:before="120" w:after="0" w:line="240" w:lineRule="auto"/>
        <w:ind w:left="834"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Carne e pesce</w:t>
      </w:r>
    </w:p>
    <w:p w:rsidR="007F768D" w:rsidRPr="007F768D" w:rsidRDefault="007F768D" w:rsidP="007F768D">
      <w:pPr>
        <w:widowControl w:val="0"/>
        <w:numPr>
          <w:ilvl w:val="0"/>
          <w:numId w:val="13"/>
        </w:numPr>
        <w:tabs>
          <w:tab w:val="left" w:pos="834"/>
        </w:tabs>
        <w:autoSpaceDE w:val="0"/>
        <w:autoSpaceDN w:val="0"/>
        <w:spacing w:before="120" w:after="0" w:line="276" w:lineRule="auto"/>
        <w:ind w:left="834" w:right="112"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Prodotti per l’igiene personale</w:t>
      </w:r>
    </w:p>
    <w:p w:rsidR="007F768D" w:rsidRPr="007F768D" w:rsidRDefault="007F768D" w:rsidP="007F768D">
      <w:pPr>
        <w:widowControl w:val="0"/>
        <w:numPr>
          <w:ilvl w:val="0"/>
          <w:numId w:val="13"/>
        </w:numPr>
        <w:tabs>
          <w:tab w:val="left" w:pos="834"/>
        </w:tabs>
        <w:autoSpaceDE w:val="0"/>
        <w:autoSpaceDN w:val="0"/>
        <w:spacing w:before="120" w:after="0" w:line="276" w:lineRule="auto"/>
        <w:ind w:left="834" w:right="112" w:hanging="363"/>
        <w:rPr>
          <w:rFonts w:ascii="Times" w:eastAsiaTheme="minorEastAsia" w:hAnsi="Times" w:cs="Times New Roman"/>
          <w:spacing w:val="10"/>
          <w:sz w:val="24"/>
          <w:szCs w:val="20"/>
          <w:lang w:eastAsia="it-IT"/>
        </w:rPr>
      </w:pPr>
      <w:r w:rsidRPr="007F768D">
        <w:rPr>
          <w:rFonts w:ascii="Times" w:eastAsiaTheme="minorEastAsia" w:hAnsi="Times" w:cs="Times New Roman"/>
          <w:spacing w:val="10"/>
          <w:sz w:val="24"/>
          <w:szCs w:val="20"/>
          <w:lang w:eastAsia="it-IT"/>
        </w:rPr>
        <w:t>Prodotti per l’infanzia (omogeneizzati, biscotti, latte, pannolini, ecc.)</w:t>
      </w:r>
    </w:p>
    <w:p w:rsidR="00057C17" w:rsidRDefault="00057C17">
      <w:bookmarkStart w:id="4" w:name="_GoBack"/>
      <w:bookmarkEnd w:id="4"/>
    </w:p>
    <w:sectPr w:rsidR="00057C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216"/>
    <w:multiLevelType w:val="hybridMultilevel"/>
    <w:tmpl w:val="3720407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95F30DC"/>
    <w:multiLevelType w:val="hybridMultilevel"/>
    <w:tmpl w:val="3720407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 w15:restartNumberingAfterBreak="0">
    <w:nsid w:val="0B475D69"/>
    <w:multiLevelType w:val="hybridMultilevel"/>
    <w:tmpl w:val="3720407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3" w15:restartNumberingAfterBreak="0">
    <w:nsid w:val="12FE43E6"/>
    <w:multiLevelType w:val="hybridMultilevel"/>
    <w:tmpl w:val="3720407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4" w15:restartNumberingAfterBreak="0">
    <w:nsid w:val="1FB75DA5"/>
    <w:multiLevelType w:val="hybridMultilevel"/>
    <w:tmpl w:val="3720407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5" w15:restartNumberingAfterBreak="0">
    <w:nsid w:val="2193339F"/>
    <w:multiLevelType w:val="hybridMultilevel"/>
    <w:tmpl w:val="469C3C64"/>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6" w15:restartNumberingAfterBreak="0">
    <w:nsid w:val="2C480E30"/>
    <w:multiLevelType w:val="hybridMultilevel"/>
    <w:tmpl w:val="F7EA6274"/>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7" w15:restartNumberingAfterBreak="0">
    <w:nsid w:val="38B24FD9"/>
    <w:multiLevelType w:val="hybridMultilevel"/>
    <w:tmpl w:val="3720407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40E131F3"/>
    <w:multiLevelType w:val="hybridMultilevel"/>
    <w:tmpl w:val="DAA6A8F4"/>
    <w:lvl w:ilvl="0" w:tplc="355673A4">
      <w:numFmt w:val="bullet"/>
      <w:lvlText w:val=""/>
      <w:lvlJc w:val="left"/>
      <w:pPr>
        <w:ind w:left="833" w:hanging="361"/>
      </w:pPr>
      <w:rPr>
        <w:rFonts w:ascii="Wingdings" w:eastAsia="Times New Roman" w:hAnsi="Wingdings" w:hint="default"/>
        <w:w w:val="100"/>
        <w:sz w:val="24"/>
      </w:rPr>
    </w:lvl>
    <w:lvl w:ilvl="1" w:tplc="F25AFE0C">
      <w:numFmt w:val="bullet"/>
      <w:lvlText w:val=""/>
      <w:lvlJc w:val="left"/>
      <w:pPr>
        <w:ind w:left="1113" w:hanging="285"/>
      </w:pPr>
      <w:rPr>
        <w:rFonts w:ascii="Symbol" w:eastAsia="Times New Roman" w:hAnsi="Symbol" w:hint="default"/>
        <w:w w:val="100"/>
        <w:sz w:val="24"/>
      </w:rPr>
    </w:lvl>
    <w:lvl w:ilvl="2" w:tplc="D122BFAC">
      <w:numFmt w:val="bullet"/>
      <w:lvlText w:val="•"/>
      <w:lvlJc w:val="left"/>
      <w:pPr>
        <w:ind w:left="2092" w:hanging="285"/>
      </w:pPr>
    </w:lvl>
    <w:lvl w:ilvl="3" w:tplc="D88AB43C">
      <w:numFmt w:val="bullet"/>
      <w:lvlText w:val="•"/>
      <w:lvlJc w:val="left"/>
      <w:pPr>
        <w:ind w:left="3064" w:hanging="285"/>
      </w:pPr>
    </w:lvl>
    <w:lvl w:ilvl="4" w:tplc="033431EC">
      <w:numFmt w:val="bullet"/>
      <w:lvlText w:val="•"/>
      <w:lvlJc w:val="left"/>
      <w:pPr>
        <w:ind w:left="4036" w:hanging="285"/>
      </w:pPr>
    </w:lvl>
    <w:lvl w:ilvl="5" w:tplc="992214C6">
      <w:numFmt w:val="bullet"/>
      <w:lvlText w:val="•"/>
      <w:lvlJc w:val="left"/>
      <w:pPr>
        <w:ind w:left="5008" w:hanging="285"/>
      </w:pPr>
    </w:lvl>
    <w:lvl w:ilvl="6" w:tplc="74BEFEEE">
      <w:numFmt w:val="bullet"/>
      <w:lvlText w:val="•"/>
      <w:lvlJc w:val="left"/>
      <w:pPr>
        <w:ind w:left="5981" w:hanging="285"/>
      </w:pPr>
    </w:lvl>
    <w:lvl w:ilvl="7" w:tplc="A14665F8">
      <w:numFmt w:val="bullet"/>
      <w:lvlText w:val="•"/>
      <w:lvlJc w:val="left"/>
      <w:pPr>
        <w:ind w:left="6953" w:hanging="285"/>
      </w:pPr>
    </w:lvl>
    <w:lvl w:ilvl="8" w:tplc="7710FE4A">
      <w:numFmt w:val="bullet"/>
      <w:lvlText w:val="•"/>
      <w:lvlJc w:val="left"/>
      <w:pPr>
        <w:ind w:left="7925" w:hanging="285"/>
      </w:pPr>
    </w:lvl>
  </w:abstractNum>
  <w:abstractNum w:abstractNumId="9" w15:restartNumberingAfterBreak="0">
    <w:nsid w:val="499D425F"/>
    <w:multiLevelType w:val="hybridMultilevel"/>
    <w:tmpl w:val="469C3C64"/>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0" w15:restartNumberingAfterBreak="0">
    <w:nsid w:val="5D4D0DFF"/>
    <w:multiLevelType w:val="hybridMultilevel"/>
    <w:tmpl w:val="66FEB4A8"/>
    <w:lvl w:ilvl="0" w:tplc="04100017">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1" w15:restartNumberingAfterBreak="0">
    <w:nsid w:val="66E414CA"/>
    <w:multiLevelType w:val="hybridMultilevel"/>
    <w:tmpl w:val="3720407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2" w15:restartNumberingAfterBreak="0">
    <w:nsid w:val="73705638"/>
    <w:multiLevelType w:val="hybridMultilevel"/>
    <w:tmpl w:val="3720407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8D"/>
    <w:rsid w:val="00057C17"/>
    <w:rsid w:val="007F7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4B484-4AB7-45AA-AAF4-3101EB40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loropiceno.mc@legalmail.it" TargetMode="External"/><Relationship Id="rId5" Type="http://schemas.openxmlformats.org/officeDocument/2006/relationships/hyperlink" Target="mailto:info@comune.loropiceno.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2007</Words>
  <Characters>11441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Paoloni</dc:creator>
  <cp:keywords/>
  <dc:description/>
  <cp:lastModifiedBy>Federica Paoloni</cp:lastModifiedBy>
  <cp:revision>1</cp:revision>
  <dcterms:created xsi:type="dcterms:W3CDTF">2020-05-13T10:21:00Z</dcterms:created>
  <dcterms:modified xsi:type="dcterms:W3CDTF">2020-05-13T10:24:00Z</dcterms:modified>
</cp:coreProperties>
</file>