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13" w:rsidRPr="00161F13" w:rsidRDefault="00161F13" w:rsidP="00161F13">
      <w:pPr>
        <w:tabs>
          <w:tab w:val="left" w:pos="851"/>
        </w:tabs>
        <w:suppressAutoHyphens/>
        <w:autoSpaceDN w:val="0"/>
        <w:ind w:left="567" w:right="142"/>
        <w:jc w:val="center"/>
        <w:textAlignment w:val="baseline"/>
        <w:rPr>
          <w:rFonts w:ascii="Arial" w:hAnsi="Arial" w:cs="Arial"/>
          <w:b/>
          <w:kern w:val="3"/>
          <w:sz w:val="24"/>
          <w:szCs w:val="24"/>
        </w:rPr>
      </w:pPr>
      <w:bookmarkStart w:id="0" w:name="_GoBack"/>
      <w:bookmarkEnd w:id="0"/>
      <w:r w:rsidRPr="00161F13">
        <w:rPr>
          <w:rFonts w:ascii="Arial" w:hAnsi="Arial" w:cs="Arial"/>
          <w:b/>
          <w:kern w:val="3"/>
          <w:sz w:val="24"/>
          <w:szCs w:val="24"/>
        </w:rPr>
        <w:t xml:space="preserve">ACCORDO PER LA GESTIONE INTEGRATA DEL </w:t>
      </w:r>
    </w:p>
    <w:p w:rsidR="00161F13" w:rsidRPr="00161F13" w:rsidRDefault="00161F13" w:rsidP="00161F13">
      <w:pPr>
        <w:tabs>
          <w:tab w:val="left" w:pos="851"/>
        </w:tabs>
        <w:suppressAutoHyphens/>
        <w:autoSpaceDN w:val="0"/>
        <w:ind w:left="567" w:right="142"/>
        <w:jc w:val="center"/>
        <w:textAlignment w:val="baseline"/>
        <w:rPr>
          <w:rFonts w:ascii="Arial" w:hAnsi="Arial" w:cs="Arial"/>
          <w:b/>
          <w:kern w:val="3"/>
          <w:sz w:val="24"/>
          <w:szCs w:val="24"/>
        </w:rPr>
      </w:pPr>
      <w:r w:rsidRPr="00161F13">
        <w:rPr>
          <w:rFonts w:ascii="Arial" w:hAnsi="Arial" w:cs="Arial"/>
          <w:b/>
          <w:kern w:val="3"/>
          <w:sz w:val="24"/>
          <w:szCs w:val="24"/>
        </w:rPr>
        <w:t>CENTRO I.A.T. DI SARNAN</w:t>
      </w:r>
      <w:r w:rsidR="00B00A41">
        <w:rPr>
          <w:rFonts w:ascii="Arial" w:hAnsi="Arial" w:cs="Arial"/>
          <w:b/>
          <w:kern w:val="3"/>
          <w:sz w:val="24"/>
          <w:szCs w:val="24"/>
        </w:rPr>
        <w:t>O PER LA STAGIONE TURISTICA 2019</w:t>
      </w:r>
    </w:p>
    <w:p w:rsidR="00161F13" w:rsidRPr="00161F13" w:rsidRDefault="00161F13" w:rsidP="00161F13">
      <w:pPr>
        <w:tabs>
          <w:tab w:val="left" w:pos="851"/>
        </w:tabs>
        <w:suppressAutoHyphens/>
        <w:autoSpaceDN w:val="0"/>
        <w:ind w:left="567" w:right="142"/>
        <w:jc w:val="center"/>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center"/>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center"/>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center"/>
        <w:textAlignment w:val="baseline"/>
        <w:rPr>
          <w:rFonts w:ascii="Arial" w:hAnsi="Arial" w:cs="Arial"/>
          <w:kern w:val="3"/>
          <w:sz w:val="24"/>
          <w:szCs w:val="24"/>
        </w:rPr>
      </w:pPr>
      <w:r w:rsidRPr="00161F13">
        <w:rPr>
          <w:rFonts w:ascii="Arial" w:hAnsi="Arial" w:cs="Arial"/>
          <w:kern w:val="3"/>
          <w:sz w:val="24"/>
          <w:szCs w:val="24"/>
        </w:rPr>
        <w:t>tra</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b/>
          <w:kern w:val="3"/>
          <w:sz w:val="24"/>
          <w:szCs w:val="24"/>
        </w:rPr>
        <w:t>la Regione Marche</w:t>
      </w:r>
      <w:r w:rsidRPr="00161F13">
        <w:rPr>
          <w:rFonts w:ascii="Arial" w:hAnsi="Arial" w:cs="Arial"/>
          <w:kern w:val="3"/>
          <w:sz w:val="24"/>
          <w:szCs w:val="24"/>
        </w:rPr>
        <w:t xml:space="preserve"> - denominata per brevità “Regione” nell’articolato - in persona del Dirigente della P.F. </w:t>
      </w:r>
      <w:r w:rsidR="00294FEA">
        <w:rPr>
          <w:rFonts w:ascii="Arial" w:hAnsi="Arial" w:cs="Arial"/>
          <w:kern w:val="3"/>
          <w:sz w:val="24"/>
          <w:szCs w:val="24"/>
        </w:rPr>
        <w:t>Turismo</w:t>
      </w:r>
      <w:r w:rsidRPr="00161F13">
        <w:rPr>
          <w:rFonts w:ascii="Arial" w:hAnsi="Arial" w:cs="Arial"/>
          <w:kern w:val="3"/>
          <w:sz w:val="24"/>
          <w:szCs w:val="24"/>
        </w:rPr>
        <w:t xml:space="preserve">, in esecuzione all’atto </w:t>
      </w:r>
      <w:r w:rsidRPr="00B00A41">
        <w:rPr>
          <w:rFonts w:ascii="Arial" w:hAnsi="Arial" w:cs="Arial"/>
          <w:kern w:val="3"/>
          <w:sz w:val="24"/>
          <w:szCs w:val="24"/>
        </w:rPr>
        <w:t xml:space="preserve">DDPF </w:t>
      </w:r>
      <w:r w:rsidR="00B00A41">
        <w:rPr>
          <w:rFonts w:ascii="Arial" w:hAnsi="Arial" w:cs="Arial"/>
          <w:kern w:val="3"/>
          <w:sz w:val="24"/>
          <w:szCs w:val="24"/>
        </w:rPr>
        <w:t>…………………………..</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center"/>
        <w:textAlignment w:val="baseline"/>
        <w:rPr>
          <w:rFonts w:ascii="Arial" w:hAnsi="Arial" w:cs="Arial"/>
          <w:kern w:val="3"/>
          <w:sz w:val="24"/>
          <w:szCs w:val="24"/>
        </w:rPr>
      </w:pPr>
      <w:r w:rsidRPr="00161F13">
        <w:rPr>
          <w:rFonts w:ascii="Arial" w:hAnsi="Arial" w:cs="Arial"/>
          <w:kern w:val="3"/>
          <w:sz w:val="24"/>
          <w:szCs w:val="24"/>
        </w:rPr>
        <w:t>e</w:t>
      </w:r>
    </w:p>
    <w:p w:rsidR="00161F13" w:rsidRPr="00161F13" w:rsidRDefault="00161F13" w:rsidP="00161F13">
      <w:pPr>
        <w:tabs>
          <w:tab w:val="left" w:pos="851"/>
        </w:tabs>
        <w:suppressAutoHyphens/>
        <w:autoSpaceDN w:val="0"/>
        <w:ind w:left="567" w:right="142"/>
        <w:jc w:val="center"/>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b/>
          <w:kern w:val="3"/>
          <w:sz w:val="24"/>
          <w:szCs w:val="24"/>
        </w:rPr>
        <w:t>il Comune di Sarnano</w:t>
      </w:r>
      <w:r w:rsidRPr="00161F13">
        <w:rPr>
          <w:rFonts w:ascii="Arial" w:hAnsi="Arial" w:cs="Arial"/>
          <w:kern w:val="3"/>
          <w:sz w:val="24"/>
          <w:szCs w:val="24"/>
        </w:rPr>
        <w:t xml:space="preserve"> - denominato per brevità “Comune” nell’articolato - in persona del Sindaco o suo delegato in esecuzione </w:t>
      </w:r>
      <w:r w:rsidRPr="00B00A41">
        <w:rPr>
          <w:rFonts w:ascii="Arial" w:hAnsi="Arial" w:cs="Arial"/>
          <w:kern w:val="3"/>
          <w:sz w:val="24"/>
          <w:szCs w:val="24"/>
        </w:rPr>
        <w:t xml:space="preserve">all’atto n. </w:t>
      </w:r>
      <w:r w:rsidR="00B00A41">
        <w:rPr>
          <w:rFonts w:ascii="Arial" w:hAnsi="Arial" w:cs="Arial"/>
          <w:kern w:val="3"/>
          <w:sz w:val="24"/>
          <w:szCs w:val="24"/>
        </w:rPr>
        <w:t>………………………..</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Premesso che:</w:t>
      </w:r>
    </w:p>
    <w:p w:rsidR="00161F13" w:rsidRPr="00161F13" w:rsidRDefault="00161F13" w:rsidP="00161F13">
      <w:pPr>
        <w:numPr>
          <w:ilvl w:val="0"/>
          <w:numId w:val="1"/>
        </w:numPr>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la Regione Marche, con legge n. 13 del 03 aprile 2015 “Disposizioni per il riordino delle funzioni amministrative esercitate dalle Province”, ha assunto nuovamente le funzioni di informazione e accoglienza turistica, precedentemente delegate alle Province, esercitate anche attraverso strutture decentrate localizzate sul territorio regionale quali i Centri di Informazione e Accoglienza Turistica – I.A.T.;</w:t>
      </w:r>
    </w:p>
    <w:p w:rsidR="00161F13" w:rsidRPr="00161F13" w:rsidRDefault="00161F13" w:rsidP="00161F13">
      <w:pPr>
        <w:numPr>
          <w:ilvl w:val="0"/>
          <w:numId w:val="1"/>
        </w:num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con DGR n. 729 del 12.07.16 la Regione Marche ha approvato, nelle more della definizione del complessivo processo di riorganizzazione dell’assetto delle strutture della Giunta Regionale, le linee guida per la gestione dei Centri di Informazione e Accoglienza Turistica - I.A.T. regionali;</w:t>
      </w:r>
    </w:p>
    <w:p w:rsidR="00161F13" w:rsidRDefault="00161F13" w:rsidP="00161F13">
      <w:pPr>
        <w:numPr>
          <w:ilvl w:val="0"/>
          <w:numId w:val="1"/>
        </w:num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 xml:space="preserve">con </w:t>
      </w:r>
      <w:r w:rsidRPr="00B00A41">
        <w:rPr>
          <w:rFonts w:ascii="Arial" w:hAnsi="Arial" w:cs="Arial"/>
          <w:kern w:val="3"/>
          <w:sz w:val="24"/>
          <w:szCs w:val="24"/>
        </w:rPr>
        <w:t>DGR n. 875 del 25.06.2018 la Regione</w:t>
      </w:r>
      <w:r w:rsidRPr="00161F13">
        <w:rPr>
          <w:rFonts w:ascii="Arial" w:hAnsi="Arial" w:cs="Arial"/>
          <w:kern w:val="3"/>
          <w:sz w:val="24"/>
          <w:szCs w:val="24"/>
        </w:rPr>
        <w:t xml:space="preserve"> Marche ha approvato l’estensione delle linee guida per la gestione dei Centri di Informazione e Accoglienza Turistica - I.A.T. regionali anche alle stagioni successive all’iniziale fase di sperimentazione;</w:t>
      </w:r>
    </w:p>
    <w:p w:rsidR="00B00A41" w:rsidRPr="00B00A41" w:rsidRDefault="00B00A41" w:rsidP="00B00A41">
      <w:pPr>
        <w:pStyle w:val="Paragrafoelenco"/>
        <w:numPr>
          <w:ilvl w:val="0"/>
          <w:numId w:val="1"/>
        </w:numPr>
        <w:ind w:left="851" w:hanging="284"/>
        <w:rPr>
          <w:rFonts w:ascii="Arial" w:hAnsi="Arial" w:cs="Arial"/>
          <w:kern w:val="3"/>
          <w:sz w:val="24"/>
          <w:szCs w:val="24"/>
        </w:rPr>
      </w:pPr>
      <w:r w:rsidRPr="00B00A41">
        <w:rPr>
          <w:rFonts w:ascii="Arial" w:hAnsi="Arial" w:cs="Arial"/>
          <w:kern w:val="3"/>
          <w:sz w:val="24"/>
          <w:szCs w:val="24"/>
        </w:rPr>
        <w:t>con DGR n. 558 del 13/05/19 si sono estesi alla stagione turistica 2019 gli indirizzi ex DGR 875/18 per la gestione dei Centri I.A.T. regionali;</w:t>
      </w:r>
    </w:p>
    <w:p w:rsidR="00161F13" w:rsidRPr="00B00A41" w:rsidRDefault="00161F13" w:rsidP="00B00A41">
      <w:pPr>
        <w:pStyle w:val="Paragrafoelenco"/>
        <w:numPr>
          <w:ilvl w:val="0"/>
          <w:numId w:val="1"/>
        </w:numPr>
        <w:ind w:left="851" w:hanging="284"/>
        <w:jc w:val="both"/>
        <w:rPr>
          <w:rFonts w:ascii="Arial" w:hAnsi="Arial" w:cs="Arial"/>
          <w:sz w:val="24"/>
          <w:szCs w:val="24"/>
        </w:rPr>
      </w:pPr>
      <w:r w:rsidRPr="00B00A41">
        <w:rPr>
          <w:rFonts w:ascii="Arial" w:hAnsi="Arial" w:cs="Arial"/>
          <w:sz w:val="24"/>
          <w:szCs w:val="24"/>
        </w:rPr>
        <w:t>è operante il Centro I.A.T. regionale di Sarnano, la cui sede è stata trasferita presso i locali di proprietà comunale siti in Borgo Garibaldi, s.n.c., causa inagibilità della sede di Largo E. Ricciardi n. 1, connessa al sisma 2016;</w:t>
      </w:r>
    </w:p>
    <w:p w:rsidR="00161F13" w:rsidRPr="00161F13" w:rsidRDefault="00161F13" w:rsidP="00161F13">
      <w:pPr>
        <w:numPr>
          <w:ilvl w:val="0"/>
          <w:numId w:val="1"/>
        </w:num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non è al momento attivo un Punto I.A.T. locale istituito dal Comune di Sarnano ex art 7 L.R. 9/2006;</w:t>
      </w:r>
    </w:p>
    <w:p w:rsidR="00161F13" w:rsidRPr="00161F13" w:rsidRDefault="00161F13" w:rsidP="00161F13">
      <w:pPr>
        <w:numPr>
          <w:ilvl w:val="0"/>
          <w:numId w:val="1"/>
        </w:num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il Comune di Sarnano, opera nel campo del turismo, per quanto qui di interesse, a termini degli artt. 6 e 7 della L.R. 9/2006 “Testo unico delle norme regionali in materia di turismo”, che prevedono espressamente funzioni di informazione, assistenza e accoglienza turistica a livello locale;</w:t>
      </w:r>
    </w:p>
    <w:p w:rsidR="00161F13" w:rsidRPr="00161F13" w:rsidRDefault="00161F13" w:rsidP="00161F13">
      <w:pPr>
        <w:numPr>
          <w:ilvl w:val="0"/>
          <w:numId w:val="1"/>
        </w:num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 xml:space="preserve">il Comune ha espresso la volontà di condividere la gestione integrata del Centro IAT, con nota prot. </w:t>
      </w:r>
      <w:r w:rsidR="00B00A41">
        <w:rPr>
          <w:rFonts w:ascii="Arial" w:hAnsi="Arial" w:cs="Arial"/>
          <w:kern w:val="3"/>
          <w:sz w:val="24"/>
          <w:szCs w:val="24"/>
        </w:rPr>
        <w:t>568433 del 10.05.19</w:t>
      </w:r>
      <w:r w:rsidRPr="00161F13">
        <w:rPr>
          <w:rFonts w:ascii="Arial" w:hAnsi="Arial" w:cs="Arial"/>
          <w:kern w:val="3"/>
          <w:sz w:val="24"/>
          <w:szCs w:val="24"/>
        </w:rPr>
        <w:t>;</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center"/>
        <w:textAlignment w:val="baseline"/>
        <w:rPr>
          <w:rFonts w:ascii="Arial" w:hAnsi="Arial" w:cs="Arial"/>
          <w:kern w:val="3"/>
          <w:sz w:val="24"/>
          <w:szCs w:val="24"/>
        </w:rPr>
      </w:pPr>
      <w:r w:rsidRPr="00161F13">
        <w:rPr>
          <w:rFonts w:ascii="Arial" w:hAnsi="Arial" w:cs="Arial"/>
          <w:kern w:val="3"/>
          <w:sz w:val="24"/>
          <w:szCs w:val="24"/>
        </w:rPr>
        <w:t>SI CONVIENE QUANTO SEGUE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PREMESSE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Le premesse sono parte integrante e sostanziale del presente accordo.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lastRenderedPageBreak/>
        <w:t>OGGETTO DELL’ACCORDO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L’accordo ha lo scopo di favorire, mediante la collaborazione tra i soggetti firmatari da realizzarsi a norma dell’art. 15 della L. 241/90, una migliore e più efficace operatività del Centro di Informazione e Accoglienza Turistica – I.A.T. di Sarnano, attualmente ubicato in </w:t>
      </w:r>
      <w:r w:rsidR="00B00A41">
        <w:rPr>
          <w:rFonts w:ascii="Arial" w:hAnsi="Arial" w:cs="Arial"/>
          <w:kern w:val="3"/>
          <w:sz w:val="24"/>
          <w:szCs w:val="24"/>
        </w:rPr>
        <w:t>Borgo Garibaldi, n. 88</w:t>
      </w:r>
      <w:r w:rsidRPr="00161F13">
        <w:rPr>
          <w:rFonts w:ascii="Arial" w:hAnsi="Arial" w:cs="Arial"/>
          <w:kern w:val="3"/>
          <w:sz w:val="24"/>
          <w:szCs w:val="24"/>
        </w:rPr>
        <w:t>, mediante la gestione integrata delle attività con l’obiettivo di garantire in maniera ottimale l’erogazione dei servizi di informazione e accoglienza turistica ai turisti/visitatori.</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FINALITA’ DEI SOGGETTI FIRMATARI</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La finalità dei soggetti firmatari consiste in generale nell’organizzarsi network per la promozione dell’offerta turistica regionale e cittadina in un’ottica di integrazione, che rappresenta un valore aggiunto in termini di efficacia e qualità dei servizi di informazione e accoglienza turistica offerti all’utenza con particolare riferimento alla gestione strategica delle attività legate alla fase del post terremoto; gli stessi si impegnano pertanto ad reiterare la collaborazione, avviata dal 2017, della gestione integrata delle attività del Centro I.A.T. di Sarnano anch</w:t>
      </w:r>
      <w:r w:rsidR="00B00A41">
        <w:rPr>
          <w:rFonts w:ascii="Arial" w:hAnsi="Arial" w:cs="Arial"/>
          <w:kern w:val="3"/>
          <w:sz w:val="24"/>
          <w:szCs w:val="24"/>
        </w:rPr>
        <w:t>e per la stagione turistica 2019</w:t>
      </w:r>
      <w:r w:rsidRPr="00161F13">
        <w:rPr>
          <w:rFonts w:ascii="Arial" w:hAnsi="Arial" w:cs="Arial"/>
          <w:kern w:val="3"/>
          <w:sz w:val="24"/>
          <w:szCs w:val="24"/>
        </w:rPr>
        <w:t>.</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RUOLO E IMPEGNI DELLA REGIONE MARCHE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La Regione, titolare del Centro I.A.T. di Sarnano, provvede alle dotazioni del Centro in termini di:</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a)</w:t>
      </w:r>
      <w:r w:rsidRPr="00161F13">
        <w:rPr>
          <w:rFonts w:ascii="Arial" w:hAnsi="Arial" w:cs="Arial"/>
          <w:kern w:val="3"/>
          <w:sz w:val="24"/>
          <w:szCs w:val="24"/>
        </w:rPr>
        <w:tab/>
        <w:t xml:space="preserve">risorse umane (personale regionale a </w:t>
      </w:r>
      <w:proofErr w:type="spellStart"/>
      <w:r w:rsidRPr="00161F13">
        <w:rPr>
          <w:rFonts w:ascii="Arial" w:hAnsi="Arial" w:cs="Arial"/>
          <w:kern w:val="3"/>
          <w:sz w:val="24"/>
          <w:szCs w:val="24"/>
        </w:rPr>
        <w:t>t.ind</w:t>
      </w:r>
      <w:proofErr w:type="spellEnd"/>
      <w:r w:rsidRPr="00161F13">
        <w:rPr>
          <w:rFonts w:ascii="Arial" w:hAnsi="Arial" w:cs="Arial"/>
          <w:kern w:val="3"/>
          <w:sz w:val="24"/>
          <w:szCs w:val="24"/>
        </w:rPr>
        <w:t>. o diversamente a</w:t>
      </w:r>
      <w:r w:rsidR="00B00A41">
        <w:rPr>
          <w:rFonts w:ascii="Arial" w:hAnsi="Arial" w:cs="Arial"/>
          <w:kern w:val="3"/>
          <w:sz w:val="24"/>
          <w:szCs w:val="24"/>
        </w:rPr>
        <w:t>cquisite), almeno in numero di 3</w:t>
      </w:r>
      <w:r w:rsidRPr="00161F13">
        <w:rPr>
          <w:rFonts w:ascii="Arial" w:hAnsi="Arial" w:cs="Arial"/>
          <w:kern w:val="3"/>
          <w:sz w:val="24"/>
          <w:szCs w:val="24"/>
        </w:rPr>
        <w:t xml:space="preserve"> unità.</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b)</w:t>
      </w:r>
      <w:r w:rsidRPr="00161F13">
        <w:rPr>
          <w:rFonts w:ascii="Arial" w:hAnsi="Arial" w:cs="Arial"/>
          <w:kern w:val="3"/>
          <w:sz w:val="24"/>
          <w:szCs w:val="24"/>
        </w:rPr>
        <w:tab/>
        <w:t xml:space="preserve">n. 2 postazioni di lavoro complete </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c)</w:t>
      </w:r>
      <w:r w:rsidRPr="00161F13">
        <w:rPr>
          <w:rFonts w:ascii="Arial" w:hAnsi="Arial" w:cs="Arial"/>
          <w:kern w:val="3"/>
          <w:sz w:val="24"/>
          <w:szCs w:val="24"/>
        </w:rPr>
        <w:tab/>
        <w:t>attrezzature informatiche multimediali diverse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d)</w:t>
      </w:r>
      <w:r w:rsidRPr="00161F13">
        <w:rPr>
          <w:rFonts w:ascii="Arial" w:hAnsi="Arial" w:cs="Arial"/>
          <w:kern w:val="3"/>
          <w:sz w:val="24"/>
          <w:szCs w:val="24"/>
        </w:rPr>
        <w:tab/>
        <w:t>arredi e materiali di consumo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e)</w:t>
      </w:r>
      <w:r w:rsidRPr="00161F13">
        <w:rPr>
          <w:rFonts w:ascii="Arial" w:hAnsi="Arial" w:cs="Arial"/>
          <w:kern w:val="3"/>
          <w:sz w:val="24"/>
          <w:szCs w:val="24"/>
        </w:rPr>
        <w:tab/>
        <w:t>materiali promozionali turistici</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f) servizio pulizie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La Regione provvede, inoltre, a rimborsare le spese di funzionamento del Centro al Comune per un importo massimo di </w:t>
      </w:r>
      <w:r w:rsidRPr="00994D20">
        <w:rPr>
          <w:rFonts w:ascii="Arial" w:hAnsi="Arial" w:cs="Arial"/>
          <w:b/>
          <w:kern w:val="3"/>
          <w:sz w:val="24"/>
          <w:szCs w:val="24"/>
        </w:rPr>
        <w:t>€ 6.000,00 (seimila)</w:t>
      </w:r>
      <w:r w:rsidRPr="00161F13">
        <w:rPr>
          <w:rFonts w:ascii="Arial" w:hAnsi="Arial" w:cs="Arial"/>
          <w:kern w:val="3"/>
          <w:sz w:val="24"/>
          <w:szCs w:val="24"/>
        </w:rPr>
        <w:t>, successivamente alla presentazione di una relazione contenente la rendicontazione delle stesse, come da successivo art. 5.</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La Regione gestisce le attività di competenza del Centro I.A.T., coordinando il personale a vario titolo operativo nel Centro medesimo</w:t>
      </w:r>
      <w:r w:rsidR="00B00A41">
        <w:rPr>
          <w:rFonts w:ascii="Arial" w:hAnsi="Arial" w:cs="Arial"/>
          <w:kern w:val="3"/>
          <w:sz w:val="24"/>
          <w:szCs w:val="24"/>
        </w:rPr>
        <w:t>,</w:t>
      </w:r>
      <w:r w:rsidRPr="00161F13">
        <w:rPr>
          <w:rFonts w:ascii="Arial" w:hAnsi="Arial" w:cs="Arial"/>
          <w:kern w:val="3"/>
          <w:sz w:val="24"/>
          <w:szCs w:val="24"/>
        </w:rPr>
        <w:t xml:space="preserve"> </w:t>
      </w:r>
      <w:proofErr w:type="spellStart"/>
      <w:r w:rsidRPr="00161F13">
        <w:rPr>
          <w:rFonts w:ascii="Arial" w:hAnsi="Arial" w:cs="Arial"/>
          <w:kern w:val="3"/>
          <w:sz w:val="24"/>
          <w:szCs w:val="24"/>
        </w:rPr>
        <w:t>nonchè</w:t>
      </w:r>
      <w:proofErr w:type="spellEnd"/>
      <w:r w:rsidRPr="00161F13">
        <w:rPr>
          <w:rFonts w:ascii="Arial" w:hAnsi="Arial" w:cs="Arial"/>
          <w:kern w:val="3"/>
          <w:sz w:val="24"/>
          <w:szCs w:val="24"/>
        </w:rPr>
        <w:t xml:space="preserve"> le eventuali iniziative congiunte.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RUOLO E IMPEGNI DEL COMUNE DI SARNANO</w:t>
      </w:r>
    </w:p>
    <w:p w:rsidR="00161F13" w:rsidRPr="00161F13" w:rsidRDefault="00161F13" w:rsidP="00161F13">
      <w:pPr>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Il Comune di Sarnano, si impegna a sostenere la gestione integrata del Centro IAT regionale:</w:t>
      </w:r>
    </w:p>
    <w:p w:rsidR="00161F13" w:rsidRPr="00161F13" w:rsidRDefault="00161F13" w:rsidP="00161F13">
      <w:pPr>
        <w:numPr>
          <w:ilvl w:val="0"/>
          <w:numId w:val="3"/>
        </w:numPr>
        <w:rPr>
          <w:rFonts w:ascii="Arial" w:hAnsi="Arial" w:cs="Arial"/>
          <w:kern w:val="3"/>
          <w:sz w:val="24"/>
          <w:szCs w:val="24"/>
        </w:rPr>
      </w:pPr>
      <w:r w:rsidRPr="00161F13">
        <w:rPr>
          <w:rFonts w:ascii="Arial" w:hAnsi="Arial" w:cs="Arial"/>
          <w:kern w:val="3"/>
          <w:sz w:val="24"/>
          <w:szCs w:val="24"/>
        </w:rPr>
        <w:t xml:space="preserve">mantenendo la disponibilità dei locali di Borgo Garibaldi, </w:t>
      </w:r>
      <w:r w:rsidR="00B00A41">
        <w:rPr>
          <w:rFonts w:ascii="Arial" w:hAnsi="Arial" w:cs="Arial"/>
          <w:kern w:val="3"/>
          <w:sz w:val="24"/>
          <w:szCs w:val="24"/>
        </w:rPr>
        <w:t>n. 88,</w:t>
      </w:r>
      <w:r w:rsidRPr="00161F13">
        <w:rPr>
          <w:rFonts w:ascii="Arial" w:hAnsi="Arial" w:cs="Arial"/>
          <w:kern w:val="3"/>
          <w:sz w:val="24"/>
          <w:szCs w:val="24"/>
        </w:rPr>
        <w:t xml:space="preserve"> adibiti a sede del Centro I.A.T. ed acquisiti in locazione con assunzione degli oneri connessi;</w:t>
      </w:r>
    </w:p>
    <w:p w:rsidR="00161F13" w:rsidRPr="00161F13" w:rsidRDefault="00161F13" w:rsidP="00161F13">
      <w:pPr>
        <w:numPr>
          <w:ilvl w:val="0"/>
          <w:numId w:val="3"/>
        </w:numPr>
        <w:tabs>
          <w:tab w:val="left" w:pos="567"/>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accollandosi le spese relative alle utenze;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Il Comune si impegna a presentare alla Regione entro il </w:t>
      </w:r>
      <w:r w:rsidRPr="00161F13">
        <w:rPr>
          <w:rFonts w:ascii="Arial" w:hAnsi="Arial" w:cs="Arial"/>
          <w:b/>
          <w:kern w:val="3"/>
          <w:sz w:val="24"/>
          <w:szCs w:val="24"/>
        </w:rPr>
        <w:t>31.12.201</w:t>
      </w:r>
      <w:r w:rsidR="00294FEA">
        <w:rPr>
          <w:rFonts w:ascii="Arial" w:hAnsi="Arial" w:cs="Arial"/>
          <w:b/>
          <w:kern w:val="3"/>
          <w:sz w:val="24"/>
          <w:szCs w:val="24"/>
        </w:rPr>
        <w:t>9</w:t>
      </w:r>
      <w:r w:rsidRPr="00161F13">
        <w:rPr>
          <w:rFonts w:ascii="Arial" w:hAnsi="Arial" w:cs="Arial"/>
          <w:kern w:val="3"/>
          <w:sz w:val="24"/>
          <w:szCs w:val="24"/>
        </w:rPr>
        <w:t xml:space="preserve"> una relazione sull’attività svolta a firma del Sindaco con la rendicontazione delle spese sostenute, pena la revoca del contributo.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Il Comune curerà, altresì, la predisposizione/fornitura di idoneo materiale turistico-informativo della Città e la eventuale realizzazione di iniziative comuni. </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PERIODO DI ATTIVAZIONE, GIORNI DI OPERATIVITA’, ORARI</w:t>
      </w:r>
    </w:p>
    <w:p w:rsidR="00161F13" w:rsidRPr="00161F13" w:rsidRDefault="00B00A41" w:rsidP="00161F13">
      <w:pPr>
        <w:tabs>
          <w:tab w:val="left" w:pos="851"/>
        </w:tabs>
        <w:suppressAutoHyphens/>
        <w:autoSpaceDN w:val="0"/>
        <w:ind w:left="567" w:right="142"/>
        <w:jc w:val="both"/>
        <w:textAlignment w:val="baseline"/>
        <w:rPr>
          <w:rFonts w:ascii="Arial" w:hAnsi="Arial" w:cs="Arial"/>
          <w:kern w:val="3"/>
          <w:sz w:val="24"/>
          <w:szCs w:val="24"/>
        </w:rPr>
      </w:pPr>
      <w:r>
        <w:rPr>
          <w:rFonts w:ascii="Arial" w:hAnsi="Arial" w:cs="Arial"/>
          <w:kern w:val="3"/>
          <w:sz w:val="24"/>
          <w:szCs w:val="24"/>
        </w:rPr>
        <w:t>Per la stagione turistica 2019</w:t>
      </w:r>
      <w:r w:rsidR="00161F13" w:rsidRPr="00161F13">
        <w:rPr>
          <w:rFonts w:ascii="Arial" w:hAnsi="Arial" w:cs="Arial"/>
          <w:kern w:val="3"/>
          <w:sz w:val="24"/>
          <w:szCs w:val="24"/>
        </w:rPr>
        <w:t xml:space="preserve"> l’avvio della gestione integrata del Centro I.A.T. di Sarnano, finalizzata alla erogazione dei servizi di informazione e accoglienza turistica dovrà realizzarsi tempestivamente</w:t>
      </w:r>
      <w:r w:rsidR="00161F13" w:rsidRPr="00161F13">
        <w:rPr>
          <w:kern w:val="3"/>
        </w:rPr>
        <w:t xml:space="preserve"> </w:t>
      </w:r>
      <w:r w:rsidR="00161F13" w:rsidRPr="00161F13">
        <w:rPr>
          <w:rFonts w:ascii="Arial" w:hAnsi="Arial" w:cs="Arial"/>
          <w:kern w:val="3"/>
          <w:sz w:val="24"/>
          <w:szCs w:val="24"/>
        </w:rPr>
        <w:t>in rapporto alle specificità locali.</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lastRenderedPageBreak/>
        <w:t>I giorni di operatività del Centro I.A.T. nel periodo di massima incidenza dei flussi turistici saranno n. 7 su base settimanale, compresi quindi tutti i festivi e prefestivi, fatte salve chiusure straordinarie.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L’orario di apertura al pubblico si prevede articolato mattino e pomeri</w:t>
      </w:r>
      <w:r w:rsidR="00B00A41">
        <w:rPr>
          <w:rFonts w:ascii="Arial" w:hAnsi="Arial" w:cs="Arial"/>
          <w:kern w:val="3"/>
          <w:sz w:val="24"/>
          <w:szCs w:val="24"/>
        </w:rPr>
        <w:t>ggio, con apertura anche serale</w:t>
      </w:r>
      <w:r w:rsidRPr="00161F13">
        <w:rPr>
          <w:rFonts w:ascii="Arial" w:hAnsi="Arial" w:cs="Arial"/>
          <w:kern w:val="3"/>
          <w:sz w:val="24"/>
          <w:szCs w:val="24"/>
        </w:rPr>
        <w:t xml:space="preserve"> per periodi da valutare ed eventualmente legata ad eventi o iniziative straordinarie; andrà a regime con il supporto di entrambi i soggetti firmatari, come previsto dai precedenti artt. 4 e 5.</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UTILIZZO BENI, ATTREZZATURE INFORMATICHE, CONNETTIVITA’, LINEE TELEFONICHE ALLESTIMENTI</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Per i beni, le attrezzatture informatiche, la connettività le linee telefoniche e gli allestimenti, i soggetti firmatari si impegnano per il personale a ciascuno riconducibile a: </w:t>
      </w:r>
    </w:p>
    <w:p w:rsidR="00161F13" w:rsidRPr="00161F13" w:rsidRDefault="00161F13" w:rsidP="00161F13">
      <w:p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w:t>
      </w:r>
      <w:r w:rsidRPr="00161F13">
        <w:rPr>
          <w:rFonts w:ascii="Arial" w:hAnsi="Arial" w:cs="Arial"/>
          <w:kern w:val="3"/>
          <w:sz w:val="24"/>
          <w:szCs w:val="24"/>
        </w:rPr>
        <w:tab/>
        <w:t xml:space="preserve">custodire i beni e le attrezzature che costituiscono l’allestimento del Centro I.A.T. con la necessaria diligenza e perizia e nel rispetto delle norme di sicurezza e igiene del lavoro e alle normative vigenti sull’uso di internet e delle apparecchiature informatiche, secondo quanto stabilito dalla applicazione delle normative del CAD e dal </w:t>
      </w:r>
      <w:proofErr w:type="spellStart"/>
      <w:r w:rsidRPr="00161F13">
        <w:rPr>
          <w:rFonts w:ascii="Arial" w:hAnsi="Arial" w:cs="Arial"/>
          <w:kern w:val="3"/>
          <w:sz w:val="24"/>
          <w:szCs w:val="24"/>
        </w:rPr>
        <w:t>D.Lgs</w:t>
      </w:r>
      <w:proofErr w:type="spellEnd"/>
      <w:r w:rsidRPr="00161F13">
        <w:rPr>
          <w:rFonts w:ascii="Arial" w:hAnsi="Arial" w:cs="Arial"/>
          <w:kern w:val="3"/>
          <w:sz w:val="24"/>
          <w:szCs w:val="24"/>
        </w:rPr>
        <w:t xml:space="preserve"> 196/2003 e </w:t>
      </w:r>
      <w:proofErr w:type="spellStart"/>
      <w:r w:rsidRPr="00161F13">
        <w:rPr>
          <w:rFonts w:ascii="Arial" w:hAnsi="Arial" w:cs="Arial"/>
          <w:kern w:val="3"/>
          <w:sz w:val="24"/>
          <w:szCs w:val="24"/>
        </w:rPr>
        <w:t>s.m.i.</w:t>
      </w:r>
      <w:proofErr w:type="spellEnd"/>
      <w:r w:rsidRPr="00161F13">
        <w:rPr>
          <w:rFonts w:ascii="Arial" w:hAnsi="Arial" w:cs="Arial"/>
          <w:kern w:val="3"/>
          <w:sz w:val="24"/>
          <w:szCs w:val="24"/>
        </w:rPr>
        <w:t>;</w:t>
      </w:r>
    </w:p>
    <w:p w:rsidR="00161F13" w:rsidRPr="00161F13" w:rsidRDefault="00161F13" w:rsidP="00161F13">
      <w:p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w:t>
      </w:r>
      <w:r w:rsidRPr="00161F13">
        <w:rPr>
          <w:rFonts w:ascii="Arial" w:hAnsi="Arial" w:cs="Arial"/>
          <w:kern w:val="3"/>
          <w:sz w:val="24"/>
          <w:szCs w:val="24"/>
        </w:rPr>
        <w:tab/>
        <w:t>ad utilizzarli per le finalità di cui al presente accordo, a non concederne a terzi il godimento, a mantenerli fino alla scadenza del termine dello stesso nello stato in cui si trovano, salvo il normale deterioramento per effetto dell’uso;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SICUREZZA</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Le parti si danno reciprocamente atto che:</w:t>
      </w:r>
    </w:p>
    <w:p w:rsidR="00161F13" w:rsidRPr="00161F13" w:rsidRDefault="00161F13" w:rsidP="00161F13">
      <w:pPr>
        <w:numPr>
          <w:ilvl w:val="0"/>
          <w:numId w:val="4"/>
        </w:num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il personale partecipante alle attività previste dal presente accordo è assicurato contro gli infortuni sul lavoro e per i danni che possono derivare a terzi nell’esecuzione delle attività previste;</w:t>
      </w:r>
    </w:p>
    <w:p w:rsidR="00161F13" w:rsidRPr="00161F13" w:rsidRDefault="00161F13" w:rsidP="00161F13">
      <w:pPr>
        <w:numPr>
          <w:ilvl w:val="0"/>
          <w:numId w:val="4"/>
        </w:numPr>
        <w:tabs>
          <w:tab w:val="left" w:pos="851"/>
        </w:tabs>
        <w:suppressAutoHyphens/>
        <w:autoSpaceDN w:val="0"/>
        <w:ind w:left="851" w:right="142" w:hanging="284"/>
        <w:jc w:val="both"/>
        <w:textAlignment w:val="baseline"/>
        <w:rPr>
          <w:rFonts w:ascii="Arial" w:hAnsi="Arial" w:cs="Arial"/>
          <w:kern w:val="3"/>
          <w:sz w:val="24"/>
          <w:szCs w:val="24"/>
        </w:rPr>
      </w:pPr>
      <w:r w:rsidRPr="00161F13">
        <w:rPr>
          <w:rFonts w:ascii="Arial" w:hAnsi="Arial" w:cs="Arial"/>
          <w:kern w:val="3"/>
          <w:sz w:val="24"/>
          <w:szCs w:val="24"/>
        </w:rPr>
        <w:t>il personale riconducibile a ciascun firmatario, nel periodo in cui si reca negli uffici del Centro I.A.T., è tenuto a rispettare i regolamenti disciplinari e di sicurezza in vigore nello stesso.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tabs>
          <w:tab w:val="left" w:pos="851"/>
        </w:tabs>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DURATA E MODIFICHE DELL’ACCORDO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La durata del presente accordo è stabilita con scadenza </w:t>
      </w:r>
      <w:r w:rsidR="00B00A41">
        <w:rPr>
          <w:rFonts w:ascii="Arial" w:hAnsi="Arial" w:cs="Arial"/>
          <w:b/>
          <w:kern w:val="3"/>
          <w:sz w:val="24"/>
          <w:szCs w:val="24"/>
        </w:rPr>
        <w:t>31.12.2019</w:t>
      </w:r>
      <w:r w:rsidRPr="00161F13">
        <w:rPr>
          <w:rFonts w:ascii="Arial" w:hAnsi="Arial" w:cs="Arial"/>
          <w:b/>
          <w:kern w:val="3"/>
          <w:sz w:val="24"/>
          <w:szCs w:val="24"/>
        </w:rPr>
        <w:t>,</w:t>
      </w:r>
      <w:r w:rsidRPr="00161F13">
        <w:rPr>
          <w:rFonts w:ascii="Arial" w:hAnsi="Arial" w:cs="Arial"/>
          <w:kern w:val="3"/>
          <w:sz w:val="24"/>
          <w:szCs w:val="24"/>
        </w:rPr>
        <w:t xml:space="preserve"> salvo proroghe concordate tra le parti, e prenderà avvio anche nelle more della formalizzazione dello stesso, previa condivisione tra le parti. </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Alla sottoscrizione del presente accordo si provvederà con firma digitale, come previsto dall’art. 15, comma 2 bis, della L. 241/1990.</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Eventuali modifiche di natura sostanziale, che comunque non invalidino o compromettano la natura del presente accordo e di quanto in esso contenuto, potranno essere assunte se preventivamente concordate in forma scritta tra i firmatari.</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numPr>
          <w:ilvl w:val="0"/>
          <w:numId w:val="2"/>
        </w:numPr>
        <w:suppressAutoHyphens/>
        <w:autoSpaceDN w:val="0"/>
        <w:ind w:right="142"/>
        <w:jc w:val="both"/>
        <w:textAlignment w:val="baseline"/>
        <w:rPr>
          <w:rFonts w:ascii="Arial" w:hAnsi="Arial" w:cs="Arial"/>
          <w:b/>
          <w:kern w:val="3"/>
          <w:sz w:val="24"/>
          <w:szCs w:val="24"/>
        </w:rPr>
      </w:pPr>
      <w:r w:rsidRPr="00161F13">
        <w:rPr>
          <w:rFonts w:ascii="Arial" w:hAnsi="Arial" w:cs="Arial"/>
          <w:b/>
          <w:kern w:val="3"/>
          <w:sz w:val="24"/>
          <w:szCs w:val="24"/>
        </w:rPr>
        <w:t>RECESSO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I soggetti firmatari si riservano la facoltà di recedere dal presente accordo per ragioni di pubblico interesse; in tal caso non sarà dovuta indennità alcuna.</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suppressAutoHyphens/>
        <w:autoSpaceDN w:val="0"/>
        <w:ind w:left="993" w:right="142" w:hanging="426"/>
        <w:jc w:val="both"/>
        <w:textAlignment w:val="baseline"/>
        <w:rPr>
          <w:rFonts w:ascii="Arial" w:hAnsi="Arial" w:cs="Arial"/>
          <w:b/>
          <w:kern w:val="3"/>
          <w:sz w:val="24"/>
          <w:szCs w:val="24"/>
        </w:rPr>
      </w:pPr>
      <w:r w:rsidRPr="00161F13">
        <w:rPr>
          <w:rFonts w:ascii="Arial" w:hAnsi="Arial" w:cs="Arial"/>
          <w:b/>
          <w:kern w:val="3"/>
          <w:sz w:val="24"/>
          <w:szCs w:val="24"/>
        </w:rPr>
        <w:t>11.</w:t>
      </w:r>
      <w:r w:rsidRPr="00161F13">
        <w:rPr>
          <w:rFonts w:ascii="Arial" w:hAnsi="Arial" w:cs="Arial"/>
          <w:b/>
          <w:kern w:val="3"/>
          <w:sz w:val="24"/>
          <w:szCs w:val="24"/>
        </w:rPr>
        <w:tab/>
        <w:t>ONERI DI REGISTRAZIONE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Il presente accordo è soggetto a registrazione esclusivamente in caso d’uso, ai sensi dell’art. 4, parte II della tariffa allegata al DPR n. 131/1986. Le spese eventuali di registrazione sono a carico del soggetto richiedente.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suppressAutoHyphens/>
        <w:autoSpaceDN w:val="0"/>
        <w:ind w:left="993" w:right="142" w:hanging="426"/>
        <w:jc w:val="both"/>
        <w:textAlignment w:val="baseline"/>
        <w:rPr>
          <w:rFonts w:ascii="Arial" w:hAnsi="Arial" w:cs="Arial"/>
          <w:b/>
          <w:kern w:val="3"/>
          <w:sz w:val="24"/>
          <w:szCs w:val="24"/>
        </w:rPr>
      </w:pPr>
      <w:r w:rsidRPr="00161F13">
        <w:rPr>
          <w:rFonts w:ascii="Arial" w:hAnsi="Arial" w:cs="Arial"/>
          <w:b/>
          <w:kern w:val="3"/>
          <w:sz w:val="24"/>
          <w:szCs w:val="24"/>
        </w:rPr>
        <w:t>12.</w:t>
      </w:r>
      <w:r w:rsidRPr="00161F13">
        <w:rPr>
          <w:rFonts w:ascii="Arial" w:hAnsi="Arial" w:cs="Arial"/>
          <w:b/>
          <w:kern w:val="3"/>
          <w:sz w:val="24"/>
          <w:szCs w:val="24"/>
        </w:rPr>
        <w:tab/>
        <w:t>CONTROVERSIE E FORO COMPETENTE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lastRenderedPageBreak/>
        <w:t>Per qualsiasi controversia che dovesse insorgere in sede di giudizio tra i firmatari sulla validità, interpretazione, esecuzione e risoluzione del presente accordo non composta in via amichevole dalle parti, il Foro competente è quello di Ancona.</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Ancona, </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per la Regione Marche:</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Il Dirigente </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 xml:space="preserve">P.F. </w:t>
      </w:r>
      <w:r w:rsidR="00B00A41">
        <w:rPr>
          <w:rFonts w:ascii="Arial" w:hAnsi="Arial" w:cs="Arial"/>
          <w:kern w:val="3"/>
          <w:sz w:val="24"/>
          <w:szCs w:val="24"/>
        </w:rPr>
        <w:t>Turismo</w:t>
      </w:r>
    </w:p>
    <w:p w:rsidR="00161F13" w:rsidRPr="00161F13" w:rsidRDefault="00B00A41" w:rsidP="00161F13">
      <w:pPr>
        <w:tabs>
          <w:tab w:val="left" w:pos="851"/>
        </w:tabs>
        <w:suppressAutoHyphens/>
        <w:autoSpaceDN w:val="0"/>
        <w:ind w:left="567" w:right="142"/>
        <w:jc w:val="both"/>
        <w:textAlignment w:val="baseline"/>
        <w:rPr>
          <w:rFonts w:ascii="Arial" w:hAnsi="Arial" w:cs="Arial"/>
          <w:kern w:val="3"/>
          <w:sz w:val="24"/>
          <w:szCs w:val="24"/>
        </w:rPr>
      </w:pPr>
      <w:r>
        <w:rPr>
          <w:rFonts w:ascii="Arial" w:hAnsi="Arial" w:cs="Arial"/>
          <w:kern w:val="3"/>
          <w:sz w:val="24"/>
          <w:szCs w:val="24"/>
        </w:rPr>
        <w:t>_________________________</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per il Comune di Sarnano:</w:t>
      </w:r>
    </w:p>
    <w:p w:rsidR="00161F13" w:rsidRPr="00161F13" w:rsidRDefault="00161F13" w:rsidP="00161F13">
      <w:pPr>
        <w:tabs>
          <w:tab w:val="left" w:pos="851"/>
        </w:tabs>
        <w:suppressAutoHyphens/>
        <w:autoSpaceDN w:val="0"/>
        <w:ind w:left="567" w:right="142"/>
        <w:jc w:val="both"/>
        <w:textAlignment w:val="baseline"/>
        <w:rPr>
          <w:rFonts w:ascii="Arial" w:hAnsi="Arial" w:cs="Arial"/>
          <w:kern w:val="3"/>
          <w:sz w:val="24"/>
          <w:szCs w:val="24"/>
        </w:rPr>
      </w:pPr>
      <w:r w:rsidRPr="00161F13">
        <w:rPr>
          <w:rFonts w:ascii="Arial" w:hAnsi="Arial" w:cs="Arial"/>
          <w:kern w:val="3"/>
          <w:sz w:val="24"/>
          <w:szCs w:val="24"/>
        </w:rPr>
        <w:t>Il Sindaco</w:t>
      </w:r>
      <w:r w:rsidR="00B00A41">
        <w:rPr>
          <w:rFonts w:ascii="Arial" w:hAnsi="Arial" w:cs="Arial"/>
          <w:kern w:val="3"/>
          <w:sz w:val="24"/>
          <w:szCs w:val="24"/>
        </w:rPr>
        <w:t xml:space="preserve"> o suo delegato</w:t>
      </w:r>
    </w:p>
    <w:p w:rsidR="00161F13" w:rsidRPr="00161F13" w:rsidRDefault="00B00A41" w:rsidP="00161F13">
      <w:pPr>
        <w:tabs>
          <w:tab w:val="left" w:pos="851"/>
        </w:tabs>
        <w:suppressAutoHyphens/>
        <w:autoSpaceDN w:val="0"/>
        <w:ind w:left="567" w:right="142"/>
        <w:jc w:val="both"/>
        <w:textAlignment w:val="baseline"/>
        <w:rPr>
          <w:rFonts w:ascii="Arial" w:hAnsi="Arial" w:cs="Arial"/>
          <w:kern w:val="3"/>
          <w:sz w:val="24"/>
          <w:szCs w:val="24"/>
        </w:rPr>
      </w:pPr>
      <w:r>
        <w:rPr>
          <w:rFonts w:ascii="Arial" w:hAnsi="Arial" w:cs="Arial"/>
          <w:kern w:val="3"/>
          <w:sz w:val="24"/>
          <w:szCs w:val="24"/>
        </w:rPr>
        <w:t>_________________________</w:t>
      </w:r>
    </w:p>
    <w:p w:rsidR="00F93B11" w:rsidRPr="00076233" w:rsidRDefault="00F93B11" w:rsidP="00076233">
      <w:pPr>
        <w:tabs>
          <w:tab w:val="left" w:pos="851"/>
        </w:tabs>
        <w:suppressAutoHyphens/>
        <w:autoSpaceDN w:val="0"/>
        <w:ind w:left="567" w:right="142"/>
        <w:jc w:val="both"/>
        <w:textAlignment w:val="baseline"/>
        <w:rPr>
          <w:rFonts w:ascii="Arial" w:hAnsi="Arial" w:cs="Arial"/>
          <w:kern w:val="3"/>
          <w:sz w:val="24"/>
          <w:szCs w:val="24"/>
        </w:rPr>
      </w:pPr>
    </w:p>
    <w:p w:rsidR="00F93B11" w:rsidRDefault="00F93B11" w:rsidP="00994D20">
      <w:pPr>
        <w:ind w:left="567"/>
        <w:rPr>
          <w:rFonts w:ascii="Arial" w:hAnsi="Arial" w:cs="Arial"/>
          <w:sz w:val="16"/>
          <w:szCs w:val="16"/>
        </w:rPr>
      </w:pPr>
      <w:r>
        <w:rPr>
          <w:rFonts w:ascii="Arial" w:hAnsi="Arial" w:cs="Arial"/>
          <w:sz w:val="16"/>
          <w:szCs w:val="16"/>
        </w:rPr>
        <w:t xml:space="preserve">Documento informatico firmato digitalmente ai sensi del testo unico D.P.R. 28 dicembre 2000, n. 445, del </w:t>
      </w:r>
      <w:proofErr w:type="spellStart"/>
      <w:r>
        <w:rPr>
          <w:rFonts w:ascii="Arial" w:hAnsi="Arial" w:cs="Arial"/>
          <w:sz w:val="16"/>
          <w:szCs w:val="16"/>
        </w:rPr>
        <w:t>D.Lgs.</w:t>
      </w:r>
      <w:proofErr w:type="spellEnd"/>
      <w:r>
        <w:rPr>
          <w:rFonts w:ascii="Arial" w:hAnsi="Arial" w:cs="Arial"/>
          <w:sz w:val="16"/>
          <w:szCs w:val="16"/>
        </w:rPr>
        <w:t xml:space="preserve"> 7 marzo 2005, n. 82 e </w:t>
      </w:r>
      <w:proofErr w:type="spellStart"/>
      <w:r>
        <w:rPr>
          <w:rFonts w:ascii="Arial" w:hAnsi="Arial" w:cs="Arial"/>
          <w:sz w:val="16"/>
          <w:szCs w:val="16"/>
        </w:rPr>
        <w:t>s.m.i.</w:t>
      </w:r>
      <w:proofErr w:type="spellEnd"/>
      <w:r>
        <w:rPr>
          <w:rFonts w:ascii="Arial" w:hAnsi="Arial" w:cs="Arial"/>
          <w:sz w:val="16"/>
          <w:szCs w:val="16"/>
        </w:rPr>
        <w:t xml:space="preserve"> e norme collegate, il quale sostituisce il testo cartaceo e la firma autografa</w:t>
      </w:r>
    </w:p>
    <w:p w:rsidR="00C84329" w:rsidRPr="00076233" w:rsidRDefault="00C84329" w:rsidP="00076233"/>
    <w:sectPr w:rsidR="00C84329" w:rsidRPr="00076233" w:rsidSect="009802D4">
      <w:headerReference w:type="default" r:id="rId8"/>
      <w:pgSz w:w="11907" w:h="16840" w:code="9"/>
      <w:pgMar w:top="1418" w:right="851" w:bottom="851" w:left="56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2B" w:rsidRDefault="00ED3D2B" w:rsidP="009802D4">
      <w:r>
        <w:separator/>
      </w:r>
    </w:p>
  </w:endnote>
  <w:endnote w:type="continuationSeparator" w:id="0">
    <w:p w:rsidR="00ED3D2B" w:rsidRDefault="00ED3D2B" w:rsidP="0098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2B" w:rsidRDefault="00ED3D2B" w:rsidP="009802D4">
      <w:r>
        <w:separator/>
      </w:r>
    </w:p>
  </w:footnote>
  <w:footnote w:type="continuationSeparator" w:id="0">
    <w:p w:rsidR="00ED3D2B" w:rsidRDefault="00ED3D2B" w:rsidP="0098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B2" w:rsidRDefault="00ED3D2B" w:rsidP="009802D4">
    <w:pPr>
      <w:pStyle w:val="Intestazione"/>
      <w:ind w:left="0" w:right="360" w:firstLine="0"/>
    </w:pPr>
  </w:p>
  <w:p w:rsidR="00A163B2" w:rsidRDefault="00ED3D2B">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0F0"/>
    <w:multiLevelType w:val="hybridMultilevel"/>
    <w:tmpl w:val="32A42D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F90CE7"/>
    <w:multiLevelType w:val="hybridMultilevel"/>
    <w:tmpl w:val="4E8CDB3E"/>
    <w:lvl w:ilvl="0" w:tplc="04100001">
      <w:start w:val="1"/>
      <w:numFmt w:val="bullet"/>
      <w:lvlText w:val=""/>
      <w:lvlJc w:val="left"/>
      <w:pPr>
        <w:tabs>
          <w:tab w:val="num" w:pos="927"/>
        </w:tabs>
        <w:ind w:left="927" w:hanging="360"/>
      </w:pPr>
      <w:rPr>
        <w:rFonts w:ascii="Symbol" w:hAnsi="Symbol" w:hint="default"/>
      </w:rPr>
    </w:lvl>
    <w:lvl w:ilvl="1" w:tplc="04100003">
      <w:start w:val="1"/>
      <w:numFmt w:val="bullet"/>
      <w:lvlText w:val="o"/>
      <w:lvlJc w:val="left"/>
      <w:pPr>
        <w:tabs>
          <w:tab w:val="num" w:pos="1647"/>
        </w:tabs>
        <w:ind w:left="1647" w:hanging="360"/>
      </w:pPr>
      <w:rPr>
        <w:rFonts w:ascii="Courier New" w:hAnsi="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rPr>
    </w:lvl>
    <w:lvl w:ilvl="4" w:tplc="04100003">
      <w:start w:val="1"/>
      <w:numFmt w:val="bullet"/>
      <w:lvlText w:val="o"/>
      <w:lvlJc w:val="left"/>
      <w:pPr>
        <w:tabs>
          <w:tab w:val="num" w:pos="3807"/>
        </w:tabs>
        <w:ind w:left="3807" w:hanging="360"/>
      </w:pPr>
      <w:rPr>
        <w:rFonts w:ascii="Courier New" w:hAnsi="Courier New" w:hint="default"/>
      </w:rPr>
    </w:lvl>
    <w:lvl w:ilvl="5" w:tplc="04100005">
      <w:start w:val="1"/>
      <w:numFmt w:val="bullet"/>
      <w:lvlText w:val=""/>
      <w:lvlJc w:val="left"/>
      <w:pPr>
        <w:tabs>
          <w:tab w:val="num" w:pos="4527"/>
        </w:tabs>
        <w:ind w:left="4527" w:hanging="360"/>
      </w:pPr>
      <w:rPr>
        <w:rFonts w:ascii="Wingdings" w:hAnsi="Wingdings" w:hint="default"/>
      </w:rPr>
    </w:lvl>
    <w:lvl w:ilvl="6" w:tplc="04100001">
      <w:start w:val="1"/>
      <w:numFmt w:val="bullet"/>
      <w:lvlText w:val=""/>
      <w:lvlJc w:val="left"/>
      <w:pPr>
        <w:tabs>
          <w:tab w:val="num" w:pos="5247"/>
        </w:tabs>
        <w:ind w:left="5247" w:hanging="360"/>
      </w:pPr>
      <w:rPr>
        <w:rFonts w:ascii="Symbol" w:hAnsi="Symbol" w:hint="default"/>
      </w:rPr>
    </w:lvl>
    <w:lvl w:ilvl="7" w:tplc="04100003">
      <w:start w:val="1"/>
      <w:numFmt w:val="bullet"/>
      <w:lvlText w:val="o"/>
      <w:lvlJc w:val="left"/>
      <w:pPr>
        <w:tabs>
          <w:tab w:val="num" w:pos="5967"/>
        </w:tabs>
        <w:ind w:left="5967" w:hanging="360"/>
      </w:pPr>
      <w:rPr>
        <w:rFonts w:ascii="Courier New" w:hAnsi="Courier New" w:hint="default"/>
      </w:rPr>
    </w:lvl>
    <w:lvl w:ilvl="8" w:tplc="04100005">
      <w:start w:val="1"/>
      <w:numFmt w:val="bullet"/>
      <w:lvlText w:val=""/>
      <w:lvlJc w:val="left"/>
      <w:pPr>
        <w:tabs>
          <w:tab w:val="num" w:pos="6687"/>
        </w:tabs>
        <w:ind w:left="6687" w:hanging="360"/>
      </w:pPr>
      <w:rPr>
        <w:rFonts w:ascii="Wingdings" w:hAnsi="Wingdings" w:hint="default"/>
      </w:rPr>
    </w:lvl>
  </w:abstractNum>
  <w:abstractNum w:abstractNumId="2">
    <w:nsid w:val="46463954"/>
    <w:multiLevelType w:val="hybridMultilevel"/>
    <w:tmpl w:val="F42CEB2E"/>
    <w:lvl w:ilvl="0" w:tplc="0410000F">
      <w:start w:val="1"/>
      <w:numFmt w:val="decimal"/>
      <w:lvlText w:val="%1."/>
      <w:lvlJc w:val="left"/>
      <w:pPr>
        <w:ind w:left="2509" w:hanging="360"/>
      </w:pPr>
    </w:lvl>
    <w:lvl w:ilvl="1" w:tplc="04100019" w:tentative="1">
      <w:start w:val="1"/>
      <w:numFmt w:val="lowerLetter"/>
      <w:lvlText w:val="%2."/>
      <w:lvlJc w:val="left"/>
      <w:pPr>
        <w:ind w:left="3229" w:hanging="360"/>
      </w:pPr>
    </w:lvl>
    <w:lvl w:ilvl="2" w:tplc="0410001B" w:tentative="1">
      <w:start w:val="1"/>
      <w:numFmt w:val="lowerRoman"/>
      <w:lvlText w:val="%3."/>
      <w:lvlJc w:val="right"/>
      <w:pPr>
        <w:ind w:left="3949" w:hanging="180"/>
      </w:pPr>
    </w:lvl>
    <w:lvl w:ilvl="3" w:tplc="0410000F" w:tentative="1">
      <w:start w:val="1"/>
      <w:numFmt w:val="decimal"/>
      <w:lvlText w:val="%4."/>
      <w:lvlJc w:val="left"/>
      <w:pPr>
        <w:ind w:left="4669" w:hanging="360"/>
      </w:pPr>
    </w:lvl>
    <w:lvl w:ilvl="4" w:tplc="04100019" w:tentative="1">
      <w:start w:val="1"/>
      <w:numFmt w:val="lowerLetter"/>
      <w:lvlText w:val="%5."/>
      <w:lvlJc w:val="left"/>
      <w:pPr>
        <w:ind w:left="5389" w:hanging="360"/>
      </w:pPr>
    </w:lvl>
    <w:lvl w:ilvl="5" w:tplc="0410001B" w:tentative="1">
      <w:start w:val="1"/>
      <w:numFmt w:val="lowerRoman"/>
      <w:lvlText w:val="%6."/>
      <w:lvlJc w:val="right"/>
      <w:pPr>
        <w:ind w:left="6109" w:hanging="180"/>
      </w:pPr>
    </w:lvl>
    <w:lvl w:ilvl="6" w:tplc="0410000F" w:tentative="1">
      <w:start w:val="1"/>
      <w:numFmt w:val="decimal"/>
      <w:lvlText w:val="%7."/>
      <w:lvlJc w:val="left"/>
      <w:pPr>
        <w:ind w:left="6829" w:hanging="360"/>
      </w:pPr>
    </w:lvl>
    <w:lvl w:ilvl="7" w:tplc="04100019" w:tentative="1">
      <w:start w:val="1"/>
      <w:numFmt w:val="lowerLetter"/>
      <w:lvlText w:val="%8."/>
      <w:lvlJc w:val="left"/>
      <w:pPr>
        <w:ind w:left="7549" w:hanging="360"/>
      </w:pPr>
    </w:lvl>
    <w:lvl w:ilvl="8" w:tplc="0410001B" w:tentative="1">
      <w:start w:val="1"/>
      <w:numFmt w:val="lowerRoman"/>
      <w:lvlText w:val="%9."/>
      <w:lvlJc w:val="right"/>
      <w:pPr>
        <w:ind w:left="8269" w:hanging="180"/>
      </w:pPr>
    </w:lvl>
  </w:abstractNum>
  <w:abstractNum w:abstractNumId="3">
    <w:nsid w:val="4CB20C94"/>
    <w:multiLevelType w:val="hybridMultilevel"/>
    <w:tmpl w:val="76DC7BE6"/>
    <w:lvl w:ilvl="0" w:tplc="B6A2FC72">
      <w:start w:val="1"/>
      <w:numFmt w:val="bullet"/>
      <w:lvlText w:val="­"/>
      <w:lvlJc w:val="left"/>
      <w:pPr>
        <w:ind w:left="927" w:hanging="360"/>
      </w:pPr>
      <w:rPr>
        <w:rFonts w:ascii="Courier New" w:hAnsi="Courier New"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nsid w:val="504D66E2"/>
    <w:multiLevelType w:val="hybridMultilevel"/>
    <w:tmpl w:val="9C90B082"/>
    <w:lvl w:ilvl="0" w:tplc="D8024ACA">
      <w:start w:val="5"/>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nsid w:val="69AC39AF"/>
    <w:multiLevelType w:val="hybridMultilevel"/>
    <w:tmpl w:val="38A6C1EE"/>
    <w:lvl w:ilvl="0" w:tplc="B6A2FC72">
      <w:start w:val="1"/>
      <w:numFmt w:val="bullet"/>
      <w:lvlText w:val="­"/>
      <w:lvlJc w:val="left"/>
      <w:pPr>
        <w:ind w:left="927" w:hanging="360"/>
      </w:pPr>
      <w:rPr>
        <w:rFonts w:ascii="Courier New" w:hAnsi="Courier New"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nsid w:val="6A6208E7"/>
    <w:multiLevelType w:val="hybridMultilevel"/>
    <w:tmpl w:val="B2948EC6"/>
    <w:lvl w:ilvl="0" w:tplc="C4A47EB0">
      <w:start w:val="1"/>
      <w:numFmt w:val="decimal"/>
      <w:lvlText w:val="%1."/>
      <w:lvlJc w:val="left"/>
      <w:pPr>
        <w:ind w:left="92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nsid w:val="76EE6C18"/>
    <w:multiLevelType w:val="hybridMultilevel"/>
    <w:tmpl w:val="21C61138"/>
    <w:lvl w:ilvl="0" w:tplc="8B129F32">
      <w:start w:val="6"/>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D4"/>
    <w:rsid w:val="00076233"/>
    <w:rsid w:val="000B004D"/>
    <w:rsid w:val="000C4155"/>
    <w:rsid w:val="00161F13"/>
    <w:rsid w:val="00210411"/>
    <w:rsid w:val="00294FEA"/>
    <w:rsid w:val="003544A4"/>
    <w:rsid w:val="00527E52"/>
    <w:rsid w:val="005E4E03"/>
    <w:rsid w:val="006A253E"/>
    <w:rsid w:val="009802D4"/>
    <w:rsid w:val="00994D20"/>
    <w:rsid w:val="00B00A41"/>
    <w:rsid w:val="00C84329"/>
    <w:rsid w:val="00DC5521"/>
    <w:rsid w:val="00ED3D2B"/>
    <w:rsid w:val="00F10106"/>
    <w:rsid w:val="00F15BE9"/>
    <w:rsid w:val="00F93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02D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802D4"/>
    <w:pPr>
      <w:tabs>
        <w:tab w:val="center" w:pos="4819"/>
        <w:tab w:val="right" w:pos="9638"/>
      </w:tabs>
      <w:spacing w:after="120"/>
      <w:ind w:left="397" w:hanging="397"/>
      <w:jc w:val="both"/>
    </w:pPr>
    <w:rPr>
      <w:rFonts w:ascii="Arial" w:hAnsi="Arial"/>
      <w:sz w:val="24"/>
    </w:rPr>
  </w:style>
  <w:style w:type="character" w:customStyle="1" w:styleId="IntestazioneCarattere">
    <w:name w:val="Intestazione Carattere"/>
    <w:basedOn w:val="Carpredefinitoparagrafo"/>
    <w:link w:val="Intestazione"/>
    <w:rsid w:val="009802D4"/>
    <w:rPr>
      <w:rFonts w:ascii="Arial" w:eastAsia="Times New Roman" w:hAnsi="Arial" w:cs="Times New Roman"/>
      <w:sz w:val="24"/>
      <w:szCs w:val="20"/>
      <w:lang w:eastAsia="it-IT"/>
    </w:rPr>
  </w:style>
  <w:style w:type="character" w:styleId="Numeropagina">
    <w:name w:val="page number"/>
    <w:rsid w:val="009802D4"/>
    <w:rPr>
      <w:rFonts w:cs="Times New Roman"/>
    </w:rPr>
  </w:style>
  <w:style w:type="paragraph" w:customStyle="1" w:styleId="Standard">
    <w:name w:val="Standard"/>
    <w:rsid w:val="009802D4"/>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Pidipagina">
    <w:name w:val="footer"/>
    <w:basedOn w:val="Normale"/>
    <w:link w:val="PidipaginaCarattere"/>
    <w:uiPriority w:val="99"/>
    <w:unhideWhenUsed/>
    <w:rsid w:val="009802D4"/>
    <w:pPr>
      <w:tabs>
        <w:tab w:val="center" w:pos="4819"/>
        <w:tab w:val="right" w:pos="9638"/>
      </w:tabs>
    </w:pPr>
  </w:style>
  <w:style w:type="character" w:customStyle="1" w:styleId="PidipaginaCarattere">
    <w:name w:val="Piè di pagina Carattere"/>
    <w:basedOn w:val="Carpredefinitoparagrafo"/>
    <w:link w:val="Pidipagina"/>
    <w:uiPriority w:val="99"/>
    <w:rsid w:val="009802D4"/>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00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02D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802D4"/>
    <w:pPr>
      <w:tabs>
        <w:tab w:val="center" w:pos="4819"/>
        <w:tab w:val="right" w:pos="9638"/>
      </w:tabs>
      <w:spacing w:after="120"/>
      <w:ind w:left="397" w:hanging="397"/>
      <w:jc w:val="both"/>
    </w:pPr>
    <w:rPr>
      <w:rFonts w:ascii="Arial" w:hAnsi="Arial"/>
      <w:sz w:val="24"/>
    </w:rPr>
  </w:style>
  <w:style w:type="character" w:customStyle="1" w:styleId="IntestazioneCarattere">
    <w:name w:val="Intestazione Carattere"/>
    <w:basedOn w:val="Carpredefinitoparagrafo"/>
    <w:link w:val="Intestazione"/>
    <w:rsid w:val="009802D4"/>
    <w:rPr>
      <w:rFonts w:ascii="Arial" w:eastAsia="Times New Roman" w:hAnsi="Arial" w:cs="Times New Roman"/>
      <w:sz w:val="24"/>
      <w:szCs w:val="20"/>
      <w:lang w:eastAsia="it-IT"/>
    </w:rPr>
  </w:style>
  <w:style w:type="character" w:styleId="Numeropagina">
    <w:name w:val="page number"/>
    <w:rsid w:val="009802D4"/>
    <w:rPr>
      <w:rFonts w:cs="Times New Roman"/>
    </w:rPr>
  </w:style>
  <w:style w:type="paragraph" w:customStyle="1" w:styleId="Standard">
    <w:name w:val="Standard"/>
    <w:rsid w:val="009802D4"/>
    <w:pPr>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paragraph" w:styleId="Pidipagina">
    <w:name w:val="footer"/>
    <w:basedOn w:val="Normale"/>
    <w:link w:val="PidipaginaCarattere"/>
    <w:uiPriority w:val="99"/>
    <w:unhideWhenUsed/>
    <w:rsid w:val="009802D4"/>
    <w:pPr>
      <w:tabs>
        <w:tab w:val="center" w:pos="4819"/>
        <w:tab w:val="right" w:pos="9638"/>
      </w:tabs>
    </w:pPr>
  </w:style>
  <w:style w:type="character" w:customStyle="1" w:styleId="PidipaginaCarattere">
    <w:name w:val="Piè di pagina Carattere"/>
    <w:basedOn w:val="Carpredefinitoparagrafo"/>
    <w:link w:val="Pidipagina"/>
    <w:uiPriority w:val="99"/>
    <w:rsid w:val="009802D4"/>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0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0748">
      <w:bodyDiv w:val="1"/>
      <w:marLeft w:val="0"/>
      <w:marRight w:val="0"/>
      <w:marTop w:val="0"/>
      <w:marBottom w:val="0"/>
      <w:divBdr>
        <w:top w:val="none" w:sz="0" w:space="0" w:color="auto"/>
        <w:left w:val="none" w:sz="0" w:space="0" w:color="auto"/>
        <w:bottom w:val="none" w:sz="0" w:space="0" w:color="auto"/>
        <w:right w:val="none" w:sz="0" w:space="0" w:color="auto"/>
      </w:divBdr>
    </w:div>
    <w:div w:id="702563068">
      <w:bodyDiv w:val="1"/>
      <w:marLeft w:val="0"/>
      <w:marRight w:val="0"/>
      <w:marTop w:val="0"/>
      <w:marBottom w:val="0"/>
      <w:divBdr>
        <w:top w:val="none" w:sz="0" w:space="0" w:color="auto"/>
        <w:left w:val="none" w:sz="0" w:space="0" w:color="auto"/>
        <w:bottom w:val="none" w:sz="0" w:space="0" w:color="auto"/>
        <w:right w:val="none" w:sz="0" w:space="0" w:color="auto"/>
      </w:divBdr>
    </w:div>
    <w:div w:id="9932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Testoni</dc:creator>
  <cp:lastModifiedBy>utente</cp:lastModifiedBy>
  <cp:revision>2</cp:revision>
  <dcterms:created xsi:type="dcterms:W3CDTF">2019-06-10T16:28:00Z</dcterms:created>
  <dcterms:modified xsi:type="dcterms:W3CDTF">2019-06-10T16:28:00Z</dcterms:modified>
</cp:coreProperties>
</file>