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6B" w:rsidRDefault="009B126B">
      <w:pPr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9B126B" w:rsidRDefault="009B126B">
      <w:pPr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9B126B" w:rsidRDefault="0094759C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 xml:space="preserve">Modulo per Dichiarazioni di idoneità morale ed assenza delle cause ostative di cui agli art. 67 e 84 del D.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 xml:space="preserve">. 159/2011 (già art. 10 della Legge 31 Maggio 1965, n. 575 e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 xml:space="preserve">) da compilarsi solo da parte di </w:t>
      </w:r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 xml:space="preserve">ciascuno dei soggetti di cui all'art. 80 comma 3 del D.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>Lgs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 xml:space="preserve">. 50/2016 e art. 85, commi 2-bis, 2-ter e 3 del D.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>Lgs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 xml:space="preserve">. 159/2011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 xml:space="preserve">, oltre che dei professionisti incaricati </w:t>
      </w:r>
      <w:r w:rsidR="00446A86"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  <w:t>e dichiarati nel modello 1</w:t>
      </w:r>
    </w:p>
    <w:p w:rsidR="009B126B" w:rsidRDefault="009B126B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Cs w:val="24"/>
          <w:u w:val="single"/>
        </w:rPr>
      </w:pPr>
    </w:p>
    <w:tbl>
      <w:tblPr>
        <w:tblW w:w="9760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60"/>
      </w:tblGrid>
      <w:tr w:rsidR="009B126B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6B" w:rsidRDefault="0094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Cs w:val="24"/>
              </w:rPr>
              <w:t>Procedura: articolo 19 del Decreto legislativo n. 50/2016</w:t>
            </w:r>
          </w:p>
          <w:p w:rsidR="009B126B" w:rsidRDefault="0094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Cs w:val="24"/>
              </w:rPr>
              <w:t>Criterio: offerta economicamente più vantaggiosa</w:t>
            </w:r>
          </w:p>
        </w:tc>
      </w:tr>
      <w:tr w:rsidR="009B126B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:rsidR="009B126B" w:rsidRDefault="009475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Lavori di:</w:t>
            </w:r>
          </w:p>
          <w:p w:rsidR="009B126B" w:rsidRDefault="0094759C">
            <w:pPr>
              <w:spacing w:after="200"/>
              <w:ind w:left="907"/>
              <w:jc w:val="both"/>
              <w:rPr>
                <w:rFonts w:ascii="Times New Roman" w:eastAsia="Times New Roman" w:hAnsi="Times New Roman" w:cs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eastAsia="zh-CN" w:bidi="hi-IN"/>
              </w:rPr>
              <w:t>AMPLIAMENTO DEGLI SPOGLIATOI A SERVIZIO DEL COMPLESSO SPORTIVO DI VIA CORRIDONI, LARGO CRIVELLI E VIA B. COSTA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”</w:t>
            </w:r>
          </w:p>
        </w:tc>
      </w:tr>
    </w:tbl>
    <w:p w:rsidR="009B126B" w:rsidRDefault="009B126B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9B126B" w:rsidRDefault="00947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IO SOTTOSCRITTO _____________________________________________________________________</w:t>
      </w:r>
    </w:p>
    <w:p w:rsidR="009B126B" w:rsidRDefault="00947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NATO A ________________________________________________ IL ____________________________</w:t>
      </w:r>
    </w:p>
    <w:p w:rsidR="0094759C" w:rsidRDefault="0094759C" w:rsidP="00947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 xml:space="preserve">IN QUALITA’ DI </w:t>
      </w:r>
    </w:p>
    <w:p w:rsidR="009B126B" w:rsidRDefault="0094759C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</w:t>
      </w:r>
      <w:r w:rsidR="00AB4ADF">
        <w:rPr>
          <w:rFonts w:ascii="Times New Roman" w:hAnsi="Times New Roman" w:cs="Times New Roman"/>
          <w:sz w:val="22"/>
          <w:szCs w:val="22"/>
        </w:rPr>
        <w:t xml:space="preserve"> per la progettazione architettonica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B126B" w:rsidRDefault="0094759C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 </w:t>
      </w:r>
      <w:r w:rsidR="00AB4ADF">
        <w:rPr>
          <w:rFonts w:ascii="Times New Roman" w:hAnsi="Times New Roman" w:cs="Times New Roman"/>
          <w:sz w:val="22"/>
          <w:szCs w:val="22"/>
        </w:rPr>
        <w:t>per la progettazione strutturale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960A5" w:rsidRDefault="00A960A5" w:rsidP="00A960A5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 per la </w:t>
      </w:r>
      <w:r>
        <w:rPr>
          <w:rFonts w:ascii="Times New Roman" w:hAnsi="Times New Roman" w:cs="Times New Roman"/>
          <w:sz w:val="22"/>
          <w:szCs w:val="22"/>
        </w:rPr>
        <w:t xml:space="preserve"> direzione lavori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B126B" w:rsidRDefault="0094759C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 del coordinamento della sicurezza</w:t>
      </w:r>
      <w:r w:rsidR="00A960A5">
        <w:rPr>
          <w:rFonts w:ascii="Times New Roman" w:hAnsi="Times New Roman" w:cs="Times New Roman"/>
          <w:sz w:val="22"/>
          <w:szCs w:val="22"/>
        </w:rPr>
        <w:t xml:space="preserve"> in fase di progettazione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960A5" w:rsidRDefault="00A960A5" w:rsidP="00A960A5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 del coordinamento della sicurezza in fase di </w:t>
      </w:r>
      <w:r>
        <w:rPr>
          <w:rFonts w:ascii="Times New Roman" w:hAnsi="Times New Roman" w:cs="Times New Roman"/>
          <w:sz w:val="22"/>
          <w:szCs w:val="22"/>
        </w:rPr>
        <w:t>esecuzione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A10BE" w:rsidRPr="00A960A5" w:rsidRDefault="002A10BE" w:rsidP="002A10BE">
      <w:pPr>
        <w:pStyle w:val="Default"/>
        <w:widowControl w:val="0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nel</w:t>
      </w:r>
      <w:proofErr w:type="gramEnd"/>
      <w:r>
        <w:rPr>
          <w:rFonts w:ascii="Times New Roman" w:hAnsi="Times New Roman" w:cs="Times New Roman"/>
        </w:rPr>
        <w:t xml:space="preserve"> caso di impiego di altre </w:t>
      </w:r>
      <w:proofErr w:type="spellStart"/>
      <w:r>
        <w:rPr>
          <w:rFonts w:ascii="Times New Roman" w:hAnsi="Times New Roman" w:cs="Times New Roman"/>
        </w:rPr>
        <w:t>professionalita</w:t>
      </w:r>
      <w:proofErr w:type="spellEnd"/>
      <w:r>
        <w:rPr>
          <w:rFonts w:ascii="Times New Roman" w:hAnsi="Times New Roman" w:cs="Times New Roman"/>
        </w:rPr>
        <w:t>)</w:t>
      </w:r>
    </w:p>
    <w:p w:rsidR="002A10BE" w:rsidRDefault="002A10BE" w:rsidP="002A10BE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tecnico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incaricato </w:t>
      </w:r>
      <w:r>
        <w:rPr>
          <w:rFonts w:ascii="Times New Roman" w:hAnsi="Times New Roman" w:cs="Times New Roman"/>
          <w:sz w:val="22"/>
          <w:szCs w:val="22"/>
        </w:rPr>
        <w:t>per __________________________________________________________________;</w:t>
      </w:r>
      <w:bookmarkStart w:id="0" w:name="_GoBack"/>
      <w:bookmarkEnd w:id="0"/>
    </w:p>
    <w:p w:rsidR="0094759C" w:rsidRDefault="0094759C" w:rsidP="0094759C">
      <w:pPr>
        <w:pStyle w:val="Default"/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OVVERO, IN QUALITA’ DI  </w:t>
      </w:r>
    </w:p>
    <w:p w:rsidR="0094759C" w:rsidRDefault="0094759C">
      <w:pPr>
        <w:pStyle w:val="Defaul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soggetto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munito di potere di vigilanza/controllo dell’impresa ___________________________________;</w:t>
      </w:r>
    </w:p>
    <w:p w:rsidR="009B126B" w:rsidRDefault="0094759C">
      <w:pPr>
        <w:pStyle w:val="Corpodeltesto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:rsidR="009B126B" w:rsidRDefault="0094759C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9B126B" w:rsidRDefault="0094759C">
      <w:pPr>
        <w:pStyle w:val="Corpodeltesto21"/>
        <w:widowControl/>
        <w:tabs>
          <w:tab w:val="left" w:pos="9639"/>
        </w:tabs>
        <w:ind w:left="0" w:right="-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per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  <w:sz w:val="22"/>
          <w:szCs w:val="22"/>
        </w:rPr>
        <w:t>)</w:t>
      </w:r>
    </w:p>
    <w:p w:rsidR="009B126B" w:rsidRDefault="009B126B">
      <w:pPr>
        <w:pStyle w:val="Corpodeltesto2"/>
        <w:rPr>
          <w:sz w:val="22"/>
          <w:szCs w:val="22"/>
        </w:rPr>
      </w:pPr>
    </w:p>
    <w:p w:rsidR="009B126B" w:rsidRDefault="0094759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  <w:i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80, comma 1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i/>
        </w:rPr>
        <w:t>(</w:t>
      </w:r>
      <w:r w:rsidRPr="0094759C">
        <w:rPr>
          <w:rFonts w:ascii="Times New Roman" w:hAnsi="Times New Roman" w:cs="Times New Roman"/>
          <w:b/>
          <w:i/>
          <w:color w:val="0070C0"/>
        </w:rPr>
        <w:t>barrare  la casella che interessa</w:t>
      </w:r>
      <w:r>
        <w:rPr>
          <w:rFonts w:ascii="Times New Roman" w:hAnsi="Times New Roman" w:cs="Times New Roman"/>
          <w:b/>
          <w:i/>
        </w:rPr>
        <w:t>)</w:t>
      </w:r>
    </w:p>
    <w:p w:rsidR="009B126B" w:rsidRDefault="002A10BE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rect id="Rettangolo 16" o:spid="_x0000_s1027" style="position:absolute;left:0;text-align:left;margin-left:8.25pt;margin-top:1.9pt;width:12.7pt;height:11.95pt;z-index:251657216" strokeweight=".26mm">
            <v:fill color2="black" o:detectmouseclick="t"/>
          </v:rect>
        </w:pict>
      </w:r>
      <w:proofErr w:type="gramStart"/>
      <w:r w:rsidR="0094759C">
        <w:rPr>
          <w:rFonts w:ascii="Times New Roman" w:hAnsi="Times New Roman" w:cs="Times New Roman"/>
        </w:rPr>
        <w:t>che</w:t>
      </w:r>
      <w:proofErr w:type="gramEnd"/>
      <w:r w:rsidR="0094759C">
        <w:rPr>
          <w:rFonts w:ascii="Times New Roman" w:hAnsi="Times New Roman" w:cs="Times New Roman"/>
        </w:rPr>
        <w:t xml:space="preserve"> nei propri confronti non è stata pronunciata condanna con sentenza definitiva o emesso decreto penale di condanna divenuto irrevocabile, oppure sentenza di applicazione della pena su richiesta ai sensi </w:t>
      </w:r>
      <w:r w:rsidR="0094759C">
        <w:rPr>
          <w:rFonts w:ascii="Times New Roman" w:hAnsi="Times New Roman" w:cs="Times New Roman"/>
          <w:u w:val="single"/>
        </w:rPr>
        <w:t>dell’art.444</w:t>
      </w:r>
      <w:r w:rsidR="0094759C">
        <w:rPr>
          <w:rFonts w:ascii="Times New Roman" w:hAnsi="Times New Roman" w:cs="Times New Roman"/>
        </w:rPr>
        <w:t xml:space="preserve"> del codice di procedura penale, per uno dei seguenti reati: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delitti, consumati o tentati, di cui agli </w:t>
      </w:r>
      <w:hyperlink r:id="rId7" w:anchor="416" w:history="1">
        <w:r>
          <w:rPr>
            <w:sz w:val="22"/>
            <w:szCs w:val="22"/>
          </w:rPr>
          <w:t>articoli 416, 416-bis del codice penale</w:t>
        </w:r>
      </w:hyperlink>
      <w:r>
        <w:rPr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>
          <w:rPr>
            <w:sz w:val="22"/>
            <w:szCs w:val="22"/>
          </w:rPr>
          <w:t>articolo 416-bis</w:t>
        </w:r>
      </w:hyperlink>
      <w:r>
        <w:rPr>
          <w:sz w:val="22"/>
          <w:szCs w:val="22"/>
        </w:rPr>
        <w:t xml:space="preserve"> ovvero al fine di </w:t>
      </w:r>
      <w:r>
        <w:rPr>
          <w:sz w:val="22"/>
          <w:szCs w:val="22"/>
        </w:rPr>
        <w:lastRenderedPageBreak/>
        <w:t>agevolare l'attività delle associazioni previste dallo stesso articolo, nonché per i delitti, consumati o tentati, previsti dall'</w:t>
      </w:r>
      <w:hyperlink r:id="rId9" w:anchor="y_1990_0309" w:history="1">
        <w:r>
          <w:rPr>
            <w:sz w:val="22"/>
            <w:szCs w:val="22"/>
          </w:rPr>
          <w:t>articolo 74 del decreto del Presidente della Repubblica 9 ottobre 1990, n. 309</w:t>
        </w:r>
      </w:hyperlink>
      <w:r>
        <w:rPr>
          <w:sz w:val="22"/>
          <w:szCs w:val="22"/>
        </w:rPr>
        <w:t>, dall’</w:t>
      </w:r>
      <w:hyperlink r:id="rId10" w:anchor="y_1973_0043" w:history="1">
        <w:r>
          <w:rPr>
            <w:sz w:val="22"/>
            <w:szCs w:val="22"/>
          </w:rPr>
          <w:t>articolo 291-quater del decreto del Presidente della Repubblica 23 gennaio 1973, n. 43</w:t>
        </w:r>
      </w:hyperlink>
      <w:r>
        <w:rPr>
          <w:sz w:val="22"/>
          <w:szCs w:val="22"/>
        </w:rPr>
        <w:t xml:space="preserve"> e dall'</w:t>
      </w:r>
      <w:hyperlink r:id="rId11" w:anchor="260" w:history="1">
        <w:r>
          <w:rPr>
            <w:sz w:val="22"/>
            <w:szCs w:val="22"/>
          </w:rPr>
          <w:t>articolo 260 del decreto legislativo 3 aprile 2006, n. 152</w:t>
        </w:r>
      </w:hyperlink>
      <w:r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delitti, consumati o tentati, di cui agli </w:t>
      </w:r>
      <w:hyperlink r:id="rId12" w:anchor="317" w:history="1">
        <w:r>
          <w:rPr>
            <w:sz w:val="22"/>
            <w:szCs w:val="22"/>
          </w:rPr>
          <w:t>articoli 317, 318, 319, 319-ter, 319-quater, 320, 321, 322, 322-bis</w:t>
        </w:r>
      </w:hyperlink>
      <w:r>
        <w:rPr>
          <w:sz w:val="22"/>
          <w:szCs w:val="22"/>
        </w:rPr>
        <w:t xml:space="preserve">, </w:t>
      </w:r>
      <w:hyperlink r:id="rId13" w:anchor="346-bis" w:history="1">
        <w:r>
          <w:rPr>
            <w:sz w:val="22"/>
            <w:szCs w:val="22"/>
          </w:rPr>
          <w:t>346-bis</w:t>
        </w:r>
      </w:hyperlink>
      <w:r>
        <w:rPr>
          <w:sz w:val="22"/>
          <w:szCs w:val="22"/>
        </w:rPr>
        <w:t xml:space="preserve">, </w:t>
      </w:r>
      <w:hyperlink r:id="rId14" w:anchor="353" w:history="1">
        <w:r>
          <w:rPr>
            <w:sz w:val="22"/>
            <w:szCs w:val="22"/>
          </w:rPr>
          <w:t>353, 353-bis, 354, 355 e 356 del codice penale</w:t>
        </w:r>
      </w:hyperlink>
      <w:r>
        <w:rPr>
          <w:sz w:val="22"/>
          <w:szCs w:val="22"/>
        </w:rPr>
        <w:t xml:space="preserve"> nonché all’</w:t>
      </w:r>
      <w:hyperlink r:id="rId15" w:anchor="2635" w:history="1">
        <w:r>
          <w:rPr>
            <w:sz w:val="22"/>
            <w:szCs w:val="22"/>
          </w:rPr>
          <w:t>articolo 2635 del codice civile</w:t>
        </w:r>
      </w:hyperlink>
      <w:r>
        <w:rPr>
          <w:sz w:val="22"/>
          <w:szCs w:val="22"/>
        </w:rPr>
        <w:t xml:space="preserve">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-bis) false comunicazioni sociali di cui agli </w:t>
      </w:r>
      <w:hyperlink r:id="rId16" w:anchor="2621" w:history="1">
        <w:r>
          <w:rPr>
            <w:sz w:val="22"/>
            <w:szCs w:val="22"/>
          </w:rPr>
          <w:t>articoli 2621 e 2622 del codice civile</w:t>
        </w:r>
      </w:hyperlink>
      <w:r>
        <w:rPr>
          <w:sz w:val="22"/>
          <w:szCs w:val="22"/>
        </w:rPr>
        <w:t>;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delitti di cui agli </w:t>
      </w:r>
      <w:hyperlink r:id="rId17" w:anchor="648-bis" w:history="1">
        <w:r>
          <w:rPr>
            <w:sz w:val="22"/>
            <w:szCs w:val="22"/>
          </w:rPr>
          <w:t>articoli 648-bis, 648-ter e 648-ter.1 del codice penale</w:t>
        </w:r>
      </w:hyperlink>
      <w:r>
        <w:rPr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>
          <w:rPr>
            <w:sz w:val="22"/>
            <w:szCs w:val="22"/>
          </w:rPr>
          <w:t>articolo 1 del decreto legislativo 22 giugno 2007, n. 109</w:t>
        </w:r>
      </w:hyperlink>
      <w:r>
        <w:rPr>
          <w:sz w:val="22"/>
          <w:szCs w:val="22"/>
        </w:rPr>
        <w:t xml:space="preserve"> e successive modificazioni;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9B126B" w:rsidRDefault="0094759C">
      <w:pPr>
        <w:pStyle w:val="NormaleWeb"/>
        <w:spacing w:beforeAutospacing="0" w:after="0" w:afterAutospacing="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g) ogni altro delitto da cui derivi, quale pena accessoria, l'incapacità di contrattare con la pubblica amministrazione.</w:t>
      </w:r>
    </w:p>
    <w:p w:rsidR="009B126B" w:rsidRDefault="0094759C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94759C">
        <w:rPr>
          <w:rFonts w:ascii="Times New Roman" w:hAnsi="Times New Roman" w:cs="Times New Roman"/>
          <w:b/>
          <w:i/>
          <w:color w:val="0070C0"/>
        </w:rPr>
        <w:t>i</w:t>
      </w:r>
      <w:proofErr w:type="gramEnd"/>
      <w:r w:rsidRPr="0094759C">
        <w:rPr>
          <w:rFonts w:ascii="Times New Roman" w:hAnsi="Times New Roman" w:cs="Times New Roman"/>
          <w:b/>
          <w:i/>
          <w:color w:val="0070C0"/>
        </w:rPr>
        <w:t xml:space="preserve"> suddetti fatti, stati o qualità sono verificabili dalla stazione appaltante presso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Uffici del Casellario Giudiziale presso il Tribunale d</w:t>
      </w:r>
      <w:r>
        <w:rPr>
          <w:rFonts w:ascii="Times New Roman" w:hAnsi="Times New Roman" w:cs="Times New Roman"/>
        </w:rPr>
        <w:t>i ___________________________________ indirizzo _________________________ n. tel. _______________ n. fax __________________);</w:t>
      </w:r>
    </w:p>
    <w:p w:rsidR="009B126B" w:rsidRDefault="002A10BE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rect id="Rettangolo 17" o:spid="_x0000_s1026" style="position:absolute;left:0;text-align:left;margin-left:7.5pt;margin-top:2.1pt;width:12.7pt;height:11.95pt;z-index:251658240" strokeweight=".26mm">
            <v:fill color2="black" o:detectmouseclick="t"/>
          </v:rect>
        </w:pict>
      </w:r>
      <w:proofErr w:type="gramStart"/>
      <w:r w:rsidR="0094759C">
        <w:rPr>
          <w:rFonts w:ascii="Times New Roman" w:hAnsi="Times New Roman" w:cs="Times New Roman"/>
        </w:rPr>
        <w:t>che</w:t>
      </w:r>
      <w:proofErr w:type="gramEnd"/>
      <w:r w:rsidR="0094759C">
        <w:rPr>
          <w:rFonts w:ascii="Times New Roman" w:hAnsi="Times New Roman" w:cs="Times New Roman"/>
        </w:rPr>
        <w:t xml:space="preserve"> nei propri confronti è stata pronunciata condanna con sentenza definitiva o emesso decreto penale di condanna divenuto irrevocabile, oppure sentenza di applicazione della pena su richiesta ai sensi </w:t>
      </w:r>
      <w:r w:rsidR="0094759C">
        <w:rPr>
          <w:rFonts w:ascii="Times New Roman" w:hAnsi="Times New Roman" w:cs="Times New Roman"/>
          <w:u w:val="single"/>
        </w:rPr>
        <w:t>dell’art.444</w:t>
      </w:r>
      <w:r w:rsidR="0094759C">
        <w:rPr>
          <w:rFonts w:ascii="Times New Roman" w:hAnsi="Times New Roman" w:cs="Times New Roman"/>
        </w:rPr>
        <w:t xml:space="preserve"> del codice di procedura penale, per uno dei reati suindicati e </w:t>
      </w:r>
      <w:r w:rsidR="0094759C">
        <w:rPr>
          <w:rFonts w:ascii="Times New Roman" w:hAnsi="Times New Roman" w:cs="Times New Roman"/>
          <w:u w:val="single"/>
        </w:rPr>
        <w:t>con pena detentiva non superiore a 18 mesi o riconoscendo l’attenuate della collaborazione</w:t>
      </w:r>
      <w:r w:rsidR="0094759C">
        <w:rPr>
          <w:rFonts w:ascii="Times New Roman" w:hAnsi="Times New Roman" w:cs="Times New Roman"/>
        </w:rPr>
        <w:t xml:space="preserve"> come definita per le singole fattispecie di reato, o al comma 5 dell’art. 80, </w:t>
      </w:r>
      <w:proofErr w:type="spellStart"/>
      <w:r w:rsidR="0094759C">
        <w:rPr>
          <w:rFonts w:ascii="Times New Roman" w:hAnsi="Times New Roman" w:cs="Times New Roman"/>
        </w:rPr>
        <w:t>D.Lgs.</w:t>
      </w:r>
      <w:proofErr w:type="spellEnd"/>
      <w:r w:rsidR="0094759C">
        <w:rPr>
          <w:rFonts w:ascii="Times New Roman" w:hAnsi="Times New Roman" w:cs="Times New Roman"/>
        </w:rPr>
        <w:t xml:space="preserve"> 50/016, e precisamente: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9B126B">
        <w:trPr>
          <w:trHeight w:val="4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4759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e Cognome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4759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Carica rivestita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4759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Condanne penali</w:t>
            </w:r>
          </w:p>
        </w:tc>
      </w:tr>
      <w:tr w:rsidR="009B126B">
        <w:trPr>
          <w:trHeight w:val="2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B126B">
        <w:trPr>
          <w:trHeight w:val="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B126B">
        <w:trPr>
          <w:trHeight w:val="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6B" w:rsidRDefault="009B126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9B126B" w:rsidRDefault="0094759C">
      <w:pPr>
        <w:pStyle w:val="Default"/>
        <w:spacing w:before="120" w:line="36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Tuttavia,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sono state poste in essere le misure di cui all’art. 80, comma 7, del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n. 50/2016 (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risarcimento o impegno a risarcire il danno causato dal reato o dall’illecito ovvero provvedimenti </w:t>
      </w:r>
      <w:r>
        <w:rPr>
          <w:rFonts w:ascii="Times New Roman" w:hAnsi="Times New Roman" w:cs="Times New Roman"/>
          <w:i/>
          <w:sz w:val="22"/>
          <w:szCs w:val="22"/>
        </w:rPr>
        <w:lastRenderedPageBreak/>
        <w:t>concreti di carattere tecnico, organizzativo e relativi al personale idonei a prevenire ulteriori reati o illeciti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di seguito descritte e documentate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in allegato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B126B" w:rsidRDefault="0094759C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26B" w:rsidRDefault="009B126B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tbl>
      <w:tblPr>
        <w:tblW w:w="8812" w:type="dxa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9B126B">
        <w:trPr>
          <w:trHeight w:val="1084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26B" w:rsidRDefault="009B126B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B126B" w:rsidRDefault="0094759C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Il dichiarante non è tenuto ad indicare nella dichiarazione le condanne quando il reato è stato depenalizzato ovvero quando è intervenuta la riabilitazione ovvero quando il reato è stato dichiarato estinto dopo la condanna ovvero in caso di revoca della condanna medesima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</w:tr>
    </w:tbl>
    <w:p w:rsidR="009B126B" w:rsidRDefault="009B126B">
      <w:pPr>
        <w:pStyle w:val="Corpodeltesto21"/>
        <w:widowControl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22"/>
          <w:szCs w:val="22"/>
        </w:rPr>
      </w:pPr>
    </w:p>
    <w:p w:rsidR="009B126B" w:rsidRDefault="0094759C">
      <w:pPr>
        <w:pStyle w:val="Corpodeltesto21"/>
        <w:widowControl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DICHIARA, altresì,</w:t>
      </w:r>
    </w:p>
    <w:p w:rsidR="009B126B" w:rsidRDefault="009B126B">
      <w:pPr>
        <w:spacing w:line="360" w:lineRule="auto"/>
        <w:jc w:val="both"/>
        <w:rPr>
          <w:rFonts w:ascii="Times New Roman" w:hAnsi="Times New Roman" w:cs="Times New Roman"/>
        </w:rPr>
      </w:pPr>
    </w:p>
    <w:p w:rsidR="009B126B" w:rsidRDefault="0094759C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soggetto come specificato in premessa e non anche come soggetto cessato </w:t>
      </w:r>
    </w:p>
    <w:p w:rsidR="009B126B" w:rsidRDefault="0094759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u w:val="single"/>
        </w:rPr>
        <w:t>art. 80, comma 2</w:t>
      </w:r>
      <w:r>
        <w:rPr>
          <w:rFonts w:ascii="Times New Roman" w:hAnsi="Times New Roman" w:cs="Times New Roman"/>
        </w:rPr>
        <w:t>) che nei propri confronti non sussistono cause di decadenza, di sospensione, o di divieto previste dall’</w:t>
      </w:r>
      <w:hyperlink r:id="rId19" w:anchor="067" w:history="1">
        <w:r>
          <w:rPr>
            <w:rFonts w:ascii="Times New Roman" w:hAnsi="Times New Roman" w:cs="Times New Roman"/>
          </w:rPr>
          <w:t>articolo 67 del decreto legislativo 6 settembre 2011, n. 159</w:t>
        </w:r>
      </w:hyperlink>
      <w:r>
        <w:rPr>
          <w:rFonts w:ascii="Times New Roman" w:hAnsi="Times New Roman" w:cs="Times New Roman"/>
        </w:rPr>
        <w:t> o di un tentativo di infiltrazione mafiosa di cui all’</w:t>
      </w:r>
      <w:hyperlink r:id="rId20" w:anchor="084" w:history="1">
        <w:r>
          <w:rPr>
            <w:rFonts w:ascii="Times New Roman" w:hAnsi="Times New Roman" w:cs="Times New Roman"/>
          </w:rPr>
          <w:t>articolo 84, comma 4, del medesimo decreto</w:t>
        </w:r>
      </w:hyperlink>
      <w:r>
        <w:rPr>
          <w:rFonts w:ascii="Times New Roman" w:hAnsi="Times New Roman" w:cs="Times New Roman"/>
          <w:color w:val="808080"/>
        </w:rPr>
        <w:t xml:space="preserve">: </w:t>
      </w:r>
      <w:r>
        <w:rPr>
          <w:rFonts w:ascii="Times New Roman" w:hAnsi="Times New Roman" w:cs="Times New Roman"/>
          <w:i/>
          <w:color w:val="808080"/>
        </w:rPr>
        <w:t xml:space="preserve"> </w:t>
      </w:r>
      <w:r>
        <w:rPr>
          <w:rFonts w:ascii="Times New Roman" w:hAnsi="Times New Roman" w:cs="Times New Roman"/>
          <w:i/>
          <w:iCs/>
          <w:color w:val="808080"/>
        </w:rPr>
        <w:t>i suddetti fatti, stati o qualità sono verificabili dalla stazione appaltante presso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Prefettura - UTG di </w:t>
      </w:r>
      <w:r>
        <w:rPr>
          <w:rFonts w:ascii="Times New Roman" w:hAnsi="Times New Roman" w:cs="Times New Roman"/>
        </w:rPr>
        <w:t>______________________________________ indirizzo _______________________________ n. tel. __________________ n. fax _________________________);</w:t>
      </w:r>
    </w:p>
    <w:p w:rsidR="009B126B" w:rsidRDefault="009B126B">
      <w:pPr>
        <w:pStyle w:val="Paragrafoelenco"/>
        <w:spacing w:line="360" w:lineRule="auto"/>
        <w:ind w:left="0"/>
        <w:rPr>
          <w:rFonts w:ascii="Times New Roman" w:hAnsi="Times New Roman" w:cs="Times New Roman"/>
        </w:rPr>
      </w:pPr>
    </w:p>
    <w:p w:rsidR="009B126B" w:rsidRDefault="0094759C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Cs w:val="24"/>
        </w:rPr>
        <w:t>ai</w:t>
      </w:r>
      <w:proofErr w:type="gramEnd"/>
      <w:r>
        <w:rPr>
          <w:rFonts w:ascii="Times New Roman" w:eastAsia="Times New Roman" w:hAnsi="Times New Roman" w:cs="Times New Roman"/>
          <w:color w:val="00000A"/>
          <w:szCs w:val="24"/>
        </w:rPr>
        <w:t xml:space="preserve"> sensi dell’art. 83, comma 3 del D. </w:t>
      </w:r>
      <w:proofErr w:type="spellStart"/>
      <w:r>
        <w:rPr>
          <w:rFonts w:ascii="Times New Roman" w:eastAsia="Times New Roman" w:hAnsi="Times New Roman" w:cs="Times New Roman"/>
          <w:color w:val="00000A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A"/>
          <w:szCs w:val="24"/>
        </w:rPr>
        <w:t>. 159/2011 di avere i seguenti familiari conviventi di maggiore età:</w:t>
      </w:r>
    </w:p>
    <w:p w:rsidR="009B126B" w:rsidRDefault="0094759C" w:rsidP="0094759C">
      <w:pPr>
        <w:spacing w:before="113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_____________________________ (cognome e nome), nato a ______________________________ prov. _____ il _________________</w:t>
      </w:r>
    </w:p>
    <w:p w:rsidR="009B126B" w:rsidRDefault="0094759C" w:rsidP="0094759C">
      <w:pPr>
        <w:spacing w:before="113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_____________________________ (cognome e nome), nato a ______________________________ prov. _____ il _________________</w:t>
      </w:r>
    </w:p>
    <w:p w:rsidR="009B126B" w:rsidRDefault="0094759C" w:rsidP="0094759C">
      <w:pPr>
        <w:spacing w:before="113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_____________________________ (cognome e nome), nato a ______________________________ prov. _____ il _________________</w:t>
      </w:r>
    </w:p>
    <w:p w:rsidR="009B126B" w:rsidRDefault="0094759C" w:rsidP="0094759C">
      <w:pPr>
        <w:spacing w:before="113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_____________________________ (cognome e nome), nato a ______________________________ prov. _____ il _________________</w:t>
      </w:r>
    </w:p>
    <w:p w:rsidR="009B126B" w:rsidRDefault="0094759C" w:rsidP="0094759C">
      <w:pPr>
        <w:spacing w:before="113" w:after="0" w:line="360" w:lineRule="auto"/>
        <w:contextualSpacing/>
        <w:jc w:val="both"/>
        <w:rPr>
          <w:rFonts w:ascii="Calibri" w:eastAsia="Times New Roman" w:hAnsi="Calibri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_____________________________ (cognome e nome), nato a ______________________________ prov. _____ il _________________</w:t>
      </w:r>
    </w:p>
    <w:p w:rsidR="009B126B" w:rsidRDefault="0094759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Relativamente ai tecnici incaricati il possesso dei requisiti e delle capacità di cui all'articolo 83, comma 1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50/2016:</w:t>
      </w:r>
    </w:p>
    <w:p w:rsidR="009B126B" w:rsidRDefault="0094759C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essere iscritto all’Albo professionale de ___________________________ della Provincia di _______ con n° _______;</w:t>
      </w:r>
    </w:p>
    <w:p w:rsidR="009B126B" w:rsidRDefault="0094759C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effettuato servizi analoghi svolti su lavori simili per importo e tipologia all’affidamento del presente contratto il possesso dei requisiti di qualificazione previsti per la progettazione e/o direzione lavori e/o coordinamento della sicurezza (si allega curriculum vitae). </w:t>
      </w:r>
    </w:p>
    <w:p w:rsidR="009B126B" w:rsidRDefault="009B126B">
      <w:pPr>
        <w:spacing w:after="0" w:line="360" w:lineRule="auto"/>
        <w:ind w:left="349"/>
        <w:jc w:val="both"/>
        <w:rPr>
          <w:rFonts w:ascii="Times New Roman" w:hAnsi="Times New Roman" w:cs="Times New Roman"/>
        </w:rPr>
      </w:pPr>
    </w:p>
    <w:p w:rsidR="009B126B" w:rsidRDefault="009475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9B126B" w:rsidRDefault="0094759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9B126B" w:rsidRDefault="009B126B">
      <w:pPr>
        <w:spacing w:line="360" w:lineRule="auto"/>
        <w:rPr>
          <w:rFonts w:ascii="Times New Roman" w:hAnsi="Times New Roman" w:cs="Times New Roman"/>
        </w:rPr>
      </w:pPr>
    </w:p>
    <w:p w:rsidR="009B126B" w:rsidRDefault="009B126B">
      <w:pPr>
        <w:spacing w:line="360" w:lineRule="auto"/>
        <w:rPr>
          <w:rFonts w:ascii="Times New Roman" w:hAnsi="Times New Roman" w:cs="Times New Roman"/>
        </w:rPr>
      </w:pPr>
    </w:p>
    <w:p w:rsidR="009B126B" w:rsidRDefault="009475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N.B.: Alla presente dichiarazione deve essere allegata copia fotostatica di un documento di identità in corso di validità del soggetto firmatario.</w:t>
      </w:r>
    </w:p>
    <w:sectPr w:rsidR="009B126B" w:rsidSect="00AB4ADF">
      <w:headerReference w:type="default" r:id="rId21"/>
      <w:pgSz w:w="11906" w:h="16838"/>
      <w:pgMar w:top="568" w:right="1134" w:bottom="851" w:left="1134" w:header="907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9C" w:rsidRDefault="0094759C" w:rsidP="0094759C">
      <w:pPr>
        <w:spacing w:after="0" w:line="240" w:lineRule="auto"/>
      </w:pPr>
      <w:r>
        <w:separator/>
      </w:r>
    </w:p>
  </w:endnote>
  <w:endnote w:type="continuationSeparator" w:id="0">
    <w:p w:rsidR="0094759C" w:rsidRDefault="0094759C" w:rsidP="0094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9C" w:rsidRDefault="0094759C" w:rsidP="0094759C">
      <w:pPr>
        <w:spacing w:after="0" w:line="240" w:lineRule="auto"/>
      </w:pPr>
      <w:r>
        <w:separator/>
      </w:r>
    </w:p>
  </w:footnote>
  <w:footnote w:type="continuationSeparator" w:id="0">
    <w:p w:rsidR="0094759C" w:rsidRDefault="0094759C" w:rsidP="0094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9C" w:rsidRDefault="0094759C" w:rsidP="0094759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MODELLO 3 - Plico A - DOCUMENTAZIONE AMMINISTRATIVA</w:t>
    </w:r>
  </w:p>
  <w:p w:rsidR="00AB4ADF" w:rsidRDefault="00AB4ADF" w:rsidP="0094759C">
    <w:pPr>
      <w:pStyle w:val="Intestazione"/>
      <w:jc w:val="right"/>
      <w:rPr>
        <w:rFonts w:ascii="Times New Roman" w:hAnsi="Times New Roman" w:cs="Times New Roman"/>
        <w:sz w:val="20"/>
        <w:szCs w:val="20"/>
      </w:rPr>
    </w:pPr>
  </w:p>
  <w:p w:rsidR="00AB4ADF" w:rsidRDefault="00AB4ADF" w:rsidP="009475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767EC"/>
    <w:multiLevelType w:val="multilevel"/>
    <w:tmpl w:val="2A74FF5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A0B8E"/>
    <w:multiLevelType w:val="multilevel"/>
    <w:tmpl w:val="0F56A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FD0D89"/>
    <w:multiLevelType w:val="multilevel"/>
    <w:tmpl w:val="CD3625D2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bullet"/>
      <w:lvlText w:val="-"/>
      <w:lvlJc w:val="left"/>
      <w:pPr>
        <w:ind w:left="2214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26B"/>
    <w:rsid w:val="002A10BE"/>
    <w:rsid w:val="00446A86"/>
    <w:rsid w:val="006A39E0"/>
    <w:rsid w:val="0094759C"/>
    <w:rsid w:val="009B126B"/>
    <w:rsid w:val="00A960A5"/>
    <w:rsid w:val="00AB4ADF"/>
    <w:rsid w:val="00D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00EF44-D5B0-45B2-99D2-8FAA3F7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749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49EA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742BB2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1970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sid w:val="006A39E0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6A39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A39E0"/>
    <w:pPr>
      <w:spacing w:after="140" w:line="276" w:lineRule="auto"/>
    </w:pPr>
  </w:style>
  <w:style w:type="paragraph" w:styleId="Elenco">
    <w:name w:val="List"/>
    <w:basedOn w:val="Corpotesto"/>
    <w:rsid w:val="006A39E0"/>
    <w:rPr>
      <w:rFonts w:cs="Arial"/>
    </w:rPr>
  </w:style>
  <w:style w:type="paragraph" w:styleId="Didascalia">
    <w:name w:val="caption"/>
    <w:basedOn w:val="Normale"/>
    <w:qFormat/>
    <w:rsid w:val="006A39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A39E0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6A39E0"/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qFormat/>
    <w:rsid w:val="00742BB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qFormat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qFormat/>
    <w:rsid w:val="00742BB2"/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qFormat/>
    <w:rsid w:val="00742B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qFormat/>
    <w:rsid w:val="00E67B15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7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civil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Marco Camacci</cp:lastModifiedBy>
  <cp:revision>17</cp:revision>
  <cp:lastPrinted>2021-02-11T16:46:00Z</cp:lastPrinted>
  <dcterms:created xsi:type="dcterms:W3CDTF">2018-04-11T15:59:00Z</dcterms:created>
  <dcterms:modified xsi:type="dcterms:W3CDTF">2021-02-15T08:28:00Z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