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22428" w14:textId="7203DC4C" w:rsidR="00233410" w:rsidRPr="00233410" w:rsidRDefault="00233410" w:rsidP="00437646">
      <w:pPr>
        <w:jc w:val="center"/>
        <w:rPr>
          <w:sz w:val="52"/>
          <w:szCs w:val="52"/>
        </w:rPr>
      </w:pPr>
      <w:r>
        <w:rPr>
          <w:noProof/>
          <w:sz w:val="36"/>
          <w:szCs w:val="36"/>
        </w:rPr>
        <w:drawing>
          <wp:anchor distT="0" distB="0" distL="114300" distR="114300" simplePos="0" relativeHeight="251659264" behindDoc="0" locked="0" layoutInCell="0" allowOverlap="1" wp14:anchorId="35AA642F" wp14:editId="38CBF236">
            <wp:simplePos x="0" y="0"/>
            <wp:positionH relativeFrom="column">
              <wp:posOffset>127635</wp:posOffset>
            </wp:positionH>
            <wp:positionV relativeFrom="page">
              <wp:posOffset>922020</wp:posOffset>
            </wp:positionV>
            <wp:extent cx="967740" cy="1203960"/>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410">
        <w:rPr>
          <w:sz w:val="52"/>
          <w:szCs w:val="52"/>
        </w:rPr>
        <w:t>COMUNE DI GUALDO</w:t>
      </w:r>
    </w:p>
    <w:p w14:paraId="6CC1FE80" w14:textId="77777777" w:rsidR="00233410" w:rsidRPr="00233410" w:rsidRDefault="00233410" w:rsidP="00233410">
      <w:pPr>
        <w:pStyle w:val="Titolo2"/>
        <w:jc w:val="center"/>
        <w:rPr>
          <w:b w:val="0"/>
          <w:bCs w:val="0"/>
          <w:color w:val="auto"/>
          <w:sz w:val="52"/>
          <w:szCs w:val="52"/>
        </w:rPr>
      </w:pPr>
      <w:r w:rsidRPr="00233410">
        <w:rPr>
          <w:b w:val="0"/>
          <w:bCs w:val="0"/>
          <w:color w:val="auto"/>
          <w:sz w:val="52"/>
          <w:szCs w:val="52"/>
        </w:rPr>
        <w:t>Provincia di Macerata</w:t>
      </w:r>
    </w:p>
    <w:p w14:paraId="67A90D8F" w14:textId="7D920D85" w:rsidR="006D4DEC" w:rsidRPr="006D4DEC" w:rsidRDefault="006D4DEC" w:rsidP="006D4DEC">
      <w:pPr>
        <w:jc w:val="center"/>
        <w:rPr>
          <w:rFonts w:ascii="Tahoma" w:hAnsi="Tahoma" w:cs="Tahoma"/>
          <w:b/>
          <w:sz w:val="36"/>
          <w:szCs w:val="36"/>
          <w:u w:val="single"/>
        </w:rPr>
      </w:pPr>
    </w:p>
    <w:p w14:paraId="5B7A1EFC" w14:textId="77777777" w:rsidR="006D4DEC" w:rsidRDefault="006D4DEC" w:rsidP="006D4DEC">
      <w:pPr>
        <w:rPr>
          <w:sz w:val="16"/>
          <w:szCs w:val="16"/>
        </w:rPr>
      </w:pPr>
    </w:p>
    <w:p w14:paraId="19274C5E" w14:textId="77777777" w:rsidR="00437646" w:rsidRDefault="00437646" w:rsidP="006D4DEC">
      <w:pPr>
        <w:rPr>
          <w:sz w:val="16"/>
          <w:szCs w:val="16"/>
        </w:rPr>
      </w:pPr>
    </w:p>
    <w:p w14:paraId="13A97643" w14:textId="77777777" w:rsidR="00437646" w:rsidRDefault="00437646" w:rsidP="006D4DEC">
      <w:pPr>
        <w:rPr>
          <w:sz w:val="16"/>
          <w:szCs w:val="16"/>
        </w:rPr>
      </w:pPr>
    </w:p>
    <w:p w14:paraId="672AA016" w14:textId="77777777" w:rsidR="00437646" w:rsidRDefault="00437646" w:rsidP="006D4DEC">
      <w:pPr>
        <w:rPr>
          <w:sz w:val="16"/>
          <w:szCs w:val="16"/>
        </w:rPr>
      </w:pPr>
    </w:p>
    <w:p w14:paraId="694C4B39" w14:textId="77777777" w:rsidR="00437646" w:rsidRDefault="00437646" w:rsidP="006D4DEC">
      <w:pPr>
        <w:rPr>
          <w:sz w:val="16"/>
          <w:szCs w:val="16"/>
        </w:rPr>
      </w:pPr>
    </w:p>
    <w:p w14:paraId="2EEEC4BE" w14:textId="77777777" w:rsidR="00437646" w:rsidRDefault="00437646" w:rsidP="006D4DEC">
      <w:pPr>
        <w:rPr>
          <w:sz w:val="16"/>
          <w:szCs w:val="16"/>
        </w:rPr>
      </w:pPr>
    </w:p>
    <w:p w14:paraId="18FE6A3E" w14:textId="77777777" w:rsidR="00437646" w:rsidRDefault="00437646" w:rsidP="006D4DEC">
      <w:pPr>
        <w:rPr>
          <w:sz w:val="16"/>
          <w:szCs w:val="16"/>
        </w:rPr>
      </w:pPr>
    </w:p>
    <w:p w14:paraId="6859A6D8" w14:textId="77777777" w:rsidR="00233410" w:rsidRPr="006D4DEC" w:rsidRDefault="00233410" w:rsidP="006D4DEC">
      <w:pPr>
        <w:rPr>
          <w:sz w:val="16"/>
          <w:szCs w:val="16"/>
        </w:rPr>
      </w:pPr>
    </w:p>
    <w:p w14:paraId="4632035E" w14:textId="366E6873" w:rsidR="006D4DEC" w:rsidRPr="00DB7DA5" w:rsidRDefault="006D4DEC" w:rsidP="006D4DEC">
      <w:pPr>
        <w:widowControl w:val="0"/>
        <w:autoSpaceDE w:val="0"/>
        <w:autoSpaceDN w:val="0"/>
        <w:adjustRightInd w:val="0"/>
        <w:jc w:val="center"/>
        <w:rPr>
          <w:sz w:val="32"/>
          <w:szCs w:val="32"/>
        </w:rPr>
      </w:pPr>
    </w:p>
    <w:p w14:paraId="07B817A0" w14:textId="1150CE87" w:rsidR="006D4DEC" w:rsidRPr="00DB7DA5" w:rsidRDefault="006D4DEC" w:rsidP="006D4DEC">
      <w:pPr>
        <w:widowControl w:val="0"/>
        <w:autoSpaceDE w:val="0"/>
        <w:autoSpaceDN w:val="0"/>
        <w:adjustRightInd w:val="0"/>
        <w:jc w:val="center"/>
        <w:rPr>
          <w:sz w:val="32"/>
          <w:szCs w:val="32"/>
        </w:rPr>
      </w:pPr>
      <w:r>
        <w:rPr>
          <w:sz w:val="32"/>
          <w:szCs w:val="32"/>
        </w:rPr>
        <w:t xml:space="preserve">REGOLAMENTO COMUNALE </w:t>
      </w:r>
      <w:r w:rsidR="00F932F1">
        <w:rPr>
          <w:sz w:val="32"/>
          <w:szCs w:val="32"/>
        </w:rPr>
        <w:t>SULLA TASSA RIFIUTI - TARI</w:t>
      </w:r>
    </w:p>
    <w:p w14:paraId="3C6F0CDF" w14:textId="77777777" w:rsidR="006D4DEC" w:rsidRPr="00DB7DA5" w:rsidRDefault="006D4DEC" w:rsidP="006D4DEC">
      <w:pPr>
        <w:widowControl w:val="0"/>
        <w:autoSpaceDE w:val="0"/>
        <w:autoSpaceDN w:val="0"/>
        <w:adjustRightInd w:val="0"/>
        <w:jc w:val="center"/>
        <w:rPr>
          <w:sz w:val="32"/>
          <w:szCs w:val="32"/>
        </w:rPr>
      </w:pPr>
    </w:p>
    <w:p w14:paraId="1DA39184" w14:textId="4432793D" w:rsidR="006D4DEC" w:rsidRDefault="006D4DEC" w:rsidP="006D4DEC">
      <w:pPr>
        <w:widowControl w:val="0"/>
        <w:autoSpaceDE w:val="0"/>
        <w:autoSpaceDN w:val="0"/>
        <w:adjustRightInd w:val="0"/>
        <w:jc w:val="center"/>
        <w:rPr>
          <w:sz w:val="32"/>
          <w:szCs w:val="32"/>
        </w:rPr>
      </w:pPr>
    </w:p>
    <w:p w14:paraId="5F61F146" w14:textId="4B71FBA5" w:rsidR="006D4DEC" w:rsidRDefault="006D4DEC" w:rsidP="006D4DEC">
      <w:pPr>
        <w:widowControl w:val="0"/>
        <w:autoSpaceDE w:val="0"/>
        <w:autoSpaceDN w:val="0"/>
        <w:adjustRightInd w:val="0"/>
        <w:jc w:val="center"/>
        <w:rPr>
          <w:sz w:val="32"/>
          <w:szCs w:val="32"/>
        </w:rPr>
      </w:pPr>
    </w:p>
    <w:p w14:paraId="6ECFD463" w14:textId="3613C5F0" w:rsidR="006D4DEC" w:rsidRDefault="006D4DEC" w:rsidP="006D4DEC">
      <w:pPr>
        <w:widowControl w:val="0"/>
        <w:autoSpaceDE w:val="0"/>
        <w:autoSpaceDN w:val="0"/>
        <w:adjustRightInd w:val="0"/>
        <w:jc w:val="center"/>
        <w:rPr>
          <w:sz w:val="32"/>
          <w:szCs w:val="32"/>
        </w:rPr>
      </w:pPr>
    </w:p>
    <w:p w14:paraId="2F9D584A" w14:textId="4250C907" w:rsidR="006D4DEC" w:rsidRDefault="006D4DEC" w:rsidP="006D4DEC">
      <w:pPr>
        <w:widowControl w:val="0"/>
        <w:autoSpaceDE w:val="0"/>
        <w:autoSpaceDN w:val="0"/>
        <w:adjustRightInd w:val="0"/>
        <w:jc w:val="center"/>
        <w:rPr>
          <w:sz w:val="32"/>
          <w:szCs w:val="32"/>
        </w:rPr>
      </w:pPr>
    </w:p>
    <w:p w14:paraId="303CE996" w14:textId="174F7CF5" w:rsidR="006D4DEC" w:rsidRPr="00DB7DA5" w:rsidRDefault="00233410" w:rsidP="006D4DEC">
      <w:pPr>
        <w:widowControl w:val="0"/>
        <w:autoSpaceDE w:val="0"/>
        <w:autoSpaceDN w:val="0"/>
        <w:adjustRightInd w:val="0"/>
        <w:jc w:val="center"/>
        <w:rPr>
          <w:sz w:val="32"/>
          <w:szCs w:val="32"/>
        </w:rPr>
      </w:pPr>
      <w:r>
        <w:rPr>
          <w:sz w:val="32"/>
          <w:szCs w:val="32"/>
        </w:rPr>
        <w:t>Approvato con Deliberazione di Consiglio Comunale n……del…..</w:t>
      </w:r>
    </w:p>
    <w:p w14:paraId="1205FC49" w14:textId="77777777" w:rsidR="006D4DEC" w:rsidRPr="00DB7DA5" w:rsidRDefault="006D4DEC" w:rsidP="006D4DEC">
      <w:pPr>
        <w:widowControl w:val="0"/>
        <w:autoSpaceDE w:val="0"/>
        <w:autoSpaceDN w:val="0"/>
        <w:adjustRightInd w:val="0"/>
        <w:jc w:val="both"/>
      </w:pPr>
    </w:p>
    <w:p w14:paraId="0AAC468D" w14:textId="77777777" w:rsidR="006D4DEC" w:rsidRPr="00DB7DA5" w:rsidRDefault="006D4DEC" w:rsidP="006D4DEC">
      <w:pPr>
        <w:widowControl w:val="0"/>
        <w:autoSpaceDE w:val="0"/>
        <w:autoSpaceDN w:val="0"/>
        <w:adjustRightInd w:val="0"/>
        <w:jc w:val="both"/>
      </w:pPr>
    </w:p>
    <w:p w14:paraId="0E1B5463" w14:textId="77777777" w:rsidR="006D4DEC" w:rsidRPr="00DB7DA5" w:rsidRDefault="006D4DEC" w:rsidP="006D4DEC">
      <w:pPr>
        <w:widowControl w:val="0"/>
        <w:autoSpaceDE w:val="0"/>
        <w:autoSpaceDN w:val="0"/>
        <w:adjustRightInd w:val="0"/>
        <w:jc w:val="both"/>
      </w:pPr>
    </w:p>
    <w:p w14:paraId="4981002E" w14:textId="77777777" w:rsidR="006D4DEC" w:rsidRPr="00DB7DA5" w:rsidRDefault="006D4DEC" w:rsidP="006D4DEC">
      <w:pPr>
        <w:widowControl w:val="0"/>
        <w:autoSpaceDE w:val="0"/>
        <w:autoSpaceDN w:val="0"/>
        <w:adjustRightInd w:val="0"/>
        <w:jc w:val="both"/>
      </w:pPr>
    </w:p>
    <w:p w14:paraId="74F0B09C" w14:textId="77777777" w:rsidR="006D4DEC" w:rsidRPr="00DB7DA5" w:rsidRDefault="006D4DEC" w:rsidP="006D4DEC">
      <w:pPr>
        <w:widowControl w:val="0"/>
        <w:autoSpaceDE w:val="0"/>
        <w:autoSpaceDN w:val="0"/>
        <w:adjustRightInd w:val="0"/>
        <w:jc w:val="both"/>
      </w:pPr>
    </w:p>
    <w:p w14:paraId="50B450F3" w14:textId="77777777" w:rsidR="006D4DEC" w:rsidRPr="00DB7DA5" w:rsidRDefault="006D4DEC" w:rsidP="006D4DEC">
      <w:pPr>
        <w:widowControl w:val="0"/>
        <w:autoSpaceDE w:val="0"/>
        <w:autoSpaceDN w:val="0"/>
        <w:adjustRightInd w:val="0"/>
        <w:jc w:val="both"/>
      </w:pPr>
    </w:p>
    <w:p w14:paraId="309252EB" w14:textId="77777777" w:rsidR="006D4DEC" w:rsidRPr="00DB7DA5" w:rsidRDefault="006D4DEC" w:rsidP="006D4DEC">
      <w:pPr>
        <w:widowControl w:val="0"/>
        <w:autoSpaceDE w:val="0"/>
        <w:autoSpaceDN w:val="0"/>
        <w:adjustRightInd w:val="0"/>
        <w:jc w:val="center"/>
        <w:rPr>
          <w:sz w:val="32"/>
          <w:szCs w:val="32"/>
        </w:rPr>
      </w:pPr>
    </w:p>
    <w:p w14:paraId="74CE202D" w14:textId="77777777" w:rsidR="006D4DEC" w:rsidRPr="00DB7DA5" w:rsidRDefault="006D4DEC" w:rsidP="006D4DEC">
      <w:pPr>
        <w:widowControl w:val="0"/>
        <w:autoSpaceDE w:val="0"/>
        <w:autoSpaceDN w:val="0"/>
        <w:adjustRightInd w:val="0"/>
        <w:jc w:val="center"/>
        <w:rPr>
          <w:sz w:val="32"/>
          <w:szCs w:val="32"/>
        </w:rPr>
        <w:sectPr w:rsidR="006D4DEC" w:rsidRPr="00DB7DA5" w:rsidSect="00437646">
          <w:footerReference w:type="default" r:id="rId10"/>
          <w:pgSz w:w="12240" w:h="15840"/>
          <w:pgMar w:top="1580" w:right="1183" w:bottom="1134" w:left="993" w:header="0" w:footer="823" w:gutter="0"/>
          <w:cols w:space="720" w:equalWidth="0">
            <w:col w:w="10064"/>
          </w:cols>
          <w:noEndnote/>
        </w:sectPr>
      </w:pPr>
    </w:p>
    <w:p w14:paraId="047755D4" w14:textId="77777777" w:rsidR="00781736" w:rsidRDefault="00781736" w:rsidP="00781736">
      <w:pPr>
        <w:rPr>
          <w:sz w:val="16"/>
          <w:szCs w:val="16"/>
        </w:rPr>
      </w:pPr>
    </w:p>
    <w:p w14:paraId="6FA826B1" w14:textId="77777777" w:rsidR="00781736" w:rsidRDefault="00781736" w:rsidP="00781736">
      <w:pPr>
        <w:widowControl w:val="0"/>
        <w:autoSpaceDE w:val="0"/>
        <w:autoSpaceDN w:val="0"/>
        <w:adjustRightInd w:val="0"/>
        <w:jc w:val="center"/>
        <w:rPr>
          <w:b/>
          <w:bCs/>
        </w:rPr>
      </w:pPr>
      <w:r>
        <w:rPr>
          <w:b/>
          <w:bCs/>
        </w:rPr>
        <w:t>INDICE</w:t>
      </w:r>
    </w:p>
    <w:p w14:paraId="20E1527B" w14:textId="77777777" w:rsidR="00781736" w:rsidRDefault="00781736" w:rsidP="00781736">
      <w:pPr>
        <w:widowControl w:val="0"/>
        <w:autoSpaceDE w:val="0"/>
        <w:autoSpaceDN w:val="0"/>
        <w:adjustRightInd w:val="0"/>
        <w:jc w:val="center"/>
      </w:pPr>
    </w:p>
    <w:p w14:paraId="7F260E06"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TITOLO I – DISPOSIZIONI GENERALI</w:t>
      </w:r>
    </w:p>
    <w:p w14:paraId="71F4F81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5DDF34C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 Oggetto del Regolamento</w:t>
      </w:r>
    </w:p>
    <w:p w14:paraId="56F93BD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2  Gestione dei rifiuti</w:t>
      </w:r>
    </w:p>
    <w:p w14:paraId="327A919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3  Classificazione dei rifiuti</w:t>
      </w:r>
    </w:p>
    <w:p w14:paraId="2330DEF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24E6AD02"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TITOLO II – PRESUPPOSTO E SOGGETTI PASSIVI</w:t>
      </w:r>
    </w:p>
    <w:p w14:paraId="4087E23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37FD620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4. Soggetti Passivi</w:t>
      </w:r>
    </w:p>
    <w:p w14:paraId="0EA71D9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5. Presupposto per l’applicazione del tributo, soggetti passivi</w:t>
      </w:r>
    </w:p>
    <w:p w14:paraId="3C26B1F3"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3385826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23E996EC" w14:textId="77777777" w:rsidR="00781736" w:rsidRDefault="00781736" w:rsidP="00781736">
      <w:pPr>
        <w:rPr>
          <w:rFonts w:asciiTheme="minorHAnsi" w:hAnsiTheme="minorHAnsi" w:cstheme="minorHAnsi"/>
          <w:sz w:val="22"/>
          <w:szCs w:val="22"/>
        </w:rPr>
        <w:sectPr w:rsidR="00781736" w:rsidSect="00840A8D">
          <w:pgSz w:w="12240" w:h="15840"/>
          <w:pgMar w:top="420" w:right="1707" w:bottom="1134" w:left="1020" w:header="0" w:footer="115" w:gutter="0"/>
          <w:cols w:space="720"/>
        </w:sectPr>
      </w:pPr>
    </w:p>
    <w:p w14:paraId="534F90DC" w14:textId="77777777" w:rsidR="00781736" w:rsidRDefault="00781736" w:rsidP="00781736">
      <w:pPr>
        <w:widowControl w:val="0"/>
        <w:autoSpaceDE w:val="0"/>
        <w:autoSpaceDN w:val="0"/>
        <w:adjustRightInd w:val="0"/>
        <w:rPr>
          <w:rFonts w:asciiTheme="minorHAnsi" w:hAnsiTheme="minorHAnsi" w:cstheme="minorHAnsi"/>
          <w:sz w:val="22"/>
          <w:szCs w:val="22"/>
        </w:rPr>
      </w:pPr>
    </w:p>
    <w:p w14:paraId="2E75197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5D5DF5D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6. Costo di gestione</w:t>
      </w:r>
    </w:p>
    <w:p w14:paraId="78AE1C1D" w14:textId="77777777" w:rsidR="00781736" w:rsidRDefault="00781736" w:rsidP="00781736">
      <w:pPr>
        <w:widowControl w:val="0"/>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br w:type="column"/>
      </w:r>
      <w:r>
        <w:rPr>
          <w:rFonts w:asciiTheme="minorHAnsi" w:hAnsiTheme="minorHAnsi" w:cstheme="minorHAnsi"/>
          <w:b/>
          <w:sz w:val="22"/>
          <w:szCs w:val="22"/>
        </w:rPr>
        <w:lastRenderedPageBreak/>
        <w:t>TITOLO III – TARIFFE</w:t>
      </w:r>
    </w:p>
    <w:p w14:paraId="4A7975E7" w14:textId="77777777" w:rsidR="00781736" w:rsidRDefault="00781736" w:rsidP="00781736">
      <w:pPr>
        <w:rPr>
          <w:rFonts w:asciiTheme="minorHAnsi" w:hAnsiTheme="minorHAnsi" w:cstheme="minorHAnsi"/>
          <w:b/>
          <w:sz w:val="22"/>
          <w:szCs w:val="22"/>
        </w:rPr>
        <w:sectPr w:rsidR="00781736" w:rsidSect="00840A8D">
          <w:type w:val="continuous"/>
          <w:pgSz w:w="12240" w:h="15840"/>
          <w:pgMar w:top="440" w:right="1707" w:bottom="1134" w:left="1020" w:header="720" w:footer="115" w:gutter="0"/>
          <w:cols w:num="2" w:space="720" w:equalWidth="0">
            <w:col w:w="2672" w:space="865"/>
            <w:col w:w="5663"/>
          </w:cols>
        </w:sectPr>
      </w:pPr>
    </w:p>
    <w:p w14:paraId="30ACF204"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lastRenderedPageBreak/>
        <w:t>Art. 7. Determinazione della tariffa</w:t>
      </w:r>
    </w:p>
    <w:p w14:paraId="75CD47C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8. Articolazione della tariffa</w:t>
      </w:r>
    </w:p>
    <w:p w14:paraId="5F47DD0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Art. 9. Periodi di applicazione del tributo </w:t>
      </w:r>
    </w:p>
    <w:p w14:paraId="62F7753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Art. 10. Tariffa per le utenze domestiche </w:t>
      </w:r>
    </w:p>
    <w:p w14:paraId="4A589BB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11. Occupanti le utenze domestiche</w:t>
      </w:r>
    </w:p>
    <w:p w14:paraId="445B9CE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12. Tariffa per le utenze non domestiche</w:t>
      </w:r>
    </w:p>
    <w:p w14:paraId="099FB57F"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13. Classificazione delle utenze non domestiche</w:t>
      </w:r>
    </w:p>
    <w:p w14:paraId="4F027F9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14. Scuole statali</w:t>
      </w:r>
    </w:p>
    <w:p w14:paraId="2DE65F8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15. Tributo provinciale</w:t>
      </w:r>
    </w:p>
    <w:p w14:paraId="79EBD8C4"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67E7DAC6"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TITOLO IV – RIDUZIONI E AGEVOLAZIONI</w:t>
      </w:r>
    </w:p>
    <w:p w14:paraId="44C0DCA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35DD129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Art. 16. Riduzioni per inferiori livelli di prestazione del servizio </w:t>
      </w:r>
    </w:p>
    <w:p w14:paraId="7D1FC9C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17. Cumulo di riduzioni e agevolazioni</w:t>
      </w:r>
    </w:p>
    <w:p w14:paraId="478BDE35"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18. Agevolazioni per avvio al recupero di rifiuti urbani</w:t>
      </w:r>
    </w:p>
    <w:p w14:paraId="5BD88313"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19. Agevolazioni per avvio al riciclo dei rifiuti urbani</w:t>
      </w:r>
    </w:p>
    <w:p w14:paraId="1C29585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792F5679"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TITOLO V – DICHIARAZIONE, ACCERTAMENTO E RISCOSSIONE, CONTENZIOSO</w:t>
      </w:r>
    </w:p>
    <w:p w14:paraId="281561B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20. Obbligo di dichiarazione</w:t>
      </w:r>
    </w:p>
    <w:p w14:paraId="575333D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21. Contenuto e presentazione della dichiarazione</w:t>
      </w:r>
    </w:p>
    <w:p w14:paraId="2DF901C5"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22. Poteri del Comune</w:t>
      </w:r>
    </w:p>
    <w:p w14:paraId="44C5B8A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23. Accertamento</w:t>
      </w:r>
    </w:p>
    <w:p w14:paraId="7049F9E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Art. 24. Sanzioni </w:t>
      </w:r>
    </w:p>
    <w:p w14:paraId="610593FF"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Art. 25. Riscossione </w:t>
      </w:r>
    </w:p>
    <w:p w14:paraId="2E0B7F9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Art. 26. Interessi </w:t>
      </w:r>
    </w:p>
    <w:p w14:paraId="0A29C70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27. Rimborsi</w:t>
      </w:r>
    </w:p>
    <w:p w14:paraId="7FC519DA"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28. Somme di modesto ammontare</w:t>
      </w:r>
    </w:p>
    <w:p w14:paraId="477DB6E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29. Contenzioso</w:t>
      </w:r>
    </w:p>
    <w:p w14:paraId="3CDDCB27"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p>
    <w:p w14:paraId="23C762D9"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p>
    <w:p w14:paraId="3327E3D8"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TITOLO VI – DISPOSIZIONI FINALI E TRANSITORIE</w:t>
      </w:r>
    </w:p>
    <w:p w14:paraId="1C5C941C"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p>
    <w:p w14:paraId="26AACA5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30. Entrata in vigore e abrogazioni</w:t>
      </w:r>
    </w:p>
    <w:p w14:paraId="01205E9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31. Clausola di adeguamento</w:t>
      </w:r>
    </w:p>
    <w:p w14:paraId="51D9A68A"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Art. 32. Disposizioni transitorie</w:t>
      </w:r>
    </w:p>
    <w:p w14:paraId="25D6D440" w14:textId="77777777" w:rsidR="00781736" w:rsidRDefault="00781736" w:rsidP="00781736">
      <w:pPr>
        <w:sectPr w:rsidR="00781736" w:rsidSect="00840A8D">
          <w:type w:val="continuous"/>
          <w:pgSz w:w="12240" w:h="15840"/>
          <w:pgMar w:top="440" w:right="1707" w:bottom="1134" w:left="1020" w:header="720" w:footer="115" w:gutter="0"/>
          <w:cols w:space="720"/>
        </w:sectPr>
      </w:pPr>
    </w:p>
    <w:p w14:paraId="3D997191"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lastRenderedPageBreak/>
        <w:t>TITOLO I – DISPOSIZIONI GENERALI</w:t>
      </w:r>
    </w:p>
    <w:p w14:paraId="42A6AB1B" w14:textId="77777777" w:rsidR="00781736" w:rsidRDefault="00781736" w:rsidP="00781736">
      <w:pPr>
        <w:widowControl w:val="0"/>
        <w:tabs>
          <w:tab w:val="left" w:pos="1440"/>
        </w:tabs>
        <w:autoSpaceDE w:val="0"/>
        <w:autoSpaceDN w:val="0"/>
        <w:adjustRightInd w:val="0"/>
        <w:jc w:val="center"/>
        <w:rPr>
          <w:rFonts w:asciiTheme="minorHAnsi" w:hAnsiTheme="minorHAnsi" w:cstheme="minorHAnsi"/>
          <w:b/>
          <w:sz w:val="22"/>
          <w:szCs w:val="22"/>
        </w:rPr>
      </w:pPr>
    </w:p>
    <w:p w14:paraId="0EFF0613"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 xml:space="preserve"> Art. 1. Oggetto del Regolamento </w:t>
      </w:r>
    </w:p>
    <w:p w14:paraId="47919D2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 xml:space="preserve">Il presente Regolamento, adottato nell’ambito della potestà regolamentare prevista dall’art.52 del Decreto Legislativo 15 dicembre 1997, n. 446, disciplina la componente TARI diretta alla copertura   dei costi relativi al servizio di gestione dei rifiuti dell’Imposta Unica Comunale, prevista dall’ art. 1 commi dal 639 al 704 della legge n. 147/2013 (Legge di stabilità 2014) e </w:t>
      </w:r>
      <w:proofErr w:type="spellStart"/>
      <w:r>
        <w:rPr>
          <w:rFonts w:asciiTheme="minorHAnsi" w:hAnsiTheme="minorHAnsi" w:cstheme="minorHAnsi"/>
          <w:sz w:val="22"/>
          <w:szCs w:val="22"/>
        </w:rPr>
        <w:t>smi</w:t>
      </w:r>
      <w:proofErr w:type="spellEnd"/>
      <w:r>
        <w:rPr>
          <w:rFonts w:asciiTheme="minorHAnsi" w:hAnsiTheme="minorHAnsi" w:cstheme="minorHAnsi"/>
          <w:sz w:val="22"/>
          <w:szCs w:val="22"/>
        </w:rPr>
        <w:t>, in particolare stabilendo condizioni, modalità e obblighi strumentali per la sua applicazione.</w:t>
      </w:r>
    </w:p>
    <w:p w14:paraId="3845F6B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L’entrata qui disciplinata ha natura tributaria, non intendendosi con il presente regolamento attivare la tariffa con natura corrispettiva di cui ai commi 667 e 668 dell’art. 1 della citata Legge n. 147/2013.</w:t>
      </w:r>
    </w:p>
    <w:p w14:paraId="6F15E03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La tariffa del tributo TARI si conforma alle disposizioni contenute nel Decreto del Presidente della Repubblica 27 aprile 1999, n. 158.</w:t>
      </w:r>
    </w:p>
    <w:p w14:paraId="354821E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Per quanto non previsto dal presente regolamento si applicano le disposizioni di legge vigenti.</w:t>
      </w:r>
    </w:p>
    <w:p w14:paraId="2B499F7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42777E6F" w14:textId="77777777" w:rsidR="00781736" w:rsidRDefault="00781736" w:rsidP="00781736">
      <w:pPr>
        <w:widowControl w:val="0"/>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Art. 2.  Gestione rifiuti</w:t>
      </w:r>
    </w:p>
    <w:p w14:paraId="7D3A38D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1.</w:t>
      </w:r>
      <w:r>
        <w:rPr>
          <w:rFonts w:asciiTheme="minorHAnsi" w:hAnsiTheme="minorHAnsi" w:cstheme="minorHAnsi"/>
          <w:sz w:val="22"/>
          <w:szCs w:val="22"/>
        </w:rPr>
        <w:t xml:space="preserve"> La gestione dei rifiuti urbani comprende la raccolta, il trasporto, il recupero e lo smaltimento dei   </w:t>
      </w:r>
    </w:p>
    <w:p w14:paraId="3DA4A6F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rifiuti urbani e rifiuti speciali e costituisce un servizio di pubblico interesse svolto in regime di  </w:t>
      </w:r>
    </w:p>
    <w:p w14:paraId="70A6378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privativa sull’intero territorio comunale</w:t>
      </w:r>
    </w:p>
    <w:p w14:paraId="33AE3D05"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3E67BB2A"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3. Classificazione dei rifiuti</w:t>
      </w:r>
    </w:p>
    <w:p w14:paraId="5FD90DB6" w14:textId="77777777" w:rsidR="00781736" w:rsidRDefault="00781736" w:rsidP="00781736">
      <w:pPr>
        <w:pStyle w:val="Paragrafoelenco"/>
        <w:numPr>
          <w:ilvl w:val="0"/>
          <w:numId w:val="16"/>
        </w:numPr>
        <w:spacing w:after="40" w:line="256" w:lineRule="auto"/>
        <w:ind w:left="426" w:hanging="426"/>
        <w:jc w:val="both"/>
        <w:rPr>
          <w:rFonts w:asciiTheme="minorHAnsi" w:hAnsiTheme="minorHAnsi" w:cstheme="minorHAnsi"/>
          <w:sz w:val="22"/>
          <w:szCs w:val="22"/>
        </w:rPr>
      </w:pPr>
      <w:r>
        <w:rPr>
          <w:rFonts w:asciiTheme="minorHAnsi" w:hAnsiTheme="minorHAnsi" w:cstheme="minorHAnsi"/>
          <w:sz w:val="22"/>
          <w:szCs w:val="22"/>
        </w:rPr>
        <w:t>I rifiuti sono classificati, secondo l'origine, in rifiuti urbani e rifiuti speciali e, secondo le caratteristiche di pericolosità, in rifiuti pericolosi e rifiuti non pericolosi.</w:t>
      </w:r>
      <w:r>
        <w:rPr>
          <w:rFonts w:asciiTheme="minorHAnsi" w:eastAsia="Calibri" w:hAnsiTheme="minorHAnsi" w:cstheme="minorHAnsi"/>
          <w:sz w:val="22"/>
          <w:szCs w:val="22"/>
        </w:rPr>
        <w:t xml:space="preserve"> </w:t>
      </w:r>
    </w:p>
    <w:p w14:paraId="24EFF49B" w14:textId="77777777" w:rsidR="00781736" w:rsidRDefault="00781736" w:rsidP="00781736">
      <w:pPr>
        <w:pStyle w:val="Paragrafoelenco"/>
        <w:numPr>
          <w:ilvl w:val="0"/>
          <w:numId w:val="16"/>
        </w:numPr>
        <w:spacing w:after="40" w:line="256" w:lineRule="auto"/>
        <w:ind w:left="426" w:hanging="426"/>
        <w:jc w:val="both"/>
        <w:rPr>
          <w:rFonts w:asciiTheme="minorHAnsi" w:hAnsiTheme="minorHAnsi" w:cstheme="minorHAnsi"/>
          <w:sz w:val="22"/>
          <w:szCs w:val="22"/>
        </w:rPr>
      </w:pPr>
      <w:r>
        <w:rPr>
          <w:rFonts w:asciiTheme="minorHAnsi" w:hAnsiTheme="minorHAnsi" w:cstheme="minorHAnsi"/>
          <w:sz w:val="22"/>
          <w:szCs w:val="22"/>
        </w:rPr>
        <w:t>Sono rifiuti urbani: </w:t>
      </w:r>
    </w:p>
    <w:p w14:paraId="2487B0F5" w14:textId="77777777" w:rsidR="00781736" w:rsidRDefault="00781736" w:rsidP="00781736">
      <w:pPr>
        <w:pStyle w:val="Paragrafoelenco"/>
        <w:numPr>
          <w:ilvl w:val="0"/>
          <w:numId w:val="17"/>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domestici indifferenziati e da raccolta differenziata, ivi compresi: carta e cartone, vetro, metalli, plastica, rifiuti organici, legno, tessili, imballaggi, rifiuti di apparecchiature elettriche ed elettroniche, rifiuti di pile e accumulatori e rifiuti ingombranti, ivi compresi materassi e mobili;</w:t>
      </w:r>
    </w:p>
    <w:p w14:paraId="049C67E5" w14:textId="77777777" w:rsidR="00781736" w:rsidRDefault="00781736" w:rsidP="00781736">
      <w:pPr>
        <w:pStyle w:val="Paragrafoelenco"/>
        <w:numPr>
          <w:ilvl w:val="0"/>
          <w:numId w:val="17"/>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indifferenziati e da raccolta differenziata provenienti da altre fonti che sono simili per natura e composizione ai rifiuti domestici indicati nell'allegato L-quater prodotti dalle attività riportate nell'allegato L-</w:t>
      </w:r>
      <w:proofErr w:type="spellStart"/>
      <w:r>
        <w:rPr>
          <w:rFonts w:asciiTheme="minorHAnsi" w:hAnsiTheme="minorHAnsi" w:cstheme="minorHAnsi"/>
          <w:i/>
          <w:iCs/>
          <w:sz w:val="22"/>
          <w:szCs w:val="22"/>
        </w:rPr>
        <w:t>quinquies</w:t>
      </w:r>
      <w:proofErr w:type="spellEnd"/>
      <w:r>
        <w:rPr>
          <w:rFonts w:asciiTheme="minorHAnsi" w:hAnsiTheme="minorHAnsi" w:cstheme="minorHAnsi"/>
          <w:sz w:val="22"/>
          <w:szCs w:val="22"/>
        </w:rPr>
        <w:t xml:space="preserve"> del d.lgs. 152/2006;</w:t>
      </w:r>
    </w:p>
    <w:p w14:paraId="7F4A7B34" w14:textId="77777777" w:rsidR="00781736" w:rsidRDefault="00781736" w:rsidP="00781736">
      <w:pPr>
        <w:pStyle w:val="Paragrafoelenco"/>
        <w:numPr>
          <w:ilvl w:val="0"/>
          <w:numId w:val="17"/>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provenienti dallo spazzamento delle strade e dallo svuotamento dei cestini portarifiuti;</w:t>
      </w:r>
    </w:p>
    <w:p w14:paraId="676570E0" w14:textId="77777777" w:rsidR="00781736" w:rsidRDefault="00781736" w:rsidP="00781736">
      <w:pPr>
        <w:pStyle w:val="Paragrafoelenco"/>
        <w:numPr>
          <w:ilvl w:val="0"/>
          <w:numId w:val="17"/>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di qualunque natura o provenienza, giacenti sulle strade ed aree pubbliche o sulle strade ed aree private comunque soggette ad uso pubblico o sulle spiagge marittime e lacuali e sulle rive dei corsi d'acqua;</w:t>
      </w:r>
    </w:p>
    <w:p w14:paraId="39A82C4C" w14:textId="77777777" w:rsidR="00781736" w:rsidRDefault="00781736" w:rsidP="00781736">
      <w:pPr>
        <w:pStyle w:val="Paragrafoelenco"/>
        <w:numPr>
          <w:ilvl w:val="0"/>
          <w:numId w:val="17"/>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della manutenzione del verde pubblico, come foglie, sfalci d'erba e potature di alberi, nonché i rifiuti risultanti dalla pulizia dei mercati;</w:t>
      </w:r>
    </w:p>
    <w:p w14:paraId="03B8412C" w14:textId="77777777" w:rsidR="00781736" w:rsidRDefault="00781736" w:rsidP="00781736">
      <w:pPr>
        <w:pStyle w:val="Paragrafoelenco"/>
        <w:numPr>
          <w:ilvl w:val="0"/>
          <w:numId w:val="17"/>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provenienti da aree cimiteriali, esumazioni ed estumulazioni, nonché gli altri rifiuti provenienti da attività cimiteriale diversi da quelli di cui ai punti 3,4 e 5;</w:t>
      </w:r>
    </w:p>
    <w:p w14:paraId="4EA8D521" w14:textId="77777777" w:rsidR="00781736" w:rsidRDefault="00781736" w:rsidP="00781736">
      <w:pPr>
        <w:pStyle w:val="Paragrafoelenco"/>
        <w:numPr>
          <w:ilvl w:val="0"/>
          <w:numId w:val="17"/>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urbani non includono i rifiuti della produzione, dell'agricoltura, della silvicoltura, della pesca, delle fosse settiche, delle reti fognarie e degli impianti di trattamento delle acque reflue, ivi compresi i fanghi di depurazione, i veicoli fuori uso o i rifiuti da costruzione e demolizione.</w:t>
      </w:r>
    </w:p>
    <w:p w14:paraId="3E0529E8" w14:textId="77777777" w:rsidR="00781736" w:rsidRDefault="00781736" w:rsidP="00781736">
      <w:pPr>
        <w:pStyle w:val="Paragrafoelenco"/>
        <w:numPr>
          <w:ilvl w:val="0"/>
          <w:numId w:val="16"/>
        </w:numPr>
        <w:spacing w:after="40" w:line="256" w:lineRule="auto"/>
        <w:ind w:left="426" w:hanging="426"/>
        <w:jc w:val="both"/>
        <w:rPr>
          <w:rFonts w:asciiTheme="minorHAnsi" w:hAnsiTheme="minorHAnsi" w:cstheme="minorHAnsi"/>
          <w:sz w:val="22"/>
          <w:szCs w:val="22"/>
        </w:rPr>
      </w:pPr>
      <w:r>
        <w:rPr>
          <w:rFonts w:asciiTheme="minorHAnsi" w:hAnsiTheme="minorHAnsi" w:cstheme="minorHAnsi"/>
          <w:sz w:val="22"/>
          <w:szCs w:val="22"/>
        </w:rPr>
        <w:t>Sono rifiuti speciali:</w:t>
      </w:r>
    </w:p>
    <w:p w14:paraId="672577BB"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prodotti nell'ambito delle attività agricole, agroindustriali e della silvicoltura, ai sensi e per gli effetti dell'articolo 2135 del Codice civile, e della pesca;</w:t>
      </w:r>
    </w:p>
    <w:p w14:paraId="236F2198"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prodotti dalle attività di costruzione e demolizione, nonché i rifiuti che derivano dalle attività di scavo, fermo restando quanto disposto dall'articolo 184-</w:t>
      </w:r>
      <w:r>
        <w:rPr>
          <w:rFonts w:asciiTheme="minorHAnsi" w:hAnsiTheme="minorHAnsi" w:cstheme="minorHAnsi"/>
          <w:i/>
          <w:iCs/>
          <w:sz w:val="22"/>
          <w:szCs w:val="22"/>
        </w:rPr>
        <w:t>bis</w:t>
      </w:r>
      <w:r>
        <w:rPr>
          <w:rFonts w:asciiTheme="minorHAnsi" w:hAnsiTheme="minorHAnsi" w:cstheme="minorHAnsi"/>
          <w:sz w:val="22"/>
          <w:szCs w:val="22"/>
        </w:rPr>
        <w:t xml:space="preserve"> del d.lgs. 152/2006;</w:t>
      </w:r>
    </w:p>
    <w:p w14:paraId="796883D4"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prodotti nell'ambito delle lavorazioni industriali se diversi dai rifiuti urbani;</w:t>
      </w:r>
    </w:p>
    <w:p w14:paraId="39966463"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prodotti nell'ambito delle lavorazioni artigianali se diversi dai rifiuti urbani;</w:t>
      </w:r>
    </w:p>
    <w:p w14:paraId="5995F3EB"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prodotti nell'ambito delle attività commerciali se diversi dai rifiuti urbani;</w:t>
      </w:r>
    </w:p>
    <w:p w14:paraId="68BB62EC"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prodotti nell'ambito delle attività di servizio se diversi dai rifiuti urbani;</w:t>
      </w:r>
    </w:p>
    <w:p w14:paraId="77CEEECB"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lastRenderedPageBreak/>
        <w:t>i rifiuti derivanti dall'attività di recupero e smaltimento di rifiuti, i fanghi prodotti dalla potabilizzazione e da altri trattamenti delle acque e dalla depurazione delle acque reflue, nonché i rifiuti da abbattimento di fumi, dalle fosse settiche e dalle reti fognarie;</w:t>
      </w:r>
    </w:p>
    <w:p w14:paraId="58ABD3A3"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rifiuti derivanti da attività sanitarie se diversi dai rifiuti urbani;</w:t>
      </w:r>
    </w:p>
    <w:p w14:paraId="52E2F1A6" w14:textId="77777777" w:rsidR="00781736" w:rsidRDefault="00781736" w:rsidP="00781736">
      <w:pPr>
        <w:pStyle w:val="Paragrafoelenco"/>
        <w:numPr>
          <w:ilvl w:val="0"/>
          <w:numId w:val="18"/>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i veicoli fuori uso.</w:t>
      </w:r>
    </w:p>
    <w:p w14:paraId="675D5A8C" w14:textId="77777777" w:rsidR="00781736" w:rsidRDefault="00781736" w:rsidP="00781736">
      <w:pPr>
        <w:pStyle w:val="Paragrafoelenco"/>
        <w:numPr>
          <w:ilvl w:val="0"/>
          <w:numId w:val="16"/>
        </w:numPr>
        <w:tabs>
          <w:tab w:val="left" w:pos="426"/>
        </w:tabs>
        <w:spacing w:after="40" w:line="256" w:lineRule="auto"/>
        <w:ind w:left="0" w:firstLine="0"/>
        <w:jc w:val="both"/>
        <w:rPr>
          <w:rFonts w:asciiTheme="minorHAnsi" w:hAnsiTheme="minorHAnsi" w:cstheme="minorHAnsi"/>
          <w:sz w:val="22"/>
          <w:szCs w:val="22"/>
        </w:rPr>
      </w:pPr>
      <w:r>
        <w:rPr>
          <w:rFonts w:asciiTheme="minorHAnsi" w:hAnsiTheme="minorHAnsi" w:cstheme="minorHAnsi"/>
          <w:sz w:val="22"/>
          <w:szCs w:val="22"/>
        </w:rPr>
        <w:t xml:space="preserve">Sono rifiuti pericolosi quelli che recano le caratteristiche di cui all’Allegato I della parte quarta del d.lgs.  </w:t>
      </w:r>
    </w:p>
    <w:p w14:paraId="0367A69F" w14:textId="77777777" w:rsidR="00781736" w:rsidRDefault="00781736" w:rsidP="00781736">
      <w:pPr>
        <w:tabs>
          <w:tab w:val="left" w:pos="426"/>
        </w:tabs>
        <w:spacing w:after="40" w:line="256" w:lineRule="auto"/>
        <w:jc w:val="both"/>
        <w:rPr>
          <w:rFonts w:asciiTheme="minorHAnsi" w:hAnsiTheme="minorHAnsi" w:cstheme="minorHAnsi"/>
          <w:sz w:val="22"/>
          <w:szCs w:val="22"/>
        </w:rPr>
      </w:pPr>
      <w:r>
        <w:rPr>
          <w:rFonts w:asciiTheme="minorHAnsi" w:hAnsiTheme="minorHAnsi" w:cstheme="minorHAnsi"/>
          <w:sz w:val="22"/>
          <w:szCs w:val="22"/>
        </w:rPr>
        <w:t xml:space="preserve">         152/2006.</w:t>
      </w:r>
    </w:p>
    <w:p w14:paraId="3A6FDB9B" w14:textId="77777777" w:rsidR="00781736" w:rsidRDefault="00781736" w:rsidP="00781736">
      <w:pPr>
        <w:pStyle w:val="Paragrafoelenco"/>
        <w:numPr>
          <w:ilvl w:val="0"/>
          <w:numId w:val="16"/>
        </w:numPr>
        <w:tabs>
          <w:tab w:val="left" w:pos="426"/>
        </w:tabs>
        <w:spacing w:after="40" w:line="256" w:lineRule="auto"/>
        <w:ind w:left="0" w:firstLine="0"/>
        <w:jc w:val="both"/>
        <w:rPr>
          <w:rFonts w:asciiTheme="minorHAnsi" w:hAnsiTheme="minorHAnsi" w:cstheme="minorHAnsi"/>
          <w:sz w:val="22"/>
          <w:szCs w:val="22"/>
        </w:rPr>
      </w:pPr>
      <w:r>
        <w:rPr>
          <w:rFonts w:asciiTheme="minorHAnsi" w:hAnsiTheme="minorHAnsi" w:cstheme="minorHAnsi"/>
          <w:sz w:val="22"/>
          <w:szCs w:val="22"/>
        </w:rPr>
        <w:t>Ai fini del presente Regolamento si intende per:</w:t>
      </w:r>
    </w:p>
    <w:p w14:paraId="7048ABD6" w14:textId="77777777" w:rsidR="00781736" w:rsidRDefault="00781736" w:rsidP="00781736">
      <w:pPr>
        <w:numPr>
          <w:ilvl w:val="0"/>
          <w:numId w:val="19"/>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«rifiuto»,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xml:space="preserve">. a), del decreto legislativo 3 aprile 2006, n. 152, qualsiasi sostanza od oggetto di cui il detentore si disfi o abbia l’intenzione o abbia l'obbligo di disfarsi; </w:t>
      </w:r>
    </w:p>
    <w:p w14:paraId="2EF52B7A" w14:textId="77777777" w:rsidR="00781736" w:rsidRDefault="00781736" w:rsidP="00781736">
      <w:pPr>
        <w:numPr>
          <w:ilvl w:val="0"/>
          <w:numId w:val="19"/>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«produttore di rifiuti»: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f), del decreto legislativo 3 aprile 2006, n. 152, il soggetto la cui attività produce rifiuti e il soggetto al quale sia giuridicamente riferibile detta produzione (produttore iniziale) o chiunque effettui operazioni di pretrattamento, di miscelazione o altre operazioni che hanno modificato la natura o la composizione di detti rifiuti (nuovo produttore);</w:t>
      </w:r>
    </w:p>
    <w:p w14:paraId="0E91AF2E" w14:textId="77777777" w:rsidR="00781736" w:rsidRDefault="00781736" w:rsidP="00781736">
      <w:pPr>
        <w:numPr>
          <w:ilvl w:val="0"/>
          <w:numId w:val="19"/>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«detentore»,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h), del decreto legislativo 3 aprile 2006, n. 152, il produttore dei rifiuti o la persona fisica o giuridica che ne è in possesso;</w:t>
      </w:r>
    </w:p>
    <w:p w14:paraId="05FA329C" w14:textId="77777777" w:rsidR="00781736" w:rsidRDefault="00781736" w:rsidP="00781736">
      <w:pPr>
        <w:numPr>
          <w:ilvl w:val="0"/>
          <w:numId w:val="19"/>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«prevenzione»: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m), del decreto legislativo 3 aprile 2006, n. 152, le misure adottate prima che una sostanza, un materiale o un prodotto diventi rifiuto che riducono:</w:t>
      </w:r>
    </w:p>
    <w:p w14:paraId="6A74354E" w14:textId="77777777" w:rsidR="00781736" w:rsidRDefault="00781736" w:rsidP="00781736">
      <w:pPr>
        <w:pStyle w:val="Nessunaspaziatura"/>
        <w:numPr>
          <w:ilvl w:val="0"/>
          <w:numId w:val="20"/>
        </w:numPr>
        <w:spacing w:after="40" w:line="256" w:lineRule="auto"/>
        <w:ind w:left="993"/>
        <w:jc w:val="both"/>
        <w:rPr>
          <w:rFonts w:cstheme="minorHAnsi"/>
          <w:lang w:val="it-IT"/>
        </w:rPr>
      </w:pPr>
      <w:r>
        <w:rPr>
          <w:rFonts w:cstheme="minorHAnsi"/>
          <w:lang w:val="it-IT"/>
        </w:rPr>
        <w:t>la quantità dei rifiuti, anche attraverso il riutilizzo dei prodotti o l'estensione del loro ciclo di vita;</w:t>
      </w:r>
    </w:p>
    <w:p w14:paraId="072DD8BE" w14:textId="77777777" w:rsidR="00781736" w:rsidRDefault="00781736" w:rsidP="00781736">
      <w:pPr>
        <w:pStyle w:val="Nessunaspaziatura"/>
        <w:numPr>
          <w:ilvl w:val="0"/>
          <w:numId w:val="20"/>
        </w:numPr>
        <w:spacing w:after="40" w:line="256" w:lineRule="auto"/>
        <w:ind w:left="993"/>
        <w:jc w:val="both"/>
        <w:rPr>
          <w:rFonts w:cstheme="minorHAnsi"/>
          <w:lang w:val="it-IT"/>
        </w:rPr>
      </w:pPr>
      <w:r>
        <w:rPr>
          <w:rFonts w:cstheme="minorHAnsi"/>
          <w:lang w:val="it-IT"/>
        </w:rPr>
        <w:t>gli impatti negativi dei rifiuti prodotti sull'ambiente e la salute umana;</w:t>
      </w:r>
    </w:p>
    <w:p w14:paraId="04E0979E" w14:textId="77777777" w:rsidR="00781736" w:rsidRDefault="00781736" w:rsidP="00781736">
      <w:pPr>
        <w:pStyle w:val="Nessunaspaziatura"/>
        <w:numPr>
          <w:ilvl w:val="0"/>
          <w:numId w:val="20"/>
        </w:numPr>
        <w:spacing w:after="40" w:line="256" w:lineRule="auto"/>
        <w:ind w:left="993"/>
        <w:jc w:val="both"/>
        <w:rPr>
          <w:rFonts w:cstheme="minorHAnsi"/>
          <w:lang w:val="it-IT"/>
        </w:rPr>
      </w:pPr>
      <w:r>
        <w:rPr>
          <w:rFonts w:cstheme="minorHAnsi"/>
          <w:lang w:val="it-IT"/>
        </w:rPr>
        <w:t>il contenuto di sostanze pericolose in materiali e prodotti;</w:t>
      </w:r>
    </w:p>
    <w:p w14:paraId="37252A6B" w14:textId="77777777" w:rsidR="00781736" w:rsidRDefault="00781736" w:rsidP="00781736">
      <w:pPr>
        <w:numPr>
          <w:ilvl w:val="0"/>
          <w:numId w:val="19"/>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«conferimento»: l’attività di consegna dei rifiuti da parte del produttore o del detentore alle successive fasi di gestione;</w:t>
      </w:r>
    </w:p>
    <w:p w14:paraId="27D9102E" w14:textId="77777777" w:rsidR="00781736" w:rsidRDefault="00781736" w:rsidP="00781736">
      <w:pPr>
        <w:numPr>
          <w:ilvl w:val="0"/>
          <w:numId w:val="19"/>
        </w:numPr>
        <w:spacing w:after="40" w:line="25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«gestione dei rifiuti»,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xml:space="preserve">. n), del decreto legislativo 3 aprile 2006, n. 152, la raccolta, il trasporto, il recupero, compresa la cernita, e lo smaltimento dei rifiuti, compresi la supervisione di tali operazioni e gli interventi successivi alla chiusura dei siti di smaltimento, nonché le operazioni effettuate in qualità di commerciante o intermediari; non costituiscono attività di gestione dei rifiuti le operazioni di prelievo, raggruppamento, selezione e deposito preliminari alla raccolta di materiali o sostanze naturali derivanti da eventi atmosferici o meteorici, ivi incluse mareggiate e piene, anche ove frammisti ad altri materiali di origine antropica effettuate, nel tempo tecnico strettamente necessario, presso il medesimo sito nel quale detti eventi li hanno depositati; </w:t>
      </w:r>
    </w:p>
    <w:p w14:paraId="4D4E8F39"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«Gestore»: il soggetto affidatario del servizio di gestione dei rifiuti;</w:t>
      </w:r>
    </w:p>
    <w:p w14:paraId="59D967BB"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«raccolta»,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o), del decreto legislativo 3 aprile 2006, n. 152, il prelievo dei rifiuti, compresi la cernita preliminare e il deposito preliminare alla raccolta, ivi compresa la gestione dei centri di raccolta di cui alla lettera «mm» dell’art. 183, comma 1, ai fini del loro trasporto in un impianto di trattamento;</w:t>
      </w:r>
    </w:p>
    <w:p w14:paraId="046D4B9A"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«raccolta differenziata»,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p), del decreto legislativo 3 aprile 2006, n. 152, la raccolta in cui un flusso di rifiuti è tenuto separato in base al tipo ed alla natura dei rifiuti al fine di facilitarne il trattamento specifico;</w:t>
      </w:r>
    </w:p>
    <w:p w14:paraId="6FF9FE2D"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«riciclaggio»,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u), del decreto legislativo 3 aprile 2006, n. 152, 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14:paraId="4B4D4568"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«spazzamento delle strade»,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oo</w:t>
      </w:r>
      <w:proofErr w:type="spellEnd"/>
      <w:r>
        <w:rPr>
          <w:rFonts w:asciiTheme="minorHAnsi" w:hAnsiTheme="minorHAnsi" w:cstheme="minorHAnsi"/>
          <w:sz w:val="22"/>
          <w:szCs w:val="22"/>
        </w:rPr>
        <w:t>), del decreto legislativo 3 aprile 2006, n. 152, la modalità di raccolta dei rifiuti mediante operazione di pulizia delle strade, aree pubbliche e aree private ad uso pubblico escluse le operazioni di sgombero della neve dalla sede stradale e sue pertinenze, effettuate al solo scopo di garantire la loro fruibilità e la sicurezza del transito;</w:t>
      </w:r>
    </w:p>
    <w:p w14:paraId="6E6C7647"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autocompostaggio</w:t>
      </w:r>
      <w:proofErr w:type="spellEnd"/>
      <w:r>
        <w:rPr>
          <w:rFonts w:asciiTheme="minorHAnsi" w:hAnsiTheme="minorHAnsi" w:cstheme="minorHAnsi"/>
          <w:sz w:val="22"/>
          <w:szCs w:val="22"/>
        </w:rPr>
        <w:t xml:space="preserve">»,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e), del decreto legislativo 3 aprile 2006, n. 152, il compostaggio degli scarti organici dei propri rifiuti urbani, effettuato da utenze domestiche e non domestiche, ai fini dell’utilizzo in sito del materiale prodotto;</w:t>
      </w:r>
    </w:p>
    <w:p w14:paraId="52027748"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«compostaggio di comunità»,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qq</w:t>
      </w:r>
      <w:proofErr w:type="spellEnd"/>
      <w:r>
        <w:rPr>
          <w:rFonts w:asciiTheme="minorHAnsi" w:hAnsiTheme="minorHAnsi" w:cstheme="minorHAnsi"/>
          <w:sz w:val="22"/>
          <w:szCs w:val="22"/>
        </w:rPr>
        <w:t>-bis), del decreto legislativo 3 aprile 2006, n. 152, il compostaggio effettuato collettivamente da più utenze domestiche e non domestiche della frazione organica dei rifiuti urbani prodotti dalle medesime, al fine dell’utilizzo del compost prodotto da parte delle utenze conferenti;</w:t>
      </w:r>
    </w:p>
    <w:p w14:paraId="43A6D7CD"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«rifiuto organico»,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d), del decreto legislativo 3 aprile 2006, n. 152, i rifiuti biodegradabili di giardini e parchi, rifiuti alimentari e di cucina prodotti da nuclei domestici, ristoranti, uffici, attività all'ingrosso, mense, servizi di ristorazione e punti vendita al dettaglio e rifiuti equiparabili prodotti dagli impianti dell'industria alimentare;</w:t>
      </w:r>
    </w:p>
    <w:p w14:paraId="72B1BAB9"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«rifiuti alimentari»,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d-bis), del decreto legislativo 3 aprile 2006, n. 152, tutti gli alimenti di cui all'articolo 2 del regolamento (CE) n.178/2002 del Parlamento europeo e del Consiglio che sono diventati rifiuti;</w:t>
      </w:r>
    </w:p>
    <w:p w14:paraId="27553096"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«utenza domestica»: l’utenza adibita o destinata ad uso di civile abitazione;</w:t>
      </w:r>
    </w:p>
    <w:p w14:paraId="0A35BB32"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«utenza non domestica»: l’utenza adibita o destinata ad usi diversi dall’utenza domestica;</w:t>
      </w:r>
    </w:p>
    <w:p w14:paraId="4A5B1254"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«parte fissa della tassa»: è la quota parte della tassa rifiuti relativa alle componenti essenziali del costo del servizio riferite in particolare agli investimenti per le opere ed ai relativi ammortamenti, nonché ad altri costi di esercizio non ricompresi nella parte variabile della tassa oltre ai costi destinati al godimento collettivo di un ambiente pulito e alla tutela dell’ambiente;</w:t>
      </w:r>
    </w:p>
    <w:p w14:paraId="22DAFDF4"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 «parte variabile della tassa»: è la quota parte della tassa rifiuti che comprende i costi rapportati alla quantità di rifiuti conferiti, ai servizi forniti e all’entità dei costi di gestione;</w:t>
      </w:r>
    </w:p>
    <w:p w14:paraId="464D4086"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16"/>
          <w:szCs w:val="16"/>
        </w:rPr>
      </w:pPr>
      <w:r>
        <w:rPr>
          <w:rFonts w:asciiTheme="minorHAnsi" w:hAnsiTheme="minorHAnsi" w:cstheme="minorHAnsi"/>
          <w:sz w:val="22"/>
          <w:szCs w:val="22"/>
        </w:rPr>
        <w:t xml:space="preserve"> </w:t>
      </w:r>
      <w:r>
        <w:rPr>
          <w:rFonts w:asciiTheme="minorHAnsi" w:hAnsiTheme="minorHAnsi" w:cstheme="minorHAnsi"/>
          <w:sz w:val="16"/>
          <w:szCs w:val="16"/>
        </w:rPr>
        <w:t>&lt;&lt;</w:t>
      </w:r>
      <w:r>
        <w:rPr>
          <w:rFonts w:asciiTheme="minorHAnsi" w:hAnsiTheme="minorHAnsi" w:cstheme="minorHAnsi"/>
          <w:sz w:val="22"/>
          <w:szCs w:val="22"/>
        </w:rPr>
        <w:t>tariffa monomia</w:t>
      </w:r>
      <w:r>
        <w:rPr>
          <w:rFonts w:asciiTheme="minorHAnsi" w:hAnsiTheme="minorHAnsi" w:cstheme="minorHAnsi"/>
          <w:sz w:val="16"/>
          <w:szCs w:val="16"/>
        </w:rPr>
        <w:t>&gt;&gt;</w:t>
      </w:r>
      <w:r>
        <w:rPr>
          <w:rFonts w:asciiTheme="minorHAnsi" w:hAnsiTheme="minorHAnsi" w:cstheme="minorHAnsi"/>
          <w:sz w:val="22"/>
          <w:szCs w:val="22"/>
        </w:rPr>
        <w:t xml:space="preserve">: tariffa unica senza distinzione tra tariffa fissa e variabile </w:t>
      </w:r>
      <w:r>
        <w:rPr>
          <w:rFonts w:asciiTheme="minorHAnsi" w:hAnsiTheme="minorHAnsi" w:cstheme="minorHAnsi"/>
          <w:sz w:val="16"/>
          <w:szCs w:val="16"/>
        </w:rPr>
        <w:t xml:space="preserve">(art.1 comma 652 legge 147/2013); </w:t>
      </w:r>
    </w:p>
    <w:p w14:paraId="1CB12814"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«Centro di Raccolta»,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mm), del decreto legislativo 3 aprile 2006, n. 152, un’area presidiata ed allestita, senza nuovi o maggiori oneri a carico della finanza pubblica, per l'attività di raccolta mediante raggruppamento differenziato dei rifiuti urbani per frazioni omogenee conferiti dai detentori per il trasporto agli impianti di recupero e trattamento;</w:t>
      </w:r>
    </w:p>
    <w:p w14:paraId="535B411C"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«Centro del Riuso»: locale o area presidiata allestita per il ritiro, l'esposizione e la distribuzione, senza fini di lucro, di beni usati e funzionanti suscettibili di riutilizzo;</w:t>
      </w:r>
    </w:p>
    <w:p w14:paraId="6EDDB1B3"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«riutilizzo», ai sensi dell’art. 183, comma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r) del decreto legislativo 3 aprile 2006, n. 152, qualsiasi operazione attraverso la quale prodotti o componenti che non sono rifiuti sono reimpiegati per la stessa finalità per la quale erano stati concepiti.</w:t>
      </w:r>
    </w:p>
    <w:p w14:paraId="49F71AC2"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«preparazione per il riutilizzo», ai sensi dell’art. 183, c.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xml:space="preserve">. q) del decreto legislativo 3 aprile 2006, n. 152, le operazioni di controllo, pulizia, smontaggio e riparazione attraverso cui prodotti </w:t>
      </w:r>
      <w:r>
        <w:rPr>
          <w:rFonts w:asciiTheme="minorHAnsi" w:hAnsiTheme="minorHAnsi" w:cstheme="minorHAnsi"/>
          <w:sz w:val="22"/>
          <w:szCs w:val="22"/>
        </w:rPr>
        <w:lastRenderedPageBreak/>
        <w:t>o componenti di prodotti diventati rifiuti sono preparati in modo da poter essere reimpiegati senza altro pretrattamento.</w:t>
      </w:r>
    </w:p>
    <w:p w14:paraId="27CA72B3" w14:textId="77777777" w:rsidR="00781736" w:rsidRDefault="00781736" w:rsidP="00781736">
      <w:pPr>
        <w:numPr>
          <w:ilvl w:val="0"/>
          <w:numId w:val="19"/>
        </w:numPr>
        <w:spacing w:after="40" w:line="25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«recupero», ai sensi dell’art. 183, c. 1, </w:t>
      </w:r>
      <w:proofErr w:type="spellStart"/>
      <w:r>
        <w:rPr>
          <w:rFonts w:asciiTheme="minorHAnsi" w:hAnsiTheme="minorHAnsi" w:cstheme="minorHAnsi"/>
          <w:sz w:val="22"/>
          <w:szCs w:val="22"/>
        </w:rPr>
        <w:t>lett</w:t>
      </w:r>
      <w:proofErr w:type="spellEnd"/>
      <w:r>
        <w:rPr>
          <w:rFonts w:asciiTheme="minorHAnsi" w:hAnsiTheme="minorHAnsi" w:cstheme="minorHAnsi"/>
          <w:sz w:val="22"/>
          <w:szCs w:val="22"/>
        </w:rPr>
        <w:t>. t) del decreto legislativo 3 aprile 2006, n. 152,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p>
    <w:p w14:paraId="1C9EF7EC" w14:textId="77777777" w:rsidR="00781736" w:rsidRDefault="00781736" w:rsidP="00781736">
      <w:pPr>
        <w:spacing w:after="40" w:line="256" w:lineRule="auto"/>
        <w:jc w:val="both"/>
        <w:rPr>
          <w:rFonts w:asciiTheme="minorHAnsi" w:hAnsiTheme="minorHAnsi" w:cstheme="minorHAnsi"/>
          <w:sz w:val="22"/>
          <w:szCs w:val="22"/>
        </w:rPr>
      </w:pPr>
    </w:p>
    <w:p w14:paraId="30B2BB9D"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TITOLO II – PRESUPPOSTO E SOGGETTI PASSIVI</w:t>
      </w:r>
    </w:p>
    <w:p w14:paraId="001CECBC" w14:textId="77777777" w:rsidR="00A0651B" w:rsidRDefault="00A0651B" w:rsidP="00781736">
      <w:pPr>
        <w:widowControl w:val="0"/>
        <w:autoSpaceDE w:val="0"/>
        <w:autoSpaceDN w:val="0"/>
        <w:adjustRightInd w:val="0"/>
        <w:jc w:val="both"/>
        <w:rPr>
          <w:rFonts w:asciiTheme="minorHAnsi" w:hAnsiTheme="minorHAnsi" w:cstheme="minorHAnsi"/>
          <w:b/>
          <w:sz w:val="22"/>
          <w:szCs w:val="22"/>
        </w:rPr>
      </w:pPr>
    </w:p>
    <w:p w14:paraId="0BF29B9C"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4. Soggetti passivi</w:t>
      </w:r>
    </w:p>
    <w:p w14:paraId="7548778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b/>
          <w:bCs/>
        </w:rPr>
        <w:t>1.</w:t>
      </w:r>
      <w:r>
        <w:t xml:space="preserve">  </w:t>
      </w:r>
      <w:r>
        <w:rPr>
          <w:rFonts w:asciiTheme="minorHAnsi" w:hAnsiTheme="minorHAnsi" w:cstheme="minorHAnsi"/>
          <w:sz w:val="22"/>
          <w:szCs w:val="22"/>
        </w:rPr>
        <w:t>La TARI è dovuta da chiunque ne realizzi il presupposto, con vincolo di solidarietà tra i componenti la famiglia anagrafica o tra coloro che usano in comune le superfici stesse.</w:t>
      </w:r>
    </w:p>
    <w:p w14:paraId="781E574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Per le parti comuni condominiali di cui all’art. 1117 c.c. utilizzate in via esclusiva il tributo è dovuto dagli occupanti o conduttori delle medesime.</w:t>
      </w:r>
    </w:p>
    <w:p w14:paraId="3F07F61F"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In caso di utilizzo di durata non superiore a sei mesi nel corso del medesimo anno solare, il  tributo  è  dovuto  soltanto  dal  possessore  dei  locali  o  delle  aree  a  titolo  di proprietà, usufrutto, uso abitazione, superficie.</w:t>
      </w:r>
    </w:p>
    <w:p w14:paraId="2F79D250"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Nel caso di locali in multiproprietà e di centri commerciali integrati il soggetto che gestisce</w:t>
      </w:r>
    </w:p>
    <w:p w14:paraId="6F8612BD"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sz w:val="22"/>
          <w:szCs w:val="22"/>
        </w:rPr>
        <w:t>i servizi comuni è responsabile del versamento del tributo dovuto per i locali ed aree scoperte di  uso  comune  e  per  i  locali  ed  aree  scoperte  in  uso  esclusivo  ai singoli  occupanti  o detentori, fermi restando nei confronti di questi ultimi, gli altri obblighi o diritti derivanti dal rapporto tributario riguardante i locali e le aree in uso esclusivo.</w:t>
      </w:r>
    </w:p>
    <w:p w14:paraId="0589C809" w14:textId="77777777" w:rsidR="00781736" w:rsidRDefault="00781736" w:rsidP="00781736">
      <w:pPr>
        <w:widowControl w:val="0"/>
        <w:autoSpaceDE w:val="0"/>
        <w:autoSpaceDN w:val="0"/>
        <w:adjustRightInd w:val="0"/>
        <w:rPr>
          <w:rFonts w:asciiTheme="minorHAnsi" w:hAnsiTheme="minorHAnsi" w:cstheme="minorHAnsi"/>
          <w:b/>
          <w:sz w:val="22"/>
          <w:szCs w:val="22"/>
        </w:rPr>
      </w:pPr>
    </w:p>
    <w:p w14:paraId="11CBBFF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509101A9"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5. Presupposto per l’applicazione del tributo</w:t>
      </w:r>
    </w:p>
    <w:p w14:paraId="3080F9BF" w14:textId="77777777" w:rsidR="00781736" w:rsidRDefault="00781736" w:rsidP="00781736">
      <w:pPr>
        <w:numPr>
          <w:ilvl w:val="0"/>
          <w:numId w:val="21"/>
        </w:numPr>
        <w:spacing w:after="40" w:line="256" w:lineRule="auto"/>
        <w:ind w:left="284" w:hanging="284"/>
        <w:jc w:val="both"/>
        <w:rPr>
          <w:rFonts w:asciiTheme="minorHAnsi" w:hAnsiTheme="minorHAnsi" w:cstheme="minorHAnsi"/>
          <w:sz w:val="22"/>
          <w:szCs w:val="22"/>
        </w:rPr>
      </w:pPr>
      <w:r>
        <w:rPr>
          <w:rFonts w:asciiTheme="minorHAnsi" w:hAnsiTheme="minorHAnsi" w:cstheme="minorHAnsi"/>
          <w:sz w:val="22"/>
          <w:szCs w:val="22"/>
        </w:rPr>
        <w:t>La tassa rifiuti è applicata nei confronti di chiunque possieda o detenga a qualsiasi titolo locali o aree scoperte operative, a qualsiasi uso adibiti, suscettibili di produrre rifiuti urbani.</w:t>
      </w:r>
    </w:p>
    <w:p w14:paraId="5EF9E8FB" w14:textId="77777777" w:rsidR="00781736" w:rsidRDefault="00781736" w:rsidP="00781736">
      <w:pPr>
        <w:numPr>
          <w:ilvl w:val="0"/>
          <w:numId w:val="21"/>
        </w:numPr>
        <w:spacing w:after="40" w:line="256" w:lineRule="auto"/>
        <w:ind w:left="284" w:hanging="284"/>
        <w:jc w:val="both"/>
        <w:rPr>
          <w:rFonts w:asciiTheme="minorHAnsi" w:hAnsiTheme="minorHAnsi" w:cstheme="minorHAnsi"/>
          <w:sz w:val="22"/>
          <w:szCs w:val="22"/>
        </w:rPr>
      </w:pPr>
      <w:r>
        <w:rPr>
          <w:rFonts w:asciiTheme="minorHAnsi" w:hAnsiTheme="minorHAnsi" w:cstheme="minorHAnsi"/>
          <w:sz w:val="22"/>
          <w:szCs w:val="22"/>
        </w:rPr>
        <w:t>Si considerano suscettibili di produrre rifiuti urbani tutti i locali, comunque denominati, esistenti in qualsiasi specie di costruzione stabilmente infissa al suolo o nel suolo, chiusi su almeno tre lati verso l’esterno, qualunque sia la loro destinazione o il loro uso, a prescindere dalla loro regolarità in relazione alle disposizioni di carattere urbanistico edilizio e catastale.</w:t>
      </w:r>
    </w:p>
    <w:p w14:paraId="346BC1CC" w14:textId="77777777" w:rsidR="00781736" w:rsidRDefault="00781736" w:rsidP="00781736">
      <w:pPr>
        <w:numPr>
          <w:ilvl w:val="0"/>
          <w:numId w:val="21"/>
        </w:numPr>
        <w:spacing w:after="40" w:line="256" w:lineRule="auto"/>
        <w:ind w:left="284" w:hanging="284"/>
        <w:jc w:val="both"/>
        <w:rPr>
          <w:rFonts w:asciiTheme="minorHAnsi" w:hAnsiTheme="minorHAnsi" w:cstheme="minorHAnsi"/>
          <w:sz w:val="22"/>
          <w:szCs w:val="22"/>
        </w:rPr>
      </w:pPr>
      <w:r>
        <w:rPr>
          <w:rFonts w:asciiTheme="minorHAnsi" w:hAnsiTheme="minorHAnsi" w:cstheme="minorHAnsi"/>
          <w:sz w:val="22"/>
          <w:szCs w:val="22"/>
        </w:rPr>
        <w:t>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cui all’articolo 23, l’indicazione della superficie calpestabile allegando eventualmente la planimetria catastale dell’immobile. In difetto, si considera l’80 per cento della superficie catastale determinata con i criteri di cui all’allegato C del decreto del Presidente della Repubblica 23 marzo 1998, n. 138 (</w:t>
      </w:r>
      <w:r>
        <w:rPr>
          <w:rFonts w:asciiTheme="minorHAnsi" w:hAnsiTheme="minorHAnsi" w:cstheme="minorHAnsi"/>
          <w:i/>
          <w:sz w:val="22"/>
          <w:szCs w:val="22"/>
        </w:rPr>
        <w:t>Regolamento recante norme per la revisione generale delle zone censuarie, delle tariffe d'estimo delle unità immobiliari urbane e dei relativi criteri nonché delle commissioni censuarie in esecuzione dell'articolo 3, commi 154 e 155, della L. 23 dicembre 1996, n. 662).</w:t>
      </w:r>
      <w:r>
        <w:rPr>
          <w:rFonts w:asciiTheme="minorHAnsi" w:hAnsiTheme="minorHAnsi" w:cstheme="minorHAnsi"/>
          <w:sz w:val="22"/>
          <w:szCs w:val="22"/>
        </w:rPr>
        <w:t xml:space="preserve"> Per gli immobili già dichiarati ai fini dei precedenti prelievi sui rifiuti, si considerano le superfici già dichiarate o accertate. </w:t>
      </w:r>
    </w:p>
    <w:p w14:paraId="24F67612" w14:textId="77777777" w:rsidR="00781736" w:rsidRDefault="00781736" w:rsidP="00781736">
      <w:pPr>
        <w:numPr>
          <w:ilvl w:val="0"/>
          <w:numId w:val="21"/>
        </w:numPr>
        <w:spacing w:after="40" w:line="256" w:lineRule="auto"/>
        <w:ind w:left="284" w:hanging="284"/>
        <w:jc w:val="both"/>
        <w:rPr>
          <w:rFonts w:asciiTheme="minorHAnsi" w:hAnsiTheme="minorHAnsi" w:cstheme="minorHAnsi"/>
          <w:sz w:val="22"/>
          <w:szCs w:val="22"/>
        </w:rPr>
      </w:pPr>
      <w:r>
        <w:rPr>
          <w:rFonts w:asciiTheme="minorHAnsi" w:hAnsiTheme="minorHAnsi" w:cstheme="minorHAnsi"/>
          <w:sz w:val="22"/>
          <w:szCs w:val="22"/>
        </w:rPr>
        <w:t>Nel calcolo delle superfici non sono considerate:</w:t>
      </w:r>
    </w:p>
    <w:p w14:paraId="1E1C448B"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le superfici ove si formano, in via continuativa e prevalente, rifiuti speciali al cui smaltimento sono tenuti a provvedere a proprie spese i relativi produttori, a condizione che ne dimostrino l’avvenuto trattamento in conformità alla normativa vigente. </w:t>
      </w:r>
      <w:r>
        <w:rPr>
          <w:rFonts w:asciiTheme="minorHAnsi" w:hAnsiTheme="minorHAnsi" w:cstheme="minorHAnsi"/>
          <w:color w:val="000000"/>
          <w:sz w:val="22"/>
          <w:szCs w:val="22"/>
        </w:rPr>
        <w:t xml:space="preserve">A tal fine, a pena di decadenza, il soggetto passivo dovrà presentare al Comune copia del formulario di identificazione dei </w:t>
      </w:r>
      <w:r>
        <w:rPr>
          <w:rFonts w:asciiTheme="minorHAnsi" w:hAnsiTheme="minorHAnsi" w:cstheme="minorHAnsi"/>
          <w:color w:val="000000"/>
          <w:sz w:val="22"/>
          <w:szCs w:val="22"/>
        </w:rPr>
        <w:lastRenderedPageBreak/>
        <w:t>rifiuti entro il 20 gennaio dell’anno successivo a quello di riferimento. In difetto, l’intera superficie sarà assoggettata alla tassa per l’intero anno solare.</w:t>
      </w:r>
    </w:p>
    <w:p w14:paraId="3D7E3E38" w14:textId="77777777" w:rsidR="00781736" w:rsidRDefault="00781736" w:rsidP="00781736">
      <w:pPr>
        <w:pStyle w:val="Paragrafoelenco"/>
        <w:widowControl w:val="0"/>
        <w:numPr>
          <w:ilvl w:val="0"/>
          <w:numId w:val="22"/>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La TARI è dovuta da chiunque ne realizzi il presupposto, con vincolo di solidarietà tra i componenti la famiglia anagrafica o tra coloro che usano in comune le superfici stesse.</w:t>
      </w:r>
    </w:p>
    <w:p w14:paraId="2F25CD40" w14:textId="77777777" w:rsidR="00781736" w:rsidRDefault="00781736" w:rsidP="00781736">
      <w:pPr>
        <w:pStyle w:val="Paragrafoelenco"/>
        <w:widowControl w:val="0"/>
        <w:numPr>
          <w:ilvl w:val="0"/>
          <w:numId w:val="22"/>
        </w:num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Per le parti comuni condominiali di cui all’art. 1117 c.c. utilizzate in via esclusiva il tributo è dovuto dagli occupanti o conduttori delle medesime.</w:t>
      </w:r>
    </w:p>
    <w:p w14:paraId="583FE119" w14:textId="77777777" w:rsidR="00781736" w:rsidRDefault="00781736" w:rsidP="00781736">
      <w:pPr>
        <w:pStyle w:val="Paragrafoelenco"/>
        <w:widowControl w:val="0"/>
        <w:numPr>
          <w:ilvl w:val="0"/>
          <w:numId w:val="22"/>
        </w:num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In caso di utilizzo di durata non superiore a sei mesi nel corso del medesimo anno solare, il  tributo  è  dovuto  soltanto  dal  possessore  dei  locali  o  delle  aree  a  titolo  di proprietà, usufrutto, uso abitazione, superficie.</w:t>
      </w:r>
    </w:p>
    <w:p w14:paraId="25AB558C" w14:textId="77777777" w:rsidR="00781736" w:rsidRDefault="00781736" w:rsidP="00781736">
      <w:pPr>
        <w:pStyle w:val="Paragrafoelenco"/>
        <w:widowControl w:val="0"/>
        <w:numPr>
          <w:ilvl w:val="0"/>
          <w:numId w:val="22"/>
        </w:numPr>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sz w:val="22"/>
          <w:szCs w:val="22"/>
        </w:rPr>
        <w:t>Nel caso di locali in multiproprietà e di centri commerciali integrati il soggetto che gestisce</w:t>
      </w:r>
    </w:p>
    <w:p w14:paraId="38FDB10E" w14:textId="77777777" w:rsidR="00781736" w:rsidRDefault="00781736" w:rsidP="00781736">
      <w:pPr>
        <w:widowControl w:val="0"/>
        <w:autoSpaceDE w:val="0"/>
        <w:autoSpaceDN w:val="0"/>
        <w:adjustRightInd w:val="0"/>
        <w:spacing w:after="40" w:line="25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i servizi comuni è responsabile del versamento del tributo dovuto per i locali ed aree scoperte di    uso </w:t>
      </w:r>
    </w:p>
    <w:p w14:paraId="777E2DB7" w14:textId="77777777" w:rsidR="00781736" w:rsidRDefault="00781736" w:rsidP="00781736">
      <w:pPr>
        <w:widowControl w:val="0"/>
        <w:autoSpaceDE w:val="0"/>
        <w:autoSpaceDN w:val="0"/>
        <w:adjustRightInd w:val="0"/>
        <w:spacing w:after="40" w:line="25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comune  e  per  i  locali  ed  aree  scoperte  in  uso  esclusivo  ai singoli  occupanti  o detentori, fermi </w:t>
      </w:r>
    </w:p>
    <w:p w14:paraId="3EACB832" w14:textId="77777777" w:rsidR="00781736" w:rsidRDefault="00781736" w:rsidP="00781736">
      <w:pPr>
        <w:widowControl w:val="0"/>
        <w:autoSpaceDE w:val="0"/>
        <w:autoSpaceDN w:val="0"/>
        <w:adjustRightInd w:val="0"/>
        <w:spacing w:after="40" w:line="25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restando nei confronti di questi ultimi, gli altri obblighi o diritti derivanti dal rapporto tributario  </w:t>
      </w:r>
    </w:p>
    <w:p w14:paraId="0323339B" w14:textId="77777777" w:rsidR="00781736" w:rsidRDefault="00781736" w:rsidP="00781736">
      <w:pPr>
        <w:widowControl w:val="0"/>
        <w:autoSpaceDE w:val="0"/>
        <w:autoSpaceDN w:val="0"/>
        <w:adjustRightInd w:val="0"/>
        <w:spacing w:after="40" w:line="256" w:lineRule="auto"/>
        <w:ind w:left="284"/>
        <w:jc w:val="both"/>
        <w:rPr>
          <w:rFonts w:ascii="Bookman Old Style" w:hAnsi="Bookman Old Style"/>
        </w:rPr>
      </w:pPr>
      <w:r>
        <w:rPr>
          <w:rFonts w:asciiTheme="minorHAnsi" w:hAnsiTheme="minorHAnsi" w:cstheme="minorHAnsi"/>
          <w:sz w:val="22"/>
          <w:szCs w:val="22"/>
        </w:rPr>
        <w:t xml:space="preserve">       riguardante i locali e le aree in uso esclusivo.</w:t>
      </w:r>
      <w:r>
        <w:rPr>
          <w:rFonts w:ascii="Bookman Old Style" w:hAnsi="Bookman Old Style"/>
          <w:color w:val="000000"/>
        </w:rPr>
        <w:t xml:space="preserve"> </w:t>
      </w:r>
    </w:p>
    <w:p w14:paraId="787F61D3" w14:textId="77777777" w:rsidR="00781736" w:rsidRDefault="00781736" w:rsidP="00781736">
      <w:pPr>
        <w:pStyle w:val="Paragrafoelenco"/>
        <w:numPr>
          <w:ilvl w:val="0"/>
          <w:numId w:val="22"/>
        </w:numPr>
        <w:spacing w:after="40" w:line="256" w:lineRule="auto"/>
        <w:ind w:left="709" w:hanging="425"/>
        <w:jc w:val="both"/>
        <w:rPr>
          <w:rFonts w:asciiTheme="minorHAnsi" w:hAnsiTheme="minorHAnsi" w:cstheme="minorHAnsi"/>
          <w:sz w:val="22"/>
          <w:szCs w:val="22"/>
        </w:rPr>
      </w:pPr>
      <w:r>
        <w:rPr>
          <w:rFonts w:asciiTheme="minorHAnsi" w:hAnsiTheme="minorHAnsi" w:cstheme="minorHAnsi"/>
          <w:sz w:val="22"/>
          <w:szCs w:val="22"/>
        </w:rPr>
        <w:t>Qualora non sia obiettivamente possibile individuare le superfici da escludersi, la superficie rilevante è calcolata applicando all’intera superficie sulla quale l’attività è svolta le percentuali di abbattimento di seguito indicate:</w:t>
      </w:r>
    </w:p>
    <w:p w14:paraId="49D8D56A" w14:textId="77777777" w:rsidR="00781736" w:rsidRDefault="00781736" w:rsidP="00781736">
      <w:pPr>
        <w:spacing w:after="40" w:line="256" w:lineRule="auto"/>
        <w:ind w:left="284"/>
        <w:jc w:val="both"/>
        <w:rPr>
          <w:rFonts w:asciiTheme="minorHAnsi" w:hAnsiTheme="minorHAnsi" w:cstheme="minorHAnsi"/>
          <w:sz w:val="22"/>
          <w:szCs w:val="22"/>
        </w:rPr>
      </w:pPr>
    </w:p>
    <w:tbl>
      <w:tblPr>
        <w:tblStyle w:val="rtf1NormalTable"/>
        <w:tblW w:w="8784" w:type="dxa"/>
        <w:tblInd w:w="854" w:type="dxa"/>
        <w:tblLayout w:type="fixed"/>
        <w:tblCellMar>
          <w:left w:w="0" w:type="dxa"/>
          <w:right w:w="0" w:type="dxa"/>
        </w:tblCellMar>
        <w:tblLook w:val="04A0" w:firstRow="1" w:lastRow="0" w:firstColumn="1" w:lastColumn="0" w:noHBand="0" w:noVBand="1"/>
      </w:tblPr>
      <w:tblGrid>
        <w:gridCol w:w="6239"/>
        <w:gridCol w:w="2545"/>
      </w:tblGrid>
      <w:tr w:rsidR="00781736" w14:paraId="4F7BA9DF" w14:textId="77777777" w:rsidTr="00840A8D">
        <w:trPr>
          <w:trHeight w:hRule="exact" w:val="475"/>
        </w:trPr>
        <w:tc>
          <w:tcPr>
            <w:tcW w:w="6239" w:type="dxa"/>
            <w:tcBorders>
              <w:top w:val="single" w:sz="4" w:space="0" w:color="000000"/>
              <w:left w:val="single" w:sz="4" w:space="0" w:color="000000"/>
              <w:bottom w:val="single" w:sz="4" w:space="0" w:color="000000"/>
              <w:right w:val="single" w:sz="4" w:space="0" w:color="000000"/>
            </w:tcBorders>
            <w:shd w:val="clear" w:color="auto" w:fill="FFCC99"/>
            <w:hideMark/>
          </w:tcPr>
          <w:p w14:paraId="1E80145C"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ATTIVITA’</w:t>
            </w:r>
          </w:p>
        </w:tc>
        <w:tc>
          <w:tcPr>
            <w:tcW w:w="2545" w:type="dxa"/>
            <w:tcBorders>
              <w:top w:val="single" w:sz="4" w:space="0" w:color="000000"/>
              <w:left w:val="single" w:sz="4" w:space="0" w:color="000000"/>
              <w:bottom w:val="single" w:sz="4" w:space="0" w:color="000000"/>
              <w:right w:val="single" w:sz="4" w:space="0" w:color="000000"/>
            </w:tcBorders>
            <w:shd w:val="clear" w:color="auto" w:fill="FFCC99"/>
            <w:hideMark/>
          </w:tcPr>
          <w:p w14:paraId="3299C086"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RIDUZIONE DEL</w:t>
            </w:r>
          </w:p>
        </w:tc>
      </w:tr>
      <w:tr w:rsidR="00781736" w14:paraId="4B131FA0" w14:textId="77777777" w:rsidTr="00840A8D">
        <w:trPr>
          <w:trHeight w:hRule="exact" w:val="475"/>
        </w:trPr>
        <w:tc>
          <w:tcPr>
            <w:tcW w:w="6239" w:type="dxa"/>
            <w:tcBorders>
              <w:top w:val="single" w:sz="4" w:space="0" w:color="000000"/>
              <w:left w:val="single" w:sz="4" w:space="0" w:color="000000"/>
              <w:bottom w:val="single" w:sz="4" w:space="0" w:color="000000"/>
              <w:right w:val="single" w:sz="4" w:space="0" w:color="000000"/>
            </w:tcBorders>
            <w:hideMark/>
          </w:tcPr>
          <w:p w14:paraId="5630BE01"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TIPOGRAFIE – STAMPERIE – VETRERIE</w:t>
            </w:r>
          </w:p>
        </w:tc>
        <w:tc>
          <w:tcPr>
            <w:tcW w:w="2545" w:type="dxa"/>
            <w:tcBorders>
              <w:top w:val="single" w:sz="4" w:space="0" w:color="000000"/>
              <w:left w:val="single" w:sz="4" w:space="0" w:color="000000"/>
              <w:bottom w:val="single" w:sz="4" w:space="0" w:color="000000"/>
              <w:right w:val="single" w:sz="4" w:space="0" w:color="000000"/>
            </w:tcBorders>
            <w:hideMark/>
          </w:tcPr>
          <w:p w14:paraId="26F61F15"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40%</w:t>
            </w:r>
          </w:p>
        </w:tc>
      </w:tr>
      <w:tr w:rsidR="00781736" w14:paraId="44C599A8" w14:textId="77777777" w:rsidTr="00840A8D">
        <w:trPr>
          <w:trHeight w:hRule="exact" w:val="478"/>
        </w:trPr>
        <w:tc>
          <w:tcPr>
            <w:tcW w:w="6239" w:type="dxa"/>
            <w:tcBorders>
              <w:top w:val="single" w:sz="4" w:space="0" w:color="000000"/>
              <w:left w:val="single" w:sz="4" w:space="0" w:color="000000"/>
              <w:bottom w:val="single" w:sz="4" w:space="0" w:color="000000"/>
              <w:right w:val="single" w:sz="4" w:space="0" w:color="000000"/>
            </w:tcBorders>
            <w:hideMark/>
          </w:tcPr>
          <w:p w14:paraId="37B12367"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FALEGNAMERIE</w:t>
            </w:r>
          </w:p>
        </w:tc>
        <w:tc>
          <w:tcPr>
            <w:tcW w:w="2545" w:type="dxa"/>
            <w:tcBorders>
              <w:top w:val="single" w:sz="4" w:space="0" w:color="000000"/>
              <w:left w:val="single" w:sz="4" w:space="0" w:color="000000"/>
              <w:bottom w:val="single" w:sz="4" w:space="0" w:color="000000"/>
              <w:right w:val="single" w:sz="4" w:space="0" w:color="000000"/>
            </w:tcBorders>
            <w:hideMark/>
          </w:tcPr>
          <w:p w14:paraId="21A7FDF0" w14:textId="2D1C8233" w:rsidR="00781736" w:rsidRDefault="00840A8D">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w:t>
            </w:r>
            <w:r w:rsidR="00781736">
              <w:rPr>
                <w:rFonts w:asciiTheme="minorHAnsi" w:hAnsiTheme="minorHAnsi" w:cstheme="minorHAnsi"/>
                <w:sz w:val="22"/>
                <w:szCs w:val="22"/>
              </w:rPr>
              <w:t>0%</w:t>
            </w:r>
          </w:p>
        </w:tc>
      </w:tr>
      <w:tr w:rsidR="00781736" w14:paraId="3E5CFE38" w14:textId="77777777" w:rsidTr="00840A8D">
        <w:trPr>
          <w:trHeight w:hRule="exact" w:val="475"/>
        </w:trPr>
        <w:tc>
          <w:tcPr>
            <w:tcW w:w="6239" w:type="dxa"/>
            <w:tcBorders>
              <w:top w:val="single" w:sz="4" w:space="0" w:color="000000"/>
              <w:left w:val="single" w:sz="4" w:space="0" w:color="000000"/>
              <w:bottom w:val="single" w:sz="4" w:space="0" w:color="000000"/>
              <w:right w:val="single" w:sz="4" w:space="0" w:color="000000"/>
            </w:tcBorders>
            <w:hideMark/>
          </w:tcPr>
          <w:p w14:paraId="6BA4A815"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AUTOCARROZZERIE</w:t>
            </w:r>
          </w:p>
        </w:tc>
        <w:tc>
          <w:tcPr>
            <w:tcW w:w="2545" w:type="dxa"/>
            <w:tcBorders>
              <w:top w:val="single" w:sz="4" w:space="0" w:color="000000"/>
              <w:left w:val="single" w:sz="4" w:space="0" w:color="000000"/>
              <w:bottom w:val="single" w:sz="4" w:space="0" w:color="000000"/>
              <w:right w:val="single" w:sz="4" w:space="0" w:color="000000"/>
            </w:tcBorders>
            <w:hideMark/>
          </w:tcPr>
          <w:p w14:paraId="26D1169B" w14:textId="70F60752" w:rsidR="00781736" w:rsidRDefault="00840A8D">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w:t>
            </w:r>
            <w:r w:rsidR="00781736">
              <w:rPr>
                <w:rFonts w:asciiTheme="minorHAnsi" w:hAnsiTheme="minorHAnsi" w:cstheme="minorHAnsi"/>
                <w:sz w:val="22"/>
                <w:szCs w:val="22"/>
              </w:rPr>
              <w:t>0%</w:t>
            </w:r>
          </w:p>
        </w:tc>
      </w:tr>
      <w:tr w:rsidR="00781736" w14:paraId="1432F069" w14:textId="77777777" w:rsidTr="00840A8D">
        <w:trPr>
          <w:trHeight w:hRule="exact" w:val="475"/>
        </w:trPr>
        <w:tc>
          <w:tcPr>
            <w:tcW w:w="6239" w:type="dxa"/>
            <w:tcBorders>
              <w:top w:val="single" w:sz="4" w:space="0" w:color="000000"/>
              <w:left w:val="single" w:sz="4" w:space="0" w:color="000000"/>
              <w:bottom w:val="single" w:sz="4" w:space="0" w:color="000000"/>
              <w:right w:val="single" w:sz="4" w:space="0" w:color="000000"/>
            </w:tcBorders>
            <w:hideMark/>
          </w:tcPr>
          <w:p w14:paraId="10916FE1"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AUTOFFICINE PER RIPARAZIONE VEICOLI</w:t>
            </w:r>
          </w:p>
        </w:tc>
        <w:tc>
          <w:tcPr>
            <w:tcW w:w="2545" w:type="dxa"/>
            <w:tcBorders>
              <w:top w:val="single" w:sz="4" w:space="0" w:color="000000"/>
              <w:left w:val="single" w:sz="4" w:space="0" w:color="000000"/>
              <w:bottom w:val="single" w:sz="4" w:space="0" w:color="000000"/>
              <w:right w:val="single" w:sz="4" w:space="0" w:color="000000"/>
            </w:tcBorders>
            <w:hideMark/>
          </w:tcPr>
          <w:p w14:paraId="367DD3CB" w14:textId="3D1119C0" w:rsidR="00781736" w:rsidRDefault="00840A8D">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w:t>
            </w:r>
            <w:r w:rsidR="00781736">
              <w:rPr>
                <w:rFonts w:asciiTheme="minorHAnsi" w:hAnsiTheme="minorHAnsi" w:cstheme="minorHAnsi"/>
                <w:sz w:val="22"/>
                <w:szCs w:val="22"/>
              </w:rPr>
              <w:t>0%</w:t>
            </w:r>
          </w:p>
        </w:tc>
      </w:tr>
      <w:tr w:rsidR="00781736" w14:paraId="33D704E0" w14:textId="77777777" w:rsidTr="00840A8D">
        <w:trPr>
          <w:trHeight w:hRule="exact" w:val="478"/>
        </w:trPr>
        <w:tc>
          <w:tcPr>
            <w:tcW w:w="6239" w:type="dxa"/>
            <w:tcBorders>
              <w:top w:val="single" w:sz="4" w:space="0" w:color="000000"/>
              <w:left w:val="single" w:sz="4" w:space="0" w:color="000000"/>
              <w:bottom w:val="single" w:sz="4" w:space="0" w:color="000000"/>
              <w:right w:val="single" w:sz="4" w:space="0" w:color="000000"/>
            </w:tcBorders>
            <w:hideMark/>
          </w:tcPr>
          <w:p w14:paraId="013DA193"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GOMMISTI</w:t>
            </w:r>
          </w:p>
        </w:tc>
        <w:tc>
          <w:tcPr>
            <w:tcW w:w="2545" w:type="dxa"/>
            <w:tcBorders>
              <w:top w:val="single" w:sz="4" w:space="0" w:color="000000"/>
              <w:left w:val="single" w:sz="4" w:space="0" w:color="000000"/>
              <w:bottom w:val="single" w:sz="4" w:space="0" w:color="000000"/>
              <w:right w:val="single" w:sz="4" w:space="0" w:color="000000"/>
            </w:tcBorders>
            <w:hideMark/>
          </w:tcPr>
          <w:p w14:paraId="346C2512" w14:textId="6089ED58" w:rsidR="00781736" w:rsidRDefault="00840A8D">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w:t>
            </w:r>
            <w:r w:rsidR="00781736">
              <w:rPr>
                <w:rFonts w:asciiTheme="minorHAnsi" w:hAnsiTheme="minorHAnsi" w:cstheme="minorHAnsi"/>
                <w:sz w:val="22"/>
                <w:szCs w:val="22"/>
              </w:rPr>
              <w:t>0%</w:t>
            </w:r>
          </w:p>
        </w:tc>
      </w:tr>
      <w:tr w:rsidR="00781736" w14:paraId="1B4EC907" w14:textId="77777777" w:rsidTr="00840A8D">
        <w:trPr>
          <w:trHeight w:hRule="exact" w:val="475"/>
        </w:trPr>
        <w:tc>
          <w:tcPr>
            <w:tcW w:w="6239" w:type="dxa"/>
            <w:tcBorders>
              <w:top w:val="single" w:sz="4" w:space="0" w:color="000000"/>
              <w:left w:val="single" w:sz="4" w:space="0" w:color="000000"/>
              <w:bottom w:val="single" w:sz="4" w:space="0" w:color="000000"/>
              <w:right w:val="single" w:sz="4" w:space="0" w:color="000000"/>
            </w:tcBorders>
            <w:hideMark/>
          </w:tcPr>
          <w:p w14:paraId="5AE2C27A"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AUTOFFICINE DI ELETTRAUTO</w:t>
            </w:r>
          </w:p>
        </w:tc>
        <w:tc>
          <w:tcPr>
            <w:tcW w:w="2545" w:type="dxa"/>
            <w:tcBorders>
              <w:top w:val="single" w:sz="4" w:space="0" w:color="000000"/>
              <w:left w:val="single" w:sz="4" w:space="0" w:color="000000"/>
              <w:bottom w:val="single" w:sz="4" w:space="0" w:color="000000"/>
              <w:right w:val="single" w:sz="4" w:space="0" w:color="000000"/>
            </w:tcBorders>
            <w:hideMark/>
          </w:tcPr>
          <w:p w14:paraId="484BB440" w14:textId="464EF8F2" w:rsidR="00781736" w:rsidRDefault="00840A8D">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w:t>
            </w:r>
            <w:r w:rsidR="00781736">
              <w:rPr>
                <w:rFonts w:asciiTheme="minorHAnsi" w:hAnsiTheme="minorHAnsi" w:cstheme="minorHAnsi"/>
                <w:sz w:val="22"/>
                <w:szCs w:val="22"/>
              </w:rPr>
              <w:t>0%</w:t>
            </w:r>
          </w:p>
        </w:tc>
      </w:tr>
      <w:tr w:rsidR="00781736" w14:paraId="1827EC68" w14:textId="77777777" w:rsidTr="00840A8D">
        <w:trPr>
          <w:trHeight w:hRule="exact" w:val="475"/>
        </w:trPr>
        <w:tc>
          <w:tcPr>
            <w:tcW w:w="6239" w:type="dxa"/>
            <w:tcBorders>
              <w:top w:val="single" w:sz="4" w:space="0" w:color="000000"/>
              <w:left w:val="single" w:sz="4" w:space="0" w:color="000000"/>
              <w:bottom w:val="single" w:sz="4" w:space="0" w:color="000000"/>
              <w:right w:val="single" w:sz="4" w:space="0" w:color="000000"/>
            </w:tcBorders>
            <w:hideMark/>
          </w:tcPr>
          <w:p w14:paraId="3882D9D9"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DISTRIBUTORI DI CARBURANTE</w:t>
            </w:r>
          </w:p>
        </w:tc>
        <w:tc>
          <w:tcPr>
            <w:tcW w:w="2545" w:type="dxa"/>
            <w:tcBorders>
              <w:top w:val="single" w:sz="4" w:space="0" w:color="000000"/>
              <w:left w:val="single" w:sz="4" w:space="0" w:color="000000"/>
              <w:bottom w:val="single" w:sz="4" w:space="0" w:color="000000"/>
              <w:right w:val="single" w:sz="4" w:space="0" w:color="000000"/>
            </w:tcBorders>
            <w:hideMark/>
          </w:tcPr>
          <w:p w14:paraId="0EEC3E8A"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40%</w:t>
            </w:r>
          </w:p>
        </w:tc>
      </w:tr>
      <w:tr w:rsidR="00781736" w14:paraId="048EAEA1" w14:textId="77777777" w:rsidTr="00840A8D">
        <w:trPr>
          <w:trHeight w:hRule="exact" w:val="478"/>
        </w:trPr>
        <w:tc>
          <w:tcPr>
            <w:tcW w:w="6239" w:type="dxa"/>
            <w:tcBorders>
              <w:top w:val="single" w:sz="4" w:space="0" w:color="000000"/>
              <w:left w:val="single" w:sz="4" w:space="0" w:color="000000"/>
              <w:bottom w:val="single" w:sz="4" w:space="0" w:color="000000"/>
              <w:right w:val="single" w:sz="4" w:space="0" w:color="000000"/>
            </w:tcBorders>
            <w:hideMark/>
          </w:tcPr>
          <w:p w14:paraId="4EA51511"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LAVANDERIE E TINTORIE</w:t>
            </w:r>
          </w:p>
        </w:tc>
        <w:tc>
          <w:tcPr>
            <w:tcW w:w="2545" w:type="dxa"/>
            <w:tcBorders>
              <w:top w:val="single" w:sz="4" w:space="0" w:color="000000"/>
              <w:left w:val="single" w:sz="4" w:space="0" w:color="000000"/>
              <w:bottom w:val="single" w:sz="4" w:space="0" w:color="000000"/>
              <w:right w:val="single" w:sz="4" w:space="0" w:color="000000"/>
            </w:tcBorders>
            <w:hideMark/>
          </w:tcPr>
          <w:p w14:paraId="2E260B5D"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40%</w:t>
            </w:r>
          </w:p>
        </w:tc>
      </w:tr>
      <w:tr w:rsidR="00781736" w14:paraId="5D237083" w14:textId="77777777" w:rsidTr="00840A8D">
        <w:trPr>
          <w:trHeight w:hRule="exact" w:val="475"/>
        </w:trPr>
        <w:tc>
          <w:tcPr>
            <w:tcW w:w="6239" w:type="dxa"/>
            <w:tcBorders>
              <w:top w:val="single" w:sz="4" w:space="0" w:color="000000"/>
              <w:left w:val="single" w:sz="4" w:space="0" w:color="000000"/>
              <w:bottom w:val="single" w:sz="4" w:space="0" w:color="000000"/>
              <w:right w:val="single" w:sz="4" w:space="0" w:color="000000"/>
            </w:tcBorders>
            <w:hideMark/>
          </w:tcPr>
          <w:p w14:paraId="70CE00AC"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VERNICIATURA-GALVANOTECNICI-FONDERIE</w:t>
            </w:r>
          </w:p>
        </w:tc>
        <w:tc>
          <w:tcPr>
            <w:tcW w:w="2545" w:type="dxa"/>
            <w:tcBorders>
              <w:top w:val="single" w:sz="4" w:space="0" w:color="000000"/>
              <w:left w:val="single" w:sz="4" w:space="0" w:color="000000"/>
              <w:bottom w:val="single" w:sz="4" w:space="0" w:color="000000"/>
              <w:right w:val="single" w:sz="4" w:space="0" w:color="000000"/>
            </w:tcBorders>
            <w:hideMark/>
          </w:tcPr>
          <w:p w14:paraId="29FCAA71" w14:textId="50119727" w:rsidR="00781736" w:rsidRDefault="00840A8D">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w:t>
            </w:r>
            <w:r w:rsidR="00781736">
              <w:rPr>
                <w:rFonts w:asciiTheme="minorHAnsi" w:hAnsiTheme="minorHAnsi" w:cstheme="minorHAnsi"/>
                <w:sz w:val="22"/>
                <w:szCs w:val="22"/>
              </w:rPr>
              <w:t>0%</w:t>
            </w:r>
          </w:p>
        </w:tc>
      </w:tr>
      <w:tr w:rsidR="00781736" w14:paraId="0D5ECAAF" w14:textId="77777777" w:rsidTr="00840A8D">
        <w:trPr>
          <w:trHeight w:hRule="exact" w:val="475"/>
        </w:trPr>
        <w:tc>
          <w:tcPr>
            <w:tcW w:w="6239" w:type="dxa"/>
            <w:tcBorders>
              <w:top w:val="single" w:sz="4" w:space="0" w:color="000000"/>
              <w:left w:val="single" w:sz="4" w:space="0" w:color="000000"/>
              <w:bottom w:val="single" w:sz="4" w:space="0" w:color="000000"/>
              <w:right w:val="single" w:sz="4" w:space="0" w:color="000000"/>
            </w:tcBorders>
            <w:hideMark/>
          </w:tcPr>
          <w:p w14:paraId="33A04C06"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OFFICINE DI CARPENTERIA METALLICA</w:t>
            </w:r>
          </w:p>
        </w:tc>
        <w:tc>
          <w:tcPr>
            <w:tcW w:w="2545" w:type="dxa"/>
            <w:tcBorders>
              <w:top w:val="single" w:sz="4" w:space="0" w:color="000000"/>
              <w:left w:val="single" w:sz="4" w:space="0" w:color="000000"/>
              <w:bottom w:val="single" w:sz="4" w:space="0" w:color="000000"/>
              <w:right w:val="single" w:sz="4" w:space="0" w:color="000000"/>
            </w:tcBorders>
            <w:hideMark/>
          </w:tcPr>
          <w:p w14:paraId="27915461"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40%</w:t>
            </w:r>
          </w:p>
        </w:tc>
      </w:tr>
      <w:tr w:rsidR="00781736" w14:paraId="4110A224" w14:textId="77777777" w:rsidTr="00840A8D">
        <w:trPr>
          <w:trHeight w:hRule="exact" w:val="478"/>
        </w:trPr>
        <w:tc>
          <w:tcPr>
            <w:tcW w:w="6239" w:type="dxa"/>
            <w:tcBorders>
              <w:top w:val="single" w:sz="4" w:space="0" w:color="000000"/>
              <w:left w:val="single" w:sz="4" w:space="0" w:color="000000"/>
              <w:bottom w:val="single" w:sz="4" w:space="0" w:color="000000"/>
              <w:right w:val="single" w:sz="4" w:space="0" w:color="000000"/>
            </w:tcBorders>
            <w:hideMark/>
          </w:tcPr>
          <w:p w14:paraId="08924CF5"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AMBULATORI MEDICI E DENTISTICI</w:t>
            </w:r>
          </w:p>
        </w:tc>
        <w:tc>
          <w:tcPr>
            <w:tcW w:w="2545" w:type="dxa"/>
            <w:tcBorders>
              <w:top w:val="single" w:sz="4" w:space="0" w:color="000000"/>
              <w:left w:val="single" w:sz="4" w:space="0" w:color="000000"/>
              <w:bottom w:val="single" w:sz="4" w:space="0" w:color="000000"/>
              <w:right w:val="single" w:sz="4" w:space="0" w:color="000000"/>
            </w:tcBorders>
            <w:hideMark/>
          </w:tcPr>
          <w:p w14:paraId="6F9EFB03" w14:textId="77777777" w:rsidR="00781736" w:rsidRDefault="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40%</w:t>
            </w:r>
          </w:p>
        </w:tc>
      </w:tr>
    </w:tbl>
    <w:p w14:paraId="36292941" w14:textId="77777777" w:rsidR="00781736" w:rsidRDefault="00781736" w:rsidP="00781736">
      <w:pPr>
        <w:spacing w:after="40" w:line="256" w:lineRule="auto"/>
        <w:jc w:val="both"/>
        <w:rPr>
          <w:rFonts w:asciiTheme="minorHAnsi" w:hAnsiTheme="minorHAnsi" w:cstheme="minorHAnsi"/>
          <w:sz w:val="22"/>
          <w:szCs w:val="22"/>
        </w:rPr>
      </w:pPr>
    </w:p>
    <w:p w14:paraId="642064D9"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magazzini funzionalmente collegati all’esercizio dell’attività produttiva, occupata da materie prime e/o merci, merceologicamente rientranti nella categoria dei rifiuti speciali, la cui lavorazione genera comunque rifiuti speciali, fermo restando l’assoggettamento delle restanti aree e dei magazzini destinati allo stoccaggio di prodotti finiti e di semilavorati e comunque delle parti dell’area dove vi è presenza di persone fisiche e vi sia produzione di rifiuto urbano.</w:t>
      </w:r>
    </w:p>
    <w:p w14:paraId="49C9C88D"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lastRenderedPageBreak/>
        <w:t>le aree scoperte pertinenziali o accessorie, ad eccezione delle aree scoperte operative, e le aree comuni condominiali di cui all’art. 1117 del codice civile che non siano detenute od occupate in via esclusiva e per le quali non venga richiesto apposito specifico servizio;</w:t>
      </w:r>
    </w:p>
    <w:p w14:paraId="5D1F9C64"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i locali e le aree scoperte per i quali non sussiste l’obbligo dell’ordinario conferimento dei rifiuti urbani al servizio di gestione integrata dei rifiuti per effetto di specifiche previsioni legislative o regolamentari, di ordinanze in materia sanitaria, ambientale o di protezione civile, ovvero di accordi internazionali riguardanti organi di Stato esteri;</w:t>
      </w:r>
    </w:p>
    <w:p w14:paraId="20BF99FF"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le aree e le superfici occupate da cantieri edili, ad esclusione dei locali adibiti ad ufficio di cantiere, mense, spogliatoi e servizi, ed altresì delle superfici ove sono prodotti rifiuti urbani;</w:t>
      </w:r>
    </w:p>
    <w:p w14:paraId="7183942A"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le aree delle unità immobiliari adibite a culto, limitatamente alle zone ove vengono ufficiate le funzioni religiose;</w:t>
      </w:r>
    </w:p>
    <w:p w14:paraId="7DD8FEFE"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le centrali termiche e locali riservati ad impianti tecnologici, quali cabine elettriche, vani ascensori, celle frigorifere, locali di essicazione e stagionatura senza lavorazione, silos e simili, ove non si abbia, di regola, presenza umana;</w:t>
      </w:r>
    </w:p>
    <w:p w14:paraId="08BB4805"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le superfici di impianti sportivi e palestre riservate e di fatto utilizzate esclusivamente dai praticanti l’attività sportiva; sono invece assoggettate le aree adibite a spogliatoi, servizi igienici, uffici, biglietterie, punti di ristoro e comunque ogni area destinata al pubblico;</w:t>
      </w:r>
    </w:p>
    <w:p w14:paraId="43B96F82"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per i distributori di carburante, le aree non utilizzate o inutilizzabili in quanto intercluse da stabile recinzione visibile, le aree su cui insiste l’impianto di lavaggio degli automezzi, le aree visibilmente adibite all’accesso e all’uscita dei veicoli dall’area di servizio e dal lavaggio, mentre sono soggetti alla tassa i locali adibiti a magazzini, uffici, nonché l’area di proiezione al suolo della pensilina ovvero, in mancanza, la superficie convenzionale calcolata sulla base di 20 metri quadrati per colonnina di erogazione;</w:t>
      </w:r>
    </w:p>
    <w:p w14:paraId="3BF798A2"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le aree delle utenze non domestiche se adibite esclusivamente ad aree di accesso, manovra, transito e movimentazione mezzi, i posti auto, parcheggi gratuiti per le maestranze o per ospiti di imprese e le aree verdi destinate ad ornamento; </w:t>
      </w:r>
    </w:p>
    <w:p w14:paraId="24A7407E"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le superfici delle strutture sanitarie, anche veterinarie, pubbliche e private, secondo quanto previsto dal decreto del Presidente della Repubblica 15 luglio 2003, n. 254 (</w:t>
      </w:r>
      <w:r>
        <w:rPr>
          <w:rFonts w:asciiTheme="minorHAnsi" w:hAnsiTheme="minorHAnsi" w:cstheme="minorHAnsi"/>
          <w:i/>
          <w:sz w:val="22"/>
          <w:szCs w:val="22"/>
        </w:rPr>
        <w:t>Regolamento recante disciplina della gestione dei rifiuti sanitari a norma dell’art. 24 della legge 31 luglio 2002, n.179</w:t>
      </w:r>
      <w:r>
        <w:rPr>
          <w:rFonts w:asciiTheme="minorHAnsi" w:hAnsiTheme="minorHAnsi" w:cstheme="minorHAnsi"/>
          <w:sz w:val="22"/>
          <w:szCs w:val="22"/>
        </w:rPr>
        <w:t>);</w:t>
      </w:r>
    </w:p>
    <w:p w14:paraId="3F61D9BF"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i locali adibiti a ripostigli, stenditoi, solai, lavanderie, soffitte, cantine e sottotetti di civile abitazione sino all’altezza di mt. </w:t>
      </w:r>
      <w:r>
        <w:rPr>
          <w:rFonts w:asciiTheme="minorHAnsi" w:hAnsiTheme="minorHAnsi" w:cstheme="minorHAnsi"/>
          <w:i/>
          <w:sz w:val="22"/>
          <w:szCs w:val="22"/>
        </w:rPr>
        <w:t>1,50</w:t>
      </w:r>
      <w:r>
        <w:rPr>
          <w:rFonts w:asciiTheme="minorHAnsi" w:hAnsiTheme="minorHAnsi" w:cstheme="minorHAnsi"/>
          <w:sz w:val="22"/>
          <w:szCs w:val="22"/>
        </w:rPr>
        <w:t xml:space="preserve"> nonché balconi e terrazze di utenze domestiche purché non chiusi;</w:t>
      </w:r>
    </w:p>
    <w:p w14:paraId="27EB422A" w14:textId="77777777" w:rsidR="00781736" w:rsidRDefault="00781736" w:rsidP="00781736">
      <w:pPr>
        <w:pStyle w:val="Paragrafoelenco"/>
        <w:numPr>
          <w:ilvl w:val="0"/>
          <w:numId w:val="22"/>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le aree destinate esclusivamente al passaggio dei mezzi per la movimentazione o di carico e scarico, le aree ove sono insediati impianti o linee produttive completamente automatizzati.</w:t>
      </w:r>
    </w:p>
    <w:p w14:paraId="07560D91" w14:textId="77777777" w:rsidR="00781736" w:rsidRDefault="00781736" w:rsidP="00781736">
      <w:pPr>
        <w:spacing w:after="40" w:line="256" w:lineRule="auto"/>
        <w:ind w:left="284"/>
        <w:jc w:val="both"/>
        <w:rPr>
          <w:rFonts w:asciiTheme="minorHAnsi" w:hAnsiTheme="minorHAnsi" w:cstheme="minorHAnsi"/>
          <w:sz w:val="22"/>
          <w:szCs w:val="22"/>
        </w:rPr>
      </w:pPr>
    </w:p>
    <w:p w14:paraId="0B533205" w14:textId="77777777" w:rsidR="00781736" w:rsidRDefault="00781736" w:rsidP="00781736">
      <w:pPr>
        <w:numPr>
          <w:ilvl w:val="0"/>
          <w:numId w:val="21"/>
        </w:numPr>
        <w:spacing w:after="40" w:line="25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La tassa rifiuti non si applica a: </w:t>
      </w:r>
    </w:p>
    <w:p w14:paraId="11B2A217" w14:textId="77777777" w:rsidR="00781736" w:rsidRDefault="00781736" w:rsidP="00781736">
      <w:pPr>
        <w:pStyle w:val="Paragrafoelenco"/>
        <w:numPr>
          <w:ilvl w:val="0"/>
          <w:numId w:val="23"/>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unità immobiliari domestiche che risultino chiuse, inutilizzate e prive di qualsiasi allacciamento ai pubblici servizi purché tale circostanza sia confermata da idonea documentazione e limitatamente al periodo durante il quale sussistono le condizioni di cui sopra;</w:t>
      </w:r>
    </w:p>
    <w:p w14:paraId="0D010FA5" w14:textId="77777777" w:rsidR="00781736" w:rsidRDefault="00781736" w:rsidP="00781736">
      <w:pPr>
        <w:pStyle w:val="Testocommento"/>
        <w:numPr>
          <w:ilvl w:val="0"/>
          <w:numId w:val="23"/>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unità immobiliari delle utenze non domestiche che risultino chiuse, inutilizzate, purché tale circostanza sia confermata da idonea documentazione e limitatamente al periodo durante il quale sussistono le condizioni di cui sopra; </w:t>
      </w:r>
    </w:p>
    <w:p w14:paraId="7CC1E4C2" w14:textId="77777777" w:rsidR="00781736" w:rsidRDefault="00781736" w:rsidP="00781736">
      <w:pPr>
        <w:pStyle w:val="Paragrafoelenco"/>
        <w:numPr>
          <w:ilvl w:val="0"/>
          <w:numId w:val="23"/>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t>unità immobiliari, per le quali sono state rilasciate licenze, concessioni o autorizzazioni per restauro, risanamento conservativo o ristrutturazione edilizia, limitatamente al periodo di validità del provvedimento, purché effettivamente non utilizzate;</w:t>
      </w:r>
    </w:p>
    <w:p w14:paraId="3571F30B" w14:textId="77777777" w:rsidR="00781736" w:rsidRDefault="00781736" w:rsidP="00781736">
      <w:pPr>
        <w:pStyle w:val="Paragrafoelenco"/>
        <w:numPr>
          <w:ilvl w:val="0"/>
          <w:numId w:val="23"/>
        </w:numPr>
        <w:spacing w:after="40" w:line="256" w:lineRule="auto"/>
        <w:ind w:left="851" w:hanging="425"/>
        <w:jc w:val="both"/>
        <w:rPr>
          <w:rFonts w:asciiTheme="minorHAnsi" w:hAnsiTheme="minorHAnsi" w:cstheme="minorHAnsi"/>
          <w:sz w:val="22"/>
          <w:szCs w:val="22"/>
        </w:rPr>
      </w:pPr>
      <w:r>
        <w:rPr>
          <w:rFonts w:asciiTheme="minorHAnsi" w:hAnsiTheme="minorHAnsi" w:cstheme="minorHAnsi"/>
          <w:sz w:val="22"/>
          <w:szCs w:val="22"/>
        </w:rPr>
        <w:lastRenderedPageBreak/>
        <w:t>fabbricati danneggiati, non agibili e non abitabili, purché tale circostanza sia confermata da idonea documentazione;</w:t>
      </w:r>
    </w:p>
    <w:p w14:paraId="6F85BD8B" w14:textId="77777777" w:rsidR="00781736" w:rsidRDefault="00781736" w:rsidP="00781736">
      <w:pPr>
        <w:spacing w:after="40" w:line="256" w:lineRule="auto"/>
        <w:ind w:left="426"/>
        <w:rPr>
          <w:rFonts w:asciiTheme="minorHAnsi" w:hAnsiTheme="minorHAnsi" w:cstheme="minorHAnsi"/>
          <w:sz w:val="22"/>
          <w:szCs w:val="22"/>
        </w:rPr>
      </w:pPr>
      <w:r>
        <w:rPr>
          <w:rFonts w:asciiTheme="minorHAnsi" w:hAnsiTheme="minorHAnsi" w:cstheme="minorHAnsi"/>
          <w:sz w:val="22"/>
          <w:szCs w:val="22"/>
        </w:rPr>
        <w:t xml:space="preserve">e) </w:t>
      </w:r>
      <w:r>
        <w:rPr>
          <w:rFonts w:asciiTheme="minorHAnsi" w:hAnsiTheme="minorHAnsi" w:cstheme="minorHAnsi"/>
          <w:sz w:val="22"/>
          <w:szCs w:val="22"/>
        </w:rPr>
        <w:tab/>
        <w:t>aree non utilizzate, né utilizzabili, perché impraticabili o escluse dall’uso.</w:t>
      </w:r>
    </w:p>
    <w:p w14:paraId="78C56173" w14:textId="77777777" w:rsidR="00781736" w:rsidRDefault="00781736" w:rsidP="00781736">
      <w:pPr>
        <w:spacing w:after="40" w:line="256" w:lineRule="auto"/>
        <w:ind w:left="426"/>
        <w:jc w:val="both"/>
        <w:rPr>
          <w:rFonts w:asciiTheme="minorHAnsi" w:hAnsiTheme="minorHAnsi" w:cstheme="minorHAnsi"/>
          <w:sz w:val="22"/>
          <w:szCs w:val="22"/>
        </w:rPr>
      </w:pPr>
      <w:r>
        <w:rPr>
          <w:rFonts w:asciiTheme="minorHAnsi" w:hAnsiTheme="minorHAnsi" w:cstheme="minorHAnsi"/>
          <w:sz w:val="22"/>
          <w:szCs w:val="22"/>
        </w:rPr>
        <w:t>6. L’esclusione dal pagamento della tassa rifiuti, in base ai casi previsti nei commi precedenti, dovrà essere comunque supportata da documentazione attestante la veridicità di quanto dichiarato dal contribuente in apposita dichiarazione sostitutiva resa ai sensi del decreto del Presidente della Repubblica 28 dicembre 2000, n. 445 o certificata a seguito di attività di verifica del Gestore.</w:t>
      </w:r>
    </w:p>
    <w:p w14:paraId="47385E9B" w14:textId="77777777" w:rsidR="00781736" w:rsidRDefault="00781736" w:rsidP="00781736">
      <w:pPr>
        <w:spacing w:after="40" w:line="256" w:lineRule="auto"/>
        <w:ind w:left="426"/>
        <w:jc w:val="both"/>
        <w:rPr>
          <w:rFonts w:asciiTheme="minorHAnsi" w:hAnsiTheme="minorHAnsi" w:cstheme="minorHAnsi"/>
          <w:sz w:val="22"/>
          <w:szCs w:val="22"/>
        </w:rPr>
      </w:pPr>
      <w:r>
        <w:rPr>
          <w:rFonts w:asciiTheme="minorHAnsi" w:hAnsiTheme="minorHAnsi" w:cstheme="minorHAnsi"/>
          <w:sz w:val="22"/>
          <w:szCs w:val="22"/>
        </w:rPr>
        <w:t>7. Nel caso in cui sia accertato il conferimento di rifiuti al pubblico servizio da parte di utenze escluse dalla tassa o provenienti da aree escluse dalla tassa ai sensi del presente articolo, si applica la tassa a partire dal 1° gennaio dell’anno</w:t>
      </w:r>
      <w:r>
        <w:rPr>
          <w:rFonts w:ascii="Bookman Old Style" w:hAnsi="Bookman Old Style"/>
        </w:rPr>
        <w:t xml:space="preserve"> </w:t>
      </w:r>
      <w:r>
        <w:rPr>
          <w:rFonts w:asciiTheme="minorHAnsi" w:hAnsiTheme="minorHAnsi" w:cstheme="minorHAnsi"/>
          <w:sz w:val="22"/>
          <w:szCs w:val="22"/>
        </w:rPr>
        <w:t>di riferimento, fatta salva la possibilità di prova contraria da parte del contribuente, ferma restando l’applicazione delle sanzioni di legge.</w:t>
      </w:r>
    </w:p>
    <w:p w14:paraId="58923474"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p>
    <w:p w14:paraId="7BF31F4D"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 xml:space="preserve">TITOLO III – TARIFFE </w:t>
      </w:r>
    </w:p>
    <w:p w14:paraId="3904D305"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p>
    <w:p w14:paraId="09203F03"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6. Costo di gestione</w:t>
      </w:r>
    </w:p>
    <w:p w14:paraId="5B2E3F2F"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 xml:space="preserve">La componente TARI deve garantire la copertura integrale dei costi di investimento e di esercizio relativi al servizio, ricomprendendo anche i costi di cui all’art. 15 del </w:t>
      </w:r>
      <w:proofErr w:type="spellStart"/>
      <w:r>
        <w:rPr>
          <w:rFonts w:asciiTheme="minorHAnsi" w:hAnsiTheme="minorHAnsi" w:cstheme="minorHAnsi"/>
          <w:sz w:val="22"/>
          <w:szCs w:val="22"/>
        </w:rPr>
        <w:t>D.Lgsl</w:t>
      </w:r>
      <w:proofErr w:type="spellEnd"/>
      <w:r>
        <w:rPr>
          <w:rFonts w:asciiTheme="minorHAnsi" w:hAnsiTheme="minorHAnsi" w:cstheme="minorHAnsi"/>
          <w:sz w:val="22"/>
          <w:szCs w:val="22"/>
        </w:rPr>
        <w:t xml:space="preserve"> n. 36/2003, ad esclusione dei costi relativi ai rifiuti speciali al cui smaltimento provvedono a proprie spese i relativi produttori comprovandone l’avvenuto trattamento in conformità alla normativa vigente.</w:t>
      </w:r>
    </w:p>
    <w:p w14:paraId="183ADA6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2.</w:t>
      </w:r>
      <w:r>
        <w:rPr>
          <w:rFonts w:asciiTheme="minorHAnsi" w:hAnsiTheme="minorHAnsi" w:cstheme="minorHAnsi"/>
          <w:sz w:val="22"/>
          <w:szCs w:val="22"/>
        </w:rPr>
        <w:t xml:space="preserve"> I costi del servizio sono definiti ogni anno sulla base del Piano Finanziario degli investimenti e dalla relazione illustrativa redatti, validati ed approvati secondo le disposizioni di legge vigenti, nonché secondo le determinazioni dell’Autorità di Regolazione per Energia Reti e Ambiente (ARERA), tenuto conto degli obiettivi di miglioramento della produttività e della qualità del servizio fornito.</w:t>
      </w:r>
    </w:p>
    <w:p w14:paraId="24DA2DB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Il Piano Finanziario indica in particolare gli scostamenti che si siano eventualmente verificati rispetto al Piano dell’anno precedente e le relative motivazioni.</w:t>
      </w:r>
    </w:p>
    <w:p w14:paraId="6119709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E’ riportato a nuovo, nel Piano finanziario successivo o anche in Piani successivi non oltre il terzo, lo scostamento tra gettito a preventivo e a consuntivo del tributo comunale sui rifiuti, al netto della maggiorazione e del tributo provinciale:</w:t>
      </w:r>
    </w:p>
    <w:p w14:paraId="2801554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a)   </w:t>
      </w:r>
      <w:r>
        <w:rPr>
          <w:rFonts w:asciiTheme="minorHAnsi" w:hAnsiTheme="minorHAnsi" w:cstheme="minorHAnsi"/>
          <w:sz w:val="22"/>
          <w:szCs w:val="22"/>
        </w:rPr>
        <w:t>per intero, nel caso di gettito a consuntivo superiore al gettito preventivato;</w:t>
      </w:r>
    </w:p>
    <w:p w14:paraId="563076E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b)   </w:t>
      </w:r>
      <w:r>
        <w:rPr>
          <w:rFonts w:asciiTheme="minorHAnsi" w:hAnsiTheme="minorHAnsi" w:cstheme="minorHAnsi"/>
          <w:sz w:val="22"/>
          <w:szCs w:val="22"/>
        </w:rPr>
        <w:t>per la sola parte derivante dalla riduzione nelle superfici imponibili, ovvero da eventi imprevedibili  non  dipendenti  da  negligente  gestione  del  servizio,  nel  caso  di  gettito  a consuntivo inferiore al gettito preventivato.</w:t>
      </w:r>
    </w:p>
    <w:p w14:paraId="1C4D6E88" w14:textId="77777777" w:rsidR="00781736" w:rsidRDefault="00781736" w:rsidP="00781736">
      <w:pPr>
        <w:widowControl w:val="0"/>
        <w:autoSpaceDE w:val="0"/>
        <w:autoSpaceDN w:val="0"/>
        <w:adjustRightInd w:val="0"/>
        <w:jc w:val="both"/>
      </w:pPr>
    </w:p>
    <w:p w14:paraId="6196143F"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r w:rsidRPr="005264A3">
        <w:rPr>
          <w:rFonts w:asciiTheme="minorHAnsi" w:hAnsiTheme="minorHAnsi" w:cstheme="minorHAnsi"/>
          <w:b/>
          <w:sz w:val="22"/>
          <w:szCs w:val="22"/>
        </w:rPr>
        <w:t>Art. 7. Determinazione della tariffa</w:t>
      </w:r>
    </w:p>
    <w:p w14:paraId="1BABA6A8"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La componente TARI è corrisposta in base a tariffa commisurata ad anno solare, cui corrisponde un’autonoma obbligazione tributaria.</w:t>
      </w:r>
    </w:p>
    <w:p w14:paraId="23252B5D" w14:textId="77777777" w:rsidR="00781736" w:rsidRPr="005264A3" w:rsidRDefault="00781736" w:rsidP="00781736">
      <w:pPr>
        <w:widowControl w:val="0"/>
        <w:shd w:val="clear" w:color="auto" w:fill="FFFFFF" w:themeFill="background1"/>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2.  </w:t>
      </w:r>
      <w:r w:rsidRPr="005264A3">
        <w:rPr>
          <w:rFonts w:asciiTheme="minorHAnsi" w:hAnsiTheme="minorHAnsi" w:cstheme="minorHAnsi"/>
          <w:sz w:val="22"/>
          <w:szCs w:val="22"/>
        </w:rPr>
        <w:t xml:space="preserve">La tariffa è commisurata alle quantità e qualità medie ordinarie di rifiuti prodotti per unità di superficie, in relazione agli usi e alla tipologia di attività svolte, sulla base delle disposizioni contenute nel Decreto del Presidente della Repubblica 27 aprile 1999, n. 158,nochè dalle indicazioni di cui alla deliberazione n. 443/2019 di </w:t>
      </w:r>
      <w:proofErr w:type="spellStart"/>
      <w:r w:rsidRPr="005264A3">
        <w:rPr>
          <w:rFonts w:asciiTheme="minorHAnsi" w:hAnsiTheme="minorHAnsi" w:cstheme="minorHAnsi"/>
          <w:sz w:val="22"/>
          <w:szCs w:val="22"/>
        </w:rPr>
        <w:t>Arera</w:t>
      </w:r>
      <w:proofErr w:type="spellEnd"/>
      <w:r w:rsidRPr="005264A3">
        <w:rPr>
          <w:rFonts w:asciiTheme="minorHAnsi" w:hAnsiTheme="minorHAnsi" w:cstheme="minorHAnsi"/>
          <w:sz w:val="22"/>
          <w:szCs w:val="22"/>
        </w:rPr>
        <w:t xml:space="preserve"> e devono assicurare l’integrale copertura dei costi del servizio di gestione dei rifiuti urbani e speciali, ai sensi dell’art.1, comma 654, della Legge 147/2013, salvo quanto disposto dal comma 660;</w:t>
      </w:r>
    </w:p>
    <w:p w14:paraId="63FD4854" w14:textId="77777777" w:rsidR="00781736" w:rsidRPr="005264A3" w:rsidRDefault="00781736" w:rsidP="00781736">
      <w:pPr>
        <w:widowControl w:val="0"/>
        <w:autoSpaceDE w:val="0"/>
        <w:autoSpaceDN w:val="0"/>
        <w:adjustRightInd w:val="0"/>
        <w:jc w:val="both"/>
        <w:rPr>
          <w:rFonts w:asciiTheme="minorHAnsi" w:hAnsiTheme="minorHAnsi" w:cstheme="minorHAnsi"/>
          <w:b/>
          <w:bCs/>
          <w:sz w:val="22"/>
          <w:szCs w:val="22"/>
        </w:rPr>
      </w:pPr>
      <w:r w:rsidRPr="005264A3">
        <w:rPr>
          <w:rFonts w:asciiTheme="minorHAnsi" w:hAnsiTheme="minorHAnsi" w:cstheme="minorHAnsi"/>
          <w:b/>
          <w:bCs/>
          <w:sz w:val="22"/>
          <w:szCs w:val="22"/>
        </w:rPr>
        <w:t xml:space="preserve">3.    </w:t>
      </w:r>
      <w:r w:rsidRPr="005264A3">
        <w:rPr>
          <w:rFonts w:asciiTheme="minorHAnsi" w:hAnsiTheme="minorHAnsi" w:cstheme="minorHAnsi"/>
          <w:sz w:val="22"/>
          <w:szCs w:val="22"/>
        </w:rPr>
        <w:t>La tariffa  è determinata  sulla  base del Piano Finanziario con specifica deliberazione del Consiglio comunale, da adottare entro  la  data  di  approvazione del bilancio di previsione relativo alla stessa annualità, esclusivamente per l’anno 2021 il termine ultimo per l’approvazione delle tariffe è fissato al 30 Giugno 2021 indipendentemente dall’approvazione del bilancio di previsione (Decreto Legge sostegni – n.41 del 22 Marzo 2021);</w:t>
      </w:r>
    </w:p>
    <w:p w14:paraId="06CCAB8A"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4.   </w:t>
      </w:r>
      <w:r w:rsidRPr="005264A3">
        <w:rPr>
          <w:rFonts w:asciiTheme="minorHAnsi" w:hAnsiTheme="minorHAnsi" w:cstheme="minorHAnsi"/>
          <w:sz w:val="22"/>
          <w:szCs w:val="22"/>
        </w:rPr>
        <w:t xml:space="preserve">La  deliberazione, anche  se  approvata  successivamente all’inizio  dell’esercizio, purché entro  il  termine  indicato  al  comma  precedente,  ha  effetto  dal  1º  gennaio dell’anno di riferimento. Se la </w:t>
      </w:r>
      <w:r w:rsidRPr="005264A3">
        <w:rPr>
          <w:rFonts w:asciiTheme="minorHAnsi" w:hAnsiTheme="minorHAnsi" w:cstheme="minorHAnsi"/>
          <w:sz w:val="22"/>
          <w:szCs w:val="22"/>
        </w:rPr>
        <w:lastRenderedPageBreak/>
        <w:t>delibera non è adottata entro tale termine, si applica l'aliquota deliberata per l’anno precedente.</w:t>
      </w:r>
    </w:p>
    <w:p w14:paraId="74DD8B9F"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72423F54"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7284815C"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r w:rsidRPr="005264A3">
        <w:rPr>
          <w:rFonts w:asciiTheme="minorHAnsi" w:hAnsiTheme="minorHAnsi" w:cstheme="minorHAnsi"/>
          <w:b/>
          <w:sz w:val="22"/>
          <w:szCs w:val="22"/>
        </w:rPr>
        <w:t xml:space="preserve">Art. 8. Articolazione della tariffa </w:t>
      </w:r>
    </w:p>
    <w:p w14:paraId="660E0722" w14:textId="77777777" w:rsidR="00781736" w:rsidRPr="005264A3" w:rsidRDefault="00781736" w:rsidP="00781736">
      <w:pPr>
        <w:pStyle w:val="Paragrafoelenco"/>
        <w:widowControl w:val="0"/>
        <w:numPr>
          <w:ilvl w:val="6"/>
          <w:numId w:val="18"/>
        </w:numPr>
        <w:autoSpaceDE w:val="0"/>
        <w:autoSpaceDN w:val="0"/>
        <w:adjustRightInd w:val="0"/>
        <w:ind w:left="0" w:firstLine="0"/>
        <w:jc w:val="both"/>
        <w:rPr>
          <w:rFonts w:asciiTheme="minorHAnsi" w:hAnsiTheme="minorHAnsi" w:cstheme="minorHAnsi"/>
          <w:sz w:val="22"/>
          <w:szCs w:val="22"/>
        </w:rPr>
      </w:pPr>
      <w:r w:rsidRPr="005264A3">
        <w:rPr>
          <w:rFonts w:asciiTheme="minorHAnsi" w:hAnsiTheme="minorHAnsi" w:cstheme="minorHAnsi"/>
          <w:bCs/>
          <w:sz w:val="22"/>
          <w:szCs w:val="22"/>
        </w:rPr>
        <w:t>Per il calcolo della tariffa viene utilizzato il metodo “tariffa monomia” così come previsto dall’ art.1 comma 652</w:t>
      </w:r>
      <w:r w:rsidRPr="005264A3">
        <w:rPr>
          <w:rFonts w:asciiTheme="minorHAnsi" w:hAnsiTheme="minorHAnsi" w:cstheme="minorHAnsi"/>
          <w:sz w:val="22"/>
          <w:szCs w:val="22"/>
        </w:rPr>
        <w:t xml:space="preserve"> legge 147/2013;</w:t>
      </w:r>
    </w:p>
    <w:p w14:paraId="43349AA3" w14:textId="3BC9658D"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2.  </w:t>
      </w:r>
      <w:r w:rsidRPr="005264A3">
        <w:rPr>
          <w:rFonts w:asciiTheme="minorHAnsi" w:hAnsiTheme="minorHAnsi" w:cstheme="minorHAnsi"/>
          <w:sz w:val="22"/>
          <w:szCs w:val="22"/>
        </w:rPr>
        <w:t>La  tariffa  è  composta  da  una  quota  fissa , articolata nelle fasce di utenza domestica e non domestica, in modo da garantire il principio  "chi più produce/inquina più paga" e  che  siano  assicurata  la copertura   integrale   dei   costi   di   investimento   e   di   esercizio,  compresi  i  costi  di smaltimento.</w:t>
      </w:r>
    </w:p>
    <w:p w14:paraId="541D3FA6"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3.   </w:t>
      </w:r>
      <w:r w:rsidRPr="005264A3">
        <w:rPr>
          <w:rFonts w:asciiTheme="minorHAnsi" w:hAnsiTheme="minorHAnsi" w:cstheme="minorHAnsi"/>
          <w:sz w:val="22"/>
          <w:szCs w:val="22"/>
        </w:rPr>
        <w:t xml:space="preserve">L’insieme  dei  costi  da  coprire  attraverso  la  tariffa  sono  ripartiti  tra  le  utenze domestiche  e  non  domestiche  secondo  criteri  razionali.  A  tal  fine,  i  rifiuti  riferibili alle utenze non domestiche possono essere determinati anche in base ai coefficienti di produttività </w:t>
      </w:r>
      <w:proofErr w:type="spellStart"/>
      <w:r w:rsidRPr="005264A3">
        <w:rPr>
          <w:rFonts w:asciiTheme="minorHAnsi" w:hAnsiTheme="minorHAnsi" w:cstheme="minorHAnsi"/>
          <w:sz w:val="22"/>
          <w:szCs w:val="22"/>
        </w:rPr>
        <w:t>Kd</w:t>
      </w:r>
      <w:proofErr w:type="spellEnd"/>
      <w:r w:rsidRPr="005264A3">
        <w:rPr>
          <w:rFonts w:asciiTheme="minorHAnsi" w:hAnsiTheme="minorHAnsi" w:cstheme="minorHAnsi"/>
          <w:sz w:val="22"/>
          <w:szCs w:val="22"/>
        </w:rPr>
        <w:t xml:space="preserve"> di cui alle tabelle 4a e 4b, </w:t>
      </w:r>
      <w:proofErr w:type="spellStart"/>
      <w:r w:rsidRPr="005264A3">
        <w:rPr>
          <w:rFonts w:asciiTheme="minorHAnsi" w:hAnsiTheme="minorHAnsi" w:cstheme="minorHAnsi"/>
          <w:sz w:val="22"/>
          <w:szCs w:val="22"/>
        </w:rPr>
        <w:t>all</w:t>
      </w:r>
      <w:proofErr w:type="spellEnd"/>
      <w:r w:rsidRPr="005264A3">
        <w:rPr>
          <w:rFonts w:asciiTheme="minorHAnsi" w:hAnsiTheme="minorHAnsi" w:cstheme="minorHAnsi"/>
          <w:sz w:val="22"/>
          <w:szCs w:val="22"/>
        </w:rPr>
        <w:t>. 1, del Decreto del Presidente della Repubblica 27 aprile 1999, n. 158.</w:t>
      </w:r>
    </w:p>
    <w:p w14:paraId="011F9462"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338C153F"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2017DAB8"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r w:rsidRPr="005264A3">
        <w:rPr>
          <w:rFonts w:asciiTheme="minorHAnsi" w:hAnsiTheme="minorHAnsi" w:cstheme="minorHAnsi"/>
          <w:b/>
          <w:sz w:val="22"/>
          <w:szCs w:val="22"/>
        </w:rPr>
        <w:t>Art. 9. Periodi di applicazione del tributo</w:t>
      </w:r>
    </w:p>
    <w:p w14:paraId="6CB44AE1"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La componente TARI  è  dovuta  limitatamente  al  periodo  dell’anno,  computata  in giorni, nel quale sussiste l’occupazione o la detenzione dei locali o aree.</w:t>
      </w:r>
    </w:p>
    <w:p w14:paraId="5BA98662"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2.  </w:t>
      </w:r>
      <w:r w:rsidRPr="005264A3">
        <w:rPr>
          <w:rFonts w:asciiTheme="minorHAnsi" w:hAnsiTheme="minorHAnsi" w:cstheme="minorHAnsi"/>
          <w:sz w:val="22"/>
          <w:szCs w:val="22"/>
        </w:rPr>
        <w:t>L’obbligazione tariffaria decorre dal giorno in cui ha avuto inizio l’occupazione o la detenzione dei locali ed aree e sussiste sino al giorno in cui ne è  cessata l’utilizzazione, purché debitamente e tempestivamente dichiarata.</w:t>
      </w:r>
    </w:p>
    <w:p w14:paraId="11954621"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3.  </w:t>
      </w:r>
      <w:r w:rsidRPr="005264A3">
        <w:rPr>
          <w:rFonts w:asciiTheme="minorHAnsi" w:hAnsiTheme="minorHAnsi" w:cstheme="minorHAnsi"/>
          <w:sz w:val="22"/>
          <w:szCs w:val="22"/>
        </w:rPr>
        <w:t>Se la dichiarazione di cessazione è presentata in ritardo si presume che l’utenza sia cessata alla data di presentazione, salvo che l’utente dimostri con idonea documentazione la data di effettiva cessazione;</w:t>
      </w:r>
    </w:p>
    <w:p w14:paraId="26B02260"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4. </w:t>
      </w:r>
      <w:r w:rsidRPr="005264A3">
        <w:rPr>
          <w:rFonts w:asciiTheme="minorHAnsi" w:hAnsiTheme="minorHAnsi" w:cstheme="minorHAnsi"/>
          <w:sz w:val="22"/>
          <w:szCs w:val="22"/>
        </w:rPr>
        <w:t>Le variazioni intervenute nel corso dell’anno, in particolare nelle superfici e/o nelle destinazioni d’uso dei locali e delle aree scoperte, che comportano un aumento di tariffa producono  effetti  dal  giorno  di  effettiva  variazione  degli  elementi  stessi.  Il medesimo principio  vale  anche  per  le  variazioni  che  comportino  una  diminuzione  di  tariffa,  a condizione che la dichiarazione, se dovuta, sia prodotta entro i termini di cui al successivo articolo 26, decorrendo altrimenti dalla data di presentazione. Le variazioni di tariffa saranno di regola conteggiate a conguaglio.</w:t>
      </w:r>
    </w:p>
    <w:p w14:paraId="4E23942A"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p>
    <w:p w14:paraId="45F8008D"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r w:rsidRPr="005264A3">
        <w:rPr>
          <w:rFonts w:asciiTheme="minorHAnsi" w:hAnsiTheme="minorHAnsi" w:cstheme="minorHAnsi"/>
          <w:b/>
          <w:sz w:val="22"/>
          <w:szCs w:val="22"/>
        </w:rPr>
        <w:t>Art. 10. Tariffa per le utenze domestiche</w:t>
      </w:r>
    </w:p>
    <w:p w14:paraId="5639ED46"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La  tariffa  per  le  utenze  domestiche  è  parametrata al numero degli occupanti, e alla superficie assoggettabile del tributo.</w:t>
      </w:r>
    </w:p>
    <w:p w14:paraId="07507E49"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3609608E"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sz w:val="22"/>
          <w:szCs w:val="22"/>
        </w:rPr>
        <w:t>Art. 11. Occupanti le utenze domestiche</w:t>
      </w:r>
    </w:p>
    <w:p w14:paraId="20C9FD9B"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Per  le  utenze  domestiche  condotte  da  persone  fisiche  che  vi  hanno  stabilito  la propria residenza anagrafica, il numero degli occupanti è quello del nucleo familiare risultante all’Anagrafe del Comune. Devono comunque essere dichiarate le persone che non fanno parte del nucleo  familiare anagrafico e  dimoranti nell’utenza come ad es. le colf – badanti che dimorano presso la famiglia.</w:t>
      </w:r>
    </w:p>
    <w:p w14:paraId="0012EADF" w14:textId="77777777" w:rsidR="00781736" w:rsidRPr="005264A3" w:rsidRDefault="00781736" w:rsidP="00781736">
      <w:pPr>
        <w:widowControl w:val="0"/>
        <w:autoSpaceDE w:val="0"/>
        <w:autoSpaceDN w:val="0"/>
        <w:adjustRightInd w:val="0"/>
        <w:jc w:val="both"/>
        <w:rPr>
          <w:rFonts w:asciiTheme="minorHAnsi" w:hAnsiTheme="minorHAnsi" w:cstheme="minorHAnsi"/>
          <w:b/>
          <w:bCs/>
          <w:sz w:val="22"/>
          <w:szCs w:val="22"/>
        </w:rPr>
      </w:pPr>
      <w:r w:rsidRPr="005264A3">
        <w:rPr>
          <w:rFonts w:asciiTheme="minorHAnsi" w:hAnsiTheme="minorHAnsi" w:cstheme="minorHAnsi"/>
          <w:b/>
          <w:bCs/>
          <w:sz w:val="22"/>
          <w:szCs w:val="22"/>
        </w:rPr>
        <w:t xml:space="preserve">2.  </w:t>
      </w:r>
      <w:r w:rsidRPr="005264A3">
        <w:rPr>
          <w:rFonts w:asciiTheme="minorHAnsi" w:hAnsiTheme="minorHAnsi" w:cstheme="minorHAnsi"/>
          <w:sz w:val="22"/>
          <w:szCs w:val="22"/>
        </w:rPr>
        <w:t>Sono  considerati  presenti  nel  nucleo  famigliare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w:t>
      </w:r>
    </w:p>
    <w:p w14:paraId="70C90C08"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3.  </w:t>
      </w:r>
      <w:r w:rsidRPr="005264A3">
        <w:rPr>
          <w:rFonts w:asciiTheme="minorHAnsi" w:hAnsiTheme="minorHAnsi" w:cstheme="minorHAnsi"/>
          <w:sz w:val="22"/>
          <w:szCs w:val="22"/>
        </w:rPr>
        <w:t>Per  le  utenze  domestiche  condotte  da  soggetti  non  residenti nell’immobile,  per  gli alloggi dei cittadini residenti all’estero (iscritti AIRE), e per gli alloggi a disposizione di  enti diversi dalle persone fisiche occupati da soggetti non residenti, si assume come numero degli occupanti       2 (due)    unità.</w:t>
      </w:r>
    </w:p>
    <w:p w14:paraId="6BDF7063"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Resta ferma la possibilità per il comune di applicare, in sede di accertamento, il dato superiore emergente dalle risultanze anagrafiche del comune di residenza.</w:t>
      </w:r>
    </w:p>
    <w:p w14:paraId="75E77994"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4.  </w:t>
      </w:r>
      <w:r w:rsidRPr="005264A3">
        <w:rPr>
          <w:rFonts w:asciiTheme="minorHAnsi" w:hAnsiTheme="minorHAnsi" w:cstheme="minorHAnsi"/>
          <w:sz w:val="22"/>
          <w:szCs w:val="22"/>
        </w:rPr>
        <w:t xml:space="preserve">Il numero degli occupanti le utenze domestiche è quello risultante alla data  di emissione dell’invito </w:t>
      </w:r>
      <w:r w:rsidRPr="005264A3">
        <w:rPr>
          <w:rFonts w:asciiTheme="minorHAnsi" w:hAnsiTheme="minorHAnsi" w:cstheme="minorHAnsi"/>
          <w:sz w:val="22"/>
          <w:szCs w:val="22"/>
        </w:rPr>
        <w:lastRenderedPageBreak/>
        <w:t>di pagamento di cui all’art 30 comma 1, con eventuale conguaglio nel caso di variazioni successivamente intervenute.</w:t>
      </w:r>
    </w:p>
    <w:p w14:paraId="4C300718"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698D05F3"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sz w:val="22"/>
          <w:szCs w:val="22"/>
        </w:rPr>
        <w:t>Art. 12. Tariffa per le utenze  non domestiche</w:t>
      </w:r>
    </w:p>
    <w:p w14:paraId="622A1A23"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La tariffa per le utenze non domestiche è  parametrata alla tipologia di attività svolta e alla superficie assoggettabile del tributo.</w:t>
      </w:r>
    </w:p>
    <w:p w14:paraId="043988E9"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2E45FE1B"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sz w:val="22"/>
          <w:szCs w:val="22"/>
        </w:rPr>
        <w:t>Art. 13. Classificazione delle utenze non domestiche</w:t>
      </w:r>
    </w:p>
    <w:p w14:paraId="4E3212C5"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Le utenze non domestiche sono suddivise nelle categorie di attività di seguito indicate:</w:t>
      </w:r>
    </w:p>
    <w:p w14:paraId="7206FBE9"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 xml:space="preserve"> </w:t>
      </w:r>
    </w:p>
    <w:tbl>
      <w:tblPr>
        <w:tblStyle w:val="rtf1Norm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55"/>
      </w:tblGrid>
      <w:tr w:rsidR="00781736" w:rsidRPr="005264A3" w14:paraId="66054C95" w14:textId="77777777" w:rsidTr="00781736">
        <w:trPr>
          <w:trHeight w:val="293"/>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0FB0C83" w14:textId="77777777" w:rsidR="00781736" w:rsidRPr="005264A3" w:rsidRDefault="00781736">
            <w:pPr>
              <w:widowControl w:val="0"/>
              <w:autoSpaceDE w:val="0"/>
              <w:autoSpaceDN w:val="0"/>
              <w:adjustRightInd w:val="0"/>
              <w:jc w:val="both"/>
              <w:rPr>
                <w:rFonts w:asciiTheme="minorHAnsi" w:hAnsiTheme="minorHAnsi" w:cstheme="minorHAnsi"/>
                <w:i/>
                <w:iCs/>
                <w:sz w:val="22"/>
                <w:szCs w:val="22"/>
              </w:rPr>
            </w:pPr>
            <w:proofErr w:type="spellStart"/>
            <w:r w:rsidRPr="005264A3">
              <w:rPr>
                <w:rFonts w:asciiTheme="minorHAnsi" w:hAnsiTheme="minorHAnsi" w:cstheme="minorHAnsi"/>
                <w:i/>
                <w:iCs/>
                <w:sz w:val="22"/>
                <w:szCs w:val="22"/>
              </w:rPr>
              <w:t>Cat</w:t>
            </w:r>
            <w:proofErr w:type="spellEnd"/>
            <w:r w:rsidRPr="005264A3">
              <w:rPr>
                <w:rFonts w:asciiTheme="minorHAnsi" w:hAnsiTheme="minorHAnsi" w:cstheme="minorHAnsi"/>
                <w:i/>
                <w:iCs/>
                <w:sz w:val="22"/>
                <w:szCs w:val="22"/>
              </w:rPr>
              <w:t>.</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0A1BC29A" w14:textId="77777777" w:rsidR="00781736" w:rsidRPr="005264A3" w:rsidRDefault="00781736">
            <w:pPr>
              <w:widowControl w:val="0"/>
              <w:autoSpaceDE w:val="0"/>
              <w:autoSpaceDN w:val="0"/>
              <w:adjustRightInd w:val="0"/>
              <w:jc w:val="both"/>
              <w:rPr>
                <w:rFonts w:asciiTheme="minorHAnsi" w:hAnsiTheme="minorHAnsi" w:cstheme="minorHAnsi"/>
                <w:i/>
                <w:iCs/>
                <w:sz w:val="22"/>
                <w:szCs w:val="22"/>
              </w:rPr>
            </w:pPr>
            <w:r w:rsidRPr="005264A3">
              <w:rPr>
                <w:rFonts w:asciiTheme="minorHAnsi" w:hAnsiTheme="minorHAnsi" w:cstheme="minorHAnsi"/>
                <w:i/>
                <w:iCs/>
                <w:sz w:val="22"/>
                <w:szCs w:val="22"/>
              </w:rPr>
              <w:t>Descrizione</w:t>
            </w:r>
          </w:p>
        </w:tc>
      </w:tr>
      <w:tr w:rsidR="00781736" w:rsidRPr="005264A3" w14:paraId="56D29112" w14:textId="77777777" w:rsidTr="00781736">
        <w:trPr>
          <w:trHeight w:val="276"/>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57EAA2" w14:textId="77777777" w:rsidR="00781736" w:rsidRPr="005264A3" w:rsidRDefault="00781736">
            <w:pPr>
              <w:rPr>
                <w:rFonts w:asciiTheme="minorHAnsi" w:hAnsiTheme="minorHAnsi" w:cstheme="minorHAnsi"/>
                <w:i/>
                <w:iCs/>
                <w:sz w:val="22"/>
                <w:szCs w:val="22"/>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6BD14861" w14:textId="77777777" w:rsidR="00781736" w:rsidRPr="005264A3" w:rsidRDefault="00781736">
            <w:pPr>
              <w:rPr>
                <w:rFonts w:asciiTheme="minorHAnsi" w:hAnsiTheme="minorHAnsi" w:cstheme="minorHAnsi"/>
                <w:i/>
                <w:iCs/>
                <w:sz w:val="22"/>
                <w:szCs w:val="22"/>
              </w:rPr>
            </w:pPr>
          </w:p>
        </w:tc>
      </w:tr>
      <w:tr w:rsidR="00781736" w:rsidRPr="005264A3" w14:paraId="0C8D0D1B" w14:textId="77777777" w:rsidTr="00781736">
        <w:trPr>
          <w:trHeight w:val="307"/>
          <w:jc w:val="center"/>
        </w:trPr>
        <w:tc>
          <w:tcPr>
            <w:tcW w:w="704" w:type="dxa"/>
            <w:tcBorders>
              <w:top w:val="single" w:sz="4" w:space="0" w:color="auto"/>
              <w:left w:val="single" w:sz="4" w:space="0" w:color="auto"/>
              <w:bottom w:val="single" w:sz="4" w:space="0" w:color="auto"/>
              <w:right w:val="single" w:sz="4" w:space="0" w:color="auto"/>
            </w:tcBorders>
            <w:hideMark/>
          </w:tcPr>
          <w:p w14:paraId="671445AA"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w:t>
            </w:r>
          </w:p>
        </w:tc>
        <w:tc>
          <w:tcPr>
            <w:tcW w:w="7655" w:type="dxa"/>
            <w:tcBorders>
              <w:top w:val="single" w:sz="4" w:space="0" w:color="auto"/>
              <w:left w:val="single" w:sz="4" w:space="0" w:color="auto"/>
              <w:bottom w:val="single" w:sz="4" w:space="0" w:color="auto"/>
              <w:right w:val="single" w:sz="4" w:space="0" w:color="auto"/>
            </w:tcBorders>
            <w:hideMark/>
          </w:tcPr>
          <w:p w14:paraId="0FC17AB4"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Musei, biblioteche, scuole, associazioni, luoghi di culto</w:t>
            </w:r>
          </w:p>
        </w:tc>
      </w:tr>
      <w:tr w:rsidR="00781736" w:rsidRPr="005264A3" w14:paraId="27A92C77"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1A3C83C0"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2</w:t>
            </w:r>
          </w:p>
        </w:tc>
        <w:tc>
          <w:tcPr>
            <w:tcW w:w="7655" w:type="dxa"/>
            <w:tcBorders>
              <w:top w:val="single" w:sz="4" w:space="0" w:color="auto"/>
              <w:left w:val="single" w:sz="4" w:space="0" w:color="auto"/>
              <w:bottom w:val="single" w:sz="4" w:space="0" w:color="auto"/>
              <w:right w:val="single" w:sz="4" w:space="0" w:color="auto"/>
            </w:tcBorders>
            <w:hideMark/>
          </w:tcPr>
          <w:p w14:paraId="1E972668"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Campeggi, distributori carburanti, impianti sportivi</w:t>
            </w:r>
          </w:p>
        </w:tc>
      </w:tr>
      <w:tr w:rsidR="00781736" w:rsidRPr="005264A3" w14:paraId="1F68E946"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201B8C0D"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4</w:t>
            </w:r>
          </w:p>
        </w:tc>
        <w:tc>
          <w:tcPr>
            <w:tcW w:w="7655" w:type="dxa"/>
            <w:tcBorders>
              <w:top w:val="single" w:sz="4" w:space="0" w:color="auto"/>
              <w:left w:val="single" w:sz="4" w:space="0" w:color="auto"/>
              <w:bottom w:val="single" w:sz="4" w:space="0" w:color="auto"/>
              <w:right w:val="single" w:sz="4" w:space="0" w:color="auto"/>
            </w:tcBorders>
            <w:hideMark/>
          </w:tcPr>
          <w:p w14:paraId="5BD898C0"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Esposizioni, autosaloni</w:t>
            </w:r>
          </w:p>
        </w:tc>
      </w:tr>
      <w:tr w:rsidR="00781736" w:rsidRPr="005264A3" w14:paraId="2B765967"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16C9EF02"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5</w:t>
            </w:r>
          </w:p>
        </w:tc>
        <w:tc>
          <w:tcPr>
            <w:tcW w:w="7655" w:type="dxa"/>
            <w:tcBorders>
              <w:top w:val="single" w:sz="4" w:space="0" w:color="auto"/>
              <w:left w:val="single" w:sz="4" w:space="0" w:color="auto"/>
              <w:bottom w:val="single" w:sz="4" w:space="0" w:color="auto"/>
              <w:right w:val="single" w:sz="4" w:space="0" w:color="auto"/>
            </w:tcBorders>
            <w:hideMark/>
          </w:tcPr>
          <w:p w14:paraId="5BE2EBA1"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Alberghi con ristorante</w:t>
            </w:r>
          </w:p>
        </w:tc>
      </w:tr>
      <w:tr w:rsidR="00781736" w:rsidRPr="005264A3" w14:paraId="38CEEA98"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76509D0E"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6</w:t>
            </w:r>
          </w:p>
        </w:tc>
        <w:tc>
          <w:tcPr>
            <w:tcW w:w="7655" w:type="dxa"/>
            <w:tcBorders>
              <w:top w:val="single" w:sz="4" w:space="0" w:color="auto"/>
              <w:left w:val="single" w:sz="4" w:space="0" w:color="auto"/>
              <w:bottom w:val="single" w:sz="4" w:space="0" w:color="auto"/>
              <w:right w:val="single" w:sz="4" w:space="0" w:color="auto"/>
            </w:tcBorders>
            <w:hideMark/>
          </w:tcPr>
          <w:p w14:paraId="0DA61DB9"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Alberghi senza ristorante</w:t>
            </w:r>
          </w:p>
        </w:tc>
      </w:tr>
      <w:tr w:rsidR="00781736" w:rsidRPr="005264A3" w14:paraId="6D476215"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750A9F62"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8</w:t>
            </w:r>
          </w:p>
        </w:tc>
        <w:tc>
          <w:tcPr>
            <w:tcW w:w="7655" w:type="dxa"/>
            <w:tcBorders>
              <w:top w:val="single" w:sz="4" w:space="0" w:color="auto"/>
              <w:left w:val="single" w:sz="4" w:space="0" w:color="auto"/>
              <w:bottom w:val="single" w:sz="4" w:space="0" w:color="auto"/>
              <w:right w:val="single" w:sz="4" w:space="0" w:color="auto"/>
            </w:tcBorders>
            <w:hideMark/>
          </w:tcPr>
          <w:p w14:paraId="33916E76"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Uffici, agenzie, studi professionali</w:t>
            </w:r>
          </w:p>
        </w:tc>
      </w:tr>
      <w:tr w:rsidR="00781736" w:rsidRPr="005264A3" w14:paraId="52DF6FAD"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668AA8D4"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9</w:t>
            </w:r>
          </w:p>
        </w:tc>
        <w:tc>
          <w:tcPr>
            <w:tcW w:w="7655" w:type="dxa"/>
            <w:tcBorders>
              <w:top w:val="single" w:sz="4" w:space="0" w:color="auto"/>
              <w:left w:val="single" w:sz="4" w:space="0" w:color="auto"/>
              <w:bottom w:val="single" w:sz="4" w:space="0" w:color="auto"/>
              <w:right w:val="single" w:sz="4" w:space="0" w:color="auto"/>
            </w:tcBorders>
            <w:hideMark/>
          </w:tcPr>
          <w:p w14:paraId="707BA7C0"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Banche ed istituti di credito</w:t>
            </w:r>
          </w:p>
        </w:tc>
      </w:tr>
      <w:tr w:rsidR="00781736" w:rsidRPr="005264A3" w14:paraId="326090B4"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60CC34A9"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10</w:t>
            </w:r>
          </w:p>
        </w:tc>
        <w:tc>
          <w:tcPr>
            <w:tcW w:w="7655" w:type="dxa"/>
            <w:tcBorders>
              <w:top w:val="single" w:sz="4" w:space="0" w:color="auto"/>
              <w:left w:val="single" w:sz="4" w:space="0" w:color="auto"/>
              <w:bottom w:val="single" w:sz="4" w:space="0" w:color="auto"/>
              <w:right w:val="single" w:sz="4" w:space="0" w:color="auto"/>
            </w:tcBorders>
            <w:hideMark/>
          </w:tcPr>
          <w:p w14:paraId="150D180E"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Negozi in genere</w:t>
            </w:r>
          </w:p>
        </w:tc>
      </w:tr>
      <w:tr w:rsidR="00781736" w:rsidRPr="005264A3" w14:paraId="529B1343"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3D9C0509"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12</w:t>
            </w:r>
          </w:p>
        </w:tc>
        <w:tc>
          <w:tcPr>
            <w:tcW w:w="7655" w:type="dxa"/>
            <w:tcBorders>
              <w:top w:val="single" w:sz="4" w:space="0" w:color="auto"/>
              <w:left w:val="single" w:sz="4" w:space="0" w:color="auto"/>
              <w:bottom w:val="single" w:sz="4" w:space="0" w:color="auto"/>
              <w:right w:val="single" w:sz="4" w:space="0" w:color="auto"/>
            </w:tcBorders>
            <w:hideMark/>
          </w:tcPr>
          <w:p w14:paraId="2579F43A"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Attività artigianali tipo botteghe: falegname, idraulico, fabbro, elettricista</w:t>
            </w:r>
          </w:p>
        </w:tc>
      </w:tr>
      <w:tr w:rsidR="00781736" w:rsidRPr="005264A3" w14:paraId="04E69356"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223EC20A"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13</w:t>
            </w:r>
          </w:p>
        </w:tc>
        <w:tc>
          <w:tcPr>
            <w:tcW w:w="7655" w:type="dxa"/>
            <w:tcBorders>
              <w:top w:val="single" w:sz="4" w:space="0" w:color="auto"/>
              <w:left w:val="single" w:sz="4" w:space="0" w:color="auto"/>
              <w:bottom w:val="single" w:sz="4" w:space="0" w:color="auto"/>
              <w:right w:val="single" w:sz="4" w:space="0" w:color="auto"/>
            </w:tcBorders>
            <w:hideMark/>
          </w:tcPr>
          <w:p w14:paraId="5CA6C529"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Carrozzeria, autofficina, elettrauto</w:t>
            </w:r>
          </w:p>
        </w:tc>
      </w:tr>
      <w:tr w:rsidR="00781736" w:rsidRPr="005264A3" w14:paraId="753BF400"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1CAEEAC3"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14</w:t>
            </w:r>
          </w:p>
        </w:tc>
        <w:tc>
          <w:tcPr>
            <w:tcW w:w="7655" w:type="dxa"/>
            <w:tcBorders>
              <w:top w:val="single" w:sz="4" w:space="0" w:color="auto"/>
              <w:left w:val="single" w:sz="4" w:space="0" w:color="auto"/>
              <w:bottom w:val="single" w:sz="4" w:space="0" w:color="auto"/>
              <w:right w:val="single" w:sz="4" w:space="0" w:color="auto"/>
            </w:tcBorders>
            <w:hideMark/>
          </w:tcPr>
          <w:p w14:paraId="7D710E3B"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Attività industriali con capannoni di produzione</w:t>
            </w:r>
          </w:p>
        </w:tc>
      </w:tr>
      <w:tr w:rsidR="00781736" w:rsidRPr="005264A3" w14:paraId="0BB2B8E5" w14:textId="77777777" w:rsidTr="00781736">
        <w:trPr>
          <w:trHeight w:val="222"/>
          <w:jc w:val="center"/>
        </w:trPr>
        <w:tc>
          <w:tcPr>
            <w:tcW w:w="704" w:type="dxa"/>
            <w:tcBorders>
              <w:top w:val="single" w:sz="4" w:space="0" w:color="auto"/>
              <w:left w:val="single" w:sz="4" w:space="0" w:color="auto"/>
              <w:bottom w:val="single" w:sz="4" w:space="0" w:color="auto"/>
              <w:right w:val="single" w:sz="4" w:space="0" w:color="auto"/>
            </w:tcBorders>
            <w:hideMark/>
          </w:tcPr>
          <w:p w14:paraId="180CACE6"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15</w:t>
            </w:r>
          </w:p>
        </w:tc>
        <w:tc>
          <w:tcPr>
            <w:tcW w:w="7655" w:type="dxa"/>
            <w:tcBorders>
              <w:top w:val="single" w:sz="4" w:space="0" w:color="auto"/>
              <w:left w:val="single" w:sz="4" w:space="0" w:color="auto"/>
              <w:bottom w:val="single" w:sz="4" w:space="0" w:color="auto"/>
              <w:right w:val="single" w:sz="4" w:space="0" w:color="auto"/>
            </w:tcBorders>
            <w:hideMark/>
          </w:tcPr>
          <w:p w14:paraId="3951A1A3"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Attività artigianali di produzione beni specifici</w:t>
            </w:r>
          </w:p>
        </w:tc>
      </w:tr>
      <w:tr w:rsidR="00781736" w:rsidRPr="005264A3" w14:paraId="0DF551AA"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626BD207"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16</w:t>
            </w:r>
          </w:p>
        </w:tc>
        <w:tc>
          <w:tcPr>
            <w:tcW w:w="7655" w:type="dxa"/>
            <w:tcBorders>
              <w:top w:val="single" w:sz="4" w:space="0" w:color="auto"/>
              <w:left w:val="single" w:sz="4" w:space="0" w:color="auto"/>
              <w:bottom w:val="single" w:sz="4" w:space="0" w:color="auto"/>
              <w:right w:val="single" w:sz="4" w:space="0" w:color="auto"/>
            </w:tcBorders>
            <w:hideMark/>
          </w:tcPr>
          <w:p w14:paraId="5D653028"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Ristoranti, trattorie, osterie, pizzerie, pub</w:t>
            </w:r>
          </w:p>
        </w:tc>
      </w:tr>
      <w:tr w:rsidR="00781736" w:rsidRPr="005264A3" w14:paraId="6FC5B699"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174AA626"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17</w:t>
            </w:r>
          </w:p>
        </w:tc>
        <w:tc>
          <w:tcPr>
            <w:tcW w:w="7655" w:type="dxa"/>
            <w:tcBorders>
              <w:top w:val="single" w:sz="4" w:space="0" w:color="auto"/>
              <w:left w:val="single" w:sz="4" w:space="0" w:color="auto"/>
              <w:bottom w:val="single" w:sz="4" w:space="0" w:color="auto"/>
              <w:right w:val="single" w:sz="4" w:space="0" w:color="auto"/>
            </w:tcBorders>
            <w:hideMark/>
          </w:tcPr>
          <w:p w14:paraId="25D4CCE8"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Bar, caffè, pasticceria</w:t>
            </w:r>
          </w:p>
        </w:tc>
      </w:tr>
      <w:tr w:rsidR="00781736" w:rsidRPr="005264A3" w14:paraId="3EFF3C8C"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0EFAEF04"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18</w:t>
            </w:r>
          </w:p>
        </w:tc>
        <w:tc>
          <w:tcPr>
            <w:tcW w:w="7655" w:type="dxa"/>
            <w:tcBorders>
              <w:top w:val="single" w:sz="4" w:space="0" w:color="auto"/>
              <w:left w:val="single" w:sz="4" w:space="0" w:color="auto"/>
              <w:bottom w:val="single" w:sz="4" w:space="0" w:color="auto"/>
              <w:right w:val="single" w:sz="4" w:space="0" w:color="auto"/>
            </w:tcBorders>
            <w:hideMark/>
          </w:tcPr>
          <w:p w14:paraId="4BB0216D"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Supermercato,  macelleria, salumi e formaggi, generi alimentari</w:t>
            </w:r>
          </w:p>
        </w:tc>
      </w:tr>
      <w:tr w:rsidR="00781736" w:rsidRPr="005264A3" w14:paraId="1147F563"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60C29A8D"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19</w:t>
            </w:r>
          </w:p>
        </w:tc>
        <w:tc>
          <w:tcPr>
            <w:tcW w:w="7655" w:type="dxa"/>
            <w:tcBorders>
              <w:top w:val="single" w:sz="4" w:space="0" w:color="auto"/>
              <w:left w:val="single" w:sz="4" w:space="0" w:color="auto"/>
              <w:bottom w:val="single" w:sz="4" w:space="0" w:color="auto"/>
              <w:right w:val="single" w:sz="4" w:space="0" w:color="auto"/>
            </w:tcBorders>
            <w:hideMark/>
          </w:tcPr>
          <w:p w14:paraId="24B00F4E"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proofErr w:type="spellStart"/>
            <w:r w:rsidRPr="005264A3">
              <w:rPr>
                <w:rFonts w:asciiTheme="minorHAnsi" w:hAnsiTheme="minorHAnsi" w:cstheme="minorHAnsi"/>
                <w:sz w:val="22"/>
                <w:szCs w:val="22"/>
              </w:rPr>
              <w:t>Plurilicenze</w:t>
            </w:r>
            <w:proofErr w:type="spellEnd"/>
            <w:r w:rsidRPr="005264A3">
              <w:rPr>
                <w:rFonts w:asciiTheme="minorHAnsi" w:hAnsiTheme="minorHAnsi" w:cstheme="minorHAnsi"/>
                <w:sz w:val="22"/>
                <w:szCs w:val="22"/>
              </w:rPr>
              <w:t xml:space="preserve"> alimentari e/o miste</w:t>
            </w:r>
          </w:p>
        </w:tc>
      </w:tr>
      <w:tr w:rsidR="00781736" w:rsidRPr="005264A3" w14:paraId="5B76C064" w14:textId="77777777" w:rsidTr="00781736">
        <w:trPr>
          <w:jc w:val="center"/>
        </w:trPr>
        <w:tc>
          <w:tcPr>
            <w:tcW w:w="704" w:type="dxa"/>
            <w:tcBorders>
              <w:top w:val="single" w:sz="4" w:space="0" w:color="auto"/>
              <w:left w:val="single" w:sz="4" w:space="0" w:color="auto"/>
              <w:bottom w:val="single" w:sz="4" w:space="0" w:color="auto"/>
              <w:right w:val="single" w:sz="4" w:space="0" w:color="auto"/>
            </w:tcBorders>
            <w:hideMark/>
          </w:tcPr>
          <w:p w14:paraId="109D8679"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20</w:t>
            </w:r>
          </w:p>
        </w:tc>
        <w:tc>
          <w:tcPr>
            <w:tcW w:w="7655" w:type="dxa"/>
            <w:tcBorders>
              <w:top w:val="single" w:sz="4" w:space="0" w:color="auto"/>
              <w:left w:val="single" w:sz="4" w:space="0" w:color="auto"/>
              <w:bottom w:val="single" w:sz="4" w:space="0" w:color="auto"/>
              <w:right w:val="single" w:sz="4" w:space="0" w:color="auto"/>
            </w:tcBorders>
            <w:hideMark/>
          </w:tcPr>
          <w:p w14:paraId="063C8995" w14:textId="77777777" w:rsidR="00781736" w:rsidRPr="005264A3" w:rsidRDefault="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sz w:val="22"/>
                <w:szCs w:val="22"/>
              </w:rPr>
              <w:t>Ortofrutta, pescherie, fiori e piante</w:t>
            </w:r>
          </w:p>
        </w:tc>
      </w:tr>
    </w:tbl>
    <w:p w14:paraId="75BF9D0F" w14:textId="77777777" w:rsidR="00781736" w:rsidRPr="005264A3" w:rsidRDefault="00781736" w:rsidP="00781736">
      <w:pPr>
        <w:widowControl w:val="0"/>
        <w:autoSpaceDE w:val="0"/>
        <w:autoSpaceDN w:val="0"/>
        <w:adjustRightInd w:val="0"/>
        <w:jc w:val="both"/>
        <w:rPr>
          <w:rFonts w:asciiTheme="minorHAnsi" w:hAnsiTheme="minorHAnsi" w:cstheme="minorHAnsi"/>
          <w:b/>
          <w:bCs/>
          <w:sz w:val="22"/>
          <w:szCs w:val="22"/>
        </w:rPr>
      </w:pPr>
    </w:p>
    <w:p w14:paraId="52F93565"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2.  </w:t>
      </w:r>
      <w:r w:rsidRPr="005264A3">
        <w:rPr>
          <w:rFonts w:asciiTheme="minorHAnsi" w:hAnsiTheme="minorHAnsi" w:cstheme="minorHAnsi"/>
          <w:sz w:val="22"/>
          <w:szCs w:val="22"/>
        </w:rPr>
        <w:t>L’inserimento di un’utenza in una delle categorie di attività sopra descritte viene effettuata   sulla   base   della   classificazione   delle   attività   economiche  ATECO   adottata dall’ISTAT relativi all’attività principale o ad  eventuali attività secondarie.</w:t>
      </w:r>
    </w:p>
    <w:p w14:paraId="3D8241BA"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3.  </w:t>
      </w:r>
      <w:r w:rsidRPr="005264A3">
        <w:rPr>
          <w:rFonts w:asciiTheme="minorHAnsi" w:hAnsiTheme="minorHAnsi" w:cstheme="minorHAnsi"/>
          <w:sz w:val="22"/>
          <w:szCs w:val="22"/>
        </w:rPr>
        <w:t>Le attività non comprese in una specifica categoria sono associate alla categoria di attività che  presenta  maggiore  analogia  sotto  il  profilo  della  destinazione  d’uso  e della connessa potenzialità quantitativa e qualitativa a produrre rifiuti.</w:t>
      </w:r>
    </w:p>
    <w:p w14:paraId="492054D6"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4.  </w:t>
      </w:r>
      <w:r w:rsidRPr="005264A3">
        <w:rPr>
          <w:rFonts w:asciiTheme="minorHAnsi" w:hAnsiTheme="minorHAnsi" w:cstheme="minorHAnsi"/>
          <w:sz w:val="22"/>
          <w:szCs w:val="22"/>
        </w:rPr>
        <w:t xml:space="preserve">Le unità immobiliari adibite ad agriturismo con ristorante, B&amp;B,  sono tassate per la superficie destinata all’ attività di ristorazione con la tariffa della categoria  ”Ristoranti, trattorie…”, mentre per la restante superficie, in considerazione della discontinuità ed esigua presenza di ospiti, con la tariffa domestica  con n.2(due) componenti. A tal fine coloro che svolgono tale attività sono tenuti ad individuare esattamente nella denuncia corredata di planimetria, la superficie destinata all’attività di ristorazione, altrimenti l’ufficio è legittimato a tassare l’intera superficie con la tariffa della Categoria , salvo poi procedere a sgravio o rimborso esclusivamente con riferimento all’anno in cui il contribuente ha presentato denuncia. Alle attività di  B.&amp;B. che non svolgono attività di ristorazione, sull’intera superficie si applica la tariffa domestica con 2 (due) componenti. Nel caso di attività agrituristiche stagionali inferiori a 6 mesi si applica la tariffa domestica di 1 occupanti. </w:t>
      </w:r>
    </w:p>
    <w:p w14:paraId="78636E87"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5.   </w:t>
      </w:r>
      <w:r w:rsidRPr="005264A3">
        <w:rPr>
          <w:rFonts w:asciiTheme="minorHAnsi" w:hAnsiTheme="minorHAnsi" w:cstheme="minorHAnsi"/>
          <w:sz w:val="22"/>
          <w:szCs w:val="22"/>
        </w:rPr>
        <w:t>La  tariffa  applicabile  è  di  regola  unica  per  tutte  le  superfici  facenti  parte  del medesimo compendio.</w:t>
      </w:r>
    </w:p>
    <w:p w14:paraId="19943A9D"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6.  </w:t>
      </w:r>
      <w:r w:rsidRPr="005264A3">
        <w:rPr>
          <w:rFonts w:asciiTheme="minorHAnsi" w:hAnsiTheme="minorHAnsi" w:cstheme="minorHAnsi"/>
          <w:sz w:val="22"/>
          <w:szCs w:val="22"/>
        </w:rPr>
        <w:t>Nelle unità immobiliari adibite a civile abitazione in cui sia svolta anche un’attività economica o professionale alla superficie a tal fine utilizzata è applicata la tariffa prevista per la specifica attività esercitata.</w:t>
      </w:r>
    </w:p>
    <w:p w14:paraId="66995F64"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r w:rsidRPr="005264A3">
        <w:rPr>
          <w:rFonts w:asciiTheme="minorHAnsi" w:hAnsiTheme="minorHAnsi" w:cstheme="minorHAnsi"/>
          <w:b/>
          <w:bCs/>
          <w:sz w:val="22"/>
          <w:szCs w:val="22"/>
        </w:rPr>
        <w:lastRenderedPageBreak/>
        <w:t xml:space="preserve">7.  </w:t>
      </w:r>
      <w:r w:rsidRPr="005264A3">
        <w:rPr>
          <w:rFonts w:asciiTheme="minorHAnsi" w:hAnsiTheme="minorHAnsi" w:cstheme="minorHAnsi"/>
          <w:sz w:val="22"/>
          <w:szCs w:val="22"/>
        </w:rPr>
        <w:t>In tutti i casi in cui non sia possibile distinguere la porzione di superficie destinata per l’una  o   l’altra  attività,  si   fa   riferimento  all’attività  principale  desumibile  dalla  visura camerale o da altri elementi.</w:t>
      </w:r>
    </w:p>
    <w:p w14:paraId="24ED6EAC"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p>
    <w:p w14:paraId="43BB932D"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sz w:val="22"/>
          <w:szCs w:val="22"/>
        </w:rPr>
        <w:t>Art. 14. Scuole statali</w:t>
      </w:r>
    </w:p>
    <w:p w14:paraId="0E0A0542"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Il tributo dovuto per il servizio di gestione dei rifiuti delle istituzioni scolastiche statali (scuole materne, elementari, secondarie inferiori, secondarie superiori, istituti d’arte e conservatori di  musica)  resta  disciplinato  dall’art.  33-bis  del  Decreto  Legge 31 dicembre 2007, n. 248 (convertito dalla Legge 28 febbraio 2008, n. 31).</w:t>
      </w:r>
    </w:p>
    <w:p w14:paraId="31787BA3"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2.  </w:t>
      </w:r>
      <w:r w:rsidRPr="005264A3">
        <w:rPr>
          <w:rFonts w:asciiTheme="minorHAnsi" w:hAnsiTheme="minorHAnsi" w:cstheme="minorHAnsi"/>
          <w:sz w:val="22"/>
          <w:szCs w:val="22"/>
        </w:rPr>
        <w:t>La somma attribuita al Comune ai sensi del comma precedente è sottratta dal costo che deve essere coperto con la componente TARI.</w:t>
      </w:r>
    </w:p>
    <w:p w14:paraId="762BDAB4"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0B7217F7"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sz w:val="22"/>
          <w:szCs w:val="22"/>
        </w:rPr>
        <w:t>15. Tributo provinciale</w:t>
      </w:r>
    </w:p>
    <w:p w14:paraId="330E19DA"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Ai soggetti passivi della componente TARI, compresi i soggetti tenuti a versare il tributo giornaliero,  è  applicato  il  tributo  provinciale  per  l'esercizio  delle   funzioni   di  tutela, protezione  ed igiene  dell'ambiente  di cui all'art.  19,  del Decreto Legislativo 30 dicembre 1992, n. 504.</w:t>
      </w:r>
    </w:p>
    <w:p w14:paraId="3F027FBC"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2.    </w:t>
      </w:r>
      <w:r w:rsidRPr="005264A3">
        <w:rPr>
          <w:rFonts w:asciiTheme="minorHAnsi" w:hAnsiTheme="minorHAnsi" w:cstheme="minorHAnsi"/>
          <w:sz w:val="22"/>
          <w:szCs w:val="22"/>
        </w:rPr>
        <w:t>Il tributo provinciale, commisurato alla superficie dei locali e delle aree assoggettabili al   tributo   comunale,   è   applicato   nella   misura   percentuale   deliberata  dalla   provincia sull'importo del tributo comunale, esclusa la maggiorazione di cui all’articolo 27.</w:t>
      </w:r>
    </w:p>
    <w:p w14:paraId="5DEB2A55"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24866488"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52CB6F2D" w14:textId="77777777" w:rsidR="00781736" w:rsidRPr="005264A3" w:rsidRDefault="00781736" w:rsidP="00781736">
      <w:pPr>
        <w:widowControl w:val="0"/>
        <w:autoSpaceDE w:val="0"/>
        <w:autoSpaceDN w:val="0"/>
        <w:adjustRightInd w:val="0"/>
        <w:jc w:val="center"/>
        <w:rPr>
          <w:rFonts w:asciiTheme="minorHAnsi" w:hAnsiTheme="minorHAnsi" w:cstheme="minorHAnsi"/>
          <w:sz w:val="22"/>
          <w:szCs w:val="22"/>
        </w:rPr>
      </w:pPr>
      <w:r w:rsidRPr="005264A3">
        <w:rPr>
          <w:rFonts w:asciiTheme="minorHAnsi" w:hAnsiTheme="minorHAnsi" w:cstheme="minorHAnsi"/>
          <w:b/>
          <w:sz w:val="22"/>
          <w:szCs w:val="22"/>
        </w:rPr>
        <w:t>TITOLO IV – RIDUZIONI E AGEVOLAZIONI</w:t>
      </w:r>
    </w:p>
    <w:p w14:paraId="6174ECE9" w14:textId="77777777" w:rsidR="00781736" w:rsidRPr="005264A3" w:rsidRDefault="00781736" w:rsidP="00781736">
      <w:pPr>
        <w:widowControl w:val="0"/>
        <w:autoSpaceDE w:val="0"/>
        <w:autoSpaceDN w:val="0"/>
        <w:adjustRightInd w:val="0"/>
        <w:jc w:val="both"/>
        <w:rPr>
          <w:rFonts w:asciiTheme="minorHAnsi" w:hAnsiTheme="minorHAnsi" w:cstheme="minorHAnsi"/>
          <w:b/>
          <w:bCs/>
          <w:sz w:val="22"/>
          <w:szCs w:val="22"/>
        </w:rPr>
      </w:pPr>
    </w:p>
    <w:p w14:paraId="5DB17F22"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sz w:val="22"/>
          <w:szCs w:val="22"/>
        </w:rPr>
        <w:t>Art. 16. Riduzioni per inferiori livelli di prestazione del servizio</w:t>
      </w:r>
    </w:p>
    <w:p w14:paraId="7D67290B" w14:textId="4E05134E"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C15C28">
        <w:rPr>
          <w:rFonts w:asciiTheme="minorHAnsi" w:hAnsiTheme="minorHAnsi" w:cstheme="minorHAnsi"/>
          <w:sz w:val="22"/>
          <w:szCs w:val="22"/>
        </w:rPr>
        <w:t>1. Il tributo è ridotto al 40%, per le utenze poste a una distanza superiore  a  1000 metri dal più vicino punto di conferimento, misurato dall’accesso dell’utenza alla strada pubblica</w:t>
      </w:r>
      <w:r w:rsidR="00C15C28">
        <w:rPr>
          <w:rFonts w:asciiTheme="minorHAnsi" w:hAnsiTheme="minorHAnsi" w:cstheme="minorHAnsi"/>
          <w:sz w:val="22"/>
          <w:szCs w:val="22"/>
        </w:rPr>
        <w:t>.</w:t>
      </w:r>
    </w:p>
    <w:p w14:paraId="799E8833"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51DBFA72"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r w:rsidRPr="005264A3">
        <w:rPr>
          <w:rFonts w:asciiTheme="minorHAnsi" w:hAnsiTheme="minorHAnsi" w:cstheme="minorHAnsi"/>
          <w:b/>
          <w:sz w:val="22"/>
          <w:szCs w:val="22"/>
        </w:rPr>
        <w:t>Art. 17. Cumulo  di riduzioni e agevolazioni.</w:t>
      </w:r>
    </w:p>
    <w:p w14:paraId="1C6B8D40" w14:textId="77777777" w:rsidR="00781736" w:rsidRPr="005264A3" w:rsidRDefault="00781736" w:rsidP="004751F1">
      <w:pPr>
        <w:pStyle w:val="Paragrafoelenco"/>
        <w:widowControl w:val="0"/>
        <w:numPr>
          <w:ilvl w:val="0"/>
          <w:numId w:val="24"/>
        </w:numPr>
        <w:autoSpaceDE w:val="0"/>
        <w:autoSpaceDN w:val="0"/>
        <w:adjustRightInd w:val="0"/>
        <w:ind w:left="0" w:firstLine="0"/>
        <w:jc w:val="both"/>
        <w:rPr>
          <w:rFonts w:asciiTheme="minorHAnsi" w:hAnsiTheme="minorHAnsi" w:cstheme="minorHAnsi"/>
          <w:sz w:val="22"/>
          <w:szCs w:val="22"/>
        </w:rPr>
      </w:pPr>
      <w:r w:rsidRPr="005264A3">
        <w:rPr>
          <w:rFonts w:asciiTheme="minorHAnsi" w:hAnsiTheme="minorHAnsi" w:cstheme="minorHAnsi"/>
          <w:sz w:val="22"/>
          <w:szCs w:val="22"/>
        </w:rPr>
        <w:t>Qualora si rendessero applicabili più riduzioni l’ufficio tributi riconoscerà ed applicherà esclusivamente quella più favorevole al contribuente.</w:t>
      </w:r>
    </w:p>
    <w:p w14:paraId="65168BD1" w14:textId="77777777" w:rsidR="00781736" w:rsidRPr="005264A3" w:rsidRDefault="00781736" w:rsidP="004751F1">
      <w:pPr>
        <w:pStyle w:val="Paragrafoelenco"/>
        <w:widowControl w:val="0"/>
        <w:numPr>
          <w:ilvl w:val="0"/>
          <w:numId w:val="24"/>
        </w:numPr>
        <w:autoSpaceDE w:val="0"/>
        <w:autoSpaceDN w:val="0"/>
        <w:adjustRightInd w:val="0"/>
        <w:ind w:left="0" w:firstLine="0"/>
        <w:jc w:val="both"/>
        <w:rPr>
          <w:rFonts w:asciiTheme="minorHAnsi" w:hAnsiTheme="minorHAnsi" w:cstheme="minorHAnsi"/>
          <w:sz w:val="22"/>
          <w:szCs w:val="22"/>
        </w:rPr>
      </w:pPr>
      <w:r w:rsidRPr="005264A3">
        <w:rPr>
          <w:rFonts w:asciiTheme="minorHAnsi" w:hAnsiTheme="minorHAnsi" w:cstheme="minorHAnsi"/>
          <w:sz w:val="22"/>
          <w:szCs w:val="22"/>
        </w:rPr>
        <w:t>Con apposito atto di Consiglio Comunale potranno essere applicate agevolazioni temporanee in condizioni di emergenza sia sanitaria che economica che potrebbero produrre gravi effetti sulle attività economiche o anche sulla popolazione coinvolta.</w:t>
      </w:r>
    </w:p>
    <w:p w14:paraId="2CFEBA47"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p>
    <w:p w14:paraId="433CF81B" w14:textId="77777777" w:rsidR="00781736" w:rsidRPr="005264A3" w:rsidRDefault="00781736" w:rsidP="00781736">
      <w:pPr>
        <w:widowControl w:val="0"/>
        <w:autoSpaceDE w:val="0"/>
        <w:autoSpaceDN w:val="0"/>
        <w:adjustRightInd w:val="0"/>
        <w:ind w:left="360"/>
        <w:jc w:val="both"/>
        <w:rPr>
          <w:rFonts w:asciiTheme="minorHAnsi" w:hAnsiTheme="minorHAnsi" w:cstheme="minorHAnsi"/>
          <w:b/>
          <w:sz w:val="22"/>
          <w:szCs w:val="22"/>
        </w:rPr>
      </w:pPr>
      <w:r w:rsidRPr="005264A3">
        <w:rPr>
          <w:rFonts w:asciiTheme="minorHAnsi" w:hAnsiTheme="minorHAnsi" w:cstheme="minorHAnsi"/>
          <w:b/>
          <w:sz w:val="22"/>
          <w:szCs w:val="22"/>
        </w:rPr>
        <w:t>Art. 18. Agevolazioni per avvio al recupero di rifiuti urbani</w:t>
      </w:r>
    </w:p>
    <w:p w14:paraId="46D08B67" w14:textId="77777777" w:rsidR="00781736" w:rsidRPr="005264A3" w:rsidRDefault="00781736" w:rsidP="00A0651B">
      <w:pPr>
        <w:spacing w:after="40" w:line="256" w:lineRule="auto"/>
        <w:jc w:val="both"/>
        <w:rPr>
          <w:rFonts w:asciiTheme="minorHAnsi" w:hAnsiTheme="minorHAnsi" w:cstheme="minorHAnsi"/>
          <w:sz w:val="22"/>
          <w:szCs w:val="22"/>
        </w:rPr>
      </w:pPr>
      <w:r w:rsidRPr="005264A3">
        <w:rPr>
          <w:rFonts w:asciiTheme="minorHAnsi" w:hAnsiTheme="minorHAnsi" w:cstheme="minorHAnsi"/>
          <w:b/>
          <w:bCs/>
          <w:sz w:val="22"/>
          <w:szCs w:val="22"/>
        </w:rPr>
        <w:t>1</w:t>
      </w:r>
      <w:r w:rsidRPr="005264A3">
        <w:rPr>
          <w:rFonts w:asciiTheme="minorHAnsi" w:hAnsiTheme="minorHAnsi" w:cstheme="minorHAnsi"/>
          <w:sz w:val="22"/>
          <w:szCs w:val="22"/>
        </w:rPr>
        <w:t>.  Le utenze non domestiche possono conferire al di fuori del servizio pubblico i propri rifiuti urbani, previa dimostrazione di averli avviati a recupero mediante attestazione rilasciata dal soggetto che effettua l’attività di recupero dei rifiuti stessi.</w:t>
      </w:r>
      <w:r w:rsidRPr="005264A3">
        <w:rPr>
          <w:rFonts w:asciiTheme="minorHAnsi" w:hAnsiTheme="minorHAnsi" w:cstheme="minorHAnsi"/>
          <w:color w:val="000000"/>
          <w:sz w:val="22"/>
          <w:szCs w:val="22"/>
        </w:rPr>
        <w:t xml:space="preserve"> </w:t>
      </w:r>
    </w:p>
    <w:p w14:paraId="4980BA18" w14:textId="77777777" w:rsidR="00781736" w:rsidRPr="005264A3" w:rsidRDefault="00781736" w:rsidP="00A0651B">
      <w:pPr>
        <w:spacing w:after="40" w:line="256" w:lineRule="auto"/>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 xml:space="preserve">2.  </w:t>
      </w:r>
      <w:r w:rsidRPr="005264A3">
        <w:rPr>
          <w:rFonts w:asciiTheme="minorHAnsi" w:hAnsiTheme="minorHAnsi" w:cstheme="minorHAnsi"/>
          <w:color w:val="000000"/>
          <w:sz w:val="22"/>
          <w:szCs w:val="22"/>
        </w:rPr>
        <w:t xml:space="preserve">Le utenze non domestiche che provvedono in autonomia, direttamente o tramite soggetti abilitati diversi dal gestore del servizio pubblico e nel rispetto delle vigenti disposizioni normative, </w:t>
      </w:r>
      <w:r w:rsidRPr="005264A3">
        <w:rPr>
          <w:rFonts w:asciiTheme="minorHAnsi" w:hAnsiTheme="minorHAnsi" w:cstheme="minorHAnsi"/>
          <w:b/>
          <w:color w:val="000000"/>
          <w:sz w:val="22"/>
          <w:szCs w:val="22"/>
        </w:rPr>
        <w:t>al recupero</w:t>
      </w:r>
      <w:r w:rsidRPr="005264A3">
        <w:rPr>
          <w:rFonts w:asciiTheme="minorHAnsi" w:hAnsiTheme="minorHAnsi" w:cstheme="minorHAnsi"/>
          <w:color w:val="000000"/>
          <w:sz w:val="22"/>
          <w:szCs w:val="22"/>
        </w:rPr>
        <w:t xml:space="preserve"> del totale dei rifiuti urbani prodotti, sono escluse dalla corresponsione della parte variabile della tassa riferita alle specifiche superfici oggetto di tassazione e, per tali superfici, sono tenuti alla corresponsione della sola parte fissa. </w:t>
      </w:r>
    </w:p>
    <w:p w14:paraId="690C555B" w14:textId="1F439E4F" w:rsidR="00781736" w:rsidRPr="00A0651B" w:rsidRDefault="00781736" w:rsidP="00A0651B">
      <w:pPr>
        <w:pStyle w:val="Paragrafoelenco"/>
        <w:numPr>
          <w:ilvl w:val="0"/>
          <w:numId w:val="24"/>
        </w:numPr>
        <w:tabs>
          <w:tab w:val="left" w:pos="284"/>
        </w:tabs>
        <w:spacing w:line="256" w:lineRule="auto"/>
        <w:ind w:left="0" w:firstLine="0"/>
        <w:jc w:val="both"/>
        <w:rPr>
          <w:rFonts w:asciiTheme="minorHAnsi" w:hAnsiTheme="minorHAnsi" w:cstheme="minorHAnsi"/>
          <w:color w:val="000000"/>
          <w:sz w:val="22"/>
          <w:szCs w:val="22"/>
        </w:rPr>
      </w:pPr>
      <w:r w:rsidRPr="00A0651B">
        <w:rPr>
          <w:rFonts w:asciiTheme="minorHAnsi" w:hAnsiTheme="minorHAnsi" w:cstheme="minorHAnsi"/>
          <w:color w:val="000000"/>
          <w:sz w:val="22"/>
          <w:szCs w:val="22"/>
        </w:rPr>
        <w:t>Per le utenze non domestiche di cui al comma 2 la scelta di avvalersi di operatori privati diversi dal gestore del servizio pubblico deve essere effettuata per un periodo non inferiore a cinque anni, salva la possibilità per il gestore del servizio pubblico, dietro richiesta dell'utenza non domestica, di riprendere l'erogazione del servizio anche prima della scadenza quinquennale.</w:t>
      </w:r>
    </w:p>
    <w:p w14:paraId="19337E92" w14:textId="77777777" w:rsidR="00781736" w:rsidRPr="005264A3" w:rsidRDefault="00781736" w:rsidP="00A0651B">
      <w:pPr>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4.</w:t>
      </w:r>
      <w:r w:rsidRPr="005264A3">
        <w:rPr>
          <w:rFonts w:asciiTheme="minorHAnsi" w:hAnsiTheme="minorHAnsi" w:cstheme="minorHAnsi"/>
          <w:color w:val="000000"/>
          <w:sz w:val="22"/>
          <w:szCs w:val="22"/>
        </w:rPr>
        <w:t xml:space="preserve">  Per consentire la corretta programmazione dei servizi pubblici, le utenze non domestiche che intendono avvalersi della facoltà di cui </w:t>
      </w:r>
      <w:r w:rsidRPr="005264A3">
        <w:rPr>
          <w:rFonts w:asciiTheme="minorHAnsi" w:hAnsiTheme="minorHAnsi" w:cstheme="minorHAnsi"/>
          <w:sz w:val="22"/>
          <w:szCs w:val="22"/>
        </w:rPr>
        <w:t>al</w:t>
      </w:r>
      <w:r w:rsidRPr="005264A3">
        <w:rPr>
          <w:rFonts w:asciiTheme="minorHAnsi" w:hAnsiTheme="minorHAnsi" w:cstheme="minorHAnsi"/>
          <w:color w:val="C00000"/>
          <w:sz w:val="22"/>
          <w:szCs w:val="22"/>
        </w:rPr>
        <w:t xml:space="preserve"> </w:t>
      </w:r>
      <w:r w:rsidRPr="005264A3">
        <w:rPr>
          <w:rFonts w:asciiTheme="minorHAnsi" w:hAnsiTheme="minorHAnsi" w:cstheme="minorHAnsi"/>
          <w:color w:val="000000"/>
          <w:sz w:val="22"/>
          <w:szCs w:val="22"/>
        </w:rPr>
        <w:t xml:space="preserve">comma 1 e conferire a recupero al di fuori del servizio pubblico la totalità dei propri rifiuti urbani devono darne comunicazione preventiva al Comune via PEC </w:t>
      </w:r>
      <w:r w:rsidRPr="005264A3">
        <w:rPr>
          <w:rFonts w:asciiTheme="minorHAnsi" w:hAnsiTheme="minorHAnsi" w:cstheme="minorHAnsi"/>
          <w:color w:val="000000"/>
          <w:sz w:val="22"/>
          <w:szCs w:val="22"/>
        </w:rPr>
        <w:lastRenderedPageBreak/>
        <w:t xml:space="preserve">utilizzando il modello predisposto dallo stesso, entro il 30 giugno di ciascun anno, con effetti a decorrere dal 1° gennaio dell’anno successivo. </w:t>
      </w:r>
    </w:p>
    <w:p w14:paraId="678B59D7" w14:textId="77777777" w:rsidR="00781736" w:rsidRPr="005264A3" w:rsidRDefault="00781736" w:rsidP="00A0651B">
      <w:pPr>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5.</w:t>
      </w:r>
      <w:r w:rsidRPr="005264A3">
        <w:rPr>
          <w:rFonts w:asciiTheme="minorHAnsi" w:hAnsiTheme="minorHAnsi" w:cstheme="minorHAnsi"/>
          <w:color w:val="000000"/>
          <w:sz w:val="22"/>
          <w:szCs w:val="22"/>
        </w:rPr>
        <w:t xml:space="preserve">  Per comunicare la scelta di cui al comma precedente, l’utente è tenuto alla presentazione di una comunicazione, sottoscritta dal legale rappresentante dell’impresa/attività, nella quale devono essere indicati: l’ubicazione degli immobili di riferimento e le loro superfici tassabili, il tipo di attività svolta in via prevalente con il relativo codice ATECO, i quantitativi stimati dei rifiuti che saranno conferiti al di fuori del servizio pubblico, da avviare a recupero, distinti per codice EER (Elenco Europeo dei Rifiuti), la durata del periodo, non inferiore a cinque anni, per la quale si intende esercitare tale opzione, l’impegno a restituire le attrezzature pubbliche in uso quali, cassoni e containers, il/i soggetto/i autorizzato/i con i quali è stato stipulato apposito contratto. Alla comunicazione deve essere allegata idonea documentazione, anche nella modalità dell’autocertificazione, comprovante l’esistenza di un accordo contrattuale con il/i soggetto/i che effettua/no l’attività di recupero dei rifiuti (impianti di primo conferimento che effettuano il recupero rifiuti). Tale comunicazione è valida anche quale denuncia di variazione ai fini della TARI.</w:t>
      </w:r>
    </w:p>
    <w:p w14:paraId="68026CC9" w14:textId="77777777" w:rsidR="00781736" w:rsidRPr="005264A3" w:rsidRDefault="00781736" w:rsidP="00A0651B">
      <w:pPr>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6.</w:t>
      </w:r>
      <w:r w:rsidRPr="005264A3">
        <w:rPr>
          <w:rFonts w:asciiTheme="minorHAnsi" w:hAnsiTheme="minorHAnsi" w:cstheme="minorHAnsi"/>
          <w:color w:val="000000"/>
          <w:sz w:val="22"/>
          <w:szCs w:val="22"/>
        </w:rPr>
        <w:t xml:space="preserve">  La mancata presentazione della comunicazione di recupero autonomo di cui al comma 2, entro il termine del 30 giugno di ogni anno, è da intendersi quale scelta dell’utenza non domestica di avvalersi del servizio pubblico.</w:t>
      </w:r>
    </w:p>
    <w:p w14:paraId="40145980" w14:textId="77777777" w:rsidR="00781736" w:rsidRPr="005264A3" w:rsidRDefault="00781736" w:rsidP="00A0651B">
      <w:pPr>
        <w:spacing w:after="40" w:line="256" w:lineRule="auto"/>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7.</w:t>
      </w:r>
      <w:r w:rsidRPr="005264A3">
        <w:rPr>
          <w:rFonts w:asciiTheme="minorHAnsi" w:hAnsiTheme="minorHAnsi" w:cstheme="minorHAnsi"/>
          <w:color w:val="000000"/>
          <w:sz w:val="22"/>
          <w:szCs w:val="22"/>
        </w:rPr>
        <w:t xml:space="preserve">  Il Comune, ricevuta la comunicazione di cui al comma 2, ne darà notizia al gestore del servizio rifiuti, nonché all’Ufficio Tributi e al Gestore proposto alla raccolta dei rifiuti ai fini della sospensione del servizio pubblico.</w:t>
      </w:r>
      <w:r w:rsidRPr="005264A3">
        <w:rPr>
          <w:rFonts w:asciiTheme="minorHAnsi" w:hAnsiTheme="minorHAnsi" w:cstheme="minorHAnsi"/>
          <w:color w:val="000000"/>
          <w:sz w:val="22"/>
          <w:szCs w:val="22"/>
          <w:highlight w:val="yellow"/>
        </w:rPr>
        <w:t xml:space="preserve"> </w:t>
      </w:r>
    </w:p>
    <w:p w14:paraId="67BA4E5A" w14:textId="77777777" w:rsidR="00781736" w:rsidRPr="005264A3" w:rsidRDefault="00781736" w:rsidP="00A0651B">
      <w:pPr>
        <w:spacing w:after="40" w:line="256" w:lineRule="auto"/>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8.</w:t>
      </w:r>
      <w:r w:rsidRPr="005264A3">
        <w:rPr>
          <w:rFonts w:asciiTheme="minorHAnsi" w:hAnsiTheme="minorHAnsi" w:cstheme="minorHAnsi"/>
          <w:color w:val="000000"/>
          <w:sz w:val="22"/>
          <w:szCs w:val="22"/>
        </w:rPr>
        <w:t xml:space="preserve">  Le utenze non domestiche che intendono riprendere ad usufruire del servizio pubblico prima della scadenza del periodo di esercizio dell’opzione di avvalersi di soggetti privati, devono comunicarlo tramite PEC al Comune, fatte salve ulteriori indicazioni del Comune medesimo, entro il 30 giugno di ciascun anno, con effetti a decorrere dall’anno successivo;</w:t>
      </w:r>
    </w:p>
    <w:p w14:paraId="715CBE24" w14:textId="77777777" w:rsidR="00781736" w:rsidRPr="005264A3" w:rsidRDefault="00781736" w:rsidP="00A0651B">
      <w:pPr>
        <w:spacing w:after="40" w:line="256" w:lineRule="auto"/>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9.</w:t>
      </w:r>
      <w:r w:rsidRPr="005264A3">
        <w:rPr>
          <w:rFonts w:asciiTheme="minorHAnsi" w:hAnsiTheme="minorHAnsi" w:cstheme="minorHAnsi"/>
          <w:color w:val="000000"/>
          <w:sz w:val="22"/>
          <w:szCs w:val="22"/>
        </w:rPr>
        <w:t xml:space="preserve">  L’esclusione della parte variabile della tassa è comunque subordinata alla presentazione di una comunicazione annuale, redatta su modello predisposto dal Comune, da presentare tramite PEC all’Ufficio tributi del Comune di Gualdo</w:t>
      </w:r>
      <w:r w:rsidRPr="005264A3">
        <w:rPr>
          <w:rFonts w:asciiTheme="minorHAnsi" w:hAnsiTheme="minorHAnsi" w:cstheme="minorHAnsi"/>
          <w:bCs/>
          <w:i/>
          <w:iCs/>
          <w:sz w:val="22"/>
          <w:szCs w:val="22"/>
        </w:rPr>
        <w:t xml:space="preserve">, </w:t>
      </w:r>
      <w:r w:rsidRPr="005264A3">
        <w:rPr>
          <w:rFonts w:asciiTheme="minorHAnsi" w:hAnsiTheme="minorHAnsi" w:cstheme="minorHAnsi"/>
          <w:color w:val="000000"/>
          <w:sz w:val="22"/>
          <w:szCs w:val="22"/>
        </w:rPr>
        <w:t xml:space="preserve"> a pena di decadenza con le modalità ed entro i termini indicati al successivo comma 10.</w:t>
      </w:r>
    </w:p>
    <w:p w14:paraId="0DF7570E" w14:textId="77777777" w:rsidR="00781736" w:rsidRPr="005264A3" w:rsidRDefault="00781736" w:rsidP="00A0651B">
      <w:pPr>
        <w:spacing w:after="40" w:line="256" w:lineRule="auto"/>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10.</w:t>
      </w:r>
      <w:r w:rsidRPr="005264A3">
        <w:rPr>
          <w:rFonts w:asciiTheme="minorHAnsi" w:hAnsiTheme="minorHAnsi" w:cstheme="minorHAnsi"/>
          <w:color w:val="000000"/>
          <w:sz w:val="22"/>
          <w:szCs w:val="22"/>
        </w:rPr>
        <w:t xml:space="preserve">  Entro il 20 febbraio di ciascun anno l’utenza non domestica che ha conferito a recupero i propri rifiuti urbani al di fuori del servizio pubblico deve comunicare al Comune – fatte salve ulteriori indicazioni del Comune medesimo – i quantitativi dei rifiuti urbani avviati autonomamente a recupero nell’anno precedente che dovrà essere uguale o superiore al totale dei rifiuti prodotti dell’anno precedente l’uscita e desumibili dal  MUD o dagli appositi formulari di identificazione dei rifiuti   allegando attestazione rilasciata dal soggetto (o dai soggetti) che ha effettuato l'attività di recupero dei rifiuti stessi, che dovrà contenere anche i dati dell’utenza cui i rifiuti si riferiscono e il periodo durante il quale ha avuto luogo l’operazione di recupero.</w:t>
      </w:r>
      <w:r w:rsidRPr="005264A3">
        <w:rPr>
          <w:rFonts w:asciiTheme="minorHAnsi" w:hAnsiTheme="minorHAnsi" w:cstheme="minorHAnsi"/>
          <w:sz w:val="22"/>
          <w:szCs w:val="22"/>
        </w:rPr>
        <w:t xml:space="preserve"> </w:t>
      </w:r>
    </w:p>
    <w:p w14:paraId="64D35DD2" w14:textId="77777777" w:rsidR="00781736" w:rsidRPr="005264A3" w:rsidRDefault="00781736" w:rsidP="00A0651B">
      <w:pPr>
        <w:spacing w:after="40" w:line="256" w:lineRule="auto"/>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11.</w:t>
      </w:r>
      <w:r w:rsidRPr="005264A3">
        <w:rPr>
          <w:rFonts w:asciiTheme="minorHAnsi" w:hAnsiTheme="minorHAnsi" w:cstheme="minorHAnsi"/>
          <w:color w:val="000000"/>
          <w:sz w:val="22"/>
          <w:szCs w:val="22"/>
        </w:rPr>
        <w:t xml:space="preserve">  Il Comune ha facoltà di effettuare controlli ed ispezioni al fine di verificare la coerenza e la correttezza delle rendicontazioni presentate rispetto all’attività svolta ed alle quantità prodotte. Nel caso di comportamenti non corretti o dichiarazioni mendaci, gli stessi saranno sanzionati, salvo più gravi violazioni, attraverso il recupero della TARI dovuta e l’applicazione della disciplina prevista per le dichiarazioni infedeli.</w:t>
      </w:r>
    </w:p>
    <w:p w14:paraId="1BC321CD" w14:textId="77777777" w:rsidR="00781736" w:rsidRPr="005264A3" w:rsidRDefault="00781736" w:rsidP="00A0651B">
      <w:pPr>
        <w:spacing w:after="40" w:line="256" w:lineRule="auto"/>
        <w:jc w:val="both"/>
        <w:rPr>
          <w:rFonts w:asciiTheme="minorHAnsi" w:hAnsiTheme="minorHAnsi" w:cstheme="minorHAnsi"/>
          <w:color w:val="000000"/>
          <w:sz w:val="22"/>
          <w:szCs w:val="22"/>
        </w:rPr>
      </w:pPr>
      <w:r w:rsidRPr="005264A3">
        <w:rPr>
          <w:rFonts w:asciiTheme="minorHAnsi" w:hAnsiTheme="minorHAnsi" w:cstheme="minorHAnsi"/>
          <w:b/>
          <w:bCs/>
          <w:color w:val="000000"/>
          <w:sz w:val="22"/>
          <w:szCs w:val="22"/>
        </w:rPr>
        <w:t>12.</w:t>
      </w:r>
      <w:r w:rsidRPr="005264A3">
        <w:rPr>
          <w:rFonts w:asciiTheme="minorHAnsi" w:hAnsiTheme="minorHAnsi" w:cstheme="minorHAnsi"/>
          <w:color w:val="000000"/>
          <w:sz w:val="22"/>
          <w:szCs w:val="22"/>
        </w:rPr>
        <w:t xml:space="preserve"> La parte variabile viene esclusa in via previsionale ed è soggetta a conguaglio. Nel caso di omessa presentazione della rendicontazione dell’attività di recupero svolta nei termini previsti dal presente regolamento, ovvero quando non si dimostri il totale recupero dei rifiuti prodotti in caso di fuoriuscita dal servizio pubblico, il Comune provvede al recupero della quota della tariffa indebitamente esclusa dalla tassazione. </w:t>
      </w:r>
    </w:p>
    <w:p w14:paraId="27F46727" w14:textId="77777777" w:rsidR="00781736" w:rsidRDefault="00781736" w:rsidP="00781736">
      <w:pPr>
        <w:spacing w:line="256" w:lineRule="auto"/>
        <w:ind w:left="142"/>
        <w:jc w:val="both"/>
        <w:rPr>
          <w:rFonts w:asciiTheme="minorHAnsi" w:hAnsiTheme="minorHAnsi" w:cstheme="minorHAnsi"/>
          <w:color w:val="000000"/>
          <w:sz w:val="22"/>
          <w:szCs w:val="22"/>
        </w:rPr>
      </w:pPr>
    </w:p>
    <w:p w14:paraId="38499E0D" w14:textId="77777777" w:rsidR="00A0651B" w:rsidRDefault="00A0651B" w:rsidP="00781736">
      <w:pPr>
        <w:spacing w:line="256" w:lineRule="auto"/>
        <w:ind w:left="142"/>
        <w:jc w:val="both"/>
        <w:rPr>
          <w:rFonts w:asciiTheme="minorHAnsi" w:hAnsiTheme="minorHAnsi" w:cstheme="minorHAnsi"/>
          <w:color w:val="000000"/>
          <w:sz w:val="22"/>
          <w:szCs w:val="22"/>
        </w:rPr>
      </w:pPr>
    </w:p>
    <w:p w14:paraId="7B412BAA" w14:textId="77777777" w:rsidR="00A0651B" w:rsidRPr="005264A3" w:rsidRDefault="00A0651B" w:rsidP="00781736">
      <w:pPr>
        <w:spacing w:line="256" w:lineRule="auto"/>
        <w:ind w:left="142"/>
        <w:jc w:val="both"/>
        <w:rPr>
          <w:rFonts w:asciiTheme="minorHAnsi" w:hAnsiTheme="minorHAnsi" w:cstheme="minorHAnsi"/>
          <w:color w:val="000000"/>
          <w:sz w:val="22"/>
          <w:szCs w:val="22"/>
        </w:rPr>
      </w:pPr>
    </w:p>
    <w:p w14:paraId="6626070D" w14:textId="77777777" w:rsidR="00781736" w:rsidRPr="005264A3" w:rsidRDefault="00781736" w:rsidP="00781736">
      <w:pPr>
        <w:widowControl w:val="0"/>
        <w:autoSpaceDE w:val="0"/>
        <w:autoSpaceDN w:val="0"/>
        <w:adjustRightInd w:val="0"/>
        <w:ind w:left="360"/>
        <w:jc w:val="both"/>
        <w:rPr>
          <w:rFonts w:asciiTheme="minorHAnsi" w:hAnsiTheme="minorHAnsi" w:cstheme="minorHAnsi"/>
          <w:b/>
          <w:sz w:val="22"/>
          <w:szCs w:val="22"/>
        </w:rPr>
      </w:pPr>
      <w:r w:rsidRPr="005264A3">
        <w:rPr>
          <w:rFonts w:asciiTheme="minorHAnsi" w:hAnsiTheme="minorHAnsi" w:cstheme="minorHAnsi"/>
          <w:b/>
          <w:sz w:val="22"/>
          <w:szCs w:val="22"/>
        </w:rPr>
        <w:lastRenderedPageBreak/>
        <w:t>Art. 19. Agevolazioni per avvio al riciclo dei rifiuti urbani</w:t>
      </w:r>
    </w:p>
    <w:p w14:paraId="25129B7B" w14:textId="77777777" w:rsidR="00781736" w:rsidRPr="005264A3" w:rsidRDefault="00781736" w:rsidP="00781736">
      <w:pPr>
        <w:spacing w:after="40" w:line="256" w:lineRule="auto"/>
        <w:ind w:left="142"/>
        <w:jc w:val="both"/>
        <w:rPr>
          <w:rFonts w:asciiTheme="minorHAnsi" w:hAnsiTheme="minorHAnsi" w:cstheme="minorHAnsi"/>
          <w:sz w:val="22"/>
          <w:szCs w:val="22"/>
        </w:rPr>
      </w:pPr>
      <w:r w:rsidRPr="00A0651B">
        <w:rPr>
          <w:rFonts w:asciiTheme="minorHAnsi" w:hAnsiTheme="minorHAnsi" w:cstheme="minorHAnsi"/>
          <w:b/>
          <w:sz w:val="22"/>
          <w:szCs w:val="22"/>
        </w:rPr>
        <w:t>1</w:t>
      </w:r>
      <w:r w:rsidRPr="005264A3">
        <w:rPr>
          <w:rFonts w:asciiTheme="minorHAnsi" w:hAnsiTheme="minorHAnsi" w:cstheme="minorHAnsi"/>
          <w:sz w:val="22"/>
          <w:szCs w:val="22"/>
        </w:rPr>
        <w:t xml:space="preserve">. È fatta salva la facoltà delle utenze non domestiche di avviare a riciclo i propri rifiuti urbani in base a quanto previsto dall’articolo 1, co. 649, secondo periodo, della legge 147 del 2013. </w:t>
      </w:r>
    </w:p>
    <w:p w14:paraId="55E3913A" w14:textId="77777777" w:rsidR="00781736" w:rsidRPr="005264A3" w:rsidRDefault="00781736" w:rsidP="00781736">
      <w:pPr>
        <w:spacing w:after="40" w:line="256" w:lineRule="auto"/>
        <w:ind w:left="142"/>
        <w:jc w:val="both"/>
        <w:rPr>
          <w:rFonts w:asciiTheme="minorHAnsi" w:hAnsiTheme="minorHAnsi" w:cstheme="minorHAnsi"/>
          <w:sz w:val="22"/>
          <w:szCs w:val="22"/>
        </w:rPr>
      </w:pPr>
      <w:r w:rsidRPr="00A0651B">
        <w:rPr>
          <w:rFonts w:asciiTheme="minorHAnsi" w:hAnsiTheme="minorHAnsi" w:cstheme="minorHAnsi"/>
          <w:b/>
          <w:sz w:val="22"/>
          <w:szCs w:val="22"/>
        </w:rPr>
        <w:t>2.</w:t>
      </w:r>
      <w:r w:rsidRPr="005264A3">
        <w:rPr>
          <w:rFonts w:asciiTheme="minorHAnsi" w:hAnsiTheme="minorHAnsi" w:cstheme="minorHAnsi"/>
          <w:sz w:val="22"/>
          <w:szCs w:val="22"/>
        </w:rPr>
        <w:t xml:space="preserve">  Alle utenze non domestiche, che dimostrano di aver avviato al riciclo, direttamente o tramite soggetti autorizzati, i propri rifiuti urbani, è applicata una riduzione della quota variabile della TARI commisurata alla quantità di rifiuti avviati a riciclo così determinata:</w:t>
      </w:r>
    </w:p>
    <w:p w14:paraId="16474C38" w14:textId="77777777" w:rsidR="00781736" w:rsidRPr="005264A3" w:rsidRDefault="00781736" w:rsidP="00781736">
      <w:pPr>
        <w:spacing w:after="40" w:line="256" w:lineRule="auto"/>
        <w:ind w:left="142"/>
        <w:jc w:val="both"/>
        <w:rPr>
          <w:rFonts w:asciiTheme="minorHAnsi" w:hAnsiTheme="minorHAnsi" w:cstheme="minorHAnsi"/>
          <w:sz w:val="22"/>
          <w:szCs w:val="22"/>
        </w:rPr>
      </w:pPr>
      <w:r w:rsidRPr="005264A3">
        <w:rPr>
          <w:rFonts w:asciiTheme="minorHAnsi" w:hAnsiTheme="minorHAnsi" w:cstheme="minorHAnsi"/>
          <w:i/>
          <w:sz w:val="22"/>
          <w:szCs w:val="22"/>
        </w:rPr>
        <w:t>La percentuale di riduzione equivale alla percentuale di rifiuto che viene avviato a riciclo.</w:t>
      </w:r>
      <w:r w:rsidRPr="005264A3">
        <w:rPr>
          <w:rFonts w:asciiTheme="minorHAnsi" w:hAnsiTheme="minorHAnsi" w:cstheme="minorHAnsi"/>
          <w:sz w:val="22"/>
          <w:szCs w:val="22"/>
        </w:rPr>
        <w:t xml:space="preserve"> </w:t>
      </w:r>
    </w:p>
    <w:p w14:paraId="4843B445" w14:textId="77777777" w:rsidR="00781736" w:rsidRPr="005264A3" w:rsidRDefault="00781736" w:rsidP="00781736">
      <w:pPr>
        <w:spacing w:after="40" w:line="256" w:lineRule="auto"/>
        <w:ind w:left="142"/>
        <w:jc w:val="both"/>
        <w:rPr>
          <w:rFonts w:asciiTheme="minorHAnsi" w:hAnsiTheme="minorHAnsi" w:cstheme="minorHAnsi"/>
          <w:sz w:val="22"/>
          <w:szCs w:val="22"/>
        </w:rPr>
      </w:pPr>
      <w:r w:rsidRPr="005264A3">
        <w:rPr>
          <w:rFonts w:asciiTheme="minorHAnsi" w:hAnsiTheme="minorHAnsi" w:cstheme="minorHAnsi"/>
          <w:sz w:val="22"/>
          <w:szCs w:val="22"/>
        </w:rPr>
        <w:t xml:space="preserve">La riduzione di cui al comma 2 è riconosciuta su richiesta dell’utente che presenta annualmente al Comune, a pena di decadenza, apposita comunicazione redatta su modello predisposto dall’ente, entro il </w:t>
      </w:r>
      <w:r w:rsidRPr="005264A3">
        <w:rPr>
          <w:rFonts w:asciiTheme="minorHAnsi" w:hAnsiTheme="minorHAnsi" w:cstheme="minorHAnsi"/>
          <w:i/>
          <w:iCs/>
          <w:sz w:val="22"/>
          <w:szCs w:val="22"/>
        </w:rPr>
        <w:t xml:space="preserve">20 Gennaio dell’anno successivo a quello di riferimento e la riduzione verrà riconosciuta nell’anno successivo a quello di riferimento. </w:t>
      </w:r>
    </w:p>
    <w:p w14:paraId="6867902F" w14:textId="77777777" w:rsidR="00781736" w:rsidRPr="005264A3" w:rsidRDefault="00781736" w:rsidP="00781736">
      <w:pPr>
        <w:pStyle w:val="Paragrafoelenco"/>
        <w:ind w:left="2520"/>
        <w:jc w:val="both"/>
        <w:rPr>
          <w:rFonts w:asciiTheme="minorHAnsi" w:hAnsiTheme="minorHAnsi" w:cstheme="minorHAnsi"/>
          <w:sz w:val="22"/>
          <w:szCs w:val="22"/>
        </w:rPr>
      </w:pPr>
    </w:p>
    <w:p w14:paraId="68134219" w14:textId="77777777" w:rsidR="00781736" w:rsidRPr="005264A3" w:rsidRDefault="00781736" w:rsidP="00781736">
      <w:pPr>
        <w:widowControl w:val="0"/>
        <w:autoSpaceDE w:val="0"/>
        <w:autoSpaceDN w:val="0"/>
        <w:adjustRightInd w:val="0"/>
        <w:jc w:val="center"/>
        <w:rPr>
          <w:rFonts w:asciiTheme="minorHAnsi" w:hAnsiTheme="minorHAnsi" w:cstheme="minorHAnsi"/>
          <w:b/>
          <w:sz w:val="22"/>
          <w:szCs w:val="22"/>
        </w:rPr>
      </w:pPr>
      <w:r w:rsidRPr="005264A3">
        <w:rPr>
          <w:rFonts w:asciiTheme="minorHAnsi" w:hAnsiTheme="minorHAnsi" w:cstheme="minorHAnsi"/>
          <w:b/>
          <w:sz w:val="22"/>
          <w:szCs w:val="22"/>
        </w:rPr>
        <w:t>TITOLO V – DICHIARAZIONE, ACCERTAMENTO E RISCOSSIONE</w:t>
      </w:r>
    </w:p>
    <w:p w14:paraId="45DBAFEB"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p>
    <w:p w14:paraId="17F8A75C" w14:textId="77777777" w:rsidR="00781736" w:rsidRPr="005264A3" w:rsidRDefault="00781736" w:rsidP="00781736">
      <w:pPr>
        <w:widowControl w:val="0"/>
        <w:autoSpaceDE w:val="0"/>
        <w:autoSpaceDN w:val="0"/>
        <w:adjustRightInd w:val="0"/>
        <w:jc w:val="both"/>
        <w:rPr>
          <w:rFonts w:asciiTheme="minorHAnsi" w:hAnsiTheme="minorHAnsi" w:cstheme="minorHAnsi"/>
          <w:b/>
          <w:sz w:val="22"/>
          <w:szCs w:val="22"/>
        </w:rPr>
      </w:pPr>
      <w:r w:rsidRPr="005264A3">
        <w:rPr>
          <w:rFonts w:asciiTheme="minorHAnsi" w:hAnsiTheme="minorHAnsi" w:cstheme="minorHAnsi"/>
          <w:b/>
          <w:sz w:val="22"/>
          <w:szCs w:val="22"/>
        </w:rPr>
        <w:t>Art. 20. Obbligo di dichiarazione</w:t>
      </w:r>
    </w:p>
    <w:p w14:paraId="6320B8AE"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1.  </w:t>
      </w:r>
      <w:r w:rsidRPr="005264A3">
        <w:rPr>
          <w:rFonts w:asciiTheme="minorHAnsi" w:hAnsiTheme="minorHAnsi" w:cstheme="minorHAnsi"/>
          <w:sz w:val="22"/>
          <w:szCs w:val="22"/>
        </w:rPr>
        <w:t>I  soggetti  passivi  del tributo devono  dichiarare  ogni circostanza  rilevante  per l’applicazione del tributo e in particolare:</w:t>
      </w:r>
    </w:p>
    <w:p w14:paraId="7959C92B"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a)   </w:t>
      </w:r>
      <w:r w:rsidRPr="005264A3">
        <w:rPr>
          <w:rFonts w:asciiTheme="minorHAnsi" w:hAnsiTheme="minorHAnsi" w:cstheme="minorHAnsi"/>
          <w:sz w:val="22"/>
          <w:szCs w:val="22"/>
        </w:rPr>
        <w:t>l’inizio, la variazione o la cessazione dell’utenza;</w:t>
      </w:r>
    </w:p>
    <w:p w14:paraId="04876E49" w14:textId="77777777" w:rsidR="00781736" w:rsidRPr="005264A3"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b)   </w:t>
      </w:r>
      <w:r w:rsidRPr="005264A3">
        <w:rPr>
          <w:rFonts w:asciiTheme="minorHAnsi" w:hAnsiTheme="minorHAnsi" w:cstheme="minorHAnsi"/>
          <w:sz w:val="22"/>
          <w:szCs w:val="22"/>
        </w:rPr>
        <w:t>la sussistenza delle condizioni per ottenere agevolazioni o riduzioni;</w:t>
      </w:r>
    </w:p>
    <w:p w14:paraId="5A9E9D24"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sidRPr="005264A3">
        <w:rPr>
          <w:rFonts w:asciiTheme="minorHAnsi" w:hAnsiTheme="minorHAnsi" w:cstheme="minorHAnsi"/>
          <w:b/>
          <w:bCs/>
          <w:sz w:val="22"/>
          <w:szCs w:val="22"/>
        </w:rPr>
        <w:t xml:space="preserve">c)   </w:t>
      </w:r>
      <w:r w:rsidRPr="005264A3">
        <w:rPr>
          <w:rFonts w:asciiTheme="minorHAnsi" w:hAnsiTheme="minorHAnsi" w:cstheme="minorHAnsi"/>
          <w:sz w:val="22"/>
          <w:szCs w:val="22"/>
        </w:rPr>
        <w:t>il  modificarsi  o  il  venir  meno  delle  condizioni  per  be</w:t>
      </w:r>
      <w:r>
        <w:rPr>
          <w:rFonts w:asciiTheme="minorHAnsi" w:hAnsiTheme="minorHAnsi" w:cstheme="minorHAnsi"/>
          <w:sz w:val="22"/>
          <w:szCs w:val="22"/>
        </w:rPr>
        <w:t>neficiare  di  agevolazioni  o riduzioni.</w:t>
      </w:r>
    </w:p>
    <w:p w14:paraId="11FF57E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Le variazioni relative alle modifiche di composizione del nucleo familiare per le utenze domestiche sono acquisite direttamente dall’Ufficio Anagrafe .</w:t>
      </w:r>
    </w:p>
    <w:p w14:paraId="0BDB1880"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La dichiarazione deve essere presentata dai soggetti passivi del tributo indicati all’art. 6 del presente Regolamento.</w:t>
      </w:r>
    </w:p>
    <w:p w14:paraId="6F479E1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Se i soggetti di cui al comma precedente non vi ottemperano, l’obbligo di dichiarazione deve essere adempiuto dagli eventuali altri occupanti, detentori o possessori, con vincolo di solidarietà. La dichiarazione presentata da uno dei coobbligati ha effetti anche per gli altri.</w:t>
      </w:r>
    </w:p>
    <w:p w14:paraId="2988F66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0660C43A"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21. Contenuto  e presentazione della dichiarazione</w:t>
      </w:r>
    </w:p>
    <w:p w14:paraId="4FD148F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I soggetti passivi del tributo presentano la dichiarazione entro il termine del 30 giugno dell’anno successivo alla data di inizio del possesso e della detenzione dei locali e delle aree assoggettabili al tributo.</w:t>
      </w:r>
    </w:p>
    <w:p w14:paraId="2AE9C98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Ai fini della dichiarazione relativa alla TARI, restano ferme le superfici dichiarate o accertate  ai  fini  del  Tributo  Comunale  sui  Rifiuti  e  sui  Servizi  (TARES)  di  cui  al  D.L. n.201/2011 art.14, della tassa per lo smaltimento dei rifiuti solidi urbani di cui al decreto legislativo 15 novembre 1993, n. 507 (TARSU),</w:t>
      </w:r>
    </w:p>
    <w:p w14:paraId="65E4518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L'obbligo di presentazione della dichiarazione è assolto con il pagamento della TARI da effettuarsi con le modalità e nei termini previsti per la tassa di occupazione temporanea di spazi ed aree pubbliche ovvero per l'imposta municipale secondaria di cui all'articolo 11 del decreto legislativo 14 marzo 2011, n. 23, a partire dalla data di entrata in vigore della stessa.</w:t>
      </w:r>
    </w:p>
    <w:p w14:paraId="03185E9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La dichiarazione ha effetto anche per gli anni successivi qualora non si verifichino modificazioni dei dati dichiarati da cui consegua un diverso ammontare del tributo. In caso contrario la  dichiarazione di variazione  o cessazione va presentata entro il termine di cui al primo  comma.  Nel  caso  di  pluralità  di  immobili  posseduti,  occupati  o   detenuti   la dichiarazione deve riguardare solo quelli per i quali si è verificato l’obbligo dichiarativo.</w:t>
      </w:r>
    </w:p>
    <w:p w14:paraId="58F1A9AF"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5.</w:t>
      </w:r>
      <w:r>
        <w:rPr>
          <w:rFonts w:asciiTheme="minorHAnsi" w:hAnsiTheme="minorHAnsi" w:cstheme="minorHAnsi"/>
          <w:b/>
          <w:bCs/>
          <w:sz w:val="22"/>
          <w:szCs w:val="22"/>
        </w:rPr>
        <w:tab/>
      </w:r>
      <w:r>
        <w:rPr>
          <w:rFonts w:asciiTheme="minorHAnsi" w:hAnsiTheme="minorHAnsi" w:cstheme="minorHAnsi"/>
          <w:sz w:val="22"/>
          <w:szCs w:val="22"/>
        </w:rPr>
        <w:t xml:space="preserve">La </w:t>
      </w:r>
      <w:r>
        <w:rPr>
          <w:rFonts w:asciiTheme="minorHAnsi" w:hAnsiTheme="minorHAnsi" w:cstheme="minorHAnsi"/>
          <w:sz w:val="22"/>
          <w:szCs w:val="22"/>
        </w:rPr>
        <w:tab/>
        <w:t xml:space="preserve">dichiarazione, </w:t>
      </w:r>
      <w:r>
        <w:rPr>
          <w:rFonts w:asciiTheme="minorHAnsi" w:hAnsiTheme="minorHAnsi" w:cstheme="minorHAnsi"/>
          <w:sz w:val="22"/>
          <w:szCs w:val="22"/>
        </w:rPr>
        <w:tab/>
        <w:t xml:space="preserve">originaria, </w:t>
      </w:r>
      <w:r>
        <w:rPr>
          <w:rFonts w:asciiTheme="minorHAnsi" w:hAnsiTheme="minorHAnsi" w:cstheme="minorHAnsi"/>
          <w:sz w:val="22"/>
          <w:szCs w:val="22"/>
        </w:rPr>
        <w:tab/>
        <w:t xml:space="preserve">di </w:t>
      </w:r>
      <w:r>
        <w:rPr>
          <w:rFonts w:asciiTheme="minorHAnsi" w:hAnsiTheme="minorHAnsi" w:cstheme="minorHAnsi"/>
          <w:sz w:val="22"/>
          <w:szCs w:val="22"/>
        </w:rPr>
        <w:tab/>
        <w:t xml:space="preserve">variazione </w:t>
      </w:r>
      <w:r>
        <w:rPr>
          <w:rFonts w:asciiTheme="minorHAnsi" w:hAnsiTheme="minorHAnsi" w:cstheme="minorHAnsi"/>
          <w:sz w:val="22"/>
          <w:szCs w:val="22"/>
        </w:rPr>
        <w:tab/>
        <w:t xml:space="preserve">o </w:t>
      </w:r>
      <w:r>
        <w:rPr>
          <w:rFonts w:asciiTheme="minorHAnsi" w:hAnsiTheme="minorHAnsi" w:cstheme="minorHAnsi"/>
          <w:sz w:val="22"/>
          <w:szCs w:val="22"/>
        </w:rPr>
        <w:tab/>
        <w:t>cessazione, relativa alle utenze domestiche deve contenere:</w:t>
      </w:r>
    </w:p>
    <w:p w14:paraId="4A078ED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a)</w:t>
      </w:r>
      <w:r>
        <w:rPr>
          <w:rFonts w:asciiTheme="minorHAnsi" w:hAnsiTheme="minorHAnsi" w:cstheme="minorHAnsi"/>
          <w:b/>
          <w:bCs/>
          <w:sz w:val="22"/>
          <w:szCs w:val="22"/>
        </w:rPr>
        <w:tab/>
      </w:r>
      <w:r>
        <w:rPr>
          <w:rFonts w:asciiTheme="minorHAnsi" w:hAnsiTheme="minorHAnsi" w:cstheme="minorHAnsi"/>
          <w:sz w:val="22"/>
          <w:szCs w:val="22"/>
        </w:rPr>
        <w:t>per le utenze di soggetti residenti, i dati identificativi (dati anagrafici, residenza, codice fiscale) dell’intestatario della scheda famiglia;</w:t>
      </w:r>
    </w:p>
    <w:p w14:paraId="1EFEDC84"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b)</w:t>
      </w:r>
      <w:r>
        <w:rPr>
          <w:rFonts w:asciiTheme="minorHAnsi" w:hAnsiTheme="minorHAnsi" w:cstheme="minorHAnsi"/>
          <w:b/>
          <w:bCs/>
          <w:sz w:val="22"/>
          <w:szCs w:val="22"/>
        </w:rPr>
        <w:tab/>
      </w:r>
      <w:r>
        <w:rPr>
          <w:rFonts w:asciiTheme="minorHAnsi" w:hAnsiTheme="minorHAnsi" w:cstheme="minorHAnsi"/>
          <w:sz w:val="22"/>
          <w:szCs w:val="22"/>
        </w:rPr>
        <w:t>per  le  utenze  di  soggetti  non  residenti,  i  dati  identificativi  del  dichiarante  (dati anagrafici, residenza, codice fiscale);</w:t>
      </w:r>
    </w:p>
    <w:p w14:paraId="325E7FB5"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lastRenderedPageBreak/>
        <w:t>c)</w:t>
      </w:r>
      <w:r>
        <w:rPr>
          <w:rFonts w:asciiTheme="minorHAnsi" w:hAnsiTheme="minorHAnsi" w:cstheme="minorHAnsi"/>
          <w:b/>
          <w:bCs/>
          <w:sz w:val="22"/>
          <w:szCs w:val="22"/>
        </w:rPr>
        <w:tab/>
      </w:r>
      <w:r>
        <w:rPr>
          <w:rFonts w:asciiTheme="minorHAnsi" w:hAnsiTheme="minorHAnsi" w:cstheme="minorHAnsi"/>
          <w:sz w:val="22"/>
          <w:szCs w:val="22"/>
        </w:rPr>
        <w:t xml:space="preserve">l’ubicazione, </w:t>
      </w:r>
      <w:r>
        <w:rPr>
          <w:rFonts w:asciiTheme="minorHAnsi" w:hAnsiTheme="minorHAnsi" w:cstheme="minorHAnsi"/>
          <w:sz w:val="22"/>
          <w:szCs w:val="22"/>
        </w:rPr>
        <w:tab/>
        <w:t xml:space="preserve">specificando </w:t>
      </w:r>
      <w:r>
        <w:rPr>
          <w:rFonts w:asciiTheme="minorHAnsi" w:hAnsiTheme="minorHAnsi" w:cstheme="minorHAnsi"/>
          <w:sz w:val="22"/>
          <w:szCs w:val="22"/>
        </w:rPr>
        <w:tab/>
        <w:t xml:space="preserve">anche </w:t>
      </w:r>
      <w:r>
        <w:rPr>
          <w:rFonts w:asciiTheme="minorHAnsi" w:hAnsiTheme="minorHAnsi" w:cstheme="minorHAnsi"/>
          <w:sz w:val="22"/>
          <w:szCs w:val="22"/>
        </w:rPr>
        <w:tab/>
        <w:t xml:space="preserve">il </w:t>
      </w:r>
      <w:r>
        <w:rPr>
          <w:rFonts w:asciiTheme="minorHAnsi" w:hAnsiTheme="minorHAnsi" w:cstheme="minorHAnsi"/>
          <w:sz w:val="22"/>
          <w:szCs w:val="22"/>
        </w:rPr>
        <w:tab/>
        <w:t xml:space="preserve">numero </w:t>
      </w:r>
      <w:r>
        <w:rPr>
          <w:rFonts w:asciiTheme="minorHAnsi" w:hAnsiTheme="minorHAnsi" w:cstheme="minorHAnsi"/>
          <w:sz w:val="22"/>
          <w:szCs w:val="22"/>
        </w:rPr>
        <w:tab/>
        <w:t xml:space="preserve">civico </w:t>
      </w:r>
      <w:r>
        <w:rPr>
          <w:rFonts w:asciiTheme="minorHAnsi" w:hAnsiTheme="minorHAnsi" w:cstheme="minorHAnsi"/>
          <w:sz w:val="22"/>
          <w:szCs w:val="22"/>
        </w:rPr>
        <w:tab/>
        <w:t xml:space="preserve">e </w:t>
      </w:r>
      <w:r>
        <w:rPr>
          <w:rFonts w:asciiTheme="minorHAnsi" w:hAnsiTheme="minorHAnsi" w:cstheme="minorHAnsi"/>
          <w:sz w:val="22"/>
          <w:szCs w:val="22"/>
        </w:rPr>
        <w:tab/>
        <w:t>se esistente il  numero dell’interno, e i dati catastali dei locali e delle aree, nonché i dati del proprietario/i dello stesso</w:t>
      </w:r>
    </w:p>
    <w:p w14:paraId="6E560EB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d)</w:t>
      </w:r>
      <w:r>
        <w:rPr>
          <w:rFonts w:asciiTheme="minorHAnsi" w:hAnsiTheme="minorHAnsi" w:cstheme="minorHAnsi"/>
          <w:b/>
          <w:bCs/>
          <w:sz w:val="22"/>
          <w:szCs w:val="22"/>
        </w:rPr>
        <w:tab/>
      </w:r>
      <w:r>
        <w:rPr>
          <w:rFonts w:asciiTheme="minorHAnsi" w:hAnsiTheme="minorHAnsi" w:cstheme="minorHAnsi"/>
          <w:sz w:val="22"/>
          <w:szCs w:val="22"/>
        </w:rPr>
        <w:t>la superficie, la destinazione d’uso dei locali e delle aree ed i dati catastali ;</w:t>
      </w:r>
    </w:p>
    <w:p w14:paraId="767FFCD0"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e)</w:t>
      </w:r>
      <w:r>
        <w:rPr>
          <w:rFonts w:asciiTheme="minorHAnsi" w:hAnsiTheme="minorHAnsi" w:cstheme="minorHAnsi"/>
          <w:b/>
          <w:bCs/>
          <w:sz w:val="22"/>
          <w:szCs w:val="22"/>
        </w:rPr>
        <w:tab/>
      </w:r>
      <w:r>
        <w:rPr>
          <w:rFonts w:asciiTheme="minorHAnsi" w:hAnsiTheme="minorHAnsi" w:cstheme="minorHAnsi"/>
          <w:sz w:val="22"/>
          <w:szCs w:val="22"/>
        </w:rPr>
        <w:t>la data in cui ha avuto inizio l’occupazione o la conduzione, o in cui è intervenuta la variazione o cessazione;</w:t>
      </w:r>
    </w:p>
    <w:p w14:paraId="2712B28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f)    </w:t>
      </w:r>
      <w:r>
        <w:rPr>
          <w:rFonts w:asciiTheme="minorHAnsi" w:hAnsiTheme="minorHAnsi" w:cstheme="minorHAnsi"/>
          <w:sz w:val="22"/>
          <w:szCs w:val="22"/>
        </w:rPr>
        <w:t>la sussistenza dei presupposti per la fruizione di riduzioni o agevolazioni.</w:t>
      </w:r>
    </w:p>
    <w:p w14:paraId="1D30754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67106E20"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6.</w:t>
      </w:r>
      <w:r>
        <w:rPr>
          <w:rFonts w:asciiTheme="minorHAnsi" w:hAnsiTheme="minorHAnsi" w:cstheme="minorHAnsi"/>
          <w:b/>
          <w:bCs/>
          <w:sz w:val="22"/>
          <w:szCs w:val="22"/>
        </w:rPr>
        <w:tab/>
      </w:r>
      <w:r>
        <w:rPr>
          <w:rFonts w:asciiTheme="minorHAnsi" w:hAnsiTheme="minorHAnsi" w:cstheme="minorHAnsi"/>
          <w:sz w:val="22"/>
          <w:szCs w:val="22"/>
        </w:rPr>
        <w:t>La  dichiarazione, originaria,  di  variazione  o  cessazione,  relativa  alle  utenze   non domestiche deve contenere:</w:t>
      </w:r>
    </w:p>
    <w:p w14:paraId="7C5D9E15"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a)      </w:t>
      </w:r>
      <w:r>
        <w:rPr>
          <w:rFonts w:asciiTheme="minorHAnsi" w:hAnsiTheme="minorHAnsi" w:cstheme="minorHAnsi"/>
          <w:sz w:val="22"/>
          <w:szCs w:val="22"/>
        </w:rPr>
        <w:t>i dati identificativi del soggetto passivo (ragione e scopo sociale o istituzionale dell’impresa,  società,  ente,  istituto,  associazione  ecc.,  codice  fiscale, partita I.V.A., codice ATECO dell’attività, sede legale);</w:t>
      </w:r>
    </w:p>
    <w:p w14:paraId="2E86916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b)     </w:t>
      </w:r>
      <w:r>
        <w:rPr>
          <w:rFonts w:asciiTheme="minorHAnsi" w:hAnsiTheme="minorHAnsi" w:cstheme="minorHAnsi"/>
          <w:sz w:val="22"/>
          <w:szCs w:val="22"/>
        </w:rPr>
        <w:t>i dati identificativi del legale rappresentante o responsabile (dati anagrafici, residenza, codice fiscale);</w:t>
      </w:r>
    </w:p>
    <w:p w14:paraId="7B83F28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c)      </w:t>
      </w:r>
      <w:r>
        <w:rPr>
          <w:rFonts w:asciiTheme="minorHAnsi" w:hAnsiTheme="minorHAnsi" w:cstheme="minorHAnsi"/>
          <w:sz w:val="22"/>
          <w:szCs w:val="22"/>
        </w:rPr>
        <w:t>l’ubicazione, la superficie, la destinazione d’uso e dati catastali dei locali e delle aree nonché i dati del proprietario/i dello stesso;</w:t>
      </w:r>
    </w:p>
    <w:p w14:paraId="0FFD13E5"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d)      </w:t>
      </w:r>
      <w:r>
        <w:rPr>
          <w:rFonts w:asciiTheme="minorHAnsi" w:hAnsiTheme="minorHAnsi" w:cstheme="minorHAnsi"/>
          <w:sz w:val="22"/>
          <w:szCs w:val="22"/>
        </w:rPr>
        <w:t>la  data  in  cui  ha  avuto  inizio  l’occupazione  o  la  conduzione,  o  in  cui  è intervenuta la variazione o cessazione;</w:t>
      </w:r>
    </w:p>
    <w:p w14:paraId="7AF0F7A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e)</w:t>
      </w:r>
      <w:r>
        <w:rPr>
          <w:rFonts w:asciiTheme="minorHAnsi" w:hAnsiTheme="minorHAnsi" w:cstheme="minorHAnsi"/>
          <w:b/>
          <w:bCs/>
          <w:sz w:val="22"/>
          <w:szCs w:val="22"/>
        </w:rPr>
        <w:tab/>
      </w:r>
      <w:r>
        <w:rPr>
          <w:rFonts w:asciiTheme="minorHAnsi" w:hAnsiTheme="minorHAnsi" w:cstheme="minorHAnsi"/>
          <w:sz w:val="22"/>
          <w:szCs w:val="22"/>
        </w:rPr>
        <w:t>la  sussistenza  dei  presupposti  per  la  fruizione  di  riduzioni  o agevolazioni.</w:t>
      </w:r>
    </w:p>
    <w:p w14:paraId="0959BC1B"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7</w:t>
      </w:r>
      <w:r>
        <w:rPr>
          <w:rFonts w:asciiTheme="minorHAnsi" w:hAnsiTheme="minorHAnsi" w:cstheme="minorHAnsi"/>
          <w:sz w:val="22"/>
          <w:szCs w:val="22"/>
        </w:rPr>
        <w:t xml:space="preserve">. </w:t>
      </w:r>
      <w:r>
        <w:rPr>
          <w:rFonts w:asciiTheme="minorHAnsi" w:hAnsiTheme="minorHAnsi" w:cstheme="minorHAnsi"/>
          <w:sz w:val="22"/>
          <w:szCs w:val="22"/>
        </w:rPr>
        <w:tab/>
        <w:t>La dichiarazione, sottoscritta dal dichiarante, è presentata direttamente agli  uffici</w:t>
      </w:r>
    </w:p>
    <w:p w14:paraId="529203CA"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 comunali, oppure può essere inoltrata:</w:t>
      </w:r>
    </w:p>
    <w:p w14:paraId="46A84E20"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a)   </w:t>
      </w:r>
      <w:r>
        <w:rPr>
          <w:rFonts w:asciiTheme="minorHAnsi" w:hAnsiTheme="minorHAnsi" w:cstheme="minorHAnsi"/>
          <w:sz w:val="22"/>
          <w:szCs w:val="22"/>
        </w:rPr>
        <w:t>attraverso il servizio postale, tramite raccomandata con avviso di ricevimento (A.R)</w:t>
      </w:r>
    </w:p>
    <w:p w14:paraId="41C9F120"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b)  </w:t>
      </w:r>
      <w:r>
        <w:rPr>
          <w:rFonts w:asciiTheme="minorHAnsi" w:hAnsiTheme="minorHAnsi" w:cstheme="minorHAnsi"/>
          <w:sz w:val="22"/>
          <w:szCs w:val="22"/>
        </w:rPr>
        <w:t>via fax</w:t>
      </w:r>
    </w:p>
    <w:p w14:paraId="7B3427BF"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c)   </w:t>
      </w:r>
      <w:r>
        <w:rPr>
          <w:rFonts w:asciiTheme="minorHAnsi" w:hAnsiTheme="minorHAnsi" w:cstheme="minorHAnsi"/>
          <w:sz w:val="22"/>
          <w:szCs w:val="22"/>
        </w:rPr>
        <w:t>in allegato a messaggi o di posta elettronica certificata</w:t>
      </w:r>
    </w:p>
    <w:p w14:paraId="1AE5C36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Nei casi di trasmissione  previsti dai precedenti punti a ), b ), c ) , fa fede la data di invio.</w:t>
      </w:r>
    </w:p>
    <w:p w14:paraId="7B85E104"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8.</w:t>
      </w:r>
      <w:r>
        <w:rPr>
          <w:rFonts w:asciiTheme="minorHAnsi" w:hAnsiTheme="minorHAnsi" w:cstheme="minorHAnsi"/>
          <w:sz w:val="22"/>
          <w:szCs w:val="22"/>
        </w:rPr>
        <w:t xml:space="preserve">        Gli  uffici  comunali,  in  occasione  di  richiesta  di  residenza,  rilascio  di  licenze, autorizzazioni  o  concessioni,  devono  invitare  il  contribuente  a  presentare  la dichiarazione nel termine previsto, fermo restando l’obbligo del contribuente di presentare la dichiarazione anche in assenza di detto invito.</w:t>
      </w:r>
    </w:p>
    <w:p w14:paraId="5A1642C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57D2C17F"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5543FB1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Art. 22 Poteri del Comune</w:t>
      </w:r>
    </w:p>
    <w:p w14:paraId="2C039B8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Il comune designa il funzionario responsabile del tributo comunale a cui sono attribuiti</w:t>
      </w:r>
    </w:p>
    <w:p w14:paraId="2172A0E0"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tutti i poteri per l'esercizio di ogni attività organizzativa e gestionale, compreso quello di sottoscrivere i provvedimenti afferenti a tali attività, nonché la rappresentanza in giudizio per le controversie relative al tributo stesso.</w:t>
      </w:r>
    </w:p>
    <w:p w14:paraId="45927D8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Ai  fini  della  verifica  del  corretto  assolvimento  degli  obblighi  tributari,  il funzionario responsabile  può  inviare  questionari  al  contribuente,  richiedere  dati  e notizie a uffici pubblici ovvero a enti di gestione di servizi pubblici, in esenzione da spese e diritti, e disporre l'accesso ai locali ed aree assoggettabili a tributo, mediante personale debitamente autorizzato e con preavviso di almeno sette giorni.</w:t>
      </w:r>
    </w:p>
    <w:p w14:paraId="1FE5865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In caso di mancata collaborazione  del contribuente od altro impedimento alla diretta rilevazione, l'accertamento può essere effettuato in base a presunzioni semplici di cui all'art.</w:t>
      </w:r>
    </w:p>
    <w:p w14:paraId="435EC41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2729 c.c.</w:t>
      </w:r>
    </w:p>
    <w:p w14:paraId="2594969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Ai fini dell’attività di accertamento, il comune, per le unità immobiliari a destinazione ordinaria   iscritte   o   iscrivibili   nel   catasto   edilizio   urbano,   può  considerare,   sino all’attivazione delle procedure di allineamento tra dati catastali e i dati relativi alla toponomastica  e  la  numerazione  civica  interna  ed  esterna,  come superficie assoggettabile al tributo quella pari all’80 per cento della superficie catastale determinata secondo  i  criteri  stabiliti  dal  regolamento  di  cui  al  decreto  del  Presidente  della Repubblica 23 marzo 1998, n. 138</w:t>
      </w:r>
    </w:p>
    <w:p w14:paraId="50612313"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0E351BE3" w14:textId="77777777" w:rsidR="00A0651B" w:rsidRDefault="00A0651B" w:rsidP="00781736">
      <w:pPr>
        <w:widowControl w:val="0"/>
        <w:autoSpaceDE w:val="0"/>
        <w:autoSpaceDN w:val="0"/>
        <w:adjustRightInd w:val="0"/>
        <w:jc w:val="both"/>
        <w:rPr>
          <w:rFonts w:asciiTheme="minorHAnsi" w:hAnsiTheme="minorHAnsi" w:cstheme="minorHAnsi"/>
          <w:sz w:val="22"/>
          <w:szCs w:val="22"/>
        </w:rPr>
      </w:pPr>
    </w:p>
    <w:p w14:paraId="398B670B"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lastRenderedPageBreak/>
        <w:t>Art. 23. Accertamento</w:t>
      </w:r>
    </w:p>
    <w:p w14:paraId="0A36F4F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  L’omessa  o  l’infedele  presentazione  della  dichiarazione  è  accertata  notificando  al soggetto passivo, anche a mezzo raccomandata A.R. inviata direttamente dal Comune, a pena di decadenza entro il 31 dicembre del quinto anno successivo a quello in cui la  dichiarazione  è  stata  o  avrebbe  dovuto  essere  presentata,  avviso  di accertamento d’ufficio o in rettifica.</w:t>
      </w:r>
    </w:p>
    <w:p w14:paraId="79617502" w14:textId="77777777" w:rsidR="00781736" w:rsidRPr="00C15C28"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2.   L’avviso di accertamento specifica le ragioni dell’atto e indica distintamente le somme dovute  per  tributo,  maggiorazione,  tributo  provinciale,  sanzioni,  interessi  di mora, e spese di notifica, da versare in unica rata entro sessanta giorni dalla ricezione, e contiene l’avvertenza che, in caso di inadempimento, si procederà alla riscossione coattiva con aggravio delle spese di riscossione e degli </w:t>
      </w:r>
      <w:bookmarkStart w:id="0" w:name="_GoBack"/>
      <w:bookmarkEnd w:id="0"/>
      <w:r w:rsidRPr="00C15C28">
        <w:rPr>
          <w:rFonts w:asciiTheme="minorHAnsi" w:hAnsiTheme="minorHAnsi" w:cstheme="minorHAnsi"/>
          <w:sz w:val="22"/>
          <w:szCs w:val="22"/>
        </w:rPr>
        <w:t>ulteriori interessi di mora.</w:t>
      </w:r>
    </w:p>
    <w:p w14:paraId="2AD2CB88" w14:textId="77777777" w:rsidR="00781736" w:rsidRPr="00C15C28" w:rsidRDefault="00781736" w:rsidP="00781736">
      <w:pPr>
        <w:widowControl w:val="0"/>
        <w:autoSpaceDE w:val="0"/>
        <w:autoSpaceDN w:val="0"/>
        <w:adjustRightInd w:val="0"/>
        <w:jc w:val="both"/>
        <w:rPr>
          <w:rFonts w:asciiTheme="minorHAnsi" w:hAnsiTheme="minorHAnsi" w:cstheme="minorHAnsi"/>
          <w:sz w:val="22"/>
          <w:szCs w:val="22"/>
        </w:rPr>
      </w:pPr>
      <w:r w:rsidRPr="00C15C28">
        <w:rPr>
          <w:rFonts w:asciiTheme="minorHAnsi" w:hAnsiTheme="minorHAnsi" w:cstheme="minorHAnsi"/>
          <w:sz w:val="22"/>
          <w:szCs w:val="22"/>
        </w:rPr>
        <w:t>3.   Qualora le somme complessivamente indicate negli avvisi di accertamento, comprese le sanzioni e gli interessi applicabili, siano:</w:t>
      </w:r>
    </w:p>
    <w:p w14:paraId="73D6F958" w14:textId="77777777" w:rsidR="00781736" w:rsidRPr="00C15C28" w:rsidRDefault="00781736" w:rsidP="00781736">
      <w:pPr>
        <w:widowControl w:val="0"/>
        <w:autoSpaceDE w:val="0"/>
        <w:autoSpaceDN w:val="0"/>
        <w:adjustRightInd w:val="0"/>
        <w:jc w:val="both"/>
        <w:rPr>
          <w:rFonts w:asciiTheme="minorHAnsi" w:hAnsiTheme="minorHAnsi" w:cstheme="minorHAnsi"/>
          <w:sz w:val="22"/>
          <w:szCs w:val="22"/>
        </w:rPr>
      </w:pPr>
      <w:r w:rsidRPr="00C15C28">
        <w:rPr>
          <w:rFonts w:asciiTheme="minorHAnsi" w:hAnsiTheme="minorHAnsi" w:cstheme="minorHAnsi"/>
          <w:sz w:val="22"/>
          <w:szCs w:val="22"/>
        </w:rPr>
        <w:t>da € 501,00 a € 1.000,00 possono essere richiesta fino a 4 rate bimestrali;</w:t>
      </w:r>
    </w:p>
    <w:p w14:paraId="1928961D" w14:textId="77777777" w:rsidR="00781736" w:rsidRPr="00C15C28" w:rsidRDefault="00781736" w:rsidP="00781736">
      <w:pPr>
        <w:widowControl w:val="0"/>
        <w:autoSpaceDE w:val="0"/>
        <w:autoSpaceDN w:val="0"/>
        <w:adjustRightInd w:val="0"/>
        <w:jc w:val="both"/>
        <w:rPr>
          <w:rFonts w:asciiTheme="minorHAnsi" w:hAnsiTheme="minorHAnsi" w:cstheme="minorHAnsi"/>
          <w:sz w:val="22"/>
          <w:szCs w:val="22"/>
        </w:rPr>
      </w:pPr>
      <w:r w:rsidRPr="00C15C28">
        <w:rPr>
          <w:rFonts w:asciiTheme="minorHAnsi" w:hAnsiTheme="minorHAnsi" w:cstheme="minorHAnsi"/>
          <w:sz w:val="22"/>
          <w:szCs w:val="22"/>
        </w:rPr>
        <w:t>da 1.001,00 a € 3.000,00 possono esser richieste fino a 8 rate bimestrali;</w:t>
      </w:r>
    </w:p>
    <w:p w14:paraId="451394CD" w14:textId="77777777" w:rsidR="00781736" w:rsidRPr="00C15C28" w:rsidRDefault="00781736" w:rsidP="00781736">
      <w:pPr>
        <w:widowControl w:val="0"/>
        <w:autoSpaceDE w:val="0"/>
        <w:autoSpaceDN w:val="0"/>
        <w:adjustRightInd w:val="0"/>
        <w:jc w:val="both"/>
        <w:rPr>
          <w:rFonts w:asciiTheme="minorHAnsi" w:hAnsiTheme="minorHAnsi" w:cstheme="minorHAnsi"/>
          <w:sz w:val="22"/>
          <w:szCs w:val="22"/>
        </w:rPr>
      </w:pPr>
      <w:r w:rsidRPr="00C15C28">
        <w:rPr>
          <w:rFonts w:asciiTheme="minorHAnsi" w:hAnsiTheme="minorHAnsi" w:cstheme="minorHAnsi"/>
          <w:sz w:val="22"/>
          <w:szCs w:val="22"/>
        </w:rPr>
        <w:t>da 3.001,00 a € 5.000,00 possono richiedere fino a 12 rate bimestrali;</w:t>
      </w:r>
    </w:p>
    <w:p w14:paraId="1B405424" w14:textId="766FDD2A" w:rsidR="00781736" w:rsidRPr="00C15C28" w:rsidRDefault="00781736" w:rsidP="00781736">
      <w:pPr>
        <w:widowControl w:val="0"/>
        <w:autoSpaceDE w:val="0"/>
        <w:autoSpaceDN w:val="0"/>
        <w:adjustRightInd w:val="0"/>
        <w:jc w:val="both"/>
        <w:rPr>
          <w:rFonts w:asciiTheme="minorHAnsi" w:hAnsiTheme="minorHAnsi" w:cstheme="minorHAnsi"/>
          <w:sz w:val="22"/>
          <w:szCs w:val="22"/>
        </w:rPr>
      </w:pPr>
      <w:r w:rsidRPr="00C15C28">
        <w:rPr>
          <w:rFonts w:asciiTheme="minorHAnsi" w:hAnsiTheme="minorHAnsi" w:cstheme="minorHAnsi"/>
          <w:sz w:val="22"/>
          <w:szCs w:val="22"/>
        </w:rPr>
        <w:t xml:space="preserve">oltre 5.001 la richiesta sarà valutata dalla Giunta </w:t>
      </w:r>
      <w:r w:rsidR="00C15C28" w:rsidRPr="00C15C28">
        <w:rPr>
          <w:rFonts w:asciiTheme="minorHAnsi" w:hAnsiTheme="minorHAnsi" w:cstheme="minorHAnsi"/>
          <w:sz w:val="22"/>
          <w:szCs w:val="22"/>
        </w:rPr>
        <w:t>Comunale.</w:t>
      </w:r>
    </w:p>
    <w:p w14:paraId="0DE8B07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l’utente decade dalla rateazione nel caso di ritardo superiore a quindici giorni nel versamento anche di una sola rata.</w:t>
      </w:r>
    </w:p>
    <w:p w14:paraId="32C762D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4.   Gli  accertamenti  divenuti  definitivi  valgono  come  dichiarazione  per  le  annualità successive all’intervenuta definitività.</w:t>
      </w:r>
    </w:p>
    <w:p w14:paraId="2628554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5.  Per quanto non previsto nel presente articolo si rimanda al regolamento generale delle entrate comunale</w:t>
      </w:r>
    </w:p>
    <w:p w14:paraId="745C904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1E1908C8"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24. Sanzioni</w:t>
      </w:r>
    </w:p>
    <w:p w14:paraId="68163B1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 xml:space="preserve">In   caso   di   omesso   o   insufficiente   versamento   del   tributo   risultante   dalla dichiarazione  si  applica  la  sanzione  del  30%  di  ogni  importo  non  versato.  Per  i versamenti effettuati con un ritardo non superiore a quindici giorni, il contribuente ha la facoltà di utilizzare il ravvedimento operoso così come stabilito dal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18/12/1997 n. 472 art. 13 </w:t>
      </w:r>
      <w:proofErr w:type="spellStart"/>
      <w:r>
        <w:rPr>
          <w:rFonts w:asciiTheme="minorHAnsi" w:hAnsiTheme="minorHAnsi" w:cstheme="minorHAnsi"/>
          <w:sz w:val="22"/>
          <w:szCs w:val="22"/>
        </w:rPr>
        <w:t>s.m.i.</w:t>
      </w:r>
      <w:proofErr w:type="spellEnd"/>
      <w:r>
        <w:rPr>
          <w:rFonts w:asciiTheme="minorHAnsi" w:hAnsiTheme="minorHAnsi" w:cstheme="minorHAnsi"/>
          <w:sz w:val="22"/>
          <w:szCs w:val="22"/>
        </w:rPr>
        <w:t>;</w:t>
      </w:r>
    </w:p>
    <w:p w14:paraId="37E4EE7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In caso di omessa presentazione della dichiarazione, anche relativamente uno solo degli immobili posseduti, occupati o detenuti, si applica la sanzione amministrativa dal cento al duecento per cento del tributo dovuto, con un minimo di 50 euro.</w:t>
      </w:r>
    </w:p>
    <w:p w14:paraId="649E202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In caso di infedele dichiarazione si applica la sanzione amministrativa dal cinquanta al cento per cento del tributo non versato, con un minimo di 50 euro.</w:t>
      </w:r>
    </w:p>
    <w:p w14:paraId="214463D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In caso di mancata, incompleta o infedele risposta al questionario di cui all’articolo 27, comma 2,  entro il  termine di  sessanta giorni dalla  notifica dello  stesso, si  applica la sanzione amministrativa da euro 100 a euro 500. La contestazione della violazione di cui al presente comma deve avvenire, a pena di decadenza, entro il 31 dicembre del quinto anno successivo a quello in cui è commessa la violazione.</w:t>
      </w:r>
    </w:p>
    <w:p w14:paraId="57B7099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5.  </w:t>
      </w:r>
      <w:r>
        <w:rPr>
          <w:rFonts w:asciiTheme="minorHAnsi" w:hAnsiTheme="minorHAnsi" w:cstheme="minorHAnsi"/>
          <w:sz w:val="22"/>
          <w:szCs w:val="22"/>
        </w:rPr>
        <w:t>Le sanzioni previste per l’omessa ovvero per l’infedele dichiarazione sono ridotte a un terzo se,  entro  il  termine  per  ricorrere  alle  commissioni  tributarie,  interviene acquiescenza del contribuente con il pagamento del tributo, se dovuto, e della sanzione e degli interessi.</w:t>
      </w:r>
    </w:p>
    <w:p w14:paraId="23F8DC6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6.   </w:t>
      </w:r>
      <w:r>
        <w:rPr>
          <w:rFonts w:asciiTheme="minorHAnsi" w:hAnsiTheme="minorHAnsi" w:cstheme="minorHAnsi"/>
          <w:sz w:val="22"/>
          <w:szCs w:val="22"/>
        </w:rPr>
        <w:t>Si  applica  per  quanto  non  specificamente  disposto,  la  disciplina  prevista  per  le sanzioni amministrative per la violazione di norme tributarie di cui al Decreto Legislativo</w:t>
      </w:r>
    </w:p>
    <w:p w14:paraId="1D2CF5E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18 dicembre 1997, n. 472.</w:t>
      </w:r>
    </w:p>
    <w:p w14:paraId="60E24A2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64438C9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0E754F34"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25. Riscossione</w:t>
      </w:r>
    </w:p>
    <w:p w14:paraId="6643AB90"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Il Comune riscuote il tributo della componente TARI dovuto in base alle dichiarazioni inviando   ai  contribuenti,  anche   per  posta   semplice,  inviti   di  pagamento  che specificano per ogni utenza le somme dovute per tributo, maggiorazione e tributo provinciale.</w:t>
      </w:r>
    </w:p>
    <w:p w14:paraId="4D19A8C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 xml:space="preserve">Il comune stabilisce il numero e le scadenze di pagamento del tributo, consentendo di norma almeno due rate a scadenza semestrale ed in modo anche differenziato con riferimento  alla  TARI  e  alla  TASI.  </w:t>
      </w:r>
    </w:p>
    <w:p w14:paraId="6C6D931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3.  </w:t>
      </w:r>
      <w:r>
        <w:rPr>
          <w:rFonts w:asciiTheme="minorHAnsi" w:hAnsiTheme="minorHAnsi" w:cstheme="minorHAnsi"/>
          <w:sz w:val="22"/>
          <w:szCs w:val="22"/>
        </w:rPr>
        <w:t>Il versamento è effettuato per l’anno di riferimento in numero due rate da riscuotere entro l’esercizio finanziario.</w:t>
      </w:r>
    </w:p>
    <w:p w14:paraId="11218A5F"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Il tributo comunale per l’anno di riferimento è versato al Comune tramite modello di pagamento unificato di cui all’articolo 17 del decreto legislativo 9 luglio 1997, n. 241.</w:t>
      </w:r>
    </w:p>
    <w:p w14:paraId="4EC61A74"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5. </w:t>
      </w:r>
      <w:r>
        <w:rPr>
          <w:rFonts w:asciiTheme="minorHAnsi" w:hAnsiTheme="minorHAnsi" w:cstheme="minorHAnsi"/>
          <w:sz w:val="22"/>
          <w:szCs w:val="22"/>
        </w:rPr>
        <w:t>Al contribuente che non versi alle prescritte scadenze le somme indicate nell’invito di pagamento è notificato, anche a mezzo raccomandata A.R. e a pena di decadenza entro il  31  dicembre  del  quinto  anno  successivo  all’anno  per  il  quale  il  tributo  è dovuto, avviso di accertamento per omesso o insufficiente pagamento. L’avviso indica le somme da versare in unica rata entro sessanta giorni dalla ricezione, con addebito delle spese di notifica, e contiene l’avvertenza che, in caso di inadempimento, si applicherà la sanzione per omesso pagamento di cui all’articolo 29, comma 1, oltre agli interessi di mora, e si procederà alla riscossione coattiva con aggravio delle spese di riscossione.</w:t>
      </w:r>
    </w:p>
    <w:p w14:paraId="20F1B9F8"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74783329"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26. Interessi</w:t>
      </w:r>
    </w:p>
    <w:p w14:paraId="0464DA0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Gli interessi di mora, di rateazione e di rimborso sono computati nella misura del vigente tasso legale.</w:t>
      </w:r>
    </w:p>
    <w:p w14:paraId="2C0CD08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Gli interessi sono calcolati con maturazione giorno per giorno con decorrenza dal giorno in cui sono divenuti esigibili.</w:t>
      </w:r>
    </w:p>
    <w:p w14:paraId="02A8954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18745EAD"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27. Rimborsi</w:t>
      </w:r>
    </w:p>
    <w:p w14:paraId="748DF0D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    Il rimborso delle somme versate e non dovute deve essere richiesto dal contribuente entro il termine di cinque anni dal giorno del versamento, ovvero da quello in cui è stato accertato il diritto alla restituzione. Il rimborso viene effettuato entro centottanta giorni dalla data di presentazione dell’istanza.</w:t>
      </w:r>
    </w:p>
    <w:p w14:paraId="045D54C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  Sulle  somme rimborsate spettano  gli  interessi nella  misura  prevista  dall’articolo 31  a decorrere dalla data dell’eseguito versamento.</w:t>
      </w:r>
    </w:p>
    <w:p w14:paraId="0B893247"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p>
    <w:p w14:paraId="295A902E"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Art. 28. Somme di modesto ammontare</w:t>
      </w:r>
    </w:p>
    <w:p w14:paraId="125A0C01"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Ai  sensi  dell’art.  1,  comma  168,  l.  296/2006,  non  si  procede  al  versamento in  via ordinaria e al rimborso per somme inferiori a 12 euro per anno d’imposta.</w:t>
      </w:r>
    </w:p>
    <w:p w14:paraId="238B4D4B"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p>
    <w:p w14:paraId="3221024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t>Art. 29. Contenzioso</w:t>
      </w:r>
    </w:p>
    <w:p w14:paraId="37620576"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Contro   l'avviso   di   accertamento,   il   provvedimento   che   irroga   le   sanzioni,   il provvedimento che respinge l'istanza di rimborso o nega l’applicazione di riduzioni o agevolazioni può essere proposto ricorso secondo le disposizioni di cui al Decreto Legislativo 31 dicembre 1992, n. 546, e successive modificazioni.</w:t>
      </w:r>
    </w:p>
    <w:p w14:paraId="46785044"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Si   applica,   secondo   le   modalità   previste   dallo   specifico   regolamento   comunale, l’istituto dell’accertamento con adesione sulla base dei principi e dei criteri del Decreto Legislativo 19 giugno 1997, n. 218, limitatamente alle questioni di fatto, in particolare relative  all’estensione  e  all’uso  delle  superfici  o  alla  sussistenza  delle condizioni per la fruizione di riduzioni o agevolazioni.</w:t>
      </w:r>
    </w:p>
    <w:p w14:paraId="10AC16B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3.   </w:t>
      </w:r>
      <w:r>
        <w:rPr>
          <w:rFonts w:asciiTheme="minorHAnsi" w:hAnsiTheme="minorHAnsi" w:cstheme="minorHAnsi"/>
          <w:sz w:val="22"/>
          <w:szCs w:val="22"/>
        </w:rPr>
        <w:t>Si   applicano   altresì   gli   ulteriori   istituti   deflattivi   del   contenzioso   previsti   dalle specifiche norme.</w:t>
      </w:r>
    </w:p>
    <w:p w14:paraId="34F07EC4"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4.  </w:t>
      </w:r>
      <w:r>
        <w:rPr>
          <w:rFonts w:asciiTheme="minorHAnsi" w:hAnsiTheme="minorHAnsi" w:cstheme="minorHAnsi"/>
          <w:sz w:val="22"/>
          <w:szCs w:val="22"/>
        </w:rPr>
        <w:t>Le somme dovute a seguito del perfezionamento delle procedure di cui ai commi 2 e 3 possono, a richiesta del contribuente, essere rateizzate, secondo quanto previsto dallo specifico regolamento in materia.</w:t>
      </w:r>
    </w:p>
    <w:p w14:paraId="093BEA9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5AA35DF9" w14:textId="77777777" w:rsidR="00781736" w:rsidRDefault="00781736" w:rsidP="00781736">
      <w:pPr>
        <w:widowControl w:val="0"/>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TITOLO VI – Disposizioni finali e transitorie</w:t>
      </w:r>
    </w:p>
    <w:p w14:paraId="4858FF5C"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19494776"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30. Entrata in vigore e abrogazioni</w:t>
      </w:r>
    </w:p>
    <w:p w14:paraId="2B4747F2"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Il presente regolamento, pubblicato nei modi di legge, entra in vigore il 1° gennaio 2021 e, pertanto da tale data sono abrogate tutte le norme regolamentari in contrasto con il presente regolamento.</w:t>
      </w:r>
    </w:p>
    <w:p w14:paraId="689FCCBA"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p>
    <w:p w14:paraId="267B8226" w14:textId="77777777" w:rsidR="00A0651B" w:rsidRDefault="00A0651B" w:rsidP="00781736">
      <w:pPr>
        <w:widowControl w:val="0"/>
        <w:autoSpaceDE w:val="0"/>
        <w:autoSpaceDN w:val="0"/>
        <w:adjustRightInd w:val="0"/>
        <w:jc w:val="both"/>
        <w:rPr>
          <w:rFonts w:asciiTheme="minorHAnsi" w:hAnsiTheme="minorHAnsi" w:cstheme="minorHAnsi"/>
          <w:sz w:val="22"/>
          <w:szCs w:val="22"/>
        </w:rPr>
      </w:pPr>
    </w:p>
    <w:p w14:paraId="557DF627"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sz w:val="22"/>
          <w:szCs w:val="22"/>
        </w:rPr>
        <w:lastRenderedPageBreak/>
        <w:t>Art. 31. Clausola di adeguamento</w:t>
      </w:r>
    </w:p>
    <w:p w14:paraId="5C59164D"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Il   presente   regolamento   si   adegua   automaticamente   alle   modificazioni   della normativa nazionale e comunitaria, in particolare in materia di rifiuti e tributaria.</w:t>
      </w:r>
    </w:p>
    <w:p w14:paraId="60B96389"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I richiami e le citazioni di norme contenuti nel presente regolamento si devono intendere fatti al testo vigente delle norme stesse.</w:t>
      </w:r>
    </w:p>
    <w:p w14:paraId="432C5743"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p>
    <w:p w14:paraId="3881D954" w14:textId="77777777" w:rsidR="00781736" w:rsidRDefault="00781736" w:rsidP="00781736">
      <w:pPr>
        <w:widowControl w:val="0"/>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Art. 32. Disposizioni transitorie</w:t>
      </w:r>
    </w:p>
    <w:p w14:paraId="5960456A" w14:textId="77777777" w:rsidR="00781736" w:rsidRDefault="00781736" w:rsidP="00781736">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1.      </w:t>
      </w:r>
      <w:r>
        <w:rPr>
          <w:rFonts w:asciiTheme="minorHAnsi" w:hAnsiTheme="minorHAnsi" w:cstheme="minorHAnsi"/>
          <w:sz w:val="22"/>
          <w:szCs w:val="22"/>
        </w:rPr>
        <w:t xml:space="preserve">Il comune o altro soggetto eventualmente competente continuerà le attività di accertamento, riscossione e rimborso delle pregresse annualità della Tassa per lo smaltimento dei rifiuti solidi urbani interni e/o della Tariffa per la gestione dei rifiuti urbani entro i rispettivi termini </w:t>
      </w:r>
      <w:proofErr w:type="spellStart"/>
      <w:r>
        <w:rPr>
          <w:rFonts w:asciiTheme="minorHAnsi" w:hAnsiTheme="minorHAnsi" w:cstheme="minorHAnsi"/>
          <w:sz w:val="22"/>
          <w:szCs w:val="22"/>
        </w:rPr>
        <w:t>decadenziali</w:t>
      </w:r>
      <w:proofErr w:type="spellEnd"/>
      <w:r>
        <w:rPr>
          <w:rFonts w:asciiTheme="minorHAnsi" w:hAnsiTheme="minorHAnsi" w:cstheme="minorHAnsi"/>
          <w:sz w:val="22"/>
          <w:szCs w:val="22"/>
        </w:rPr>
        <w:t xml:space="preserve"> o prescrizionali.</w:t>
      </w:r>
    </w:p>
    <w:p w14:paraId="39F4FF87" w14:textId="4B51A878" w:rsidR="00781736" w:rsidRDefault="00781736" w:rsidP="009B02D1">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b/>
          <w:bCs/>
          <w:sz w:val="22"/>
          <w:szCs w:val="22"/>
        </w:rPr>
        <w:t xml:space="preserve">2.      </w:t>
      </w:r>
      <w:r>
        <w:rPr>
          <w:rFonts w:asciiTheme="minorHAnsi" w:hAnsiTheme="minorHAnsi" w:cstheme="minorHAnsi"/>
          <w:sz w:val="22"/>
          <w:szCs w:val="22"/>
        </w:rPr>
        <w:t>Le dichiarazioni già presentate o gli accertamenti già notificati ai fini delle previgenti forme di prelievo sui rifiuti conservano validità anche ai fini dell’entrata disciplinata dal presente regolamento, sempre che non siano intervenute modifiche rilevanti ai fini della determinazione di quanto dovuto</w:t>
      </w:r>
      <w:r w:rsidR="009B02D1">
        <w:rPr>
          <w:rFonts w:asciiTheme="minorHAnsi" w:hAnsiTheme="minorHAnsi" w:cstheme="minorHAnsi"/>
          <w:sz w:val="22"/>
          <w:szCs w:val="22"/>
        </w:rPr>
        <w:t>.</w:t>
      </w:r>
    </w:p>
    <w:sectPr w:rsidR="00781736" w:rsidSect="00781736">
      <w:pgSz w:w="12240" w:h="15840"/>
      <w:pgMar w:top="420" w:right="1707" w:bottom="1134" w:left="1020" w:header="0" w:footer="823" w:gutter="0"/>
      <w:cols w:space="720" w:equalWidth="0">
        <w:col w:w="92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13FF9" w14:textId="77777777" w:rsidR="00F902AC" w:rsidRDefault="00F902AC" w:rsidP="00B40B64">
      <w:r>
        <w:separator/>
      </w:r>
    </w:p>
  </w:endnote>
  <w:endnote w:type="continuationSeparator" w:id="0">
    <w:p w14:paraId="29AA86B6" w14:textId="77777777" w:rsidR="00F902AC" w:rsidRDefault="00F902AC" w:rsidP="00B4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14412"/>
      <w:docPartObj>
        <w:docPartGallery w:val="Page Numbers (Bottom of Page)"/>
        <w:docPartUnique/>
      </w:docPartObj>
    </w:sdtPr>
    <w:sdtEndPr/>
    <w:sdtContent>
      <w:p w14:paraId="4B6A2C5B" w14:textId="4F709CD4" w:rsidR="00840A8D" w:rsidRDefault="00840A8D">
        <w:pPr>
          <w:pStyle w:val="Pidipagina"/>
          <w:jc w:val="right"/>
        </w:pPr>
        <w:r>
          <w:fldChar w:fldCharType="begin"/>
        </w:r>
        <w:r>
          <w:instrText>PAGE   \* MERGEFORMAT</w:instrText>
        </w:r>
        <w:r>
          <w:fldChar w:fldCharType="separate"/>
        </w:r>
        <w:r w:rsidR="00C15C28">
          <w:rPr>
            <w:noProof/>
          </w:rPr>
          <w:t>16</w:t>
        </w:r>
        <w:r>
          <w:fldChar w:fldCharType="end"/>
        </w:r>
      </w:p>
    </w:sdtContent>
  </w:sdt>
  <w:p w14:paraId="71B4AEBD" w14:textId="77777777" w:rsidR="00611D96" w:rsidRDefault="00611D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0142C" w14:textId="77777777" w:rsidR="00F902AC" w:rsidRDefault="00F902AC" w:rsidP="00B40B64">
      <w:r>
        <w:separator/>
      </w:r>
    </w:p>
  </w:footnote>
  <w:footnote w:type="continuationSeparator" w:id="0">
    <w:p w14:paraId="123B70BD" w14:textId="77777777" w:rsidR="00F902AC" w:rsidRDefault="00F902AC" w:rsidP="00B40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9EC"/>
    <w:multiLevelType w:val="hybridMultilevel"/>
    <w:tmpl w:val="BFE092B6"/>
    <w:lvl w:ilvl="0" w:tplc="04100017">
      <w:start w:val="1"/>
      <w:numFmt w:val="lowerLetter"/>
      <w:lvlText w:val="%1)"/>
      <w:lvlJc w:val="left"/>
      <w:pPr>
        <w:ind w:left="785"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2E82342"/>
    <w:multiLevelType w:val="multilevel"/>
    <w:tmpl w:val="96F23300"/>
    <w:lvl w:ilvl="0">
      <w:start w:val="1"/>
      <w:numFmt w:val="lowerLetter"/>
      <w:lvlText w:val="%1)"/>
      <w:lvlJc w:val="left"/>
      <w:pPr>
        <w:ind w:left="9433" w:hanging="360"/>
      </w:pPr>
    </w:lvl>
    <w:lvl w:ilvl="1">
      <w:start w:val="1"/>
      <w:numFmt w:val="lowerLetter"/>
      <w:lvlText w:val="%2)"/>
      <w:lvlJc w:val="left"/>
      <w:pPr>
        <w:ind w:left="9793" w:hanging="360"/>
      </w:pPr>
    </w:lvl>
    <w:lvl w:ilvl="2">
      <w:start w:val="1"/>
      <w:numFmt w:val="lowerRoman"/>
      <w:lvlText w:val="%3)"/>
      <w:lvlJc w:val="left"/>
      <w:pPr>
        <w:ind w:left="10153" w:hanging="360"/>
      </w:pPr>
    </w:lvl>
    <w:lvl w:ilvl="3">
      <w:start w:val="1"/>
      <w:numFmt w:val="decimal"/>
      <w:lvlText w:val="(%4)"/>
      <w:lvlJc w:val="left"/>
      <w:pPr>
        <w:ind w:left="10513" w:hanging="360"/>
      </w:pPr>
    </w:lvl>
    <w:lvl w:ilvl="4">
      <w:start w:val="1"/>
      <w:numFmt w:val="lowerLetter"/>
      <w:lvlText w:val="(%5)"/>
      <w:lvlJc w:val="left"/>
      <w:pPr>
        <w:ind w:left="10873" w:hanging="360"/>
      </w:pPr>
    </w:lvl>
    <w:lvl w:ilvl="5">
      <w:start w:val="1"/>
      <w:numFmt w:val="lowerRoman"/>
      <w:lvlText w:val="(%6)"/>
      <w:lvlJc w:val="left"/>
      <w:pPr>
        <w:ind w:left="11233" w:hanging="360"/>
      </w:pPr>
    </w:lvl>
    <w:lvl w:ilvl="6">
      <w:start w:val="1"/>
      <w:numFmt w:val="decimal"/>
      <w:lvlText w:val="%7."/>
      <w:lvlJc w:val="left"/>
      <w:pPr>
        <w:ind w:left="11593" w:hanging="360"/>
      </w:pPr>
    </w:lvl>
    <w:lvl w:ilvl="7">
      <w:start w:val="1"/>
      <w:numFmt w:val="lowerLetter"/>
      <w:lvlText w:val="%8."/>
      <w:lvlJc w:val="left"/>
      <w:pPr>
        <w:ind w:left="11953" w:hanging="360"/>
      </w:pPr>
    </w:lvl>
    <w:lvl w:ilvl="8">
      <w:start w:val="1"/>
      <w:numFmt w:val="lowerRoman"/>
      <w:lvlText w:val="%9."/>
      <w:lvlJc w:val="left"/>
      <w:pPr>
        <w:ind w:left="12313" w:hanging="360"/>
      </w:pPr>
    </w:lvl>
  </w:abstractNum>
  <w:abstractNum w:abstractNumId="2">
    <w:nsid w:val="0FFA0AC5"/>
    <w:multiLevelType w:val="hybridMultilevel"/>
    <w:tmpl w:val="ED4E5060"/>
    <w:lvl w:ilvl="0" w:tplc="D8F0F978">
      <w:start w:val="1"/>
      <w:numFmt w:val="lowerLetter"/>
      <w:lvlText w:val="%1)"/>
      <w:lvlJc w:val="left"/>
      <w:pPr>
        <w:ind w:left="644" w:hanging="360"/>
      </w:pPr>
      <w:rPr>
        <w:rFonts w:ascii="Bookman Old Style" w:eastAsia="Times New Roman" w:hAnsi="Bookman Old Style"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4EC5857"/>
    <w:multiLevelType w:val="hybridMultilevel"/>
    <w:tmpl w:val="CE10F518"/>
    <w:lvl w:ilvl="0" w:tplc="28C0B7A0">
      <w:start w:val="1"/>
      <w:numFmt w:val="decimal"/>
      <w:lvlText w:val="%1."/>
      <w:lvlJc w:val="left"/>
      <w:pPr>
        <w:ind w:left="502" w:hanging="360"/>
      </w:pPr>
      <w:rPr>
        <w:b/>
        <w:bCs/>
      </w:rPr>
    </w:lvl>
    <w:lvl w:ilvl="1" w:tplc="04100019" w:tentative="1">
      <w:start w:val="1"/>
      <w:numFmt w:val="lowerLetter"/>
      <w:lvlText w:val="%2."/>
      <w:lvlJc w:val="left"/>
      <w:pPr>
        <w:ind w:left="2074" w:hanging="360"/>
      </w:pPr>
    </w:lvl>
    <w:lvl w:ilvl="2" w:tplc="0410001B" w:tentative="1">
      <w:start w:val="1"/>
      <w:numFmt w:val="lowerRoman"/>
      <w:lvlText w:val="%3."/>
      <w:lvlJc w:val="right"/>
      <w:pPr>
        <w:ind w:left="2794" w:hanging="180"/>
      </w:pPr>
    </w:lvl>
    <w:lvl w:ilvl="3" w:tplc="0410000F" w:tentative="1">
      <w:start w:val="1"/>
      <w:numFmt w:val="decimal"/>
      <w:lvlText w:val="%4."/>
      <w:lvlJc w:val="left"/>
      <w:pPr>
        <w:ind w:left="3514" w:hanging="360"/>
      </w:pPr>
    </w:lvl>
    <w:lvl w:ilvl="4" w:tplc="04100019" w:tentative="1">
      <w:start w:val="1"/>
      <w:numFmt w:val="lowerLetter"/>
      <w:lvlText w:val="%5."/>
      <w:lvlJc w:val="left"/>
      <w:pPr>
        <w:ind w:left="4234" w:hanging="360"/>
      </w:pPr>
    </w:lvl>
    <w:lvl w:ilvl="5" w:tplc="0410001B" w:tentative="1">
      <w:start w:val="1"/>
      <w:numFmt w:val="lowerRoman"/>
      <w:lvlText w:val="%6."/>
      <w:lvlJc w:val="right"/>
      <w:pPr>
        <w:ind w:left="4954" w:hanging="180"/>
      </w:pPr>
    </w:lvl>
    <w:lvl w:ilvl="6" w:tplc="0410000F" w:tentative="1">
      <w:start w:val="1"/>
      <w:numFmt w:val="decimal"/>
      <w:lvlText w:val="%7."/>
      <w:lvlJc w:val="left"/>
      <w:pPr>
        <w:ind w:left="5674" w:hanging="360"/>
      </w:pPr>
    </w:lvl>
    <w:lvl w:ilvl="7" w:tplc="04100019" w:tentative="1">
      <w:start w:val="1"/>
      <w:numFmt w:val="lowerLetter"/>
      <w:lvlText w:val="%8."/>
      <w:lvlJc w:val="left"/>
      <w:pPr>
        <w:ind w:left="6394" w:hanging="360"/>
      </w:pPr>
    </w:lvl>
    <w:lvl w:ilvl="8" w:tplc="0410001B" w:tentative="1">
      <w:start w:val="1"/>
      <w:numFmt w:val="lowerRoman"/>
      <w:lvlText w:val="%9."/>
      <w:lvlJc w:val="right"/>
      <w:pPr>
        <w:ind w:left="7114" w:hanging="180"/>
      </w:pPr>
    </w:lvl>
  </w:abstractNum>
  <w:abstractNum w:abstractNumId="4">
    <w:nsid w:val="2C573B93"/>
    <w:multiLevelType w:val="hybridMultilevel"/>
    <w:tmpl w:val="1422998A"/>
    <w:lvl w:ilvl="0" w:tplc="8DCE955A">
      <w:start w:val="1"/>
      <w:numFmt w:val="decimal"/>
      <w:lvlText w:val="%1."/>
      <w:lvlJc w:val="left"/>
      <w:pPr>
        <w:ind w:left="810" w:hanging="45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1C3963"/>
    <w:multiLevelType w:val="hybridMultilevel"/>
    <w:tmpl w:val="24E6F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7E0C0A"/>
    <w:multiLevelType w:val="hybridMultilevel"/>
    <w:tmpl w:val="FF365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215AB3"/>
    <w:multiLevelType w:val="hybridMultilevel"/>
    <w:tmpl w:val="8B8AA66A"/>
    <w:lvl w:ilvl="0" w:tplc="BDD40928">
      <w:start w:val="1"/>
      <w:numFmt w:val="lowerLetter"/>
      <w:lvlText w:val="%1)"/>
      <w:lvlJc w:val="left"/>
      <w:pPr>
        <w:ind w:left="502" w:hanging="360"/>
      </w:pPr>
      <w:rPr>
        <w:rFonts w:hint="default"/>
        <w:sz w:val="22"/>
        <w:szCs w:val="22"/>
      </w:rPr>
    </w:lvl>
    <w:lvl w:ilvl="1" w:tplc="C68804B4">
      <w:start w:val="1"/>
      <w:numFmt w:val="decimal"/>
      <w:lvlText w:val="%2)"/>
      <w:lvlJc w:val="left"/>
      <w:pPr>
        <w:ind w:left="1146" w:hanging="360"/>
      </w:pPr>
      <w:rPr>
        <w:rFonts w:hint="default"/>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8">
    <w:nsid w:val="39C320F0"/>
    <w:multiLevelType w:val="hybridMultilevel"/>
    <w:tmpl w:val="E246529E"/>
    <w:lvl w:ilvl="0" w:tplc="ED64AC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211636"/>
    <w:multiLevelType w:val="multilevel"/>
    <w:tmpl w:val="B2FC1E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2480A55"/>
    <w:multiLevelType w:val="hybridMultilevel"/>
    <w:tmpl w:val="0798962C"/>
    <w:lvl w:ilvl="0" w:tplc="9D8EED84">
      <w:numFmt w:val="bullet"/>
      <w:lvlText w:val="-"/>
      <w:lvlJc w:val="left"/>
      <w:pPr>
        <w:ind w:left="598" w:hanging="284"/>
      </w:pPr>
      <w:rPr>
        <w:rFonts w:hint="default"/>
        <w:b/>
        <w:bCs/>
        <w:spacing w:val="-23"/>
        <w:w w:val="99"/>
        <w:lang w:val="it-IT" w:eastAsia="it-IT" w:bidi="it-IT"/>
      </w:rPr>
    </w:lvl>
    <w:lvl w:ilvl="1" w:tplc="636C9D20">
      <w:numFmt w:val="bullet"/>
      <w:lvlText w:val="•"/>
      <w:lvlJc w:val="left"/>
      <w:pPr>
        <w:ind w:left="1550" w:hanging="284"/>
      </w:pPr>
      <w:rPr>
        <w:rFonts w:hint="default"/>
        <w:lang w:val="it-IT" w:eastAsia="it-IT" w:bidi="it-IT"/>
      </w:rPr>
    </w:lvl>
    <w:lvl w:ilvl="2" w:tplc="3EA48A6E">
      <w:numFmt w:val="bullet"/>
      <w:lvlText w:val="•"/>
      <w:lvlJc w:val="left"/>
      <w:pPr>
        <w:ind w:left="2501" w:hanging="284"/>
      </w:pPr>
      <w:rPr>
        <w:rFonts w:hint="default"/>
        <w:lang w:val="it-IT" w:eastAsia="it-IT" w:bidi="it-IT"/>
      </w:rPr>
    </w:lvl>
    <w:lvl w:ilvl="3" w:tplc="08063AAE">
      <w:numFmt w:val="bullet"/>
      <w:lvlText w:val="•"/>
      <w:lvlJc w:val="left"/>
      <w:pPr>
        <w:ind w:left="3451" w:hanging="284"/>
      </w:pPr>
      <w:rPr>
        <w:rFonts w:hint="default"/>
        <w:lang w:val="it-IT" w:eastAsia="it-IT" w:bidi="it-IT"/>
      </w:rPr>
    </w:lvl>
    <w:lvl w:ilvl="4" w:tplc="B5028FC0">
      <w:numFmt w:val="bullet"/>
      <w:lvlText w:val="•"/>
      <w:lvlJc w:val="left"/>
      <w:pPr>
        <w:ind w:left="4402" w:hanging="284"/>
      </w:pPr>
      <w:rPr>
        <w:rFonts w:hint="default"/>
        <w:lang w:val="it-IT" w:eastAsia="it-IT" w:bidi="it-IT"/>
      </w:rPr>
    </w:lvl>
    <w:lvl w:ilvl="5" w:tplc="322E9B2C">
      <w:numFmt w:val="bullet"/>
      <w:lvlText w:val="•"/>
      <w:lvlJc w:val="left"/>
      <w:pPr>
        <w:ind w:left="5353" w:hanging="284"/>
      </w:pPr>
      <w:rPr>
        <w:rFonts w:hint="default"/>
        <w:lang w:val="it-IT" w:eastAsia="it-IT" w:bidi="it-IT"/>
      </w:rPr>
    </w:lvl>
    <w:lvl w:ilvl="6" w:tplc="63786BFE">
      <w:numFmt w:val="bullet"/>
      <w:lvlText w:val="•"/>
      <w:lvlJc w:val="left"/>
      <w:pPr>
        <w:ind w:left="6303" w:hanging="284"/>
      </w:pPr>
      <w:rPr>
        <w:rFonts w:hint="default"/>
        <w:lang w:val="it-IT" w:eastAsia="it-IT" w:bidi="it-IT"/>
      </w:rPr>
    </w:lvl>
    <w:lvl w:ilvl="7" w:tplc="83E46BFE">
      <w:numFmt w:val="bullet"/>
      <w:lvlText w:val="•"/>
      <w:lvlJc w:val="left"/>
      <w:pPr>
        <w:ind w:left="7254" w:hanging="284"/>
      </w:pPr>
      <w:rPr>
        <w:rFonts w:hint="default"/>
        <w:lang w:val="it-IT" w:eastAsia="it-IT" w:bidi="it-IT"/>
      </w:rPr>
    </w:lvl>
    <w:lvl w:ilvl="8" w:tplc="87FEC50E">
      <w:numFmt w:val="bullet"/>
      <w:lvlText w:val="•"/>
      <w:lvlJc w:val="left"/>
      <w:pPr>
        <w:ind w:left="8205" w:hanging="284"/>
      </w:pPr>
      <w:rPr>
        <w:rFonts w:hint="default"/>
        <w:lang w:val="it-IT" w:eastAsia="it-IT" w:bidi="it-IT"/>
      </w:rPr>
    </w:lvl>
  </w:abstractNum>
  <w:abstractNum w:abstractNumId="11">
    <w:nsid w:val="4E4A2C80"/>
    <w:multiLevelType w:val="hybridMultilevel"/>
    <w:tmpl w:val="1126530E"/>
    <w:lvl w:ilvl="0" w:tplc="C562C65E">
      <w:start w:val="1"/>
      <w:numFmt w:val="decimal"/>
      <w:lvlText w:val="%1."/>
      <w:lvlJc w:val="left"/>
      <w:pPr>
        <w:ind w:left="502" w:hanging="360"/>
      </w:pPr>
      <w:rPr>
        <w:b/>
        <w:bCs/>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53B93358"/>
    <w:multiLevelType w:val="hybridMultilevel"/>
    <w:tmpl w:val="D2BC26E2"/>
    <w:lvl w:ilvl="0" w:tplc="C68804B4">
      <w:start w:val="1"/>
      <w:numFmt w:val="decimal"/>
      <w:lvlText w:val="%1)"/>
      <w:lvlJc w:val="left"/>
      <w:pPr>
        <w:ind w:left="862" w:hanging="360"/>
      </w:pPr>
      <w:rPr>
        <w:rFonts w:hint="default"/>
      </w:rPr>
    </w:lvl>
    <w:lvl w:ilvl="1" w:tplc="C68804B4">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55671BFD"/>
    <w:multiLevelType w:val="multilevel"/>
    <w:tmpl w:val="2CFE66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D7B324B"/>
    <w:multiLevelType w:val="hybridMultilevel"/>
    <w:tmpl w:val="295C1D6A"/>
    <w:lvl w:ilvl="0" w:tplc="B88C7DDE">
      <w:start w:val="1"/>
      <w:numFmt w:val="lowerLetter"/>
      <w:lvlText w:val="%1)"/>
      <w:lvlJc w:val="left"/>
      <w:pPr>
        <w:ind w:left="5355" w:hanging="313"/>
      </w:pPr>
      <w:rPr>
        <w:rFonts w:ascii="Arial" w:eastAsia="Arial" w:hAnsi="Arial" w:cs="Arial" w:hint="default"/>
        <w:spacing w:val="-1"/>
        <w:w w:val="99"/>
        <w:sz w:val="20"/>
        <w:szCs w:val="20"/>
        <w:lang w:val="it-IT" w:eastAsia="it-IT" w:bidi="it-IT"/>
      </w:rPr>
    </w:lvl>
    <w:lvl w:ilvl="1" w:tplc="1A464962">
      <w:numFmt w:val="bullet"/>
      <w:lvlText w:val="-"/>
      <w:lvlJc w:val="left"/>
      <w:pPr>
        <w:ind w:left="5763" w:hanging="360"/>
      </w:pPr>
      <w:rPr>
        <w:rFonts w:ascii="Calibri" w:eastAsia="Calibri" w:hAnsi="Calibri" w:cs="Calibri" w:hint="default"/>
        <w:w w:val="99"/>
        <w:sz w:val="20"/>
        <w:szCs w:val="20"/>
        <w:lang w:val="it-IT" w:eastAsia="it-IT" w:bidi="it-IT"/>
      </w:rPr>
    </w:lvl>
    <w:lvl w:ilvl="2" w:tplc="BDF01196">
      <w:numFmt w:val="bullet"/>
      <w:lvlText w:val="•"/>
      <w:lvlJc w:val="left"/>
      <w:pPr>
        <w:ind w:left="6216" w:hanging="360"/>
      </w:pPr>
      <w:rPr>
        <w:rFonts w:hint="default"/>
        <w:lang w:val="it-IT" w:eastAsia="it-IT" w:bidi="it-IT"/>
      </w:rPr>
    </w:lvl>
    <w:lvl w:ilvl="3" w:tplc="F2AC435A">
      <w:numFmt w:val="bullet"/>
      <w:lvlText w:val="•"/>
      <w:lvlJc w:val="left"/>
      <w:pPr>
        <w:ind w:left="6672" w:hanging="360"/>
      </w:pPr>
      <w:rPr>
        <w:rFonts w:hint="default"/>
        <w:lang w:val="it-IT" w:eastAsia="it-IT" w:bidi="it-IT"/>
      </w:rPr>
    </w:lvl>
    <w:lvl w:ilvl="4" w:tplc="2018A9C4">
      <w:numFmt w:val="bullet"/>
      <w:lvlText w:val="•"/>
      <w:lvlJc w:val="left"/>
      <w:pPr>
        <w:ind w:left="7128" w:hanging="360"/>
      </w:pPr>
      <w:rPr>
        <w:rFonts w:hint="default"/>
        <w:lang w:val="it-IT" w:eastAsia="it-IT" w:bidi="it-IT"/>
      </w:rPr>
    </w:lvl>
    <w:lvl w:ilvl="5" w:tplc="5DBE9438">
      <w:numFmt w:val="bullet"/>
      <w:lvlText w:val="•"/>
      <w:lvlJc w:val="left"/>
      <w:pPr>
        <w:ind w:left="7585" w:hanging="360"/>
      </w:pPr>
      <w:rPr>
        <w:rFonts w:hint="default"/>
        <w:lang w:val="it-IT" w:eastAsia="it-IT" w:bidi="it-IT"/>
      </w:rPr>
    </w:lvl>
    <w:lvl w:ilvl="6" w:tplc="BF4A06AE">
      <w:numFmt w:val="bullet"/>
      <w:lvlText w:val="•"/>
      <w:lvlJc w:val="left"/>
      <w:pPr>
        <w:ind w:left="8041" w:hanging="360"/>
      </w:pPr>
      <w:rPr>
        <w:rFonts w:hint="default"/>
        <w:lang w:val="it-IT" w:eastAsia="it-IT" w:bidi="it-IT"/>
      </w:rPr>
    </w:lvl>
    <w:lvl w:ilvl="7" w:tplc="AEE63960">
      <w:numFmt w:val="bullet"/>
      <w:lvlText w:val="•"/>
      <w:lvlJc w:val="left"/>
      <w:pPr>
        <w:ind w:left="8497" w:hanging="360"/>
      </w:pPr>
      <w:rPr>
        <w:rFonts w:hint="default"/>
        <w:lang w:val="it-IT" w:eastAsia="it-IT" w:bidi="it-IT"/>
      </w:rPr>
    </w:lvl>
    <w:lvl w:ilvl="8" w:tplc="72A236F0">
      <w:numFmt w:val="bullet"/>
      <w:lvlText w:val="•"/>
      <w:lvlJc w:val="left"/>
      <w:pPr>
        <w:ind w:left="8953" w:hanging="360"/>
      </w:pPr>
      <w:rPr>
        <w:rFonts w:hint="default"/>
        <w:lang w:val="it-IT" w:eastAsia="it-IT" w:bidi="it-IT"/>
      </w:rPr>
    </w:lvl>
  </w:abstractNum>
  <w:num w:numId="1">
    <w:abstractNumId w:val="4"/>
  </w:num>
  <w:num w:numId="2">
    <w:abstractNumId w:val="14"/>
  </w:num>
  <w:num w:numId="3">
    <w:abstractNumId w:val="10"/>
  </w:num>
  <w:num w:numId="4">
    <w:abstractNumId w:val="5"/>
  </w:num>
  <w:num w:numId="5">
    <w:abstractNumId w:val="3"/>
  </w:num>
  <w:num w:numId="6">
    <w:abstractNumId w:val="7"/>
  </w:num>
  <w:num w:numId="7">
    <w:abstractNumId w:val="12"/>
  </w:num>
  <w:num w:numId="8">
    <w:abstractNumId w:val="1"/>
  </w:num>
  <w:num w:numId="9">
    <w:abstractNumId w:val="13"/>
  </w:num>
  <w:num w:numId="10">
    <w:abstractNumId w:val="11"/>
  </w:num>
  <w:num w:numId="11">
    <w:abstractNumId w:val="2"/>
  </w:num>
  <w:num w:numId="12">
    <w:abstractNumId w:val="0"/>
  </w:num>
  <w:num w:numId="13">
    <w:abstractNumId w:val="9"/>
  </w:num>
  <w:num w:numId="14">
    <w:abstractNumId w:val="6"/>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EC"/>
    <w:rsid w:val="00015365"/>
    <w:rsid w:val="00015560"/>
    <w:rsid w:val="00023743"/>
    <w:rsid w:val="000324E4"/>
    <w:rsid w:val="00032503"/>
    <w:rsid w:val="0005220F"/>
    <w:rsid w:val="00094927"/>
    <w:rsid w:val="000957F9"/>
    <w:rsid w:val="000B58B4"/>
    <w:rsid w:val="000F0CF3"/>
    <w:rsid w:val="001240AE"/>
    <w:rsid w:val="00142147"/>
    <w:rsid w:val="0017166B"/>
    <w:rsid w:val="00182C07"/>
    <w:rsid w:val="001A1CFD"/>
    <w:rsid w:val="001A3452"/>
    <w:rsid w:val="001A74E7"/>
    <w:rsid w:val="00216A87"/>
    <w:rsid w:val="00233410"/>
    <w:rsid w:val="002346D3"/>
    <w:rsid w:val="00251D85"/>
    <w:rsid w:val="00255212"/>
    <w:rsid w:val="00294B82"/>
    <w:rsid w:val="002951F0"/>
    <w:rsid w:val="002B7C60"/>
    <w:rsid w:val="003328CE"/>
    <w:rsid w:val="00382D3A"/>
    <w:rsid w:val="00394181"/>
    <w:rsid w:val="003B4E44"/>
    <w:rsid w:val="003F1C69"/>
    <w:rsid w:val="0041628D"/>
    <w:rsid w:val="00437646"/>
    <w:rsid w:val="004751F1"/>
    <w:rsid w:val="00482B45"/>
    <w:rsid w:val="004E0406"/>
    <w:rsid w:val="004E56B5"/>
    <w:rsid w:val="004F28E6"/>
    <w:rsid w:val="005264A3"/>
    <w:rsid w:val="0055676B"/>
    <w:rsid w:val="00561971"/>
    <w:rsid w:val="005665FA"/>
    <w:rsid w:val="00584905"/>
    <w:rsid w:val="005C40D8"/>
    <w:rsid w:val="005D7F50"/>
    <w:rsid w:val="005F4705"/>
    <w:rsid w:val="00611D96"/>
    <w:rsid w:val="006328A3"/>
    <w:rsid w:val="006B630D"/>
    <w:rsid w:val="006D4DEC"/>
    <w:rsid w:val="0070337C"/>
    <w:rsid w:val="0071581B"/>
    <w:rsid w:val="007215A6"/>
    <w:rsid w:val="007418CF"/>
    <w:rsid w:val="007507C5"/>
    <w:rsid w:val="0075596B"/>
    <w:rsid w:val="00781736"/>
    <w:rsid w:val="0079421C"/>
    <w:rsid w:val="007B6621"/>
    <w:rsid w:val="00840A8D"/>
    <w:rsid w:val="00857600"/>
    <w:rsid w:val="00860DFB"/>
    <w:rsid w:val="00864E27"/>
    <w:rsid w:val="008B1508"/>
    <w:rsid w:val="008B182E"/>
    <w:rsid w:val="008C03C6"/>
    <w:rsid w:val="0090544E"/>
    <w:rsid w:val="009104E5"/>
    <w:rsid w:val="00911B3C"/>
    <w:rsid w:val="00915B57"/>
    <w:rsid w:val="009335C5"/>
    <w:rsid w:val="00944735"/>
    <w:rsid w:val="00962EC9"/>
    <w:rsid w:val="00977325"/>
    <w:rsid w:val="009877FB"/>
    <w:rsid w:val="0099058A"/>
    <w:rsid w:val="009B02D1"/>
    <w:rsid w:val="009B7147"/>
    <w:rsid w:val="009C6CB6"/>
    <w:rsid w:val="009E6426"/>
    <w:rsid w:val="009F1638"/>
    <w:rsid w:val="00A0651B"/>
    <w:rsid w:val="00A06E21"/>
    <w:rsid w:val="00A16176"/>
    <w:rsid w:val="00AC60C6"/>
    <w:rsid w:val="00B209C4"/>
    <w:rsid w:val="00B30B95"/>
    <w:rsid w:val="00B40B64"/>
    <w:rsid w:val="00B97D95"/>
    <w:rsid w:val="00BD4EE1"/>
    <w:rsid w:val="00C05678"/>
    <w:rsid w:val="00C15C28"/>
    <w:rsid w:val="00C170E9"/>
    <w:rsid w:val="00C83AD4"/>
    <w:rsid w:val="00C91D60"/>
    <w:rsid w:val="00CC1964"/>
    <w:rsid w:val="00CC46C6"/>
    <w:rsid w:val="00CE6200"/>
    <w:rsid w:val="00D00C3B"/>
    <w:rsid w:val="00D03173"/>
    <w:rsid w:val="00D45FAD"/>
    <w:rsid w:val="00D76655"/>
    <w:rsid w:val="00D80B94"/>
    <w:rsid w:val="00D94C0A"/>
    <w:rsid w:val="00DC3319"/>
    <w:rsid w:val="00DD3C6C"/>
    <w:rsid w:val="00E04E62"/>
    <w:rsid w:val="00E067CA"/>
    <w:rsid w:val="00E373BA"/>
    <w:rsid w:val="00E622D5"/>
    <w:rsid w:val="00E7076A"/>
    <w:rsid w:val="00EA5A14"/>
    <w:rsid w:val="00ED3667"/>
    <w:rsid w:val="00F064C9"/>
    <w:rsid w:val="00F140AE"/>
    <w:rsid w:val="00F24315"/>
    <w:rsid w:val="00F81C5E"/>
    <w:rsid w:val="00F838E7"/>
    <w:rsid w:val="00F902AC"/>
    <w:rsid w:val="00F932F1"/>
    <w:rsid w:val="00FE09B3"/>
    <w:rsid w:val="00FE7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DE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294B82"/>
    <w:pPr>
      <w:widowControl w:val="0"/>
      <w:autoSpaceDE w:val="0"/>
      <w:autoSpaceDN w:val="0"/>
      <w:spacing w:before="1"/>
      <w:ind w:left="177"/>
      <w:jc w:val="both"/>
      <w:outlineLvl w:val="0"/>
    </w:pPr>
    <w:rPr>
      <w:rFonts w:ascii="Arial" w:eastAsia="Arial" w:hAnsi="Arial" w:cs="Arial"/>
      <w:b/>
      <w:bCs/>
      <w:sz w:val="20"/>
      <w:szCs w:val="20"/>
      <w:lang w:bidi="it-IT"/>
    </w:rPr>
  </w:style>
  <w:style w:type="paragraph" w:styleId="Titolo2">
    <w:name w:val="heading 2"/>
    <w:basedOn w:val="Normale"/>
    <w:next w:val="Normale"/>
    <w:link w:val="Titolo2Carattere"/>
    <w:uiPriority w:val="9"/>
    <w:semiHidden/>
    <w:unhideWhenUsed/>
    <w:qFormat/>
    <w:rsid w:val="0023341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7">
    <w:name w:val="heading 7"/>
    <w:basedOn w:val="Normale"/>
    <w:next w:val="Normale"/>
    <w:link w:val="Titolo7Carattere"/>
    <w:uiPriority w:val="9"/>
    <w:semiHidden/>
    <w:unhideWhenUsed/>
    <w:qFormat/>
    <w:rsid w:val="0023341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NormalTable">
    <w:name w:val="rtf1 Normal Table"/>
    <w:uiPriority w:val="99"/>
    <w:semiHidden/>
    <w:unhideWhenUsed/>
    <w:rsid w:val="006D4DEC"/>
    <w:pPr>
      <w:spacing w:after="200" w:line="276" w:lineRule="auto"/>
    </w:pPr>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styleId="Paragrafoelenco">
    <w:name w:val="List Paragraph"/>
    <w:basedOn w:val="Normale"/>
    <w:uiPriority w:val="34"/>
    <w:qFormat/>
    <w:rsid w:val="00294B82"/>
    <w:pPr>
      <w:ind w:left="720"/>
      <w:contextualSpacing/>
    </w:pPr>
  </w:style>
  <w:style w:type="character" w:customStyle="1" w:styleId="Titolo1Carattere">
    <w:name w:val="Titolo 1 Carattere"/>
    <w:basedOn w:val="Carpredefinitoparagrafo"/>
    <w:link w:val="Titolo1"/>
    <w:uiPriority w:val="1"/>
    <w:rsid w:val="00294B82"/>
    <w:rPr>
      <w:rFonts w:ascii="Arial" w:eastAsia="Arial" w:hAnsi="Arial" w:cs="Arial"/>
      <w:b/>
      <w:bCs/>
      <w:sz w:val="20"/>
      <w:szCs w:val="20"/>
      <w:lang w:eastAsia="it-IT" w:bidi="it-IT"/>
    </w:rPr>
  </w:style>
  <w:style w:type="paragraph" w:styleId="Corpotesto">
    <w:name w:val="Body Text"/>
    <w:basedOn w:val="Normale"/>
    <w:link w:val="CorpotestoCarattere"/>
    <w:uiPriority w:val="1"/>
    <w:qFormat/>
    <w:rsid w:val="00294B82"/>
    <w:pPr>
      <w:widowControl w:val="0"/>
      <w:autoSpaceDE w:val="0"/>
      <w:autoSpaceDN w:val="0"/>
    </w:pPr>
    <w:rPr>
      <w:rFonts w:ascii="Calibri" w:hAnsi="Calibri" w:cs="Calibri"/>
      <w:sz w:val="20"/>
      <w:szCs w:val="20"/>
      <w:lang w:eastAsia="en-US"/>
    </w:rPr>
  </w:style>
  <w:style w:type="character" w:customStyle="1" w:styleId="CorpotestoCarattere">
    <w:name w:val="Corpo testo Carattere"/>
    <w:basedOn w:val="Carpredefinitoparagrafo"/>
    <w:link w:val="Corpotesto"/>
    <w:uiPriority w:val="1"/>
    <w:rsid w:val="00294B82"/>
    <w:rPr>
      <w:rFonts w:ascii="Calibri" w:eastAsia="Times New Roman" w:hAnsi="Calibri" w:cs="Calibri"/>
      <w:sz w:val="20"/>
      <w:szCs w:val="20"/>
    </w:rPr>
  </w:style>
  <w:style w:type="paragraph" w:customStyle="1" w:styleId="rtf3BodyText">
    <w:name w:val="rtf3 Body Text"/>
    <w:basedOn w:val="Normale"/>
    <w:link w:val="rtf3CorpodeltestoCarattere"/>
    <w:uiPriority w:val="99"/>
    <w:rsid w:val="00D80B94"/>
    <w:pPr>
      <w:widowControl w:val="0"/>
      <w:autoSpaceDE w:val="0"/>
      <w:autoSpaceDN w:val="0"/>
      <w:adjustRightInd w:val="0"/>
    </w:pPr>
    <w:rPr>
      <w:rFonts w:eastAsiaTheme="minorEastAsia"/>
    </w:rPr>
  </w:style>
  <w:style w:type="character" w:customStyle="1" w:styleId="rtf3CorpodeltestoCarattere">
    <w:name w:val="rtf3 Corpo del testo Carattere"/>
    <w:link w:val="rtf3BodyText"/>
    <w:uiPriority w:val="99"/>
    <w:locked/>
    <w:rsid w:val="00D80B94"/>
    <w:rPr>
      <w:rFonts w:ascii="Times New Roman" w:eastAsiaTheme="minorEastAsia" w:hAnsi="Times New Roman" w:cs="Times New Roman"/>
      <w:sz w:val="24"/>
      <w:szCs w:val="24"/>
      <w:lang w:eastAsia="it-IT"/>
    </w:rPr>
  </w:style>
  <w:style w:type="paragraph" w:styleId="Nessunaspaziatura">
    <w:name w:val="No Spacing"/>
    <w:uiPriority w:val="1"/>
    <w:qFormat/>
    <w:rsid w:val="00F932F1"/>
    <w:pPr>
      <w:spacing w:after="0" w:line="240" w:lineRule="auto"/>
    </w:pPr>
    <w:rPr>
      <w:lang w:val="en-GB"/>
    </w:rPr>
  </w:style>
  <w:style w:type="table" w:styleId="Grigliatabella">
    <w:name w:val="Table Grid"/>
    <w:basedOn w:val="Tabellanormale"/>
    <w:uiPriority w:val="59"/>
    <w:rsid w:val="00B40B64"/>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B40B64"/>
    <w:rPr>
      <w:position w:val="6"/>
    </w:rPr>
  </w:style>
  <w:style w:type="paragraph" w:styleId="Testonotaapidipagina">
    <w:name w:val="footnote text"/>
    <w:basedOn w:val="Normale"/>
    <w:link w:val="TestonotaapidipaginaCarattere"/>
    <w:semiHidden/>
    <w:rsid w:val="00B40B64"/>
    <w:rPr>
      <w:sz w:val="20"/>
      <w:szCs w:val="20"/>
    </w:rPr>
  </w:style>
  <w:style w:type="character" w:customStyle="1" w:styleId="TestonotaapidipaginaCarattere">
    <w:name w:val="Testo nota a piè di pagina Carattere"/>
    <w:basedOn w:val="Carpredefinitoparagrafo"/>
    <w:link w:val="Testonotaapidipagina"/>
    <w:semiHidden/>
    <w:rsid w:val="00B40B64"/>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2B7C60"/>
    <w:pPr>
      <w:ind w:firstLine="360"/>
    </w:pPr>
    <w:rPr>
      <w:rFonts w:ascii="Calibri" w:hAnsi="Calibri"/>
      <w:sz w:val="20"/>
      <w:szCs w:val="20"/>
    </w:rPr>
  </w:style>
  <w:style w:type="character" w:customStyle="1" w:styleId="TestocommentoCarattere">
    <w:name w:val="Testo commento Carattere"/>
    <w:basedOn w:val="Carpredefinitoparagrafo"/>
    <w:link w:val="Testocommento"/>
    <w:uiPriority w:val="99"/>
    <w:rsid w:val="002B7C60"/>
    <w:rPr>
      <w:rFonts w:ascii="Calibri" w:eastAsia="Times New Roman" w:hAnsi="Calibri" w:cs="Times New Roman"/>
      <w:sz w:val="20"/>
      <w:szCs w:val="20"/>
      <w:lang w:eastAsia="it-IT"/>
    </w:rPr>
  </w:style>
  <w:style w:type="character" w:styleId="Collegamentoipertestuale">
    <w:name w:val="Hyperlink"/>
    <w:basedOn w:val="Carpredefinitoparagrafo"/>
    <w:uiPriority w:val="99"/>
    <w:unhideWhenUsed/>
    <w:rsid w:val="00F81C5E"/>
    <w:rPr>
      <w:color w:val="0563C1" w:themeColor="hyperlink"/>
      <w:u w:val="single"/>
    </w:rPr>
  </w:style>
  <w:style w:type="character" w:customStyle="1" w:styleId="Menzionenonrisolta1">
    <w:name w:val="Menzione non risolta1"/>
    <w:basedOn w:val="Carpredefinitoparagrafo"/>
    <w:uiPriority w:val="99"/>
    <w:semiHidden/>
    <w:unhideWhenUsed/>
    <w:rsid w:val="00F81C5E"/>
    <w:rPr>
      <w:color w:val="605E5C"/>
      <w:shd w:val="clear" w:color="auto" w:fill="E1DFDD"/>
    </w:rPr>
  </w:style>
  <w:style w:type="character" w:customStyle="1" w:styleId="Titolo2Carattere">
    <w:name w:val="Titolo 2 Carattere"/>
    <w:basedOn w:val="Carpredefinitoparagrafo"/>
    <w:link w:val="Titolo2"/>
    <w:uiPriority w:val="9"/>
    <w:semiHidden/>
    <w:rsid w:val="00233410"/>
    <w:rPr>
      <w:rFonts w:asciiTheme="majorHAnsi" w:eastAsiaTheme="majorEastAsia" w:hAnsiTheme="majorHAnsi" w:cstheme="majorBidi"/>
      <w:b/>
      <w:bCs/>
      <w:color w:val="4472C4" w:themeColor="accent1"/>
      <w:sz w:val="26"/>
      <w:szCs w:val="26"/>
      <w:lang w:eastAsia="it-IT"/>
    </w:rPr>
  </w:style>
  <w:style w:type="character" w:customStyle="1" w:styleId="Titolo7Carattere">
    <w:name w:val="Titolo 7 Carattere"/>
    <w:basedOn w:val="Carpredefinitoparagrafo"/>
    <w:link w:val="Titolo7"/>
    <w:uiPriority w:val="9"/>
    <w:semiHidden/>
    <w:rsid w:val="00233410"/>
    <w:rPr>
      <w:rFonts w:asciiTheme="majorHAnsi" w:eastAsiaTheme="majorEastAsia" w:hAnsiTheme="majorHAnsi" w:cstheme="majorBidi"/>
      <w:i/>
      <w:iCs/>
      <w:color w:val="404040" w:themeColor="text1" w:themeTint="BF"/>
      <w:sz w:val="24"/>
      <w:szCs w:val="24"/>
      <w:lang w:eastAsia="it-IT"/>
    </w:rPr>
  </w:style>
  <w:style w:type="paragraph" w:styleId="Intestazione">
    <w:name w:val="header"/>
    <w:basedOn w:val="Normale"/>
    <w:link w:val="IntestazioneCarattere"/>
    <w:uiPriority w:val="99"/>
    <w:unhideWhenUsed/>
    <w:rsid w:val="00611D96"/>
    <w:pPr>
      <w:tabs>
        <w:tab w:val="center" w:pos="4819"/>
        <w:tab w:val="right" w:pos="9638"/>
      </w:tabs>
    </w:pPr>
  </w:style>
  <w:style w:type="character" w:customStyle="1" w:styleId="IntestazioneCarattere">
    <w:name w:val="Intestazione Carattere"/>
    <w:basedOn w:val="Carpredefinitoparagrafo"/>
    <w:link w:val="Intestazione"/>
    <w:uiPriority w:val="99"/>
    <w:rsid w:val="00611D9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11D96"/>
    <w:pPr>
      <w:tabs>
        <w:tab w:val="center" w:pos="4819"/>
        <w:tab w:val="right" w:pos="9638"/>
      </w:tabs>
    </w:pPr>
  </w:style>
  <w:style w:type="character" w:customStyle="1" w:styleId="PidipaginaCarattere">
    <w:name w:val="Piè di pagina Carattere"/>
    <w:basedOn w:val="Carpredefinitoparagrafo"/>
    <w:link w:val="Pidipagina"/>
    <w:uiPriority w:val="99"/>
    <w:rsid w:val="00611D96"/>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DE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294B82"/>
    <w:pPr>
      <w:widowControl w:val="0"/>
      <w:autoSpaceDE w:val="0"/>
      <w:autoSpaceDN w:val="0"/>
      <w:spacing w:before="1"/>
      <w:ind w:left="177"/>
      <w:jc w:val="both"/>
      <w:outlineLvl w:val="0"/>
    </w:pPr>
    <w:rPr>
      <w:rFonts w:ascii="Arial" w:eastAsia="Arial" w:hAnsi="Arial" w:cs="Arial"/>
      <w:b/>
      <w:bCs/>
      <w:sz w:val="20"/>
      <w:szCs w:val="20"/>
      <w:lang w:bidi="it-IT"/>
    </w:rPr>
  </w:style>
  <w:style w:type="paragraph" w:styleId="Titolo2">
    <w:name w:val="heading 2"/>
    <w:basedOn w:val="Normale"/>
    <w:next w:val="Normale"/>
    <w:link w:val="Titolo2Carattere"/>
    <w:uiPriority w:val="9"/>
    <w:semiHidden/>
    <w:unhideWhenUsed/>
    <w:qFormat/>
    <w:rsid w:val="0023341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7">
    <w:name w:val="heading 7"/>
    <w:basedOn w:val="Normale"/>
    <w:next w:val="Normale"/>
    <w:link w:val="Titolo7Carattere"/>
    <w:uiPriority w:val="9"/>
    <w:semiHidden/>
    <w:unhideWhenUsed/>
    <w:qFormat/>
    <w:rsid w:val="0023341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rtf1NormalTable">
    <w:name w:val="rtf1 Normal Table"/>
    <w:uiPriority w:val="99"/>
    <w:semiHidden/>
    <w:unhideWhenUsed/>
    <w:rsid w:val="006D4DEC"/>
    <w:pPr>
      <w:spacing w:after="200" w:line="276" w:lineRule="auto"/>
    </w:pPr>
    <w:rPr>
      <w:rFonts w:ascii="Times New Roman" w:eastAsia="Times New Roman" w:hAnsi="Times New Roman" w:cs="Times New Roman"/>
      <w:lang w:eastAsia="it-IT"/>
    </w:rPr>
    <w:tblPr>
      <w:tblInd w:w="0" w:type="dxa"/>
      <w:tblCellMar>
        <w:top w:w="0" w:type="dxa"/>
        <w:left w:w="108" w:type="dxa"/>
        <w:bottom w:w="0" w:type="dxa"/>
        <w:right w:w="108" w:type="dxa"/>
      </w:tblCellMar>
    </w:tblPr>
  </w:style>
  <w:style w:type="paragraph" w:styleId="Paragrafoelenco">
    <w:name w:val="List Paragraph"/>
    <w:basedOn w:val="Normale"/>
    <w:uiPriority w:val="34"/>
    <w:qFormat/>
    <w:rsid w:val="00294B82"/>
    <w:pPr>
      <w:ind w:left="720"/>
      <w:contextualSpacing/>
    </w:pPr>
  </w:style>
  <w:style w:type="character" w:customStyle="1" w:styleId="Titolo1Carattere">
    <w:name w:val="Titolo 1 Carattere"/>
    <w:basedOn w:val="Carpredefinitoparagrafo"/>
    <w:link w:val="Titolo1"/>
    <w:uiPriority w:val="1"/>
    <w:rsid w:val="00294B82"/>
    <w:rPr>
      <w:rFonts w:ascii="Arial" w:eastAsia="Arial" w:hAnsi="Arial" w:cs="Arial"/>
      <w:b/>
      <w:bCs/>
      <w:sz w:val="20"/>
      <w:szCs w:val="20"/>
      <w:lang w:eastAsia="it-IT" w:bidi="it-IT"/>
    </w:rPr>
  </w:style>
  <w:style w:type="paragraph" w:styleId="Corpotesto">
    <w:name w:val="Body Text"/>
    <w:basedOn w:val="Normale"/>
    <w:link w:val="CorpotestoCarattere"/>
    <w:uiPriority w:val="1"/>
    <w:qFormat/>
    <w:rsid w:val="00294B82"/>
    <w:pPr>
      <w:widowControl w:val="0"/>
      <w:autoSpaceDE w:val="0"/>
      <w:autoSpaceDN w:val="0"/>
    </w:pPr>
    <w:rPr>
      <w:rFonts w:ascii="Calibri" w:hAnsi="Calibri" w:cs="Calibri"/>
      <w:sz w:val="20"/>
      <w:szCs w:val="20"/>
      <w:lang w:eastAsia="en-US"/>
    </w:rPr>
  </w:style>
  <w:style w:type="character" w:customStyle="1" w:styleId="CorpotestoCarattere">
    <w:name w:val="Corpo testo Carattere"/>
    <w:basedOn w:val="Carpredefinitoparagrafo"/>
    <w:link w:val="Corpotesto"/>
    <w:uiPriority w:val="1"/>
    <w:rsid w:val="00294B82"/>
    <w:rPr>
      <w:rFonts w:ascii="Calibri" w:eastAsia="Times New Roman" w:hAnsi="Calibri" w:cs="Calibri"/>
      <w:sz w:val="20"/>
      <w:szCs w:val="20"/>
    </w:rPr>
  </w:style>
  <w:style w:type="paragraph" w:customStyle="1" w:styleId="rtf3BodyText">
    <w:name w:val="rtf3 Body Text"/>
    <w:basedOn w:val="Normale"/>
    <w:link w:val="rtf3CorpodeltestoCarattere"/>
    <w:uiPriority w:val="99"/>
    <w:rsid w:val="00D80B94"/>
    <w:pPr>
      <w:widowControl w:val="0"/>
      <w:autoSpaceDE w:val="0"/>
      <w:autoSpaceDN w:val="0"/>
      <w:adjustRightInd w:val="0"/>
    </w:pPr>
    <w:rPr>
      <w:rFonts w:eastAsiaTheme="minorEastAsia"/>
    </w:rPr>
  </w:style>
  <w:style w:type="character" w:customStyle="1" w:styleId="rtf3CorpodeltestoCarattere">
    <w:name w:val="rtf3 Corpo del testo Carattere"/>
    <w:link w:val="rtf3BodyText"/>
    <w:uiPriority w:val="99"/>
    <w:locked/>
    <w:rsid w:val="00D80B94"/>
    <w:rPr>
      <w:rFonts w:ascii="Times New Roman" w:eastAsiaTheme="minorEastAsia" w:hAnsi="Times New Roman" w:cs="Times New Roman"/>
      <w:sz w:val="24"/>
      <w:szCs w:val="24"/>
      <w:lang w:eastAsia="it-IT"/>
    </w:rPr>
  </w:style>
  <w:style w:type="paragraph" w:styleId="Nessunaspaziatura">
    <w:name w:val="No Spacing"/>
    <w:uiPriority w:val="1"/>
    <w:qFormat/>
    <w:rsid w:val="00F932F1"/>
    <w:pPr>
      <w:spacing w:after="0" w:line="240" w:lineRule="auto"/>
    </w:pPr>
    <w:rPr>
      <w:lang w:val="en-GB"/>
    </w:rPr>
  </w:style>
  <w:style w:type="table" w:styleId="Grigliatabella">
    <w:name w:val="Table Grid"/>
    <w:basedOn w:val="Tabellanormale"/>
    <w:uiPriority w:val="59"/>
    <w:rsid w:val="00B40B64"/>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B40B64"/>
    <w:rPr>
      <w:position w:val="6"/>
    </w:rPr>
  </w:style>
  <w:style w:type="paragraph" w:styleId="Testonotaapidipagina">
    <w:name w:val="footnote text"/>
    <w:basedOn w:val="Normale"/>
    <w:link w:val="TestonotaapidipaginaCarattere"/>
    <w:semiHidden/>
    <w:rsid w:val="00B40B64"/>
    <w:rPr>
      <w:sz w:val="20"/>
      <w:szCs w:val="20"/>
    </w:rPr>
  </w:style>
  <w:style w:type="character" w:customStyle="1" w:styleId="TestonotaapidipaginaCarattere">
    <w:name w:val="Testo nota a piè di pagina Carattere"/>
    <w:basedOn w:val="Carpredefinitoparagrafo"/>
    <w:link w:val="Testonotaapidipagina"/>
    <w:semiHidden/>
    <w:rsid w:val="00B40B64"/>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2B7C60"/>
    <w:pPr>
      <w:ind w:firstLine="360"/>
    </w:pPr>
    <w:rPr>
      <w:rFonts w:ascii="Calibri" w:hAnsi="Calibri"/>
      <w:sz w:val="20"/>
      <w:szCs w:val="20"/>
    </w:rPr>
  </w:style>
  <w:style w:type="character" w:customStyle="1" w:styleId="TestocommentoCarattere">
    <w:name w:val="Testo commento Carattere"/>
    <w:basedOn w:val="Carpredefinitoparagrafo"/>
    <w:link w:val="Testocommento"/>
    <w:uiPriority w:val="99"/>
    <w:rsid w:val="002B7C60"/>
    <w:rPr>
      <w:rFonts w:ascii="Calibri" w:eastAsia="Times New Roman" w:hAnsi="Calibri" w:cs="Times New Roman"/>
      <w:sz w:val="20"/>
      <w:szCs w:val="20"/>
      <w:lang w:eastAsia="it-IT"/>
    </w:rPr>
  </w:style>
  <w:style w:type="character" w:styleId="Collegamentoipertestuale">
    <w:name w:val="Hyperlink"/>
    <w:basedOn w:val="Carpredefinitoparagrafo"/>
    <w:uiPriority w:val="99"/>
    <w:unhideWhenUsed/>
    <w:rsid w:val="00F81C5E"/>
    <w:rPr>
      <w:color w:val="0563C1" w:themeColor="hyperlink"/>
      <w:u w:val="single"/>
    </w:rPr>
  </w:style>
  <w:style w:type="character" w:customStyle="1" w:styleId="Menzionenonrisolta1">
    <w:name w:val="Menzione non risolta1"/>
    <w:basedOn w:val="Carpredefinitoparagrafo"/>
    <w:uiPriority w:val="99"/>
    <w:semiHidden/>
    <w:unhideWhenUsed/>
    <w:rsid w:val="00F81C5E"/>
    <w:rPr>
      <w:color w:val="605E5C"/>
      <w:shd w:val="clear" w:color="auto" w:fill="E1DFDD"/>
    </w:rPr>
  </w:style>
  <w:style w:type="character" w:customStyle="1" w:styleId="Titolo2Carattere">
    <w:name w:val="Titolo 2 Carattere"/>
    <w:basedOn w:val="Carpredefinitoparagrafo"/>
    <w:link w:val="Titolo2"/>
    <w:uiPriority w:val="9"/>
    <w:semiHidden/>
    <w:rsid w:val="00233410"/>
    <w:rPr>
      <w:rFonts w:asciiTheme="majorHAnsi" w:eastAsiaTheme="majorEastAsia" w:hAnsiTheme="majorHAnsi" w:cstheme="majorBidi"/>
      <w:b/>
      <w:bCs/>
      <w:color w:val="4472C4" w:themeColor="accent1"/>
      <w:sz w:val="26"/>
      <w:szCs w:val="26"/>
      <w:lang w:eastAsia="it-IT"/>
    </w:rPr>
  </w:style>
  <w:style w:type="character" w:customStyle="1" w:styleId="Titolo7Carattere">
    <w:name w:val="Titolo 7 Carattere"/>
    <w:basedOn w:val="Carpredefinitoparagrafo"/>
    <w:link w:val="Titolo7"/>
    <w:uiPriority w:val="9"/>
    <w:semiHidden/>
    <w:rsid w:val="00233410"/>
    <w:rPr>
      <w:rFonts w:asciiTheme="majorHAnsi" w:eastAsiaTheme="majorEastAsia" w:hAnsiTheme="majorHAnsi" w:cstheme="majorBidi"/>
      <w:i/>
      <w:iCs/>
      <w:color w:val="404040" w:themeColor="text1" w:themeTint="BF"/>
      <w:sz w:val="24"/>
      <w:szCs w:val="24"/>
      <w:lang w:eastAsia="it-IT"/>
    </w:rPr>
  </w:style>
  <w:style w:type="paragraph" w:styleId="Intestazione">
    <w:name w:val="header"/>
    <w:basedOn w:val="Normale"/>
    <w:link w:val="IntestazioneCarattere"/>
    <w:uiPriority w:val="99"/>
    <w:unhideWhenUsed/>
    <w:rsid w:val="00611D96"/>
    <w:pPr>
      <w:tabs>
        <w:tab w:val="center" w:pos="4819"/>
        <w:tab w:val="right" w:pos="9638"/>
      </w:tabs>
    </w:pPr>
  </w:style>
  <w:style w:type="character" w:customStyle="1" w:styleId="IntestazioneCarattere">
    <w:name w:val="Intestazione Carattere"/>
    <w:basedOn w:val="Carpredefinitoparagrafo"/>
    <w:link w:val="Intestazione"/>
    <w:uiPriority w:val="99"/>
    <w:rsid w:val="00611D9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11D96"/>
    <w:pPr>
      <w:tabs>
        <w:tab w:val="center" w:pos="4819"/>
        <w:tab w:val="right" w:pos="9638"/>
      </w:tabs>
    </w:pPr>
  </w:style>
  <w:style w:type="character" w:customStyle="1" w:styleId="PidipaginaCarattere">
    <w:name w:val="Piè di pagina Carattere"/>
    <w:basedOn w:val="Carpredefinitoparagrafo"/>
    <w:link w:val="Pidipagina"/>
    <w:uiPriority w:val="99"/>
    <w:rsid w:val="00611D9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56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756CB-E10C-44AD-8D51-F13D22F7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8578</Words>
  <Characters>48900</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Paoloni</dc:creator>
  <cp:keywords/>
  <dc:description/>
  <cp:lastModifiedBy>rag</cp:lastModifiedBy>
  <cp:revision>16</cp:revision>
  <cp:lastPrinted>2021-06-07T11:19:00Z</cp:lastPrinted>
  <dcterms:created xsi:type="dcterms:W3CDTF">2021-06-14T11:39:00Z</dcterms:created>
  <dcterms:modified xsi:type="dcterms:W3CDTF">2021-06-14T16:48:00Z</dcterms:modified>
</cp:coreProperties>
</file>