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900" w:rsidRDefault="002D6E92">
      <w:pPr>
        <w:pStyle w:val="Corpotesto"/>
        <w:spacing w:before="2"/>
        <w:ind w:left="0"/>
        <w:jc w:val="left"/>
        <w:rPr>
          <w:rFonts w:ascii="Times New Roman"/>
          <w:sz w:val="4"/>
        </w:rPr>
      </w:pPr>
      <w:r>
        <w:rPr>
          <w:noProof/>
          <w:sz w:val="6"/>
          <w:szCs w:val="6"/>
        </w:rPr>
        <w:drawing>
          <wp:anchor distT="0" distB="0" distL="114300" distR="114300" simplePos="0" relativeHeight="251661824" behindDoc="0" locked="0" layoutInCell="1" allowOverlap="1" wp14:anchorId="79618716" wp14:editId="2D883D45">
            <wp:simplePos x="0" y="0"/>
            <wp:positionH relativeFrom="column">
              <wp:posOffset>541020</wp:posOffset>
            </wp:positionH>
            <wp:positionV relativeFrom="page">
              <wp:posOffset>956945</wp:posOffset>
            </wp:positionV>
            <wp:extent cx="742315" cy="914400"/>
            <wp:effectExtent l="0" t="0" r="63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315" cy="914400"/>
                    </a:xfrm>
                    <a:prstGeom prst="rect">
                      <a:avLst/>
                    </a:prstGeom>
                    <a:noFill/>
                  </pic:spPr>
                </pic:pic>
              </a:graphicData>
            </a:graphic>
            <wp14:sizeRelH relativeFrom="page">
              <wp14:pctWidth>0</wp14:pctWidth>
            </wp14:sizeRelH>
            <wp14:sizeRelV relativeFrom="page">
              <wp14:pctHeight>0</wp14:pctHeight>
            </wp14:sizeRelV>
          </wp:anchor>
        </w:drawing>
      </w:r>
    </w:p>
    <w:p w:rsidR="008C63E4" w:rsidRPr="002D6E92" w:rsidRDefault="002D6E92" w:rsidP="002D6E92">
      <w:pPr>
        <w:pStyle w:val="Titolo7"/>
        <w:pBdr>
          <w:top w:val="none" w:sz="0" w:space="0" w:color="auto"/>
          <w:left w:val="none" w:sz="0" w:space="0" w:color="auto"/>
          <w:bottom w:val="none" w:sz="0" w:space="0" w:color="auto"/>
          <w:right w:val="none" w:sz="0" w:space="0" w:color="auto"/>
        </w:pBdr>
        <w:shd w:val="clear" w:color="auto" w:fill="auto"/>
        <w:rPr>
          <w:sz w:val="44"/>
          <w:szCs w:val="44"/>
        </w:rPr>
      </w:pPr>
      <w:bookmarkStart w:id="0" w:name="_Hlk42770361"/>
      <w:r>
        <w:t xml:space="preserve">          </w:t>
      </w:r>
      <w:r w:rsidR="008C63E4" w:rsidRPr="002D6E92">
        <w:rPr>
          <w:sz w:val="44"/>
          <w:szCs w:val="44"/>
        </w:rPr>
        <w:t>COMUNE DI GUALDO</w:t>
      </w:r>
    </w:p>
    <w:p w:rsidR="008C63E4" w:rsidRPr="00CE4EA6" w:rsidRDefault="002D6E92" w:rsidP="002D6E92">
      <w:pPr>
        <w:pStyle w:val="Titolo2"/>
        <w:tabs>
          <w:tab w:val="left" w:pos="1830"/>
          <w:tab w:val="center" w:pos="4819"/>
        </w:tabs>
        <w:rPr>
          <w:b w:val="0"/>
          <w:bCs w:val="0"/>
          <w:sz w:val="26"/>
          <w:szCs w:val="26"/>
        </w:rPr>
      </w:pPr>
      <w:r>
        <w:rPr>
          <w:b w:val="0"/>
          <w:bCs w:val="0"/>
          <w:sz w:val="32"/>
          <w:szCs w:val="32"/>
        </w:rPr>
        <w:t xml:space="preserve">        </w:t>
      </w:r>
      <w:r w:rsidR="008C63E4" w:rsidRPr="002D6E92">
        <w:rPr>
          <w:b w:val="0"/>
          <w:bCs w:val="0"/>
          <w:sz w:val="32"/>
          <w:szCs w:val="32"/>
        </w:rPr>
        <w:t>Provincia</w:t>
      </w:r>
      <w:r w:rsidR="008C63E4" w:rsidRPr="00CE4EA6">
        <w:rPr>
          <w:b w:val="0"/>
          <w:bCs w:val="0"/>
          <w:sz w:val="26"/>
          <w:szCs w:val="26"/>
        </w:rPr>
        <w:t xml:space="preserve"> di Macerata</w:t>
      </w:r>
    </w:p>
    <w:p w:rsidR="008C63E4" w:rsidRPr="00CE4EA6" w:rsidRDefault="008C63E4" w:rsidP="002D6E92">
      <w:pPr>
        <w:jc w:val="center"/>
        <w:rPr>
          <w:sz w:val="14"/>
          <w:szCs w:val="14"/>
        </w:rPr>
      </w:pPr>
    </w:p>
    <w:bookmarkEnd w:id="0"/>
    <w:p w:rsidR="00D16900" w:rsidRDefault="00D16900">
      <w:pPr>
        <w:pStyle w:val="Corpotesto"/>
        <w:ind w:left="0"/>
        <w:jc w:val="left"/>
        <w:rPr>
          <w:rFonts w:ascii="Times New Roman"/>
          <w:sz w:val="48"/>
          <w:szCs w:val="22"/>
        </w:rPr>
      </w:pPr>
    </w:p>
    <w:p w:rsidR="008C63E4" w:rsidRDefault="008C63E4">
      <w:pPr>
        <w:pStyle w:val="Corpotesto"/>
        <w:ind w:left="0"/>
        <w:jc w:val="left"/>
        <w:rPr>
          <w:rFonts w:ascii="Times New Roman"/>
          <w:sz w:val="44"/>
        </w:rPr>
      </w:pPr>
    </w:p>
    <w:p w:rsidR="008C63E4" w:rsidRDefault="008C63E4">
      <w:pPr>
        <w:pStyle w:val="Corpotesto"/>
        <w:ind w:left="0"/>
        <w:jc w:val="left"/>
        <w:rPr>
          <w:rFonts w:ascii="Times New Roman"/>
          <w:sz w:val="44"/>
        </w:rPr>
      </w:pPr>
    </w:p>
    <w:p w:rsidR="008C63E4" w:rsidRDefault="008C63E4">
      <w:pPr>
        <w:pStyle w:val="Corpotesto"/>
        <w:ind w:left="0"/>
        <w:jc w:val="left"/>
        <w:rPr>
          <w:rFonts w:ascii="Times New Roman"/>
          <w:sz w:val="44"/>
        </w:rPr>
      </w:pPr>
    </w:p>
    <w:p w:rsidR="008C63E4" w:rsidRDefault="008C63E4">
      <w:pPr>
        <w:pStyle w:val="Corpotesto"/>
        <w:ind w:left="0"/>
        <w:jc w:val="left"/>
        <w:rPr>
          <w:rFonts w:ascii="Times New Roman"/>
          <w:sz w:val="44"/>
        </w:rPr>
      </w:pPr>
    </w:p>
    <w:p w:rsidR="008C63E4" w:rsidRDefault="008C63E4">
      <w:pPr>
        <w:pStyle w:val="Corpotesto"/>
        <w:ind w:left="0"/>
        <w:jc w:val="left"/>
        <w:rPr>
          <w:rFonts w:ascii="Times New Roman"/>
          <w:sz w:val="44"/>
        </w:rPr>
      </w:pPr>
    </w:p>
    <w:p w:rsidR="008C63E4" w:rsidRDefault="008C63E4">
      <w:pPr>
        <w:pStyle w:val="Corpotesto"/>
        <w:ind w:left="0"/>
        <w:jc w:val="left"/>
        <w:rPr>
          <w:rFonts w:ascii="Times New Roman"/>
          <w:sz w:val="44"/>
        </w:rPr>
      </w:pPr>
    </w:p>
    <w:p w:rsidR="00D16900" w:rsidRDefault="00D16900">
      <w:pPr>
        <w:pStyle w:val="Corpotesto"/>
        <w:ind w:left="0"/>
        <w:jc w:val="left"/>
        <w:rPr>
          <w:rFonts w:ascii="Times New Roman"/>
          <w:sz w:val="44"/>
        </w:rPr>
      </w:pPr>
    </w:p>
    <w:p w:rsidR="00D16900" w:rsidRDefault="00D16900">
      <w:pPr>
        <w:pStyle w:val="Corpotesto"/>
        <w:spacing w:before="5"/>
        <w:ind w:left="0"/>
        <w:jc w:val="left"/>
        <w:rPr>
          <w:rFonts w:ascii="Times New Roman"/>
          <w:sz w:val="44"/>
        </w:rPr>
      </w:pPr>
    </w:p>
    <w:p w:rsidR="00D16900" w:rsidRDefault="00B72C15">
      <w:pPr>
        <w:pStyle w:val="Titolo"/>
      </w:pPr>
      <w:r>
        <w:t>Regolamento per la riscossione coattiva delle Entrate</w:t>
      </w:r>
    </w:p>
    <w:p w:rsidR="00D16900" w:rsidRDefault="00D16900">
      <w:pPr>
        <w:pStyle w:val="Corpotesto"/>
        <w:ind w:left="0"/>
        <w:jc w:val="left"/>
        <w:rPr>
          <w:rFonts w:ascii="Times New Roman"/>
          <w:b/>
          <w:sz w:val="58"/>
        </w:rPr>
      </w:pPr>
    </w:p>
    <w:p w:rsidR="00D16900" w:rsidRDefault="00D16900">
      <w:pPr>
        <w:pStyle w:val="Corpotesto"/>
        <w:ind w:left="0"/>
        <w:jc w:val="left"/>
        <w:rPr>
          <w:rFonts w:ascii="Times New Roman"/>
          <w:b/>
          <w:sz w:val="58"/>
        </w:rPr>
      </w:pPr>
    </w:p>
    <w:p w:rsidR="00D16900" w:rsidRDefault="00D16900">
      <w:pPr>
        <w:pStyle w:val="Corpotesto"/>
        <w:ind w:left="0"/>
        <w:jc w:val="left"/>
        <w:rPr>
          <w:rFonts w:ascii="Times New Roman"/>
          <w:b/>
          <w:sz w:val="58"/>
        </w:rPr>
      </w:pPr>
    </w:p>
    <w:p w:rsidR="00D16900" w:rsidRDefault="00D16900">
      <w:pPr>
        <w:pStyle w:val="Corpotesto"/>
        <w:ind w:left="0"/>
        <w:jc w:val="left"/>
        <w:rPr>
          <w:rFonts w:ascii="Times New Roman"/>
          <w:b/>
          <w:sz w:val="58"/>
        </w:rPr>
      </w:pPr>
    </w:p>
    <w:p w:rsidR="00D16900" w:rsidRDefault="00D16900">
      <w:pPr>
        <w:pStyle w:val="Corpotesto"/>
        <w:ind w:left="0"/>
        <w:jc w:val="left"/>
        <w:rPr>
          <w:rFonts w:ascii="Times New Roman"/>
          <w:b/>
          <w:sz w:val="58"/>
        </w:rPr>
      </w:pPr>
    </w:p>
    <w:p w:rsidR="00D16900" w:rsidRDefault="00D16900">
      <w:pPr>
        <w:pStyle w:val="Corpotesto"/>
        <w:ind w:left="0"/>
        <w:jc w:val="left"/>
        <w:rPr>
          <w:rFonts w:ascii="Times New Roman"/>
          <w:b/>
          <w:sz w:val="58"/>
        </w:rPr>
      </w:pPr>
    </w:p>
    <w:p w:rsidR="00D16900" w:rsidRDefault="00D16900">
      <w:pPr>
        <w:pStyle w:val="Corpotesto"/>
        <w:ind w:left="0"/>
        <w:jc w:val="left"/>
        <w:rPr>
          <w:rFonts w:ascii="Times New Roman"/>
          <w:b/>
          <w:sz w:val="58"/>
        </w:rPr>
      </w:pPr>
    </w:p>
    <w:p w:rsidR="00D16900" w:rsidRDefault="00D16900">
      <w:pPr>
        <w:pStyle w:val="Corpotesto"/>
        <w:ind w:left="0"/>
        <w:jc w:val="left"/>
        <w:rPr>
          <w:rFonts w:ascii="Times New Roman"/>
          <w:b/>
          <w:sz w:val="58"/>
        </w:rPr>
      </w:pPr>
    </w:p>
    <w:p w:rsidR="00D16900" w:rsidRDefault="00D16900">
      <w:pPr>
        <w:pStyle w:val="Corpotesto"/>
        <w:ind w:left="0"/>
        <w:jc w:val="left"/>
        <w:rPr>
          <w:rFonts w:ascii="Times New Roman"/>
          <w:b/>
          <w:sz w:val="56"/>
        </w:rPr>
      </w:pPr>
    </w:p>
    <w:p w:rsidR="00D16900" w:rsidRPr="002D6E92" w:rsidRDefault="00B72C15">
      <w:pPr>
        <w:ind w:left="112"/>
        <w:rPr>
          <w:rFonts w:ascii="Times New Roman" w:hAnsi="Times New Roman"/>
          <w:b/>
        </w:rPr>
      </w:pPr>
      <w:r w:rsidRPr="002D6E92">
        <w:rPr>
          <w:rFonts w:ascii="Times New Roman" w:hAnsi="Times New Roman"/>
          <w:b/>
        </w:rPr>
        <w:t>Approvato con delibera Consiliare n. ……. del ……………….</w:t>
      </w:r>
    </w:p>
    <w:p w:rsidR="00D16900" w:rsidRDefault="00D16900">
      <w:pPr>
        <w:rPr>
          <w:rFonts w:ascii="Times New Roman" w:hAnsi="Times New Roman"/>
          <w:sz w:val="20"/>
        </w:rPr>
        <w:sectPr w:rsidR="00D16900">
          <w:type w:val="continuous"/>
          <w:pgSz w:w="11900" w:h="16840"/>
          <w:pgMar w:top="1600" w:right="1460" w:bottom="280" w:left="1020" w:header="720" w:footer="720" w:gutter="0"/>
          <w:cols w:space="720"/>
        </w:sectPr>
      </w:pPr>
    </w:p>
    <w:p w:rsidR="00D16900" w:rsidRDefault="00B72C15">
      <w:pPr>
        <w:pStyle w:val="Corpotesto"/>
        <w:spacing w:before="98"/>
        <w:ind w:left="554" w:right="106"/>
        <w:jc w:val="center"/>
        <w:rPr>
          <w:b/>
        </w:rPr>
      </w:pPr>
      <w:r>
        <w:rPr>
          <w:b/>
        </w:rPr>
        <w:lastRenderedPageBreak/>
        <w:t>INDICE</w:t>
      </w:r>
    </w:p>
    <w:p w:rsidR="00D16900" w:rsidRDefault="00D16900">
      <w:pPr>
        <w:pStyle w:val="Corpotesto"/>
        <w:spacing w:before="3"/>
        <w:ind w:left="0"/>
        <w:jc w:val="left"/>
        <w:rPr>
          <w:b/>
          <w:sz w:val="34"/>
        </w:rPr>
      </w:pPr>
    </w:p>
    <w:p w:rsidR="00D16900" w:rsidRDefault="00B72C15">
      <w:pPr>
        <w:tabs>
          <w:tab w:val="left" w:pos="9050"/>
        </w:tabs>
        <w:spacing w:line="350" w:lineRule="auto"/>
        <w:ind w:left="681" w:right="230"/>
        <w:jc w:val="both"/>
      </w:pPr>
      <w:r>
        <w:t>Articolo 1</w:t>
      </w:r>
      <w:r>
        <w:rPr>
          <w:spacing w:val="-4"/>
        </w:rPr>
        <w:t xml:space="preserve"> </w:t>
      </w:r>
      <w:r>
        <w:t>-</w:t>
      </w:r>
      <w:r>
        <w:rPr>
          <w:spacing w:val="-1"/>
        </w:rPr>
        <w:t xml:space="preserve"> </w:t>
      </w:r>
      <w:r>
        <w:t>Oggetto</w:t>
      </w:r>
      <w:r>
        <w:rPr>
          <w:u w:val="single"/>
        </w:rPr>
        <w:t xml:space="preserve"> </w:t>
      </w:r>
      <w:r>
        <w:rPr>
          <w:u w:val="single"/>
        </w:rPr>
        <w:tab/>
      </w:r>
      <w:r>
        <w:rPr>
          <w:spacing w:val="-17"/>
        </w:rPr>
        <w:t xml:space="preserve">3 </w:t>
      </w:r>
      <w:r>
        <w:t>Articolo 2 -</w:t>
      </w:r>
      <w:r>
        <w:rPr>
          <w:spacing w:val="-7"/>
        </w:rPr>
        <w:t xml:space="preserve"> </w:t>
      </w:r>
      <w:r>
        <w:t>Recupero</w:t>
      </w:r>
      <w:r>
        <w:rPr>
          <w:spacing w:val="-2"/>
        </w:rPr>
        <w:t xml:space="preserve"> </w:t>
      </w:r>
      <w:r>
        <w:t>bonario</w:t>
      </w:r>
      <w:r>
        <w:rPr>
          <w:u w:val="single"/>
        </w:rPr>
        <w:t xml:space="preserve"> </w:t>
      </w:r>
      <w:r>
        <w:rPr>
          <w:u w:val="single"/>
        </w:rPr>
        <w:tab/>
      </w:r>
      <w:r>
        <w:rPr>
          <w:spacing w:val="-17"/>
        </w:rPr>
        <w:t xml:space="preserve">3 </w:t>
      </w:r>
      <w:r>
        <w:t>Articolo 3 - Accertamento</w:t>
      </w:r>
      <w:r>
        <w:rPr>
          <w:spacing w:val="-12"/>
        </w:rPr>
        <w:t xml:space="preserve"> </w:t>
      </w:r>
      <w:r>
        <w:t>esecutivo</w:t>
      </w:r>
      <w:r>
        <w:rPr>
          <w:spacing w:val="-2"/>
        </w:rPr>
        <w:t xml:space="preserve"> </w:t>
      </w:r>
      <w:r>
        <w:t>tributario</w:t>
      </w:r>
      <w:r>
        <w:rPr>
          <w:u w:val="single"/>
        </w:rPr>
        <w:t xml:space="preserve"> </w:t>
      </w:r>
      <w:r>
        <w:rPr>
          <w:u w:val="single"/>
        </w:rPr>
        <w:tab/>
      </w:r>
      <w:r>
        <w:rPr>
          <w:spacing w:val="-17"/>
        </w:rPr>
        <w:t xml:space="preserve">4 </w:t>
      </w:r>
      <w:r>
        <w:t>Articolo 4 – Accertamento</w:t>
      </w:r>
      <w:r>
        <w:rPr>
          <w:spacing w:val="-11"/>
        </w:rPr>
        <w:t xml:space="preserve"> </w:t>
      </w:r>
      <w:r>
        <w:t>esecutivo</w:t>
      </w:r>
      <w:r>
        <w:rPr>
          <w:spacing w:val="-1"/>
        </w:rPr>
        <w:t xml:space="preserve"> </w:t>
      </w:r>
      <w:r>
        <w:t>patrimoniale</w:t>
      </w:r>
      <w:r>
        <w:rPr>
          <w:u w:val="single"/>
        </w:rPr>
        <w:t xml:space="preserve"> </w:t>
      </w:r>
      <w:r>
        <w:rPr>
          <w:u w:val="single"/>
        </w:rPr>
        <w:tab/>
      </w:r>
      <w:r>
        <w:rPr>
          <w:spacing w:val="-17"/>
        </w:rPr>
        <w:t xml:space="preserve">4 </w:t>
      </w:r>
      <w:r>
        <w:t>Articolo 5 -</w:t>
      </w:r>
      <w:r>
        <w:rPr>
          <w:spacing w:val="-6"/>
        </w:rPr>
        <w:t xml:space="preserve"> </w:t>
      </w:r>
      <w:r>
        <w:t>Riscossione coattiva</w:t>
      </w:r>
      <w:r>
        <w:rPr>
          <w:u w:val="single"/>
        </w:rPr>
        <w:t xml:space="preserve"> </w:t>
      </w:r>
      <w:r>
        <w:rPr>
          <w:u w:val="single"/>
        </w:rPr>
        <w:tab/>
      </w:r>
      <w:r>
        <w:rPr>
          <w:spacing w:val="-17"/>
        </w:rPr>
        <w:t xml:space="preserve">5 </w:t>
      </w:r>
      <w:r>
        <w:t>Articolo 6 –</w:t>
      </w:r>
      <w:r>
        <w:rPr>
          <w:spacing w:val="-7"/>
        </w:rPr>
        <w:t xml:space="preserve"> </w:t>
      </w:r>
      <w:r>
        <w:t>Interessi</w:t>
      </w:r>
      <w:r>
        <w:rPr>
          <w:spacing w:val="-2"/>
        </w:rPr>
        <w:t xml:space="preserve"> </w:t>
      </w:r>
      <w:r>
        <w:t>moratori</w:t>
      </w:r>
      <w:r>
        <w:rPr>
          <w:u w:val="single"/>
        </w:rPr>
        <w:t xml:space="preserve"> </w:t>
      </w:r>
      <w:r>
        <w:rPr>
          <w:u w:val="single"/>
        </w:rPr>
        <w:tab/>
      </w:r>
      <w:r>
        <w:rPr>
          <w:spacing w:val="-17"/>
        </w:rPr>
        <w:t xml:space="preserve">5 </w:t>
      </w:r>
      <w:r>
        <w:t>Articolo 7 – Costi di elaborazione</w:t>
      </w:r>
      <w:r>
        <w:rPr>
          <w:spacing w:val="-12"/>
        </w:rPr>
        <w:t xml:space="preserve"> </w:t>
      </w:r>
      <w:r>
        <w:t>e</w:t>
      </w:r>
      <w:r>
        <w:rPr>
          <w:spacing w:val="1"/>
        </w:rPr>
        <w:t xml:space="preserve"> </w:t>
      </w:r>
      <w:r>
        <w:t>notifica</w:t>
      </w:r>
      <w:r>
        <w:rPr>
          <w:u w:val="single"/>
        </w:rPr>
        <w:t xml:space="preserve"> </w:t>
      </w:r>
      <w:r>
        <w:rPr>
          <w:u w:val="single"/>
        </w:rPr>
        <w:tab/>
      </w:r>
      <w:r>
        <w:rPr>
          <w:spacing w:val="-17"/>
        </w:rPr>
        <w:t xml:space="preserve">6 </w:t>
      </w:r>
      <w:r>
        <w:t>Articolo</w:t>
      </w:r>
      <w:r>
        <w:rPr>
          <w:spacing w:val="-3"/>
        </w:rPr>
        <w:t xml:space="preserve"> </w:t>
      </w:r>
      <w:r>
        <w:t>8</w:t>
      </w:r>
      <w:r>
        <w:rPr>
          <w:spacing w:val="-4"/>
        </w:rPr>
        <w:t xml:space="preserve"> </w:t>
      </w:r>
      <w:r>
        <w:t>-Rateizzazione</w:t>
      </w:r>
      <w:r>
        <w:rPr>
          <w:u w:val="single"/>
        </w:rPr>
        <w:t xml:space="preserve"> </w:t>
      </w:r>
      <w:r>
        <w:rPr>
          <w:u w:val="single"/>
        </w:rPr>
        <w:tab/>
      </w:r>
      <w:r>
        <w:rPr>
          <w:spacing w:val="-17"/>
        </w:rPr>
        <w:t xml:space="preserve">6 </w:t>
      </w:r>
      <w:r>
        <w:t>Articolo 9 - Discarico per</w:t>
      </w:r>
      <w:r>
        <w:rPr>
          <w:spacing w:val="-12"/>
        </w:rPr>
        <w:t xml:space="preserve"> </w:t>
      </w:r>
      <w:r>
        <w:t>crediti</w:t>
      </w:r>
      <w:r>
        <w:rPr>
          <w:spacing w:val="-2"/>
        </w:rPr>
        <w:t xml:space="preserve"> </w:t>
      </w:r>
      <w:r>
        <w:t>inesigibili</w:t>
      </w:r>
      <w:r>
        <w:rPr>
          <w:u w:val="single"/>
        </w:rPr>
        <w:t xml:space="preserve"> </w:t>
      </w:r>
      <w:r>
        <w:rPr>
          <w:u w:val="single"/>
        </w:rPr>
        <w:tab/>
      </w:r>
      <w:r>
        <w:rPr>
          <w:spacing w:val="-17"/>
        </w:rPr>
        <w:t xml:space="preserve">8 </w:t>
      </w:r>
      <w:r>
        <w:t>Articolo 10 – Ingiunzioni</w:t>
      </w:r>
      <w:r>
        <w:rPr>
          <w:spacing w:val="-12"/>
        </w:rPr>
        <w:t xml:space="preserve"> </w:t>
      </w:r>
      <w:r>
        <w:t>di</w:t>
      </w:r>
      <w:r>
        <w:rPr>
          <w:spacing w:val="-2"/>
        </w:rPr>
        <w:t xml:space="preserve"> </w:t>
      </w:r>
      <w:r>
        <w:t>pagamento</w:t>
      </w:r>
      <w:r>
        <w:rPr>
          <w:u w:val="single"/>
        </w:rPr>
        <w:t xml:space="preserve"> </w:t>
      </w:r>
      <w:r>
        <w:rPr>
          <w:u w:val="single"/>
        </w:rPr>
        <w:tab/>
      </w:r>
      <w:r>
        <w:rPr>
          <w:spacing w:val="-17"/>
        </w:rPr>
        <w:t xml:space="preserve">8 </w:t>
      </w:r>
      <w:r>
        <w:t>Articolo 11-</w:t>
      </w:r>
      <w:r>
        <w:rPr>
          <w:spacing w:val="-8"/>
        </w:rPr>
        <w:t xml:space="preserve"> </w:t>
      </w:r>
      <w:r>
        <w:t>Disposizioni</w:t>
      </w:r>
      <w:r>
        <w:rPr>
          <w:spacing w:val="-2"/>
        </w:rPr>
        <w:t xml:space="preserve"> </w:t>
      </w:r>
      <w:r>
        <w:t>finali</w:t>
      </w:r>
      <w:r>
        <w:rPr>
          <w:u w:val="single"/>
        </w:rPr>
        <w:t xml:space="preserve"> </w:t>
      </w:r>
      <w:r>
        <w:rPr>
          <w:u w:val="single"/>
        </w:rPr>
        <w:tab/>
      </w:r>
      <w:r>
        <w:rPr>
          <w:spacing w:val="-17"/>
        </w:rPr>
        <w:t>8</w:t>
      </w:r>
    </w:p>
    <w:p w:rsidR="00D16900" w:rsidRDefault="00D16900">
      <w:pPr>
        <w:spacing w:line="350" w:lineRule="auto"/>
        <w:jc w:val="both"/>
        <w:sectPr w:rsidR="00D16900">
          <w:pgSz w:w="11900" w:h="16840"/>
          <w:pgMar w:top="1600" w:right="1460" w:bottom="280" w:left="1020" w:header="720" w:footer="720" w:gutter="0"/>
          <w:cols w:space="720"/>
        </w:sectPr>
      </w:pPr>
    </w:p>
    <w:p w:rsidR="00D16900" w:rsidRPr="002D6E92" w:rsidRDefault="00B72C15" w:rsidP="002D6E92">
      <w:pPr>
        <w:tabs>
          <w:tab w:val="left" w:pos="8364"/>
        </w:tabs>
        <w:spacing w:before="74"/>
        <w:ind w:left="3050" w:right="64" w:hanging="3050"/>
        <w:jc w:val="center"/>
        <w:rPr>
          <w:b/>
          <w:sz w:val="28"/>
          <w:szCs w:val="28"/>
        </w:rPr>
      </w:pPr>
      <w:r w:rsidRPr="002D6E92">
        <w:rPr>
          <w:b/>
          <w:sz w:val="28"/>
          <w:szCs w:val="28"/>
        </w:rPr>
        <w:lastRenderedPageBreak/>
        <w:t>Regolamento per la riscossione coattiva delle</w:t>
      </w:r>
      <w:r w:rsidR="002D6E92">
        <w:rPr>
          <w:b/>
          <w:sz w:val="28"/>
          <w:szCs w:val="28"/>
        </w:rPr>
        <w:t xml:space="preserve"> </w:t>
      </w:r>
      <w:r w:rsidRPr="002D6E92">
        <w:rPr>
          <w:b/>
          <w:sz w:val="28"/>
          <w:szCs w:val="28"/>
        </w:rPr>
        <w:t>entrate comunali</w:t>
      </w:r>
    </w:p>
    <w:p w:rsidR="002D6E92" w:rsidRDefault="002D6E92" w:rsidP="002D6E92">
      <w:pPr>
        <w:pStyle w:val="Corpotesto"/>
        <w:tabs>
          <w:tab w:val="left" w:pos="1134"/>
        </w:tabs>
        <w:ind w:left="0"/>
        <w:jc w:val="center"/>
        <w:rPr>
          <w:b/>
          <w:sz w:val="22"/>
          <w:szCs w:val="22"/>
        </w:rPr>
      </w:pPr>
    </w:p>
    <w:p w:rsidR="00D16900" w:rsidRPr="002D6E92" w:rsidRDefault="00B72C15" w:rsidP="002D6E92">
      <w:pPr>
        <w:pStyle w:val="Corpotesto"/>
        <w:tabs>
          <w:tab w:val="left" w:pos="1134"/>
        </w:tabs>
        <w:ind w:left="0"/>
        <w:jc w:val="center"/>
        <w:rPr>
          <w:b/>
        </w:rPr>
      </w:pPr>
      <w:r w:rsidRPr="002D6E92">
        <w:rPr>
          <w:b/>
        </w:rPr>
        <w:t>Articolo 1 - Oggetto</w:t>
      </w:r>
    </w:p>
    <w:p w:rsidR="00D16900" w:rsidRPr="002D6E92" w:rsidRDefault="00B72C15" w:rsidP="002D6E92">
      <w:pPr>
        <w:pStyle w:val="Paragrafoelenco"/>
        <w:numPr>
          <w:ilvl w:val="0"/>
          <w:numId w:val="10"/>
        </w:numPr>
        <w:tabs>
          <w:tab w:val="left" w:pos="1042"/>
          <w:tab w:val="left" w:pos="1134"/>
        </w:tabs>
        <w:spacing w:before="81"/>
        <w:ind w:left="0" w:firstLine="0"/>
        <w:jc w:val="both"/>
        <w:rPr>
          <w:sz w:val="24"/>
          <w:szCs w:val="24"/>
        </w:rPr>
      </w:pPr>
      <w:r w:rsidRPr="002D6E92">
        <w:rPr>
          <w:sz w:val="24"/>
          <w:szCs w:val="24"/>
        </w:rPr>
        <w:t>Il presente Regolamento, adottato nell'ambito della potestà prevista dall’articolo 52 del decreto legislativo 15 dicembre 1997, n. 446, disciplina le attività concernenti la gestione dei crediti comunali successiva alle procedure di pagamento volontario, con particolare riguardo agli atti di riscossione finalizzati al recupero del credito comunale emessi a decorrere dal 1° gennaio</w:t>
      </w:r>
      <w:r w:rsidRPr="002D6E92">
        <w:rPr>
          <w:spacing w:val="-6"/>
          <w:sz w:val="24"/>
          <w:szCs w:val="24"/>
        </w:rPr>
        <w:t xml:space="preserve"> </w:t>
      </w:r>
      <w:r w:rsidRPr="002D6E92">
        <w:rPr>
          <w:sz w:val="24"/>
          <w:szCs w:val="24"/>
        </w:rPr>
        <w:t>2020.</w:t>
      </w:r>
    </w:p>
    <w:p w:rsidR="00D16900" w:rsidRPr="002D6E92" w:rsidRDefault="00B72C15" w:rsidP="002D6E92">
      <w:pPr>
        <w:pStyle w:val="Paragrafoelenco"/>
        <w:numPr>
          <w:ilvl w:val="0"/>
          <w:numId w:val="10"/>
        </w:numPr>
        <w:tabs>
          <w:tab w:val="left" w:pos="1042"/>
          <w:tab w:val="left" w:pos="1134"/>
        </w:tabs>
        <w:spacing w:before="81"/>
        <w:ind w:left="0" w:firstLine="0"/>
        <w:jc w:val="both"/>
        <w:rPr>
          <w:sz w:val="24"/>
          <w:szCs w:val="24"/>
        </w:rPr>
      </w:pPr>
      <w:r w:rsidRPr="002D6E92">
        <w:rPr>
          <w:sz w:val="24"/>
          <w:szCs w:val="24"/>
        </w:rPr>
        <w:t>La riscossione delle entrate tributarie e patrimoniali, salvo quanto previsto al comma successivo, è effettuata secondo le modalità previste dal presente regolamento e per quanto non regolamentato dai commi da 792 a 804 della legge 27 dicembre 2019, n.</w:t>
      </w:r>
      <w:r w:rsidRPr="002D6E92">
        <w:rPr>
          <w:spacing w:val="-12"/>
          <w:sz w:val="24"/>
          <w:szCs w:val="24"/>
        </w:rPr>
        <w:t xml:space="preserve"> </w:t>
      </w:r>
      <w:r w:rsidRPr="002D6E92">
        <w:rPr>
          <w:sz w:val="24"/>
          <w:szCs w:val="24"/>
        </w:rPr>
        <w:t>160.</w:t>
      </w:r>
    </w:p>
    <w:p w:rsidR="00D16900" w:rsidRPr="002D6E92" w:rsidRDefault="00B72C15" w:rsidP="002D6E92">
      <w:pPr>
        <w:pStyle w:val="Paragrafoelenco"/>
        <w:numPr>
          <w:ilvl w:val="0"/>
          <w:numId w:val="10"/>
        </w:numPr>
        <w:tabs>
          <w:tab w:val="left" w:pos="1042"/>
          <w:tab w:val="left" w:pos="1134"/>
        </w:tabs>
        <w:spacing w:before="78"/>
        <w:ind w:left="0" w:firstLine="0"/>
        <w:jc w:val="both"/>
        <w:rPr>
          <w:sz w:val="24"/>
          <w:szCs w:val="24"/>
        </w:rPr>
      </w:pPr>
      <w:r w:rsidRPr="002D6E92">
        <w:rPr>
          <w:sz w:val="24"/>
          <w:szCs w:val="24"/>
        </w:rPr>
        <w:t>La riscossione coattiva delle contravvenzioni stradali di cui al decreto legislativo 30 aprile 1992, n. 285 può essere effettuata, per ragioni di economicità, efficienza e funzionalità dell’azione amministrativa, tramite iscrizione a ruolo, sulla base del Decreto del Presidente della Repubblica 29 settembre 1973, n. 602, ovvero tramite ingiunzione di pagamento, con le modalità di cui al Regio Decreto 14 aprile 1910, n. 639, applicando le disposizioni contenute nel titolo II del Decreto del Presidente della Repubblica 29 settembre 1973, n.</w:t>
      </w:r>
      <w:r w:rsidRPr="002D6E92">
        <w:rPr>
          <w:spacing w:val="-7"/>
          <w:sz w:val="24"/>
          <w:szCs w:val="24"/>
        </w:rPr>
        <w:t xml:space="preserve"> </w:t>
      </w:r>
      <w:r w:rsidRPr="002D6E92">
        <w:rPr>
          <w:sz w:val="24"/>
          <w:szCs w:val="24"/>
        </w:rPr>
        <w:t>602.</w:t>
      </w:r>
    </w:p>
    <w:p w:rsidR="00D16900" w:rsidRPr="002D6E92" w:rsidRDefault="00B72C15" w:rsidP="002D6E92">
      <w:pPr>
        <w:pStyle w:val="Paragrafoelenco"/>
        <w:numPr>
          <w:ilvl w:val="0"/>
          <w:numId w:val="10"/>
        </w:numPr>
        <w:tabs>
          <w:tab w:val="left" w:pos="1042"/>
          <w:tab w:val="left" w:pos="1134"/>
        </w:tabs>
        <w:spacing w:before="81"/>
        <w:ind w:left="0" w:right="230" w:firstLine="0"/>
        <w:jc w:val="both"/>
        <w:rPr>
          <w:sz w:val="24"/>
          <w:szCs w:val="24"/>
        </w:rPr>
      </w:pPr>
      <w:r w:rsidRPr="002D6E92">
        <w:rPr>
          <w:sz w:val="24"/>
          <w:szCs w:val="24"/>
        </w:rPr>
        <w:t>La gestione delle attività inerenti la riscossione coattiva delle entrate comunali è assicurata dal competente servizio dell’Ente anche tramite affidamenti di segmenti di attività a soggetti</w:t>
      </w:r>
      <w:r w:rsidRPr="002D6E92">
        <w:rPr>
          <w:spacing w:val="-8"/>
          <w:sz w:val="24"/>
          <w:szCs w:val="24"/>
        </w:rPr>
        <w:t xml:space="preserve"> </w:t>
      </w:r>
      <w:r w:rsidRPr="002D6E92">
        <w:rPr>
          <w:sz w:val="24"/>
          <w:szCs w:val="24"/>
        </w:rPr>
        <w:t>esterni.</w:t>
      </w:r>
    </w:p>
    <w:p w:rsidR="00D16900" w:rsidRPr="002D6E92" w:rsidRDefault="00B72C15" w:rsidP="002D6E92">
      <w:pPr>
        <w:pStyle w:val="Paragrafoelenco"/>
        <w:numPr>
          <w:ilvl w:val="0"/>
          <w:numId w:val="10"/>
        </w:numPr>
        <w:tabs>
          <w:tab w:val="left" w:pos="1042"/>
          <w:tab w:val="left" w:pos="1134"/>
        </w:tabs>
        <w:spacing w:before="79"/>
        <w:ind w:left="0" w:right="230" w:firstLine="0"/>
        <w:jc w:val="both"/>
        <w:rPr>
          <w:sz w:val="24"/>
          <w:szCs w:val="24"/>
        </w:rPr>
      </w:pPr>
      <w:r w:rsidRPr="002D6E92">
        <w:rPr>
          <w:sz w:val="24"/>
          <w:szCs w:val="24"/>
        </w:rPr>
        <w:t xml:space="preserve">Le disposizioni contenute in altri regolamenti comunali che regolano la materia della riscossione coattiva in modo incompatibile con le disposizioni contenute nel presente regolamento si devono </w:t>
      </w:r>
      <w:r w:rsidRPr="002D6E92">
        <w:rPr>
          <w:spacing w:val="-3"/>
          <w:sz w:val="24"/>
          <w:szCs w:val="24"/>
        </w:rPr>
        <w:t xml:space="preserve">intendere </w:t>
      </w:r>
      <w:r w:rsidRPr="002D6E92">
        <w:rPr>
          <w:sz w:val="24"/>
          <w:szCs w:val="24"/>
        </w:rPr>
        <w:t>non più applicabili con riferimento agli atti emessi a decorrere dal 1° gennaio</w:t>
      </w:r>
      <w:r w:rsidRPr="002D6E92">
        <w:rPr>
          <w:spacing w:val="-1"/>
          <w:sz w:val="24"/>
          <w:szCs w:val="24"/>
        </w:rPr>
        <w:t xml:space="preserve"> </w:t>
      </w:r>
      <w:r w:rsidRPr="002D6E92">
        <w:rPr>
          <w:sz w:val="24"/>
          <w:szCs w:val="24"/>
        </w:rPr>
        <w:t>2020.</w:t>
      </w:r>
    </w:p>
    <w:p w:rsidR="00D16900" w:rsidRPr="002D6E92" w:rsidRDefault="00D16900" w:rsidP="002D6E92">
      <w:pPr>
        <w:pStyle w:val="Corpotesto"/>
        <w:tabs>
          <w:tab w:val="left" w:pos="1134"/>
        </w:tabs>
        <w:spacing w:before="8"/>
        <w:ind w:left="0"/>
        <w:jc w:val="left"/>
      </w:pPr>
    </w:p>
    <w:p w:rsidR="00D16900" w:rsidRPr="002D6E92" w:rsidRDefault="00B72C15" w:rsidP="002D6E92">
      <w:pPr>
        <w:pStyle w:val="Corpotesto"/>
        <w:tabs>
          <w:tab w:val="left" w:pos="1134"/>
        </w:tabs>
        <w:ind w:left="0"/>
        <w:jc w:val="center"/>
        <w:rPr>
          <w:b/>
        </w:rPr>
      </w:pPr>
      <w:r w:rsidRPr="002D6E92">
        <w:rPr>
          <w:b/>
        </w:rPr>
        <w:t>Articolo 2 - Recupero bonario</w:t>
      </w:r>
    </w:p>
    <w:p w:rsidR="00D16900" w:rsidRPr="002D6E92" w:rsidRDefault="00B72C15" w:rsidP="002D6E92">
      <w:pPr>
        <w:pStyle w:val="Paragrafoelenco"/>
        <w:numPr>
          <w:ilvl w:val="0"/>
          <w:numId w:val="9"/>
        </w:numPr>
        <w:tabs>
          <w:tab w:val="left" w:pos="1042"/>
          <w:tab w:val="left" w:pos="1134"/>
        </w:tabs>
        <w:ind w:left="0" w:firstLine="0"/>
        <w:jc w:val="both"/>
        <w:rPr>
          <w:sz w:val="24"/>
          <w:szCs w:val="24"/>
        </w:rPr>
      </w:pPr>
      <w:r w:rsidRPr="002D6E92">
        <w:rPr>
          <w:noProof/>
          <w:sz w:val="24"/>
          <w:szCs w:val="24"/>
          <w:lang w:eastAsia="it-IT"/>
        </w:rPr>
        <mc:AlternateContent>
          <mc:Choice Requires="wps">
            <w:drawing>
              <wp:anchor distT="0" distB="0" distL="114300" distR="114300" simplePos="0" relativeHeight="251657728" behindDoc="1" locked="0" layoutInCell="1" allowOverlap="1" wp14:anchorId="53DF9D30" wp14:editId="449E1A6C">
                <wp:simplePos x="0" y="0"/>
                <wp:positionH relativeFrom="page">
                  <wp:posOffset>5387340</wp:posOffset>
                </wp:positionH>
                <wp:positionV relativeFrom="paragraph">
                  <wp:posOffset>1049655</wp:posOffset>
                </wp:positionV>
                <wp:extent cx="48895" cy="762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37AB85" id="Rectangle 2" o:spid="_x0000_s1026" style="position:absolute;margin-left:424.2pt;margin-top:82.65pt;width:3.85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" fillcolor="black" stroked="f">
                <w10:wrap anchorx="page"/>
              </v:rect>
            </w:pict>
          </mc:Fallback>
        </mc:AlternateContent>
      </w:r>
      <w:r w:rsidRPr="002D6E92">
        <w:rPr>
          <w:sz w:val="24"/>
          <w:szCs w:val="24"/>
        </w:rPr>
        <w:t>Prima dell’attivazione delle procedure relative alla riscossione coattiva il Responsabile dell’entrata, intendendosi per tale il Responsabile del Servizio al quale le entrate sono state affidate nell’ambito del piano esecutivo di gestione o altro provvedimento amministrativo, può sollecitare il pagamento, dando al debitore un termine non inferiore a quindici giorni per</w:t>
      </w:r>
      <w:r w:rsidRPr="002D6E92">
        <w:rPr>
          <w:spacing w:val="-7"/>
          <w:sz w:val="24"/>
          <w:szCs w:val="24"/>
        </w:rPr>
        <w:t xml:space="preserve"> </w:t>
      </w:r>
      <w:r w:rsidRPr="002D6E92">
        <w:rPr>
          <w:sz w:val="24"/>
          <w:szCs w:val="24"/>
        </w:rPr>
        <w:t>ottemperare.</w:t>
      </w:r>
    </w:p>
    <w:p w:rsidR="00D16900" w:rsidRPr="002D6E92" w:rsidRDefault="00B72C15" w:rsidP="002D6E92">
      <w:pPr>
        <w:pStyle w:val="Paragrafoelenco"/>
        <w:numPr>
          <w:ilvl w:val="0"/>
          <w:numId w:val="9"/>
        </w:numPr>
        <w:tabs>
          <w:tab w:val="left" w:pos="1042"/>
          <w:tab w:val="left" w:pos="1134"/>
        </w:tabs>
        <w:spacing w:before="81"/>
        <w:ind w:left="0" w:right="230" w:firstLine="0"/>
        <w:jc w:val="both"/>
        <w:rPr>
          <w:sz w:val="24"/>
          <w:szCs w:val="24"/>
        </w:rPr>
      </w:pPr>
      <w:r w:rsidRPr="002D6E92">
        <w:rPr>
          <w:sz w:val="24"/>
          <w:szCs w:val="24"/>
        </w:rPr>
        <w:t>Al fine di garantire una gestione efficiente ed efficace dell’attività di riscossione coattiva il Responsabile dell’entrata provvede di norma a notificare l’atto di cui al successivo articolo 4, entro l’anno successivo a quello in cui il pagamento doveva essere effettuato in modo spontaneo, fermo restando comunque il rispetto del termine ultimo per non incorrere nella</w:t>
      </w:r>
      <w:r w:rsidRPr="002D6E92">
        <w:rPr>
          <w:spacing w:val="-5"/>
          <w:sz w:val="24"/>
          <w:szCs w:val="24"/>
        </w:rPr>
        <w:t xml:space="preserve"> </w:t>
      </w:r>
      <w:r w:rsidRPr="002D6E92">
        <w:rPr>
          <w:sz w:val="24"/>
          <w:szCs w:val="24"/>
        </w:rPr>
        <w:t>prescrizione.</w:t>
      </w:r>
    </w:p>
    <w:p w:rsidR="00D16900" w:rsidRPr="002D6E92" w:rsidRDefault="00B72C15" w:rsidP="002D6E92">
      <w:pPr>
        <w:pStyle w:val="Paragrafoelenco"/>
        <w:numPr>
          <w:ilvl w:val="0"/>
          <w:numId w:val="9"/>
        </w:numPr>
        <w:tabs>
          <w:tab w:val="left" w:pos="1042"/>
          <w:tab w:val="left" w:pos="1134"/>
        </w:tabs>
        <w:spacing w:before="79"/>
        <w:ind w:left="0" w:right="233" w:firstLine="0"/>
        <w:jc w:val="both"/>
        <w:rPr>
          <w:sz w:val="24"/>
          <w:szCs w:val="24"/>
        </w:rPr>
      </w:pPr>
      <w:r w:rsidRPr="002D6E92">
        <w:rPr>
          <w:sz w:val="24"/>
          <w:szCs w:val="24"/>
        </w:rPr>
        <w:t>Le disposizioni di cui ai commi precedenti non si applicano alle entrate comunali di natura</w:t>
      </w:r>
      <w:r w:rsidRPr="002D6E92">
        <w:rPr>
          <w:spacing w:val="-4"/>
          <w:sz w:val="24"/>
          <w:szCs w:val="24"/>
        </w:rPr>
        <w:t xml:space="preserve"> </w:t>
      </w:r>
      <w:r w:rsidRPr="002D6E92">
        <w:rPr>
          <w:sz w:val="24"/>
          <w:szCs w:val="24"/>
        </w:rPr>
        <w:t>tributaria.</w:t>
      </w:r>
    </w:p>
    <w:p w:rsidR="002D6E92" w:rsidRDefault="002D6E92" w:rsidP="002D6E92">
      <w:pPr>
        <w:pStyle w:val="Corpotesto"/>
        <w:tabs>
          <w:tab w:val="left" w:pos="1134"/>
        </w:tabs>
        <w:spacing w:before="177"/>
        <w:ind w:left="0"/>
        <w:jc w:val="center"/>
        <w:rPr>
          <w:b/>
        </w:rPr>
      </w:pPr>
    </w:p>
    <w:p w:rsidR="00D16900" w:rsidRPr="002D6E92" w:rsidRDefault="00B72C15" w:rsidP="002D6E92">
      <w:pPr>
        <w:pStyle w:val="Corpotesto"/>
        <w:tabs>
          <w:tab w:val="left" w:pos="1134"/>
        </w:tabs>
        <w:spacing w:before="177"/>
        <w:ind w:left="0"/>
        <w:jc w:val="center"/>
        <w:rPr>
          <w:b/>
        </w:rPr>
      </w:pPr>
      <w:r w:rsidRPr="002D6E92">
        <w:rPr>
          <w:b/>
        </w:rPr>
        <w:t>Articolo 3 - Accertamento esecutivo tributario</w:t>
      </w:r>
    </w:p>
    <w:p w:rsidR="00D16900" w:rsidRPr="002D6E92" w:rsidRDefault="00B72C15" w:rsidP="002D6E92">
      <w:pPr>
        <w:pStyle w:val="Paragrafoelenco"/>
        <w:numPr>
          <w:ilvl w:val="0"/>
          <w:numId w:val="8"/>
        </w:numPr>
        <w:tabs>
          <w:tab w:val="left" w:pos="1042"/>
          <w:tab w:val="left" w:pos="1134"/>
        </w:tabs>
        <w:spacing w:before="81"/>
        <w:ind w:left="0" w:right="230" w:firstLine="0"/>
        <w:jc w:val="both"/>
        <w:rPr>
          <w:sz w:val="24"/>
          <w:szCs w:val="24"/>
        </w:rPr>
      </w:pPr>
      <w:r w:rsidRPr="002D6E92">
        <w:rPr>
          <w:sz w:val="24"/>
          <w:szCs w:val="24"/>
        </w:rPr>
        <w:t xml:space="preserve">Gli avvisi di accertamento relativi ai tributi comunali e gli atti di irrogazione delle sanzioni amministrative tributarie devono essere notificati entro i termini decadenziali di cui all’articolo 1, comma 161 della legge 27 </w:t>
      </w:r>
      <w:r w:rsidRPr="002D6E92">
        <w:rPr>
          <w:sz w:val="24"/>
          <w:szCs w:val="24"/>
        </w:rPr>
        <w:lastRenderedPageBreak/>
        <w:t>dicembre 2006, n.</w:t>
      </w:r>
      <w:r w:rsidRPr="002D6E92">
        <w:rPr>
          <w:spacing w:val="-5"/>
          <w:sz w:val="24"/>
          <w:szCs w:val="24"/>
        </w:rPr>
        <w:t xml:space="preserve"> </w:t>
      </w:r>
      <w:r w:rsidRPr="002D6E92">
        <w:rPr>
          <w:sz w:val="24"/>
          <w:szCs w:val="24"/>
        </w:rPr>
        <w:t>296.</w:t>
      </w:r>
    </w:p>
    <w:p w:rsidR="00D16900" w:rsidRPr="002D6E92" w:rsidRDefault="00B72C15" w:rsidP="002D6E92">
      <w:pPr>
        <w:pStyle w:val="Paragrafoelenco"/>
        <w:numPr>
          <w:ilvl w:val="0"/>
          <w:numId w:val="8"/>
        </w:numPr>
        <w:tabs>
          <w:tab w:val="left" w:pos="1042"/>
          <w:tab w:val="left" w:pos="1134"/>
        </w:tabs>
        <w:ind w:left="0" w:firstLine="0"/>
        <w:jc w:val="both"/>
        <w:rPr>
          <w:sz w:val="24"/>
          <w:szCs w:val="24"/>
        </w:rPr>
      </w:pPr>
      <w:r w:rsidRPr="002D6E92">
        <w:rPr>
          <w:sz w:val="24"/>
          <w:szCs w:val="24"/>
        </w:rPr>
        <w:t xml:space="preserve">Gli atti di cui al comma 1 devono contenere l'intimazione ad adempiere, entro il termine di presentazione del ricorso, all'obbligo di pagamento degli importi negli stessi indicati, oppure, in caso di tempestiva proposizione del ricorso, l'indicazione dell'applicazione delle disposizioni di cui all'articolo 19 del decreto legislativo 18 dicembre 1997, n. 472, recante “Disposizioni generali in materia di sanzioni amministrative per le violazioni di norme tributarie”. Gli </w:t>
      </w:r>
      <w:r w:rsidRPr="002D6E92">
        <w:rPr>
          <w:spacing w:val="-3"/>
          <w:sz w:val="24"/>
          <w:szCs w:val="24"/>
        </w:rPr>
        <w:t xml:space="preserve">atti </w:t>
      </w:r>
      <w:r w:rsidRPr="002D6E92">
        <w:rPr>
          <w:sz w:val="24"/>
          <w:szCs w:val="24"/>
        </w:rPr>
        <w:t>devono altresì recare espressamente l'indicazione che gli stessi costituiscono titolo esecutivo idoneo ad attivare le procedure esecutive e cautelari nonché l'indicazione del soggetto che, decorsi sessanta giorni dal termine ultimo per il pagamento, procederà alla riscossione.</w:t>
      </w:r>
    </w:p>
    <w:p w:rsidR="00D16900" w:rsidRPr="002D6E92" w:rsidRDefault="00B72C15" w:rsidP="002D6E92">
      <w:pPr>
        <w:pStyle w:val="Paragrafoelenco"/>
        <w:numPr>
          <w:ilvl w:val="0"/>
          <w:numId w:val="8"/>
        </w:numPr>
        <w:tabs>
          <w:tab w:val="left" w:pos="1042"/>
          <w:tab w:val="left" w:pos="1134"/>
        </w:tabs>
        <w:spacing w:before="81"/>
        <w:ind w:left="0" w:firstLine="0"/>
        <w:jc w:val="both"/>
        <w:rPr>
          <w:sz w:val="24"/>
          <w:szCs w:val="24"/>
        </w:rPr>
      </w:pPr>
      <w:r w:rsidRPr="002D6E92">
        <w:rPr>
          <w:sz w:val="24"/>
          <w:szCs w:val="24"/>
        </w:rPr>
        <w:t>Il contenuto degli atti di cui al comma precedente è riprodotto anche nei successivi atti da notificare al contribuente, in tutti i casi in cui siano rideterminati gli importi dovuti in base agli avvisi di accertamento e ai connessi provvedimenti di irrogazione delle sanzioni.</w:t>
      </w:r>
    </w:p>
    <w:p w:rsidR="00D16900" w:rsidRPr="002D6E92" w:rsidRDefault="00B72C15" w:rsidP="002D6E92">
      <w:pPr>
        <w:pStyle w:val="Paragrafoelenco"/>
        <w:numPr>
          <w:ilvl w:val="0"/>
          <w:numId w:val="8"/>
        </w:numPr>
        <w:tabs>
          <w:tab w:val="left" w:pos="1042"/>
          <w:tab w:val="left" w:pos="1134"/>
        </w:tabs>
        <w:spacing w:before="79"/>
        <w:ind w:left="0" w:firstLine="0"/>
        <w:jc w:val="both"/>
        <w:rPr>
          <w:sz w:val="24"/>
          <w:szCs w:val="24"/>
        </w:rPr>
      </w:pPr>
      <w:r w:rsidRPr="002D6E92">
        <w:rPr>
          <w:sz w:val="24"/>
          <w:szCs w:val="24"/>
        </w:rPr>
        <w:t>L’avviso di accertamento di cui al comma 1 acquista efficacia di titolo esecutivo decorso il termine utile per la proposizione del ricorso, senza la preventiva notifica della cartella di pagamento di cui al Decreto del Presidente della Repubblica 29 settembre 1973, n. 602, o dell’ingiunzione di pagamento di cui al Regio Decreto 14 aprile 1910, n.</w:t>
      </w:r>
      <w:r w:rsidRPr="002D6E92">
        <w:rPr>
          <w:spacing w:val="-1"/>
          <w:sz w:val="24"/>
          <w:szCs w:val="24"/>
        </w:rPr>
        <w:t xml:space="preserve"> </w:t>
      </w:r>
      <w:r w:rsidRPr="002D6E92">
        <w:rPr>
          <w:sz w:val="24"/>
          <w:szCs w:val="24"/>
        </w:rPr>
        <w:t>639.</w:t>
      </w:r>
    </w:p>
    <w:p w:rsidR="00D16900" w:rsidRPr="002D6E92" w:rsidRDefault="00D16900" w:rsidP="002D6E92">
      <w:pPr>
        <w:pStyle w:val="Corpotesto"/>
        <w:tabs>
          <w:tab w:val="left" w:pos="1134"/>
        </w:tabs>
        <w:spacing w:before="6"/>
        <w:ind w:left="0"/>
        <w:jc w:val="left"/>
      </w:pPr>
    </w:p>
    <w:p w:rsidR="00D16900" w:rsidRPr="002D6E92" w:rsidRDefault="00B72C15" w:rsidP="002D6E92">
      <w:pPr>
        <w:pStyle w:val="Corpotesto"/>
        <w:tabs>
          <w:tab w:val="left" w:pos="1134"/>
        </w:tabs>
        <w:spacing w:before="1"/>
        <w:ind w:left="0"/>
        <w:jc w:val="center"/>
        <w:rPr>
          <w:b/>
        </w:rPr>
      </w:pPr>
      <w:r w:rsidRPr="002D6E92">
        <w:rPr>
          <w:b/>
        </w:rPr>
        <w:t>Articolo 4 – Accertamento esecutivo patrimoniale</w:t>
      </w:r>
    </w:p>
    <w:p w:rsidR="00D16900" w:rsidRPr="002D6E92" w:rsidRDefault="00B72C15" w:rsidP="002D6E92">
      <w:pPr>
        <w:pStyle w:val="Paragrafoelenco"/>
        <w:numPr>
          <w:ilvl w:val="0"/>
          <w:numId w:val="7"/>
        </w:numPr>
        <w:tabs>
          <w:tab w:val="left" w:pos="1042"/>
          <w:tab w:val="left" w:pos="1134"/>
        </w:tabs>
        <w:ind w:left="0" w:firstLine="0"/>
        <w:jc w:val="both"/>
        <w:rPr>
          <w:sz w:val="24"/>
          <w:szCs w:val="24"/>
        </w:rPr>
      </w:pPr>
      <w:r w:rsidRPr="002D6E92">
        <w:rPr>
          <w:sz w:val="24"/>
          <w:szCs w:val="24"/>
        </w:rPr>
        <w:t>L’accertamento esecutivo patrimoniale, finalizzato alla riscossione delle entrate patrimoniali, deve essere notificato, entro l’anno successivo a quello in cui il pagamento doveva essere effettuato in modo spontaneo e, comunque, nel rispetto dei termini prescrizionali previsti per ciascuna tipologia di</w:t>
      </w:r>
      <w:r w:rsidRPr="002D6E92">
        <w:rPr>
          <w:spacing w:val="-5"/>
          <w:sz w:val="24"/>
          <w:szCs w:val="24"/>
        </w:rPr>
        <w:t xml:space="preserve"> </w:t>
      </w:r>
      <w:r w:rsidRPr="002D6E92">
        <w:rPr>
          <w:sz w:val="24"/>
          <w:szCs w:val="24"/>
        </w:rPr>
        <w:t>entrata.</w:t>
      </w:r>
    </w:p>
    <w:p w:rsidR="00D16900" w:rsidRPr="002D6E92" w:rsidRDefault="00B72C15" w:rsidP="002D6E92">
      <w:pPr>
        <w:pStyle w:val="Paragrafoelenco"/>
        <w:numPr>
          <w:ilvl w:val="0"/>
          <w:numId w:val="7"/>
        </w:numPr>
        <w:tabs>
          <w:tab w:val="left" w:pos="1042"/>
          <w:tab w:val="left" w:pos="1134"/>
        </w:tabs>
        <w:ind w:left="0" w:firstLine="0"/>
        <w:jc w:val="both"/>
        <w:rPr>
          <w:sz w:val="24"/>
          <w:szCs w:val="24"/>
        </w:rPr>
      </w:pPr>
      <w:r w:rsidRPr="002D6E92">
        <w:rPr>
          <w:sz w:val="24"/>
          <w:szCs w:val="24"/>
        </w:rPr>
        <w:t>L’accertamento esecutivo patrimoniale deve contenere l'intimazione ad adempiere, entro sessanta giorni dalla notifica, all'obbligo di pagamento degli importi nello stesso indicati, oppure, in caso di tempestiva proposizione del ricorso, l'indicazione dell'applicazione delle disposizioni di cui all’articolo 32 del decreto legislativo 1° settembre 2011, n. 150. L’accertamento esecutivo patrimoniale deve altresì recare espressamente l'indicazione che lo stesso costituisce titolo esecutivo idoneo ad attivare le procedure esecutive e cautelari nonché l'indicazione del soggetto che, decorsi sessanta giorni dal termine ultimo per il pagamento, procederà alla</w:t>
      </w:r>
      <w:r w:rsidRPr="002D6E92">
        <w:rPr>
          <w:spacing w:val="-7"/>
          <w:sz w:val="24"/>
          <w:szCs w:val="24"/>
        </w:rPr>
        <w:t xml:space="preserve"> </w:t>
      </w:r>
      <w:r w:rsidRPr="002D6E92">
        <w:rPr>
          <w:sz w:val="24"/>
          <w:szCs w:val="24"/>
        </w:rPr>
        <w:t>riscossione.</w:t>
      </w:r>
    </w:p>
    <w:p w:rsidR="00D16900" w:rsidRPr="002D6E92" w:rsidRDefault="00B72C15" w:rsidP="002D6E92">
      <w:pPr>
        <w:pStyle w:val="Paragrafoelenco"/>
        <w:numPr>
          <w:ilvl w:val="0"/>
          <w:numId w:val="7"/>
        </w:numPr>
        <w:tabs>
          <w:tab w:val="left" w:pos="1042"/>
          <w:tab w:val="left" w:pos="1134"/>
        </w:tabs>
        <w:spacing w:before="75"/>
        <w:ind w:left="0" w:right="230" w:firstLine="0"/>
        <w:jc w:val="both"/>
        <w:rPr>
          <w:sz w:val="24"/>
          <w:szCs w:val="24"/>
        </w:rPr>
      </w:pPr>
      <w:r w:rsidRPr="002D6E92">
        <w:rPr>
          <w:sz w:val="24"/>
          <w:szCs w:val="24"/>
        </w:rPr>
        <w:t xml:space="preserve">Il contenuto dell’accertamento esecutivo patrimoniale è riprodotto anche nei successivi atti da notificare al debitore in tutti i casi in </w:t>
      </w:r>
      <w:r w:rsidRPr="002D6E92">
        <w:rPr>
          <w:spacing w:val="-4"/>
          <w:sz w:val="24"/>
          <w:szCs w:val="24"/>
        </w:rPr>
        <w:t xml:space="preserve">cui </w:t>
      </w:r>
      <w:r w:rsidRPr="002D6E92">
        <w:rPr>
          <w:sz w:val="24"/>
          <w:szCs w:val="24"/>
        </w:rPr>
        <w:t>siano rideterminati gli importi</w:t>
      </w:r>
      <w:r w:rsidRPr="002D6E92">
        <w:rPr>
          <w:spacing w:val="-4"/>
          <w:sz w:val="24"/>
          <w:szCs w:val="24"/>
        </w:rPr>
        <w:t xml:space="preserve"> </w:t>
      </w:r>
      <w:r w:rsidRPr="002D6E92">
        <w:rPr>
          <w:sz w:val="24"/>
          <w:szCs w:val="24"/>
        </w:rPr>
        <w:t>dovuti.</w:t>
      </w:r>
    </w:p>
    <w:p w:rsidR="00D16900" w:rsidRDefault="00B72C15" w:rsidP="002D6E92">
      <w:pPr>
        <w:pStyle w:val="Paragrafoelenco"/>
        <w:numPr>
          <w:ilvl w:val="0"/>
          <w:numId w:val="7"/>
        </w:numPr>
        <w:tabs>
          <w:tab w:val="left" w:pos="1042"/>
          <w:tab w:val="left" w:pos="1134"/>
        </w:tabs>
        <w:spacing w:before="81"/>
        <w:ind w:left="0" w:firstLine="0"/>
        <w:jc w:val="both"/>
        <w:rPr>
          <w:sz w:val="24"/>
          <w:szCs w:val="24"/>
        </w:rPr>
      </w:pPr>
      <w:r w:rsidRPr="002D6E92">
        <w:rPr>
          <w:sz w:val="24"/>
          <w:szCs w:val="24"/>
        </w:rPr>
        <w:t>L’accertamento esecutivo patrimoniale acquista efficacia di titolo esecutivo decorsi sessanta giorni dalla notifica, senza la preventiva notifica della cartella di pagamento di cui al Decreto del Presidente della Repubblica 29 settembre 1973, n. 602, o dell’ingiunzione di pagamento di cui al Regio Decreto 14 aprile 1910, n.</w:t>
      </w:r>
      <w:r w:rsidRPr="002D6E92">
        <w:rPr>
          <w:spacing w:val="-9"/>
          <w:sz w:val="24"/>
          <w:szCs w:val="24"/>
        </w:rPr>
        <w:t xml:space="preserve"> </w:t>
      </w:r>
      <w:r w:rsidRPr="002D6E92">
        <w:rPr>
          <w:sz w:val="24"/>
          <w:szCs w:val="24"/>
        </w:rPr>
        <w:t>639.</w:t>
      </w:r>
    </w:p>
    <w:p w:rsidR="002D6E92" w:rsidRPr="002D6E92" w:rsidRDefault="002D6E92" w:rsidP="002D6E92">
      <w:pPr>
        <w:pStyle w:val="Paragrafoelenco"/>
        <w:tabs>
          <w:tab w:val="left" w:pos="1042"/>
          <w:tab w:val="left" w:pos="1134"/>
        </w:tabs>
        <w:spacing w:before="81"/>
        <w:ind w:left="0" w:firstLine="0"/>
        <w:jc w:val="left"/>
        <w:rPr>
          <w:sz w:val="24"/>
          <w:szCs w:val="24"/>
        </w:rPr>
      </w:pPr>
    </w:p>
    <w:p w:rsidR="00D16900" w:rsidRPr="002D6E92" w:rsidRDefault="00B72C15" w:rsidP="002D6E92">
      <w:pPr>
        <w:pStyle w:val="Corpotesto"/>
        <w:tabs>
          <w:tab w:val="left" w:pos="1134"/>
        </w:tabs>
        <w:ind w:left="0"/>
        <w:jc w:val="center"/>
        <w:rPr>
          <w:b/>
        </w:rPr>
      </w:pPr>
      <w:r w:rsidRPr="002D6E92">
        <w:rPr>
          <w:b/>
        </w:rPr>
        <w:t>Articolo 5 - Riscossione coattiva</w:t>
      </w:r>
    </w:p>
    <w:p w:rsidR="00D16900" w:rsidRPr="002D6E92" w:rsidRDefault="00B72C15" w:rsidP="002D6E92">
      <w:pPr>
        <w:pStyle w:val="Paragrafoelenco"/>
        <w:numPr>
          <w:ilvl w:val="0"/>
          <w:numId w:val="6"/>
        </w:numPr>
        <w:tabs>
          <w:tab w:val="left" w:pos="1042"/>
          <w:tab w:val="left" w:pos="1134"/>
        </w:tabs>
        <w:ind w:left="0" w:firstLine="0"/>
        <w:jc w:val="both"/>
        <w:rPr>
          <w:sz w:val="24"/>
          <w:szCs w:val="24"/>
        </w:rPr>
      </w:pPr>
      <w:r w:rsidRPr="002D6E92">
        <w:rPr>
          <w:sz w:val="24"/>
          <w:szCs w:val="24"/>
        </w:rPr>
        <w:t xml:space="preserve">Decorsi 30 giorni dal termine per la proposizione del ricorso per l’accertamento esecutivo tributario e dal termine di sessanta giorni dalla notifica per l’accertamento esecutivo patrimoniale, il Funzionario responsabile </w:t>
      </w:r>
      <w:r w:rsidRPr="002D6E92">
        <w:rPr>
          <w:sz w:val="24"/>
          <w:szCs w:val="24"/>
        </w:rPr>
        <w:lastRenderedPageBreak/>
        <w:t>del tributo o il Responsabile dell’entrata patrimoniale procede all’affidamento in carico al soggetto legittimato alla riscossione forzata indicato negli atti di accertamento e negli atti relativi alle entrate patrimoniali, ovvero ad altro soggetto incaricato successivamente all’emissione degli atti</w:t>
      </w:r>
      <w:r w:rsidRPr="002D6E92">
        <w:rPr>
          <w:spacing w:val="-4"/>
          <w:sz w:val="24"/>
          <w:szCs w:val="24"/>
        </w:rPr>
        <w:t xml:space="preserve"> </w:t>
      </w:r>
      <w:r w:rsidRPr="002D6E92">
        <w:rPr>
          <w:sz w:val="24"/>
          <w:szCs w:val="24"/>
        </w:rPr>
        <w:t>stessi.</w:t>
      </w:r>
    </w:p>
    <w:p w:rsidR="00D16900" w:rsidRPr="002D6E92" w:rsidRDefault="00B72C15" w:rsidP="002D6E92">
      <w:pPr>
        <w:pStyle w:val="Paragrafoelenco"/>
        <w:numPr>
          <w:ilvl w:val="0"/>
          <w:numId w:val="6"/>
        </w:numPr>
        <w:tabs>
          <w:tab w:val="left" w:pos="1042"/>
          <w:tab w:val="left" w:pos="1134"/>
        </w:tabs>
        <w:spacing w:before="79"/>
        <w:ind w:left="0" w:firstLine="0"/>
        <w:jc w:val="both"/>
        <w:rPr>
          <w:sz w:val="24"/>
          <w:szCs w:val="24"/>
        </w:rPr>
      </w:pPr>
      <w:r w:rsidRPr="002D6E92">
        <w:rPr>
          <w:sz w:val="24"/>
          <w:szCs w:val="24"/>
        </w:rPr>
        <w:t>Con riferimento agli atti di cui al comma precedente, in caso di avvenuta presentazione del ricorso, il Funzionario responsabile del tributo o il Responsabile dell’entrata patrimoniale valuta la possibilità di attivare la riscossione in pendenza di giudizio, avendo riguardo alla natura del debitore ed al rischio di perdita del credito prima del passaggio in giudicato della sentenza che decide la controversia.</w:t>
      </w:r>
    </w:p>
    <w:p w:rsidR="00D16900" w:rsidRPr="002D6E92" w:rsidRDefault="00B72C15" w:rsidP="002D6E92">
      <w:pPr>
        <w:pStyle w:val="Paragrafoelenco"/>
        <w:numPr>
          <w:ilvl w:val="0"/>
          <w:numId w:val="6"/>
        </w:numPr>
        <w:tabs>
          <w:tab w:val="left" w:pos="1042"/>
          <w:tab w:val="left" w:pos="1134"/>
        </w:tabs>
        <w:ind w:left="0" w:firstLine="0"/>
        <w:jc w:val="both"/>
        <w:rPr>
          <w:sz w:val="24"/>
          <w:szCs w:val="24"/>
        </w:rPr>
      </w:pPr>
      <w:r w:rsidRPr="002D6E92">
        <w:rPr>
          <w:sz w:val="24"/>
          <w:szCs w:val="24"/>
        </w:rPr>
        <w:t>In presenza di fondato pericolo per il positivo esito della riscossione si procede ai sensi dell’articolo 792, lettera d), della legge n. 160 del 2019.</w:t>
      </w:r>
    </w:p>
    <w:p w:rsidR="00D16900" w:rsidRPr="002D6E92" w:rsidRDefault="00B72C15" w:rsidP="002D6E92">
      <w:pPr>
        <w:pStyle w:val="Paragrafoelenco"/>
        <w:numPr>
          <w:ilvl w:val="0"/>
          <w:numId w:val="6"/>
        </w:numPr>
        <w:tabs>
          <w:tab w:val="left" w:pos="1042"/>
          <w:tab w:val="left" w:pos="1134"/>
        </w:tabs>
        <w:spacing w:before="79"/>
        <w:ind w:left="0" w:right="0" w:firstLine="0"/>
        <w:jc w:val="both"/>
        <w:rPr>
          <w:sz w:val="24"/>
          <w:szCs w:val="24"/>
        </w:rPr>
      </w:pPr>
      <w:r w:rsidRPr="002D6E92">
        <w:rPr>
          <w:sz w:val="24"/>
          <w:szCs w:val="24"/>
        </w:rPr>
        <w:t>I soggetti legittimati alla riscossione forzata</w:t>
      </w:r>
      <w:r w:rsidRPr="002D6E92">
        <w:rPr>
          <w:spacing w:val="-5"/>
          <w:sz w:val="24"/>
          <w:szCs w:val="24"/>
        </w:rPr>
        <w:t xml:space="preserve"> </w:t>
      </w:r>
      <w:r w:rsidRPr="002D6E92">
        <w:rPr>
          <w:sz w:val="24"/>
          <w:szCs w:val="24"/>
        </w:rPr>
        <w:t>sono:</w:t>
      </w:r>
    </w:p>
    <w:p w:rsidR="00D16900" w:rsidRPr="002D6E92" w:rsidRDefault="00B72C15" w:rsidP="002D6E92">
      <w:pPr>
        <w:pStyle w:val="Paragrafoelenco"/>
        <w:numPr>
          <w:ilvl w:val="1"/>
          <w:numId w:val="6"/>
        </w:numPr>
        <w:tabs>
          <w:tab w:val="left" w:pos="1134"/>
          <w:tab w:val="left" w:pos="1402"/>
        </w:tabs>
        <w:spacing w:before="81"/>
        <w:ind w:left="0" w:right="0" w:firstLine="0"/>
        <w:jc w:val="both"/>
        <w:rPr>
          <w:sz w:val="24"/>
          <w:szCs w:val="24"/>
        </w:rPr>
      </w:pPr>
      <w:r w:rsidRPr="002D6E92">
        <w:rPr>
          <w:sz w:val="24"/>
          <w:szCs w:val="24"/>
        </w:rPr>
        <w:t>il Comune di</w:t>
      </w:r>
      <w:r w:rsidRPr="002D6E92">
        <w:rPr>
          <w:spacing w:val="-3"/>
          <w:sz w:val="24"/>
          <w:szCs w:val="24"/>
        </w:rPr>
        <w:t xml:space="preserve"> </w:t>
      </w:r>
      <w:r w:rsidR="00371AC6">
        <w:rPr>
          <w:spacing w:val="-3"/>
          <w:sz w:val="24"/>
          <w:szCs w:val="24"/>
        </w:rPr>
        <w:t>Gualdo</w:t>
      </w:r>
      <w:bookmarkStart w:id="1" w:name="_GoBack"/>
      <w:bookmarkEnd w:id="1"/>
      <w:r w:rsidRPr="002D6E92">
        <w:rPr>
          <w:sz w:val="24"/>
          <w:szCs w:val="24"/>
        </w:rPr>
        <w:t>;</w:t>
      </w:r>
    </w:p>
    <w:p w:rsidR="00D16900" w:rsidRPr="002D6E92" w:rsidRDefault="00B72C15" w:rsidP="002D6E92">
      <w:pPr>
        <w:pStyle w:val="Paragrafoelenco"/>
        <w:numPr>
          <w:ilvl w:val="1"/>
          <w:numId w:val="6"/>
        </w:numPr>
        <w:tabs>
          <w:tab w:val="left" w:pos="1134"/>
          <w:tab w:val="left" w:pos="1402"/>
        </w:tabs>
        <w:spacing w:before="81"/>
        <w:ind w:left="0" w:right="0" w:firstLine="0"/>
        <w:jc w:val="both"/>
        <w:rPr>
          <w:sz w:val="24"/>
          <w:szCs w:val="24"/>
        </w:rPr>
      </w:pPr>
      <w:r w:rsidRPr="002D6E92">
        <w:rPr>
          <w:sz w:val="24"/>
          <w:szCs w:val="24"/>
        </w:rPr>
        <w:t>l’Agenzia delle</w:t>
      </w:r>
      <w:r w:rsidRPr="002D6E92">
        <w:rPr>
          <w:spacing w:val="-2"/>
          <w:sz w:val="24"/>
          <w:szCs w:val="24"/>
        </w:rPr>
        <w:t xml:space="preserve"> </w:t>
      </w:r>
      <w:r w:rsidRPr="002D6E92">
        <w:rPr>
          <w:sz w:val="24"/>
          <w:szCs w:val="24"/>
        </w:rPr>
        <w:t>Entrate-Riscossione;</w:t>
      </w:r>
    </w:p>
    <w:p w:rsidR="00D16900" w:rsidRPr="002D6E92" w:rsidRDefault="00B72C15" w:rsidP="002D6E92">
      <w:pPr>
        <w:pStyle w:val="Paragrafoelenco"/>
        <w:numPr>
          <w:ilvl w:val="1"/>
          <w:numId w:val="6"/>
        </w:numPr>
        <w:tabs>
          <w:tab w:val="left" w:pos="1134"/>
          <w:tab w:val="left" w:pos="1402"/>
        </w:tabs>
        <w:ind w:left="0" w:right="233" w:firstLine="0"/>
        <w:jc w:val="both"/>
        <w:rPr>
          <w:sz w:val="24"/>
          <w:szCs w:val="24"/>
        </w:rPr>
      </w:pPr>
      <w:r w:rsidRPr="002D6E92">
        <w:rPr>
          <w:sz w:val="24"/>
          <w:szCs w:val="24"/>
        </w:rPr>
        <w:t>i soggetti affidatari di cui all’articolo 52, comma 5, lettera b) del decreto legislativo n. 446 del</w:t>
      </w:r>
      <w:r w:rsidRPr="002D6E92">
        <w:rPr>
          <w:spacing w:val="-4"/>
          <w:sz w:val="24"/>
          <w:szCs w:val="24"/>
        </w:rPr>
        <w:t xml:space="preserve"> </w:t>
      </w:r>
      <w:r w:rsidRPr="002D6E92">
        <w:rPr>
          <w:sz w:val="24"/>
          <w:szCs w:val="24"/>
        </w:rPr>
        <w:t>1997.</w:t>
      </w:r>
    </w:p>
    <w:p w:rsidR="00D16900" w:rsidRPr="002D6E92" w:rsidRDefault="00B72C15" w:rsidP="002D6E92">
      <w:pPr>
        <w:pStyle w:val="Paragrafoelenco"/>
        <w:numPr>
          <w:ilvl w:val="0"/>
          <w:numId w:val="6"/>
        </w:numPr>
        <w:tabs>
          <w:tab w:val="left" w:pos="1042"/>
          <w:tab w:val="left" w:pos="1134"/>
        </w:tabs>
        <w:ind w:left="0" w:firstLine="0"/>
        <w:jc w:val="both"/>
        <w:rPr>
          <w:sz w:val="24"/>
          <w:szCs w:val="24"/>
        </w:rPr>
      </w:pPr>
      <w:r w:rsidRPr="002D6E92">
        <w:rPr>
          <w:sz w:val="24"/>
          <w:szCs w:val="24"/>
        </w:rPr>
        <w:t>Il Funzionario responsabile del tributo ed il Responsabile dell’entrata patrimoniale individuano i soggetti legittimati alla riscossione forzata in base ai principi di economicità ed efficienza, oltre che in funzione delle proprie dotazioni umane, finanziarie e strumentali, nel quadro degli indirizzi determinati dalla Giunta o dal Consiglio comunale e della normativa in materia di affidamenti e di gestione della riscossione delle entrate degli enti</w:t>
      </w:r>
      <w:r w:rsidRPr="002D6E92">
        <w:rPr>
          <w:spacing w:val="-5"/>
          <w:sz w:val="24"/>
          <w:szCs w:val="24"/>
        </w:rPr>
        <w:t xml:space="preserve"> </w:t>
      </w:r>
      <w:r w:rsidRPr="002D6E92">
        <w:rPr>
          <w:sz w:val="24"/>
          <w:szCs w:val="24"/>
        </w:rPr>
        <w:t>locali.</w:t>
      </w:r>
    </w:p>
    <w:p w:rsidR="00D16900" w:rsidRPr="002D6E92" w:rsidRDefault="00D16900" w:rsidP="002D6E92">
      <w:pPr>
        <w:pStyle w:val="Corpotesto"/>
        <w:tabs>
          <w:tab w:val="left" w:pos="1134"/>
        </w:tabs>
        <w:spacing w:before="6"/>
        <w:ind w:left="0"/>
        <w:jc w:val="left"/>
      </w:pPr>
    </w:p>
    <w:p w:rsidR="00D16900" w:rsidRPr="002D6E92" w:rsidRDefault="00B72C15" w:rsidP="002D6E92">
      <w:pPr>
        <w:pStyle w:val="Corpotesto"/>
        <w:tabs>
          <w:tab w:val="left" w:pos="1134"/>
        </w:tabs>
        <w:ind w:left="0"/>
        <w:jc w:val="center"/>
        <w:rPr>
          <w:b/>
        </w:rPr>
      </w:pPr>
      <w:r w:rsidRPr="002D6E92">
        <w:rPr>
          <w:b/>
        </w:rPr>
        <w:t>Articolo 6 – Interessi moratori</w:t>
      </w:r>
    </w:p>
    <w:p w:rsidR="00D16900" w:rsidRPr="002D6E92" w:rsidRDefault="00B72C15" w:rsidP="002D6E92">
      <w:pPr>
        <w:pStyle w:val="Paragrafoelenco"/>
        <w:numPr>
          <w:ilvl w:val="0"/>
          <w:numId w:val="5"/>
        </w:numPr>
        <w:tabs>
          <w:tab w:val="left" w:pos="1042"/>
          <w:tab w:val="left" w:pos="1134"/>
        </w:tabs>
        <w:spacing w:before="75"/>
        <w:ind w:left="0" w:right="230" w:firstLine="0"/>
        <w:jc w:val="both"/>
        <w:rPr>
          <w:sz w:val="24"/>
          <w:szCs w:val="24"/>
        </w:rPr>
      </w:pPr>
      <w:r w:rsidRPr="002D6E92">
        <w:rPr>
          <w:sz w:val="24"/>
          <w:szCs w:val="24"/>
        </w:rPr>
        <w:t>Su tutte le somme di qualunque natura, esclusi le sanzioni, gli interessi, le spese di notifica e gli oneri di riscossione, decorsi trenta giorni dall'esecutività dell'atto e fino alla data del pagamento si</w:t>
      </w:r>
      <w:r w:rsidR="002D6E92" w:rsidRPr="002D6E92">
        <w:rPr>
          <w:sz w:val="24"/>
          <w:szCs w:val="24"/>
        </w:rPr>
        <w:t xml:space="preserve"> </w:t>
      </w:r>
      <w:r w:rsidRPr="002D6E92">
        <w:rPr>
          <w:sz w:val="24"/>
          <w:szCs w:val="24"/>
        </w:rPr>
        <w:t>applicano gli interessi di mora conteggiati al tasso di  interesse legale.</w:t>
      </w:r>
    </w:p>
    <w:p w:rsidR="00D16900" w:rsidRPr="002D6E92" w:rsidRDefault="00B72C15" w:rsidP="002D6E92">
      <w:pPr>
        <w:pStyle w:val="Paragrafoelenco"/>
        <w:numPr>
          <w:ilvl w:val="0"/>
          <w:numId w:val="5"/>
        </w:numPr>
        <w:tabs>
          <w:tab w:val="left" w:pos="1042"/>
          <w:tab w:val="left" w:pos="1134"/>
        </w:tabs>
        <w:spacing w:before="82"/>
        <w:ind w:left="0" w:firstLine="0"/>
        <w:jc w:val="both"/>
        <w:rPr>
          <w:sz w:val="24"/>
          <w:szCs w:val="24"/>
        </w:rPr>
      </w:pPr>
      <w:r w:rsidRPr="002D6E92">
        <w:rPr>
          <w:sz w:val="24"/>
          <w:szCs w:val="24"/>
        </w:rPr>
        <w:t>Nel caso di affidamento del credito comunale all’Agenzia delle Entrate-Riscossione, si applica quanto previsto dall’articolo 792, lettera i) della legge n. 160 del</w:t>
      </w:r>
      <w:r w:rsidRPr="002D6E92">
        <w:rPr>
          <w:spacing w:val="-6"/>
          <w:sz w:val="24"/>
          <w:szCs w:val="24"/>
        </w:rPr>
        <w:t xml:space="preserve"> </w:t>
      </w:r>
      <w:r w:rsidRPr="002D6E92">
        <w:rPr>
          <w:sz w:val="24"/>
          <w:szCs w:val="24"/>
        </w:rPr>
        <w:t>2019.</w:t>
      </w:r>
    </w:p>
    <w:p w:rsidR="00D16900" w:rsidRPr="002D6E92" w:rsidRDefault="00D16900" w:rsidP="002D6E92">
      <w:pPr>
        <w:pStyle w:val="Corpotesto"/>
        <w:tabs>
          <w:tab w:val="left" w:pos="1134"/>
        </w:tabs>
        <w:spacing w:before="7"/>
        <w:ind w:left="0"/>
        <w:jc w:val="left"/>
      </w:pPr>
    </w:p>
    <w:p w:rsidR="00D16900" w:rsidRPr="002D6E92" w:rsidRDefault="00B72C15" w:rsidP="002D6E92">
      <w:pPr>
        <w:pStyle w:val="Corpotesto"/>
        <w:tabs>
          <w:tab w:val="left" w:pos="1134"/>
        </w:tabs>
        <w:ind w:left="0"/>
        <w:jc w:val="center"/>
        <w:rPr>
          <w:b/>
        </w:rPr>
      </w:pPr>
      <w:r w:rsidRPr="002D6E92">
        <w:rPr>
          <w:b/>
        </w:rPr>
        <w:t>Articolo 7 – Costi di elaborazione e notifica</w:t>
      </w:r>
    </w:p>
    <w:p w:rsidR="00D16900" w:rsidRPr="002D6E92" w:rsidRDefault="00B72C15" w:rsidP="002D6E92">
      <w:pPr>
        <w:pStyle w:val="Paragrafoelenco"/>
        <w:numPr>
          <w:ilvl w:val="0"/>
          <w:numId w:val="4"/>
        </w:numPr>
        <w:tabs>
          <w:tab w:val="left" w:pos="1042"/>
          <w:tab w:val="left" w:pos="1134"/>
        </w:tabs>
        <w:spacing w:before="78"/>
        <w:ind w:left="0" w:firstLine="0"/>
        <w:jc w:val="both"/>
        <w:rPr>
          <w:sz w:val="24"/>
          <w:szCs w:val="24"/>
        </w:rPr>
      </w:pPr>
      <w:r w:rsidRPr="002D6E92">
        <w:rPr>
          <w:sz w:val="24"/>
          <w:szCs w:val="24"/>
        </w:rPr>
        <w:t>I costi di elaborazione e di notifica dell’atto di accertamento esecutivo tributario e patrimoniale e quelli delle successive fasi cautelari ed esecutive sono posti a carico del debitore e sono così</w:t>
      </w:r>
      <w:r w:rsidRPr="002D6E92">
        <w:rPr>
          <w:spacing w:val="-11"/>
          <w:sz w:val="24"/>
          <w:szCs w:val="24"/>
        </w:rPr>
        <w:t xml:space="preserve"> </w:t>
      </w:r>
      <w:r w:rsidRPr="002D6E92">
        <w:rPr>
          <w:sz w:val="24"/>
          <w:szCs w:val="24"/>
        </w:rPr>
        <w:t>determinati:</w:t>
      </w:r>
    </w:p>
    <w:p w:rsidR="00D16900" w:rsidRPr="002D6E92" w:rsidRDefault="00B72C15" w:rsidP="002D6E92">
      <w:pPr>
        <w:pStyle w:val="Paragrafoelenco"/>
        <w:numPr>
          <w:ilvl w:val="1"/>
          <w:numId w:val="4"/>
        </w:numPr>
        <w:tabs>
          <w:tab w:val="left" w:pos="1134"/>
          <w:tab w:val="left" w:pos="1344"/>
        </w:tabs>
        <w:spacing w:before="82"/>
        <w:ind w:left="0" w:firstLine="0"/>
        <w:jc w:val="both"/>
        <w:rPr>
          <w:sz w:val="24"/>
          <w:szCs w:val="24"/>
        </w:rPr>
      </w:pPr>
      <w:r w:rsidRPr="002D6E92">
        <w:rPr>
          <w:sz w:val="24"/>
          <w:szCs w:val="24"/>
        </w:rPr>
        <w:t>una quota denominata «oneri di riscossione a carico del debitore», pari al 3 per cento delle somme dovute in caso di pagamento entro il sessantesimo giorno dalla data di esecutività dell'atto, fino ad un massimo di 300 euro, ovvero pari al 6 per cento delle somme dovute in caso di pagamento oltre detto termine, fino a un massimo di 600 euro;</w:t>
      </w:r>
    </w:p>
    <w:p w:rsidR="00D16900" w:rsidRPr="002D6E92" w:rsidRDefault="00B72C15" w:rsidP="002D6E92">
      <w:pPr>
        <w:pStyle w:val="Paragrafoelenco"/>
        <w:numPr>
          <w:ilvl w:val="1"/>
          <w:numId w:val="4"/>
        </w:numPr>
        <w:tabs>
          <w:tab w:val="left" w:pos="1134"/>
          <w:tab w:val="left" w:pos="1522"/>
        </w:tabs>
        <w:ind w:left="0" w:right="230" w:firstLine="0"/>
        <w:jc w:val="both"/>
        <w:rPr>
          <w:sz w:val="24"/>
          <w:szCs w:val="24"/>
        </w:rPr>
      </w:pPr>
      <w:r w:rsidRPr="002D6E92">
        <w:rPr>
          <w:sz w:val="24"/>
          <w:szCs w:val="24"/>
        </w:rPr>
        <w:t xml:space="preserve">una quota denominata «spese di notifica ed esecutive», comprendente il costo della notifica degli atti e correlata all'attivazione di procedure esecutive e cautelari a carico del debitore, ivi comprese le spese per compensi dovuti agli istituti di vendite giudiziarie e i diritti, oneri ed eventuali spese di assistenza </w:t>
      </w:r>
      <w:r w:rsidRPr="002D6E92">
        <w:rPr>
          <w:spacing w:val="-3"/>
          <w:sz w:val="24"/>
          <w:szCs w:val="24"/>
        </w:rPr>
        <w:t xml:space="preserve">legale </w:t>
      </w:r>
      <w:r w:rsidRPr="002D6E92">
        <w:rPr>
          <w:sz w:val="24"/>
          <w:szCs w:val="24"/>
        </w:rPr>
        <w:t xml:space="preserve">strettamente attinenti alla procedura di recupero, </w:t>
      </w:r>
      <w:r w:rsidRPr="002D6E92">
        <w:rPr>
          <w:sz w:val="24"/>
          <w:szCs w:val="24"/>
        </w:rPr>
        <w:lastRenderedPageBreak/>
        <w:t>nella misura fissata con decreto non regolamentare del Ministero dell'economia e delle finanze; nelle more dell'adozione del decreto, si applicano le misure e le tipologie di spesa di cui ai decreti del Ministero delle finanze 21 novembre 2000 e del Ministero dell’economia e delle finanze 12 settembre 2012, nonché ai regolamenti di cui ai decreti del Ministro dell'economia e delle finanze 18 dicembre 2001, n. 455, del Ministro di grazia e giustizia 11 febbraio 1997, n. 109, e del Ministro della giustizia 15 maggio 2009, n. 80, per quanto riguarda gli oneri connessi agli istituti di vendite</w:t>
      </w:r>
      <w:r w:rsidRPr="002D6E92">
        <w:rPr>
          <w:spacing w:val="-6"/>
          <w:sz w:val="24"/>
          <w:szCs w:val="24"/>
        </w:rPr>
        <w:t xml:space="preserve"> </w:t>
      </w:r>
      <w:r w:rsidRPr="002D6E92">
        <w:rPr>
          <w:sz w:val="24"/>
          <w:szCs w:val="24"/>
        </w:rPr>
        <w:t>giudiziarie.</w:t>
      </w:r>
    </w:p>
    <w:p w:rsidR="00D16900" w:rsidRPr="002D6E92" w:rsidRDefault="00D16900" w:rsidP="002D6E92">
      <w:pPr>
        <w:pStyle w:val="Corpotesto"/>
        <w:tabs>
          <w:tab w:val="left" w:pos="1134"/>
        </w:tabs>
        <w:spacing w:before="6"/>
        <w:ind w:left="0"/>
        <w:jc w:val="left"/>
      </w:pPr>
    </w:p>
    <w:p w:rsidR="00D16900" w:rsidRPr="002D6E92" w:rsidRDefault="00B72C15" w:rsidP="002D6E92">
      <w:pPr>
        <w:pStyle w:val="Corpotesto"/>
        <w:tabs>
          <w:tab w:val="left" w:pos="1134"/>
        </w:tabs>
        <w:ind w:left="0"/>
        <w:jc w:val="center"/>
        <w:rPr>
          <w:b/>
        </w:rPr>
      </w:pPr>
      <w:r w:rsidRPr="002D6E92">
        <w:rPr>
          <w:b/>
        </w:rPr>
        <w:t>Articolo 8 -Rateizzazione</w:t>
      </w:r>
    </w:p>
    <w:p w:rsidR="00D16900" w:rsidRPr="002D6E92" w:rsidRDefault="00B72C15" w:rsidP="002D6E92">
      <w:pPr>
        <w:pStyle w:val="Paragrafoelenco"/>
        <w:numPr>
          <w:ilvl w:val="0"/>
          <w:numId w:val="3"/>
        </w:numPr>
        <w:tabs>
          <w:tab w:val="left" w:pos="1042"/>
          <w:tab w:val="left" w:pos="1134"/>
        </w:tabs>
        <w:spacing w:before="81"/>
        <w:ind w:left="0" w:firstLine="0"/>
        <w:jc w:val="both"/>
        <w:rPr>
          <w:sz w:val="24"/>
          <w:szCs w:val="24"/>
        </w:rPr>
      </w:pPr>
      <w:r w:rsidRPr="002D6E92">
        <w:rPr>
          <w:sz w:val="24"/>
          <w:szCs w:val="24"/>
        </w:rPr>
        <w:t xml:space="preserve">Il Funzionario responsabile del tributo, il Responsabile dell’entrata patrimoniale o il soggetto affidatario della riscossione forzata, su richiesta del debitore che versi in una situazione di temporanea e obiettiva difficoltà, concede la ripartizione del pagamento </w:t>
      </w:r>
      <w:r w:rsidRPr="002D6E92">
        <w:rPr>
          <w:spacing w:val="-3"/>
          <w:sz w:val="24"/>
          <w:szCs w:val="24"/>
        </w:rPr>
        <w:t xml:space="preserve">delle </w:t>
      </w:r>
      <w:r w:rsidRPr="002D6E92">
        <w:rPr>
          <w:sz w:val="24"/>
          <w:szCs w:val="24"/>
        </w:rPr>
        <w:t>somme dovute in rate mensili di pari importo fino ad un massimo di trentasei rate, fermo restando che l’importo minimo della rata non può essere inferiore a euro 100,00, secondo il seguente</w:t>
      </w:r>
      <w:r w:rsidRPr="002D6E92">
        <w:rPr>
          <w:spacing w:val="-9"/>
          <w:sz w:val="24"/>
          <w:szCs w:val="24"/>
        </w:rPr>
        <w:t xml:space="preserve"> </w:t>
      </w:r>
      <w:r w:rsidRPr="002D6E92">
        <w:rPr>
          <w:sz w:val="24"/>
          <w:szCs w:val="24"/>
        </w:rPr>
        <w:t>schema:</w:t>
      </w:r>
    </w:p>
    <w:p w:rsidR="00D16900" w:rsidRPr="002D6E92" w:rsidRDefault="00B72C15" w:rsidP="002D6E92">
      <w:pPr>
        <w:pStyle w:val="Paragrafoelenco"/>
        <w:numPr>
          <w:ilvl w:val="1"/>
          <w:numId w:val="3"/>
        </w:numPr>
        <w:tabs>
          <w:tab w:val="left" w:pos="1134"/>
          <w:tab w:val="left" w:pos="1402"/>
        </w:tabs>
        <w:ind w:left="0" w:right="0" w:firstLine="0"/>
        <w:rPr>
          <w:sz w:val="24"/>
          <w:szCs w:val="24"/>
        </w:rPr>
      </w:pPr>
      <w:r w:rsidRPr="002D6E92">
        <w:rPr>
          <w:sz w:val="24"/>
          <w:szCs w:val="24"/>
        </w:rPr>
        <w:t>fino a euro 100,00 nessuna</w:t>
      </w:r>
      <w:r w:rsidRPr="002D6E92">
        <w:rPr>
          <w:spacing w:val="-5"/>
          <w:sz w:val="24"/>
          <w:szCs w:val="24"/>
        </w:rPr>
        <w:t xml:space="preserve"> </w:t>
      </w:r>
      <w:r w:rsidRPr="002D6E92">
        <w:rPr>
          <w:sz w:val="24"/>
          <w:szCs w:val="24"/>
        </w:rPr>
        <w:t>rateizzazione;</w:t>
      </w:r>
    </w:p>
    <w:p w:rsidR="00D16900" w:rsidRPr="002D6E92" w:rsidRDefault="00B72C15" w:rsidP="002D6E92">
      <w:pPr>
        <w:pStyle w:val="Paragrafoelenco"/>
        <w:numPr>
          <w:ilvl w:val="1"/>
          <w:numId w:val="3"/>
        </w:numPr>
        <w:tabs>
          <w:tab w:val="left" w:pos="1134"/>
          <w:tab w:val="left" w:pos="1402"/>
        </w:tabs>
        <w:ind w:left="0" w:right="0" w:firstLine="0"/>
        <w:rPr>
          <w:sz w:val="24"/>
          <w:szCs w:val="24"/>
        </w:rPr>
      </w:pPr>
      <w:r w:rsidRPr="002D6E92">
        <w:rPr>
          <w:sz w:val="24"/>
          <w:szCs w:val="24"/>
        </w:rPr>
        <w:t>da euro 100,01 a euro 500,00: fino a tre rate</w:t>
      </w:r>
      <w:r w:rsidRPr="002D6E92">
        <w:rPr>
          <w:spacing w:val="-9"/>
          <w:sz w:val="24"/>
          <w:szCs w:val="24"/>
        </w:rPr>
        <w:t xml:space="preserve"> </w:t>
      </w:r>
      <w:r w:rsidRPr="002D6E92">
        <w:rPr>
          <w:sz w:val="24"/>
          <w:szCs w:val="24"/>
        </w:rPr>
        <w:t>mensili;</w:t>
      </w:r>
    </w:p>
    <w:p w:rsidR="00D16900" w:rsidRPr="002D6E92" w:rsidRDefault="00B72C15" w:rsidP="002D6E92">
      <w:pPr>
        <w:pStyle w:val="Paragrafoelenco"/>
        <w:numPr>
          <w:ilvl w:val="1"/>
          <w:numId w:val="3"/>
        </w:numPr>
        <w:tabs>
          <w:tab w:val="left" w:pos="1134"/>
          <w:tab w:val="left" w:pos="1402"/>
        </w:tabs>
        <w:spacing w:before="79"/>
        <w:ind w:left="0" w:right="0" w:firstLine="0"/>
        <w:rPr>
          <w:sz w:val="24"/>
          <w:szCs w:val="24"/>
        </w:rPr>
      </w:pPr>
      <w:r w:rsidRPr="002D6E92">
        <w:rPr>
          <w:sz w:val="24"/>
          <w:szCs w:val="24"/>
        </w:rPr>
        <w:t>da euro 500,01 a euro 1000,00: fino a sei rate</w:t>
      </w:r>
      <w:r w:rsidRPr="002D6E92">
        <w:rPr>
          <w:spacing w:val="-9"/>
          <w:sz w:val="24"/>
          <w:szCs w:val="24"/>
        </w:rPr>
        <w:t xml:space="preserve"> </w:t>
      </w:r>
      <w:r w:rsidRPr="002D6E92">
        <w:rPr>
          <w:sz w:val="24"/>
          <w:szCs w:val="24"/>
        </w:rPr>
        <w:t>mensili;</w:t>
      </w:r>
    </w:p>
    <w:p w:rsidR="00D16900" w:rsidRPr="002D6E92" w:rsidRDefault="00B72C15" w:rsidP="002D6E92">
      <w:pPr>
        <w:pStyle w:val="Paragrafoelenco"/>
        <w:numPr>
          <w:ilvl w:val="1"/>
          <w:numId w:val="3"/>
        </w:numPr>
        <w:tabs>
          <w:tab w:val="left" w:pos="1134"/>
          <w:tab w:val="left" w:pos="1402"/>
        </w:tabs>
        <w:ind w:left="0" w:right="0" w:firstLine="0"/>
        <w:rPr>
          <w:sz w:val="24"/>
          <w:szCs w:val="24"/>
        </w:rPr>
      </w:pPr>
      <w:r w:rsidRPr="002D6E92">
        <w:rPr>
          <w:sz w:val="24"/>
          <w:szCs w:val="24"/>
        </w:rPr>
        <w:t>da euro 1.000,01 a euro 2.000,00: fino a dodici</w:t>
      </w:r>
      <w:r w:rsidRPr="002D6E92">
        <w:rPr>
          <w:spacing w:val="-8"/>
          <w:sz w:val="24"/>
          <w:szCs w:val="24"/>
        </w:rPr>
        <w:t xml:space="preserve"> </w:t>
      </w:r>
      <w:r w:rsidRPr="002D6E92">
        <w:rPr>
          <w:sz w:val="24"/>
          <w:szCs w:val="24"/>
        </w:rPr>
        <w:t>mensili;</w:t>
      </w:r>
    </w:p>
    <w:p w:rsidR="002D6E92" w:rsidRPr="002D6E92" w:rsidRDefault="00B72C15" w:rsidP="002D6E92">
      <w:pPr>
        <w:pStyle w:val="Paragrafoelenco"/>
        <w:numPr>
          <w:ilvl w:val="1"/>
          <w:numId w:val="3"/>
        </w:numPr>
        <w:tabs>
          <w:tab w:val="left" w:pos="1134"/>
          <w:tab w:val="left" w:pos="1402"/>
        </w:tabs>
        <w:spacing w:before="75"/>
        <w:ind w:left="0" w:right="230" w:firstLine="0"/>
        <w:jc w:val="both"/>
        <w:rPr>
          <w:sz w:val="24"/>
          <w:szCs w:val="24"/>
        </w:rPr>
      </w:pPr>
      <w:r w:rsidRPr="002D6E92">
        <w:rPr>
          <w:sz w:val="24"/>
          <w:szCs w:val="24"/>
        </w:rPr>
        <w:t>da euro 2000,01 a euro 4.000,00: fino a diciotto rate</w:t>
      </w:r>
      <w:r w:rsidRPr="002D6E92">
        <w:rPr>
          <w:spacing w:val="-10"/>
          <w:sz w:val="24"/>
          <w:szCs w:val="24"/>
        </w:rPr>
        <w:t xml:space="preserve"> </w:t>
      </w:r>
      <w:r w:rsidRPr="002D6E92">
        <w:rPr>
          <w:sz w:val="24"/>
          <w:szCs w:val="24"/>
        </w:rPr>
        <w:t>mensili;</w:t>
      </w:r>
      <w:r w:rsidR="002D6E92" w:rsidRPr="002D6E92">
        <w:rPr>
          <w:sz w:val="24"/>
          <w:szCs w:val="24"/>
        </w:rPr>
        <w:t xml:space="preserve"> </w:t>
      </w:r>
    </w:p>
    <w:p w:rsidR="00D16900" w:rsidRPr="002D6E92" w:rsidRDefault="00B72C15" w:rsidP="002D6E92">
      <w:pPr>
        <w:pStyle w:val="Paragrafoelenco"/>
        <w:numPr>
          <w:ilvl w:val="1"/>
          <w:numId w:val="3"/>
        </w:numPr>
        <w:tabs>
          <w:tab w:val="left" w:pos="1134"/>
          <w:tab w:val="left" w:pos="1402"/>
        </w:tabs>
        <w:spacing w:before="75"/>
        <w:ind w:left="0" w:right="230" w:firstLine="0"/>
        <w:jc w:val="both"/>
        <w:rPr>
          <w:sz w:val="24"/>
          <w:szCs w:val="24"/>
        </w:rPr>
      </w:pPr>
      <w:r w:rsidRPr="002D6E92">
        <w:rPr>
          <w:sz w:val="24"/>
          <w:szCs w:val="24"/>
        </w:rPr>
        <w:t>da euro 4.000,01 a euro 6.000,00: fino a ventiquattro rate mensili;</w:t>
      </w:r>
    </w:p>
    <w:p w:rsidR="00D16900" w:rsidRPr="002D6E92" w:rsidRDefault="00B72C15" w:rsidP="002D6E92">
      <w:pPr>
        <w:pStyle w:val="Paragrafoelenco"/>
        <w:numPr>
          <w:ilvl w:val="1"/>
          <w:numId w:val="3"/>
        </w:numPr>
        <w:tabs>
          <w:tab w:val="left" w:pos="1134"/>
          <w:tab w:val="left" w:pos="1402"/>
        </w:tabs>
        <w:spacing w:before="82"/>
        <w:ind w:left="0" w:right="0" w:firstLine="0"/>
        <w:jc w:val="both"/>
        <w:rPr>
          <w:sz w:val="24"/>
          <w:szCs w:val="24"/>
        </w:rPr>
      </w:pPr>
      <w:r w:rsidRPr="002D6E92">
        <w:rPr>
          <w:sz w:val="24"/>
          <w:szCs w:val="24"/>
        </w:rPr>
        <w:t>oltre 6.000,01 fino a trentasei rate</w:t>
      </w:r>
      <w:r w:rsidRPr="002D6E92">
        <w:rPr>
          <w:spacing w:val="-5"/>
          <w:sz w:val="24"/>
          <w:szCs w:val="24"/>
        </w:rPr>
        <w:t xml:space="preserve"> </w:t>
      </w:r>
      <w:r w:rsidRPr="002D6E92">
        <w:rPr>
          <w:sz w:val="24"/>
          <w:szCs w:val="24"/>
        </w:rPr>
        <w:t>mensili.</w:t>
      </w:r>
    </w:p>
    <w:p w:rsidR="00D16900" w:rsidRPr="002D6E92" w:rsidRDefault="00B72C15" w:rsidP="002D6E92">
      <w:pPr>
        <w:pStyle w:val="Corpotesto"/>
        <w:tabs>
          <w:tab w:val="left" w:pos="1134"/>
        </w:tabs>
        <w:spacing w:before="78"/>
        <w:ind w:left="0" w:right="228"/>
      </w:pPr>
      <w:r w:rsidRPr="002D6E92">
        <w:t>In ogni caso, a pena di decadenza ed al fine di verificare la temporanea situazione di difficoltà, alla richiesta di rateizzazione dovrà essere allegato l’ultimo estratto conto disponibile e quello riferito al 31 dicembre dell’anno precedente, relativo ai conti correnti bancari, postali o di deposito, oppure, a discrezione del Funzionario Responsabile del Tributo, dichiarazione ISEE eventualmente aggiornata alle condizioni sussistenti al momento della  dichiarazione;</w:t>
      </w:r>
    </w:p>
    <w:p w:rsidR="00D16900" w:rsidRPr="002D6E92" w:rsidRDefault="00B72C15" w:rsidP="002D6E92">
      <w:pPr>
        <w:pStyle w:val="Paragrafoelenco"/>
        <w:numPr>
          <w:ilvl w:val="0"/>
          <w:numId w:val="3"/>
        </w:numPr>
        <w:tabs>
          <w:tab w:val="left" w:pos="1042"/>
          <w:tab w:val="left" w:pos="1134"/>
        </w:tabs>
        <w:spacing w:before="82"/>
        <w:ind w:left="0" w:firstLine="0"/>
        <w:jc w:val="both"/>
        <w:rPr>
          <w:sz w:val="24"/>
          <w:szCs w:val="24"/>
        </w:rPr>
      </w:pPr>
      <w:r w:rsidRPr="002D6E92">
        <w:rPr>
          <w:sz w:val="24"/>
          <w:szCs w:val="24"/>
        </w:rPr>
        <w:t>La rateizzazione comporta l'applicazione degli interessi di mora di cui all’articolo 6, nella misura vigente alla data di presentazione dell’istanza, che rimane ferma per tutta la durata della</w:t>
      </w:r>
      <w:r w:rsidRPr="002D6E92">
        <w:rPr>
          <w:spacing w:val="-12"/>
          <w:sz w:val="24"/>
          <w:szCs w:val="24"/>
        </w:rPr>
        <w:t xml:space="preserve"> </w:t>
      </w:r>
      <w:r w:rsidRPr="002D6E92">
        <w:rPr>
          <w:sz w:val="24"/>
          <w:szCs w:val="24"/>
        </w:rPr>
        <w:t>rateizzazione.</w:t>
      </w:r>
    </w:p>
    <w:p w:rsidR="00D16900" w:rsidRPr="002D6E92" w:rsidRDefault="00B72C15" w:rsidP="002D6E92">
      <w:pPr>
        <w:pStyle w:val="Paragrafoelenco"/>
        <w:numPr>
          <w:ilvl w:val="0"/>
          <w:numId w:val="3"/>
        </w:numPr>
        <w:tabs>
          <w:tab w:val="left" w:pos="1042"/>
          <w:tab w:val="left" w:pos="1134"/>
        </w:tabs>
        <w:spacing w:before="79"/>
        <w:ind w:left="0" w:firstLine="0"/>
        <w:jc w:val="both"/>
        <w:rPr>
          <w:sz w:val="24"/>
          <w:szCs w:val="24"/>
        </w:rPr>
      </w:pPr>
      <w:r w:rsidRPr="002D6E92">
        <w:rPr>
          <w:sz w:val="24"/>
          <w:szCs w:val="24"/>
        </w:rPr>
        <w:t>L’importo della prima rata deve essere versato entro 15 giorni dal ricevimento della comunicazione di accettazione della rateizzazione. Le successive rate scadono l’ultimo giorno di ciascun mese successivo al pagamento della prima</w:t>
      </w:r>
      <w:r w:rsidRPr="002D6E92">
        <w:rPr>
          <w:spacing w:val="-5"/>
          <w:sz w:val="24"/>
          <w:szCs w:val="24"/>
        </w:rPr>
        <w:t xml:space="preserve"> </w:t>
      </w:r>
      <w:r w:rsidRPr="002D6E92">
        <w:rPr>
          <w:sz w:val="24"/>
          <w:szCs w:val="24"/>
        </w:rPr>
        <w:t>rata.</w:t>
      </w:r>
    </w:p>
    <w:p w:rsidR="00D16900" w:rsidRPr="002D6E92" w:rsidRDefault="00B72C15" w:rsidP="002D6E92">
      <w:pPr>
        <w:pStyle w:val="Paragrafoelenco"/>
        <w:numPr>
          <w:ilvl w:val="0"/>
          <w:numId w:val="3"/>
        </w:numPr>
        <w:tabs>
          <w:tab w:val="left" w:pos="1042"/>
          <w:tab w:val="left" w:pos="1134"/>
        </w:tabs>
        <w:ind w:left="0" w:right="230" w:firstLine="0"/>
        <w:jc w:val="both"/>
        <w:rPr>
          <w:sz w:val="24"/>
          <w:szCs w:val="24"/>
        </w:rPr>
      </w:pPr>
      <w:r w:rsidRPr="002D6E92">
        <w:rPr>
          <w:sz w:val="24"/>
          <w:szCs w:val="24"/>
        </w:rPr>
        <w:t>Con riferimento ai tributi comunali, ai fini dell’acquiescenza, la prima rata deve essere corrisposta entro il termine di presentazione del ricorso. Su tale rata non sono applicati interessi</w:t>
      </w:r>
      <w:r w:rsidRPr="002D6E92">
        <w:rPr>
          <w:spacing w:val="-9"/>
          <w:sz w:val="24"/>
          <w:szCs w:val="24"/>
        </w:rPr>
        <w:t xml:space="preserve"> </w:t>
      </w:r>
      <w:r w:rsidRPr="002D6E92">
        <w:rPr>
          <w:sz w:val="24"/>
          <w:szCs w:val="24"/>
        </w:rPr>
        <w:t>moratori.</w:t>
      </w:r>
    </w:p>
    <w:p w:rsidR="00D16900" w:rsidRPr="002D6E92" w:rsidRDefault="00B72C15" w:rsidP="002D6E92">
      <w:pPr>
        <w:pStyle w:val="Paragrafoelenco"/>
        <w:numPr>
          <w:ilvl w:val="0"/>
          <w:numId w:val="3"/>
        </w:numPr>
        <w:tabs>
          <w:tab w:val="left" w:pos="1042"/>
          <w:tab w:val="left" w:pos="1134"/>
        </w:tabs>
        <w:spacing w:before="79"/>
        <w:ind w:left="0" w:right="230" w:firstLine="0"/>
        <w:jc w:val="both"/>
        <w:rPr>
          <w:sz w:val="24"/>
          <w:szCs w:val="24"/>
        </w:rPr>
      </w:pPr>
      <w:r w:rsidRPr="002D6E92">
        <w:rPr>
          <w:sz w:val="24"/>
          <w:szCs w:val="24"/>
        </w:rPr>
        <w:t xml:space="preserve">La procedura di rateizzazione si perfeziona col pagamento della prima rata, con conseguente sospensione delle misure cautelari </w:t>
      </w:r>
      <w:r w:rsidRPr="002D6E92">
        <w:rPr>
          <w:spacing w:val="-5"/>
          <w:sz w:val="24"/>
          <w:szCs w:val="24"/>
        </w:rPr>
        <w:t xml:space="preserve">già </w:t>
      </w:r>
      <w:r w:rsidRPr="002D6E92">
        <w:rPr>
          <w:sz w:val="24"/>
          <w:szCs w:val="24"/>
        </w:rPr>
        <w:t>avviate, mentre sono comunque fatte salve le procedure esecutive già avviate alla data di concessione della</w:t>
      </w:r>
      <w:r w:rsidRPr="002D6E92">
        <w:rPr>
          <w:spacing w:val="-6"/>
          <w:sz w:val="24"/>
          <w:szCs w:val="24"/>
        </w:rPr>
        <w:t xml:space="preserve"> </w:t>
      </w:r>
      <w:r w:rsidRPr="002D6E92">
        <w:rPr>
          <w:sz w:val="24"/>
          <w:szCs w:val="24"/>
        </w:rPr>
        <w:t>rateizzazione</w:t>
      </w:r>
    </w:p>
    <w:p w:rsidR="00D16900" w:rsidRPr="002D6E92" w:rsidRDefault="00B72C15" w:rsidP="002D6E92">
      <w:pPr>
        <w:pStyle w:val="Paragrafoelenco"/>
        <w:numPr>
          <w:ilvl w:val="0"/>
          <w:numId w:val="3"/>
        </w:numPr>
        <w:tabs>
          <w:tab w:val="left" w:pos="1042"/>
          <w:tab w:val="left" w:pos="1134"/>
        </w:tabs>
        <w:ind w:left="0" w:firstLine="0"/>
        <w:jc w:val="both"/>
        <w:rPr>
          <w:sz w:val="24"/>
          <w:szCs w:val="24"/>
        </w:rPr>
      </w:pPr>
      <w:r w:rsidRPr="002D6E92">
        <w:rPr>
          <w:sz w:val="24"/>
          <w:szCs w:val="24"/>
        </w:rPr>
        <w:t xml:space="preserve">Il mancato pagamento di due rate, anche non consecutive, nell’arco di sei mesi nel corso del periodo di rateazione, comporta </w:t>
      </w:r>
      <w:r w:rsidRPr="002D6E92">
        <w:rPr>
          <w:spacing w:val="-6"/>
          <w:sz w:val="24"/>
          <w:szCs w:val="24"/>
        </w:rPr>
        <w:t xml:space="preserve">la  </w:t>
      </w:r>
      <w:r w:rsidRPr="002D6E92">
        <w:rPr>
          <w:sz w:val="24"/>
          <w:szCs w:val="24"/>
        </w:rPr>
        <w:t xml:space="preserve">decadenza del </w:t>
      </w:r>
      <w:r w:rsidRPr="002D6E92">
        <w:rPr>
          <w:sz w:val="24"/>
          <w:szCs w:val="24"/>
        </w:rPr>
        <w:lastRenderedPageBreak/>
        <w:t xml:space="preserve">beneficio della rateizzazione, se non interviene il pagamento entro trenta giorni dall’invio di uno specifico sollecito. </w:t>
      </w:r>
      <w:r w:rsidRPr="002D6E92">
        <w:rPr>
          <w:spacing w:val="-5"/>
          <w:sz w:val="24"/>
          <w:szCs w:val="24"/>
        </w:rPr>
        <w:t xml:space="preserve">In </w:t>
      </w:r>
      <w:r w:rsidRPr="002D6E92">
        <w:rPr>
          <w:sz w:val="24"/>
          <w:szCs w:val="24"/>
        </w:rPr>
        <w:t>caso di decadenza, il debito non può più essere rateizzato e l’intero importo ancora dovuto è immediatamente riscuotibile in un'unica soluzione.</w:t>
      </w:r>
    </w:p>
    <w:p w:rsidR="00D16900" w:rsidRPr="002D6E92" w:rsidRDefault="00B72C15" w:rsidP="002D6E92">
      <w:pPr>
        <w:pStyle w:val="Paragrafoelenco"/>
        <w:numPr>
          <w:ilvl w:val="0"/>
          <w:numId w:val="3"/>
        </w:numPr>
        <w:tabs>
          <w:tab w:val="left" w:pos="1042"/>
          <w:tab w:val="left" w:pos="1134"/>
        </w:tabs>
        <w:ind w:left="0" w:right="230" w:firstLine="0"/>
        <w:jc w:val="both"/>
        <w:rPr>
          <w:sz w:val="24"/>
          <w:szCs w:val="24"/>
        </w:rPr>
      </w:pPr>
      <w:r w:rsidRPr="002D6E92">
        <w:rPr>
          <w:sz w:val="24"/>
          <w:szCs w:val="24"/>
        </w:rPr>
        <w:t>Su richiesta del debitore, il Funzionario responsabile del tributo o il Responsabile dell’entrata, ferma restando la durata massima della rateizzazione stabilita nel comma 1, può disporre rateizzazioni, bimestrali, trimestrali o</w:t>
      </w:r>
      <w:r w:rsidRPr="002D6E92">
        <w:rPr>
          <w:spacing w:val="-3"/>
          <w:sz w:val="24"/>
          <w:szCs w:val="24"/>
        </w:rPr>
        <w:t xml:space="preserve"> </w:t>
      </w:r>
      <w:r w:rsidRPr="002D6E92">
        <w:rPr>
          <w:sz w:val="24"/>
          <w:szCs w:val="24"/>
        </w:rPr>
        <w:t>quadrimestrali.</w:t>
      </w:r>
    </w:p>
    <w:p w:rsidR="00D16900" w:rsidRPr="002D6E92" w:rsidRDefault="00B72C15" w:rsidP="002D6E92">
      <w:pPr>
        <w:pStyle w:val="Paragrafoelenco"/>
        <w:numPr>
          <w:ilvl w:val="0"/>
          <w:numId w:val="3"/>
        </w:numPr>
        <w:tabs>
          <w:tab w:val="left" w:pos="1042"/>
          <w:tab w:val="left" w:pos="1134"/>
        </w:tabs>
        <w:spacing w:before="81"/>
        <w:ind w:left="0" w:firstLine="0"/>
        <w:jc w:val="both"/>
        <w:rPr>
          <w:sz w:val="24"/>
          <w:szCs w:val="24"/>
        </w:rPr>
      </w:pPr>
      <w:r w:rsidRPr="002D6E92">
        <w:rPr>
          <w:sz w:val="24"/>
          <w:szCs w:val="24"/>
        </w:rPr>
        <w:t>In caso di comprovato peggioramento della situazione del debitore la dilazione concessa può essere prorogata per una sola volta, per un ulteriore periodo e fino a un massimo di trentasei rate mensili ulteriori rispetto al piano</w:t>
      </w:r>
      <w:r w:rsidRPr="002D6E92">
        <w:rPr>
          <w:spacing w:val="-4"/>
          <w:sz w:val="24"/>
          <w:szCs w:val="24"/>
        </w:rPr>
        <w:t xml:space="preserve"> </w:t>
      </w:r>
      <w:r w:rsidRPr="002D6E92">
        <w:rPr>
          <w:sz w:val="24"/>
          <w:szCs w:val="24"/>
        </w:rPr>
        <w:t>originario.</w:t>
      </w:r>
    </w:p>
    <w:p w:rsidR="00D16900" w:rsidRPr="002D6E92" w:rsidRDefault="00B72C15" w:rsidP="002D6E92">
      <w:pPr>
        <w:pStyle w:val="Paragrafoelenco"/>
        <w:numPr>
          <w:ilvl w:val="0"/>
          <w:numId w:val="3"/>
        </w:numPr>
        <w:tabs>
          <w:tab w:val="left" w:pos="1042"/>
          <w:tab w:val="left" w:pos="1134"/>
        </w:tabs>
        <w:ind w:left="0" w:firstLine="0"/>
        <w:jc w:val="both"/>
        <w:rPr>
          <w:sz w:val="24"/>
          <w:szCs w:val="24"/>
        </w:rPr>
      </w:pPr>
      <w:r w:rsidRPr="002D6E92">
        <w:rPr>
          <w:sz w:val="24"/>
          <w:szCs w:val="24"/>
        </w:rPr>
        <w:t>In caso di impossibilità per il contribuente di eseguire il pagamento del debito secondo lo schema previsto dal comma 1, debitamente documentata, il Funzionario responsabile del tributo o il Responsabile dell’entrata patrimoniale può derogare all’importo minimo della rata ed alla durata massima della rateazione, che comunque non potrà eccedere le settantadue rate</w:t>
      </w:r>
      <w:r w:rsidRPr="002D6E92">
        <w:rPr>
          <w:spacing w:val="-7"/>
          <w:sz w:val="24"/>
          <w:szCs w:val="24"/>
        </w:rPr>
        <w:t xml:space="preserve"> </w:t>
      </w:r>
      <w:r w:rsidRPr="002D6E92">
        <w:rPr>
          <w:sz w:val="24"/>
          <w:szCs w:val="24"/>
        </w:rPr>
        <w:t>mensili.</w:t>
      </w:r>
    </w:p>
    <w:p w:rsidR="002D6E92" w:rsidRPr="002D6E92" w:rsidRDefault="002D6E92" w:rsidP="002D6E92">
      <w:pPr>
        <w:pStyle w:val="Paragrafoelenco"/>
        <w:tabs>
          <w:tab w:val="left" w:pos="1042"/>
          <w:tab w:val="left" w:pos="1134"/>
        </w:tabs>
        <w:ind w:left="0" w:firstLine="0"/>
        <w:jc w:val="left"/>
        <w:rPr>
          <w:sz w:val="24"/>
          <w:szCs w:val="24"/>
        </w:rPr>
      </w:pPr>
    </w:p>
    <w:p w:rsidR="00D16900" w:rsidRPr="002D6E92" w:rsidRDefault="00B72C15" w:rsidP="002D6E92">
      <w:pPr>
        <w:pStyle w:val="Corpotesto"/>
        <w:tabs>
          <w:tab w:val="left" w:pos="1134"/>
        </w:tabs>
        <w:spacing w:before="75"/>
        <w:ind w:left="0"/>
        <w:jc w:val="center"/>
        <w:rPr>
          <w:b/>
        </w:rPr>
      </w:pPr>
      <w:r w:rsidRPr="002D6E92">
        <w:rPr>
          <w:b/>
        </w:rPr>
        <w:t>Articolo 9 - Discarico per crediti inesigibili</w:t>
      </w:r>
    </w:p>
    <w:p w:rsidR="00D16900" w:rsidRPr="002D6E92" w:rsidRDefault="00B72C15" w:rsidP="002D6E92">
      <w:pPr>
        <w:pStyle w:val="Paragrafoelenco"/>
        <w:numPr>
          <w:ilvl w:val="0"/>
          <w:numId w:val="2"/>
        </w:numPr>
        <w:tabs>
          <w:tab w:val="left" w:pos="1042"/>
          <w:tab w:val="left" w:pos="1134"/>
        </w:tabs>
        <w:spacing w:before="81"/>
        <w:ind w:left="0" w:firstLine="0"/>
        <w:jc w:val="both"/>
        <w:rPr>
          <w:sz w:val="24"/>
          <w:szCs w:val="24"/>
        </w:rPr>
      </w:pPr>
      <w:r w:rsidRPr="002D6E92">
        <w:rPr>
          <w:sz w:val="24"/>
          <w:szCs w:val="24"/>
        </w:rPr>
        <w:t>Il Funzionario responsabile del tributo, o il Responsabile dell’entrata patrimoniale, comunica annualmente al Servizio Ragioneria del Comune l’elenco degli atti esecutivi i cui crediti sono ritenuti inesigibili.</w:t>
      </w:r>
    </w:p>
    <w:p w:rsidR="00D16900" w:rsidRPr="002D6E92" w:rsidRDefault="00B72C15" w:rsidP="002D6E92">
      <w:pPr>
        <w:pStyle w:val="Paragrafoelenco"/>
        <w:numPr>
          <w:ilvl w:val="0"/>
          <w:numId w:val="2"/>
        </w:numPr>
        <w:tabs>
          <w:tab w:val="left" w:pos="1042"/>
          <w:tab w:val="left" w:pos="1134"/>
        </w:tabs>
        <w:ind w:left="0" w:right="233" w:firstLine="0"/>
        <w:jc w:val="both"/>
        <w:rPr>
          <w:sz w:val="24"/>
          <w:szCs w:val="24"/>
        </w:rPr>
      </w:pPr>
      <w:r w:rsidRPr="002D6E92">
        <w:rPr>
          <w:sz w:val="24"/>
          <w:szCs w:val="24"/>
        </w:rPr>
        <w:t>I crediti riferiti a soggetti debitori per i quali sono in corso procedure concorsuali, sono dichiarati provvisoriamente</w:t>
      </w:r>
      <w:r w:rsidRPr="002D6E92">
        <w:rPr>
          <w:spacing w:val="-4"/>
          <w:sz w:val="24"/>
          <w:szCs w:val="24"/>
        </w:rPr>
        <w:t xml:space="preserve"> </w:t>
      </w:r>
      <w:r w:rsidRPr="002D6E92">
        <w:rPr>
          <w:sz w:val="24"/>
          <w:szCs w:val="24"/>
        </w:rPr>
        <w:t>inesigibili.</w:t>
      </w:r>
    </w:p>
    <w:p w:rsidR="00D16900" w:rsidRPr="002D6E92" w:rsidRDefault="00B72C15" w:rsidP="002D6E92">
      <w:pPr>
        <w:pStyle w:val="Paragrafoelenco"/>
        <w:numPr>
          <w:ilvl w:val="0"/>
          <w:numId w:val="2"/>
        </w:numPr>
        <w:tabs>
          <w:tab w:val="left" w:pos="1042"/>
          <w:tab w:val="left" w:pos="1134"/>
        </w:tabs>
        <w:ind w:left="0" w:firstLine="0"/>
        <w:jc w:val="both"/>
        <w:rPr>
          <w:sz w:val="24"/>
          <w:szCs w:val="24"/>
        </w:rPr>
      </w:pPr>
      <w:r w:rsidRPr="002D6E92">
        <w:rPr>
          <w:sz w:val="24"/>
          <w:szCs w:val="24"/>
        </w:rPr>
        <w:t>Nel caso di parziale pagamento degli atti esecutivi, se il credito residuo, anche riferito a più anni, è inferiore a euro 10,00, l’importo è dichiarato inesigibile, senza necessità di intraprendere ulteriori azioni cautelari o</w:t>
      </w:r>
      <w:r w:rsidRPr="002D6E92">
        <w:rPr>
          <w:spacing w:val="-3"/>
          <w:sz w:val="24"/>
          <w:szCs w:val="24"/>
        </w:rPr>
        <w:t xml:space="preserve"> </w:t>
      </w:r>
      <w:r w:rsidRPr="002D6E92">
        <w:rPr>
          <w:sz w:val="24"/>
          <w:szCs w:val="24"/>
        </w:rPr>
        <w:t>esecutive.</w:t>
      </w:r>
    </w:p>
    <w:p w:rsidR="00D16900" w:rsidRPr="002D6E92" w:rsidRDefault="00D16900" w:rsidP="002D6E92">
      <w:pPr>
        <w:pStyle w:val="Corpotesto"/>
        <w:tabs>
          <w:tab w:val="left" w:pos="1134"/>
        </w:tabs>
        <w:spacing w:before="8"/>
        <w:ind w:left="0"/>
        <w:jc w:val="left"/>
      </w:pPr>
    </w:p>
    <w:p w:rsidR="00D16900" w:rsidRPr="002D6E92" w:rsidRDefault="00B72C15" w:rsidP="002D6E92">
      <w:pPr>
        <w:pStyle w:val="Corpotesto"/>
        <w:tabs>
          <w:tab w:val="left" w:pos="1134"/>
        </w:tabs>
        <w:ind w:left="0"/>
        <w:jc w:val="center"/>
        <w:rPr>
          <w:b/>
        </w:rPr>
      </w:pPr>
      <w:r w:rsidRPr="002D6E92">
        <w:rPr>
          <w:b/>
        </w:rPr>
        <w:t>Articolo 10 – Ingiunzioni di pagamento</w:t>
      </w:r>
    </w:p>
    <w:p w:rsidR="00D16900" w:rsidRPr="002D6E92" w:rsidRDefault="00B72C15" w:rsidP="002D6E92">
      <w:pPr>
        <w:pStyle w:val="Corpotesto"/>
        <w:tabs>
          <w:tab w:val="left" w:pos="1134"/>
        </w:tabs>
        <w:spacing w:before="78"/>
        <w:ind w:left="0" w:right="228"/>
      </w:pPr>
      <w:r w:rsidRPr="002D6E92">
        <w:t>1. Le disposizioni di cui agli articoli da 6 a 9 del presente regolamento  si applicano anche alle ingiunzioni emesse a decorrere dal 1° gennaio 2020, fermo restando il necessario avvenuto rispetto dei contenuti degli atti di cui al comma 2 dell’articolo 3 e al comma 2 dell’articolo 4, con riferimento alle entrate tributarie e patrimoniali, ad eccezione delle sanzioni per violazioni al codice della strada di cui al decreto legislativo 30 aprile 1992, n.</w:t>
      </w:r>
      <w:r w:rsidRPr="002D6E92">
        <w:rPr>
          <w:spacing w:val="-4"/>
        </w:rPr>
        <w:t xml:space="preserve"> </w:t>
      </w:r>
      <w:r w:rsidRPr="002D6E92">
        <w:t>285.</w:t>
      </w:r>
    </w:p>
    <w:p w:rsidR="00D16900" w:rsidRPr="002D6E92" w:rsidRDefault="00D16900" w:rsidP="002D6E92">
      <w:pPr>
        <w:pStyle w:val="Corpotesto"/>
        <w:tabs>
          <w:tab w:val="left" w:pos="1134"/>
        </w:tabs>
        <w:spacing w:before="8"/>
        <w:ind w:left="0"/>
        <w:jc w:val="left"/>
      </w:pPr>
    </w:p>
    <w:p w:rsidR="00D16900" w:rsidRPr="002D6E92" w:rsidRDefault="00B72C15" w:rsidP="002D6E92">
      <w:pPr>
        <w:pStyle w:val="Corpotesto"/>
        <w:tabs>
          <w:tab w:val="left" w:pos="1134"/>
        </w:tabs>
        <w:ind w:left="0"/>
        <w:jc w:val="center"/>
        <w:rPr>
          <w:b/>
        </w:rPr>
      </w:pPr>
      <w:r w:rsidRPr="002D6E92">
        <w:rPr>
          <w:b/>
        </w:rPr>
        <w:t>Articolo 11- Disposizioni finali</w:t>
      </w:r>
    </w:p>
    <w:p w:rsidR="00D16900" w:rsidRPr="002D6E92" w:rsidRDefault="00B72C15" w:rsidP="002D6E92">
      <w:pPr>
        <w:pStyle w:val="Paragrafoelenco"/>
        <w:numPr>
          <w:ilvl w:val="0"/>
          <w:numId w:val="1"/>
        </w:numPr>
        <w:tabs>
          <w:tab w:val="left" w:pos="1042"/>
          <w:tab w:val="left" w:pos="1134"/>
        </w:tabs>
        <w:spacing w:before="81"/>
        <w:ind w:left="0" w:right="230" w:firstLine="0"/>
        <w:jc w:val="both"/>
        <w:rPr>
          <w:sz w:val="24"/>
          <w:szCs w:val="24"/>
        </w:rPr>
      </w:pPr>
      <w:r w:rsidRPr="002D6E92">
        <w:rPr>
          <w:sz w:val="24"/>
          <w:szCs w:val="24"/>
        </w:rPr>
        <w:t>Il presente regolamento entra in vigore a decorrere dal 1° gennaio 2020.</w:t>
      </w:r>
    </w:p>
    <w:p w:rsidR="00D16900" w:rsidRPr="002D6E92" w:rsidRDefault="00B72C15" w:rsidP="002D6E92">
      <w:pPr>
        <w:pStyle w:val="Paragrafoelenco"/>
        <w:numPr>
          <w:ilvl w:val="0"/>
          <w:numId w:val="1"/>
        </w:numPr>
        <w:tabs>
          <w:tab w:val="left" w:pos="1042"/>
          <w:tab w:val="left" w:pos="1134"/>
        </w:tabs>
        <w:ind w:left="0" w:right="230" w:firstLine="0"/>
        <w:jc w:val="both"/>
      </w:pPr>
      <w:r w:rsidRPr="002D6E92">
        <w:rPr>
          <w:sz w:val="24"/>
          <w:szCs w:val="24"/>
        </w:rPr>
        <w:t>Il presente regolamento si adegua automaticamente alle modificazioni della normativa nazionale e comunitaria. I richiami e le citazioni di norme contenuti nel presente regolamento si devono intendere fatti al testo vigente delle norme stesse.</w:t>
      </w:r>
    </w:p>
    <w:sectPr w:rsidR="00D16900" w:rsidRPr="002D6E92" w:rsidSect="002D6E92">
      <w:footerReference w:type="default" r:id="rId9"/>
      <w:pgSz w:w="11900" w:h="16840"/>
      <w:pgMar w:top="1340" w:right="1460" w:bottom="567" w:left="1020" w:header="0" w:footer="7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82E" w:rsidRDefault="00BC082E">
      <w:r>
        <w:separator/>
      </w:r>
    </w:p>
  </w:endnote>
  <w:endnote w:type="continuationSeparator" w:id="0">
    <w:p w:rsidR="00BC082E" w:rsidRDefault="00BC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900" w:rsidRDefault="00B72C15">
    <w:pPr>
      <w:pStyle w:val="Corpotesto"/>
      <w:spacing w:line="14" w:lineRule="auto"/>
      <w:ind w:left="0"/>
      <w:jc w:val="left"/>
      <w:rPr>
        <w:sz w:val="20"/>
      </w:rPr>
    </w:pPr>
    <w:r>
      <w:rPr>
        <w:noProof/>
        <w:lang w:eastAsia="it-IT"/>
      </w:rPr>
      <mc:AlternateContent>
        <mc:Choice Requires="wps">
          <w:drawing>
            <wp:anchor distT="0" distB="0" distL="114300" distR="114300" simplePos="0" relativeHeight="251657728" behindDoc="1" locked="0" layoutInCell="1" allowOverlap="1" wp14:anchorId="5AF32FAB" wp14:editId="3E788EAF">
              <wp:simplePos x="0" y="0"/>
              <wp:positionH relativeFrom="page">
                <wp:posOffset>4022725</wp:posOffset>
              </wp:positionH>
              <wp:positionV relativeFrom="page">
                <wp:posOffset>10077450</wp:posOffset>
              </wp:positionV>
              <wp:extent cx="23685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900" w:rsidRDefault="00B72C15">
                          <w:pPr>
                            <w:spacing w:before="10"/>
                            <w:ind w:left="20"/>
                            <w:rPr>
                              <w:rFonts w:ascii="Times New Roman"/>
                              <w:sz w:val="20"/>
                            </w:rPr>
                          </w:pPr>
                          <w:r>
                            <w:rPr>
                              <w:rFonts w:ascii="Times New Roman"/>
                              <w:sz w:val="20"/>
                            </w:rPr>
                            <w:t xml:space="preserve">- </w:t>
                          </w:r>
                          <w:r>
                            <w:fldChar w:fldCharType="begin"/>
                          </w:r>
                          <w:r>
                            <w:rPr>
                              <w:rFonts w:ascii="Times New Roman"/>
                              <w:sz w:val="20"/>
                            </w:rPr>
                            <w:instrText xml:space="preserve"> PAGE </w:instrText>
                          </w:r>
                          <w:r>
                            <w:fldChar w:fldCharType="separate"/>
                          </w:r>
                          <w:r w:rsidR="00371AC6">
                            <w:rPr>
                              <w:rFonts w:ascii="Times New Roman"/>
                              <w:noProof/>
                              <w:sz w:val="20"/>
                            </w:rPr>
                            <w:t>5</w:t>
                          </w:r>
                          <w:r>
                            <w:fldChar w:fldCharType="end"/>
                          </w:r>
                          <w:r>
                            <w:rPr>
                              <w:rFonts w:ascii="Times New Roman"/>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6.75pt;margin-top:793.5pt;width:18.6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" filled="f" stroked="f">
              <v:textbox inset="0,0,0,0">
                <w:txbxContent>
                  <w:p w:rsidR="00D16900" w:rsidRDefault="00B72C15">
                    <w:pPr>
                      <w:spacing w:before="10"/>
                      <w:ind w:left="20"/>
                      <w:rPr>
                        <w:rFonts w:ascii="Times New Roman"/>
                        <w:sz w:val="20"/>
                      </w:rPr>
                    </w:pPr>
                    <w:r>
                      <w:rPr>
                        <w:rFonts w:ascii="Times New Roman"/>
                        <w:sz w:val="20"/>
                      </w:rPr>
                      <w:t xml:space="preserve">- </w:t>
                    </w:r>
                    <w:r>
                      <w:fldChar w:fldCharType="begin"/>
                    </w:r>
                    <w:r>
                      <w:rPr>
                        <w:rFonts w:ascii="Times New Roman"/>
                        <w:sz w:val="20"/>
                      </w:rPr>
                      <w:instrText xml:space="preserve"> PAGE </w:instrText>
                    </w:r>
                    <w:r>
                      <w:fldChar w:fldCharType="separate"/>
                    </w:r>
                    <w:r w:rsidR="00371AC6">
                      <w:rPr>
                        <w:rFonts w:ascii="Times New Roman"/>
                        <w:noProof/>
                        <w:sz w:val="20"/>
                      </w:rPr>
                      <w:t>5</w:t>
                    </w:r>
                    <w:r>
                      <w:fldChar w:fldCharType="end"/>
                    </w:r>
                    <w:r>
                      <w:rPr>
                        <w:rFonts w:ascii="Times New Roman"/>
                        <w:sz w:val="2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82E" w:rsidRDefault="00BC082E">
      <w:r>
        <w:separator/>
      </w:r>
    </w:p>
  </w:footnote>
  <w:footnote w:type="continuationSeparator" w:id="0">
    <w:p w:rsidR="00BC082E" w:rsidRDefault="00BC08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71D6"/>
    <w:multiLevelType w:val="hybridMultilevel"/>
    <w:tmpl w:val="0360F900"/>
    <w:lvl w:ilvl="0" w:tplc="29D4FD8E">
      <w:start w:val="1"/>
      <w:numFmt w:val="decimal"/>
      <w:lvlText w:val="%1."/>
      <w:lvlJc w:val="left"/>
      <w:pPr>
        <w:ind w:left="1041" w:hanging="360"/>
        <w:jc w:val="left"/>
      </w:pPr>
      <w:rPr>
        <w:rFonts w:ascii="Bookman Old Style" w:eastAsia="Bookman Old Style" w:hAnsi="Bookman Old Style" w:cs="Bookman Old Style" w:hint="default"/>
        <w:w w:val="99"/>
        <w:sz w:val="24"/>
        <w:szCs w:val="24"/>
        <w:lang w:val="it-IT" w:eastAsia="en-US" w:bidi="ar-SA"/>
      </w:rPr>
    </w:lvl>
    <w:lvl w:ilvl="1" w:tplc="F070B240">
      <w:numFmt w:val="bullet"/>
      <w:lvlText w:val="•"/>
      <w:lvlJc w:val="left"/>
      <w:pPr>
        <w:ind w:left="1878" w:hanging="360"/>
      </w:pPr>
      <w:rPr>
        <w:rFonts w:hint="default"/>
        <w:lang w:val="it-IT" w:eastAsia="en-US" w:bidi="ar-SA"/>
      </w:rPr>
    </w:lvl>
    <w:lvl w:ilvl="2" w:tplc="D9A07E60">
      <w:numFmt w:val="bullet"/>
      <w:lvlText w:val="•"/>
      <w:lvlJc w:val="left"/>
      <w:pPr>
        <w:ind w:left="2716" w:hanging="360"/>
      </w:pPr>
      <w:rPr>
        <w:rFonts w:hint="default"/>
        <w:lang w:val="it-IT" w:eastAsia="en-US" w:bidi="ar-SA"/>
      </w:rPr>
    </w:lvl>
    <w:lvl w:ilvl="3" w:tplc="8C6C9DE8">
      <w:numFmt w:val="bullet"/>
      <w:lvlText w:val="•"/>
      <w:lvlJc w:val="left"/>
      <w:pPr>
        <w:ind w:left="3554" w:hanging="360"/>
      </w:pPr>
      <w:rPr>
        <w:rFonts w:hint="default"/>
        <w:lang w:val="it-IT" w:eastAsia="en-US" w:bidi="ar-SA"/>
      </w:rPr>
    </w:lvl>
    <w:lvl w:ilvl="4" w:tplc="49A0F59A">
      <w:numFmt w:val="bullet"/>
      <w:lvlText w:val="•"/>
      <w:lvlJc w:val="left"/>
      <w:pPr>
        <w:ind w:left="4392" w:hanging="360"/>
      </w:pPr>
      <w:rPr>
        <w:rFonts w:hint="default"/>
        <w:lang w:val="it-IT" w:eastAsia="en-US" w:bidi="ar-SA"/>
      </w:rPr>
    </w:lvl>
    <w:lvl w:ilvl="5" w:tplc="970C566C">
      <w:numFmt w:val="bullet"/>
      <w:lvlText w:val="•"/>
      <w:lvlJc w:val="left"/>
      <w:pPr>
        <w:ind w:left="5230" w:hanging="360"/>
      </w:pPr>
      <w:rPr>
        <w:rFonts w:hint="default"/>
        <w:lang w:val="it-IT" w:eastAsia="en-US" w:bidi="ar-SA"/>
      </w:rPr>
    </w:lvl>
    <w:lvl w:ilvl="6" w:tplc="C2C20186">
      <w:numFmt w:val="bullet"/>
      <w:lvlText w:val="•"/>
      <w:lvlJc w:val="left"/>
      <w:pPr>
        <w:ind w:left="6068" w:hanging="360"/>
      </w:pPr>
      <w:rPr>
        <w:rFonts w:hint="default"/>
        <w:lang w:val="it-IT" w:eastAsia="en-US" w:bidi="ar-SA"/>
      </w:rPr>
    </w:lvl>
    <w:lvl w:ilvl="7" w:tplc="C410139A">
      <w:numFmt w:val="bullet"/>
      <w:lvlText w:val="•"/>
      <w:lvlJc w:val="left"/>
      <w:pPr>
        <w:ind w:left="6906" w:hanging="360"/>
      </w:pPr>
      <w:rPr>
        <w:rFonts w:hint="default"/>
        <w:lang w:val="it-IT" w:eastAsia="en-US" w:bidi="ar-SA"/>
      </w:rPr>
    </w:lvl>
    <w:lvl w:ilvl="8" w:tplc="732E39C4">
      <w:numFmt w:val="bullet"/>
      <w:lvlText w:val="•"/>
      <w:lvlJc w:val="left"/>
      <w:pPr>
        <w:ind w:left="7744" w:hanging="360"/>
      </w:pPr>
      <w:rPr>
        <w:rFonts w:hint="default"/>
        <w:lang w:val="it-IT" w:eastAsia="en-US" w:bidi="ar-SA"/>
      </w:rPr>
    </w:lvl>
  </w:abstractNum>
  <w:abstractNum w:abstractNumId="1">
    <w:nsid w:val="18603E02"/>
    <w:multiLevelType w:val="hybridMultilevel"/>
    <w:tmpl w:val="12DA944E"/>
    <w:lvl w:ilvl="0" w:tplc="F4E21366">
      <w:start w:val="1"/>
      <w:numFmt w:val="decimal"/>
      <w:lvlText w:val="%1."/>
      <w:lvlJc w:val="left"/>
      <w:pPr>
        <w:ind w:left="1041" w:hanging="360"/>
        <w:jc w:val="left"/>
      </w:pPr>
      <w:rPr>
        <w:rFonts w:ascii="Bookman Old Style" w:eastAsia="Bookman Old Style" w:hAnsi="Bookman Old Style" w:cs="Bookman Old Style" w:hint="default"/>
        <w:w w:val="99"/>
        <w:sz w:val="24"/>
        <w:szCs w:val="24"/>
        <w:lang w:val="it-IT" w:eastAsia="en-US" w:bidi="ar-SA"/>
      </w:rPr>
    </w:lvl>
    <w:lvl w:ilvl="1" w:tplc="73BC50DA">
      <w:start w:val="1"/>
      <w:numFmt w:val="lowerLetter"/>
      <w:lvlText w:val="%2)"/>
      <w:lvlJc w:val="left"/>
      <w:pPr>
        <w:ind w:left="1401" w:hanging="360"/>
        <w:jc w:val="left"/>
      </w:pPr>
      <w:rPr>
        <w:rFonts w:ascii="Bookman Old Style" w:eastAsia="Bookman Old Style" w:hAnsi="Bookman Old Style" w:cs="Bookman Old Style" w:hint="default"/>
        <w:w w:val="99"/>
        <w:sz w:val="24"/>
        <w:szCs w:val="24"/>
        <w:lang w:val="it-IT" w:eastAsia="en-US" w:bidi="ar-SA"/>
      </w:rPr>
    </w:lvl>
    <w:lvl w:ilvl="2" w:tplc="4D008736">
      <w:numFmt w:val="bullet"/>
      <w:lvlText w:val="•"/>
      <w:lvlJc w:val="left"/>
      <w:pPr>
        <w:ind w:left="2291" w:hanging="360"/>
      </w:pPr>
      <w:rPr>
        <w:rFonts w:hint="default"/>
        <w:lang w:val="it-IT" w:eastAsia="en-US" w:bidi="ar-SA"/>
      </w:rPr>
    </w:lvl>
    <w:lvl w:ilvl="3" w:tplc="9D96FFAA">
      <w:numFmt w:val="bullet"/>
      <w:lvlText w:val="•"/>
      <w:lvlJc w:val="left"/>
      <w:pPr>
        <w:ind w:left="3182" w:hanging="360"/>
      </w:pPr>
      <w:rPr>
        <w:rFonts w:hint="default"/>
        <w:lang w:val="it-IT" w:eastAsia="en-US" w:bidi="ar-SA"/>
      </w:rPr>
    </w:lvl>
    <w:lvl w:ilvl="4" w:tplc="AA24D5CC">
      <w:numFmt w:val="bullet"/>
      <w:lvlText w:val="•"/>
      <w:lvlJc w:val="left"/>
      <w:pPr>
        <w:ind w:left="4073" w:hanging="360"/>
      </w:pPr>
      <w:rPr>
        <w:rFonts w:hint="default"/>
        <w:lang w:val="it-IT" w:eastAsia="en-US" w:bidi="ar-SA"/>
      </w:rPr>
    </w:lvl>
    <w:lvl w:ilvl="5" w:tplc="A26C9ECC">
      <w:numFmt w:val="bullet"/>
      <w:lvlText w:val="•"/>
      <w:lvlJc w:val="left"/>
      <w:pPr>
        <w:ind w:left="4964" w:hanging="360"/>
      </w:pPr>
      <w:rPr>
        <w:rFonts w:hint="default"/>
        <w:lang w:val="it-IT" w:eastAsia="en-US" w:bidi="ar-SA"/>
      </w:rPr>
    </w:lvl>
    <w:lvl w:ilvl="6" w:tplc="8FEA8526">
      <w:numFmt w:val="bullet"/>
      <w:lvlText w:val="•"/>
      <w:lvlJc w:val="left"/>
      <w:pPr>
        <w:ind w:left="5855" w:hanging="360"/>
      </w:pPr>
      <w:rPr>
        <w:rFonts w:hint="default"/>
        <w:lang w:val="it-IT" w:eastAsia="en-US" w:bidi="ar-SA"/>
      </w:rPr>
    </w:lvl>
    <w:lvl w:ilvl="7" w:tplc="729EB754">
      <w:numFmt w:val="bullet"/>
      <w:lvlText w:val="•"/>
      <w:lvlJc w:val="left"/>
      <w:pPr>
        <w:ind w:left="6746" w:hanging="360"/>
      </w:pPr>
      <w:rPr>
        <w:rFonts w:hint="default"/>
        <w:lang w:val="it-IT" w:eastAsia="en-US" w:bidi="ar-SA"/>
      </w:rPr>
    </w:lvl>
    <w:lvl w:ilvl="8" w:tplc="A21EEE76">
      <w:numFmt w:val="bullet"/>
      <w:lvlText w:val="•"/>
      <w:lvlJc w:val="left"/>
      <w:pPr>
        <w:ind w:left="7637" w:hanging="360"/>
      </w:pPr>
      <w:rPr>
        <w:rFonts w:hint="default"/>
        <w:lang w:val="it-IT" w:eastAsia="en-US" w:bidi="ar-SA"/>
      </w:rPr>
    </w:lvl>
  </w:abstractNum>
  <w:abstractNum w:abstractNumId="2">
    <w:nsid w:val="238F506A"/>
    <w:multiLevelType w:val="hybridMultilevel"/>
    <w:tmpl w:val="6E787C80"/>
    <w:lvl w:ilvl="0" w:tplc="A53A4B3A">
      <w:start w:val="1"/>
      <w:numFmt w:val="decimal"/>
      <w:lvlText w:val="%1."/>
      <w:lvlJc w:val="left"/>
      <w:pPr>
        <w:ind w:left="1041" w:hanging="360"/>
        <w:jc w:val="left"/>
      </w:pPr>
      <w:rPr>
        <w:rFonts w:ascii="Bookman Old Style" w:eastAsia="Bookman Old Style" w:hAnsi="Bookman Old Style" w:cs="Bookman Old Style" w:hint="default"/>
        <w:w w:val="99"/>
        <w:sz w:val="24"/>
        <w:szCs w:val="24"/>
        <w:lang w:val="it-IT" w:eastAsia="en-US" w:bidi="ar-SA"/>
      </w:rPr>
    </w:lvl>
    <w:lvl w:ilvl="1" w:tplc="7A30DF1C">
      <w:numFmt w:val="bullet"/>
      <w:lvlText w:val="•"/>
      <w:lvlJc w:val="left"/>
      <w:pPr>
        <w:ind w:left="1878" w:hanging="360"/>
      </w:pPr>
      <w:rPr>
        <w:rFonts w:hint="default"/>
        <w:lang w:val="it-IT" w:eastAsia="en-US" w:bidi="ar-SA"/>
      </w:rPr>
    </w:lvl>
    <w:lvl w:ilvl="2" w:tplc="E1561B0A">
      <w:numFmt w:val="bullet"/>
      <w:lvlText w:val="•"/>
      <w:lvlJc w:val="left"/>
      <w:pPr>
        <w:ind w:left="2716" w:hanging="360"/>
      </w:pPr>
      <w:rPr>
        <w:rFonts w:hint="default"/>
        <w:lang w:val="it-IT" w:eastAsia="en-US" w:bidi="ar-SA"/>
      </w:rPr>
    </w:lvl>
    <w:lvl w:ilvl="3" w:tplc="BA866136">
      <w:numFmt w:val="bullet"/>
      <w:lvlText w:val="•"/>
      <w:lvlJc w:val="left"/>
      <w:pPr>
        <w:ind w:left="3554" w:hanging="360"/>
      </w:pPr>
      <w:rPr>
        <w:rFonts w:hint="default"/>
        <w:lang w:val="it-IT" w:eastAsia="en-US" w:bidi="ar-SA"/>
      </w:rPr>
    </w:lvl>
    <w:lvl w:ilvl="4" w:tplc="BD0ABF54">
      <w:numFmt w:val="bullet"/>
      <w:lvlText w:val="•"/>
      <w:lvlJc w:val="left"/>
      <w:pPr>
        <w:ind w:left="4392" w:hanging="360"/>
      </w:pPr>
      <w:rPr>
        <w:rFonts w:hint="default"/>
        <w:lang w:val="it-IT" w:eastAsia="en-US" w:bidi="ar-SA"/>
      </w:rPr>
    </w:lvl>
    <w:lvl w:ilvl="5" w:tplc="A6D4C3DC">
      <w:numFmt w:val="bullet"/>
      <w:lvlText w:val="•"/>
      <w:lvlJc w:val="left"/>
      <w:pPr>
        <w:ind w:left="5230" w:hanging="360"/>
      </w:pPr>
      <w:rPr>
        <w:rFonts w:hint="default"/>
        <w:lang w:val="it-IT" w:eastAsia="en-US" w:bidi="ar-SA"/>
      </w:rPr>
    </w:lvl>
    <w:lvl w:ilvl="6" w:tplc="493CE63A">
      <w:numFmt w:val="bullet"/>
      <w:lvlText w:val="•"/>
      <w:lvlJc w:val="left"/>
      <w:pPr>
        <w:ind w:left="6068" w:hanging="360"/>
      </w:pPr>
      <w:rPr>
        <w:rFonts w:hint="default"/>
        <w:lang w:val="it-IT" w:eastAsia="en-US" w:bidi="ar-SA"/>
      </w:rPr>
    </w:lvl>
    <w:lvl w:ilvl="7" w:tplc="F5E4F12E">
      <w:numFmt w:val="bullet"/>
      <w:lvlText w:val="•"/>
      <w:lvlJc w:val="left"/>
      <w:pPr>
        <w:ind w:left="6906" w:hanging="360"/>
      </w:pPr>
      <w:rPr>
        <w:rFonts w:hint="default"/>
        <w:lang w:val="it-IT" w:eastAsia="en-US" w:bidi="ar-SA"/>
      </w:rPr>
    </w:lvl>
    <w:lvl w:ilvl="8" w:tplc="1296564A">
      <w:numFmt w:val="bullet"/>
      <w:lvlText w:val="•"/>
      <w:lvlJc w:val="left"/>
      <w:pPr>
        <w:ind w:left="7744" w:hanging="360"/>
      </w:pPr>
      <w:rPr>
        <w:rFonts w:hint="default"/>
        <w:lang w:val="it-IT" w:eastAsia="en-US" w:bidi="ar-SA"/>
      </w:rPr>
    </w:lvl>
  </w:abstractNum>
  <w:abstractNum w:abstractNumId="3">
    <w:nsid w:val="2638650D"/>
    <w:multiLevelType w:val="hybridMultilevel"/>
    <w:tmpl w:val="CC28C80C"/>
    <w:lvl w:ilvl="0" w:tplc="1A988C3C">
      <w:start w:val="1"/>
      <w:numFmt w:val="decimal"/>
      <w:lvlText w:val="%1."/>
      <w:lvlJc w:val="left"/>
      <w:pPr>
        <w:ind w:left="1041" w:hanging="360"/>
        <w:jc w:val="left"/>
      </w:pPr>
      <w:rPr>
        <w:rFonts w:ascii="Bookman Old Style" w:eastAsia="Bookman Old Style" w:hAnsi="Bookman Old Style" w:cs="Bookman Old Style" w:hint="default"/>
        <w:w w:val="99"/>
        <w:sz w:val="24"/>
        <w:szCs w:val="24"/>
        <w:lang w:val="it-IT" w:eastAsia="en-US" w:bidi="ar-SA"/>
      </w:rPr>
    </w:lvl>
    <w:lvl w:ilvl="1" w:tplc="5CBC0FA8">
      <w:start w:val="1"/>
      <w:numFmt w:val="lowerLetter"/>
      <w:lvlText w:val="%2)"/>
      <w:lvlJc w:val="left"/>
      <w:pPr>
        <w:ind w:left="1401" w:hanging="360"/>
        <w:jc w:val="left"/>
      </w:pPr>
      <w:rPr>
        <w:rFonts w:ascii="Bookman Old Style" w:eastAsia="Bookman Old Style" w:hAnsi="Bookman Old Style" w:cs="Bookman Old Style" w:hint="default"/>
        <w:w w:val="99"/>
        <w:sz w:val="24"/>
        <w:szCs w:val="24"/>
        <w:lang w:val="it-IT" w:eastAsia="en-US" w:bidi="ar-SA"/>
      </w:rPr>
    </w:lvl>
    <w:lvl w:ilvl="2" w:tplc="2162FA30">
      <w:numFmt w:val="bullet"/>
      <w:lvlText w:val="•"/>
      <w:lvlJc w:val="left"/>
      <w:pPr>
        <w:ind w:left="2291" w:hanging="360"/>
      </w:pPr>
      <w:rPr>
        <w:rFonts w:hint="default"/>
        <w:lang w:val="it-IT" w:eastAsia="en-US" w:bidi="ar-SA"/>
      </w:rPr>
    </w:lvl>
    <w:lvl w:ilvl="3" w:tplc="89E8FFAA">
      <w:numFmt w:val="bullet"/>
      <w:lvlText w:val="•"/>
      <w:lvlJc w:val="left"/>
      <w:pPr>
        <w:ind w:left="3182" w:hanging="360"/>
      </w:pPr>
      <w:rPr>
        <w:rFonts w:hint="default"/>
        <w:lang w:val="it-IT" w:eastAsia="en-US" w:bidi="ar-SA"/>
      </w:rPr>
    </w:lvl>
    <w:lvl w:ilvl="4" w:tplc="BAACCB0A">
      <w:numFmt w:val="bullet"/>
      <w:lvlText w:val="•"/>
      <w:lvlJc w:val="left"/>
      <w:pPr>
        <w:ind w:left="4073" w:hanging="360"/>
      </w:pPr>
      <w:rPr>
        <w:rFonts w:hint="default"/>
        <w:lang w:val="it-IT" w:eastAsia="en-US" w:bidi="ar-SA"/>
      </w:rPr>
    </w:lvl>
    <w:lvl w:ilvl="5" w:tplc="B6264A26">
      <w:numFmt w:val="bullet"/>
      <w:lvlText w:val="•"/>
      <w:lvlJc w:val="left"/>
      <w:pPr>
        <w:ind w:left="4964" w:hanging="360"/>
      </w:pPr>
      <w:rPr>
        <w:rFonts w:hint="default"/>
        <w:lang w:val="it-IT" w:eastAsia="en-US" w:bidi="ar-SA"/>
      </w:rPr>
    </w:lvl>
    <w:lvl w:ilvl="6" w:tplc="EBF49AF2">
      <w:numFmt w:val="bullet"/>
      <w:lvlText w:val="•"/>
      <w:lvlJc w:val="left"/>
      <w:pPr>
        <w:ind w:left="5855" w:hanging="360"/>
      </w:pPr>
      <w:rPr>
        <w:rFonts w:hint="default"/>
        <w:lang w:val="it-IT" w:eastAsia="en-US" w:bidi="ar-SA"/>
      </w:rPr>
    </w:lvl>
    <w:lvl w:ilvl="7" w:tplc="B5F0669C">
      <w:numFmt w:val="bullet"/>
      <w:lvlText w:val="•"/>
      <w:lvlJc w:val="left"/>
      <w:pPr>
        <w:ind w:left="6746" w:hanging="360"/>
      </w:pPr>
      <w:rPr>
        <w:rFonts w:hint="default"/>
        <w:lang w:val="it-IT" w:eastAsia="en-US" w:bidi="ar-SA"/>
      </w:rPr>
    </w:lvl>
    <w:lvl w:ilvl="8" w:tplc="F46EE734">
      <w:numFmt w:val="bullet"/>
      <w:lvlText w:val="•"/>
      <w:lvlJc w:val="left"/>
      <w:pPr>
        <w:ind w:left="7637" w:hanging="360"/>
      </w:pPr>
      <w:rPr>
        <w:rFonts w:hint="default"/>
        <w:lang w:val="it-IT" w:eastAsia="en-US" w:bidi="ar-SA"/>
      </w:rPr>
    </w:lvl>
  </w:abstractNum>
  <w:abstractNum w:abstractNumId="4">
    <w:nsid w:val="29C35097"/>
    <w:multiLevelType w:val="hybridMultilevel"/>
    <w:tmpl w:val="CA34CBC0"/>
    <w:lvl w:ilvl="0" w:tplc="3E2470D2">
      <w:start w:val="1"/>
      <w:numFmt w:val="decimal"/>
      <w:lvlText w:val="%1."/>
      <w:lvlJc w:val="left"/>
      <w:pPr>
        <w:ind w:left="1041" w:hanging="360"/>
        <w:jc w:val="left"/>
      </w:pPr>
      <w:rPr>
        <w:rFonts w:ascii="Bookman Old Style" w:eastAsia="Bookman Old Style" w:hAnsi="Bookman Old Style" w:cs="Bookman Old Style" w:hint="default"/>
        <w:w w:val="99"/>
        <w:sz w:val="24"/>
        <w:szCs w:val="24"/>
        <w:lang w:val="it-IT" w:eastAsia="en-US" w:bidi="ar-SA"/>
      </w:rPr>
    </w:lvl>
    <w:lvl w:ilvl="1" w:tplc="C590CE26">
      <w:numFmt w:val="bullet"/>
      <w:lvlText w:val="•"/>
      <w:lvlJc w:val="left"/>
      <w:pPr>
        <w:ind w:left="1878" w:hanging="360"/>
      </w:pPr>
      <w:rPr>
        <w:rFonts w:hint="default"/>
        <w:lang w:val="it-IT" w:eastAsia="en-US" w:bidi="ar-SA"/>
      </w:rPr>
    </w:lvl>
    <w:lvl w:ilvl="2" w:tplc="171A9466">
      <w:numFmt w:val="bullet"/>
      <w:lvlText w:val="•"/>
      <w:lvlJc w:val="left"/>
      <w:pPr>
        <w:ind w:left="2716" w:hanging="360"/>
      </w:pPr>
      <w:rPr>
        <w:rFonts w:hint="default"/>
        <w:lang w:val="it-IT" w:eastAsia="en-US" w:bidi="ar-SA"/>
      </w:rPr>
    </w:lvl>
    <w:lvl w:ilvl="3" w:tplc="735046FC">
      <w:numFmt w:val="bullet"/>
      <w:lvlText w:val="•"/>
      <w:lvlJc w:val="left"/>
      <w:pPr>
        <w:ind w:left="3554" w:hanging="360"/>
      </w:pPr>
      <w:rPr>
        <w:rFonts w:hint="default"/>
        <w:lang w:val="it-IT" w:eastAsia="en-US" w:bidi="ar-SA"/>
      </w:rPr>
    </w:lvl>
    <w:lvl w:ilvl="4" w:tplc="B268E696">
      <w:numFmt w:val="bullet"/>
      <w:lvlText w:val="•"/>
      <w:lvlJc w:val="left"/>
      <w:pPr>
        <w:ind w:left="4392" w:hanging="360"/>
      </w:pPr>
      <w:rPr>
        <w:rFonts w:hint="default"/>
        <w:lang w:val="it-IT" w:eastAsia="en-US" w:bidi="ar-SA"/>
      </w:rPr>
    </w:lvl>
    <w:lvl w:ilvl="5" w:tplc="83E438CA">
      <w:numFmt w:val="bullet"/>
      <w:lvlText w:val="•"/>
      <w:lvlJc w:val="left"/>
      <w:pPr>
        <w:ind w:left="5230" w:hanging="360"/>
      </w:pPr>
      <w:rPr>
        <w:rFonts w:hint="default"/>
        <w:lang w:val="it-IT" w:eastAsia="en-US" w:bidi="ar-SA"/>
      </w:rPr>
    </w:lvl>
    <w:lvl w:ilvl="6" w:tplc="2F9CE93C">
      <w:numFmt w:val="bullet"/>
      <w:lvlText w:val="•"/>
      <w:lvlJc w:val="left"/>
      <w:pPr>
        <w:ind w:left="6068" w:hanging="360"/>
      </w:pPr>
      <w:rPr>
        <w:rFonts w:hint="default"/>
        <w:lang w:val="it-IT" w:eastAsia="en-US" w:bidi="ar-SA"/>
      </w:rPr>
    </w:lvl>
    <w:lvl w:ilvl="7" w:tplc="424272A6">
      <w:numFmt w:val="bullet"/>
      <w:lvlText w:val="•"/>
      <w:lvlJc w:val="left"/>
      <w:pPr>
        <w:ind w:left="6906" w:hanging="360"/>
      </w:pPr>
      <w:rPr>
        <w:rFonts w:hint="default"/>
        <w:lang w:val="it-IT" w:eastAsia="en-US" w:bidi="ar-SA"/>
      </w:rPr>
    </w:lvl>
    <w:lvl w:ilvl="8" w:tplc="AD7AC4C8">
      <w:numFmt w:val="bullet"/>
      <w:lvlText w:val="•"/>
      <w:lvlJc w:val="left"/>
      <w:pPr>
        <w:ind w:left="7744" w:hanging="360"/>
      </w:pPr>
      <w:rPr>
        <w:rFonts w:hint="default"/>
        <w:lang w:val="it-IT" w:eastAsia="en-US" w:bidi="ar-SA"/>
      </w:rPr>
    </w:lvl>
  </w:abstractNum>
  <w:abstractNum w:abstractNumId="5">
    <w:nsid w:val="2CF62351"/>
    <w:multiLevelType w:val="hybridMultilevel"/>
    <w:tmpl w:val="18A6E446"/>
    <w:lvl w:ilvl="0" w:tplc="F2DEF588">
      <w:start w:val="1"/>
      <w:numFmt w:val="decimal"/>
      <w:lvlText w:val="%1."/>
      <w:lvlJc w:val="left"/>
      <w:pPr>
        <w:ind w:left="1041" w:hanging="360"/>
        <w:jc w:val="left"/>
      </w:pPr>
      <w:rPr>
        <w:rFonts w:ascii="Bookman Old Style" w:eastAsia="Bookman Old Style" w:hAnsi="Bookman Old Style" w:cs="Bookman Old Style" w:hint="default"/>
        <w:w w:val="99"/>
        <w:sz w:val="24"/>
        <w:szCs w:val="24"/>
        <w:lang w:val="it-IT" w:eastAsia="en-US" w:bidi="ar-SA"/>
      </w:rPr>
    </w:lvl>
    <w:lvl w:ilvl="1" w:tplc="FACAD444">
      <w:numFmt w:val="bullet"/>
      <w:lvlText w:val="•"/>
      <w:lvlJc w:val="left"/>
      <w:pPr>
        <w:ind w:left="1878" w:hanging="360"/>
      </w:pPr>
      <w:rPr>
        <w:rFonts w:hint="default"/>
        <w:lang w:val="it-IT" w:eastAsia="en-US" w:bidi="ar-SA"/>
      </w:rPr>
    </w:lvl>
    <w:lvl w:ilvl="2" w:tplc="E27A0F52">
      <w:numFmt w:val="bullet"/>
      <w:lvlText w:val="•"/>
      <w:lvlJc w:val="left"/>
      <w:pPr>
        <w:ind w:left="2716" w:hanging="360"/>
      </w:pPr>
      <w:rPr>
        <w:rFonts w:hint="default"/>
        <w:lang w:val="it-IT" w:eastAsia="en-US" w:bidi="ar-SA"/>
      </w:rPr>
    </w:lvl>
    <w:lvl w:ilvl="3" w:tplc="FDC61D2E">
      <w:numFmt w:val="bullet"/>
      <w:lvlText w:val="•"/>
      <w:lvlJc w:val="left"/>
      <w:pPr>
        <w:ind w:left="3554" w:hanging="360"/>
      </w:pPr>
      <w:rPr>
        <w:rFonts w:hint="default"/>
        <w:lang w:val="it-IT" w:eastAsia="en-US" w:bidi="ar-SA"/>
      </w:rPr>
    </w:lvl>
    <w:lvl w:ilvl="4" w:tplc="ECF29618">
      <w:numFmt w:val="bullet"/>
      <w:lvlText w:val="•"/>
      <w:lvlJc w:val="left"/>
      <w:pPr>
        <w:ind w:left="4392" w:hanging="360"/>
      </w:pPr>
      <w:rPr>
        <w:rFonts w:hint="default"/>
        <w:lang w:val="it-IT" w:eastAsia="en-US" w:bidi="ar-SA"/>
      </w:rPr>
    </w:lvl>
    <w:lvl w:ilvl="5" w:tplc="B8EE2CDC">
      <w:numFmt w:val="bullet"/>
      <w:lvlText w:val="•"/>
      <w:lvlJc w:val="left"/>
      <w:pPr>
        <w:ind w:left="5230" w:hanging="360"/>
      </w:pPr>
      <w:rPr>
        <w:rFonts w:hint="default"/>
        <w:lang w:val="it-IT" w:eastAsia="en-US" w:bidi="ar-SA"/>
      </w:rPr>
    </w:lvl>
    <w:lvl w:ilvl="6" w:tplc="840C2062">
      <w:numFmt w:val="bullet"/>
      <w:lvlText w:val="•"/>
      <w:lvlJc w:val="left"/>
      <w:pPr>
        <w:ind w:left="6068" w:hanging="360"/>
      </w:pPr>
      <w:rPr>
        <w:rFonts w:hint="default"/>
        <w:lang w:val="it-IT" w:eastAsia="en-US" w:bidi="ar-SA"/>
      </w:rPr>
    </w:lvl>
    <w:lvl w:ilvl="7" w:tplc="9ADA38A6">
      <w:numFmt w:val="bullet"/>
      <w:lvlText w:val="•"/>
      <w:lvlJc w:val="left"/>
      <w:pPr>
        <w:ind w:left="6906" w:hanging="360"/>
      </w:pPr>
      <w:rPr>
        <w:rFonts w:hint="default"/>
        <w:lang w:val="it-IT" w:eastAsia="en-US" w:bidi="ar-SA"/>
      </w:rPr>
    </w:lvl>
    <w:lvl w:ilvl="8" w:tplc="BFFEFB16">
      <w:numFmt w:val="bullet"/>
      <w:lvlText w:val="•"/>
      <w:lvlJc w:val="left"/>
      <w:pPr>
        <w:ind w:left="7744" w:hanging="360"/>
      </w:pPr>
      <w:rPr>
        <w:rFonts w:hint="default"/>
        <w:lang w:val="it-IT" w:eastAsia="en-US" w:bidi="ar-SA"/>
      </w:rPr>
    </w:lvl>
  </w:abstractNum>
  <w:abstractNum w:abstractNumId="6">
    <w:nsid w:val="2EAE73E0"/>
    <w:multiLevelType w:val="hybridMultilevel"/>
    <w:tmpl w:val="2E664E18"/>
    <w:lvl w:ilvl="0" w:tplc="55B0BB0A">
      <w:start w:val="1"/>
      <w:numFmt w:val="decimal"/>
      <w:lvlText w:val="%1."/>
      <w:lvlJc w:val="left"/>
      <w:pPr>
        <w:ind w:left="1041" w:hanging="360"/>
        <w:jc w:val="left"/>
      </w:pPr>
      <w:rPr>
        <w:rFonts w:ascii="Bookman Old Style" w:eastAsia="Bookman Old Style" w:hAnsi="Bookman Old Style" w:cs="Bookman Old Style" w:hint="default"/>
        <w:w w:val="99"/>
        <w:sz w:val="24"/>
        <w:szCs w:val="24"/>
        <w:lang w:val="it-IT" w:eastAsia="en-US" w:bidi="ar-SA"/>
      </w:rPr>
    </w:lvl>
    <w:lvl w:ilvl="1" w:tplc="0CDE0CFE">
      <w:numFmt w:val="bullet"/>
      <w:lvlText w:val="•"/>
      <w:lvlJc w:val="left"/>
      <w:pPr>
        <w:ind w:left="1878" w:hanging="360"/>
      </w:pPr>
      <w:rPr>
        <w:rFonts w:hint="default"/>
        <w:lang w:val="it-IT" w:eastAsia="en-US" w:bidi="ar-SA"/>
      </w:rPr>
    </w:lvl>
    <w:lvl w:ilvl="2" w:tplc="DA12693A">
      <w:numFmt w:val="bullet"/>
      <w:lvlText w:val="•"/>
      <w:lvlJc w:val="left"/>
      <w:pPr>
        <w:ind w:left="2716" w:hanging="360"/>
      </w:pPr>
      <w:rPr>
        <w:rFonts w:hint="default"/>
        <w:lang w:val="it-IT" w:eastAsia="en-US" w:bidi="ar-SA"/>
      </w:rPr>
    </w:lvl>
    <w:lvl w:ilvl="3" w:tplc="6082D898">
      <w:numFmt w:val="bullet"/>
      <w:lvlText w:val="•"/>
      <w:lvlJc w:val="left"/>
      <w:pPr>
        <w:ind w:left="3554" w:hanging="360"/>
      </w:pPr>
      <w:rPr>
        <w:rFonts w:hint="default"/>
        <w:lang w:val="it-IT" w:eastAsia="en-US" w:bidi="ar-SA"/>
      </w:rPr>
    </w:lvl>
    <w:lvl w:ilvl="4" w:tplc="DFF6A14A">
      <w:numFmt w:val="bullet"/>
      <w:lvlText w:val="•"/>
      <w:lvlJc w:val="left"/>
      <w:pPr>
        <w:ind w:left="4392" w:hanging="360"/>
      </w:pPr>
      <w:rPr>
        <w:rFonts w:hint="default"/>
        <w:lang w:val="it-IT" w:eastAsia="en-US" w:bidi="ar-SA"/>
      </w:rPr>
    </w:lvl>
    <w:lvl w:ilvl="5" w:tplc="0F5A5334">
      <w:numFmt w:val="bullet"/>
      <w:lvlText w:val="•"/>
      <w:lvlJc w:val="left"/>
      <w:pPr>
        <w:ind w:left="5230" w:hanging="360"/>
      </w:pPr>
      <w:rPr>
        <w:rFonts w:hint="default"/>
        <w:lang w:val="it-IT" w:eastAsia="en-US" w:bidi="ar-SA"/>
      </w:rPr>
    </w:lvl>
    <w:lvl w:ilvl="6" w:tplc="5FEA0344">
      <w:numFmt w:val="bullet"/>
      <w:lvlText w:val="•"/>
      <w:lvlJc w:val="left"/>
      <w:pPr>
        <w:ind w:left="6068" w:hanging="360"/>
      </w:pPr>
      <w:rPr>
        <w:rFonts w:hint="default"/>
        <w:lang w:val="it-IT" w:eastAsia="en-US" w:bidi="ar-SA"/>
      </w:rPr>
    </w:lvl>
    <w:lvl w:ilvl="7" w:tplc="AFDE45BE">
      <w:numFmt w:val="bullet"/>
      <w:lvlText w:val="•"/>
      <w:lvlJc w:val="left"/>
      <w:pPr>
        <w:ind w:left="6906" w:hanging="360"/>
      </w:pPr>
      <w:rPr>
        <w:rFonts w:hint="default"/>
        <w:lang w:val="it-IT" w:eastAsia="en-US" w:bidi="ar-SA"/>
      </w:rPr>
    </w:lvl>
    <w:lvl w:ilvl="8" w:tplc="071C04B8">
      <w:numFmt w:val="bullet"/>
      <w:lvlText w:val="•"/>
      <w:lvlJc w:val="left"/>
      <w:pPr>
        <w:ind w:left="7744" w:hanging="360"/>
      </w:pPr>
      <w:rPr>
        <w:rFonts w:hint="default"/>
        <w:lang w:val="it-IT" w:eastAsia="en-US" w:bidi="ar-SA"/>
      </w:rPr>
    </w:lvl>
  </w:abstractNum>
  <w:abstractNum w:abstractNumId="7">
    <w:nsid w:val="3B8D3D7C"/>
    <w:multiLevelType w:val="hybridMultilevel"/>
    <w:tmpl w:val="0D34FB3A"/>
    <w:lvl w:ilvl="0" w:tplc="64E03AA8">
      <w:start w:val="1"/>
      <w:numFmt w:val="decimal"/>
      <w:lvlText w:val="%1."/>
      <w:lvlJc w:val="left"/>
      <w:pPr>
        <w:ind w:left="1041" w:hanging="360"/>
        <w:jc w:val="left"/>
      </w:pPr>
      <w:rPr>
        <w:rFonts w:ascii="Bookman Old Style" w:eastAsia="Bookman Old Style" w:hAnsi="Bookman Old Style" w:cs="Bookman Old Style" w:hint="default"/>
        <w:w w:val="99"/>
        <w:sz w:val="24"/>
        <w:szCs w:val="24"/>
        <w:lang w:val="it-IT" w:eastAsia="en-US" w:bidi="ar-SA"/>
      </w:rPr>
    </w:lvl>
    <w:lvl w:ilvl="1" w:tplc="C0AE8CF4">
      <w:numFmt w:val="bullet"/>
      <w:lvlText w:val="•"/>
      <w:lvlJc w:val="left"/>
      <w:pPr>
        <w:ind w:left="1878" w:hanging="360"/>
      </w:pPr>
      <w:rPr>
        <w:rFonts w:hint="default"/>
        <w:lang w:val="it-IT" w:eastAsia="en-US" w:bidi="ar-SA"/>
      </w:rPr>
    </w:lvl>
    <w:lvl w:ilvl="2" w:tplc="FB1878E2">
      <w:numFmt w:val="bullet"/>
      <w:lvlText w:val="•"/>
      <w:lvlJc w:val="left"/>
      <w:pPr>
        <w:ind w:left="2716" w:hanging="360"/>
      </w:pPr>
      <w:rPr>
        <w:rFonts w:hint="default"/>
        <w:lang w:val="it-IT" w:eastAsia="en-US" w:bidi="ar-SA"/>
      </w:rPr>
    </w:lvl>
    <w:lvl w:ilvl="3" w:tplc="07604544">
      <w:numFmt w:val="bullet"/>
      <w:lvlText w:val="•"/>
      <w:lvlJc w:val="left"/>
      <w:pPr>
        <w:ind w:left="3554" w:hanging="360"/>
      </w:pPr>
      <w:rPr>
        <w:rFonts w:hint="default"/>
        <w:lang w:val="it-IT" w:eastAsia="en-US" w:bidi="ar-SA"/>
      </w:rPr>
    </w:lvl>
    <w:lvl w:ilvl="4" w:tplc="B13CB8E2">
      <w:numFmt w:val="bullet"/>
      <w:lvlText w:val="•"/>
      <w:lvlJc w:val="left"/>
      <w:pPr>
        <w:ind w:left="4392" w:hanging="360"/>
      </w:pPr>
      <w:rPr>
        <w:rFonts w:hint="default"/>
        <w:lang w:val="it-IT" w:eastAsia="en-US" w:bidi="ar-SA"/>
      </w:rPr>
    </w:lvl>
    <w:lvl w:ilvl="5" w:tplc="640474E2">
      <w:numFmt w:val="bullet"/>
      <w:lvlText w:val="•"/>
      <w:lvlJc w:val="left"/>
      <w:pPr>
        <w:ind w:left="5230" w:hanging="360"/>
      </w:pPr>
      <w:rPr>
        <w:rFonts w:hint="default"/>
        <w:lang w:val="it-IT" w:eastAsia="en-US" w:bidi="ar-SA"/>
      </w:rPr>
    </w:lvl>
    <w:lvl w:ilvl="6" w:tplc="6B88D43E">
      <w:numFmt w:val="bullet"/>
      <w:lvlText w:val="•"/>
      <w:lvlJc w:val="left"/>
      <w:pPr>
        <w:ind w:left="6068" w:hanging="360"/>
      </w:pPr>
      <w:rPr>
        <w:rFonts w:hint="default"/>
        <w:lang w:val="it-IT" w:eastAsia="en-US" w:bidi="ar-SA"/>
      </w:rPr>
    </w:lvl>
    <w:lvl w:ilvl="7" w:tplc="E1D4104A">
      <w:numFmt w:val="bullet"/>
      <w:lvlText w:val="•"/>
      <w:lvlJc w:val="left"/>
      <w:pPr>
        <w:ind w:left="6906" w:hanging="360"/>
      </w:pPr>
      <w:rPr>
        <w:rFonts w:hint="default"/>
        <w:lang w:val="it-IT" w:eastAsia="en-US" w:bidi="ar-SA"/>
      </w:rPr>
    </w:lvl>
    <w:lvl w:ilvl="8" w:tplc="56ECFFF6">
      <w:numFmt w:val="bullet"/>
      <w:lvlText w:val="•"/>
      <w:lvlJc w:val="left"/>
      <w:pPr>
        <w:ind w:left="7744" w:hanging="360"/>
      </w:pPr>
      <w:rPr>
        <w:rFonts w:hint="default"/>
        <w:lang w:val="it-IT" w:eastAsia="en-US" w:bidi="ar-SA"/>
      </w:rPr>
    </w:lvl>
  </w:abstractNum>
  <w:abstractNum w:abstractNumId="8">
    <w:nsid w:val="5A0003A5"/>
    <w:multiLevelType w:val="hybridMultilevel"/>
    <w:tmpl w:val="DECE2A16"/>
    <w:lvl w:ilvl="0" w:tplc="E61EAB82">
      <w:start w:val="1"/>
      <w:numFmt w:val="decimal"/>
      <w:lvlText w:val="%1."/>
      <w:lvlJc w:val="left"/>
      <w:pPr>
        <w:ind w:left="1041" w:hanging="360"/>
        <w:jc w:val="left"/>
      </w:pPr>
      <w:rPr>
        <w:rFonts w:ascii="Bookman Old Style" w:eastAsia="Bookman Old Style" w:hAnsi="Bookman Old Style" w:cs="Bookman Old Style" w:hint="default"/>
        <w:w w:val="99"/>
        <w:sz w:val="24"/>
        <w:szCs w:val="24"/>
        <w:lang w:val="it-IT" w:eastAsia="en-US" w:bidi="ar-SA"/>
      </w:rPr>
    </w:lvl>
    <w:lvl w:ilvl="1" w:tplc="343A1FA6">
      <w:start w:val="1"/>
      <w:numFmt w:val="lowerLetter"/>
      <w:lvlText w:val="%2)"/>
      <w:lvlJc w:val="left"/>
      <w:pPr>
        <w:ind w:left="1041" w:hanging="303"/>
        <w:jc w:val="left"/>
      </w:pPr>
      <w:rPr>
        <w:rFonts w:ascii="Bookman Old Style" w:eastAsia="Bookman Old Style" w:hAnsi="Bookman Old Style" w:cs="Bookman Old Style" w:hint="default"/>
        <w:w w:val="99"/>
        <w:sz w:val="24"/>
        <w:szCs w:val="24"/>
        <w:lang w:val="it-IT" w:eastAsia="en-US" w:bidi="ar-SA"/>
      </w:rPr>
    </w:lvl>
    <w:lvl w:ilvl="2" w:tplc="9F3E8EC2">
      <w:numFmt w:val="bullet"/>
      <w:lvlText w:val="•"/>
      <w:lvlJc w:val="left"/>
      <w:pPr>
        <w:ind w:left="2716" w:hanging="303"/>
      </w:pPr>
      <w:rPr>
        <w:rFonts w:hint="default"/>
        <w:lang w:val="it-IT" w:eastAsia="en-US" w:bidi="ar-SA"/>
      </w:rPr>
    </w:lvl>
    <w:lvl w:ilvl="3" w:tplc="51B04FDC">
      <w:numFmt w:val="bullet"/>
      <w:lvlText w:val="•"/>
      <w:lvlJc w:val="left"/>
      <w:pPr>
        <w:ind w:left="3554" w:hanging="303"/>
      </w:pPr>
      <w:rPr>
        <w:rFonts w:hint="default"/>
        <w:lang w:val="it-IT" w:eastAsia="en-US" w:bidi="ar-SA"/>
      </w:rPr>
    </w:lvl>
    <w:lvl w:ilvl="4" w:tplc="33163D40">
      <w:numFmt w:val="bullet"/>
      <w:lvlText w:val="•"/>
      <w:lvlJc w:val="left"/>
      <w:pPr>
        <w:ind w:left="4392" w:hanging="303"/>
      </w:pPr>
      <w:rPr>
        <w:rFonts w:hint="default"/>
        <w:lang w:val="it-IT" w:eastAsia="en-US" w:bidi="ar-SA"/>
      </w:rPr>
    </w:lvl>
    <w:lvl w:ilvl="5" w:tplc="10086C0E">
      <w:numFmt w:val="bullet"/>
      <w:lvlText w:val="•"/>
      <w:lvlJc w:val="left"/>
      <w:pPr>
        <w:ind w:left="5230" w:hanging="303"/>
      </w:pPr>
      <w:rPr>
        <w:rFonts w:hint="default"/>
        <w:lang w:val="it-IT" w:eastAsia="en-US" w:bidi="ar-SA"/>
      </w:rPr>
    </w:lvl>
    <w:lvl w:ilvl="6" w:tplc="BA9690B2">
      <w:numFmt w:val="bullet"/>
      <w:lvlText w:val="•"/>
      <w:lvlJc w:val="left"/>
      <w:pPr>
        <w:ind w:left="6068" w:hanging="303"/>
      </w:pPr>
      <w:rPr>
        <w:rFonts w:hint="default"/>
        <w:lang w:val="it-IT" w:eastAsia="en-US" w:bidi="ar-SA"/>
      </w:rPr>
    </w:lvl>
    <w:lvl w:ilvl="7" w:tplc="A53EC8E0">
      <w:numFmt w:val="bullet"/>
      <w:lvlText w:val="•"/>
      <w:lvlJc w:val="left"/>
      <w:pPr>
        <w:ind w:left="6906" w:hanging="303"/>
      </w:pPr>
      <w:rPr>
        <w:rFonts w:hint="default"/>
        <w:lang w:val="it-IT" w:eastAsia="en-US" w:bidi="ar-SA"/>
      </w:rPr>
    </w:lvl>
    <w:lvl w:ilvl="8" w:tplc="ED56A4B6">
      <w:numFmt w:val="bullet"/>
      <w:lvlText w:val="•"/>
      <w:lvlJc w:val="left"/>
      <w:pPr>
        <w:ind w:left="7744" w:hanging="303"/>
      </w:pPr>
      <w:rPr>
        <w:rFonts w:hint="default"/>
        <w:lang w:val="it-IT" w:eastAsia="en-US" w:bidi="ar-SA"/>
      </w:rPr>
    </w:lvl>
  </w:abstractNum>
  <w:abstractNum w:abstractNumId="9">
    <w:nsid w:val="6B531B0C"/>
    <w:multiLevelType w:val="hybridMultilevel"/>
    <w:tmpl w:val="89A60AE8"/>
    <w:lvl w:ilvl="0" w:tplc="CC100D5A">
      <w:start w:val="1"/>
      <w:numFmt w:val="decimal"/>
      <w:lvlText w:val="%1."/>
      <w:lvlJc w:val="left"/>
      <w:pPr>
        <w:ind w:left="1041" w:hanging="360"/>
        <w:jc w:val="left"/>
      </w:pPr>
      <w:rPr>
        <w:rFonts w:ascii="Bookman Old Style" w:eastAsia="Bookman Old Style" w:hAnsi="Bookman Old Style" w:cs="Bookman Old Style" w:hint="default"/>
        <w:w w:val="99"/>
        <w:sz w:val="24"/>
        <w:szCs w:val="24"/>
        <w:lang w:val="it-IT" w:eastAsia="en-US" w:bidi="ar-SA"/>
      </w:rPr>
    </w:lvl>
    <w:lvl w:ilvl="1" w:tplc="A0D6CC54">
      <w:numFmt w:val="bullet"/>
      <w:lvlText w:val="•"/>
      <w:lvlJc w:val="left"/>
      <w:pPr>
        <w:ind w:left="1878" w:hanging="360"/>
      </w:pPr>
      <w:rPr>
        <w:rFonts w:hint="default"/>
        <w:lang w:val="it-IT" w:eastAsia="en-US" w:bidi="ar-SA"/>
      </w:rPr>
    </w:lvl>
    <w:lvl w:ilvl="2" w:tplc="3AB6E59E">
      <w:numFmt w:val="bullet"/>
      <w:lvlText w:val="•"/>
      <w:lvlJc w:val="left"/>
      <w:pPr>
        <w:ind w:left="2716" w:hanging="360"/>
      </w:pPr>
      <w:rPr>
        <w:rFonts w:hint="default"/>
        <w:lang w:val="it-IT" w:eastAsia="en-US" w:bidi="ar-SA"/>
      </w:rPr>
    </w:lvl>
    <w:lvl w:ilvl="3" w:tplc="6BCCE5B0">
      <w:numFmt w:val="bullet"/>
      <w:lvlText w:val="•"/>
      <w:lvlJc w:val="left"/>
      <w:pPr>
        <w:ind w:left="3554" w:hanging="360"/>
      </w:pPr>
      <w:rPr>
        <w:rFonts w:hint="default"/>
        <w:lang w:val="it-IT" w:eastAsia="en-US" w:bidi="ar-SA"/>
      </w:rPr>
    </w:lvl>
    <w:lvl w:ilvl="4" w:tplc="0ED8E144">
      <w:numFmt w:val="bullet"/>
      <w:lvlText w:val="•"/>
      <w:lvlJc w:val="left"/>
      <w:pPr>
        <w:ind w:left="4392" w:hanging="360"/>
      </w:pPr>
      <w:rPr>
        <w:rFonts w:hint="default"/>
        <w:lang w:val="it-IT" w:eastAsia="en-US" w:bidi="ar-SA"/>
      </w:rPr>
    </w:lvl>
    <w:lvl w:ilvl="5" w:tplc="67B2B894">
      <w:numFmt w:val="bullet"/>
      <w:lvlText w:val="•"/>
      <w:lvlJc w:val="left"/>
      <w:pPr>
        <w:ind w:left="5230" w:hanging="360"/>
      </w:pPr>
      <w:rPr>
        <w:rFonts w:hint="default"/>
        <w:lang w:val="it-IT" w:eastAsia="en-US" w:bidi="ar-SA"/>
      </w:rPr>
    </w:lvl>
    <w:lvl w:ilvl="6" w:tplc="83B2AEA0">
      <w:numFmt w:val="bullet"/>
      <w:lvlText w:val="•"/>
      <w:lvlJc w:val="left"/>
      <w:pPr>
        <w:ind w:left="6068" w:hanging="360"/>
      </w:pPr>
      <w:rPr>
        <w:rFonts w:hint="default"/>
        <w:lang w:val="it-IT" w:eastAsia="en-US" w:bidi="ar-SA"/>
      </w:rPr>
    </w:lvl>
    <w:lvl w:ilvl="7" w:tplc="9F96E5C0">
      <w:numFmt w:val="bullet"/>
      <w:lvlText w:val="•"/>
      <w:lvlJc w:val="left"/>
      <w:pPr>
        <w:ind w:left="6906" w:hanging="360"/>
      </w:pPr>
      <w:rPr>
        <w:rFonts w:hint="default"/>
        <w:lang w:val="it-IT" w:eastAsia="en-US" w:bidi="ar-SA"/>
      </w:rPr>
    </w:lvl>
    <w:lvl w:ilvl="8" w:tplc="AC5CEEA8">
      <w:numFmt w:val="bullet"/>
      <w:lvlText w:val="•"/>
      <w:lvlJc w:val="left"/>
      <w:pPr>
        <w:ind w:left="7744" w:hanging="360"/>
      </w:pPr>
      <w:rPr>
        <w:rFonts w:hint="default"/>
        <w:lang w:val="it-IT" w:eastAsia="en-US" w:bidi="ar-SA"/>
      </w:rPr>
    </w:lvl>
  </w:abstractNum>
  <w:num w:numId="1">
    <w:abstractNumId w:val="0"/>
  </w:num>
  <w:num w:numId="2">
    <w:abstractNumId w:val="7"/>
  </w:num>
  <w:num w:numId="3">
    <w:abstractNumId w:val="1"/>
  </w:num>
  <w:num w:numId="4">
    <w:abstractNumId w:val="8"/>
  </w:num>
  <w:num w:numId="5">
    <w:abstractNumId w:val="6"/>
  </w:num>
  <w:num w:numId="6">
    <w:abstractNumId w:val="3"/>
  </w:num>
  <w:num w:numId="7">
    <w:abstractNumId w:val="4"/>
  </w:num>
  <w:num w:numId="8">
    <w:abstractNumId w:val="9"/>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900"/>
    <w:rsid w:val="002D6E92"/>
    <w:rsid w:val="00371AC6"/>
    <w:rsid w:val="008C63E4"/>
    <w:rsid w:val="00B72C15"/>
    <w:rsid w:val="00BC082E"/>
    <w:rsid w:val="00C53541"/>
    <w:rsid w:val="00D169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Bookman Old Style" w:eastAsia="Bookman Old Style" w:hAnsi="Bookman Old Style" w:cs="Bookman Old Style"/>
      <w:lang w:val="it-IT"/>
    </w:rPr>
  </w:style>
  <w:style w:type="paragraph" w:styleId="Titolo2">
    <w:name w:val="heading 2"/>
    <w:basedOn w:val="Normale"/>
    <w:next w:val="Normale"/>
    <w:link w:val="Titolo2Carattere"/>
    <w:qFormat/>
    <w:rsid w:val="008C63E4"/>
    <w:pPr>
      <w:keepNext/>
      <w:widowControl/>
      <w:jc w:val="center"/>
      <w:outlineLvl w:val="1"/>
    </w:pPr>
    <w:rPr>
      <w:rFonts w:ascii="Times New Roman" w:eastAsia="Times New Roman" w:hAnsi="Times New Roman" w:cs="Times New Roman"/>
      <w:b/>
      <w:bCs/>
      <w:sz w:val="28"/>
      <w:szCs w:val="28"/>
      <w:lang w:eastAsia="it-IT"/>
    </w:rPr>
  </w:style>
  <w:style w:type="paragraph" w:styleId="Titolo7">
    <w:name w:val="heading 7"/>
    <w:basedOn w:val="Normale"/>
    <w:next w:val="Normale"/>
    <w:link w:val="Titolo7Carattere"/>
    <w:qFormat/>
    <w:rsid w:val="008C63E4"/>
    <w:pPr>
      <w:keepNext/>
      <w:widowControl/>
      <w:pBdr>
        <w:top w:val="thinThickLargeGap" w:sz="24" w:space="1" w:color="auto"/>
        <w:left w:val="thinThickLargeGap" w:sz="24" w:space="4" w:color="auto"/>
        <w:bottom w:val="thickThinLargeGap" w:sz="24" w:space="1" w:color="auto"/>
        <w:right w:val="thickThinLargeGap" w:sz="24" w:space="4" w:color="auto"/>
      </w:pBdr>
      <w:shd w:val="clear" w:color="auto" w:fill="FFFF00"/>
      <w:jc w:val="center"/>
      <w:outlineLvl w:val="6"/>
    </w:pPr>
    <w:rPr>
      <w:rFonts w:ascii="Times New Roman" w:eastAsia="Times New Roman" w:hAnsi="Times New Roman" w:cs="Times New Roman"/>
      <w:b/>
      <w:bCs/>
      <w:sz w:val="40"/>
      <w:szCs w:val="4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041"/>
      <w:jc w:val="both"/>
    </w:pPr>
    <w:rPr>
      <w:sz w:val="24"/>
      <w:szCs w:val="24"/>
    </w:rPr>
  </w:style>
  <w:style w:type="paragraph" w:styleId="Titolo">
    <w:name w:val="Title"/>
    <w:basedOn w:val="Normale"/>
    <w:uiPriority w:val="10"/>
    <w:qFormat/>
    <w:pPr>
      <w:ind w:left="554" w:right="109"/>
      <w:jc w:val="center"/>
    </w:pPr>
    <w:rPr>
      <w:rFonts w:ascii="Times New Roman" w:eastAsia="Times New Roman" w:hAnsi="Times New Roman" w:cs="Times New Roman"/>
      <w:b/>
      <w:bCs/>
      <w:sz w:val="52"/>
      <w:szCs w:val="52"/>
    </w:rPr>
  </w:style>
  <w:style w:type="paragraph" w:styleId="Paragrafoelenco">
    <w:name w:val="List Paragraph"/>
    <w:basedOn w:val="Normale"/>
    <w:uiPriority w:val="1"/>
    <w:qFormat/>
    <w:pPr>
      <w:spacing w:before="80"/>
      <w:ind w:left="1041" w:right="228" w:hanging="360"/>
      <w:jc w:val="both"/>
    </w:pPr>
  </w:style>
  <w:style w:type="paragraph" w:customStyle="1" w:styleId="TableParagraph">
    <w:name w:val="Table Paragraph"/>
    <w:basedOn w:val="Normale"/>
    <w:uiPriority w:val="1"/>
    <w:qFormat/>
  </w:style>
  <w:style w:type="character" w:customStyle="1" w:styleId="Titolo2Carattere">
    <w:name w:val="Titolo 2 Carattere"/>
    <w:basedOn w:val="Carpredefinitoparagrafo"/>
    <w:link w:val="Titolo2"/>
    <w:rsid w:val="008C63E4"/>
    <w:rPr>
      <w:rFonts w:ascii="Times New Roman" w:eastAsia="Times New Roman" w:hAnsi="Times New Roman" w:cs="Times New Roman"/>
      <w:b/>
      <w:bCs/>
      <w:sz w:val="28"/>
      <w:szCs w:val="28"/>
      <w:lang w:val="it-IT" w:eastAsia="it-IT"/>
    </w:rPr>
  </w:style>
  <w:style w:type="character" w:customStyle="1" w:styleId="Titolo7Carattere">
    <w:name w:val="Titolo 7 Carattere"/>
    <w:basedOn w:val="Carpredefinitoparagrafo"/>
    <w:link w:val="Titolo7"/>
    <w:rsid w:val="008C63E4"/>
    <w:rPr>
      <w:rFonts w:ascii="Times New Roman" w:eastAsia="Times New Roman" w:hAnsi="Times New Roman" w:cs="Times New Roman"/>
      <w:b/>
      <w:bCs/>
      <w:sz w:val="40"/>
      <w:szCs w:val="40"/>
      <w:shd w:val="clear" w:color="auto" w:fill="FFFF00"/>
      <w:lang w:val="it-IT" w:eastAsia="it-IT"/>
    </w:rPr>
  </w:style>
  <w:style w:type="character" w:styleId="Collegamentoipertestuale">
    <w:name w:val="Hyperlink"/>
    <w:rsid w:val="008C63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Bookman Old Style" w:eastAsia="Bookman Old Style" w:hAnsi="Bookman Old Style" w:cs="Bookman Old Style"/>
      <w:lang w:val="it-IT"/>
    </w:rPr>
  </w:style>
  <w:style w:type="paragraph" w:styleId="Titolo2">
    <w:name w:val="heading 2"/>
    <w:basedOn w:val="Normale"/>
    <w:next w:val="Normale"/>
    <w:link w:val="Titolo2Carattere"/>
    <w:qFormat/>
    <w:rsid w:val="008C63E4"/>
    <w:pPr>
      <w:keepNext/>
      <w:widowControl/>
      <w:jc w:val="center"/>
      <w:outlineLvl w:val="1"/>
    </w:pPr>
    <w:rPr>
      <w:rFonts w:ascii="Times New Roman" w:eastAsia="Times New Roman" w:hAnsi="Times New Roman" w:cs="Times New Roman"/>
      <w:b/>
      <w:bCs/>
      <w:sz w:val="28"/>
      <w:szCs w:val="28"/>
      <w:lang w:eastAsia="it-IT"/>
    </w:rPr>
  </w:style>
  <w:style w:type="paragraph" w:styleId="Titolo7">
    <w:name w:val="heading 7"/>
    <w:basedOn w:val="Normale"/>
    <w:next w:val="Normale"/>
    <w:link w:val="Titolo7Carattere"/>
    <w:qFormat/>
    <w:rsid w:val="008C63E4"/>
    <w:pPr>
      <w:keepNext/>
      <w:widowControl/>
      <w:pBdr>
        <w:top w:val="thinThickLargeGap" w:sz="24" w:space="1" w:color="auto"/>
        <w:left w:val="thinThickLargeGap" w:sz="24" w:space="4" w:color="auto"/>
        <w:bottom w:val="thickThinLargeGap" w:sz="24" w:space="1" w:color="auto"/>
        <w:right w:val="thickThinLargeGap" w:sz="24" w:space="4" w:color="auto"/>
      </w:pBdr>
      <w:shd w:val="clear" w:color="auto" w:fill="FFFF00"/>
      <w:jc w:val="center"/>
      <w:outlineLvl w:val="6"/>
    </w:pPr>
    <w:rPr>
      <w:rFonts w:ascii="Times New Roman" w:eastAsia="Times New Roman" w:hAnsi="Times New Roman" w:cs="Times New Roman"/>
      <w:b/>
      <w:bCs/>
      <w:sz w:val="40"/>
      <w:szCs w:val="4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041"/>
      <w:jc w:val="both"/>
    </w:pPr>
    <w:rPr>
      <w:sz w:val="24"/>
      <w:szCs w:val="24"/>
    </w:rPr>
  </w:style>
  <w:style w:type="paragraph" w:styleId="Titolo">
    <w:name w:val="Title"/>
    <w:basedOn w:val="Normale"/>
    <w:uiPriority w:val="10"/>
    <w:qFormat/>
    <w:pPr>
      <w:ind w:left="554" w:right="109"/>
      <w:jc w:val="center"/>
    </w:pPr>
    <w:rPr>
      <w:rFonts w:ascii="Times New Roman" w:eastAsia="Times New Roman" w:hAnsi="Times New Roman" w:cs="Times New Roman"/>
      <w:b/>
      <w:bCs/>
      <w:sz w:val="52"/>
      <w:szCs w:val="52"/>
    </w:rPr>
  </w:style>
  <w:style w:type="paragraph" w:styleId="Paragrafoelenco">
    <w:name w:val="List Paragraph"/>
    <w:basedOn w:val="Normale"/>
    <w:uiPriority w:val="1"/>
    <w:qFormat/>
    <w:pPr>
      <w:spacing w:before="80"/>
      <w:ind w:left="1041" w:right="228" w:hanging="360"/>
      <w:jc w:val="both"/>
    </w:pPr>
  </w:style>
  <w:style w:type="paragraph" w:customStyle="1" w:styleId="TableParagraph">
    <w:name w:val="Table Paragraph"/>
    <w:basedOn w:val="Normale"/>
    <w:uiPriority w:val="1"/>
    <w:qFormat/>
  </w:style>
  <w:style w:type="character" w:customStyle="1" w:styleId="Titolo2Carattere">
    <w:name w:val="Titolo 2 Carattere"/>
    <w:basedOn w:val="Carpredefinitoparagrafo"/>
    <w:link w:val="Titolo2"/>
    <w:rsid w:val="008C63E4"/>
    <w:rPr>
      <w:rFonts w:ascii="Times New Roman" w:eastAsia="Times New Roman" w:hAnsi="Times New Roman" w:cs="Times New Roman"/>
      <w:b/>
      <w:bCs/>
      <w:sz w:val="28"/>
      <w:szCs w:val="28"/>
      <w:lang w:val="it-IT" w:eastAsia="it-IT"/>
    </w:rPr>
  </w:style>
  <w:style w:type="character" w:customStyle="1" w:styleId="Titolo7Carattere">
    <w:name w:val="Titolo 7 Carattere"/>
    <w:basedOn w:val="Carpredefinitoparagrafo"/>
    <w:link w:val="Titolo7"/>
    <w:rsid w:val="008C63E4"/>
    <w:rPr>
      <w:rFonts w:ascii="Times New Roman" w:eastAsia="Times New Roman" w:hAnsi="Times New Roman" w:cs="Times New Roman"/>
      <w:b/>
      <w:bCs/>
      <w:sz w:val="40"/>
      <w:szCs w:val="40"/>
      <w:shd w:val="clear" w:color="auto" w:fill="FFFF00"/>
      <w:lang w:val="it-IT" w:eastAsia="it-IT"/>
    </w:rPr>
  </w:style>
  <w:style w:type="character" w:styleId="Collegamentoipertestuale">
    <w:name w:val="Hyperlink"/>
    <w:rsid w:val="008C63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2305</Words>
  <Characters>13139</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Microsoft Word - REGOLAMENTO RISCOSSIONE COATTIVA ENTRATE_COMUNE DI COMUNANZA</vt:lpstr>
    </vt:vector>
  </TitlesOfParts>
  <Company/>
  <LinksUpToDate>false</LinksUpToDate>
  <CharactersWithSpaces>15414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REGOLAMENTO RISCOSSIONE COATTIVA ENTRATE_COMUNE DI COMUNANZA</dc:title>
  <dc:creator>Ufficio.Tributi</dc:creator>
  <cp:lastModifiedBy>rag</cp:lastModifiedBy>
  <cp:revision>5</cp:revision>
  <dcterms:created xsi:type="dcterms:W3CDTF">2020-06-11T10:22:00Z</dcterms:created>
  <dcterms:modified xsi:type="dcterms:W3CDTF">2020-06-11T11:00:00Z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2020-06-01T00:00:00Z</vt:filetime>
  </property>
  <property fmtid="{D5CDD505-2E9C-101B-9397-08002B2CF9AE}" pid="3" name="Creator">
    <vt:lpwstr>PDF24 Creator</vt:lpwstr>
  </property>
  <property fmtid="{D5CDD505-2E9C-101B-9397-08002B2CF9AE}" pid="4" name="LastSaved">
    <vt:filetime>2020-06-11T00:00:00Z</vt:filetime>
  </property>
</Properties>
</file>