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tblBorders>
        <w:tblLayout w:type="fixed"/>
        <w:tblCellMar>
          <w:left w:w="71" w:type="dxa"/>
          <w:right w:w="71" w:type="dxa"/>
        </w:tblCellMar>
        <w:tblLook w:val="00A0" w:firstRow="1" w:lastRow="0" w:firstColumn="1" w:lastColumn="0" w:noHBand="0" w:noVBand="0"/>
      </w:tblPr>
      <w:tblGrid>
        <w:gridCol w:w="1773"/>
        <w:gridCol w:w="8434"/>
      </w:tblGrid>
      <w:tr w:rsidR="001C363C" w14:paraId="4FFA7FF1" w14:textId="77777777" w:rsidTr="00EF0AD9">
        <w:tc>
          <w:tcPr>
            <w:tcW w:w="1773" w:type="dxa"/>
            <w:tcBorders>
              <w:top w:val="nil"/>
              <w:left w:val="nil"/>
              <w:bottom w:val="nil"/>
              <w:right w:val="nil"/>
            </w:tcBorders>
          </w:tcPr>
          <w:p w14:paraId="4C07DB26" w14:textId="5EA17700" w:rsidR="001C363C" w:rsidRDefault="000E1B77">
            <w:r>
              <w:rPr>
                <w:noProof/>
                <w:lang w:eastAsia="it-IT"/>
              </w:rPr>
              <w:drawing>
                <wp:anchor distT="0" distB="0" distL="114300" distR="114300" simplePos="0" relativeHeight="251658240" behindDoc="1" locked="0" layoutInCell="1" allowOverlap="1" wp14:anchorId="031C998B" wp14:editId="0A89AC3E">
                  <wp:simplePos x="0" y="0"/>
                  <wp:positionH relativeFrom="column">
                    <wp:posOffset>88265</wp:posOffset>
                  </wp:positionH>
                  <wp:positionV relativeFrom="paragraph">
                    <wp:posOffset>37465</wp:posOffset>
                  </wp:positionV>
                  <wp:extent cx="1019175" cy="1276350"/>
                  <wp:effectExtent l="0" t="0" r="0" b="0"/>
                  <wp:wrapNone/>
                  <wp:docPr id="2" name="Immagine 1"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m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276350"/>
                          </a:xfrm>
                          <a:prstGeom prst="rect">
                            <a:avLst/>
                          </a:prstGeom>
                          <a:noFill/>
                        </pic:spPr>
                      </pic:pic>
                    </a:graphicData>
                  </a:graphic>
                  <wp14:sizeRelH relativeFrom="page">
                    <wp14:pctWidth>0</wp14:pctWidth>
                  </wp14:sizeRelH>
                  <wp14:sizeRelV relativeFrom="page">
                    <wp14:pctHeight>0</wp14:pctHeight>
                  </wp14:sizeRelV>
                </wp:anchor>
              </w:drawing>
            </w:r>
          </w:p>
        </w:tc>
        <w:tc>
          <w:tcPr>
            <w:tcW w:w="8434" w:type="dxa"/>
            <w:tcBorders>
              <w:top w:val="nil"/>
              <w:left w:val="nil"/>
              <w:bottom w:val="nil"/>
              <w:right w:val="nil"/>
            </w:tcBorders>
          </w:tcPr>
          <w:p w14:paraId="646F19AB" w14:textId="77777777" w:rsidR="001C363C" w:rsidRDefault="001C363C">
            <w:pPr>
              <w:pStyle w:val="Titolo1"/>
              <w:rPr>
                <w:sz w:val="40"/>
              </w:rPr>
            </w:pPr>
            <w:r>
              <w:rPr>
                <w:sz w:val="40"/>
              </w:rPr>
              <w:t xml:space="preserve">   </w:t>
            </w:r>
            <w:proofErr w:type="gramStart"/>
            <w:r>
              <w:rPr>
                <w:sz w:val="40"/>
              </w:rPr>
              <w:t>COMUNE  DI</w:t>
            </w:r>
            <w:proofErr w:type="gramEnd"/>
            <w:r>
              <w:rPr>
                <w:sz w:val="40"/>
              </w:rPr>
              <w:t xml:space="preserve">  MONSAMPIETRO MORICO </w:t>
            </w:r>
          </w:p>
          <w:p w14:paraId="15389F4C" w14:textId="77777777" w:rsidR="001C363C" w:rsidRDefault="001C363C">
            <w:pPr>
              <w:jc w:val="center"/>
            </w:pPr>
            <w:proofErr w:type="gramStart"/>
            <w:r>
              <w:rPr>
                <w:sz w:val="22"/>
              </w:rPr>
              <w:t>PROVINCIA  DI</w:t>
            </w:r>
            <w:proofErr w:type="gramEnd"/>
            <w:r>
              <w:rPr>
                <w:sz w:val="22"/>
              </w:rPr>
              <w:t xml:space="preserve">  FERMO</w:t>
            </w:r>
          </w:p>
          <w:p w14:paraId="3843E8D9" w14:textId="77777777" w:rsidR="001C363C" w:rsidRDefault="001C363C">
            <w:pPr>
              <w:jc w:val="center"/>
            </w:pPr>
          </w:p>
          <w:p w14:paraId="20489630" w14:textId="77777777" w:rsidR="001C363C" w:rsidRDefault="001C363C">
            <w:pPr>
              <w:jc w:val="center"/>
              <w:rPr>
                <w:sz w:val="18"/>
                <w:szCs w:val="18"/>
              </w:rPr>
            </w:pPr>
            <w:r>
              <w:rPr>
                <w:sz w:val="18"/>
                <w:szCs w:val="18"/>
              </w:rPr>
              <w:t xml:space="preserve">Via Umberto I, 33 - CAP 63842                                                 Tel. 0734/773140 - Fax. 0734/773632 </w:t>
            </w:r>
          </w:p>
          <w:p w14:paraId="1BB6829C" w14:textId="77777777" w:rsidR="001C363C" w:rsidRDefault="001C363C">
            <w:pPr>
              <w:jc w:val="center"/>
              <w:rPr>
                <w:sz w:val="18"/>
                <w:szCs w:val="18"/>
              </w:rPr>
            </w:pPr>
          </w:p>
          <w:p w14:paraId="43BD65FA" w14:textId="77777777" w:rsidR="001C363C" w:rsidRDefault="001C363C">
            <w:pPr>
              <w:jc w:val="center"/>
              <w:rPr>
                <w:sz w:val="20"/>
                <w:szCs w:val="20"/>
              </w:rPr>
            </w:pPr>
            <w:r>
              <w:rPr>
                <w:sz w:val="20"/>
                <w:szCs w:val="20"/>
              </w:rPr>
              <w:t xml:space="preserve">e-mail: </w:t>
            </w:r>
            <w:hyperlink r:id="rId6" w:history="1">
              <w:r>
                <w:rPr>
                  <w:rStyle w:val="Collegamentoipertestuale"/>
                  <w:sz w:val="20"/>
                </w:rPr>
                <w:t>comune@monsampietromorico.net</w:t>
              </w:r>
            </w:hyperlink>
            <w:r>
              <w:rPr>
                <w:sz w:val="20"/>
                <w:szCs w:val="20"/>
              </w:rPr>
              <w:t xml:space="preserve">                       </w:t>
            </w:r>
          </w:p>
          <w:p w14:paraId="53FDF05A" w14:textId="77777777" w:rsidR="001C363C" w:rsidRDefault="001C363C">
            <w:pPr>
              <w:jc w:val="center"/>
            </w:pPr>
          </w:p>
        </w:tc>
      </w:tr>
      <w:tr w:rsidR="001C363C" w14:paraId="4BDC526F" w14:textId="77777777" w:rsidTr="00EF0AD9">
        <w:tc>
          <w:tcPr>
            <w:tcW w:w="1773" w:type="dxa"/>
            <w:tcBorders>
              <w:top w:val="nil"/>
              <w:left w:val="nil"/>
              <w:bottom w:val="single" w:sz="6" w:space="0" w:color="auto"/>
              <w:right w:val="nil"/>
            </w:tcBorders>
          </w:tcPr>
          <w:p w14:paraId="580B12D2" w14:textId="77777777" w:rsidR="001C363C" w:rsidRDefault="001C363C"/>
        </w:tc>
        <w:tc>
          <w:tcPr>
            <w:tcW w:w="8434" w:type="dxa"/>
            <w:tcBorders>
              <w:top w:val="nil"/>
              <w:left w:val="nil"/>
              <w:bottom w:val="single" w:sz="6" w:space="0" w:color="auto"/>
              <w:right w:val="nil"/>
            </w:tcBorders>
          </w:tcPr>
          <w:p w14:paraId="3BDDED10" w14:textId="77777777" w:rsidR="001C363C" w:rsidRDefault="001C363C">
            <w:pPr>
              <w:rPr>
                <w:sz w:val="18"/>
                <w:szCs w:val="18"/>
              </w:rPr>
            </w:pPr>
            <w:r>
              <w:rPr>
                <w:sz w:val="18"/>
                <w:szCs w:val="18"/>
              </w:rPr>
              <w:t xml:space="preserve">            </w:t>
            </w:r>
            <w:proofErr w:type="spellStart"/>
            <w:r>
              <w:rPr>
                <w:sz w:val="18"/>
                <w:szCs w:val="18"/>
              </w:rPr>
              <w:t>Cod.Fisc</w:t>
            </w:r>
            <w:proofErr w:type="spellEnd"/>
            <w:r>
              <w:rPr>
                <w:sz w:val="18"/>
                <w:szCs w:val="18"/>
              </w:rPr>
              <w:t>. 81001450444                                                                                          P.IVA 01206140442</w:t>
            </w:r>
          </w:p>
        </w:tc>
      </w:tr>
    </w:tbl>
    <w:p w14:paraId="5E533B13" w14:textId="4D11757D" w:rsidR="001C363C" w:rsidRPr="004A3AD8" w:rsidRDefault="001C363C">
      <w:pPr>
        <w:rPr>
          <w:b/>
          <w:bCs/>
        </w:rPr>
      </w:pPr>
    </w:p>
    <w:p w14:paraId="31D50E28" w14:textId="1D785679" w:rsidR="004A3AD8" w:rsidRPr="004A3AD8" w:rsidRDefault="004A3AD8" w:rsidP="004A3AD8">
      <w:pPr>
        <w:jc w:val="right"/>
        <w:rPr>
          <w:b/>
          <w:bCs/>
        </w:rPr>
      </w:pPr>
      <w:r w:rsidRPr="004A3AD8">
        <w:rPr>
          <w:b/>
          <w:bCs/>
        </w:rPr>
        <w:t>A</w:t>
      </w:r>
      <w:r w:rsidR="002E4FA6">
        <w:rPr>
          <w:b/>
          <w:bCs/>
        </w:rPr>
        <w:t>llegato</w:t>
      </w:r>
      <w:r w:rsidRPr="004A3AD8">
        <w:rPr>
          <w:b/>
          <w:bCs/>
        </w:rPr>
        <w:t xml:space="preserve"> </w:t>
      </w:r>
      <w:r w:rsidR="002E4FA6">
        <w:rPr>
          <w:b/>
          <w:bCs/>
        </w:rPr>
        <w:t>“</w:t>
      </w:r>
      <w:r w:rsidRPr="004A3AD8">
        <w:rPr>
          <w:b/>
          <w:bCs/>
        </w:rPr>
        <w:t>A</w:t>
      </w:r>
      <w:r w:rsidR="002E4FA6">
        <w:rPr>
          <w:b/>
          <w:bCs/>
        </w:rPr>
        <w:t>”</w:t>
      </w:r>
    </w:p>
    <w:p w14:paraId="1B9B98EF" w14:textId="77777777" w:rsidR="004A3AD8" w:rsidRDefault="004A3AD8"/>
    <w:p w14:paraId="25F99B7A" w14:textId="77777777" w:rsidR="00BA5F14" w:rsidRPr="00714BCF" w:rsidRDefault="00BA5F14" w:rsidP="00BA5F14">
      <w:pPr>
        <w:pStyle w:val="Titolo2"/>
        <w:spacing w:line="244" w:lineRule="auto"/>
        <w:ind w:right="-7"/>
        <w:jc w:val="center"/>
        <w:rPr>
          <w:sz w:val="24"/>
          <w:szCs w:val="22"/>
        </w:rPr>
      </w:pPr>
      <w:r w:rsidRPr="00330A88">
        <w:rPr>
          <w:sz w:val="24"/>
          <w:szCs w:val="22"/>
        </w:rPr>
        <w:t>AVVISO PUBBLICO PER LA MANIFESTAZIONE DI INTERESSE PER L’</w:t>
      </w:r>
      <w:r w:rsidRPr="00714BCF">
        <w:rPr>
          <w:sz w:val="24"/>
          <w:szCs w:val="22"/>
        </w:rPr>
        <w:t xml:space="preserve">AFFIDAMENTO SERVIZIO TESORERIA COMUNALE </w:t>
      </w:r>
    </w:p>
    <w:p w14:paraId="73CE4E9D" w14:textId="0D644D4B" w:rsidR="00BA5F14" w:rsidRPr="00714BCF" w:rsidRDefault="00BA5F14" w:rsidP="00BA5F14">
      <w:pPr>
        <w:pStyle w:val="Titolo2"/>
        <w:spacing w:line="244" w:lineRule="auto"/>
        <w:ind w:right="-7"/>
        <w:jc w:val="center"/>
        <w:rPr>
          <w:b w:val="0"/>
          <w:sz w:val="24"/>
          <w:szCs w:val="22"/>
        </w:rPr>
      </w:pPr>
      <w:r w:rsidRPr="00714BCF">
        <w:rPr>
          <w:sz w:val="24"/>
          <w:szCs w:val="22"/>
        </w:rPr>
        <w:t>PERIODO 01.0</w:t>
      </w:r>
      <w:r>
        <w:rPr>
          <w:sz w:val="24"/>
          <w:szCs w:val="22"/>
        </w:rPr>
        <w:t>9</w:t>
      </w:r>
      <w:r w:rsidRPr="00714BCF">
        <w:rPr>
          <w:sz w:val="24"/>
          <w:szCs w:val="22"/>
        </w:rPr>
        <w:t>.2021 – 31.</w:t>
      </w:r>
      <w:r>
        <w:rPr>
          <w:sz w:val="24"/>
          <w:szCs w:val="22"/>
        </w:rPr>
        <w:t>08</w:t>
      </w:r>
      <w:r w:rsidRPr="00714BCF">
        <w:rPr>
          <w:sz w:val="24"/>
          <w:szCs w:val="22"/>
        </w:rPr>
        <w:t>.202</w:t>
      </w:r>
      <w:r>
        <w:rPr>
          <w:sz w:val="24"/>
          <w:szCs w:val="22"/>
        </w:rPr>
        <w:t>6</w:t>
      </w:r>
    </w:p>
    <w:p w14:paraId="4CAADF2F" w14:textId="77777777" w:rsidR="00BA5F14" w:rsidRDefault="00BA5F14" w:rsidP="00BA5F14">
      <w:pPr>
        <w:pStyle w:val="Corpotesto"/>
        <w:tabs>
          <w:tab w:val="left" w:leader="dot" w:pos="5404"/>
        </w:tabs>
        <w:spacing w:before="1" w:line="247" w:lineRule="auto"/>
        <w:ind w:right="-7"/>
        <w:jc w:val="both"/>
        <w:rPr>
          <w:sz w:val="22"/>
          <w:szCs w:val="22"/>
        </w:rPr>
      </w:pPr>
    </w:p>
    <w:p w14:paraId="5240FB8B" w14:textId="77777777" w:rsidR="00BA5F14" w:rsidRDefault="00BA5F14" w:rsidP="00BA5F14">
      <w:pPr>
        <w:pStyle w:val="Corpotesto"/>
        <w:tabs>
          <w:tab w:val="left" w:leader="dot" w:pos="5404"/>
        </w:tabs>
        <w:spacing w:before="1" w:line="247" w:lineRule="auto"/>
        <w:ind w:right="-7"/>
        <w:jc w:val="both"/>
        <w:rPr>
          <w:sz w:val="22"/>
          <w:szCs w:val="22"/>
        </w:rPr>
      </w:pPr>
    </w:p>
    <w:p w14:paraId="21FEEBCC" w14:textId="7CF1B540" w:rsidR="00BA5F14" w:rsidRPr="00330A88" w:rsidRDefault="00BA5F14" w:rsidP="00BA5F14">
      <w:pPr>
        <w:pStyle w:val="Corpotesto"/>
        <w:tabs>
          <w:tab w:val="left" w:leader="dot" w:pos="5404"/>
        </w:tabs>
        <w:spacing w:before="1" w:line="247" w:lineRule="auto"/>
        <w:ind w:right="-7"/>
        <w:jc w:val="both"/>
        <w:rPr>
          <w:bCs/>
          <w:sz w:val="22"/>
          <w:szCs w:val="22"/>
        </w:rPr>
      </w:pPr>
      <w:r w:rsidRPr="00330A88">
        <w:rPr>
          <w:bCs/>
          <w:sz w:val="22"/>
          <w:szCs w:val="22"/>
        </w:rPr>
        <w:t xml:space="preserve">Si rende noto che questo Ente intende procedere con il presente avviso ad una indagine di mercato finalizzata ad individuare, nel rispetto dei principi di non discriminazione, parità di trattamento, rotazione, proporzionalità e trasparenza, idonei operatori economici cui affidare il servizio di tesoreria comunale per il periodo dal </w:t>
      </w:r>
      <w:r w:rsidRPr="00714BCF">
        <w:rPr>
          <w:bCs/>
          <w:sz w:val="22"/>
          <w:szCs w:val="22"/>
        </w:rPr>
        <w:t>01.0</w:t>
      </w:r>
      <w:r>
        <w:rPr>
          <w:bCs/>
          <w:sz w:val="22"/>
          <w:szCs w:val="22"/>
        </w:rPr>
        <w:t>9</w:t>
      </w:r>
      <w:r w:rsidRPr="00714BCF">
        <w:rPr>
          <w:bCs/>
          <w:sz w:val="22"/>
          <w:szCs w:val="22"/>
        </w:rPr>
        <w:t>.2021 al 31.</w:t>
      </w:r>
      <w:r>
        <w:rPr>
          <w:bCs/>
          <w:sz w:val="22"/>
          <w:szCs w:val="22"/>
        </w:rPr>
        <w:t>08</w:t>
      </w:r>
      <w:r w:rsidRPr="00714BCF">
        <w:rPr>
          <w:bCs/>
          <w:sz w:val="22"/>
          <w:szCs w:val="22"/>
        </w:rPr>
        <w:t>.202</w:t>
      </w:r>
      <w:r>
        <w:rPr>
          <w:bCs/>
          <w:sz w:val="22"/>
          <w:szCs w:val="22"/>
        </w:rPr>
        <w:t>6</w:t>
      </w:r>
      <w:r w:rsidRPr="00330A88">
        <w:rPr>
          <w:bCs/>
          <w:sz w:val="22"/>
          <w:szCs w:val="22"/>
        </w:rPr>
        <w:t xml:space="preserve">, ai sensi dell'art. 36, comma 2, lett. a) del </w:t>
      </w:r>
      <w:proofErr w:type="spellStart"/>
      <w:r w:rsidRPr="00330A88">
        <w:rPr>
          <w:bCs/>
          <w:sz w:val="22"/>
          <w:szCs w:val="22"/>
        </w:rPr>
        <w:t>D.Lgs.</w:t>
      </w:r>
      <w:proofErr w:type="spellEnd"/>
      <w:r w:rsidRPr="00330A88">
        <w:rPr>
          <w:bCs/>
          <w:sz w:val="22"/>
          <w:szCs w:val="22"/>
        </w:rPr>
        <w:t xml:space="preserve"> n. 50/2016</w:t>
      </w:r>
    </w:p>
    <w:p w14:paraId="4BA8C4F4" w14:textId="77777777" w:rsidR="00BA5F14" w:rsidRPr="00330A88" w:rsidRDefault="00BA5F14" w:rsidP="00BA5F14">
      <w:pPr>
        <w:pStyle w:val="Corpotesto"/>
        <w:tabs>
          <w:tab w:val="left" w:leader="dot" w:pos="5404"/>
        </w:tabs>
        <w:spacing w:before="1" w:line="247" w:lineRule="auto"/>
        <w:ind w:right="-7"/>
        <w:jc w:val="both"/>
        <w:rPr>
          <w:bCs/>
          <w:sz w:val="22"/>
          <w:szCs w:val="22"/>
        </w:rPr>
      </w:pPr>
    </w:p>
    <w:p w14:paraId="2498A84C" w14:textId="77777777" w:rsidR="00BA5F14" w:rsidRDefault="00BA5F14" w:rsidP="00BA5F14">
      <w:pPr>
        <w:pStyle w:val="Corpotesto"/>
        <w:spacing w:line="249" w:lineRule="auto"/>
        <w:ind w:right="-7"/>
        <w:jc w:val="both"/>
        <w:rPr>
          <w:sz w:val="22"/>
          <w:szCs w:val="22"/>
        </w:rPr>
      </w:pPr>
      <w:r>
        <w:rPr>
          <w:b/>
          <w:sz w:val="22"/>
          <w:szCs w:val="22"/>
        </w:rPr>
        <w:t>AMMINISTRAZIONE AGGIUDICATRICE</w:t>
      </w:r>
      <w:r w:rsidRPr="00714BCF">
        <w:rPr>
          <w:sz w:val="22"/>
          <w:szCs w:val="22"/>
        </w:rPr>
        <w:t xml:space="preserve"> </w:t>
      </w:r>
    </w:p>
    <w:p w14:paraId="0F7D356B" w14:textId="3B4415CE" w:rsidR="00BA5F14" w:rsidRDefault="00BA5F14" w:rsidP="00BA5F14">
      <w:pPr>
        <w:pStyle w:val="Corpotesto"/>
        <w:spacing w:line="249" w:lineRule="auto"/>
        <w:ind w:right="-7"/>
        <w:jc w:val="both"/>
      </w:pPr>
      <w:r w:rsidRPr="00714BCF">
        <w:rPr>
          <w:sz w:val="22"/>
          <w:szCs w:val="22"/>
        </w:rPr>
        <w:t xml:space="preserve">Comune di </w:t>
      </w:r>
      <w:r>
        <w:rPr>
          <w:sz w:val="22"/>
          <w:szCs w:val="22"/>
        </w:rPr>
        <w:t>Monsampietro Morico</w:t>
      </w:r>
      <w:r w:rsidRPr="00714BCF">
        <w:rPr>
          <w:sz w:val="22"/>
          <w:szCs w:val="22"/>
        </w:rPr>
        <w:t xml:space="preserve">, (Sede legale </w:t>
      </w:r>
      <w:r>
        <w:rPr>
          <w:sz w:val="22"/>
          <w:szCs w:val="22"/>
        </w:rPr>
        <w:t>Via Umberto I, 33 63842 – Monsampietro Morico</w:t>
      </w:r>
      <w:r w:rsidRPr="00714BCF">
        <w:rPr>
          <w:sz w:val="22"/>
          <w:szCs w:val="22"/>
        </w:rPr>
        <w:t xml:space="preserve"> (FM) – c.f. </w:t>
      </w:r>
      <w:r>
        <w:rPr>
          <w:sz w:val="22"/>
          <w:szCs w:val="22"/>
        </w:rPr>
        <w:t>81001450444</w:t>
      </w:r>
      <w:r w:rsidRPr="00714BCF">
        <w:rPr>
          <w:sz w:val="22"/>
          <w:szCs w:val="22"/>
        </w:rPr>
        <w:t xml:space="preserve"> – </w:t>
      </w:r>
      <w:proofErr w:type="spellStart"/>
      <w:r w:rsidRPr="00714BCF">
        <w:rPr>
          <w:sz w:val="22"/>
          <w:szCs w:val="22"/>
        </w:rPr>
        <w:t>P.Iva</w:t>
      </w:r>
      <w:proofErr w:type="spellEnd"/>
      <w:r w:rsidRPr="00714BCF">
        <w:rPr>
          <w:sz w:val="22"/>
          <w:szCs w:val="22"/>
        </w:rPr>
        <w:t xml:space="preserve"> </w:t>
      </w:r>
      <w:r>
        <w:rPr>
          <w:sz w:val="22"/>
          <w:szCs w:val="22"/>
        </w:rPr>
        <w:t>01206140442</w:t>
      </w:r>
      <w:r w:rsidRPr="00714BCF">
        <w:rPr>
          <w:sz w:val="22"/>
          <w:szCs w:val="22"/>
        </w:rPr>
        <w:t>) Telefono 0734/</w:t>
      </w:r>
      <w:r>
        <w:rPr>
          <w:sz w:val="22"/>
          <w:szCs w:val="22"/>
        </w:rPr>
        <w:t>773140</w:t>
      </w:r>
      <w:r w:rsidRPr="00714BCF">
        <w:rPr>
          <w:sz w:val="22"/>
          <w:szCs w:val="22"/>
        </w:rPr>
        <w:t xml:space="preserve"> mail: </w:t>
      </w:r>
      <w:bookmarkStart w:id="0" w:name="_Hlk53997255"/>
      <w:r>
        <w:rPr>
          <w:rFonts w:cs="Times New Roman"/>
          <w:sz w:val="22"/>
          <w:szCs w:val="22"/>
        </w:rPr>
        <w:fldChar w:fldCharType="begin"/>
      </w:r>
      <w:r>
        <w:rPr>
          <w:rFonts w:cs="Times New Roman"/>
          <w:sz w:val="22"/>
          <w:szCs w:val="22"/>
        </w:rPr>
        <w:instrText xml:space="preserve"> HYPERLINK "mailto:</w:instrText>
      </w:r>
      <w:r w:rsidRPr="00BA5F14">
        <w:rPr>
          <w:rFonts w:cs="Times New Roman"/>
          <w:sz w:val="22"/>
          <w:szCs w:val="22"/>
        </w:rPr>
        <w:instrText>ragioneria@monsampietromorico.net</w:instrText>
      </w:r>
      <w:r>
        <w:rPr>
          <w:rFonts w:cs="Times New Roman"/>
          <w:sz w:val="22"/>
          <w:szCs w:val="22"/>
        </w:rPr>
        <w:instrText xml:space="preserve">" </w:instrText>
      </w:r>
      <w:r>
        <w:rPr>
          <w:rFonts w:cs="Times New Roman"/>
          <w:sz w:val="22"/>
          <w:szCs w:val="22"/>
        </w:rPr>
        <w:fldChar w:fldCharType="separate"/>
      </w:r>
      <w:r w:rsidRPr="008500BC">
        <w:rPr>
          <w:rStyle w:val="Collegamentoipertestuale"/>
          <w:sz w:val="22"/>
          <w:szCs w:val="22"/>
        </w:rPr>
        <w:t>ragioneria@monsampietromorico.net</w:t>
      </w:r>
      <w:bookmarkEnd w:id="0"/>
      <w:r>
        <w:rPr>
          <w:rFonts w:cs="Times New Roman"/>
          <w:sz w:val="22"/>
          <w:szCs w:val="22"/>
        </w:rPr>
        <w:fldChar w:fldCharType="end"/>
      </w:r>
      <w:r w:rsidRPr="00714BCF">
        <w:rPr>
          <w:sz w:val="22"/>
          <w:szCs w:val="22"/>
        </w:rPr>
        <w:t xml:space="preserve"> P</w:t>
      </w:r>
      <w:r w:rsidRPr="00714BCF">
        <w:rPr>
          <w:spacing w:val="-5"/>
          <w:sz w:val="22"/>
          <w:szCs w:val="22"/>
        </w:rPr>
        <w:t xml:space="preserve">EC: </w:t>
      </w:r>
      <w:hyperlink r:id="rId7" w:history="1">
        <w:r w:rsidRPr="008500BC">
          <w:rPr>
            <w:rStyle w:val="Collegamentoipertestuale"/>
            <w:sz w:val="22"/>
            <w:szCs w:val="22"/>
          </w:rPr>
          <w:t>comune@pec.</w:t>
        </w:r>
      </w:hyperlink>
      <w:r>
        <w:rPr>
          <w:rStyle w:val="Collegamentoipertestuale"/>
          <w:sz w:val="22"/>
          <w:szCs w:val="22"/>
          <w:u w:color="0000FF"/>
        </w:rPr>
        <w:t>monsampietromorico.net</w:t>
      </w:r>
      <w:r w:rsidRPr="00714BCF">
        <w:rPr>
          <w:sz w:val="22"/>
          <w:szCs w:val="22"/>
        </w:rPr>
        <w:t xml:space="preserve"> sito web istituzionale:</w:t>
      </w:r>
      <w:r w:rsidRPr="00714BCF">
        <w:rPr>
          <w:spacing w:val="-30"/>
          <w:sz w:val="22"/>
          <w:szCs w:val="22"/>
        </w:rPr>
        <w:t xml:space="preserve"> </w:t>
      </w:r>
      <w:hyperlink r:id="rId8" w:history="1">
        <w:r w:rsidRPr="008500BC">
          <w:rPr>
            <w:rStyle w:val="Collegamentoipertestuale"/>
            <w:rFonts w:cs="Arial"/>
          </w:rPr>
          <w:t>www.tecuting.it/c044030/hh/index.php</w:t>
        </w:r>
      </w:hyperlink>
    </w:p>
    <w:p w14:paraId="5176FA20" w14:textId="77777777" w:rsidR="00BA5F14" w:rsidRPr="00714BCF" w:rsidRDefault="00BA5F14" w:rsidP="00BA5F14">
      <w:pPr>
        <w:pStyle w:val="Corpotesto"/>
        <w:spacing w:line="249" w:lineRule="auto"/>
        <w:ind w:right="-7"/>
        <w:jc w:val="both"/>
        <w:rPr>
          <w:sz w:val="22"/>
          <w:szCs w:val="22"/>
        </w:rPr>
      </w:pPr>
    </w:p>
    <w:p w14:paraId="5C667690" w14:textId="0237E7F3" w:rsidR="00BA5F14" w:rsidRPr="00714BCF" w:rsidRDefault="00BA5F14" w:rsidP="00BA5F14">
      <w:pPr>
        <w:pStyle w:val="Corpotesto"/>
        <w:tabs>
          <w:tab w:val="left" w:leader="dot" w:pos="5404"/>
        </w:tabs>
        <w:spacing w:before="1" w:line="247" w:lineRule="auto"/>
        <w:ind w:right="-7"/>
        <w:jc w:val="both"/>
        <w:rPr>
          <w:bCs/>
          <w:sz w:val="22"/>
          <w:szCs w:val="22"/>
        </w:rPr>
      </w:pPr>
      <w:r w:rsidRPr="0090539A">
        <w:rPr>
          <w:b/>
          <w:bCs/>
          <w:sz w:val="22"/>
          <w:szCs w:val="22"/>
          <w:u w:val="single"/>
        </w:rPr>
        <w:t>Il responsabile del procedimento</w:t>
      </w:r>
      <w:r>
        <w:rPr>
          <w:bCs/>
          <w:sz w:val="22"/>
          <w:szCs w:val="22"/>
        </w:rPr>
        <w:t xml:space="preserve"> di affidamento</w:t>
      </w:r>
      <w:r w:rsidRPr="00714BCF">
        <w:rPr>
          <w:bCs/>
          <w:sz w:val="22"/>
          <w:szCs w:val="22"/>
        </w:rPr>
        <w:t xml:space="preserve">, ai sensi dell’art. 31 del D. Lgs. 50/2016 è </w:t>
      </w:r>
      <w:r w:rsidR="00B95D9E">
        <w:rPr>
          <w:bCs/>
          <w:sz w:val="22"/>
          <w:szCs w:val="22"/>
        </w:rPr>
        <w:t>il</w:t>
      </w:r>
      <w:r w:rsidRPr="00714BCF">
        <w:rPr>
          <w:bCs/>
          <w:sz w:val="22"/>
          <w:szCs w:val="22"/>
        </w:rPr>
        <w:t xml:space="preserve"> </w:t>
      </w:r>
      <w:r w:rsidR="00B95D9E">
        <w:rPr>
          <w:bCs/>
          <w:sz w:val="22"/>
          <w:szCs w:val="22"/>
        </w:rPr>
        <w:t>Dott. Del Gobbo Danilo, dipendente di ruolo dell’area Finanziaria del Comune di Monsampietro Morico</w:t>
      </w:r>
      <w:r w:rsidRPr="00714BCF">
        <w:rPr>
          <w:bCs/>
          <w:sz w:val="22"/>
          <w:szCs w:val="22"/>
        </w:rPr>
        <w:t>, tel. 0734/</w:t>
      </w:r>
      <w:r>
        <w:rPr>
          <w:bCs/>
          <w:sz w:val="22"/>
          <w:szCs w:val="22"/>
        </w:rPr>
        <w:t>773140</w:t>
      </w:r>
      <w:r w:rsidRPr="00714BCF">
        <w:rPr>
          <w:bCs/>
          <w:sz w:val="22"/>
          <w:szCs w:val="22"/>
        </w:rPr>
        <w:t xml:space="preserve">, e-mail: </w:t>
      </w:r>
      <w:r>
        <w:rPr>
          <w:bCs/>
          <w:sz w:val="22"/>
          <w:szCs w:val="22"/>
        </w:rPr>
        <w:t>ragioneria@monsampietromorico.net</w:t>
      </w:r>
    </w:p>
    <w:p w14:paraId="61DF6374" w14:textId="77777777" w:rsidR="00BA5F14" w:rsidRPr="00714BCF" w:rsidRDefault="00BA5F14" w:rsidP="00BA5F14">
      <w:pPr>
        <w:pStyle w:val="Corpotesto"/>
        <w:tabs>
          <w:tab w:val="left" w:leader="dot" w:pos="5404"/>
        </w:tabs>
        <w:spacing w:before="1" w:line="247" w:lineRule="auto"/>
        <w:ind w:right="-7"/>
        <w:jc w:val="both"/>
        <w:rPr>
          <w:bCs/>
          <w:sz w:val="22"/>
          <w:szCs w:val="22"/>
        </w:rPr>
      </w:pPr>
    </w:p>
    <w:p w14:paraId="51F73D9E" w14:textId="77777777" w:rsidR="00BA5F14" w:rsidRDefault="00BA5F14" w:rsidP="00BA5F14">
      <w:pPr>
        <w:spacing w:before="1"/>
        <w:ind w:right="-7"/>
        <w:jc w:val="both"/>
        <w:rPr>
          <w:b/>
        </w:rPr>
      </w:pPr>
    </w:p>
    <w:p w14:paraId="1503C67E" w14:textId="77777777" w:rsidR="00BA5F14" w:rsidRDefault="00BA5F14" w:rsidP="00BA5F14">
      <w:pPr>
        <w:spacing w:before="1"/>
        <w:ind w:right="-7"/>
        <w:jc w:val="both"/>
        <w:rPr>
          <w:b/>
          <w:spacing w:val="-4"/>
        </w:rPr>
      </w:pPr>
      <w:r w:rsidRPr="00714BCF">
        <w:rPr>
          <w:b/>
        </w:rPr>
        <w:t>OGGETTO</w:t>
      </w:r>
      <w:r w:rsidRPr="00714BCF">
        <w:rPr>
          <w:b/>
          <w:spacing w:val="-4"/>
        </w:rPr>
        <w:t xml:space="preserve"> </w:t>
      </w:r>
      <w:r>
        <w:rPr>
          <w:b/>
          <w:spacing w:val="-4"/>
        </w:rPr>
        <w:t xml:space="preserve">E MODALITA’ DI ESECUZIONE DEL SERVIZIO: </w:t>
      </w:r>
    </w:p>
    <w:p w14:paraId="4CE29F6C" w14:textId="7C78899D" w:rsidR="00BA5F14" w:rsidRPr="0090539A" w:rsidRDefault="00BA5F14" w:rsidP="00BA5F14">
      <w:pPr>
        <w:spacing w:before="1"/>
        <w:ind w:right="-7"/>
        <w:jc w:val="both"/>
      </w:pPr>
      <w:r w:rsidRPr="0090539A">
        <w:t xml:space="preserve">Il presente avviso è diretto a raccogliere manifestazioni d’interesse degli operatori che, in possesso dei requisiti prescritti, sono interessati ad essere invitati alla successiva procedura di affidamento, ai sensi dell’art. 36 comma 2 lett. a) del </w:t>
      </w:r>
      <w:proofErr w:type="spellStart"/>
      <w:r w:rsidRPr="0090539A">
        <w:t>D.Lgs.</w:t>
      </w:r>
      <w:proofErr w:type="spellEnd"/>
      <w:r w:rsidRPr="0090539A">
        <w:t xml:space="preserve"> 50/2016 e </w:t>
      </w:r>
      <w:proofErr w:type="spellStart"/>
      <w:proofErr w:type="gramStart"/>
      <w:r w:rsidRPr="0090539A">
        <w:t>ss.mm.ii</w:t>
      </w:r>
      <w:proofErr w:type="spellEnd"/>
      <w:proofErr w:type="gramEnd"/>
      <w:r w:rsidRPr="0090539A">
        <w:t xml:space="preserve">, indetta dal Comune di </w:t>
      </w:r>
      <w:r>
        <w:t>Monsampietro Morico</w:t>
      </w:r>
      <w:r w:rsidRPr="0090539A">
        <w:t xml:space="preserve"> per l’affidamento del servizio di tesoreria dell’Ente ai sensi dell’art. 209 e seguenti del </w:t>
      </w:r>
      <w:proofErr w:type="spellStart"/>
      <w:r w:rsidRPr="0090539A">
        <w:t>D.Lgs.</w:t>
      </w:r>
      <w:proofErr w:type="spellEnd"/>
      <w:r w:rsidRPr="0090539A">
        <w:t xml:space="preserve"> n. 267/2000. </w:t>
      </w:r>
    </w:p>
    <w:p w14:paraId="2D0ACF4C" w14:textId="77777777" w:rsidR="00BA5F14" w:rsidRDefault="00BA5F14" w:rsidP="00BA5F14">
      <w:pPr>
        <w:spacing w:before="1"/>
        <w:ind w:right="-7"/>
        <w:jc w:val="both"/>
      </w:pPr>
      <w:r w:rsidRPr="0090539A">
        <w:t xml:space="preserve">Per servizio di tesoreria s’intende </w:t>
      </w:r>
      <w:r w:rsidRPr="00714BCF">
        <w:t xml:space="preserve">il complesso delle operazioni inerenti </w:t>
      </w:r>
      <w:proofErr w:type="gramStart"/>
      <w:r w:rsidRPr="00714BCF">
        <w:t>la</w:t>
      </w:r>
      <w:proofErr w:type="gramEnd"/>
      <w:r w:rsidRPr="00714BCF">
        <w:t xml:space="preserve"> gestione finanziaria dell’Ente, con riguardo alla riscossione delle entrate e al pagamento delle spese, all’amministrazione di titoli e valori nonché agli adempimenti connessi previsti dalla legge, dallo Statuto e dai vigenti regolamenti dell’ente</w:t>
      </w:r>
      <w:r>
        <w:t>.</w:t>
      </w:r>
    </w:p>
    <w:p w14:paraId="12BF6104" w14:textId="04FC8DCE" w:rsidR="00BA5F14" w:rsidRPr="0090539A" w:rsidRDefault="00BA5F14" w:rsidP="00BA5F14">
      <w:pPr>
        <w:spacing w:before="1"/>
        <w:ind w:right="-7"/>
        <w:jc w:val="both"/>
      </w:pPr>
      <w:r w:rsidRPr="0090539A">
        <w:t xml:space="preserve">Le attività inerenti </w:t>
      </w:r>
      <w:proofErr w:type="gramStart"/>
      <w:r w:rsidRPr="0090539A">
        <w:t>il</w:t>
      </w:r>
      <w:proofErr w:type="gramEnd"/>
      <w:r w:rsidRPr="0090539A">
        <w:t xml:space="preserve"> servizio di tesoreria sono descritte in modo esaustivo nello schema di convenzione approvato con deliberazione di Consiglio Comunale n. </w:t>
      </w:r>
      <w:r>
        <w:t>17 del 25/06/2021</w:t>
      </w:r>
      <w:r w:rsidRPr="0090539A">
        <w:t>, allegato al presente avviso.</w:t>
      </w:r>
    </w:p>
    <w:p w14:paraId="52F99817" w14:textId="77777777" w:rsidR="00BA5F14" w:rsidRPr="0090539A" w:rsidRDefault="00BA5F14" w:rsidP="00BA5F14">
      <w:pPr>
        <w:spacing w:before="1"/>
        <w:ind w:right="-7"/>
        <w:jc w:val="both"/>
      </w:pPr>
    </w:p>
    <w:p w14:paraId="4C4C88B1" w14:textId="77777777" w:rsidR="00BA5F14" w:rsidRPr="00714BCF" w:rsidRDefault="00BA5F14" w:rsidP="00BA5F14">
      <w:pPr>
        <w:spacing w:before="1"/>
        <w:ind w:right="-7"/>
        <w:rPr>
          <w:b/>
        </w:rPr>
      </w:pPr>
    </w:p>
    <w:p w14:paraId="2F24BC14" w14:textId="77777777" w:rsidR="00BA5F14" w:rsidRDefault="00BA5F14" w:rsidP="00BA5F14">
      <w:pPr>
        <w:spacing w:line="249" w:lineRule="auto"/>
        <w:ind w:right="-7"/>
        <w:jc w:val="both"/>
        <w:rPr>
          <w:b/>
        </w:rPr>
      </w:pPr>
      <w:r w:rsidRPr="00714BCF">
        <w:rPr>
          <w:b/>
        </w:rPr>
        <w:t>DURATA DELL’AFFIDAMENTO</w:t>
      </w:r>
    </w:p>
    <w:p w14:paraId="2F501393" w14:textId="531A9888" w:rsidR="00BA5F14" w:rsidRPr="00714BCF" w:rsidRDefault="00BA5F14" w:rsidP="00BA5F14">
      <w:pPr>
        <w:spacing w:line="249" w:lineRule="auto"/>
        <w:ind w:right="-7"/>
        <w:jc w:val="both"/>
      </w:pPr>
      <w:r w:rsidRPr="00714BCF">
        <w:rPr>
          <w:b/>
        </w:rPr>
        <w:lastRenderedPageBreak/>
        <w:t>anni cinque, con decorrenza dal 01.0</w:t>
      </w:r>
      <w:r>
        <w:rPr>
          <w:b/>
        </w:rPr>
        <w:t>9</w:t>
      </w:r>
      <w:r w:rsidRPr="00714BCF">
        <w:rPr>
          <w:b/>
        </w:rPr>
        <w:t>.2021 al 31.</w:t>
      </w:r>
      <w:r>
        <w:rPr>
          <w:b/>
        </w:rPr>
        <w:t>08</w:t>
      </w:r>
      <w:r w:rsidRPr="00714BCF">
        <w:rPr>
          <w:b/>
        </w:rPr>
        <w:t>.202</w:t>
      </w:r>
      <w:r>
        <w:rPr>
          <w:b/>
        </w:rPr>
        <w:t>6</w:t>
      </w:r>
      <w:r w:rsidRPr="00714BCF">
        <w:rPr>
          <w:b/>
        </w:rPr>
        <w:t xml:space="preserve"> </w:t>
      </w:r>
      <w:r w:rsidRPr="00714BCF">
        <w:t>L’affidamento del servizio è rinnovabile per ugual periodo.</w:t>
      </w:r>
    </w:p>
    <w:p w14:paraId="2E0BACBE" w14:textId="77777777" w:rsidR="00BA5F14" w:rsidRPr="00714BCF" w:rsidRDefault="00BA5F14" w:rsidP="00BA5F14">
      <w:pPr>
        <w:spacing w:line="249" w:lineRule="auto"/>
        <w:ind w:right="-7"/>
        <w:jc w:val="both"/>
      </w:pPr>
    </w:p>
    <w:p w14:paraId="1E381E7F" w14:textId="77777777" w:rsidR="00BA5F14" w:rsidRDefault="00BA5F14" w:rsidP="00BA5F14">
      <w:pPr>
        <w:ind w:right="-7"/>
        <w:rPr>
          <w:b/>
        </w:rPr>
      </w:pPr>
    </w:p>
    <w:p w14:paraId="10EED3A9" w14:textId="650C26C4" w:rsidR="00BA5F14" w:rsidRDefault="00BA5F14" w:rsidP="00BA5F14">
      <w:pPr>
        <w:ind w:right="-7"/>
      </w:pPr>
      <w:r w:rsidRPr="00714BCF">
        <w:rPr>
          <w:b/>
        </w:rPr>
        <w:t xml:space="preserve">IMPORTO </w:t>
      </w:r>
      <w:r>
        <w:rPr>
          <w:b/>
        </w:rPr>
        <w:t>DEL CONTRATTO</w:t>
      </w:r>
    </w:p>
    <w:p w14:paraId="3951AB4A" w14:textId="77777777" w:rsidR="00BA5F14" w:rsidRDefault="00BA5F14" w:rsidP="00BA5F14">
      <w:pPr>
        <w:ind w:right="-7"/>
      </w:pPr>
    </w:p>
    <w:p w14:paraId="353ABDAE" w14:textId="69F6BA30" w:rsidR="00BA5F14" w:rsidRPr="00714BCF" w:rsidRDefault="00BA5F14" w:rsidP="00BA5F14">
      <w:pPr>
        <w:ind w:right="-7"/>
      </w:pPr>
      <w:r w:rsidRPr="00714BCF">
        <w:t xml:space="preserve">L’importo a base di gara per il contratto principale di anni cinque è pari ad € </w:t>
      </w:r>
      <w:r>
        <w:t>4.500,00</w:t>
      </w:r>
      <w:r w:rsidRPr="00714BCF">
        <w:t xml:space="preserve"> (</w:t>
      </w:r>
      <w:r>
        <w:t>quattromilacinquecento/00</w:t>
      </w:r>
      <w:r w:rsidRPr="00714BCF">
        <w:t>).</w:t>
      </w:r>
    </w:p>
    <w:p w14:paraId="298B9A66" w14:textId="77777777" w:rsidR="00BA5F14" w:rsidRPr="00714BCF" w:rsidRDefault="00BA5F14" w:rsidP="00BA5F14">
      <w:pPr>
        <w:ind w:right="-7"/>
        <w:jc w:val="both"/>
      </w:pPr>
      <w:r w:rsidRPr="00714BCF">
        <w:t>Il valore dell’affidamento è stato calcolato sulla base di tutte le entrate previste per il tesoriere sulla base della media degli anni precedenti e stimando le prestazioni che potrebbero risultare necessarie nel periodo di durata del rapporto.</w:t>
      </w:r>
    </w:p>
    <w:p w14:paraId="6BAEFAE4" w14:textId="77777777" w:rsidR="00BA5F14" w:rsidRPr="00714BCF" w:rsidRDefault="00BA5F14" w:rsidP="00BA5F14">
      <w:pPr>
        <w:ind w:right="-7"/>
        <w:jc w:val="both"/>
      </w:pPr>
      <w:r w:rsidRPr="00714BCF">
        <w:t>Non sono previsti oneri per la sicurezza derivanti da rischi da interferenze.</w:t>
      </w:r>
    </w:p>
    <w:p w14:paraId="32DBF3BE" w14:textId="77777777" w:rsidR="00BA5F14" w:rsidRPr="00714BCF" w:rsidRDefault="00BA5F14" w:rsidP="00BA5F14">
      <w:pPr>
        <w:spacing w:line="249" w:lineRule="auto"/>
        <w:ind w:right="-7"/>
        <w:jc w:val="both"/>
      </w:pPr>
    </w:p>
    <w:p w14:paraId="353CB596" w14:textId="77777777" w:rsidR="00BA5F14" w:rsidRPr="00714BCF" w:rsidRDefault="00BA5F14" w:rsidP="00BA5F14">
      <w:pPr>
        <w:ind w:right="-7"/>
      </w:pPr>
    </w:p>
    <w:p w14:paraId="750EFD80" w14:textId="77777777" w:rsidR="00BA5F14" w:rsidRDefault="00BA5F14" w:rsidP="00BA5F14">
      <w:pPr>
        <w:spacing w:before="1"/>
        <w:ind w:right="-7"/>
        <w:jc w:val="both"/>
        <w:rPr>
          <w:b/>
        </w:rPr>
      </w:pPr>
      <w:r w:rsidRPr="00714BCF">
        <w:rPr>
          <w:b/>
        </w:rPr>
        <w:t xml:space="preserve">REQUISITI DI </w:t>
      </w:r>
      <w:r>
        <w:rPr>
          <w:b/>
        </w:rPr>
        <w:t>PARTECIPAZIONE</w:t>
      </w:r>
    </w:p>
    <w:p w14:paraId="5B2018AD" w14:textId="77777777" w:rsidR="00BA5F14" w:rsidRDefault="00BA5F14" w:rsidP="00BA5F14">
      <w:pPr>
        <w:spacing w:before="1"/>
        <w:ind w:right="-7"/>
        <w:jc w:val="both"/>
      </w:pPr>
      <w:r>
        <w:t xml:space="preserve">Possono manifestare interesse ed essere ammessi alla successiva procedura negoziata tutti i soggetti abilitati a svolgere il servizio di tesoreria di cui all’art. 208 del </w:t>
      </w:r>
      <w:proofErr w:type="spellStart"/>
      <w:r>
        <w:t>D.Lgs.</w:t>
      </w:r>
      <w:proofErr w:type="spellEnd"/>
      <w:r>
        <w:t xml:space="preserve"> 267/2000 e </w:t>
      </w:r>
      <w:proofErr w:type="spellStart"/>
      <w:r>
        <w:t>s.m.i.</w:t>
      </w:r>
      <w:proofErr w:type="spellEnd"/>
      <w:r>
        <w:t xml:space="preserve">, in possesso dei seguenti requisiti minimi: </w:t>
      </w:r>
      <w:r w:rsidRPr="00714BCF">
        <w:t xml:space="preserve"> </w:t>
      </w:r>
    </w:p>
    <w:p w14:paraId="795F8461" w14:textId="77777777" w:rsidR="00BA5F14" w:rsidRDefault="00BA5F14" w:rsidP="00BA5F14">
      <w:pPr>
        <w:spacing w:before="1"/>
        <w:ind w:right="-7"/>
        <w:jc w:val="both"/>
      </w:pPr>
    </w:p>
    <w:p w14:paraId="60666DC7" w14:textId="77777777" w:rsidR="00BA5F14" w:rsidRPr="00714BCF" w:rsidRDefault="00BA5F14" w:rsidP="00BA5F14">
      <w:pPr>
        <w:pStyle w:val="Titolo2"/>
        <w:numPr>
          <w:ilvl w:val="0"/>
          <w:numId w:val="2"/>
        </w:numPr>
        <w:tabs>
          <w:tab w:val="num" w:pos="360"/>
          <w:tab w:val="left" w:pos="562"/>
        </w:tabs>
        <w:ind w:left="0" w:right="-7" w:firstLine="0"/>
        <w:jc w:val="both"/>
        <w:rPr>
          <w:sz w:val="22"/>
          <w:szCs w:val="22"/>
        </w:rPr>
      </w:pPr>
      <w:r w:rsidRPr="00714BCF">
        <w:rPr>
          <w:sz w:val="22"/>
          <w:szCs w:val="22"/>
        </w:rPr>
        <w:t>Requisiti di ordine generale e di idoneità</w:t>
      </w:r>
      <w:r w:rsidRPr="00714BCF">
        <w:rPr>
          <w:spacing w:val="-20"/>
          <w:sz w:val="22"/>
          <w:szCs w:val="22"/>
        </w:rPr>
        <w:t xml:space="preserve"> </w:t>
      </w:r>
      <w:r w:rsidRPr="00714BCF">
        <w:rPr>
          <w:sz w:val="22"/>
          <w:szCs w:val="22"/>
        </w:rPr>
        <w:t>professionale:</w:t>
      </w:r>
    </w:p>
    <w:p w14:paraId="548E64E7" w14:textId="77777777" w:rsidR="00BA5F14" w:rsidRPr="00714BCF" w:rsidRDefault="00BA5F14" w:rsidP="00BA5F14">
      <w:pPr>
        <w:pStyle w:val="Titolo2"/>
        <w:tabs>
          <w:tab w:val="left" w:pos="562"/>
        </w:tabs>
        <w:ind w:left="561" w:right="-7"/>
        <w:jc w:val="both"/>
        <w:rPr>
          <w:sz w:val="22"/>
          <w:szCs w:val="22"/>
        </w:rPr>
      </w:pPr>
    </w:p>
    <w:p w14:paraId="75C1C430" w14:textId="77777777" w:rsidR="00BA5F14" w:rsidRPr="00714BCF" w:rsidRDefault="00BA5F14" w:rsidP="00BA5F14">
      <w:pPr>
        <w:pStyle w:val="Paragrafoelenco"/>
        <w:numPr>
          <w:ilvl w:val="1"/>
          <w:numId w:val="2"/>
        </w:numPr>
        <w:tabs>
          <w:tab w:val="left" w:pos="845"/>
        </w:tabs>
        <w:spacing w:before="12"/>
        <w:ind w:right="-7"/>
      </w:pPr>
      <w:r w:rsidRPr="00714BCF">
        <w:t xml:space="preserve">assenza delle cause di esclusione previste dall’art. 80 del </w:t>
      </w:r>
      <w:proofErr w:type="spellStart"/>
      <w:r w:rsidRPr="00714BCF">
        <w:t>D.Lgs.</w:t>
      </w:r>
      <w:proofErr w:type="spellEnd"/>
      <w:r w:rsidRPr="00714BCF">
        <w:t xml:space="preserve"> n.</w:t>
      </w:r>
      <w:r w:rsidRPr="00714BCF">
        <w:rPr>
          <w:spacing w:val="-34"/>
        </w:rPr>
        <w:t xml:space="preserve"> </w:t>
      </w:r>
      <w:r w:rsidRPr="00714BCF">
        <w:t>50/2016 come integrato dal DL 135/2018 convertito con modificazioni dalla Legge 12/2019 e DL 32 /2019 convertito in Legge 55/2019 nonché dall'articolo 8, comma 5, lettera b), del D.L. 16 luglio 2020, n. 76, convertito, con modificazioni, dalla Legge 11 settembre 2020, n. 120;</w:t>
      </w:r>
    </w:p>
    <w:p w14:paraId="25905036" w14:textId="77777777" w:rsidR="00BA5F14" w:rsidRPr="00714BCF" w:rsidRDefault="00BA5F14" w:rsidP="00BA5F14">
      <w:pPr>
        <w:pStyle w:val="Paragrafoelenco"/>
        <w:numPr>
          <w:ilvl w:val="1"/>
          <w:numId w:val="2"/>
        </w:numPr>
        <w:tabs>
          <w:tab w:val="left" w:pos="845"/>
        </w:tabs>
        <w:spacing w:before="10" w:line="249" w:lineRule="auto"/>
        <w:ind w:right="-7"/>
      </w:pPr>
      <w:r w:rsidRPr="00714BCF">
        <w:t xml:space="preserve">soggetti abilitati allo svolgimento del servizio di tesoreria secondo quanto previsto dall’art. 208 del </w:t>
      </w:r>
      <w:proofErr w:type="spellStart"/>
      <w:r w:rsidRPr="00714BCF">
        <w:t>D.Lgs.</w:t>
      </w:r>
      <w:proofErr w:type="spellEnd"/>
      <w:r w:rsidRPr="00714BCF">
        <w:t xml:space="preserve"> n.</w:t>
      </w:r>
      <w:r w:rsidRPr="00714BCF">
        <w:rPr>
          <w:spacing w:val="-5"/>
        </w:rPr>
        <w:t xml:space="preserve"> </w:t>
      </w:r>
      <w:r w:rsidRPr="00714BCF">
        <w:t>267/2000;</w:t>
      </w:r>
    </w:p>
    <w:p w14:paraId="2C61FB50" w14:textId="77777777" w:rsidR="00BA5F14" w:rsidRPr="00714BCF" w:rsidRDefault="00BA5F14" w:rsidP="00BA5F14">
      <w:pPr>
        <w:pStyle w:val="Paragrafoelenco"/>
        <w:numPr>
          <w:ilvl w:val="1"/>
          <w:numId w:val="2"/>
        </w:numPr>
        <w:tabs>
          <w:tab w:val="left" w:pos="845"/>
        </w:tabs>
        <w:spacing w:before="10" w:line="249" w:lineRule="auto"/>
        <w:ind w:right="-7"/>
      </w:pPr>
      <w:r w:rsidRPr="00714BCF">
        <w:t>Iscrizione agli albi ex artt. 13 o 64 del D. Lgs. 01.09.1993 n. 385 (testo Unico delle leggi in materia bancaria e creditizia);</w:t>
      </w:r>
    </w:p>
    <w:p w14:paraId="45F301C8" w14:textId="77777777" w:rsidR="00BA5F14" w:rsidRPr="00714BCF" w:rsidRDefault="00BA5F14" w:rsidP="00BA5F14">
      <w:pPr>
        <w:pStyle w:val="Paragrafoelenco"/>
        <w:numPr>
          <w:ilvl w:val="1"/>
          <w:numId w:val="2"/>
        </w:numPr>
        <w:tabs>
          <w:tab w:val="left" w:pos="845"/>
        </w:tabs>
        <w:spacing w:before="2" w:line="249" w:lineRule="auto"/>
        <w:ind w:right="-7"/>
      </w:pPr>
      <w:r w:rsidRPr="00714BCF">
        <w:t>soggetti abilitati ad operare secondo le prescrizioni contenute nel Decreto del Ministero dell’Economia e delle Finanze del 18/02/2005 recante disposizioni in materia di codificazione, modalità e tempi per l’attuazione del SIOPE per gli enti locali (art. 28, comma 5, L. 27 dicembre 2002, n. 289 e art. 1, comma 79, L. 30 dicembre 2004, n. 311) e successive modificazioni ed integrazioni, ivi compresa l’abilitazione ad operare secondo le disposizioni contenute nell’art. 1, comma 533, della legge 11 dicembre 2016.</w:t>
      </w:r>
    </w:p>
    <w:p w14:paraId="169827B5" w14:textId="77777777" w:rsidR="00BA5F14" w:rsidRPr="00714BCF" w:rsidRDefault="00BA5F14" w:rsidP="00BA5F14">
      <w:pPr>
        <w:pStyle w:val="Corpotesto"/>
        <w:spacing w:before="10"/>
        <w:ind w:right="-7"/>
        <w:rPr>
          <w:sz w:val="22"/>
          <w:szCs w:val="22"/>
        </w:rPr>
      </w:pPr>
    </w:p>
    <w:p w14:paraId="6637FA42" w14:textId="77777777" w:rsidR="00BA5F14" w:rsidRPr="00714BCF" w:rsidRDefault="00BA5F14" w:rsidP="00BA5F14">
      <w:pPr>
        <w:pStyle w:val="Titolo2"/>
        <w:numPr>
          <w:ilvl w:val="0"/>
          <w:numId w:val="2"/>
        </w:numPr>
        <w:tabs>
          <w:tab w:val="num" w:pos="360"/>
          <w:tab w:val="left" w:pos="562"/>
        </w:tabs>
        <w:ind w:left="0" w:right="-7" w:firstLine="0"/>
        <w:jc w:val="both"/>
        <w:rPr>
          <w:sz w:val="22"/>
          <w:szCs w:val="22"/>
        </w:rPr>
      </w:pPr>
      <w:r w:rsidRPr="00714BCF">
        <w:rPr>
          <w:sz w:val="22"/>
          <w:szCs w:val="22"/>
        </w:rPr>
        <w:t>Requisiti di capacità tecnica e</w:t>
      </w:r>
      <w:r w:rsidRPr="00714BCF">
        <w:rPr>
          <w:spacing w:val="-12"/>
          <w:sz w:val="22"/>
          <w:szCs w:val="22"/>
        </w:rPr>
        <w:t xml:space="preserve"> </w:t>
      </w:r>
      <w:r w:rsidRPr="00714BCF">
        <w:rPr>
          <w:sz w:val="22"/>
          <w:szCs w:val="22"/>
        </w:rPr>
        <w:t>professionale:</w:t>
      </w:r>
    </w:p>
    <w:p w14:paraId="0C8895F7" w14:textId="77777777" w:rsidR="00BA5F14" w:rsidRPr="00714BCF" w:rsidRDefault="00BA5F14" w:rsidP="00BA5F14">
      <w:pPr>
        <w:pStyle w:val="Titolo2"/>
        <w:tabs>
          <w:tab w:val="left" w:pos="562"/>
        </w:tabs>
        <w:ind w:left="561" w:right="-7"/>
        <w:jc w:val="both"/>
        <w:rPr>
          <w:sz w:val="22"/>
          <w:szCs w:val="22"/>
        </w:rPr>
      </w:pPr>
    </w:p>
    <w:p w14:paraId="6EEDCBFE" w14:textId="77777777" w:rsidR="00BA5F14" w:rsidRPr="00BA1C51" w:rsidRDefault="00BA5F14" w:rsidP="00BA5F14">
      <w:pPr>
        <w:pStyle w:val="Paragrafoelenco"/>
        <w:numPr>
          <w:ilvl w:val="1"/>
          <w:numId w:val="2"/>
        </w:numPr>
        <w:tabs>
          <w:tab w:val="left" w:pos="999"/>
        </w:tabs>
        <w:spacing w:before="13" w:line="249" w:lineRule="auto"/>
        <w:ind w:left="998" w:right="-7" w:hanging="360"/>
      </w:pPr>
      <w:r w:rsidRPr="00714BCF">
        <w:t xml:space="preserve">Dichiarare di essere in grado di ottemperare, a partire dalla data di inizio del servizio, alla </w:t>
      </w:r>
      <w:r w:rsidRPr="00BA1C51">
        <w:t xml:space="preserve">normativa in materia di implementazione del SIOPE+, applicazione della PSD2 ai pagamenti da/per la PA e della relativa circolare del MEF n. 22 del 15 gennaio 2018, nonché interconnessione al sistema </w:t>
      </w:r>
      <w:proofErr w:type="spellStart"/>
      <w:r w:rsidRPr="00BA1C51">
        <w:t>PagoPA</w:t>
      </w:r>
      <w:proofErr w:type="spellEnd"/>
      <w:r w:rsidRPr="00BA1C51">
        <w:t>;</w:t>
      </w:r>
    </w:p>
    <w:p w14:paraId="33B7B002" w14:textId="77777777" w:rsidR="00BA5F14" w:rsidRPr="00BA1C51" w:rsidRDefault="00BA5F14" w:rsidP="00BA5F14">
      <w:pPr>
        <w:pStyle w:val="Paragrafoelenco"/>
        <w:numPr>
          <w:ilvl w:val="1"/>
          <w:numId w:val="2"/>
        </w:numPr>
        <w:tabs>
          <w:tab w:val="left" w:pos="999"/>
        </w:tabs>
        <w:spacing w:line="249" w:lineRule="auto"/>
        <w:ind w:left="998" w:right="-7" w:hanging="360"/>
      </w:pPr>
      <w:r w:rsidRPr="00BA1C51">
        <w:t>possesso di una procedura informatica che permette il collegamento</w:t>
      </w:r>
      <w:r w:rsidRPr="00BA1C51">
        <w:rPr>
          <w:spacing w:val="-7"/>
        </w:rPr>
        <w:t xml:space="preserve"> </w:t>
      </w:r>
      <w:r w:rsidRPr="00BA1C51">
        <w:rPr>
          <w:i/>
        </w:rPr>
        <w:t>on</w:t>
      </w:r>
      <w:r w:rsidRPr="00BA1C51">
        <w:rPr>
          <w:i/>
          <w:spacing w:val="-4"/>
        </w:rPr>
        <w:t xml:space="preserve"> </w:t>
      </w:r>
      <w:r w:rsidRPr="00BA1C51">
        <w:rPr>
          <w:i/>
        </w:rPr>
        <w:t>line</w:t>
      </w:r>
      <w:r w:rsidRPr="00BA1C51">
        <w:t>,</w:t>
      </w:r>
      <w:r w:rsidRPr="00BA1C51">
        <w:rPr>
          <w:spacing w:val="-5"/>
        </w:rPr>
        <w:t xml:space="preserve"> </w:t>
      </w:r>
      <w:r w:rsidRPr="00BA1C51">
        <w:t>tra</w:t>
      </w:r>
      <w:r w:rsidRPr="00BA1C51">
        <w:rPr>
          <w:spacing w:val="-4"/>
        </w:rPr>
        <w:t xml:space="preserve"> </w:t>
      </w:r>
      <w:r w:rsidRPr="00BA1C51">
        <w:t>il</w:t>
      </w:r>
      <w:r w:rsidRPr="00BA1C51">
        <w:rPr>
          <w:spacing w:val="-7"/>
        </w:rPr>
        <w:t xml:space="preserve"> </w:t>
      </w:r>
      <w:r w:rsidRPr="00BA1C51">
        <w:t>tesoriere</w:t>
      </w:r>
      <w:r w:rsidRPr="00BA1C51">
        <w:rPr>
          <w:spacing w:val="-6"/>
        </w:rPr>
        <w:t xml:space="preserve"> </w:t>
      </w:r>
      <w:r w:rsidRPr="00BA1C51">
        <w:t>e</w:t>
      </w:r>
      <w:r w:rsidRPr="00BA1C51">
        <w:rPr>
          <w:spacing w:val="-4"/>
        </w:rPr>
        <w:t xml:space="preserve"> </w:t>
      </w:r>
      <w:r w:rsidRPr="00BA1C51">
        <w:t>l’ente,</w:t>
      </w:r>
      <w:r w:rsidRPr="00BA1C51">
        <w:rPr>
          <w:spacing w:val="-4"/>
        </w:rPr>
        <w:t xml:space="preserve"> </w:t>
      </w:r>
      <w:r w:rsidRPr="00BA1C51">
        <w:t>per</w:t>
      </w:r>
      <w:r w:rsidRPr="00BA1C51">
        <w:rPr>
          <w:spacing w:val="-3"/>
        </w:rPr>
        <w:t xml:space="preserve"> </w:t>
      </w:r>
      <w:r w:rsidRPr="00BA1C51">
        <w:t>la</w:t>
      </w:r>
      <w:r w:rsidRPr="00BA1C51">
        <w:rPr>
          <w:spacing w:val="-6"/>
        </w:rPr>
        <w:t xml:space="preserve"> </w:t>
      </w:r>
      <w:r w:rsidRPr="00BA1C51">
        <w:t>visualizzazione</w:t>
      </w:r>
      <w:r w:rsidRPr="00BA1C51">
        <w:rPr>
          <w:spacing w:val="-7"/>
        </w:rPr>
        <w:t xml:space="preserve"> </w:t>
      </w:r>
      <w:r w:rsidRPr="00BA1C51">
        <w:t>dei</w:t>
      </w:r>
      <w:r w:rsidRPr="00BA1C51">
        <w:rPr>
          <w:spacing w:val="-6"/>
        </w:rPr>
        <w:t xml:space="preserve"> </w:t>
      </w:r>
      <w:r w:rsidRPr="00BA1C51">
        <w:t>documenti</w:t>
      </w:r>
      <w:r w:rsidRPr="00BA1C51">
        <w:rPr>
          <w:spacing w:val="-10"/>
        </w:rPr>
        <w:t xml:space="preserve"> </w:t>
      </w:r>
      <w:r w:rsidRPr="00BA1C51">
        <w:t>contabili,</w:t>
      </w:r>
      <w:r w:rsidRPr="00BA1C51">
        <w:rPr>
          <w:spacing w:val="-5"/>
        </w:rPr>
        <w:t xml:space="preserve"> </w:t>
      </w:r>
      <w:r w:rsidRPr="00BA1C51">
        <w:t>con spese a carico del</w:t>
      </w:r>
      <w:r w:rsidRPr="00BA1C51">
        <w:rPr>
          <w:spacing w:val="-9"/>
        </w:rPr>
        <w:t xml:space="preserve"> </w:t>
      </w:r>
      <w:r w:rsidRPr="00BA1C51">
        <w:t>tesoriere;</w:t>
      </w:r>
    </w:p>
    <w:p w14:paraId="28E80363" w14:textId="77777777" w:rsidR="00BA5F14" w:rsidRPr="00BA1C51" w:rsidRDefault="00BA5F14" w:rsidP="00BA5F14">
      <w:pPr>
        <w:pStyle w:val="Paragrafoelenco"/>
        <w:numPr>
          <w:ilvl w:val="1"/>
          <w:numId w:val="2"/>
        </w:numPr>
        <w:tabs>
          <w:tab w:val="left" w:pos="999"/>
        </w:tabs>
        <w:spacing w:before="2" w:line="249" w:lineRule="auto"/>
        <w:ind w:left="998" w:right="-7" w:hanging="360"/>
      </w:pPr>
      <w:r w:rsidRPr="00BA1C51">
        <w:t>possesso ed attivazione di una procedura che permette la gestione informatica del mandato e delle reversali, con firma digitale, e la conseguente archiviazione informatica a norma di</w:t>
      </w:r>
      <w:r w:rsidRPr="00BA1C51">
        <w:rPr>
          <w:spacing w:val="-11"/>
        </w:rPr>
        <w:t xml:space="preserve"> </w:t>
      </w:r>
      <w:r w:rsidRPr="00BA1C51">
        <w:t>legge;</w:t>
      </w:r>
    </w:p>
    <w:p w14:paraId="67D6AB74" w14:textId="77777777" w:rsidR="00BA5F14" w:rsidRPr="00BA1C51" w:rsidRDefault="00BA5F14" w:rsidP="00BA5F14">
      <w:pPr>
        <w:pStyle w:val="Paragrafoelenco"/>
        <w:numPr>
          <w:ilvl w:val="1"/>
          <w:numId w:val="2"/>
        </w:numPr>
        <w:tabs>
          <w:tab w:val="left" w:pos="999"/>
        </w:tabs>
        <w:spacing w:line="249" w:lineRule="auto"/>
        <w:ind w:left="998" w:right="-7" w:hanging="360"/>
      </w:pPr>
      <w:r w:rsidRPr="00BA1C51">
        <w:t>aver</w:t>
      </w:r>
      <w:r w:rsidRPr="00BA1C51">
        <w:rPr>
          <w:spacing w:val="-6"/>
        </w:rPr>
        <w:t xml:space="preserve"> </w:t>
      </w:r>
      <w:r w:rsidRPr="00BA1C51">
        <w:t>gestito</w:t>
      </w:r>
      <w:r w:rsidRPr="00BA1C51">
        <w:rPr>
          <w:spacing w:val="-4"/>
        </w:rPr>
        <w:t xml:space="preserve"> </w:t>
      </w:r>
      <w:r w:rsidRPr="00BA1C51">
        <w:t>il</w:t>
      </w:r>
      <w:r w:rsidRPr="00BA1C51">
        <w:rPr>
          <w:spacing w:val="-7"/>
        </w:rPr>
        <w:t xml:space="preserve"> </w:t>
      </w:r>
      <w:r w:rsidRPr="00BA1C51">
        <w:t>servizio</w:t>
      </w:r>
      <w:r w:rsidRPr="00BA1C51">
        <w:rPr>
          <w:spacing w:val="-7"/>
        </w:rPr>
        <w:t xml:space="preserve"> </w:t>
      </w:r>
      <w:r w:rsidRPr="00BA1C51">
        <w:t>di</w:t>
      </w:r>
      <w:r w:rsidRPr="00BA1C51">
        <w:rPr>
          <w:spacing w:val="-7"/>
        </w:rPr>
        <w:t xml:space="preserve"> </w:t>
      </w:r>
      <w:r w:rsidRPr="00BA1C51">
        <w:t>tesoreria,</w:t>
      </w:r>
      <w:r w:rsidRPr="00BA1C51">
        <w:rPr>
          <w:spacing w:val="-6"/>
        </w:rPr>
        <w:t xml:space="preserve"> </w:t>
      </w:r>
      <w:r w:rsidRPr="00BA1C51">
        <w:t>nell’ultimo</w:t>
      </w:r>
      <w:r w:rsidRPr="00BA1C51">
        <w:rPr>
          <w:spacing w:val="-7"/>
        </w:rPr>
        <w:t xml:space="preserve"> </w:t>
      </w:r>
      <w:r w:rsidRPr="00BA1C51">
        <w:t>quinquennio</w:t>
      </w:r>
      <w:r w:rsidRPr="00BA1C51">
        <w:rPr>
          <w:spacing w:val="-9"/>
        </w:rPr>
        <w:t xml:space="preserve"> </w:t>
      </w:r>
      <w:r w:rsidRPr="00BA1C51">
        <w:t>antecedente</w:t>
      </w:r>
      <w:r w:rsidRPr="00BA1C51">
        <w:rPr>
          <w:spacing w:val="-7"/>
        </w:rPr>
        <w:t xml:space="preserve"> </w:t>
      </w:r>
      <w:r w:rsidRPr="00BA1C51">
        <w:t>la</w:t>
      </w:r>
      <w:r w:rsidRPr="00BA1C51">
        <w:rPr>
          <w:spacing w:val="-9"/>
        </w:rPr>
        <w:t xml:space="preserve"> </w:t>
      </w:r>
      <w:r w:rsidRPr="00BA1C51">
        <w:t>data</w:t>
      </w:r>
      <w:r w:rsidRPr="00BA1C51">
        <w:rPr>
          <w:spacing w:val="-9"/>
        </w:rPr>
        <w:t xml:space="preserve"> </w:t>
      </w:r>
      <w:r w:rsidRPr="00BA1C51">
        <w:t>di</w:t>
      </w:r>
      <w:r w:rsidRPr="00BA1C51">
        <w:rPr>
          <w:spacing w:val="-10"/>
        </w:rPr>
        <w:t xml:space="preserve"> </w:t>
      </w:r>
      <w:r w:rsidRPr="00BA1C51">
        <w:t>pubblicazione del bando, in almeno 3 enti locali con popolazione non superiore a 5.000</w:t>
      </w:r>
      <w:r w:rsidRPr="00BA1C51">
        <w:rPr>
          <w:spacing w:val="5"/>
        </w:rPr>
        <w:t xml:space="preserve"> </w:t>
      </w:r>
      <w:r w:rsidRPr="00BA1C51">
        <w:lastRenderedPageBreak/>
        <w:t>abitanti;</w:t>
      </w:r>
    </w:p>
    <w:p w14:paraId="317C6DB7" w14:textId="77777777" w:rsidR="00BA5F14" w:rsidRPr="00BA1C51" w:rsidRDefault="00BA5F14" w:rsidP="00BA5F14">
      <w:pPr>
        <w:pStyle w:val="Paragrafoelenco"/>
        <w:numPr>
          <w:ilvl w:val="1"/>
          <w:numId w:val="2"/>
        </w:numPr>
        <w:tabs>
          <w:tab w:val="left" w:pos="999"/>
        </w:tabs>
        <w:spacing w:line="249" w:lineRule="auto"/>
        <w:ind w:left="998" w:right="-7" w:hanging="360"/>
      </w:pPr>
      <w:r w:rsidRPr="00BA1C51">
        <w:t>aver gestito il servizio di tesoreria, nell’ultimo biennio antecedente la data di pubblicazione del bando,</w:t>
      </w:r>
      <w:r w:rsidRPr="00BA1C51">
        <w:rPr>
          <w:spacing w:val="-8"/>
        </w:rPr>
        <w:t xml:space="preserve"> </w:t>
      </w:r>
      <w:r w:rsidRPr="00BA1C51">
        <w:t>in</w:t>
      </w:r>
      <w:r w:rsidRPr="00BA1C51">
        <w:rPr>
          <w:spacing w:val="-5"/>
        </w:rPr>
        <w:t xml:space="preserve"> </w:t>
      </w:r>
      <w:r w:rsidRPr="00BA1C51">
        <w:t>almeno</w:t>
      </w:r>
      <w:r w:rsidRPr="00BA1C51">
        <w:rPr>
          <w:spacing w:val="-6"/>
        </w:rPr>
        <w:t xml:space="preserve"> </w:t>
      </w:r>
      <w:r w:rsidRPr="00BA1C51">
        <w:t>2</w:t>
      </w:r>
      <w:r w:rsidRPr="00BA1C51">
        <w:rPr>
          <w:spacing w:val="-7"/>
        </w:rPr>
        <w:t xml:space="preserve"> </w:t>
      </w:r>
      <w:r w:rsidRPr="00BA1C51">
        <w:t>enti</w:t>
      </w:r>
      <w:r w:rsidRPr="00BA1C51">
        <w:rPr>
          <w:spacing w:val="-5"/>
        </w:rPr>
        <w:t xml:space="preserve"> </w:t>
      </w:r>
      <w:r w:rsidRPr="00BA1C51">
        <w:t>locali,</w:t>
      </w:r>
      <w:r w:rsidRPr="00BA1C51">
        <w:rPr>
          <w:spacing w:val="-8"/>
        </w:rPr>
        <w:t xml:space="preserve"> </w:t>
      </w:r>
      <w:r w:rsidRPr="00BA1C51">
        <w:t>con</w:t>
      </w:r>
      <w:r w:rsidRPr="00BA1C51">
        <w:rPr>
          <w:spacing w:val="-5"/>
        </w:rPr>
        <w:t xml:space="preserve"> </w:t>
      </w:r>
      <w:r w:rsidRPr="00BA1C51">
        <w:t>attivazione</w:t>
      </w:r>
      <w:r w:rsidRPr="00BA1C51">
        <w:rPr>
          <w:spacing w:val="-6"/>
        </w:rPr>
        <w:t xml:space="preserve"> </w:t>
      </w:r>
      <w:r w:rsidRPr="00BA1C51">
        <w:t>dell’ordinativo</w:t>
      </w:r>
      <w:r w:rsidRPr="00BA1C51">
        <w:rPr>
          <w:spacing w:val="-5"/>
        </w:rPr>
        <w:t xml:space="preserve"> </w:t>
      </w:r>
      <w:r w:rsidRPr="00BA1C51">
        <w:t>informatico</w:t>
      </w:r>
      <w:r w:rsidRPr="00BA1C51">
        <w:rPr>
          <w:spacing w:val="-7"/>
        </w:rPr>
        <w:t xml:space="preserve"> </w:t>
      </w:r>
      <w:r w:rsidRPr="00BA1C51">
        <w:t>a</w:t>
      </w:r>
      <w:r w:rsidRPr="00BA1C51">
        <w:rPr>
          <w:spacing w:val="-8"/>
        </w:rPr>
        <w:t xml:space="preserve"> </w:t>
      </w:r>
      <w:r w:rsidRPr="00BA1C51">
        <w:t>firma</w:t>
      </w:r>
      <w:r w:rsidRPr="00BA1C51">
        <w:rPr>
          <w:spacing w:val="-7"/>
        </w:rPr>
        <w:t xml:space="preserve"> </w:t>
      </w:r>
      <w:r w:rsidRPr="00BA1C51">
        <w:t>digitale.</w:t>
      </w:r>
    </w:p>
    <w:p w14:paraId="0D89C087" w14:textId="77777777" w:rsidR="00BA5F14" w:rsidRPr="00BA1C51" w:rsidRDefault="00BA5F14" w:rsidP="00BA5F14">
      <w:pPr>
        <w:pStyle w:val="Corpotesto"/>
        <w:ind w:right="-7"/>
        <w:rPr>
          <w:sz w:val="22"/>
          <w:szCs w:val="22"/>
        </w:rPr>
      </w:pPr>
    </w:p>
    <w:p w14:paraId="78ABB39C" w14:textId="77777777" w:rsidR="00BA5F14" w:rsidRDefault="00BA5F14" w:rsidP="00BA5F14">
      <w:pPr>
        <w:pStyle w:val="Corpotesto"/>
        <w:spacing w:line="249" w:lineRule="auto"/>
        <w:ind w:right="-7"/>
        <w:jc w:val="both"/>
        <w:rPr>
          <w:sz w:val="22"/>
          <w:szCs w:val="22"/>
        </w:rPr>
      </w:pPr>
      <w:r w:rsidRPr="00BA1C51">
        <w:rPr>
          <w:sz w:val="22"/>
          <w:szCs w:val="22"/>
        </w:rPr>
        <w:t xml:space="preserve">Ai sensi dell’art. 45, comma 2, lett. d), e), g) del </w:t>
      </w:r>
      <w:proofErr w:type="spellStart"/>
      <w:r w:rsidRPr="00BA1C51">
        <w:rPr>
          <w:sz w:val="22"/>
          <w:szCs w:val="22"/>
        </w:rPr>
        <w:t>D.Lgs.</w:t>
      </w:r>
      <w:proofErr w:type="spellEnd"/>
      <w:r w:rsidRPr="00BA1C51">
        <w:rPr>
          <w:sz w:val="22"/>
          <w:szCs w:val="22"/>
        </w:rPr>
        <w:t xml:space="preserve"> n. 50/2016, possono rispettivamente partecipare alla gara anche gli operatori economici</w:t>
      </w:r>
      <w:r w:rsidRPr="00714BCF">
        <w:rPr>
          <w:sz w:val="22"/>
          <w:szCs w:val="22"/>
        </w:rPr>
        <w:t xml:space="preserve"> organizzati nella forma di raggruppamenti temporanei di impresa (RTI), consorzi ordinari e GEIE. </w:t>
      </w:r>
    </w:p>
    <w:p w14:paraId="6E166D31" w14:textId="77777777" w:rsidR="00BA5F14" w:rsidRPr="00714BCF" w:rsidRDefault="00BA5F14" w:rsidP="00BA5F14">
      <w:pPr>
        <w:pStyle w:val="Corpotesto"/>
        <w:spacing w:line="249" w:lineRule="auto"/>
        <w:ind w:right="-7"/>
        <w:jc w:val="both"/>
        <w:rPr>
          <w:sz w:val="22"/>
          <w:szCs w:val="22"/>
        </w:rPr>
      </w:pPr>
      <w:r w:rsidRPr="00714BCF">
        <w:rPr>
          <w:sz w:val="22"/>
          <w:szCs w:val="22"/>
        </w:rPr>
        <w:t>In tali casi, i suddetti requisiti di carattere generale</w:t>
      </w:r>
      <w:r w:rsidRPr="00714BCF">
        <w:rPr>
          <w:spacing w:val="-8"/>
          <w:sz w:val="22"/>
          <w:szCs w:val="22"/>
        </w:rPr>
        <w:t xml:space="preserve"> </w:t>
      </w:r>
      <w:r w:rsidRPr="00714BCF">
        <w:rPr>
          <w:sz w:val="22"/>
          <w:szCs w:val="22"/>
        </w:rPr>
        <w:t>e</w:t>
      </w:r>
      <w:r w:rsidRPr="00714BCF">
        <w:rPr>
          <w:spacing w:val="-4"/>
          <w:sz w:val="22"/>
          <w:szCs w:val="22"/>
        </w:rPr>
        <w:t xml:space="preserve"> </w:t>
      </w:r>
      <w:r w:rsidRPr="00714BCF">
        <w:rPr>
          <w:sz w:val="22"/>
          <w:szCs w:val="22"/>
        </w:rPr>
        <w:t>di</w:t>
      </w:r>
      <w:r w:rsidRPr="00714BCF">
        <w:rPr>
          <w:spacing w:val="-7"/>
          <w:sz w:val="22"/>
          <w:szCs w:val="22"/>
        </w:rPr>
        <w:t xml:space="preserve"> </w:t>
      </w:r>
      <w:r w:rsidRPr="00714BCF">
        <w:rPr>
          <w:sz w:val="22"/>
          <w:szCs w:val="22"/>
        </w:rPr>
        <w:t>capacità</w:t>
      </w:r>
      <w:r w:rsidRPr="00714BCF">
        <w:rPr>
          <w:spacing w:val="-4"/>
          <w:sz w:val="22"/>
          <w:szCs w:val="22"/>
        </w:rPr>
        <w:t xml:space="preserve"> </w:t>
      </w:r>
      <w:r w:rsidRPr="00714BCF">
        <w:rPr>
          <w:sz w:val="22"/>
          <w:szCs w:val="22"/>
        </w:rPr>
        <w:t>tecnica</w:t>
      </w:r>
      <w:r w:rsidRPr="00714BCF">
        <w:rPr>
          <w:spacing w:val="-7"/>
          <w:sz w:val="22"/>
          <w:szCs w:val="22"/>
        </w:rPr>
        <w:t xml:space="preserve"> </w:t>
      </w:r>
      <w:r w:rsidRPr="00714BCF">
        <w:rPr>
          <w:sz w:val="22"/>
          <w:szCs w:val="22"/>
        </w:rPr>
        <w:t>e</w:t>
      </w:r>
      <w:r w:rsidRPr="00714BCF">
        <w:rPr>
          <w:spacing w:val="-7"/>
          <w:sz w:val="22"/>
          <w:szCs w:val="22"/>
        </w:rPr>
        <w:t xml:space="preserve"> </w:t>
      </w:r>
      <w:r w:rsidRPr="00714BCF">
        <w:rPr>
          <w:sz w:val="22"/>
          <w:szCs w:val="22"/>
        </w:rPr>
        <w:t>professionale,</w:t>
      </w:r>
      <w:r w:rsidRPr="00714BCF">
        <w:rPr>
          <w:spacing w:val="-6"/>
          <w:sz w:val="22"/>
          <w:szCs w:val="22"/>
        </w:rPr>
        <w:t xml:space="preserve"> </w:t>
      </w:r>
      <w:r w:rsidRPr="00714BCF">
        <w:rPr>
          <w:sz w:val="22"/>
          <w:szCs w:val="22"/>
        </w:rPr>
        <w:t>dovranno</w:t>
      </w:r>
      <w:r w:rsidRPr="00714BCF">
        <w:rPr>
          <w:spacing w:val="-7"/>
          <w:sz w:val="22"/>
          <w:szCs w:val="22"/>
        </w:rPr>
        <w:t xml:space="preserve"> </w:t>
      </w:r>
      <w:r w:rsidRPr="00714BCF">
        <w:rPr>
          <w:sz w:val="22"/>
          <w:szCs w:val="22"/>
        </w:rPr>
        <w:t>essere</w:t>
      </w:r>
      <w:r w:rsidRPr="00714BCF">
        <w:rPr>
          <w:spacing w:val="-7"/>
          <w:sz w:val="22"/>
          <w:szCs w:val="22"/>
        </w:rPr>
        <w:t xml:space="preserve"> </w:t>
      </w:r>
      <w:r w:rsidRPr="00714BCF">
        <w:rPr>
          <w:sz w:val="22"/>
          <w:szCs w:val="22"/>
        </w:rPr>
        <w:t>posseduti</w:t>
      </w:r>
      <w:r w:rsidRPr="00714BCF">
        <w:rPr>
          <w:spacing w:val="-7"/>
          <w:sz w:val="22"/>
          <w:szCs w:val="22"/>
        </w:rPr>
        <w:t xml:space="preserve"> </w:t>
      </w:r>
      <w:r w:rsidRPr="00714BCF">
        <w:rPr>
          <w:sz w:val="22"/>
          <w:szCs w:val="22"/>
        </w:rPr>
        <w:t>dal</w:t>
      </w:r>
      <w:r w:rsidRPr="00714BCF">
        <w:rPr>
          <w:spacing w:val="-7"/>
          <w:sz w:val="22"/>
          <w:szCs w:val="22"/>
        </w:rPr>
        <w:t xml:space="preserve"> </w:t>
      </w:r>
      <w:r w:rsidRPr="00714BCF">
        <w:rPr>
          <w:sz w:val="22"/>
          <w:szCs w:val="22"/>
        </w:rPr>
        <w:t>raggruppamento</w:t>
      </w:r>
      <w:r w:rsidRPr="00714BCF">
        <w:rPr>
          <w:spacing w:val="-7"/>
          <w:sz w:val="22"/>
          <w:szCs w:val="22"/>
        </w:rPr>
        <w:t xml:space="preserve"> </w:t>
      </w:r>
      <w:r w:rsidRPr="00714BCF">
        <w:rPr>
          <w:sz w:val="22"/>
          <w:szCs w:val="22"/>
        </w:rPr>
        <w:t>nel</w:t>
      </w:r>
      <w:r w:rsidRPr="00714BCF">
        <w:rPr>
          <w:spacing w:val="-7"/>
          <w:sz w:val="22"/>
          <w:szCs w:val="22"/>
        </w:rPr>
        <w:t xml:space="preserve"> </w:t>
      </w:r>
      <w:r w:rsidRPr="00714BCF">
        <w:rPr>
          <w:sz w:val="22"/>
          <w:szCs w:val="22"/>
        </w:rPr>
        <w:t>suo complesso.</w:t>
      </w:r>
      <w:r w:rsidRPr="00714BCF">
        <w:rPr>
          <w:spacing w:val="-4"/>
          <w:sz w:val="22"/>
          <w:szCs w:val="22"/>
        </w:rPr>
        <w:t xml:space="preserve"> </w:t>
      </w:r>
      <w:r w:rsidRPr="00714BCF">
        <w:rPr>
          <w:sz w:val="22"/>
          <w:szCs w:val="22"/>
        </w:rPr>
        <w:t>La</w:t>
      </w:r>
      <w:r w:rsidRPr="00714BCF">
        <w:rPr>
          <w:spacing w:val="-4"/>
          <w:sz w:val="22"/>
          <w:szCs w:val="22"/>
        </w:rPr>
        <w:t xml:space="preserve"> </w:t>
      </w:r>
      <w:r w:rsidRPr="00714BCF">
        <w:rPr>
          <w:sz w:val="22"/>
          <w:szCs w:val="22"/>
        </w:rPr>
        <w:t>mandataria,</w:t>
      </w:r>
      <w:r w:rsidRPr="00714BCF">
        <w:rPr>
          <w:spacing w:val="-1"/>
          <w:sz w:val="22"/>
          <w:szCs w:val="22"/>
        </w:rPr>
        <w:t xml:space="preserve"> </w:t>
      </w:r>
      <w:r w:rsidRPr="00714BCF">
        <w:rPr>
          <w:sz w:val="22"/>
          <w:szCs w:val="22"/>
        </w:rPr>
        <w:t>in</w:t>
      </w:r>
      <w:r w:rsidRPr="00714BCF">
        <w:rPr>
          <w:spacing w:val="-4"/>
          <w:sz w:val="22"/>
          <w:szCs w:val="22"/>
        </w:rPr>
        <w:t xml:space="preserve"> </w:t>
      </w:r>
      <w:r w:rsidRPr="00714BCF">
        <w:rPr>
          <w:sz w:val="22"/>
          <w:szCs w:val="22"/>
        </w:rPr>
        <w:t>ogni</w:t>
      </w:r>
      <w:r w:rsidRPr="00714BCF">
        <w:rPr>
          <w:spacing w:val="-4"/>
          <w:sz w:val="22"/>
          <w:szCs w:val="22"/>
        </w:rPr>
        <w:t xml:space="preserve"> </w:t>
      </w:r>
      <w:r w:rsidRPr="00714BCF">
        <w:rPr>
          <w:sz w:val="22"/>
          <w:szCs w:val="22"/>
        </w:rPr>
        <w:t>caso,</w:t>
      </w:r>
      <w:r w:rsidRPr="00714BCF">
        <w:rPr>
          <w:spacing w:val="-6"/>
          <w:sz w:val="22"/>
          <w:szCs w:val="22"/>
        </w:rPr>
        <w:t xml:space="preserve"> </w:t>
      </w:r>
      <w:r w:rsidRPr="00714BCF">
        <w:rPr>
          <w:sz w:val="22"/>
          <w:szCs w:val="22"/>
        </w:rPr>
        <w:t>deve</w:t>
      </w:r>
      <w:r w:rsidRPr="00714BCF">
        <w:rPr>
          <w:spacing w:val="-4"/>
          <w:sz w:val="22"/>
          <w:szCs w:val="22"/>
        </w:rPr>
        <w:t xml:space="preserve"> </w:t>
      </w:r>
      <w:r w:rsidRPr="00714BCF">
        <w:rPr>
          <w:sz w:val="22"/>
          <w:szCs w:val="22"/>
        </w:rPr>
        <w:t>possedere</w:t>
      </w:r>
      <w:r w:rsidRPr="00714BCF">
        <w:rPr>
          <w:spacing w:val="-6"/>
          <w:sz w:val="22"/>
          <w:szCs w:val="22"/>
        </w:rPr>
        <w:t xml:space="preserve"> </w:t>
      </w:r>
      <w:r w:rsidRPr="00714BCF">
        <w:rPr>
          <w:sz w:val="22"/>
          <w:szCs w:val="22"/>
        </w:rPr>
        <w:t>i</w:t>
      </w:r>
      <w:r w:rsidRPr="00714BCF">
        <w:rPr>
          <w:spacing w:val="-6"/>
          <w:sz w:val="22"/>
          <w:szCs w:val="22"/>
        </w:rPr>
        <w:t xml:space="preserve"> </w:t>
      </w:r>
      <w:r w:rsidRPr="00714BCF">
        <w:rPr>
          <w:sz w:val="22"/>
          <w:szCs w:val="22"/>
        </w:rPr>
        <w:t>requisiti</w:t>
      </w:r>
      <w:r w:rsidRPr="00714BCF">
        <w:rPr>
          <w:spacing w:val="-7"/>
          <w:sz w:val="22"/>
          <w:szCs w:val="22"/>
        </w:rPr>
        <w:t xml:space="preserve"> </w:t>
      </w:r>
      <w:r w:rsidRPr="00714BCF">
        <w:rPr>
          <w:sz w:val="22"/>
          <w:szCs w:val="22"/>
        </w:rPr>
        <w:t>ed</w:t>
      </w:r>
      <w:r w:rsidRPr="00714BCF">
        <w:rPr>
          <w:spacing w:val="-3"/>
          <w:sz w:val="22"/>
          <w:szCs w:val="22"/>
        </w:rPr>
        <w:t xml:space="preserve"> </w:t>
      </w:r>
      <w:r w:rsidRPr="00714BCF">
        <w:rPr>
          <w:sz w:val="22"/>
          <w:szCs w:val="22"/>
        </w:rPr>
        <w:t>eseguire</w:t>
      </w:r>
      <w:r w:rsidRPr="00714BCF">
        <w:rPr>
          <w:spacing w:val="-4"/>
          <w:sz w:val="22"/>
          <w:szCs w:val="22"/>
        </w:rPr>
        <w:t xml:space="preserve"> </w:t>
      </w:r>
      <w:r w:rsidRPr="00714BCF">
        <w:rPr>
          <w:sz w:val="22"/>
          <w:szCs w:val="22"/>
        </w:rPr>
        <w:t>le</w:t>
      </w:r>
      <w:r w:rsidRPr="00714BCF">
        <w:rPr>
          <w:spacing w:val="-4"/>
          <w:sz w:val="22"/>
          <w:szCs w:val="22"/>
        </w:rPr>
        <w:t xml:space="preserve"> </w:t>
      </w:r>
      <w:r w:rsidRPr="00714BCF">
        <w:rPr>
          <w:sz w:val="22"/>
          <w:szCs w:val="22"/>
        </w:rPr>
        <w:t>prestazioni</w:t>
      </w:r>
      <w:r w:rsidRPr="00714BCF">
        <w:rPr>
          <w:spacing w:val="-4"/>
          <w:sz w:val="22"/>
          <w:szCs w:val="22"/>
        </w:rPr>
        <w:t xml:space="preserve"> </w:t>
      </w:r>
      <w:r w:rsidRPr="00714BCF">
        <w:rPr>
          <w:sz w:val="22"/>
          <w:szCs w:val="22"/>
        </w:rPr>
        <w:t>in</w:t>
      </w:r>
      <w:r w:rsidRPr="00714BCF">
        <w:rPr>
          <w:spacing w:val="-7"/>
          <w:sz w:val="22"/>
          <w:szCs w:val="22"/>
        </w:rPr>
        <w:t xml:space="preserve"> </w:t>
      </w:r>
      <w:r w:rsidRPr="00714BCF">
        <w:rPr>
          <w:sz w:val="22"/>
          <w:szCs w:val="22"/>
        </w:rPr>
        <w:t>misura maggioritaria (art. 275, c. 2, D.P.R.</w:t>
      </w:r>
      <w:r w:rsidRPr="00714BCF">
        <w:rPr>
          <w:spacing w:val="-12"/>
          <w:sz w:val="22"/>
          <w:szCs w:val="22"/>
        </w:rPr>
        <w:t xml:space="preserve"> </w:t>
      </w:r>
      <w:r w:rsidRPr="00714BCF">
        <w:rPr>
          <w:sz w:val="22"/>
          <w:szCs w:val="22"/>
        </w:rPr>
        <w:t>207/2010).</w:t>
      </w:r>
    </w:p>
    <w:p w14:paraId="6D67E503" w14:textId="77777777" w:rsidR="00BA5F14" w:rsidRDefault="00BA5F14" w:rsidP="00BA5F14">
      <w:pPr>
        <w:pStyle w:val="Corpotesto"/>
        <w:spacing w:before="10"/>
        <w:ind w:right="-7"/>
        <w:rPr>
          <w:sz w:val="22"/>
          <w:szCs w:val="22"/>
        </w:rPr>
      </w:pPr>
    </w:p>
    <w:p w14:paraId="45C999CD" w14:textId="77777777" w:rsidR="00BA5F14" w:rsidRDefault="00BA5F14" w:rsidP="00BA5F14">
      <w:pPr>
        <w:pStyle w:val="Corpotesto"/>
        <w:spacing w:before="1" w:line="249" w:lineRule="auto"/>
        <w:ind w:right="-7"/>
        <w:jc w:val="both"/>
        <w:rPr>
          <w:sz w:val="22"/>
          <w:szCs w:val="22"/>
        </w:rPr>
      </w:pPr>
      <w:r w:rsidRPr="00714BCF">
        <w:rPr>
          <w:b/>
          <w:sz w:val="22"/>
          <w:szCs w:val="22"/>
        </w:rPr>
        <w:t>CRITERI DI AGGIUDICAZIONE</w:t>
      </w:r>
      <w:r w:rsidRPr="00714BCF">
        <w:rPr>
          <w:sz w:val="22"/>
          <w:szCs w:val="22"/>
        </w:rPr>
        <w:t xml:space="preserve">: </w:t>
      </w:r>
    </w:p>
    <w:p w14:paraId="621E3519" w14:textId="77777777" w:rsidR="00BA5F14" w:rsidRPr="003E2B4A" w:rsidRDefault="00BA5F14" w:rsidP="00BA5F14">
      <w:pPr>
        <w:pStyle w:val="Corpotesto"/>
        <w:spacing w:before="1" w:line="249" w:lineRule="auto"/>
        <w:ind w:right="-7"/>
        <w:jc w:val="both"/>
        <w:rPr>
          <w:sz w:val="22"/>
          <w:szCs w:val="22"/>
        </w:rPr>
      </w:pPr>
      <w:r w:rsidRPr="003E2B4A">
        <w:rPr>
          <w:sz w:val="22"/>
          <w:szCs w:val="22"/>
        </w:rPr>
        <w:t xml:space="preserve">Il servizio sarà affidato ai sensi dell’art. 36, comma 2, lett. a) e 7 del </w:t>
      </w:r>
      <w:proofErr w:type="spellStart"/>
      <w:r w:rsidRPr="003E2B4A">
        <w:rPr>
          <w:sz w:val="22"/>
          <w:szCs w:val="22"/>
        </w:rPr>
        <w:t>D.Lgs.</w:t>
      </w:r>
      <w:proofErr w:type="spellEnd"/>
      <w:r w:rsidRPr="003E2B4A">
        <w:rPr>
          <w:sz w:val="22"/>
          <w:szCs w:val="22"/>
        </w:rPr>
        <w:t xml:space="preserve"> 50/2016 –</w:t>
      </w:r>
      <w:r>
        <w:rPr>
          <w:sz w:val="22"/>
          <w:szCs w:val="22"/>
        </w:rPr>
        <w:t xml:space="preserve"> </w:t>
      </w:r>
      <w:r w:rsidRPr="003E2B4A">
        <w:rPr>
          <w:sz w:val="22"/>
          <w:szCs w:val="22"/>
        </w:rPr>
        <w:t>affidamento diretto</w:t>
      </w:r>
      <w:r w:rsidRPr="006C4ACC">
        <w:rPr>
          <w:sz w:val="22"/>
          <w:szCs w:val="22"/>
        </w:rPr>
        <w:t xml:space="preserve"> per contratti sotto la soglia di euro 40.000,00</w:t>
      </w:r>
      <w:r w:rsidRPr="003E2B4A">
        <w:rPr>
          <w:sz w:val="22"/>
          <w:szCs w:val="22"/>
        </w:rPr>
        <w:t>, previa comparazione di preventivi valutata sulla base della tabella di seguito</w:t>
      </w:r>
      <w:r>
        <w:rPr>
          <w:sz w:val="22"/>
          <w:szCs w:val="22"/>
        </w:rPr>
        <w:t xml:space="preserve"> </w:t>
      </w:r>
      <w:r w:rsidRPr="003E2B4A">
        <w:rPr>
          <w:sz w:val="22"/>
          <w:szCs w:val="22"/>
        </w:rPr>
        <w:t>riportata.</w:t>
      </w:r>
    </w:p>
    <w:p w14:paraId="3BE7E1F0" w14:textId="77777777" w:rsidR="00BA5F14" w:rsidRDefault="00BA5F14" w:rsidP="00BA5F14">
      <w:pPr>
        <w:pStyle w:val="Corpotesto"/>
        <w:spacing w:before="1" w:line="249" w:lineRule="auto"/>
        <w:ind w:right="-7"/>
        <w:jc w:val="both"/>
        <w:rPr>
          <w:sz w:val="22"/>
          <w:szCs w:val="22"/>
        </w:rPr>
      </w:pPr>
      <w:r w:rsidRPr="003E2B4A">
        <w:rPr>
          <w:sz w:val="22"/>
          <w:szCs w:val="22"/>
        </w:rPr>
        <w:t>Il preventivo migliore risulterà quello con associato il punteggio complessivo più elevato,</w:t>
      </w:r>
      <w:r>
        <w:rPr>
          <w:sz w:val="22"/>
          <w:szCs w:val="22"/>
        </w:rPr>
        <w:t xml:space="preserve"> </w:t>
      </w:r>
      <w:r w:rsidRPr="003E2B4A">
        <w:rPr>
          <w:sz w:val="22"/>
          <w:szCs w:val="22"/>
        </w:rPr>
        <w:t>derivante dalla sommatoria del punteggio ottenuto negli elementi di valutazione</w:t>
      </w:r>
      <w:r>
        <w:rPr>
          <w:sz w:val="22"/>
          <w:szCs w:val="22"/>
        </w:rPr>
        <w:t>.</w:t>
      </w:r>
    </w:p>
    <w:p w14:paraId="49D39691" w14:textId="77777777" w:rsidR="00BA5F14" w:rsidRPr="00A82878" w:rsidRDefault="00BA5F14" w:rsidP="00BA5F14">
      <w:pPr>
        <w:tabs>
          <w:tab w:val="left" w:leader="dot" w:pos="4862"/>
        </w:tabs>
        <w:spacing w:before="1" w:line="249" w:lineRule="auto"/>
        <w:ind w:right="-7"/>
        <w:jc w:val="both"/>
      </w:pPr>
      <w:r w:rsidRPr="00A82878">
        <w:t>I parametri di valutazione, saranno i seguenti:</w:t>
      </w:r>
    </w:p>
    <w:p w14:paraId="55442578" w14:textId="77777777" w:rsidR="00BA5F14" w:rsidRPr="00A82878" w:rsidRDefault="00BA5F14" w:rsidP="00BA5F14">
      <w:pPr>
        <w:tabs>
          <w:tab w:val="left" w:leader="dot" w:pos="4862"/>
        </w:tabs>
        <w:spacing w:before="1" w:line="249" w:lineRule="auto"/>
        <w:ind w:right="-7"/>
        <w:jc w:val="both"/>
      </w:pPr>
      <w:r w:rsidRPr="00A82878">
        <w:t>a) Offerta tecnica 70 punti</w:t>
      </w:r>
    </w:p>
    <w:p w14:paraId="325E62E8" w14:textId="77777777" w:rsidR="00BA5F14" w:rsidRPr="00A82878" w:rsidRDefault="00BA5F14" w:rsidP="00BA5F14">
      <w:pPr>
        <w:tabs>
          <w:tab w:val="left" w:leader="dot" w:pos="4862"/>
        </w:tabs>
        <w:spacing w:before="1" w:line="249" w:lineRule="auto"/>
        <w:ind w:right="-7"/>
        <w:jc w:val="both"/>
      </w:pPr>
      <w:r w:rsidRPr="00A82878">
        <w:t>b) Offerta economica 30 punti</w:t>
      </w:r>
    </w:p>
    <w:p w14:paraId="6A0530DA" w14:textId="77777777" w:rsidR="00BA5F14" w:rsidRDefault="00BA5F14" w:rsidP="00BA5F14">
      <w:pPr>
        <w:pStyle w:val="Corpotesto"/>
        <w:spacing w:before="1" w:line="249" w:lineRule="auto"/>
        <w:ind w:right="-7"/>
        <w:jc w:val="both"/>
        <w:rPr>
          <w:sz w:val="22"/>
          <w:szCs w:val="22"/>
        </w:rPr>
      </w:pPr>
    </w:p>
    <w:p w14:paraId="642FFB7A" w14:textId="77777777" w:rsidR="00BA5F14" w:rsidRDefault="00BA5F14" w:rsidP="00BA5F14">
      <w:pPr>
        <w:pStyle w:val="Titolo2"/>
        <w:spacing w:after="5"/>
        <w:ind w:right="-7"/>
        <w:rPr>
          <w:sz w:val="22"/>
          <w:szCs w:val="22"/>
        </w:rPr>
      </w:pPr>
      <w:r w:rsidRPr="00714BCF">
        <w:rPr>
          <w:sz w:val="22"/>
          <w:szCs w:val="22"/>
        </w:rPr>
        <w:t xml:space="preserve">Criterio n. 1: valutazione degli elementi tecnico-qualitativi (punteggio massimo pari a </w:t>
      </w:r>
      <w:r>
        <w:rPr>
          <w:sz w:val="22"/>
          <w:szCs w:val="22"/>
        </w:rPr>
        <w:t>7</w:t>
      </w:r>
      <w:r w:rsidRPr="00714BCF">
        <w:rPr>
          <w:sz w:val="22"/>
          <w:szCs w:val="22"/>
        </w:rPr>
        <w:t>0)</w:t>
      </w:r>
    </w:p>
    <w:tbl>
      <w:tblPr>
        <w:tblStyle w:val="Grigliatabella"/>
        <w:tblW w:w="9634" w:type="dxa"/>
        <w:tblLook w:val="04A0" w:firstRow="1" w:lastRow="0" w:firstColumn="1" w:lastColumn="0" w:noHBand="0" w:noVBand="1"/>
      </w:tblPr>
      <w:tblGrid>
        <w:gridCol w:w="6374"/>
        <w:gridCol w:w="3260"/>
      </w:tblGrid>
      <w:tr w:rsidR="00BA5F14" w:rsidRPr="0063124B" w14:paraId="11DF85C2" w14:textId="77777777" w:rsidTr="00ED3ED1">
        <w:tc>
          <w:tcPr>
            <w:tcW w:w="6374" w:type="dxa"/>
          </w:tcPr>
          <w:p w14:paraId="1FCF60D2" w14:textId="77777777" w:rsidR="00BA5F14" w:rsidRPr="006B1B35" w:rsidRDefault="00BA5F14" w:rsidP="00ED3ED1">
            <w:pPr>
              <w:pStyle w:val="Titolo2"/>
              <w:spacing w:after="5"/>
              <w:ind w:right="-7"/>
              <w:jc w:val="center"/>
              <w:outlineLvl w:val="1"/>
              <w:rPr>
                <w:i w:val="0"/>
                <w:sz w:val="16"/>
                <w:szCs w:val="16"/>
              </w:rPr>
            </w:pPr>
          </w:p>
          <w:p w14:paraId="71C22889" w14:textId="77777777" w:rsidR="00BA5F14" w:rsidRDefault="00BA5F14" w:rsidP="00ED3ED1">
            <w:pPr>
              <w:pStyle w:val="Titolo2"/>
              <w:spacing w:after="5"/>
              <w:ind w:right="-7"/>
              <w:jc w:val="center"/>
              <w:outlineLvl w:val="1"/>
              <w:rPr>
                <w:i w:val="0"/>
                <w:sz w:val="16"/>
                <w:szCs w:val="16"/>
              </w:rPr>
            </w:pPr>
            <w:r w:rsidRPr="006B1B35">
              <w:rPr>
                <w:sz w:val="16"/>
                <w:szCs w:val="16"/>
              </w:rPr>
              <w:t xml:space="preserve">DESCRIZIONE </w:t>
            </w:r>
            <w:r>
              <w:rPr>
                <w:sz w:val="16"/>
                <w:szCs w:val="16"/>
              </w:rPr>
              <w:t xml:space="preserve">ELEMENTI VALUTAZIONE UTILI </w:t>
            </w:r>
          </w:p>
          <w:p w14:paraId="4099FE37" w14:textId="77777777" w:rsidR="00BA5F14" w:rsidRPr="006B1B35" w:rsidRDefault="00BA5F14" w:rsidP="00ED3ED1">
            <w:pPr>
              <w:pStyle w:val="Titolo2"/>
              <w:spacing w:after="5"/>
              <w:ind w:right="-7"/>
              <w:jc w:val="center"/>
              <w:outlineLvl w:val="1"/>
              <w:rPr>
                <w:i w:val="0"/>
                <w:sz w:val="16"/>
                <w:szCs w:val="16"/>
              </w:rPr>
            </w:pPr>
            <w:proofErr w:type="gramStart"/>
            <w:r>
              <w:rPr>
                <w:sz w:val="16"/>
                <w:szCs w:val="16"/>
              </w:rPr>
              <w:t xml:space="preserve">PER </w:t>
            </w:r>
            <w:r w:rsidRPr="006B1B35">
              <w:rPr>
                <w:sz w:val="16"/>
                <w:szCs w:val="16"/>
              </w:rPr>
              <w:t xml:space="preserve"> ATTRIBUZIONE</w:t>
            </w:r>
            <w:proofErr w:type="gramEnd"/>
            <w:r w:rsidRPr="006B1B35">
              <w:rPr>
                <w:sz w:val="16"/>
                <w:szCs w:val="16"/>
              </w:rPr>
              <w:t xml:space="preserve"> PUNTEGGIO</w:t>
            </w:r>
          </w:p>
        </w:tc>
        <w:tc>
          <w:tcPr>
            <w:tcW w:w="3260" w:type="dxa"/>
          </w:tcPr>
          <w:p w14:paraId="6EBA53ED" w14:textId="77777777" w:rsidR="00BA5F14" w:rsidRDefault="00BA5F14" w:rsidP="00ED3ED1">
            <w:pPr>
              <w:pStyle w:val="Titolo2"/>
              <w:spacing w:after="5"/>
              <w:jc w:val="center"/>
              <w:outlineLvl w:val="1"/>
              <w:rPr>
                <w:i w:val="0"/>
                <w:sz w:val="16"/>
                <w:szCs w:val="16"/>
              </w:rPr>
            </w:pPr>
          </w:p>
          <w:p w14:paraId="7D32A407" w14:textId="77777777" w:rsidR="00BA5F14" w:rsidRPr="006B1B35" w:rsidRDefault="00BA5F14" w:rsidP="00ED3ED1">
            <w:pPr>
              <w:pStyle w:val="Titolo2"/>
              <w:spacing w:after="5"/>
              <w:jc w:val="center"/>
              <w:outlineLvl w:val="1"/>
              <w:rPr>
                <w:i w:val="0"/>
                <w:sz w:val="16"/>
                <w:szCs w:val="16"/>
              </w:rPr>
            </w:pPr>
            <w:r w:rsidRPr="006B1B35">
              <w:rPr>
                <w:sz w:val="16"/>
                <w:szCs w:val="16"/>
              </w:rPr>
              <w:t>CRITERIO PER ATTRIBUZIONE PUNTEGGIO</w:t>
            </w:r>
            <w:r>
              <w:rPr>
                <w:sz w:val="16"/>
                <w:szCs w:val="16"/>
              </w:rPr>
              <w:t xml:space="preserve"> </w:t>
            </w:r>
          </w:p>
          <w:p w14:paraId="1ACBA757" w14:textId="77777777" w:rsidR="00BA5F14" w:rsidRPr="006B1B35" w:rsidRDefault="00BA5F14" w:rsidP="00ED3ED1">
            <w:pPr>
              <w:pStyle w:val="Titolo2"/>
              <w:spacing w:after="5"/>
              <w:jc w:val="center"/>
              <w:outlineLvl w:val="1"/>
              <w:rPr>
                <w:i w:val="0"/>
                <w:sz w:val="16"/>
                <w:szCs w:val="16"/>
              </w:rPr>
            </w:pPr>
          </w:p>
        </w:tc>
      </w:tr>
      <w:tr w:rsidR="00BA5F14" w:rsidRPr="0063124B" w14:paraId="3BA7EB31" w14:textId="77777777" w:rsidTr="00ED3ED1">
        <w:tc>
          <w:tcPr>
            <w:tcW w:w="6374" w:type="dxa"/>
          </w:tcPr>
          <w:p w14:paraId="471B0C16" w14:textId="77777777" w:rsidR="00BA5F14" w:rsidRDefault="00BA5F14" w:rsidP="00ED3ED1">
            <w:pPr>
              <w:pStyle w:val="Titolo2"/>
              <w:spacing w:after="5"/>
              <w:ind w:right="-7"/>
              <w:outlineLvl w:val="1"/>
              <w:rPr>
                <w:b w:val="0"/>
                <w:bCs w:val="0"/>
                <w:sz w:val="16"/>
                <w:szCs w:val="16"/>
              </w:rPr>
            </w:pPr>
          </w:p>
          <w:p w14:paraId="73AB9310" w14:textId="77777777" w:rsidR="00BA5F14" w:rsidRPr="0063124B" w:rsidRDefault="00BA5F14" w:rsidP="00ED3ED1">
            <w:pPr>
              <w:pStyle w:val="Titolo2"/>
              <w:spacing w:after="5"/>
              <w:ind w:right="-7"/>
              <w:outlineLvl w:val="1"/>
              <w:rPr>
                <w:b w:val="0"/>
                <w:sz w:val="16"/>
                <w:szCs w:val="16"/>
              </w:rPr>
            </w:pPr>
            <w:r w:rsidRPr="0063124B">
              <w:rPr>
                <w:b w:val="0"/>
                <w:bCs w:val="0"/>
                <w:sz w:val="16"/>
                <w:szCs w:val="16"/>
              </w:rPr>
              <w:t xml:space="preserve">A1) Numero di Comuni per i quali viene attualmente svolto il servizio di tesoreria (alla data della scadenza del bando) </w:t>
            </w:r>
            <w:r w:rsidRPr="006B1B35">
              <w:rPr>
                <w:bCs w:val="0"/>
                <w:sz w:val="16"/>
                <w:szCs w:val="16"/>
              </w:rPr>
              <w:t>(MAX punti 10)</w:t>
            </w:r>
          </w:p>
        </w:tc>
        <w:tc>
          <w:tcPr>
            <w:tcW w:w="3260" w:type="dxa"/>
          </w:tcPr>
          <w:p w14:paraId="1835BC4F" w14:textId="77777777" w:rsidR="00BA5F14" w:rsidRDefault="00BA5F14" w:rsidP="00ED3ED1">
            <w:pPr>
              <w:pStyle w:val="TableParagraph"/>
              <w:spacing w:line="232" w:lineRule="auto"/>
              <w:ind w:right="-7"/>
              <w:rPr>
                <w:sz w:val="16"/>
                <w:szCs w:val="16"/>
              </w:rPr>
            </w:pPr>
          </w:p>
          <w:p w14:paraId="6085E0F7" w14:textId="77777777" w:rsidR="00BA5F14" w:rsidRPr="0063124B" w:rsidRDefault="00BA5F14" w:rsidP="00ED3ED1">
            <w:pPr>
              <w:pStyle w:val="TableParagraph"/>
              <w:spacing w:line="232" w:lineRule="auto"/>
              <w:ind w:right="-7"/>
              <w:rPr>
                <w:sz w:val="16"/>
                <w:szCs w:val="16"/>
              </w:rPr>
            </w:pPr>
            <w:r w:rsidRPr="0063124B">
              <w:rPr>
                <w:sz w:val="16"/>
                <w:szCs w:val="16"/>
              </w:rPr>
              <w:t xml:space="preserve">Nessun </w:t>
            </w:r>
            <w:proofErr w:type="gramStart"/>
            <w:r w:rsidRPr="0063124B">
              <w:rPr>
                <w:sz w:val="16"/>
                <w:szCs w:val="16"/>
              </w:rPr>
              <w:t xml:space="preserve">Comune: </w:t>
            </w:r>
            <w:r>
              <w:rPr>
                <w:sz w:val="16"/>
                <w:szCs w:val="16"/>
              </w:rPr>
              <w:t xml:space="preserve">  </w:t>
            </w:r>
            <w:proofErr w:type="gramEnd"/>
            <w:r>
              <w:rPr>
                <w:sz w:val="16"/>
                <w:szCs w:val="16"/>
              </w:rPr>
              <w:t xml:space="preserve">    </w:t>
            </w:r>
            <w:r w:rsidRPr="0063124B">
              <w:rPr>
                <w:sz w:val="16"/>
                <w:szCs w:val="16"/>
              </w:rPr>
              <w:t xml:space="preserve">0 </w:t>
            </w:r>
            <w:proofErr w:type="spellStart"/>
            <w:r w:rsidRPr="0063124B">
              <w:rPr>
                <w:sz w:val="16"/>
                <w:szCs w:val="16"/>
              </w:rPr>
              <w:t>pt</w:t>
            </w:r>
            <w:proofErr w:type="spellEnd"/>
            <w:r w:rsidRPr="0063124B">
              <w:rPr>
                <w:sz w:val="16"/>
                <w:szCs w:val="16"/>
              </w:rPr>
              <w:t xml:space="preserve"> </w:t>
            </w:r>
          </w:p>
          <w:p w14:paraId="0B143B66" w14:textId="77777777" w:rsidR="00BA5F14" w:rsidRPr="0063124B" w:rsidRDefault="00BA5F14" w:rsidP="00ED3ED1">
            <w:pPr>
              <w:pStyle w:val="TableParagraph"/>
              <w:spacing w:line="232" w:lineRule="auto"/>
              <w:ind w:right="-7"/>
              <w:rPr>
                <w:sz w:val="16"/>
                <w:szCs w:val="16"/>
              </w:rPr>
            </w:pPr>
            <w:r w:rsidRPr="0063124B">
              <w:rPr>
                <w:sz w:val="16"/>
                <w:szCs w:val="16"/>
              </w:rPr>
              <w:t xml:space="preserve">Da 1 a 2 </w:t>
            </w:r>
            <w:proofErr w:type="gramStart"/>
            <w:r w:rsidRPr="0063124B">
              <w:rPr>
                <w:sz w:val="16"/>
                <w:szCs w:val="16"/>
              </w:rPr>
              <w:t xml:space="preserve">Comuni: </w:t>
            </w:r>
            <w:r>
              <w:rPr>
                <w:sz w:val="16"/>
                <w:szCs w:val="16"/>
              </w:rPr>
              <w:t xml:space="preserve">  </w:t>
            </w:r>
            <w:proofErr w:type="gramEnd"/>
            <w:r>
              <w:rPr>
                <w:sz w:val="16"/>
                <w:szCs w:val="16"/>
              </w:rPr>
              <w:t xml:space="preserve">    </w:t>
            </w:r>
            <w:r w:rsidRPr="0063124B">
              <w:rPr>
                <w:sz w:val="16"/>
                <w:szCs w:val="16"/>
              </w:rPr>
              <w:t>3</w:t>
            </w:r>
            <w:r w:rsidRPr="0063124B">
              <w:rPr>
                <w:spacing w:val="-2"/>
                <w:sz w:val="16"/>
                <w:szCs w:val="16"/>
              </w:rPr>
              <w:t xml:space="preserve"> </w:t>
            </w:r>
            <w:proofErr w:type="spellStart"/>
            <w:r w:rsidRPr="0063124B">
              <w:rPr>
                <w:spacing w:val="-7"/>
                <w:sz w:val="16"/>
                <w:szCs w:val="16"/>
              </w:rPr>
              <w:t>pt</w:t>
            </w:r>
            <w:proofErr w:type="spellEnd"/>
          </w:p>
          <w:p w14:paraId="22377F77" w14:textId="77777777" w:rsidR="00BA5F14" w:rsidRPr="0063124B" w:rsidRDefault="00BA5F14" w:rsidP="00ED3ED1">
            <w:pPr>
              <w:pStyle w:val="TableParagraph"/>
              <w:spacing w:line="237" w:lineRule="exact"/>
              <w:ind w:right="-7"/>
              <w:rPr>
                <w:sz w:val="16"/>
                <w:szCs w:val="16"/>
              </w:rPr>
            </w:pPr>
            <w:r w:rsidRPr="0063124B">
              <w:rPr>
                <w:sz w:val="16"/>
                <w:szCs w:val="16"/>
              </w:rPr>
              <w:t xml:space="preserve">Da 3 a 5 </w:t>
            </w:r>
            <w:proofErr w:type="gramStart"/>
            <w:r w:rsidRPr="0063124B">
              <w:rPr>
                <w:sz w:val="16"/>
                <w:szCs w:val="16"/>
              </w:rPr>
              <w:t>Comuni:</w:t>
            </w:r>
            <w:r>
              <w:rPr>
                <w:sz w:val="16"/>
                <w:szCs w:val="16"/>
              </w:rPr>
              <w:t xml:space="preserve">   </w:t>
            </w:r>
            <w:proofErr w:type="gramEnd"/>
            <w:r>
              <w:rPr>
                <w:sz w:val="16"/>
                <w:szCs w:val="16"/>
              </w:rPr>
              <w:t xml:space="preserve">   </w:t>
            </w:r>
            <w:r w:rsidRPr="0063124B">
              <w:rPr>
                <w:sz w:val="16"/>
                <w:szCs w:val="16"/>
              </w:rPr>
              <w:t xml:space="preserve"> 7</w:t>
            </w:r>
            <w:r w:rsidRPr="0063124B">
              <w:rPr>
                <w:spacing w:val="-5"/>
                <w:sz w:val="16"/>
                <w:szCs w:val="16"/>
              </w:rPr>
              <w:t xml:space="preserve"> </w:t>
            </w:r>
            <w:proofErr w:type="spellStart"/>
            <w:r w:rsidRPr="0063124B">
              <w:rPr>
                <w:sz w:val="16"/>
                <w:szCs w:val="16"/>
              </w:rPr>
              <w:t>pt</w:t>
            </w:r>
            <w:proofErr w:type="spellEnd"/>
          </w:p>
          <w:p w14:paraId="4621AFAD" w14:textId="77777777" w:rsidR="00BA5F14" w:rsidRDefault="00BA5F14" w:rsidP="00ED3ED1">
            <w:pPr>
              <w:pStyle w:val="Titolo2"/>
              <w:spacing w:after="5"/>
              <w:ind w:right="-7"/>
              <w:outlineLvl w:val="1"/>
              <w:rPr>
                <w:b w:val="0"/>
                <w:sz w:val="16"/>
                <w:szCs w:val="16"/>
              </w:rPr>
            </w:pPr>
            <w:r w:rsidRPr="0063124B">
              <w:rPr>
                <w:b w:val="0"/>
                <w:sz w:val="16"/>
                <w:szCs w:val="16"/>
              </w:rPr>
              <w:t xml:space="preserve">Oltre 5 </w:t>
            </w:r>
            <w:proofErr w:type="gramStart"/>
            <w:r w:rsidRPr="0063124B">
              <w:rPr>
                <w:b w:val="0"/>
                <w:sz w:val="16"/>
                <w:szCs w:val="16"/>
              </w:rPr>
              <w:t xml:space="preserve">Comuni: </w:t>
            </w:r>
            <w:r>
              <w:rPr>
                <w:b w:val="0"/>
                <w:sz w:val="16"/>
                <w:szCs w:val="16"/>
              </w:rPr>
              <w:t xml:space="preserve">  </w:t>
            </w:r>
            <w:proofErr w:type="gramEnd"/>
            <w:r>
              <w:rPr>
                <w:b w:val="0"/>
                <w:sz w:val="16"/>
                <w:szCs w:val="16"/>
              </w:rPr>
              <w:t xml:space="preserve">      </w:t>
            </w:r>
            <w:r w:rsidRPr="0063124B">
              <w:rPr>
                <w:b w:val="0"/>
                <w:sz w:val="16"/>
                <w:szCs w:val="16"/>
              </w:rPr>
              <w:t>10</w:t>
            </w:r>
            <w:r w:rsidRPr="0063124B">
              <w:rPr>
                <w:b w:val="0"/>
                <w:spacing w:val="-6"/>
                <w:sz w:val="16"/>
                <w:szCs w:val="16"/>
              </w:rPr>
              <w:t xml:space="preserve"> </w:t>
            </w:r>
            <w:proofErr w:type="spellStart"/>
            <w:r w:rsidRPr="0063124B">
              <w:rPr>
                <w:b w:val="0"/>
                <w:sz w:val="16"/>
                <w:szCs w:val="16"/>
              </w:rPr>
              <w:t>pt</w:t>
            </w:r>
            <w:proofErr w:type="spellEnd"/>
          </w:p>
          <w:p w14:paraId="155D6993" w14:textId="77777777" w:rsidR="00BA5F14" w:rsidRPr="0063124B" w:rsidRDefault="00BA5F14" w:rsidP="00ED3ED1">
            <w:pPr>
              <w:pStyle w:val="Titolo2"/>
              <w:spacing w:after="5"/>
              <w:ind w:right="-7"/>
              <w:outlineLvl w:val="1"/>
              <w:rPr>
                <w:b w:val="0"/>
                <w:sz w:val="16"/>
                <w:szCs w:val="16"/>
              </w:rPr>
            </w:pPr>
          </w:p>
        </w:tc>
      </w:tr>
      <w:tr w:rsidR="00BA5F14" w:rsidRPr="0063124B" w14:paraId="2D8088C7" w14:textId="77777777" w:rsidTr="00ED3ED1">
        <w:tc>
          <w:tcPr>
            <w:tcW w:w="6374" w:type="dxa"/>
          </w:tcPr>
          <w:p w14:paraId="33F698E2" w14:textId="77777777" w:rsidR="00BA5F14" w:rsidRDefault="00BA5F14" w:rsidP="00ED3ED1">
            <w:pPr>
              <w:widowControl w:val="0"/>
              <w:autoSpaceDE w:val="0"/>
              <w:autoSpaceDN w:val="0"/>
              <w:spacing w:line="206" w:lineRule="exact"/>
              <w:ind w:right="-7"/>
              <w:rPr>
                <w:sz w:val="16"/>
                <w:szCs w:val="16"/>
              </w:rPr>
            </w:pPr>
          </w:p>
          <w:p w14:paraId="1653E707" w14:textId="77777777" w:rsidR="00BA5F14" w:rsidRDefault="00BA5F14" w:rsidP="00ED3ED1">
            <w:pPr>
              <w:widowControl w:val="0"/>
              <w:autoSpaceDE w:val="0"/>
              <w:autoSpaceDN w:val="0"/>
              <w:spacing w:line="206" w:lineRule="exact"/>
              <w:ind w:right="-7"/>
              <w:rPr>
                <w:sz w:val="16"/>
                <w:szCs w:val="16"/>
              </w:rPr>
            </w:pPr>
            <w:r w:rsidRPr="001618C1">
              <w:rPr>
                <w:sz w:val="16"/>
                <w:szCs w:val="16"/>
              </w:rPr>
              <w:t>A2) Anni di esperienza maturati nello svolgimento dei servizi di tesoreria</w:t>
            </w:r>
            <w:r w:rsidRPr="0063124B">
              <w:rPr>
                <w:sz w:val="16"/>
                <w:szCs w:val="16"/>
              </w:rPr>
              <w:t xml:space="preserve"> </w:t>
            </w:r>
          </w:p>
          <w:p w14:paraId="2BD2B19D" w14:textId="77777777" w:rsidR="00BA5F14" w:rsidRPr="006B1B35" w:rsidRDefault="00BA5F14" w:rsidP="00ED3ED1">
            <w:pPr>
              <w:widowControl w:val="0"/>
              <w:autoSpaceDE w:val="0"/>
              <w:autoSpaceDN w:val="0"/>
              <w:spacing w:line="206" w:lineRule="exact"/>
              <w:ind w:right="-7"/>
              <w:rPr>
                <w:b/>
                <w:sz w:val="16"/>
                <w:szCs w:val="16"/>
              </w:rPr>
            </w:pPr>
            <w:r w:rsidRPr="006B1B35">
              <w:rPr>
                <w:b/>
                <w:sz w:val="16"/>
                <w:szCs w:val="16"/>
              </w:rPr>
              <w:t>(Max punti 10)</w:t>
            </w:r>
          </w:p>
        </w:tc>
        <w:tc>
          <w:tcPr>
            <w:tcW w:w="3260" w:type="dxa"/>
          </w:tcPr>
          <w:p w14:paraId="4CF4A51B" w14:textId="77777777" w:rsidR="00BA5F14" w:rsidRDefault="00BA5F14" w:rsidP="00ED3ED1">
            <w:pPr>
              <w:widowControl w:val="0"/>
              <w:autoSpaceDE w:val="0"/>
              <w:autoSpaceDN w:val="0"/>
              <w:spacing w:before="3"/>
              <w:ind w:right="-7"/>
              <w:rPr>
                <w:sz w:val="16"/>
                <w:szCs w:val="16"/>
              </w:rPr>
            </w:pPr>
          </w:p>
          <w:p w14:paraId="606EEB2D" w14:textId="77777777" w:rsidR="00BA5F14" w:rsidRPr="001618C1" w:rsidRDefault="00BA5F14" w:rsidP="00ED3ED1">
            <w:pPr>
              <w:widowControl w:val="0"/>
              <w:autoSpaceDE w:val="0"/>
              <w:autoSpaceDN w:val="0"/>
              <w:spacing w:before="3"/>
              <w:ind w:right="-7"/>
              <w:rPr>
                <w:sz w:val="16"/>
                <w:szCs w:val="16"/>
              </w:rPr>
            </w:pPr>
            <w:r w:rsidRPr="001618C1">
              <w:rPr>
                <w:sz w:val="16"/>
                <w:szCs w:val="16"/>
              </w:rPr>
              <w:t xml:space="preserve">Fino a 3 </w:t>
            </w:r>
            <w:proofErr w:type="gramStart"/>
            <w:r w:rsidRPr="001618C1">
              <w:rPr>
                <w:sz w:val="16"/>
                <w:szCs w:val="16"/>
              </w:rPr>
              <w:t>anni:</w:t>
            </w:r>
            <w:r>
              <w:rPr>
                <w:sz w:val="16"/>
                <w:szCs w:val="16"/>
              </w:rPr>
              <w:t xml:space="preserve">   </w:t>
            </w:r>
            <w:proofErr w:type="gramEnd"/>
            <w:r>
              <w:rPr>
                <w:sz w:val="16"/>
                <w:szCs w:val="16"/>
              </w:rPr>
              <w:t xml:space="preserve">         </w:t>
            </w:r>
            <w:r w:rsidRPr="001618C1">
              <w:rPr>
                <w:sz w:val="16"/>
                <w:szCs w:val="16"/>
              </w:rPr>
              <w:t xml:space="preserve"> 0</w:t>
            </w:r>
            <w:r w:rsidRPr="001618C1">
              <w:rPr>
                <w:spacing w:val="-6"/>
                <w:sz w:val="16"/>
                <w:szCs w:val="16"/>
              </w:rPr>
              <w:t xml:space="preserve"> </w:t>
            </w:r>
            <w:proofErr w:type="spellStart"/>
            <w:r w:rsidRPr="001618C1">
              <w:rPr>
                <w:sz w:val="16"/>
                <w:szCs w:val="16"/>
              </w:rPr>
              <w:t>pt</w:t>
            </w:r>
            <w:proofErr w:type="spellEnd"/>
          </w:p>
          <w:p w14:paraId="1A410C8B" w14:textId="77777777" w:rsidR="00BA5F14" w:rsidRPr="001618C1" w:rsidRDefault="00BA5F14" w:rsidP="00ED3ED1">
            <w:pPr>
              <w:widowControl w:val="0"/>
              <w:autoSpaceDE w:val="0"/>
              <w:autoSpaceDN w:val="0"/>
              <w:spacing w:before="40"/>
              <w:ind w:right="-7"/>
              <w:rPr>
                <w:sz w:val="16"/>
                <w:szCs w:val="16"/>
              </w:rPr>
            </w:pPr>
            <w:r w:rsidRPr="001618C1">
              <w:rPr>
                <w:sz w:val="16"/>
                <w:szCs w:val="16"/>
              </w:rPr>
              <w:t xml:space="preserve">Da 4 a 5 </w:t>
            </w:r>
            <w:proofErr w:type="gramStart"/>
            <w:r w:rsidRPr="001618C1">
              <w:rPr>
                <w:sz w:val="16"/>
                <w:szCs w:val="16"/>
              </w:rPr>
              <w:t xml:space="preserve">anni: </w:t>
            </w:r>
            <w:r>
              <w:rPr>
                <w:sz w:val="16"/>
                <w:szCs w:val="16"/>
              </w:rPr>
              <w:t xml:space="preserve">  </w:t>
            </w:r>
            <w:proofErr w:type="gramEnd"/>
            <w:r>
              <w:rPr>
                <w:sz w:val="16"/>
                <w:szCs w:val="16"/>
              </w:rPr>
              <w:t xml:space="preserve">         </w:t>
            </w:r>
            <w:r w:rsidRPr="001618C1">
              <w:rPr>
                <w:sz w:val="16"/>
                <w:szCs w:val="16"/>
              </w:rPr>
              <w:t>3</w:t>
            </w:r>
            <w:r w:rsidRPr="001618C1">
              <w:rPr>
                <w:spacing w:val="-5"/>
                <w:sz w:val="16"/>
                <w:szCs w:val="16"/>
              </w:rPr>
              <w:t xml:space="preserve"> </w:t>
            </w:r>
            <w:proofErr w:type="spellStart"/>
            <w:r w:rsidRPr="001618C1">
              <w:rPr>
                <w:sz w:val="16"/>
                <w:szCs w:val="16"/>
              </w:rPr>
              <w:t>pt</w:t>
            </w:r>
            <w:proofErr w:type="spellEnd"/>
          </w:p>
          <w:p w14:paraId="4C8AF940" w14:textId="77777777" w:rsidR="00BA5F14" w:rsidRPr="001618C1" w:rsidRDefault="00BA5F14" w:rsidP="00ED3ED1">
            <w:pPr>
              <w:widowControl w:val="0"/>
              <w:autoSpaceDE w:val="0"/>
              <w:autoSpaceDN w:val="0"/>
              <w:spacing w:before="43"/>
              <w:ind w:right="-7"/>
              <w:rPr>
                <w:sz w:val="16"/>
                <w:szCs w:val="16"/>
              </w:rPr>
            </w:pPr>
            <w:r w:rsidRPr="001618C1">
              <w:rPr>
                <w:sz w:val="16"/>
                <w:szCs w:val="16"/>
              </w:rPr>
              <w:t xml:space="preserve">Da 6 a 7 </w:t>
            </w:r>
            <w:proofErr w:type="gramStart"/>
            <w:r w:rsidRPr="001618C1">
              <w:rPr>
                <w:sz w:val="16"/>
                <w:szCs w:val="16"/>
              </w:rPr>
              <w:t xml:space="preserve">anni: </w:t>
            </w:r>
            <w:r>
              <w:rPr>
                <w:sz w:val="16"/>
                <w:szCs w:val="16"/>
              </w:rPr>
              <w:t xml:space="preserve">  </w:t>
            </w:r>
            <w:proofErr w:type="gramEnd"/>
            <w:r>
              <w:rPr>
                <w:sz w:val="16"/>
                <w:szCs w:val="16"/>
              </w:rPr>
              <w:t xml:space="preserve">         </w:t>
            </w:r>
            <w:r w:rsidRPr="001618C1">
              <w:rPr>
                <w:sz w:val="16"/>
                <w:szCs w:val="16"/>
              </w:rPr>
              <w:t>5</w:t>
            </w:r>
            <w:r w:rsidRPr="001618C1">
              <w:rPr>
                <w:spacing w:val="-5"/>
                <w:sz w:val="16"/>
                <w:szCs w:val="16"/>
              </w:rPr>
              <w:t xml:space="preserve"> </w:t>
            </w:r>
            <w:proofErr w:type="spellStart"/>
            <w:r w:rsidRPr="001618C1">
              <w:rPr>
                <w:sz w:val="16"/>
                <w:szCs w:val="16"/>
              </w:rPr>
              <w:t>pt</w:t>
            </w:r>
            <w:proofErr w:type="spellEnd"/>
          </w:p>
          <w:p w14:paraId="0A88F467" w14:textId="77777777" w:rsidR="00BA5F14" w:rsidRPr="001618C1" w:rsidRDefault="00BA5F14" w:rsidP="00ED3ED1">
            <w:pPr>
              <w:widowControl w:val="0"/>
              <w:autoSpaceDE w:val="0"/>
              <w:autoSpaceDN w:val="0"/>
              <w:spacing w:before="40"/>
              <w:ind w:right="-7"/>
              <w:rPr>
                <w:sz w:val="16"/>
                <w:szCs w:val="16"/>
              </w:rPr>
            </w:pPr>
            <w:r w:rsidRPr="001618C1">
              <w:rPr>
                <w:sz w:val="16"/>
                <w:szCs w:val="16"/>
              </w:rPr>
              <w:t xml:space="preserve">Da 8 a 10 </w:t>
            </w:r>
            <w:proofErr w:type="gramStart"/>
            <w:r w:rsidRPr="001618C1">
              <w:rPr>
                <w:sz w:val="16"/>
                <w:szCs w:val="16"/>
              </w:rPr>
              <w:t xml:space="preserve">anni: </w:t>
            </w:r>
            <w:r>
              <w:rPr>
                <w:sz w:val="16"/>
                <w:szCs w:val="16"/>
              </w:rPr>
              <w:t xml:space="preserve">  </w:t>
            </w:r>
            <w:proofErr w:type="gramEnd"/>
            <w:r>
              <w:rPr>
                <w:sz w:val="16"/>
                <w:szCs w:val="16"/>
              </w:rPr>
              <w:t xml:space="preserve">       </w:t>
            </w:r>
            <w:r w:rsidRPr="001618C1">
              <w:rPr>
                <w:sz w:val="16"/>
                <w:szCs w:val="16"/>
              </w:rPr>
              <w:t>8</w:t>
            </w:r>
            <w:r w:rsidRPr="001618C1">
              <w:rPr>
                <w:spacing w:val="-3"/>
                <w:sz w:val="16"/>
                <w:szCs w:val="16"/>
              </w:rPr>
              <w:t xml:space="preserve"> </w:t>
            </w:r>
            <w:proofErr w:type="spellStart"/>
            <w:r w:rsidRPr="001618C1">
              <w:rPr>
                <w:sz w:val="16"/>
                <w:szCs w:val="16"/>
              </w:rPr>
              <w:t>pt</w:t>
            </w:r>
            <w:proofErr w:type="spellEnd"/>
          </w:p>
          <w:p w14:paraId="4314D954" w14:textId="77777777" w:rsidR="00BA5F14" w:rsidRDefault="00BA5F14" w:rsidP="00ED3ED1">
            <w:pPr>
              <w:pStyle w:val="Titolo2"/>
              <w:spacing w:after="5"/>
              <w:ind w:right="-7"/>
              <w:outlineLvl w:val="1"/>
              <w:rPr>
                <w:b w:val="0"/>
                <w:bCs w:val="0"/>
                <w:sz w:val="16"/>
                <w:szCs w:val="16"/>
              </w:rPr>
            </w:pPr>
            <w:r w:rsidRPr="0063124B">
              <w:rPr>
                <w:b w:val="0"/>
                <w:bCs w:val="0"/>
                <w:sz w:val="16"/>
                <w:szCs w:val="16"/>
              </w:rPr>
              <w:t xml:space="preserve">Oltre 10 </w:t>
            </w:r>
            <w:proofErr w:type="gramStart"/>
            <w:r w:rsidRPr="0063124B">
              <w:rPr>
                <w:b w:val="0"/>
                <w:bCs w:val="0"/>
                <w:sz w:val="16"/>
                <w:szCs w:val="16"/>
              </w:rPr>
              <w:t>anni :</w:t>
            </w:r>
            <w:proofErr w:type="gramEnd"/>
            <w:r w:rsidRPr="0063124B">
              <w:rPr>
                <w:b w:val="0"/>
                <w:bCs w:val="0"/>
                <w:sz w:val="16"/>
                <w:szCs w:val="16"/>
              </w:rPr>
              <w:t xml:space="preserve"> </w:t>
            </w:r>
            <w:r>
              <w:rPr>
                <w:b w:val="0"/>
                <w:bCs w:val="0"/>
                <w:sz w:val="16"/>
                <w:szCs w:val="16"/>
              </w:rPr>
              <w:t xml:space="preserve">          </w:t>
            </w:r>
            <w:r w:rsidRPr="0063124B">
              <w:rPr>
                <w:b w:val="0"/>
                <w:bCs w:val="0"/>
                <w:sz w:val="16"/>
                <w:szCs w:val="16"/>
              </w:rPr>
              <w:t>10</w:t>
            </w:r>
            <w:r w:rsidRPr="0063124B">
              <w:rPr>
                <w:b w:val="0"/>
                <w:bCs w:val="0"/>
                <w:spacing w:val="-5"/>
                <w:sz w:val="16"/>
                <w:szCs w:val="16"/>
              </w:rPr>
              <w:t xml:space="preserve"> </w:t>
            </w:r>
            <w:proofErr w:type="spellStart"/>
            <w:r w:rsidRPr="0063124B">
              <w:rPr>
                <w:b w:val="0"/>
                <w:bCs w:val="0"/>
                <w:sz w:val="16"/>
                <w:szCs w:val="16"/>
              </w:rPr>
              <w:t>pt</w:t>
            </w:r>
            <w:proofErr w:type="spellEnd"/>
          </w:p>
          <w:p w14:paraId="11E2310D" w14:textId="77777777" w:rsidR="00BA5F14" w:rsidRPr="0063124B" w:rsidRDefault="00BA5F14" w:rsidP="00ED3ED1">
            <w:pPr>
              <w:pStyle w:val="Titolo2"/>
              <w:spacing w:after="5"/>
              <w:ind w:right="-7"/>
              <w:outlineLvl w:val="1"/>
              <w:rPr>
                <w:b w:val="0"/>
                <w:sz w:val="16"/>
                <w:szCs w:val="16"/>
              </w:rPr>
            </w:pPr>
          </w:p>
        </w:tc>
      </w:tr>
      <w:tr w:rsidR="00BA5F14" w:rsidRPr="0063124B" w14:paraId="35F3E592" w14:textId="77777777" w:rsidTr="00ED3ED1">
        <w:tc>
          <w:tcPr>
            <w:tcW w:w="6374" w:type="dxa"/>
          </w:tcPr>
          <w:p w14:paraId="370C17F4" w14:textId="77777777" w:rsidR="00BA5F14" w:rsidRDefault="00BA5F14" w:rsidP="00ED3ED1">
            <w:pPr>
              <w:widowControl w:val="0"/>
              <w:autoSpaceDE w:val="0"/>
              <w:autoSpaceDN w:val="0"/>
              <w:spacing w:line="276" w:lineRule="auto"/>
              <w:ind w:right="-7"/>
              <w:rPr>
                <w:sz w:val="16"/>
                <w:szCs w:val="16"/>
              </w:rPr>
            </w:pPr>
          </w:p>
          <w:p w14:paraId="65FFC76D" w14:textId="77777777" w:rsidR="00BA5F14" w:rsidRDefault="00BA5F14" w:rsidP="00ED3ED1">
            <w:pPr>
              <w:widowControl w:val="0"/>
              <w:autoSpaceDE w:val="0"/>
              <w:autoSpaceDN w:val="0"/>
              <w:spacing w:line="276" w:lineRule="auto"/>
              <w:ind w:right="-7"/>
              <w:rPr>
                <w:sz w:val="16"/>
                <w:szCs w:val="16"/>
              </w:rPr>
            </w:pPr>
            <w:r w:rsidRPr="001618C1">
              <w:rPr>
                <w:sz w:val="16"/>
                <w:szCs w:val="16"/>
              </w:rPr>
              <w:t xml:space="preserve">A3) Pagamento di mandati e incasso di reversali in circolarità aziendale presso tutte le filiali dell’Istituto </w:t>
            </w:r>
            <w:r w:rsidRPr="001618C1">
              <w:rPr>
                <w:b/>
                <w:sz w:val="16"/>
                <w:szCs w:val="16"/>
              </w:rPr>
              <w:t xml:space="preserve">(Max punti </w:t>
            </w:r>
            <w:r>
              <w:rPr>
                <w:b/>
                <w:sz w:val="16"/>
                <w:szCs w:val="16"/>
              </w:rPr>
              <w:t>5</w:t>
            </w:r>
            <w:r w:rsidRPr="001618C1">
              <w:rPr>
                <w:b/>
                <w:sz w:val="16"/>
                <w:szCs w:val="16"/>
              </w:rPr>
              <w:t>)</w:t>
            </w:r>
            <w:r>
              <w:rPr>
                <w:sz w:val="16"/>
                <w:szCs w:val="16"/>
              </w:rPr>
              <w:t xml:space="preserve"> - </w:t>
            </w:r>
            <w:r w:rsidRPr="0063124B">
              <w:rPr>
                <w:sz w:val="16"/>
                <w:szCs w:val="16"/>
              </w:rPr>
              <w:t xml:space="preserve">Punti </w:t>
            </w:r>
            <w:r>
              <w:rPr>
                <w:sz w:val="16"/>
                <w:szCs w:val="16"/>
              </w:rPr>
              <w:t>5</w:t>
            </w:r>
            <w:r w:rsidRPr="0063124B">
              <w:rPr>
                <w:sz w:val="16"/>
                <w:szCs w:val="16"/>
              </w:rPr>
              <w:t xml:space="preserve"> in caso di pagamento/incassi in circolarità</w:t>
            </w:r>
            <w:r>
              <w:rPr>
                <w:sz w:val="16"/>
                <w:szCs w:val="16"/>
              </w:rPr>
              <w:t>;</w:t>
            </w:r>
            <w:r w:rsidRPr="0063124B">
              <w:rPr>
                <w:sz w:val="16"/>
                <w:szCs w:val="16"/>
              </w:rPr>
              <w:t xml:space="preserve"> Punti 0 in caso di non pagamento/incasso in</w:t>
            </w:r>
            <w:r w:rsidRPr="0063124B">
              <w:rPr>
                <w:spacing w:val="-22"/>
                <w:sz w:val="16"/>
                <w:szCs w:val="16"/>
              </w:rPr>
              <w:t xml:space="preserve"> </w:t>
            </w:r>
            <w:r w:rsidRPr="0063124B">
              <w:rPr>
                <w:sz w:val="16"/>
                <w:szCs w:val="16"/>
              </w:rPr>
              <w:t>circolarità</w:t>
            </w:r>
          </w:p>
          <w:p w14:paraId="20928DFF" w14:textId="77777777" w:rsidR="00BA5F14" w:rsidRPr="0063124B" w:rsidRDefault="00BA5F14" w:rsidP="00ED3ED1">
            <w:pPr>
              <w:widowControl w:val="0"/>
              <w:autoSpaceDE w:val="0"/>
              <w:autoSpaceDN w:val="0"/>
              <w:spacing w:line="276" w:lineRule="auto"/>
              <w:ind w:right="-7"/>
              <w:rPr>
                <w:sz w:val="16"/>
                <w:szCs w:val="16"/>
              </w:rPr>
            </w:pPr>
          </w:p>
        </w:tc>
        <w:tc>
          <w:tcPr>
            <w:tcW w:w="3260" w:type="dxa"/>
          </w:tcPr>
          <w:p w14:paraId="315E2A9B" w14:textId="77777777" w:rsidR="00BA5F14" w:rsidRDefault="00BA5F14" w:rsidP="00ED3ED1">
            <w:pPr>
              <w:widowControl w:val="0"/>
              <w:autoSpaceDE w:val="0"/>
              <w:autoSpaceDN w:val="0"/>
              <w:spacing w:before="3" w:line="278" w:lineRule="auto"/>
              <w:ind w:right="-7"/>
              <w:jc w:val="both"/>
              <w:rPr>
                <w:sz w:val="16"/>
                <w:szCs w:val="16"/>
              </w:rPr>
            </w:pPr>
          </w:p>
          <w:p w14:paraId="04955447" w14:textId="77777777" w:rsidR="00BA5F14" w:rsidRDefault="00BA5F14" w:rsidP="00ED3ED1">
            <w:pPr>
              <w:widowControl w:val="0"/>
              <w:autoSpaceDE w:val="0"/>
              <w:autoSpaceDN w:val="0"/>
              <w:spacing w:before="3" w:line="278" w:lineRule="auto"/>
              <w:ind w:right="-7"/>
              <w:jc w:val="both"/>
              <w:rPr>
                <w:sz w:val="16"/>
                <w:szCs w:val="16"/>
              </w:rPr>
            </w:pPr>
            <w:r w:rsidRPr="001618C1">
              <w:rPr>
                <w:sz w:val="16"/>
                <w:szCs w:val="16"/>
              </w:rPr>
              <w:t>Indicare se il concorrente svolge il servizio di incasso/pagamento di reversali e mandati in circolarità</w:t>
            </w:r>
            <w:r w:rsidRPr="0063124B">
              <w:rPr>
                <w:sz w:val="16"/>
                <w:szCs w:val="16"/>
              </w:rPr>
              <w:t xml:space="preserve"> presso tutte le filiali dell’Istituto</w:t>
            </w:r>
          </w:p>
          <w:p w14:paraId="6FCEE4B5" w14:textId="77777777" w:rsidR="00BA5F14" w:rsidRDefault="00BA5F14" w:rsidP="00ED3ED1">
            <w:pPr>
              <w:widowControl w:val="0"/>
              <w:autoSpaceDE w:val="0"/>
              <w:autoSpaceDN w:val="0"/>
              <w:spacing w:before="3" w:line="278" w:lineRule="auto"/>
              <w:ind w:right="-7"/>
              <w:jc w:val="both"/>
              <w:rPr>
                <w:sz w:val="16"/>
                <w:szCs w:val="16"/>
              </w:rPr>
            </w:pPr>
            <w:r>
              <w:rPr>
                <w:sz w:val="16"/>
                <w:szCs w:val="16"/>
              </w:rPr>
              <w:t xml:space="preserve">SI = 5 </w:t>
            </w:r>
            <w:proofErr w:type="spellStart"/>
            <w:r>
              <w:rPr>
                <w:sz w:val="16"/>
                <w:szCs w:val="16"/>
              </w:rPr>
              <w:t>pt</w:t>
            </w:r>
            <w:proofErr w:type="spellEnd"/>
          </w:p>
          <w:p w14:paraId="6F28E771" w14:textId="77777777" w:rsidR="00BA5F14" w:rsidRDefault="00BA5F14" w:rsidP="00ED3ED1">
            <w:pPr>
              <w:widowControl w:val="0"/>
              <w:autoSpaceDE w:val="0"/>
              <w:autoSpaceDN w:val="0"/>
              <w:spacing w:before="3" w:line="278" w:lineRule="auto"/>
              <w:ind w:right="-7"/>
              <w:jc w:val="both"/>
              <w:rPr>
                <w:sz w:val="16"/>
                <w:szCs w:val="16"/>
              </w:rPr>
            </w:pPr>
            <w:r>
              <w:rPr>
                <w:sz w:val="16"/>
                <w:szCs w:val="16"/>
              </w:rPr>
              <w:t xml:space="preserve">No = 0 </w:t>
            </w:r>
            <w:proofErr w:type="spellStart"/>
            <w:r>
              <w:rPr>
                <w:sz w:val="16"/>
                <w:szCs w:val="16"/>
              </w:rPr>
              <w:t>pt</w:t>
            </w:r>
            <w:proofErr w:type="spellEnd"/>
          </w:p>
          <w:p w14:paraId="0F43C547" w14:textId="77777777" w:rsidR="00BA5F14" w:rsidRPr="0063124B" w:rsidRDefault="00BA5F14" w:rsidP="00ED3ED1">
            <w:pPr>
              <w:widowControl w:val="0"/>
              <w:autoSpaceDE w:val="0"/>
              <w:autoSpaceDN w:val="0"/>
              <w:spacing w:before="3" w:line="278" w:lineRule="auto"/>
              <w:ind w:right="-7"/>
              <w:jc w:val="both"/>
              <w:rPr>
                <w:sz w:val="16"/>
                <w:szCs w:val="16"/>
              </w:rPr>
            </w:pPr>
          </w:p>
        </w:tc>
      </w:tr>
      <w:tr w:rsidR="00BA5F14" w:rsidRPr="0063124B" w14:paraId="58EDF540" w14:textId="77777777" w:rsidTr="00ED3ED1">
        <w:tc>
          <w:tcPr>
            <w:tcW w:w="6374" w:type="dxa"/>
          </w:tcPr>
          <w:p w14:paraId="68BAF564" w14:textId="77777777" w:rsidR="00BA5F14" w:rsidRDefault="00BA5F14" w:rsidP="00ED3ED1">
            <w:pPr>
              <w:widowControl w:val="0"/>
              <w:autoSpaceDE w:val="0"/>
              <w:autoSpaceDN w:val="0"/>
              <w:spacing w:before="12" w:line="290" w:lineRule="auto"/>
              <w:ind w:right="-7"/>
              <w:rPr>
                <w:sz w:val="16"/>
                <w:szCs w:val="16"/>
              </w:rPr>
            </w:pPr>
          </w:p>
          <w:p w14:paraId="6764F7FC" w14:textId="77777777" w:rsidR="00BA5F14" w:rsidRDefault="00BA5F14" w:rsidP="00ED3ED1">
            <w:pPr>
              <w:widowControl w:val="0"/>
              <w:autoSpaceDE w:val="0"/>
              <w:autoSpaceDN w:val="0"/>
              <w:spacing w:before="12" w:line="290" w:lineRule="auto"/>
              <w:ind w:right="-7"/>
              <w:rPr>
                <w:sz w:val="16"/>
                <w:szCs w:val="16"/>
              </w:rPr>
            </w:pPr>
            <w:r w:rsidRPr="001618C1">
              <w:rPr>
                <w:sz w:val="16"/>
                <w:szCs w:val="16"/>
              </w:rPr>
              <w:t xml:space="preserve">A4) Possesso della certificazione di qualità per i servizi di Tesoreria. Non sono prese in considerazione altre certificazioni di qualità dei settori 32 </w:t>
            </w:r>
            <w:r w:rsidRPr="001618C1">
              <w:rPr>
                <w:b/>
                <w:sz w:val="16"/>
                <w:szCs w:val="16"/>
              </w:rPr>
              <w:t xml:space="preserve">(Max punti </w:t>
            </w:r>
            <w:r>
              <w:rPr>
                <w:b/>
                <w:sz w:val="16"/>
                <w:szCs w:val="16"/>
              </w:rPr>
              <w:t>5</w:t>
            </w:r>
            <w:r w:rsidRPr="001618C1">
              <w:rPr>
                <w:b/>
                <w:sz w:val="16"/>
                <w:szCs w:val="16"/>
              </w:rPr>
              <w:t>)</w:t>
            </w:r>
            <w:r>
              <w:rPr>
                <w:sz w:val="16"/>
                <w:szCs w:val="16"/>
              </w:rPr>
              <w:t xml:space="preserve"> </w:t>
            </w:r>
            <w:proofErr w:type="gramStart"/>
            <w:r>
              <w:rPr>
                <w:sz w:val="16"/>
                <w:szCs w:val="16"/>
              </w:rPr>
              <w:t xml:space="preserve">-  </w:t>
            </w:r>
            <w:r w:rsidRPr="0063124B">
              <w:rPr>
                <w:sz w:val="16"/>
                <w:szCs w:val="16"/>
              </w:rPr>
              <w:t>Punti</w:t>
            </w:r>
            <w:proofErr w:type="gramEnd"/>
            <w:r w:rsidRPr="0063124B">
              <w:rPr>
                <w:sz w:val="16"/>
                <w:szCs w:val="16"/>
              </w:rPr>
              <w:t xml:space="preserve"> </w:t>
            </w:r>
            <w:r>
              <w:rPr>
                <w:sz w:val="16"/>
                <w:szCs w:val="16"/>
              </w:rPr>
              <w:t>5</w:t>
            </w:r>
            <w:r w:rsidRPr="0063124B">
              <w:rPr>
                <w:sz w:val="16"/>
                <w:szCs w:val="16"/>
              </w:rPr>
              <w:t xml:space="preserve"> in caso di possesso della certificazione di qualità Punti 0 in caso di mancanza delle certificazioni di qualità</w:t>
            </w:r>
          </w:p>
          <w:p w14:paraId="278A65A6" w14:textId="77777777" w:rsidR="00BA5F14" w:rsidRPr="0063124B" w:rsidRDefault="00BA5F14" w:rsidP="00ED3ED1">
            <w:pPr>
              <w:widowControl w:val="0"/>
              <w:autoSpaceDE w:val="0"/>
              <w:autoSpaceDN w:val="0"/>
              <w:spacing w:before="12" w:line="290" w:lineRule="auto"/>
              <w:ind w:right="-7"/>
              <w:rPr>
                <w:sz w:val="16"/>
                <w:szCs w:val="16"/>
              </w:rPr>
            </w:pPr>
          </w:p>
        </w:tc>
        <w:tc>
          <w:tcPr>
            <w:tcW w:w="3260" w:type="dxa"/>
          </w:tcPr>
          <w:p w14:paraId="036A68C0" w14:textId="77777777" w:rsidR="00BA5F14" w:rsidRDefault="00BA5F14" w:rsidP="00ED3ED1">
            <w:pPr>
              <w:pStyle w:val="Titolo2"/>
              <w:spacing w:after="5"/>
              <w:ind w:right="-7"/>
              <w:outlineLvl w:val="1"/>
              <w:rPr>
                <w:b w:val="0"/>
                <w:sz w:val="16"/>
                <w:szCs w:val="16"/>
              </w:rPr>
            </w:pPr>
          </w:p>
          <w:p w14:paraId="24414041" w14:textId="77777777" w:rsidR="00BA5F14" w:rsidRDefault="00BA5F14" w:rsidP="00ED3ED1">
            <w:pPr>
              <w:pStyle w:val="Titolo2"/>
              <w:spacing w:after="5"/>
              <w:ind w:right="-7"/>
              <w:outlineLvl w:val="1"/>
              <w:rPr>
                <w:b w:val="0"/>
                <w:sz w:val="16"/>
                <w:szCs w:val="16"/>
              </w:rPr>
            </w:pPr>
            <w:r w:rsidRPr="0063124B">
              <w:rPr>
                <w:b w:val="0"/>
                <w:sz w:val="16"/>
                <w:szCs w:val="16"/>
              </w:rPr>
              <w:t xml:space="preserve">Il concorrente deve indicare il possesso della certificazione di qualità per i servizi di </w:t>
            </w:r>
            <w:r w:rsidRPr="0063124B">
              <w:rPr>
                <w:b w:val="0"/>
                <w:sz w:val="16"/>
                <w:szCs w:val="16"/>
              </w:rPr>
              <w:lastRenderedPageBreak/>
              <w:t>Tesoreria ed allegare copia comprovante il requisito dichiarato</w:t>
            </w:r>
          </w:p>
          <w:p w14:paraId="764AC16C" w14:textId="77777777" w:rsidR="00BA5F14" w:rsidRDefault="00BA5F14" w:rsidP="00ED3ED1">
            <w:pPr>
              <w:widowControl w:val="0"/>
              <w:autoSpaceDE w:val="0"/>
              <w:autoSpaceDN w:val="0"/>
              <w:spacing w:before="3" w:line="278" w:lineRule="auto"/>
              <w:ind w:right="-7"/>
              <w:jc w:val="both"/>
              <w:rPr>
                <w:sz w:val="16"/>
                <w:szCs w:val="16"/>
              </w:rPr>
            </w:pPr>
            <w:r>
              <w:rPr>
                <w:sz w:val="16"/>
                <w:szCs w:val="16"/>
              </w:rPr>
              <w:t xml:space="preserve">SI = 5 </w:t>
            </w:r>
            <w:proofErr w:type="spellStart"/>
            <w:r>
              <w:rPr>
                <w:sz w:val="16"/>
                <w:szCs w:val="16"/>
              </w:rPr>
              <w:t>pt</w:t>
            </w:r>
            <w:proofErr w:type="spellEnd"/>
          </w:p>
          <w:p w14:paraId="2CEB34D6" w14:textId="77777777" w:rsidR="00BA5F14" w:rsidRDefault="00BA5F14" w:rsidP="00ED3ED1">
            <w:pPr>
              <w:spacing w:before="3" w:line="278" w:lineRule="auto"/>
              <w:ind w:right="-7"/>
              <w:jc w:val="both"/>
              <w:rPr>
                <w:sz w:val="16"/>
                <w:szCs w:val="16"/>
              </w:rPr>
            </w:pPr>
            <w:r>
              <w:rPr>
                <w:sz w:val="16"/>
                <w:szCs w:val="16"/>
              </w:rPr>
              <w:t xml:space="preserve">No = 0 </w:t>
            </w:r>
            <w:proofErr w:type="spellStart"/>
            <w:r>
              <w:rPr>
                <w:sz w:val="16"/>
                <w:szCs w:val="16"/>
              </w:rPr>
              <w:t>pt</w:t>
            </w:r>
            <w:proofErr w:type="spellEnd"/>
          </w:p>
          <w:p w14:paraId="5656BF19" w14:textId="77777777" w:rsidR="00BA5F14" w:rsidRPr="0063124B" w:rsidRDefault="00BA5F14" w:rsidP="00ED3ED1">
            <w:pPr>
              <w:spacing w:before="3" w:line="278" w:lineRule="auto"/>
              <w:ind w:right="-7"/>
              <w:jc w:val="both"/>
              <w:rPr>
                <w:b/>
                <w:sz w:val="16"/>
                <w:szCs w:val="16"/>
              </w:rPr>
            </w:pPr>
          </w:p>
        </w:tc>
      </w:tr>
      <w:tr w:rsidR="00BA5F14" w:rsidRPr="0063124B" w14:paraId="63A6B116" w14:textId="77777777" w:rsidTr="00ED3ED1">
        <w:tc>
          <w:tcPr>
            <w:tcW w:w="6374" w:type="dxa"/>
          </w:tcPr>
          <w:p w14:paraId="3BE689EB" w14:textId="77777777" w:rsidR="00BA5F14" w:rsidRDefault="00BA5F14" w:rsidP="00ED3ED1">
            <w:pPr>
              <w:widowControl w:val="0"/>
              <w:autoSpaceDE w:val="0"/>
              <w:autoSpaceDN w:val="0"/>
              <w:spacing w:before="16" w:line="276" w:lineRule="auto"/>
              <w:ind w:right="-7"/>
              <w:rPr>
                <w:sz w:val="16"/>
                <w:szCs w:val="16"/>
              </w:rPr>
            </w:pPr>
          </w:p>
          <w:p w14:paraId="1645C4E8" w14:textId="77777777" w:rsidR="00BA5F14" w:rsidRPr="001618C1" w:rsidRDefault="00BA5F14" w:rsidP="00ED3ED1">
            <w:pPr>
              <w:widowControl w:val="0"/>
              <w:autoSpaceDE w:val="0"/>
              <w:autoSpaceDN w:val="0"/>
              <w:spacing w:before="16" w:line="276" w:lineRule="auto"/>
              <w:ind w:right="-7"/>
              <w:rPr>
                <w:sz w:val="16"/>
                <w:szCs w:val="16"/>
              </w:rPr>
            </w:pPr>
            <w:r w:rsidRPr="001618C1">
              <w:rPr>
                <w:sz w:val="16"/>
                <w:szCs w:val="16"/>
              </w:rPr>
              <w:t xml:space="preserve">A5) Servizi aggiuntivi </w:t>
            </w:r>
            <w:r>
              <w:rPr>
                <w:sz w:val="16"/>
                <w:szCs w:val="16"/>
              </w:rPr>
              <w:t xml:space="preserve">compresi nel servizio di tesoreria </w:t>
            </w:r>
            <w:r w:rsidRPr="001618C1">
              <w:rPr>
                <w:sz w:val="16"/>
                <w:szCs w:val="16"/>
              </w:rPr>
              <w:t xml:space="preserve">– fornitura POS </w:t>
            </w:r>
            <w:r w:rsidRPr="001618C1">
              <w:rPr>
                <w:b/>
                <w:sz w:val="16"/>
                <w:szCs w:val="16"/>
              </w:rPr>
              <w:t xml:space="preserve">(Max </w:t>
            </w:r>
            <w:r>
              <w:rPr>
                <w:b/>
                <w:sz w:val="16"/>
                <w:szCs w:val="16"/>
              </w:rPr>
              <w:t xml:space="preserve">10 </w:t>
            </w:r>
            <w:r w:rsidRPr="001618C1">
              <w:rPr>
                <w:b/>
                <w:sz w:val="16"/>
                <w:szCs w:val="16"/>
              </w:rPr>
              <w:t>punti)</w:t>
            </w:r>
          </w:p>
          <w:p w14:paraId="0D9FA52B" w14:textId="77777777" w:rsidR="00BA5F14" w:rsidRPr="0063124B" w:rsidRDefault="00BA5F14" w:rsidP="00ED3ED1">
            <w:pPr>
              <w:pStyle w:val="Titolo2"/>
              <w:spacing w:after="5"/>
              <w:ind w:right="-7"/>
              <w:outlineLvl w:val="1"/>
              <w:rPr>
                <w:b w:val="0"/>
                <w:sz w:val="16"/>
                <w:szCs w:val="16"/>
              </w:rPr>
            </w:pPr>
          </w:p>
        </w:tc>
        <w:tc>
          <w:tcPr>
            <w:tcW w:w="3260" w:type="dxa"/>
          </w:tcPr>
          <w:p w14:paraId="40900E88" w14:textId="77777777" w:rsidR="00BA5F14" w:rsidRDefault="00BA5F14" w:rsidP="00ED3ED1">
            <w:pPr>
              <w:widowControl w:val="0"/>
              <w:autoSpaceDE w:val="0"/>
              <w:autoSpaceDN w:val="0"/>
              <w:spacing w:before="6" w:line="278" w:lineRule="auto"/>
              <w:ind w:right="-7"/>
              <w:rPr>
                <w:sz w:val="16"/>
                <w:szCs w:val="16"/>
              </w:rPr>
            </w:pPr>
          </w:p>
          <w:p w14:paraId="718A3BD0" w14:textId="77777777" w:rsidR="00BA5F14" w:rsidRPr="0063124B" w:rsidRDefault="00BA5F14" w:rsidP="00ED3ED1">
            <w:pPr>
              <w:widowControl w:val="0"/>
              <w:autoSpaceDE w:val="0"/>
              <w:autoSpaceDN w:val="0"/>
              <w:spacing w:before="6" w:line="278" w:lineRule="auto"/>
              <w:ind w:right="-7"/>
              <w:rPr>
                <w:sz w:val="16"/>
                <w:szCs w:val="16"/>
              </w:rPr>
            </w:pPr>
            <w:proofErr w:type="gramStart"/>
            <w:r w:rsidRPr="0063124B">
              <w:rPr>
                <w:sz w:val="16"/>
                <w:szCs w:val="16"/>
              </w:rPr>
              <w:t xml:space="preserve">Nessuno: </w:t>
            </w:r>
            <w:r>
              <w:rPr>
                <w:sz w:val="16"/>
                <w:szCs w:val="16"/>
              </w:rPr>
              <w:t xml:space="preserve">  </w:t>
            </w:r>
            <w:proofErr w:type="gramEnd"/>
            <w:r>
              <w:rPr>
                <w:sz w:val="16"/>
                <w:szCs w:val="16"/>
              </w:rPr>
              <w:t xml:space="preserve">              </w:t>
            </w:r>
            <w:r w:rsidRPr="0063124B">
              <w:rPr>
                <w:sz w:val="16"/>
                <w:szCs w:val="16"/>
              </w:rPr>
              <w:t xml:space="preserve">0 </w:t>
            </w:r>
            <w:proofErr w:type="spellStart"/>
            <w:r w:rsidRPr="0063124B">
              <w:rPr>
                <w:sz w:val="16"/>
                <w:szCs w:val="16"/>
              </w:rPr>
              <w:t>pt</w:t>
            </w:r>
            <w:proofErr w:type="spellEnd"/>
          </w:p>
          <w:p w14:paraId="5F25948B" w14:textId="77777777" w:rsidR="00BA5F14" w:rsidRPr="0063124B" w:rsidRDefault="00BA5F14" w:rsidP="00ED3ED1">
            <w:pPr>
              <w:widowControl w:val="0"/>
              <w:autoSpaceDE w:val="0"/>
              <w:autoSpaceDN w:val="0"/>
              <w:spacing w:before="6" w:line="278" w:lineRule="auto"/>
              <w:ind w:right="-7"/>
              <w:rPr>
                <w:sz w:val="16"/>
                <w:szCs w:val="16"/>
              </w:rPr>
            </w:pPr>
            <w:r w:rsidRPr="0063124B">
              <w:rPr>
                <w:sz w:val="16"/>
                <w:szCs w:val="16"/>
              </w:rPr>
              <w:t xml:space="preserve">n. 1 </w:t>
            </w:r>
            <w:proofErr w:type="gramStart"/>
            <w:r w:rsidRPr="0063124B">
              <w:rPr>
                <w:sz w:val="16"/>
                <w:szCs w:val="16"/>
              </w:rPr>
              <w:t xml:space="preserve">POS: </w:t>
            </w:r>
            <w:r>
              <w:rPr>
                <w:sz w:val="16"/>
                <w:szCs w:val="16"/>
              </w:rPr>
              <w:t xml:space="preserve">  </w:t>
            </w:r>
            <w:proofErr w:type="gramEnd"/>
            <w:r>
              <w:rPr>
                <w:sz w:val="16"/>
                <w:szCs w:val="16"/>
              </w:rPr>
              <w:t xml:space="preserve">              3</w:t>
            </w:r>
            <w:r w:rsidRPr="0063124B">
              <w:rPr>
                <w:sz w:val="16"/>
                <w:szCs w:val="16"/>
              </w:rPr>
              <w:t xml:space="preserve"> </w:t>
            </w:r>
            <w:proofErr w:type="spellStart"/>
            <w:r w:rsidRPr="0063124B">
              <w:rPr>
                <w:sz w:val="16"/>
                <w:szCs w:val="16"/>
              </w:rPr>
              <w:t>pt</w:t>
            </w:r>
            <w:proofErr w:type="spellEnd"/>
          </w:p>
          <w:p w14:paraId="3FC08D9C" w14:textId="77777777" w:rsidR="00BA5F14" w:rsidRPr="0063124B" w:rsidRDefault="00BA5F14" w:rsidP="00ED3ED1">
            <w:pPr>
              <w:widowControl w:val="0"/>
              <w:autoSpaceDE w:val="0"/>
              <w:autoSpaceDN w:val="0"/>
              <w:spacing w:before="6" w:line="278" w:lineRule="auto"/>
              <w:ind w:right="-7"/>
              <w:rPr>
                <w:sz w:val="16"/>
                <w:szCs w:val="16"/>
              </w:rPr>
            </w:pPr>
            <w:r w:rsidRPr="0063124B">
              <w:rPr>
                <w:sz w:val="16"/>
                <w:szCs w:val="16"/>
              </w:rPr>
              <w:t xml:space="preserve">n. 2 </w:t>
            </w:r>
            <w:proofErr w:type="gramStart"/>
            <w:r w:rsidRPr="0063124B">
              <w:rPr>
                <w:sz w:val="16"/>
                <w:szCs w:val="16"/>
              </w:rPr>
              <w:t xml:space="preserve">POS: </w:t>
            </w:r>
            <w:r>
              <w:rPr>
                <w:sz w:val="16"/>
                <w:szCs w:val="16"/>
              </w:rPr>
              <w:t xml:space="preserve">  </w:t>
            </w:r>
            <w:proofErr w:type="gramEnd"/>
            <w:r>
              <w:rPr>
                <w:sz w:val="16"/>
                <w:szCs w:val="16"/>
              </w:rPr>
              <w:t xml:space="preserve">              6</w:t>
            </w:r>
            <w:r w:rsidRPr="0063124B">
              <w:rPr>
                <w:sz w:val="16"/>
                <w:szCs w:val="16"/>
              </w:rPr>
              <w:t xml:space="preserve"> </w:t>
            </w:r>
            <w:proofErr w:type="spellStart"/>
            <w:r w:rsidRPr="0063124B">
              <w:rPr>
                <w:sz w:val="16"/>
                <w:szCs w:val="16"/>
              </w:rPr>
              <w:t>pt</w:t>
            </w:r>
            <w:proofErr w:type="spellEnd"/>
          </w:p>
          <w:p w14:paraId="59056FD7" w14:textId="77777777" w:rsidR="00BA5F14" w:rsidRDefault="00BA5F14" w:rsidP="00ED3ED1">
            <w:pPr>
              <w:pStyle w:val="Titolo2"/>
              <w:spacing w:after="5"/>
              <w:ind w:right="-7"/>
              <w:outlineLvl w:val="1"/>
              <w:rPr>
                <w:b w:val="0"/>
                <w:bCs w:val="0"/>
                <w:sz w:val="16"/>
                <w:szCs w:val="16"/>
              </w:rPr>
            </w:pPr>
            <w:r w:rsidRPr="0063124B">
              <w:rPr>
                <w:b w:val="0"/>
                <w:bCs w:val="0"/>
                <w:sz w:val="16"/>
                <w:szCs w:val="16"/>
              </w:rPr>
              <w:t xml:space="preserve">oltre 2 </w:t>
            </w:r>
            <w:proofErr w:type="gramStart"/>
            <w:r w:rsidRPr="0063124B">
              <w:rPr>
                <w:b w:val="0"/>
                <w:bCs w:val="0"/>
                <w:sz w:val="16"/>
                <w:szCs w:val="16"/>
              </w:rPr>
              <w:t xml:space="preserve">POS:  </w:t>
            </w:r>
            <w:r>
              <w:rPr>
                <w:b w:val="0"/>
                <w:bCs w:val="0"/>
                <w:sz w:val="16"/>
                <w:szCs w:val="16"/>
              </w:rPr>
              <w:t xml:space="preserve"> </w:t>
            </w:r>
            <w:proofErr w:type="gramEnd"/>
            <w:r>
              <w:rPr>
                <w:b w:val="0"/>
                <w:bCs w:val="0"/>
                <w:sz w:val="16"/>
                <w:szCs w:val="16"/>
              </w:rPr>
              <w:t xml:space="preserve">          10</w:t>
            </w:r>
            <w:r w:rsidRPr="0063124B">
              <w:rPr>
                <w:b w:val="0"/>
                <w:bCs w:val="0"/>
                <w:sz w:val="16"/>
                <w:szCs w:val="16"/>
              </w:rPr>
              <w:t xml:space="preserve"> </w:t>
            </w:r>
            <w:proofErr w:type="spellStart"/>
            <w:r w:rsidRPr="0063124B">
              <w:rPr>
                <w:b w:val="0"/>
                <w:bCs w:val="0"/>
                <w:sz w:val="16"/>
                <w:szCs w:val="16"/>
              </w:rPr>
              <w:t>pt</w:t>
            </w:r>
            <w:proofErr w:type="spellEnd"/>
          </w:p>
          <w:p w14:paraId="40A06099" w14:textId="77777777" w:rsidR="00BA5F14" w:rsidRPr="0063124B" w:rsidRDefault="00BA5F14" w:rsidP="00ED3ED1">
            <w:pPr>
              <w:pStyle w:val="Titolo2"/>
              <w:spacing w:after="5"/>
              <w:ind w:right="-7"/>
              <w:outlineLvl w:val="1"/>
              <w:rPr>
                <w:b w:val="0"/>
                <w:sz w:val="16"/>
                <w:szCs w:val="16"/>
              </w:rPr>
            </w:pPr>
          </w:p>
        </w:tc>
      </w:tr>
      <w:tr w:rsidR="00BA5F14" w:rsidRPr="0063124B" w14:paraId="49E953ED" w14:textId="77777777" w:rsidTr="00ED3ED1">
        <w:tc>
          <w:tcPr>
            <w:tcW w:w="6374" w:type="dxa"/>
          </w:tcPr>
          <w:p w14:paraId="0CE47B3A" w14:textId="77777777" w:rsidR="00BA5F14" w:rsidRDefault="00BA5F14" w:rsidP="00ED3ED1">
            <w:pPr>
              <w:pStyle w:val="Titolo2"/>
              <w:spacing w:after="5"/>
              <w:outlineLvl w:val="1"/>
              <w:rPr>
                <w:b w:val="0"/>
                <w:sz w:val="16"/>
                <w:szCs w:val="16"/>
              </w:rPr>
            </w:pPr>
          </w:p>
          <w:p w14:paraId="34581891" w14:textId="77777777" w:rsidR="00BA5F14" w:rsidRPr="0063124B" w:rsidRDefault="00BA5F14" w:rsidP="00ED3ED1">
            <w:pPr>
              <w:pStyle w:val="Titolo2"/>
              <w:spacing w:after="5"/>
              <w:outlineLvl w:val="1"/>
              <w:rPr>
                <w:b w:val="0"/>
                <w:sz w:val="16"/>
                <w:szCs w:val="16"/>
              </w:rPr>
            </w:pPr>
            <w:r>
              <w:rPr>
                <w:b w:val="0"/>
                <w:sz w:val="16"/>
                <w:szCs w:val="16"/>
              </w:rPr>
              <w:t>A6</w:t>
            </w:r>
            <w:r w:rsidRPr="0063124B">
              <w:rPr>
                <w:b w:val="0"/>
                <w:sz w:val="16"/>
                <w:szCs w:val="16"/>
              </w:rPr>
              <w:t>) Tasso di interesse corrisposto su tutti i depositi e le disponibilità a qualsiasi titolo costituiti e gestiti del Tesoriere.</w:t>
            </w:r>
          </w:p>
          <w:p w14:paraId="32B34ADE" w14:textId="13C06605" w:rsidR="00BA5F14" w:rsidRPr="0063124B" w:rsidRDefault="00BA5F14" w:rsidP="00ED3ED1">
            <w:pPr>
              <w:pStyle w:val="Titolo2"/>
              <w:spacing w:after="5"/>
              <w:outlineLvl w:val="1"/>
              <w:rPr>
                <w:b w:val="0"/>
                <w:sz w:val="16"/>
                <w:szCs w:val="16"/>
              </w:rPr>
            </w:pPr>
            <w:r w:rsidRPr="0063124B">
              <w:rPr>
                <w:b w:val="0"/>
                <w:sz w:val="16"/>
                <w:szCs w:val="16"/>
              </w:rPr>
              <w:t>L’offerta dovrà essere espressa in termini di spre</w:t>
            </w:r>
            <w:r w:rsidR="00341D10">
              <w:rPr>
                <w:b w:val="0"/>
                <w:sz w:val="16"/>
                <w:szCs w:val="16"/>
              </w:rPr>
              <w:t>a</w:t>
            </w:r>
            <w:r w:rsidRPr="0063124B">
              <w:rPr>
                <w:b w:val="0"/>
                <w:sz w:val="16"/>
                <w:szCs w:val="16"/>
              </w:rPr>
              <w:t xml:space="preserve">d di punti in aumento/diminuzione su tasso Euribor 3 mesi, media </w:t>
            </w:r>
            <w:proofErr w:type="gramStart"/>
            <w:r w:rsidRPr="0063124B">
              <w:rPr>
                <w:b w:val="0"/>
                <w:sz w:val="16"/>
                <w:szCs w:val="16"/>
              </w:rPr>
              <w:t>mensile  mese</w:t>
            </w:r>
            <w:proofErr w:type="gramEnd"/>
            <w:r w:rsidRPr="0063124B">
              <w:rPr>
                <w:b w:val="0"/>
                <w:sz w:val="16"/>
                <w:szCs w:val="16"/>
              </w:rPr>
              <w:t xml:space="preserve"> precedente, divisore fisso 365, al netto di commissioni, con liquidazione a cadenza annuale </w:t>
            </w:r>
            <w:r w:rsidRPr="006B1B35">
              <w:rPr>
                <w:sz w:val="16"/>
                <w:szCs w:val="16"/>
              </w:rPr>
              <w:t>(Max 5 punti)</w:t>
            </w:r>
          </w:p>
        </w:tc>
        <w:tc>
          <w:tcPr>
            <w:tcW w:w="3260" w:type="dxa"/>
          </w:tcPr>
          <w:p w14:paraId="234BF879" w14:textId="77777777" w:rsidR="00BA5F14" w:rsidRPr="0063124B" w:rsidRDefault="00BA5F14" w:rsidP="00BA5F14">
            <w:pPr>
              <w:widowControl w:val="0"/>
              <w:numPr>
                <w:ilvl w:val="0"/>
                <w:numId w:val="1"/>
              </w:numPr>
              <w:tabs>
                <w:tab w:val="left" w:pos="176"/>
              </w:tabs>
              <w:suppressAutoHyphens w:val="0"/>
              <w:autoSpaceDE w:val="0"/>
              <w:autoSpaceDN w:val="0"/>
              <w:spacing w:before="1" w:line="232" w:lineRule="auto"/>
              <w:ind w:left="176" w:right="-7" w:hanging="176"/>
              <w:rPr>
                <w:sz w:val="16"/>
                <w:szCs w:val="16"/>
              </w:rPr>
            </w:pPr>
            <w:r w:rsidRPr="0063124B">
              <w:rPr>
                <w:sz w:val="16"/>
                <w:szCs w:val="16"/>
              </w:rPr>
              <w:t>Spread in aumento di 0,</w:t>
            </w:r>
            <w:proofErr w:type="gramStart"/>
            <w:r w:rsidRPr="0063124B">
              <w:rPr>
                <w:sz w:val="16"/>
                <w:szCs w:val="16"/>
              </w:rPr>
              <w:t>50:</w:t>
            </w:r>
            <w:r>
              <w:rPr>
                <w:sz w:val="16"/>
                <w:szCs w:val="16"/>
              </w:rPr>
              <w:t xml:space="preserve">   </w:t>
            </w:r>
            <w:proofErr w:type="gramEnd"/>
            <w:r>
              <w:rPr>
                <w:sz w:val="16"/>
                <w:szCs w:val="16"/>
              </w:rPr>
              <w:t xml:space="preserve">   </w:t>
            </w:r>
            <w:r w:rsidRPr="0063124B">
              <w:rPr>
                <w:sz w:val="16"/>
                <w:szCs w:val="16"/>
              </w:rPr>
              <w:t xml:space="preserve"> </w:t>
            </w:r>
            <w:r>
              <w:rPr>
                <w:sz w:val="16"/>
                <w:szCs w:val="16"/>
              </w:rPr>
              <w:t xml:space="preserve"> </w:t>
            </w:r>
            <w:r w:rsidRPr="0063124B">
              <w:rPr>
                <w:sz w:val="16"/>
                <w:szCs w:val="16"/>
              </w:rPr>
              <w:t>5</w:t>
            </w:r>
            <w:r w:rsidRPr="0063124B">
              <w:rPr>
                <w:spacing w:val="1"/>
                <w:sz w:val="16"/>
                <w:szCs w:val="16"/>
              </w:rPr>
              <w:t xml:space="preserve"> </w:t>
            </w:r>
            <w:proofErr w:type="spellStart"/>
            <w:r w:rsidRPr="0063124B">
              <w:rPr>
                <w:sz w:val="16"/>
                <w:szCs w:val="16"/>
              </w:rPr>
              <w:t>pt</w:t>
            </w:r>
            <w:proofErr w:type="spellEnd"/>
          </w:p>
          <w:p w14:paraId="3487FAEC" w14:textId="77777777" w:rsidR="00BA5F14" w:rsidRPr="0063124B" w:rsidRDefault="00BA5F14" w:rsidP="00BA5F14">
            <w:pPr>
              <w:widowControl w:val="0"/>
              <w:numPr>
                <w:ilvl w:val="0"/>
                <w:numId w:val="1"/>
              </w:numPr>
              <w:tabs>
                <w:tab w:val="left" w:pos="176"/>
              </w:tabs>
              <w:suppressAutoHyphens w:val="0"/>
              <w:autoSpaceDE w:val="0"/>
              <w:autoSpaceDN w:val="0"/>
              <w:spacing w:before="1" w:line="232" w:lineRule="auto"/>
              <w:ind w:left="176" w:right="-7" w:hanging="176"/>
              <w:rPr>
                <w:sz w:val="16"/>
                <w:szCs w:val="16"/>
              </w:rPr>
            </w:pPr>
            <w:r w:rsidRPr="0063124B">
              <w:rPr>
                <w:sz w:val="16"/>
                <w:szCs w:val="16"/>
              </w:rPr>
              <w:t>Spread in aumento di 0,</w:t>
            </w:r>
            <w:proofErr w:type="gramStart"/>
            <w:r w:rsidRPr="0063124B">
              <w:rPr>
                <w:sz w:val="16"/>
                <w:szCs w:val="16"/>
              </w:rPr>
              <w:t xml:space="preserve">25: </w:t>
            </w:r>
            <w:r>
              <w:rPr>
                <w:sz w:val="16"/>
                <w:szCs w:val="16"/>
              </w:rPr>
              <w:t xml:space="preserve">  </w:t>
            </w:r>
            <w:proofErr w:type="gramEnd"/>
            <w:r>
              <w:rPr>
                <w:sz w:val="16"/>
                <w:szCs w:val="16"/>
              </w:rPr>
              <w:t xml:space="preserve">     </w:t>
            </w:r>
            <w:r w:rsidRPr="0063124B">
              <w:rPr>
                <w:sz w:val="16"/>
                <w:szCs w:val="16"/>
              </w:rPr>
              <w:t xml:space="preserve">3 </w:t>
            </w:r>
            <w:proofErr w:type="spellStart"/>
            <w:r w:rsidRPr="0063124B">
              <w:rPr>
                <w:sz w:val="16"/>
                <w:szCs w:val="16"/>
              </w:rPr>
              <w:t>pt</w:t>
            </w:r>
            <w:proofErr w:type="spellEnd"/>
          </w:p>
          <w:p w14:paraId="5FB1F5B7" w14:textId="77777777" w:rsidR="00BA5F14" w:rsidRPr="0063124B"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sz w:val="16"/>
                <w:szCs w:val="16"/>
              </w:rPr>
            </w:pPr>
            <w:r w:rsidRPr="0063124B">
              <w:rPr>
                <w:sz w:val="16"/>
                <w:szCs w:val="16"/>
              </w:rPr>
              <w:t xml:space="preserve">Uguale a </w:t>
            </w:r>
            <w:r w:rsidRPr="0063124B">
              <w:rPr>
                <w:spacing w:val="-8"/>
                <w:sz w:val="16"/>
                <w:szCs w:val="16"/>
              </w:rPr>
              <w:t xml:space="preserve">Euribor </w:t>
            </w:r>
            <w:r w:rsidRPr="0063124B">
              <w:rPr>
                <w:sz w:val="16"/>
                <w:szCs w:val="16"/>
              </w:rPr>
              <w:t>(spread=0</w:t>
            </w:r>
            <w:proofErr w:type="gramStart"/>
            <w:r w:rsidRPr="0063124B">
              <w:rPr>
                <w:sz w:val="16"/>
                <w:szCs w:val="16"/>
              </w:rPr>
              <w:t xml:space="preserve">): </w:t>
            </w:r>
            <w:r>
              <w:rPr>
                <w:sz w:val="16"/>
                <w:szCs w:val="16"/>
              </w:rPr>
              <w:t xml:space="preserve">  </w:t>
            </w:r>
            <w:proofErr w:type="gramEnd"/>
            <w:r>
              <w:rPr>
                <w:sz w:val="16"/>
                <w:szCs w:val="16"/>
              </w:rPr>
              <w:t xml:space="preserve">   </w:t>
            </w:r>
            <w:r w:rsidRPr="0063124B">
              <w:rPr>
                <w:sz w:val="16"/>
                <w:szCs w:val="16"/>
              </w:rPr>
              <w:t xml:space="preserve">2 </w:t>
            </w:r>
            <w:proofErr w:type="spellStart"/>
            <w:r w:rsidRPr="0063124B">
              <w:rPr>
                <w:sz w:val="16"/>
                <w:szCs w:val="16"/>
              </w:rPr>
              <w:t>pt</w:t>
            </w:r>
            <w:proofErr w:type="spellEnd"/>
          </w:p>
          <w:p w14:paraId="492C6058" w14:textId="77777777" w:rsidR="00BA5F14" w:rsidRPr="0063124B" w:rsidRDefault="00BA5F14" w:rsidP="00BA5F14">
            <w:pPr>
              <w:widowControl w:val="0"/>
              <w:numPr>
                <w:ilvl w:val="0"/>
                <w:numId w:val="1"/>
              </w:numPr>
              <w:tabs>
                <w:tab w:val="left" w:pos="176"/>
              </w:tabs>
              <w:suppressAutoHyphens w:val="0"/>
              <w:autoSpaceDE w:val="0"/>
              <w:autoSpaceDN w:val="0"/>
              <w:spacing w:before="5" w:line="232" w:lineRule="auto"/>
              <w:ind w:left="176" w:right="-7" w:hanging="176"/>
              <w:rPr>
                <w:sz w:val="16"/>
                <w:szCs w:val="16"/>
              </w:rPr>
            </w:pPr>
            <w:r w:rsidRPr="0063124B">
              <w:rPr>
                <w:sz w:val="16"/>
                <w:szCs w:val="16"/>
              </w:rPr>
              <w:t>Spread in diminuzione di 0,</w:t>
            </w:r>
            <w:proofErr w:type="gramStart"/>
            <w:r w:rsidRPr="0063124B">
              <w:rPr>
                <w:sz w:val="16"/>
                <w:szCs w:val="16"/>
              </w:rPr>
              <w:t xml:space="preserve">25: </w:t>
            </w:r>
            <w:r>
              <w:rPr>
                <w:sz w:val="16"/>
                <w:szCs w:val="16"/>
              </w:rPr>
              <w:t xml:space="preserve">  </w:t>
            </w:r>
            <w:proofErr w:type="gramEnd"/>
            <w:r w:rsidRPr="0063124B">
              <w:rPr>
                <w:sz w:val="16"/>
                <w:szCs w:val="16"/>
              </w:rPr>
              <w:t xml:space="preserve">1 </w:t>
            </w:r>
            <w:proofErr w:type="spellStart"/>
            <w:r w:rsidRPr="0063124B">
              <w:rPr>
                <w:sz w:val="16"/>
                <w:szCs w:val="16"/>
              </w:rPr>
              <w:t>pt</w:t>
            </w:r>
            <w:proofErr w:type="spellEnd"/>
          </w:p>
          <w:p w14:paraId="4678FB44" w14:textId="77777777" w:rsidR="00BA5F14" w:rsidRDefault="00BA5F14" w:rsidP="00BA5F14">
            <w:pPr>
              <w:widowControl w:val="0"/>
              <w:numPr>
                <w:ilvl w:val="0"/>
                <w:numId w:val="1"/>
              </w:numPr>
              <w:tabs>
                <w:tab w:val="left" w:pos="176"/>
              </w:tabs>
              <w:suppressAutoHyphens w:val="0"/>
              <w:autoSpaceDE w:val="0"/>
              <w:autoSpaceDN w:val="0"/>
              <w:spacing w:before="5" w:line="232" w:lineRule="auto"/>
              <w:ind w:left="176" w:right="-7" w:hanging="176"/>
              <w:rPr>
                <w:sz w:val="16"/>
                <w:szCs w:val="16"/>
              </w:rPr>
            </w:pPr>
            <w:r w:rsidRPr="0063124B">
              <w:rPr>
                <w:sz w:val="16"/>
                <w:szCs w:val="16"/>
              </w:rPr>
              <w:t>Spread in diminuzione di 0,</w:t>
            </w:r>
            <w:proofErr w:type="gramStart"/>
            <w:r w:rsidRPr="0063124B">
              <w:rPr>
                <w:sz w:val="16"/>
                <w:szCs w:val="16"/>
              </w:rPr>
              <w:t xml:space="preserve">50: </w:t>
            </w:r>
            <w:r>
              <w:rPr>
                <w:sz w:val="16"/>
                <w:szCs w:val="16"/>
              </w:rPr>
              <w:t xml:space="preserve">  </w:t>
            </w:r>
            <w:proofErr w:type="gramEnd"/>
            <w:r w:rsidRPr="0063124B">
              <w:rPr>
                <w:sz w:val="16"/>
                <w:szCs w:val="16"/>
              </w:rPr>
              <w:t xml:space="preserve">0 </w:t>
            </w:r>
            <w:proofErr w:type="spellStart"/>
            <w:r w:rsidRPr="0063124B">
              <w:rPr>
                <w:sz w:val="16"/>
                <w:szCs w:val="16"/>
              </w:rPr>
              <w:t>pt</w:t>
            </w:r>
            <w:proofErr w:type="spellEnd"/>
          </w:p>
          <w:p w14:paraId="2A4C3DBD" w14:textId="77777777" w:rsidR="00BA5F14" w:rsidRPr="0063124B" w:rsidRDefault="00BA5F14" w:rsidP="00BA5F14">
            <w:pPr>
              <w:widowControl w:val="0"/>
              <w:numPr>
                <w:ilvl w:val="0"/>
                <w:numId w:val="1"/>
              </w:numPr>
              <w:tabs>
                <w:tab w:val="left" w:pos="176"/>
              </w:tabs>
              <w:suppressAutoHyphens w:val="0"/>
              <w:autoSpaceDE w:val="0"/>
              <w:autoSpaceDN w:val="0"/>
              <w:spacing w:before="5" w:line="232" w:lineRule="auto"/>
              <w:ind w:left="176" w:right="-7" w:hanging="176"/>
              <w:rPr>
                <w:sz w:val="16"/>
                <w:szCs w:val="16"/>
              </w:rPr>
            </w:pPr>
          </w:p>
        </w:tc>
      </w:tr>
      <w:tr w:rsidR="00BA5F14" w:rsidRPr="0063124B" w14:paraId="3649A634" w14:textId="77777777" w:rsidTr="00ED3ED1">
        <w:tc>
          <w:tcPr>
            <w:tcW w:w="6374" w:type="dxa"/>
          </w:tcPr>
          <w:p w14:paraId="174583E4" w14:textId="77777777" w:rsidR="00BA5F14" w:rsidRDefault="00BA5F14" w:rsidP="00ED3ED1">
            <w:pPr>
              <w:widowControl w:val="0"/>
              <w:autoSpaceDE w:val="0"/>
              <w:autoSpaceDN w:val="0"/>
              <w:spacing w:line="242" w:lineRule="auto"/>
              <w:ind w:right="-7"/>
              <w:jc w:val="both"/>
              <w:rPr>
                <w:sz w:val="16"/>
                <w:szCs w:val="16"/>
              </w:rPr>
            </w:pPr>
          </w:p>
          <w:p w14:paraId="60E17EAB" w14:textId="57168437" w:rsidR="00BA5F14" w:rsidRPr="0063124B" w:rsidRDefault="00BA5F14" w:rsidP="00ED3ED1">
            <w:pPr>
              <w:widowControl w:val="0"/>
              <w:autoSpaceDE w:val="0"/>
              <w:autoSpaceDN w:val="0"/>
              <w:spacing w:line="242" w:lineRule="auto"/>
              <w:ind w:right="-7"/>
              <w:jc w:val="both"/>
              <w:rPr>
                <w:sz w:val="16"/>
                <w:szCs w:val="16"/>
              </w:rPr>
            </w:pPr>
            <w:r>
              <w:rPr>
                <w:sz w:val="16"/>
                <w:szCs w:val="16"/>
              </w:rPr>
              <w:t>A7</w:t>
            </w:r>
            <w:r w:rsidRPr="0063124B">
              <w:rPr>
                <w:sz w:val="16"/>
                <w:szCs w:val="16"/>
              </w:rPr>
              <w:t xml:space="preserve">) Tasso di interesse debitore </w:t>
            </w:r>
            <w:proofErr w:type="gramStart"/>
            <w:r w:rsidRPr="0063124B">
              <w:rPr>
                <w:sz w:val="16"/>
                <w:szCs w:val="16"/>
              </w:rPr>
              <w:t>sulle anticipazione</w:t>
            </w:r>
            <w:proofErr w:type="gramEnd"/>
            <w:r w:rsidRPr="0063124B">
              <w:rPr>
                <w:sz w:val="16"/>
                <w:szCs w:val="16"/>
              </w:rPr>
              <w:t xml:space="preserve"> di tesoreria. L’offerta dovrà essere espressa in termini di spre</w:t>
            </w:r>
            <w:r w:rsidR="00341D10">
              <w:rPr>
                <w:sz w:val="16"/>
                <w:szCs w:val="16"/>
              </w:rPr>
              <w:t>a</w:t>
            </w:r>
            <w:r w:rsidRPr="0063124B">
              <w:rPr>
                <w:sz w:val="16"/>
                <w:szCs w:val="16"/>
              </w:rPr>
              <w:t>d di punti in</w:t>
            </w:r>
            <w:r>
              <w:rPr>
                <w:sz w:val="16"/>
                <w:szCs w:val="16"/>
              </w:rPr>
              <w:t xml:space="preserve"> </w:t>
            </w:r>
            <w:r w:rsidRPr="0063124B">
              <w:rPr>
                <w:sz w:val="16"/>
                <w:szCs w:val="16"/>
              </w:rPr>
              <w:t>aumento su tasso Euribor 3 mesi, media mensile mese precedente, divisore fisso 365, senza applicazioni di commissioni massimo scoperto, ne altre commissioni, calcolati per il tempo di durata</w:t>
            </w:r>
          </w:p>
          <w:p w14:paraId="45C552D8" w14:textId="77777777" w:rsidR="00BA5F14" w:rsidRPr="0063124B" w:rsidRDefault="00BA5F14" w:rsidP="00ED3ED1">
            <w:pPr>
              <w:pStyle w:val="Titolo2"/>
              <w:spacing w:after="5"/>
              <w:ind w:right="-7"/>
              <w:outlineLvl w:val="1"/>
              <w:rPr>
                <w:b w:val="0"/>
                <w:sz w:val="16"/>
                <w:szCs w:val="16"/>
              </w:rPr>
            </w:pPr>
            <w:r w:rsidRPr="0063124B">
              <w:rPr>
                <w:b w:val="0"/>
                <w:bCs w:val="0"/>
                <w:sz w:val="16"/>
                <w:szCs w:val="16"/>
              </w:rPr>
              <w:t xml:space="preserve">dell’anticipazione. </w:t>
            </w:r>
            <w:r w:rsidRPr="006B1B35">
              <w:rPr>
                <w:bCs w:val="0"/>
                <w:sz w:val="16"/>
                <w:szCs w:val="16"/>
              </w:rPr>
              <w:t>(Max 20</w:t>
            </w:r>
            <w:r w:rsidRPr="006B1B35">
              <w:rPr>
                <w:bCs w:val="0"/>
                <w:spacing w:val="-2"/>
                <w:sz w:val="16"/>
                <w:szCs w:val="16"/>
              </w:rPr>
              <w:t xml:space="preserve"> </w:t>
            </w:r>
            <w:r w:rsidRPr="006B1B35">
              <w:rPr>
                <w:bCs w:val="0"/>
                <w:sz w:val="16"/>
                <w:szCs w:val="16"/>
              </w:rPr>
              <w:t>punti)</w:t>
            </w:r>
          </w:p>
        </w:tc>
        <w:tc>
          <w:tcPr>
            <w:tcW w:w="3260" w:type="dxa"/>
          </w:tcPr>
          <w:p w14:paraId="3E07F173" w14:textId="77777777" w:rsidR="00BA5F14" w:rsidRPr="0063124B"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sz w:val="16"/>
                <w:szCs w:val="16"/>
              </w:rPr>
            </w:pPr>
            <w:r w:rsidRPr="0063124B">
              <w:rPr>
                <w:sz w:val="16"/>
                <w:szCs w:val="16"/>
              </w:rPr>
              <w:t>Uguale a Euribor (spread=0</w:t>
            </w:r>
            <w:proofErr w:type="gramStart"/>
            <w:r w:rsidRPr="0063124B">
              <w:rPr>
                <w:sz w:val="16"/>
                <w:szCs w:val="16"/>
              </w:rPr>
              <w:t xml:space="preserve">): </w:t>
            </w:r>
            <w:r>
              <w:rPr>
                <w:sz w:val="16"/>
                <w:szCs w:val="16"/>
              </w:rPr>
              <w:t xml:space="preserve">  </w:t>
            </w:r>
            <w:proofErr w:type="gramEnd"/>
            <w:r>
              <w:rPr>
                <w:sz w:val="16"/>
                <w:szCs w:val="16"/>
              </w:rPr>
              <w:t xml:space="preserve">  </w:t>
            </w:r>
            <w:r w:rsidRPr="0063124B">
              <w:rPr>
                <w:sz w:val="16"/>
                <w:szCs w:val="16"/>
              </w:rPr>
              <w:t xml:space="preserve">20 </w:t>
            </w:r>
            <w:proofErr w:type="spellStart"/>
            <w:r w:rsidRPr="0063124B">
              <w:rPr>
                <w:sz w:val="16"/>
                <w:szCs w:val="16"/>
              </w:rPr>
              <w:t>pt</w:t>
            </w:r>
            <w:proofErr w:type="spellEnd"/>
          </w:p>
          <w:p w14:paraId="51C69F78" w14:textId="77777777" w:rsidR="00BA5F14" w:rsidRPr="0063124B"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sz w:val="16"/>
                <w:szCs w:val="16"/>
              </w:rPr>
            </w:pPr>
            <w:r w:rsidRPr="0063124B">
              <w:rPr>
                <w:sz w:val="16"/>
                <w:szCs w:val="16"/>
              </w:rPr>
              <w:t>Spread in aumento del 1,</w:t>
            </w:r>
            <w:proofErr w:type="gramStart"/>
            <w:r w:rsidRPr="0063124B">
              <w:rPr>
                <w:sz w:val="16"/>
                <w:szCs w:val="16"/>
              </w:rPr>
              <w:t xml:space="preserve">0: </w:t>
            </w:r>
            <w:r>
              <w:rPr>
                <w:sz w:val="16"/>
                <w:szCs w:val="16"/>
              </w:rPr>
              <w:t xml:space="preserve">  </w:t>
            </w:r>
            <w:proofErr w:type="gramEnd"/>
            <w:r>
              <w:rPr>
                <w:sz w:val="16"/>
                <w:szCs w:val="16"/>
              </w:rPr>
              <w:t xml:space="preserve">     </w:t>
            </w:r>
            <w:r w:rsidRPr="0063124B">
              <w:rPr>
                <w:sz w:val="16"/>
                <w:szCs w:val="16"/>
              </w:rPr>
              <w:t xml:space="preserve">15 </w:t>
            </w:r>
            <w:proofErr w:type="spellStart"/>
            <w:r w:rsidRPr="0063124B">
              <w:rPr>
                <w:sz w:val="16"/>
                <w:szCs w:val="16"/>
              </w:rPr>
              <w:t>pt</w:t>
            </w:r>
            <w:proofErr w:type="spellEnd"/>
          </w:p>
          <w:p w14:paraId="4BE09E80" w14:textId="77777777" w:rsidR="00BA5F14" w:rsidRPr="0063124B"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sz w:val="16"/>
                <w:szCs w:val="16"/>
              </w:rPr>
            </w:pPr>
            <w:r w:rsidRPr="0063124B">
              <w:rPr>
                <w:sz w:val="16"/>
                <w:szCs w:val="16"/>
              </w:rPr>
              <w:t>Spread in aumento del 2,</w:t>
            </w:r>
            <w:proofErr w:type="gramStart"/>
            <w:r w:rsidRPr="0063124B">
              <w:rPr>
                <w:sz w:val="16"/>
                <w:szCs w:val="16"/>
              </w:rPr>
              <w:t xml:space="preserve">0: </w:t>
            </w:r>
            <w:r>
              <w:rPr>
                <w:sz w:val="16"/>
                <w:szCs w:val="16"/>
              </w:rPr>
              <w:t xml:space="preserve">  </w:t>
            </w:r>
            <w:proofErr w:type="gramEnd"/>
            <w:r>
              <w:rPr>
                <w:sz w:val="16"/>
                <w:szCs w:val="16"/>
              </w:rPr>
              <w:t xml:space="preserve">     </w:t>
            </w:r>
            <w:r w:rsidRPr="0063124B">
              <w:rPr>
                <w:sz w:val="16"/>
                <w:szCs w:val="16"/>
              </w:rPr>
              <w:t xml:space="preserve">10 </w:t>
            </w:r>
            <w:proofErr w:type="spellStart"/>
            <w:r w:rsidRPr="0063124B">
              <w:rPr>
                <w:sz w:val="16"/>
                <w:szCs w:val="16"/>
              </w:rPr>
              <w:t>pt</w:t>
            </w:r>
            <w:proofErr w:type="spellEnd"/>
          </w:p>
          <w:p w14:paraId="032D8186" w14:textId="77777777" w:rsidR="00BA5F14" w:rsidRPr="0063124B"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sz w:val="16"/>
                <w:szCs w:val="16"/>
              </w:rPr>
            </w:pPr>
            <w:r w:rsidRPr="0063124B">
              <w:rPr>
                <w:sz w:val="16"/>
                <w:szCs w:val="16"/>
              </w:rPr>
              <w:t>Spread in aumento del 2,</w:t>
            </w:r>
            <w:proofErr w:type="gramStart"/>
            <w:r w:rsidRPr="0063124B">
              <w:rPr>
                <w:sz w:val="16"/>
                <w:szCs w:val="16"/>
              </w:rPr>
              <w:t xml:space="preserve">5: </w:t>
            </w:r>
            <w:r>
              <w:rPr>
                <w:sz w:val="16"/>
                <w:szCs w:val="16"/>
              </w:rPr>
              <w:t xml:space="preserve">  </w:t>
            </w:r>
            <w:proofErr w:type="gramEnd"/>
            <w:r>
              <w:rPr>
                <w:sz w:val="16"/>
                <w:szCs w:val="16"/>
              </w:rPr>
              <w:t xml:space="preserve">      </w:t>
            </w:r>
            <w:r w:rsidRPr="0063124B">
              <w:rPr>
                <w:sz w:val="16"/>
                <w:szCs w:val="16"/>
              </w:rPr>
              <w:t xml:space="preserve">5 </w:t>
            </w:r>
            <w:proofErr w:type="spellStart"/>
            <w:r w:rsidRPr="0063124B">
              <w:rPr>
                <w:sz w:val="16"/>
                <w:szCs w:val="16"/>
              </w:rPr>
              <w:t>pt</w:t>
            </w:r>
            <w:proofErr w:type="spellEnd"/>
          </w:p>
          <w:p w14:paraId="03CEB02D" w14:textId="77777777" w:rsidR="00BA5F14" w:rsidRPr="006C4ACC"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bCs/>
                <w:sz w:val="16"/>
                <w:szCs w:val="16"/>
              </w:rPr>
            </w:pPr>
            <w:r w:rsidRPr="0063124B">
              <w:rPr>
                <w:sz w:val="16"/>
                <w:szCs w:val="16"/>
              </w:rPr>
              <w:t>Spread in aumento oltre il 2,</w:t>
            </w:r>
            <w:proofErr w:type="gramStart"/>
            <w:r w:rsidRPr="0063124B">
              <w:rPr>
                <w:sz w:val="16"/>
                <w:szCs w:val="16"/>
              </w:rPr>
              <w:t xml:space="preserve">50: </w:t>
            </w:r>
            <w:r>
              <w:rPr>
                <w:sz w:val="16"/>
                <w:szCs w:val="16"/>
              </w:rPr>
              <w:t xml:space="preserve">  </w:t>
            </w:r>
            <w:proofErr w:type="gramEnd"/>
            <w:r w:rsidRPr="0063124B">
              <w:rPr>
                <w:sz w:val="16"/>
                <w:szCs w:val="16"/>
              </w:rPr>
              <w:t xml:space="preserve">0 </w:t>
            </w:r>
            <w:proofErr w:type="spellStart"/>
            <w:r w:rsidRPr="0063124B">
              <w:rPr>
                <w:sz w:val="16"/>
                <w:szCs w:val="16"/>
              </w:rPr>
              <w:t>pt</w:t>
            </w:r>
            <w:proofErr w:type="spellEnd"/>
          </w:p>
          <w:p w14:paraId="2B494E32" w14:textId="77777777" w:rsidR="00BA5F14" w:rsidRPr="0063124B" w:rsidRDefault="00BA5F14" w:rsidP="00BA5F14">
            <w:pPr>
              <w:widowControl w:val="0"/>
              <w:numPr>
                <w:ilvl w:val="0"/>
                <w:numId w:val="1"/>
              </w:numPr>
              <w:tabs>
                <w:tab w:val="left" w:pos="176"/>
                <w:tab w:val="left" w:pos="1809"/>
                <w:tab w:val="left" w:pos="2277"/>
              </w:tabs>
              <w:suppressAutoHyphens w:val="0"/>
              <w:autoSpaceDE w:val="0"/>
              <w:autoSpaceDN w:val="0"/>
              <w:spacing w:before="1" w:line="232" w:lineRule="auto"/>
              <w:ind w:left="176" w:right="-7" w:hanging="176"/>
              <w:rPr>
                <w:bCs/>
                <w:sz w:val="16"/>
                <w:szCs w:val="16"/>
              </w:rPr>
            </w:pPr>
          </w:p>
        </w:tc>
      </w:tr>
      <w:tr w:rsidR="00BA5F14" w:rsidRPr="0063124B" w14:paraId="2600CB5A" w14:textId="77777777" w:rsidTr="00ED3ED1">
        <w:tc>
          <w:tcPr>
            <w:tcW w:w="6374" w:type="dxa"/>
          </w:tcPr>
          <w:p w14:paraId="4279DF83" w14:textId="77777777" w:rsidR="00BA5F14" w:rsidRDefault="00BA5F14" w:rsidP="00ED3ED1">
            <w:pPr>
              <w:widowControl w:val="0"/>
              <w:autoSpaceDE w:val="0"/>
              <w:autoSpaceDN w:val="0"/>
              <w:spacing w:line="278" w:lineRule="auto"/>
              <w:ind w:left="29" w:right="-7"/>
              <w:jc w:val="both"/>
              <w:rPr>
                <w:sz w:val="16"/>
                <w:szCs w:val="16"/>
              </w:rPr>
            </w:pPr>
          </w:p>
          <w:p w14:paraId="588072D0" w14:textId="77777777" w:rsidR="00BA5F14" w:rsidRDefault="00BA5F14" w:rsidP="00ED3ED1">
            <w:pPr>
              <w:widowControl w:val="0"/>
              <w:autoSpaceDE w:val="0"/>
              <w:autoSpaceDN w:val="0"/>
              <w:spacing w:line="278" w:lineRule="auto"/>
              <w:ind w:left="29" w:right="-7"/>
              <w:jc w:val="both"/>
              <w:rPr>
                <w:sz w:val="16"/>
                <w:szCs w:val="16"/>
              </w:rPr>
            </w:pPr>
            <w:r>
              <w:rPr>
                <w:sz w:val="16"/>
                <w:szCs w:val="16"/>
              </w:rPr>
              <w:t>A8</w:t>
            </w:r>
            <w:r w:rsidRPr="0063124B">
              <w:rPr>
                <w:sz w:val="16"/>
                <w:szCs w:val="16"/>
              </w:rPr>
              <w:t xml:space="preserve">) Impegno a concedere, all’Ente, un contributo annuo per la realizzazione di manifestazioni e/o interventi nel </w:t>
            </w:r>
            <w:proofErr w:type="gramStart"/>
            <w:r w:rsidRPr="0063124B">
              <w:rPr>
                <w:sz w:val="16"/>
                <w:szCs w:val="16"/>
              </w:rPr>
              <w:t>campo  socio</w:t>
            </w:r>
            <w:proofErr w:type="gramEnd"/>
            <w:r w:rsidRPr="0063124B">
              <w:rPr>
                <w:sz w:val="16"/>
                <w:szCs w:val="16"/>
              </w:rPr>
              <w:t xml:space="preserve">-economico, culturale, assistenziale, sportivo, nonché a sostegno delle proprie attività istituzionali  </w:t>
            </w:r>
            <w:r w:rsidRPr="006B1B35">
              <w:rPr>
                <w:b/>
                <w:sz w:val="16"/>
                <w:szCs w:val="16"/>
              </w:rPr>
              <w:t>(MAX punti 5)</w:t>
            </w:r>
          </w:p>
          <w:p w14:paraId="52C187AD" w14:textId="77777777" w:rsidR="00BA5F14" w:rsidRPr="0063124B" w:rsidRDefault="00BA5F14" w:rsidP="00ED3ED1">
            <w:pPr>
              <w:widowControl w:val="0"/>
              <w:autoSpaceDE w:val="0"/>
              <w:autoSpaceDN w:val="0"/>
              <w:spacing w:line="278" w:lineRule="auto"/>
              <w:ind w:left="29" w:right="-7"/>
              <w:jc w:val="both"/>
              <w:rPr>
                <w:sz w:val="16"/>
                <w:szCs w:val="16"/>
              </w:rPr>
            </w:pPr>
          </w:p>
        </w:tc>
        <w:tc>
          <w:tcPr>
            <w:tcW w:w="3260" w:type="dxa"/>
          </w:tcPr>
          <w:p w14:paraId="657EEA30" w14:textId="77777777" w:rsidR="00BA5F14" w:rsidRDefault="00BA5F14" w:rsidP="00ED3ED1">
            <w:pPr>
              <w:widowControl w:val="0"/>
              <w:tabs>
                <w:tab w:val="left" w:pos="427"/>
              </w:tabs>
              <w:autoSpaceDE w:val="0"/>
              <w:autoSpaceDN w:val="0"/>
              <w:spacing w:line="237" w:lineRule="auto"/>
              <w:ind w:right="-7"/>
              <w:jc w:val="both"/>
              <w:rPr>
                <w:sz w:val="16"/>
                <w:szCs w:val="16"/>
              </w:rPr>
            </w:pPr>
          </w:p>
          <w:p w14:paraId="50EB1452" w14:textId="77777777" w:rsidR="00BA5F14" w:rsidRPr="0063124B" w:rsidRDefault="00BA5F14" w:rsidP="00ED3ED1">
            <w:pPr>
              <w:widowControl w:val="0"/>
              <w:tabs>
                <w:tab w:val="left" w:pos="427"/>
              </w:tabs>
              <w:autoSpaceDE w:val="0"/>
              <w:autoSpaceDN w:val="0"/>
              <w:spacing w:line="237" w:lineRule="auto"/>
              <w:ind w:right="-7"/>
              <w:jc w:val="both"/>
              <w:rPr>
                <w:sz w:val="16"/>
                <w:szCs w:val="16"/>
              </w:rPr>
            </w:pPr>
            <w:r>
              <w:rPr>
                <w:sz w:val="16"/>
                <w:szCs w:val="16"/>
              </w:rPr>
              <w:t>Contributo pari/</w:t>
            </w:r>
            <w:r w:rsidRPr="0063124B">
              <w:rPr>
                <w:sz w:val="16"/>
                <w:szCs w:val="16"/>
              </w:rPr>
              <w:t>superiore a € 1.000,00: 5</w:t>
            </w:r>
            <w:r w:rsidRPr="0063124B">
              <w:rPr>
                <w:spacing w:val="1"/>
                <w:sz w:val="16"/>
                <w:szCs w:val="16"/>
              </w:rPr>
              <w:t xml:space="preserve"> </w:t>
            </w:r>
            <w:proofErr w:type="spellStart"/>
            <w:r w:rsidRPr="0063124B">
              <w:rPr>
                <w:sz w:val="16"/>
                <w:szCs w:val="16"/>
              </w:rPr>
              <w:t>pt</w:t>
            </w:r>
            <w:proofErr w:type="spellEnd"/>
          </w:p>
          <w:p w14:paraId="6577624E" w14:textId="77777777" w:rsidR="00BA5F14" w:rsidRPr="0063124B" w:rsidRDefault="00BA5F14" w:rsidP="00ED3ED1">
            <w:pPr>
              <w:widowControl w:val="0"/>
              <w:tabs>
                <w:tab w:val="left" w:pos="427"/>
              </w:tabs>
              <w:autoSpaceDE w:val="0"/>
              <w:autoSpaceDN w:val="0"/>
              <w:spacing w:before="11" w:line="230" w:lineRule="auto"/>
              <w:ind w:right="-7"/>
              <w:jc w:val="both"/>
              <w:rPr>
                <w:sz w:val="16"/>
                <w:szCs w:val="16"/>
              </w:rPr>
            </w:pPr>
            <w:r w:rsidRPr="0063124B">
              <w:rPr>
                <w:sz w:val="16"/>
                <w:szCs w:val="16"/>
              </w:rPr>
              <w:t>Contributo da € 999,99 a € 500,</w:t>
            </w:r>
            <w:proofErr w:type="gramStart"/>
            <w:r w:rsidRPr="0063124B">
              <w:rPr>
                <w:sz w:val="16"/>
                <w:szCs w:val="16"/>
              </w:rPr>
              <w:t xml:space="preserve">00: </w:t>
            </w:r>
            <w:r>
              <w:rPr>
                <w:sz w:val="16"/>
                <w:szCs w:val="16"/>
              </w:rPr>
              <w:t xml:space="preserve">  </w:t>
            </w:r>
            <w:proofErr w:type="gramEnd"/>
            <w:r>
              <w:rPr>
                <w:sz w:val="16"/>
                <w:szCs w:val="16"/>
              </w:rPr>
              <w:t xml:space="preserve">    </w:t>
            </w:r>
            <w:r w:rsidRPr="0063124B">
              <w:rPr>
                <w:sz w:val="16"/>
                <w:szCs w:val="16"/>
              </w:rPr>
              <w:t>2</w:t>
            </w:r>
            <w:r w:rsidRPr="0063124B">
              <w:rPr>
                <w:spacing w:val="2"/>
                <w:sz w:val="16"/>
                <w:szCs w:val="16"/>
              </w:rPr>
              <w:t xml:space="preserve"> </w:t>
            </w:r>
            <w:proofErr w:type="spellStart"/>
            <w:r w:rsidRPr="0063124B">
              <w:rPr>
                <w:sz w:val="16"/>
                <w:szCs w:val="16"/>
              </w:rPr>
              <w:t>pt</w:t>
            </w:r>
            <w:proofErr w:type="spellEnd"/>
          </w:p>
          <w:p w14:paraId="30034658" w14:textId="77777777" w:rsidR="00BA5F14" w:rsidRPr="0063124B" w:rsidRDefault="00BA5F14" w:rsidP="00ED3ED1">
            <w:pPr>
              <w:widowControl w:val="0"/>
              <w:tabs>
                <w:tab w:val="left" w:pos="427"/>
              </w:tabs>
              <w:autoSpaceDE w:val="0"/>
              <w:autoSpaceDN w:val="0"/>
              <w:spacing w:before="15" w:line="230" w:lineRule="auto"/>
              <w:ind w:right="-7"/>
              <w:jc w:val="both"/>
              <w:rPr>
                <w:sz w:val="16"/>
                <w:szCs w:val="16"/>
              </w:rPr>
            </w:pPr>
            <w:r w:rsidRPr="0063124B">
              <w:rPr>
                <w:sz w:val="16"/>
                <w:szCs w:val="16"/>
              </w:rPr>
              <w:t>Contributo inferiore a € 500,</w:t>
            </w:r>
            <w:proofErr w:type="gramStart"/>
            <w:r w:rsidRPr="0063124B">
              <w:rPr>
                <w:sz w:val="16"/>
                <w:szCs w:val="16"/>
              </w:rPr>
              <w:t xml:space="preserve">00: </w:t>
            </w:r>
            <w:r>
              <w:rPr>
                <w:sz w:val="16"/>
                <w:szCs w:val="16"/>
              </w:rPr>
              <w:t xml:space="preserve">  </w:t>
            </w:r>
            <w:proofErr w:type="gramEnd"/>
            <w:r>
              <w:rPr>
                <w:sz w:val="16"/>
                <w:szCs w:val="16"/>
              </w:rPr>
              <w:t xml:space="preserve">         </w:t>
            </w:r>
            <w:r w:rsidRPr="0063124B">
              <w:rPr>
                <w:sz w:val="16"/>
                <w:szCs w:val="16"/>
              </w:rPr>
              <w:t>1</w:t>
            </w:r>
            <w:r w:rsidRPr="0063124B">
              <w:rPr>
                <w:spacing w:val="1"/>
                <w:sz w:val="16"/>
                <w:szCs w:val="16"/>
              </w:rPr>
              <w:t xml:space="preserve"> </w:t>
            </w:r>
            <w:proofErr w:type="spellStart"/>
            <w:r w:rsidRPr="0063124B">
              <w:rPr>
                <w:sz w:val="16"/>
                <w:szCs w:val="16"/>
              </w:rPr>
              <w:t>pt</w:t>
            </w:r>
            <w:proofErr w:type="spellEnd"/>
          </w:p>
          <w:p w14:paraId="08AE690D" w14:textId="77777777" w:rsidR="00BA5F14" w:rsidRPr="0063124B" w:rsidRDefault="00BA5F14" w:rsidP="00ED3ED1">
            <w:pPr>
              <w:pStyle w:val="Titolo2"/>
              <w:spacing w:after="5"/>
              <w:ind w:right="-7"/>
              <w:outlineLvl w:val="1"/>
              <w:rPr>
                <w:b w:val="0"/>
                <w:sz w:val="16"/>
                <w:szCs w:val="16"/>
              </w:rPr>
            </w:pPr>
            <w:r w:rsidRPr="0063124B">
              <w:rPr>
                <w:b w:val="0"/>
                <w:bCs w:val="0"/>
                <w:sz w:val="16"/>
                <w:szCs w:val="16"/>
              </w:rPr>
              <w:t xml:space="preserve">Nessun </w:t>
            </w:r>
            <w:proofErr w:type="gramStart"/>
            <w:r w:rsidRPr="0063124B">
              <w:rPr>
                <w:b w:val="0"/>
                <w:bCs w:val="0"/>
                <w:sz w:val="16"/>
                <w:szCs w:val="16"/>
              </w:rPr>
              <w:t xml:space="preserve">contributo: </w:t>
            </w:r>
            <w:r>
              <w:rPr>
                <w:b w:val="0"/>
                <w:bCs w:val="0"/>
                <w:sz w:val="16"/>
                <w:szCs w:val="16"/>
              </w:rPr>
              <w:t xml:space="preserve">  </w:t>
            </w:r>
            <w:proofErr w:type="gramEnd"/>
            <w:r>
              <w:rPr>
                <w:b w:val="0"/>
                <w:bCs w:val="0"/>
                <w:sz w:val="16"/>
                <w:szCs w:val="16"/>
              </w:rPr>
              <w:t xml:space="preserve">                             </w:t>
            </w:r>
            <w:r w:rsidRPr="0063124B">
              <w:rPr>
                <w:b w:val="0"/>
                <w:bCs w:val="0"/>
                <w:sz w:val="16"/>
                <w:szCs w:val="16"/>
              </w:rPr>
              <w:t>0</w:t>
            </w:r>
            <w:r w:rsidRPr="0063124B">
              <w:rPr>
                <w:b w:val="0"/>
                <w:bCs w:val="0"/>
                <w:spacing w:val="-1"/>
                <w:sz w:val="16"/>
                <w:szCs w:val="16"/>
              </w:rPr>
              <w:t xml:space="preserve"> </w:t>
            </w:r>
            <w:proofErr w:type="spellStart"/>
            <w:r w:rsidRPr="0063124B">
              <w:rPr>
                <w:b w:val="0"/>
                <w:bCs w:val="0"/>
                <w:sz w:val="16"/>
                <w:szCs w:val="16"/>
              </w:rPr>
              <w:t>pt</w:t>
            </w:r>
            <w:proofErr w:type="spellEnd"/>
          </w:p>
        </w:tc>
      </w:tr>
    </w:tbl>
    <w:p w14:paraId="0785F4F2" w14:textId="77777777" w:rsidR="00BA5F14" w:rsidRDefault="00BA5F14" w:rsidP="00BA5F14">
      <w:pPr>
        <w:pStyle w:val="Corpotesto"/>
        <w:spacing w:before="1" w:line="249" w:lineRule="auto"/>
        <w:ind w:right="-7"/>
        <w:jc w:val="both"/>
        <w:rPr>
          <w:sz w:val="22"/>
          <w:szCs w:val="22"/>
        </w:rPr>
      </w:pPr>
    </w:p>
    <w:p w14:paraId="391292B3" w14:textId="77777777" w:rsidR="00BA5F14" w:rsidRDefault="00BA5F14" w:rsidP="00BA5F14">
      <w:pPr>
        <w:pStyle w:val="Corpotesto"/>
        <w:spacing w:before="1" w:line="249" w:lineRule="auto"/>
        <w:ind w:right="-7"/>
        <w:jc w:val="both"/>
        <w:rPr>
          <w:sz w:val="22"/>
          <w:szCs w:val="22"/>
        </w:rPr>
      </w:pPr>
    </w:p>
    <w:p w14:paraId="1892AC01" w14:textId="77777777" w:rsidR="00BA5F14" w:rsidRPr="00714BCF" w:rsidRDefault="00BA5F14" w:rsidP="00BA5F14">
      <w:pPr>
        <w:spacing w:after="13"/>
        <w:ind w:right="-7"/>
        <w:rPr>
          <w:b/>
        </w:rPr>
      </w:pPr>
      <w:r w:rsidRPr="00714BCF">
        <w:rPr>
          <w:b/>
        </w:rPr>
        <w:t xml:space="preserve">Criterio n. 2: valutazione degli elementi economici (punteggio massimo pari a </w:t>
      </w:r>
      <w:r>
        <w:rPr>
          <w:b/>
        </w:rPr>
        <w:t>3</w:t>
      </w:r>
      <w:r w:rsidRPr="00714BCF">
        <w:rPr>
          <w:b/>
        </w:rPr>
        <w:t>0)</w:t>
      </w:r>
    </w:p>
    <w:tbl>
      <w:tblPr>
        <w:tblStyle w:val="Grigliatabella"/>
        <w:tblW w:w="9634" w:type="dxa"/>
        <w:tblLook w:val="04A0" w:firstRow="1" w:lastRow="0" w:firstColumn="1" w:lastColumn="0" w:noHBand="0" w:noVBand="1"/>
      </w:tblPr>
      <w:tblGrid>
        <w:gridCol w:w="6091"/>
        <w:gridCol w:w="3543"/>
      </w:tblGrid>
      <w:tr w:rsidR="00BA5F14" w14:paraId="2B625376" w14:textId="77777777" w:rsidTr="00ED3ED1">
        <w:tc>
          <w:tcPr>
            <w:tcW w:w="6091" w:type="dxa"/>
          </w:tcPr>
          <w:p w14:paraId="4DDD6712" w14:textId="77777777" w:rsidR="00BA5F14" w:rsidRDefault="00BA5F14" w:rsidP="00ED3ED1"/>
          <w:p w14:paraId="41C80D08"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xml:space="preserve">B1) Eventuale corrispettivo per il servizio di Tesoreria (max 1.000,00 euro annui). </w:t>
            </w:r>
          </w:p>
          <w:p w14:paraId="32A8D089"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xml:space="preserve">Compenso annuo che l’Ente è tenuto a versare al Tesoriere ai sensi dell’art. 20 dello schema di convenzione allegato </w:t>
            </w:r>
            <w:r w:rsidRPr="001E26DA">
              <w:rPr>
                <w:b/>
                <w:sz w:val="16"/>
                <w:szCs w:val="16"/>
              </w:rPr>
              <w:t xml:space="preserve">(MAX punti </w:t>
            </w:r>
            <w:r>
              <w:rPr>
                <w:b/>
                <w:sz w:val="16"/>
                <w:szCs w:val="16"/>
              </w:rPr>
              <w:t>16</w:t>
            </w:r>
            <w:r w:rsidRPr="001E26DA">
              <w:rPr>
                <w:b/>
                <w:sz w:val="16"/>
                <w:szCs w:val="16"/>
              </w:rPr>
              <w:t>)</w:t>
            </w:r>
          </w:p>
          <w:p w14:paraId="1154EF70" w14:textId="77777777" w:rsidR="00BA5F14" w:rsidRDefault="00BA5F14" w:rsidP="00ED3ED1"/>
        </w:tc>
        <w:tc>
          <w:tcPr>
            <w:tcW w:w="3543" w:type="dxa"/>
          </w:tcPr>
          <w:p w14:paraId="02726319" w14:textId="77777777" w:rsidR="00BA5F14" w:rsidRDefault="00BA5F14" w:rsidP="00ED3ED1"/>
          <w:p w14:paraId="79506D87"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xml:space="preserve">- Nessun </w:t>
            </w:r>
            <w:proofErr w:type="gramStart"/>
            <w:r w:rsidRPr="001E26DA">
              <w:rPr>
                <w:sz w:val="16"/>
                <w:szCs w:val="16"/>
              </w:rPr>
              <w:t xml:space="preserve">corrispettivo:   </w:t>
            </w:r>
            <w:proofErr w:type="gramEnd"/>
            <w:r w:rsidRPr="001E26DA">
              <w:rPr>
                <w:sz w:val="16"/>
                <w:szCs w:val="16"/>
              </w:rPr>
              <w:t xml:space="preserve">        </w:t>
            </w:r>
            <w:r>
              <w:rPr>
                <w:sz w:val="16"/>
                <w:szCs w:val="16"/>
              </w:rPr>
              <w:t xml:space="preserve"> </w:t>
            </w:r>
            <w:r w:rsidRPr="001E26DA">
              <w:rPr>
                <w:sz w:val="16"/>
                <w:szCs w:val="16"/>
              </w:rPr>
              <w:t xml:space="preserve"> </w:t>
            </w:r>
            <w:r>
              <w:rPr>
                <w:sz w:val="16"/>
                <w:szCs w:val="16"/>
              </w:rPr>
              <w:t>16</w:t>
            </w:r>
            <w:r w:rsidRPr="001E26DA">
              <w:rPr>
                <w:sz w:val="16"/>
                <w:szCs w:val="16"/>
              </w:rPr>
              <w:t xml:space="preserve"> </w:t>
            </w:r>
            <w:proofErr w:type="spellStart"/>
            <w:r w:rsidRPr="001E26DA">
              <w:rPr>
                <w:sz w:val="16"/>
                <w:szCs w:val="16"/>
              </w:rPr>
              <w:t>pt</w:t>
            </w:r>
            <w:proofErr w:type="spellEnd"/>
          </w:p>
          <w:p w14:paraId="1D86BDC6"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Fino a € 200,</w:t>
            </w:r>
            <w:proofErr w:type="gramStart"/>
            <w:r w:rsidRPr="001E26DA">
              <w:rPr>
                <w:sz w:val="16"/>
                <w:szCs w:val="16"/>
              </w:rPr>
              <w:t xml:space="preserve">00:   </w:t>
            </w:r>
            <w:proofErr w:type="gramEnd"/>
            <w:r w:rsidRPr="001E26DA">
              <w:rPr>
                <w:sz w:val="16"/>
                <w:szCs w:val="16"/>
              </w:rPr>
              <w:t xml:space="preserve">                  </w:t>
            </w:r>
            <w:r>
              <w:rPr>
                <w:sz w:val="16"/>
                <w:szCs w:val="16"/>
              </w:rPr>
              <w:t>8</w:t>
            </w:r>
            <w:r w:rsidRPr="001E26DA">
              <w:rPr>
                <w:sz w:val="16"/>
                <w:szCs w:val="16"/>
              </w:rPr>
              <w:t xml:space="preserve"> </w:t>
            </w:r>
            <w:proofErr w:type="spellStart"/>
            <w:r w:rsidRPr="001E26DA">
              <w:rPr>
                <w:sz w:val="16"/>
                <w:szCs w:val="16"/>
              </w:rPr>
              <w:t>pt</w:t>
            </w:r>
            <w:proofErr w:type="spellEnd"/>
          </w:p>
          <w:p w14:paraId="552B045C"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Da € 201,00 a € 500,</w:t>
            </w:r>
            <w:proofErr w:type="gramStart"/>
            <w:r w:rsidRPr="001E26DA">
              <w:rPr>
                <w:sz w:val="16"/>
                <w:szCs w:val="16"/>
              </w:rPr>
              <w:t xml:space="preserve">00:   </w:t>
            </w:r>
            <w:proofErr w:type="gramEnd"/>
            <w:r w:rsidRPr="001E26DA">
              <w:rPr>
                <w:sz w:val="16"/>
                <w:szCs w:val="16"/>
              </w:rPr>
              <w:t xml:space="preserve">     </w:t>
            </w:r>
            <w:r>
              <w:rPr>
                <w:sz w:val="16"/>
                <w:szCs w:val="16"/>
              </w:rPr>
              <w:t>4</w:t>
            </w:r>
            <w:r w:rsidRPr="001E26DA">
              <w:rPr>
                <w:sz w:val="16"/>
                <w:szCs w:val="16"/>
              </w:rPr>
              <w:t xml:space="preserve"> </w:t>
            </w:r>
            <w:proofErr w:type="spellStart"/>
            <w:r w:rsidRPr="001E26DA">
              <w:rPr>
                <w:sz w:val="16"/>
                <w:szCs w:val="16"/>
              </w:rPr>
              <w:t>pt</w:t>
            </w:r>
            <w:proofErr w:type="spellEnd"/>
          </w:p>
          <w:p w14:paraId="6E53166F"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xml:space="preserve">- Da € 501,00 a </w:t>
            </w:r>
            <w:proofErr w:type="gramStart"/>
            <w:r w:rsidRPr="001E26DA">
              <w:rPr>
                <w:sz w:val="16"/>
                <w:szCs w:val="16"/>
              </w:rPr>
              <w:t>€  800</w:t>
            </w:r>
            <w:proofErr w:type="gramEnd"/>
            <w:r w:rsidRPr="001E26DA">
              <w:rPr>
                <w:sz w:val="16"/>
                <w:szCs w:val="16"/>
              </w:rPr>
              <w:t xml:space="preserve">,00:       </w:t>
            </w:r>
            <w:r>
              <w:rPr>
                <w:sz w:val="16"/>
                <w:szCs w:val="16"/>
              </w:rPr>
              <w:t>2</w:t>
            </w:r>
            <w:r w:rsidRPr="001E26DA">
              <w:rPr>
                <w:sz w:val="16"/>
                <w:szCs w:val="16"/>
              </w:rPr>
              <w:t xml:space="preserve"> </w:t>
            </w:r>
            <w:proofErr w:type="spellStart"/>
            <w:r w:rsidRPr="001E26DA">
              <w:rPr>
                <w:sz w:val="16"/>
                <w:szCs w:val="16"/>
              </w:rPr>
              <w:t>pt</w:t>
            </w:r>
            <w:proofErr w:type="spellEnd"/>
          </w:p>
          <w:p w14:paraId="04909870"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 Da € 801,00 a € 1.000,</w:t>
            </w:r>
            <w:proofErr w:type="gramStart"/>
            <w:r w:rsidRPr="001E26DA">
              <w:rPr>
                <w:sz w:val="16"/>
                <w:szCs w:val="16"/>
              </w:rPr>
              <w:t xml:space="preserve">00;   </w:t>
            </w:r>
            <w:proofErr w:type="gramEnd"/>
            <w:r w:rsidRPr="001E26DA">
              <w:rPr>
                <w:sz w:val="16"/>
                <w:szCs w:val="16"/>
              </w:rPr>
              <w:t xml:space="preserve">  0 </w:t>
            </w:r>
            <w:proofErr w:type="spellStart"/>
            <w:r w:rsidRPr="001E26DA">
              <w:rPr>
                <w:sz w:val="16"/>
                <w:szCs w:val="16"/>
              </w:rPr>
              <w:t>pt</w:t>
            </w:r>
            <w:proofErr w:type="spellEnd"/>
          </w:p>
          <w:p w14:paraId="3A34BAC2"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Con riferimento all’art. 20 della convenzione, il concorrente dovrà</w:t>
            </w:r>
            <w:r>
              <w:rPr>
                <w:sz w:val="16"/>
                <w:szCs w:val="16"/>
              </w:rPr>
              <w:t xml:space="preserve"> </w:t>
            </w:r>
            <w:r w:rsidRPr="001E26DA">
              <w:rPr>
                <w:sz w:val="16"/>
                <w:szCs w:val="16"/>
              </w:rPr>
              <w:t>Indicare l’eventuale compenso, espresso in euro, richiesto all’Ente</w:t>
            </w:r>
          </w:p>
          <w:p w14:paraId="13ED758D"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per lo svolgimento del servizio di Tesoreria, il qual</w:t>
            </w:r>
            <w:r>
              <w:rPr>
                <w:sz w:val="16"/>
                <w:szCs w:val="16"/>
              </w:rPr>
              <w:t xml:space="preserve">e non dovrà, comunque, </w:t>
            </w:r>
            <w:proofErr w:type="gramStart"/>
            <w:r>
              <w:rPr>
                <w:sz w:val="16"/>
                <w:szCs w:val="16"/>
              </w:rPr>
              <w:t xml:space="preserve">superare  </w:t>
            </w:r>
            <w:r w:rsidRPr="001E26DA">
              <w:rPr>
                <w:sz w:val="16"/>
                <w:szCs w:val="16"/>
              </w:rPr>
              <w:t>l’importo</w:t>
            </w:r>
            <w:proofErr w:type="gramEnd"/>
          </w:p>
          <w:p w14:paraId="17C36A3B" w14:textId="77777777" w:rsidR="00BA5F14" w:rsidRPr="001E26DA" w:rsidRDefault="00BA5F14" w:rsidP="00ED3ED1">
            <w:pPr>
              <w:widowControl w:val="0"/>
              <w:autoSpaceDE w:val="0"/>
              <w:autoSpaceDN w:val="0"/>
              <w:spacing w:before="15" w:line="278" w:lineRule="auto"/>
              <w:ind w:right="-7"/>
              <w:jc w:val="both"/>
              <w:rPr>
                <w:sz w:val="16"/>
                <w:szCs w:val="16"/>
              </w:rPr>
            </w:pPr>
            <w:r w:rsidRPr="001E26DA">
              <w:rPr>
                <w:sz w:val="16"/>
                <w:szCs w:val="16"/>
              </w:rPr>
              <w:t>annuo di euro 1.000,00 a pena di</w:t>
            </w:r>
            <w:r>
              <w:rPr>
                <w:sz w:val="16"/>
                <w:szCs w:val="16"/>
              </w:rPr>
              <w:t xml:space="preserve"> </w:t>
            </w:r>
            <w:r w:rsidRPr="001E26DA">
              <w:rPr>
                <w:sz w:val="16"/>
                <w:szCs w:val="16"/>
              </w:rPr>
              <w:t>esclusione.</w:t>
            </w:r>
          </w:p>
          <w:p w14:paraId="3ECF2244" w14:textId="77777777" w:rsidR="00BA5F14" w:rsidRDefault="00BA5F14" w:rsidP="00ED3ED1"/>
        </w:tc>
      </w:tr>
      <w:tr w:rsidR="00BA5F14" w14:paraId="0F7EBBB1" w14:textId="77777777" w:rsidTr="00ED3ED1">
        <w:tc>
          <w:tcPr>
            <w:tcW w:w="6091" w:type="dxa"/>
          </w:tcPr>
          <w:p w14:paraId="762897A7" w14:textId="77777777" w:rsidR="00BA5F14" w:rsidRDefault="00BA5F14" w:rsidP="00ED3ED1">
            <w:pPr>
              <w:widowControl w:val="0"/>
              <w:autoSpaceDE w:val="0"/>
              <w:autoSpaceDN w:val="0"/>
              <w:spacing w:before="15" w:line="278" w:lineRule="auto"/>
              <w:ind w:right="-7"/>
              <w:jc w:val="both"/>
              <w:rPr>
                <w:sz w:val="16"/>
                <w:szCs w:val="16"/>
              </w:rPr>
            </w:pPr>
          </w:p>
          <w:p w14:paraId="0E4ECDF1" w14:textId="77777777" w:rsidR="00BA5F14" w:rsidRPr="0063124B" w:rsidRDefault="00BA5F14" w:rsidP="00ED3ED1">
            <w:pPr>
              <w:widowControl w:val="0"/>
              <w:autoSpaceDE w:val="0"/>
              <w:autoSpaceDN w:val="0"/>
              <w:spacing w:before="15" w:line="278" w:lineRule="auto"/>
              <w:ind w:right="-7"/>
              <w:jc w:val="both"/>
              <w:rPr>
                <w:sz w:val="16"/>
                <w:szCs w:val="16"/>
              </w:rPr>
            </w:pPr>
            <w:r>
              <w:rPr>
                <w:sz w:val="16"/>
                <w:szCs w:val="16"/>
              </w:rPr>
              <w:t>B2</w:t>
            </w:r>
            <w:r w:rsidRPr="0063124B">
              <w:rPr>
                <w:sz w:val="16"/>
                <w:szCs w:val="16"/>
              </w:rPr>
              <w:t xml:space="preserve">) </w:t>
            </w:r>
            <w:r>
              <w:rPr>
                <w:sz w:val="16"/>
                <w:szCs w:val="16"/>
              </w:rPr>
              <w:t xml:space="preserve">Spese bancarie per transazioni </w:t>
            </w:r>
            <w:r w:rsidRPr="0063124B">
              <w:rPr>
                <w:sz w:val="16"/>
                <w:szCs w:val="16"/>
              </w:rPr>
              <w:t>per modalità di accredito presso Istituti</w:t>
            </w:r>
            <w:r>
              <w:rPr>
                <w:sz w:val="16"/>
                <w:szCs w:val="16"/>
              </w:rPr>
              <w:t xml:space="preserve"> bancari diversi dal tesoriere; </w:t>
            </w:r>
            <w:r w:rsidRPr="0063124B">
              <w:rPr>
                <w:sz w:val="16"/>
                <w:szCs w:val="16"/>
              </w:rPr>
              <w:t>da € 0,00 a €</w:t>
            </w:r>
            <w:r w:rsidRPr="0063124B">
              <w:rPr>
                <w:spacing w:val="-16"/>
                <w:sz w:val="16"/>
                <w:szCs w:val="16"/>
              </w:rPr>
              <w:t xml:space="preserve"> </w:t>
            </w:r>
            <w:r w:rsidRPr="0063124B">
              <w:rPr>
                <w:sz w:val="16"/>
                <w:szCs w:val="16"/>
              </w:rPr>
              <w:t>2,00</w:t>
            </w:r>
            <w:r>
              <w:rPr>
                <w:sz w:val="16"/>
                <w:szCs w:val="16"/>
              </w:rPr>
              <w:t>.</w:t>
            </w:r>
            <w:r w:rsidRPr="0063124B">
              <w:rPr>
                <w:sz w:val="16"/>
                <w:szCs w:val="16"/>
              </w:rPr>
              <w:t xml:space="preserve"> </w:t>
            </w:r>
            <w:r>
              <w:rPr>
                <w:sz w:val="16"/>
                <w:szCs w:val="16"/>
              </w:rPr>
              <w:t xml:space="preserve">(Fatti salvi in quanto </w:t>
            </w:r>
            <w:r w:rsidRPr="00F42974">
              <w:rPr>
                <w:b/>
                <w:sz w:val="16"/>
                <w:szCs w:val="16"/>
                <w:u w:val="single"/>
              </w:rPr>
              <w:t>esenti da commissioni i pagamenti relativi a</w:t>
            </w:r>
            <w:r>
              <w:rPr>
                <w:sz w:val="16"/>
                <w:szCs w:val="16"/>
              </w:rPr>
              <w:t xml:space="preserve">: stipendi, e relativi oneri riflessi, pagamenti a favore dello Stato Regioni ed enti locali, premi assicurativi, a </w:t>
            </w:r>
            <w:proofErr w:type="gramStart"/>
            <w:r>
              <w:rPr>
                <w:sz w:val="16"/>
                <w:szCs w:val="16"/>
              </w:rPr>
              <w:t xml:space="preserve">contributi </w:t>
            </w:r>
            <w:r w:rsidRPr="0063124B">
              <w:rPr>
                <w:sz w:val="16"/>
                <w:szCs w:val="16"/>
              </w:rPr>
              <w:t xml:space="preserve"> </w:t>
            </w:r>
            <w:r>
              <w:rPr>
                <w:sz w:val="16"/>
                <w:szCs w:val="16"/>
              </w:rPr>
              <w:t>sociali</w:t>
            </w:r>
            <w:proofErr w:type="gramEnd"/>
            <w:r>
              <w:rPr>
                <w:sz w:val="16"/>
                <w:szCs w:val="16"/>
              </w:rPr>
              <w:t xml:space="preserve"> e/o a famiglie disagiate, gettoni di presenza ed indennità di carica, utenze, imposte e tasse, modelli F24, rate di ammortamento mutui e prestiti ed ogni mandato di importo </w:t>
            </w:r>
            <w:r w:rsidRPr="0063124B">
              <w:rPr>
                <w:sz w:val="16"/>
                <w:szCs w:val="16"/>
              </w:rPr>
              <w:t>inferior</w:t>
            </w:r>
            <w:r>
              <w:rPr>
                <w:sz w:val="16"/>
                <w:szCs w:val="16"/>
              </w:rPr>
              <w:t>e</w:t>
            </w:r>
            <w:r w:rsidRPr="0063124B">
              <w:rPr>
                <w:sz w:val="16"/>
                <w:szCs w:val="16"/>
              </w:rPr>
              <w:t xml:space="preserve"> ad € 200,00)</w:t>
            </w:r>
          </w:p>
          <w:p w14:paraId="003F5C2A" w14:textId="77777777" w:rsidR="00BA5F14" w:rsidRPr="0063124B" w:rsidRDefault="00BA5F14" w:rsidP="00ED3ED1">
            <w:pPr>
              <w:widowControl w:val="0"/>
              <w:autoSpaceDE w:val="0"/>
              <w:autoSpaceDN w:val="0"/>
              <w:spacing w:before="21"/>
              <w:ind w:right="-7"/>
              <w:jc w:val="both"/>
              <w:rPr>
                <w:b/>
                <w:sz w:val="16"/>
                <w:szCs w:val="16"/>
              </w:rPr>
            </w:pPr>
            <w:r w:rsidRPr="0063124B">
              <w:rPr>
                <w:b/>
                <w:sz w:val="16"/>
                <w:szCs w:val="16"/>
              </w:rPr>
              <w:t xml:space="preserve">(MAX punti </w:t>
            </w:r>
            <w:r>
              <w:rPr>
                <w:b/>
                <w:sz w:val="16"/>
                <w:szCs w:val="16"/>
              </w:rPr>
              <w:t>7</w:t>
            </w:r>
            <w:r w:rsidRPr="0063124B">
              <w:rPr>
                <w:b/>
                <w:sz w:val="16"/>
                <w:szCs w:val="16"/>
              </w:rPr>
              <w:t>)</w:t>
            </w:r>
          </w:p>
          <w:p w14:paraId="19BF60EC" w14:textId="77777777" w:rsidR="00BA5F14" w:rsidRPr="0063124B" w:rsidRDefault="00BA5F14" w:rsidP="00ED3ED1">
            <w:pPr>
              <w:widowControl w:val="0"/>
              <w:autoSpaceDE w:val="0"/>
              <w:autoSpaceDN w:val="0"/>
              <w:ind w:right="-7"/>
              <w:rPr>
                <w:sz w:val="16"/>
                <w:szCs w:val="16"/>
              </w:rPr>
            </w:pPr>
          </w:p>
          <w:p w14:paraId="5DF5F0E9" w14:textId="77777777" w:rsidR="00BA5F14" w:rsidRDefault="00BA5F14" w:rsidP="00ED3ED1">
            <w:pPr>
              <w:pStyle w:val="Titolo2"/>
              <w:spacing w:after="5"/>
              <w:ind w:right="-7"/>
              <w:jc w:val="both"/>
              <w:outlineLvl w:val="1"/>
              <w:rPr>
                <w:b w:val="0"/>
                <w:bCs w:val="0"/>
                <w:sz w:val="16"/>
                <w:szCs w:val="16"/>
              </w:rPr>
            </w:pPr>
            <w:r w:rsidRPr="009D317D">
              <w:rPr>
                <w:b w:val="0"/>
                <w:bCs w:val="0"/>
                <w:sz w:val="16"/>
                <w:szCs w:val="16"/>
              </w:rPr>
              <w:t>Ai sensi dell’art. 7, comma 16 dello schema di convenzione, le spese per il pagamento di più mandati, o unico mandato con più righe a favore dello stesso beneficiario, nella stessa giornata, sono da considerarsi per una sola</w:t>
            </w:r>
            <w:r w:rsidRPr="009D317D">
              <w:rPr>
                <w:b w:val="0"/>
                <w:bCs w:val="0"/>
                <w:spacing w:val="-1"/>
                <w:sz w:val="16"/>
                <w:szCs w:val="16"/>
              </w:rPr>
              <w:t xml:space="preserve"> </w:t>
            </w:r>
            <w:r w:rsidRPr="009D317D">
              <w:rPr>
                <w:b w:val="0"/>
                <w:bCs w:val="0"/>
                <w:sz w:val="16"/>
                <w:szCs w:val="16"/>
              </w:rPr>
              <w:t>transazione</w:t>
            </w:r>
          </w:p>
          <w:p w14:paraId="3F28052D" w14:textId="77777777" w:rsidR="00BA5F14" w:rsidRDefault="00BA5F14" w:rsidP="00ED3ED1"/>
        </w:tc>
        <w:tc>
          <w:tcPr>
            <w:tcW w:w="3543" w:type="dxa"/>
          </w:tcPr>
          <w:p w14:paraId="7D5B55ED" w14:textId="77777777" w:rsidR="00BA5F14" w:rsidRPr="0063124B" w:rsidRDefault="00BA5F14" w:rsidP="00ED3ED1">
            <w:pPr>
              <w:widowControl w:val="0"/>
              <w:tabs>
                <w:tab w:val="left" w:pos="818"/>
              </w:tabs>
              <w:autoSpaceDE w:val="0"/>
              <w:autoSpaceDN w:val="0"/>
              <w:spacing w:before="1" w:line="290" w:lineRule="exact"/>
              <w:ind w:left="470" w:right="-7"/>
              <w:rPr>
                <w:sz w:val="16"/>
                <w:szCs w:val="16"/>
              </w:rPr>
            </w:pPr>
            <w:r w:rsidRPr="0063124B">
              <w:rPr>
                <w:sz w:val="16"/>
                <w:szCs w:val="16"/>
              </w:rPr>
              <w:t>-</w:t>
            </w:r>
            <w:r w:rsidRPr="0063124B">
              <w:rPr>
                <w:sz w:val="16"/>
                <w:szCs w:val="16"/>
              </w:rPr>
              <w:tab/>
              <w:t>€ 0,</w:t>
            </w:r>
            <w:proofErr w:type="gramStart"/>
            <w:r w:rsidRPr="0063124B">
              <w:rPr>
                <w:sz w:val="16"/>
                <w:szCs w:val="16"/>
              </w:rPr>
              <w:t xml:space="preserve">00: </w:t>
            </w:r>
            <w:r>
              <w:rPr>
                <w:sz w:val="16"/>
                <w:szCs w:val="16"/>
              </w:rPr>
              <w:t xml:space="preserve">  </w:t>
            </w:r>
            <w:proofErr w:type="gramEnd"/>
            <w:r>
              <w:rPr>
                <w:sz w:val="16"/>
                <w:szCs w:val="16"/>
              </w:rPr>
              <w:t xml:space="preserve">                     7</w:t>
            </w:r>
            <w:r w:rsidRPr="0063124B">
              <w:rPr>
                <w:spacing w:val="5"/>
                <w:sz w:val="16"/>
                <w:szCs w:val="16"/>
              </w:rPr>
              <w:t xml:space="preserve"> </w:t>
            </w:r>
            <w:proofErr w:type="spellStart"/>
            <w:r w:rsidRPr="0063124B">
              <w:rPr>
                <w:sz w:val="16"/>
                <w:szCs w:val="16"/>
              </w:rPr>
              <w:t>pt</w:t>
            </w:r>
            <w:proofErr w:type="spellEnd"/>
          </w:p>
          <w:p w14:paraId="33FC6959" w14:textId="77777777" w:rsidR="00BA5F14" w:rsidRPr="0063124B" w:rsidRDefault="00BA5F14" w:rsidP="00ED3ED1">
            <w:pPr>
              <w:widowControl w:val="0"/>
              <w:tabs>
                <w:tab w:val="left" w:pos="818"/>
              </w:tabs>
              <w:autoSpaceDE w:val="0"/>
              <w:autoSpaceDN w:val="0"/>
              <w:spacing w:line="288" w:lineRule="exact"/>
              <w:ind w:left="470" w:right="-7"/>
              <w:rPr>
                <w:sz w:val="16"/>
                <w:szCs w:val="16"/>
              </w:rPr>
            </w:pPr>
            <w:r w:rsidRPr="0063124B">
              <w:rPr>
                <w:sz w:val="16"/>
                <w:szCs w:val="16"/>
              </w:rPr>
              <w:t>-</w:t>
            </w:r>
            <w:r w:rsidRPr="0063124B">
              <w:rPr>
                <w:sz w:val="16"/>
                <w:szCs w:val="16"/>
              </w:rPr>
              <w:tab/>
              <w:t>Da € 0,01 a € 0,</w:t>
            </w:r>
            <w:proofErr w:type="gramStart"/>
            <w:r w:rsidRPr="0063124B">
              <w:rPr>
                <w:sz w:val="16"/>
                <w:szCs w:val="16"/>
              </w:rPr>
              <w:t xml:space="preserve">80: </w:t>
            </w:r>
            <w:r>
              <w:rPr>
                <w:sz w:val="16"/>
                <w:szCs w:val="16"/>
              </w:rPr>
              <w:t xml:space="preserve">  </w:t>
            </w:r>
            <w:proofErr w:type="gramEnd"/>
            <w:r>
              <w:rPr>
                <w:sz w:val="16"/>
                <w:szCs w:val="16"/>
              </w:rPr>
              <w:t xml:space="preserve">  </w:t>
            </w:r>
            <w:r w:rsidRPr="0063124B">
              <w:rPr>
                <w:sz w:val="16"/>
                <w:szCs w:val="16"/>
              </w:rPr>
              <w:t>3</w:t>
            </w:r>
            <w:r w:rsidRPr="0063124B">
              <w:rPr>
                <w:spacing w:val="8"/>
                <w:sz w:val="16"/>
                <w:szCs w:val="16"/>
              </w:rPr>
              <w:t xml:space="preserve"> </w:t>
            </w:r>
            <w:proofErr w:type="spellStart"/>
            <w:r w:rsidRPr="0063124B">
              <w:rPr>
                <w:sz w:val="16"/>
                <w:szCs w:val="16"/>
              </w:rPr>
              <w:t>pt</w:t>
            </w:r>
            <w:proofErr w:type="spellEnd"/>
          </w:p>
          <w:p w14:paraId="756245BC" w14:textId="77777777" w:rsidR="00BA5F14" w:rsidRPr="0063124B" w:rsidRDefault="00BA5F14" w:rsidP="00ED3ED1">
            <w:pPr>
              <w:widowControl w:val="0"/>
              <w:tabs>
                <w:tab w:val="left" w:pos="818"/>
              </w:tabs>
              <w:autoSpaceDE w:val="0"/>
              <w:autoSpaceDN w:val="0"/>
              <w:spacing w:line="288" w:lineRule="exact"/>
              <w:ind w:left="470" w:right="-7"/>
              <w:rPr>
                <w:sz w:val="16"/>
                <w:szCs w:val="16"/>
              </w:rPr>
            </w:pPr>
            <w:r w:rsidRPr="0063124B">
              <w:rPr>
                <w:sz w:val="16"/>
                <w:szCs w:val="16"/>
              </w:rPr>
              <w:t>-</w:t>
            </w:r>
            <w:r w:rsidRPr="0063124B">
              <w:rPr>
                <w:sz w:val="16"/>
                <w:szCs w:val="16"/>
              </w:rPr>
              <w:tab/>
              <w:t>Da € 0,81 a € 1,</w:t>
            </w:r>
            <w:proofErr w:type="gramStart"/>
            <w:r w:rsidRPr="0063124B">
              <w:rPr>
                <w:sz w:val="16"/>
                <w:szCs w:val="16"/>
              </w:rPr>
              <w:t xml:space="preserve">20: </w:t>
            </w:r>
            <w:r>
              <w:rPr>
                <w:sz w:val="16"/>
                <w:szCs w:val="16"/>
              </w:rPr>
              <w:t xml:space="preserve">  </w:t>
            </w:r>
            <w:proofErr w:type="gramEnd"/>
            <w:r>
              <w:rPr>
                <w:sz w:val="16"/>
                <w:szCs w:val="16"/>
              </w:rPr>
              <w:t xml:space="preserve">  </w:t>
            </w:r>
            <w:r w:rsidRPr="0063124B">
              <w:rPr>
                <w:sz w:val="16"/>
                <w:szCs w:val="16"/>
              </w:rPr>
              <w:t>2</w:t>
            </w:r>
            <w:r w:rsidRPr="0063124B">
              <w:rPr>
                <w:spacing w:val="8"/>
                <w:sz w:val="16"/>
                <w:szCs w:val="16"/>
              </w:rPr>
              <w:t xml:space="preserve"> </w:t>
            </w:r>
            <w:proofErr w:type="spellStart"/>
            <w:r w:rsidRPr="0063124B">
              <w:rPr>
                <w:sz w:val="16"/>
                <w:szCs w:val="16"/>
              </w:rPr>
              <w:t>pt</w:t>
            </w:r>
            <w:proofErr w:type="spellEnd"/>
          </w:p>
          <w:p w14:paraId="561A254C" w14:textId="77777777" w:rsidR="00BA5F14" w:rsidRDefault="00BA5F14" w:rsidP="00ED3ED1">
            <w:pPr>
              <w:widowControl w:val="0"/>
              <w:tabs>
                <w:tab w:val="left" w:pos="818"/>
              </w:tabs>
              <w:autoSpaceDE w:val="0"/>
              <w:autoSpaceDN w:val="0"/>
              <w:spacing w:line="289" w:lineRule="exact"/>
              <w:ind w:left="470" w:right="-7"/>
              <w:rPr>
                <w:sz w:val="16"/>
                <w:szCs w:val="16"/>
              </w:rPr>
            </w:pPr>
            <w:r w:rsidRPr="0063124B">
              <w:rPr>
                <w:sz w:val="16"/>
                <w:szCs w:val="16"/>
              </w:rPr>
              <w:t>-</w:t>
            </w:r>
            <w:r w:rsidRPr="0063124B">
              <w:rPr>
                <w:sz w:val="16"/>
                <w:szCs w:val="16"/>
              </w:rPr>
              <w:tab/>
              <w:t>Da € 1,21 a 1,</w:t>
            </w:r>
            <w:proofErr w:type="gramStart"/>
            <w:r w:rsidRPr="0063124B">
              <w:rPr>
                <w:sz w:val="16"/>
                <w:szCs w:val="16"/>
              </w:rPr>
              <w:t xml:space="preserve">50: </w:t>
            </w:r>
            <w:r>
              <w:rPr>
                <w:sz w:val="16"/>
                <w:szCs w:val="16"/>
              </w:rPr>
              <w:t xml:space="preserve">  </w:t>
            </w:r>
            <w:proofErr w:type="gramEnd"/>
            <w:r>
              <w:rPr>
                <w:sz w:val="16"/>
                <w:szCs w:val="16"/>
              </w:rPr>
              <w:t xml:space="preserve">     </w:t>
            </w:r>
            <w:r w:rsidRPr="0063124B">
              <w:rPr>
                <w:sz w:val="16"/>
                <w:szCs w:val="16"/>
              </w:rPr>
              <w:t>1</w:t>
            </w:r>
            <w:r w:rsidRPr="0063124B">
              <w:rPr>
                <w:spacing w:val="2"/>
                <w:sz w:val="16"/>
                <w:szCs w:val="16"/>
              </w:rPr>
              <w:t xml:space="preserve"> </w:t>
            </w:r>
            <w:proofErr w:type="spellStart"/>
            <w:r w:rsidRPr="0063124B">
              <w:rPr>
                <w:sz w:val="16"/>
                <w:szCs w:val="16"/>
              </w:rPr>
              <w:t>pt</w:t>
            </w:r>
            <w:proofErr w:type="spellEnd"/>
          </w:p>
          <w:p w14:paraId="4415B2F2" w14:textId="77777777" w:rsidR="00BA5F14" w:rsidRPr="001E26DA" w:rsidRDefault="00BA5F14" w:rsidP="00ED3ED1">
            <w:pPr>
              <w:widowControl w:val="0"/>
              <w:tabs>
                <w:tab w:val="left" w:pos="818"/>
              </w:tabs>
              <w:autoSpaceDE w:val="0"/>
              <w:autoSpaceDN w:val="0"/>
              <w:spacing w:line="289" w:lineRule="exact"/>
              <w:ind w:left="470" w:right="-7"/>
              <w:rPr>
                <w:sz w:val="16"/>
                <w:szCs w:val="16"/>
              </w:rPr>
            </w:pPr>
            <w:r>
              <w:rPr>
                <w:sz w:val="16"/>
                <w:szCs w:val="16"/>
              </w:rPr>
              <w:t xml:space="preserve">-       </w:t>
            </w:r>
            <w:r w:rsidRPr="0063124B">
              <w:rPr>
                <w:sz w:val="16"/>
                <w:szCs w:val="16"/>
              </w:rPr>
              <w:t xml:space="preserve">Da </w:t>
            </w:r>
            <w:r>
              <w:rPr>
                <w:sz w:val="16"/>
                <w:szCs w:val="16"/>
              </w:rPr>
              <w:t xml:space="preserve">€ </w:t>
            </w:r>
            <w:r w:rsidRPr="0063124B">
              <w:rPr>
                <w:sz w:val="16"/>
                <w:szCs w:val="16"/>
              </w:rPr>
              <w:t>1,50 a 2,</w:t>
            </w:r>
            <w:proofErr w:type="gramStart"/>
            <w:r w:rsidRPr="0063124B">
              <w:rPr>
                <w:sz w:val="16"/>
                <w:szCs w:val="16"/>
              </w:rPr>
              <w:t xml:space="preserve">00: </w:t>
            </w:r>
            <w:r>
              <w:rPr>
                <w:sz w:val="16"/>
                <w:szCs w:val="16"/>
              </w:rPr>
              <w:t xml:space="preserve">  </w:t>
            </w:r>
            <w:proofErr w:type="gramEnd"/>
            <w:r>
              <w:rPr>
                <w:sz w:val="16"/>
                <w:szCs w:val="16"/>
              </w:rPr>
              <w:t xml:space="preserve">     </w:t>
            </w:r>
            <w:r w:rsidRPr="0063124B">
              <w:rPr>
                <w:sz w:val="16"/>
                <w:szCs w:val="16"/>
              </w:rPr>
              <w:t>0</w:t>
            </w:r>
            <w:r w:rsidRPr="0063124B">
              <w:rPr>
                <w:spacing w:val="11"/>
                <w:sz w:val="16"/>
                <w:szCs w:val="16"/>
              </w:rPr>
              <w:t xml:space="preserve"> </w:t>
            </w:r>
            <w:proofErr w:type="spellStart"/>
            <w:r w:rsidRPr="0063124B">
              <w:rPr>
                <w:sz w:val="16"/>
                <w:szCs w:val="16"/>
              </w:rPr>
              <w:t>pt</w:t>
            </w:r>
            <w:proofErr w:type="spellEnd"/>
          </w:p>
        </w:tc>
      </w:tr>
      <w:tr w:rsidR="00BA5F14" w14:paraId="64D44AB7" w14:textId="77777777" w:rsidTr="00ED3ED1">
        <w:tc>
          <w:tcPr>
            <w:tcW w:w="6091" w:type="dxa"/>
          </w:tcPr>
          <w:p w14:paraId="0BF33D9C" w14:textId="77777777" w:rsidR="00BA5F14" w:rsidRDefault="00BA5F14" w:rsidP="00ED3ED1">
            <w:pPr>
              <w:widowControl w:val="0"/>
              <w:autoSpaceDE w:val="0"/>
              <w:autoSpaceDN w:val="0"/>
              <w:spacing w:before="3" w:line="278" w:lineRule="auto"/>
              <w:ind w:right="-7"/>
              <w:jc w:val="both"/>
              <w:rPr>
                <w:sz w:val="16"/>
                <w:szCs w:val="16"/>
              </w:rPr>
            </w:pPr>
          </w:p>
          <w:p w14:paraId="0D8F4804" w14:textId="77777777" w:rsidR="00BA5F14" w:rsidRPr="0063124B" w:rsidRDefault="00BA5F14" w:rsidP="00ED3ED1">
            <w:pPr>
              <w:widowControl w:val="0"/>
              <w:autoSpaceDE w:val="0"/>
              <w:autoSpaceDN w:val="0"/>
              <w:spacing w:before="3" w:line="278" w:lineRule="auto"/>
              <w:ind w:right="-7"/>
              <w:jc w:val="both"/>
              <w:rPr>
                <w:sz w:val="16"/>
                <w:szCs w:val="16"/>
              </w:rPr>
            </w:pPr>
            <w:r>
              <w:rPr>
                <w:sz w:val="16"/>
                <w:szCs w:val="16"/>
              </w:rPr>
              <w:t>B3</w:t>
            </w:r>
            <w:r w:rsidRPr="0063124B">
              <w:rPr>
                <w:sz w:val="16"/>
                <w:szCs w:val="16"/>
              </w:rPr>
              <w:t xml:space="preserve">) Spese bancarie per </w:t>
            </w:r>
            <w:proofErr w:type="gramStart"/>
            <w:r w:rsidRPr="0063124B">
              <w:rPr>
                <w:sz w:val="16"/>
                <w:szCs w:val="16"/>
              </w:rPr>
              <w:t>transazioni  per</w:t>
            </w:r>
            <w:proofErr w:type="gramEnd"/>
            <w:r w:rsidRPr="0063124B">
              <w:rPr>
                <w:sz w:val="16"/>
                <w:szCs w:val="16"/>
              </w:rPr>
              <w:t xml:space="preserve"> modalità di accredito presso le filiali dell</w:t>
            </w:r>
            <w:r>
              <w:rPr>
                <w:sz w:val="16"/>
                <w:szCs w:val="16"/>
              </w:rPr>
              <w:t xml:space="preserve">a Tesoreria; da € 0,00 a € 2,00. (Fatti salvi in quanto </w:t>
            </w:r>
            <w:r w:rsidRPr="00F42974">
              <w:rPr>
                <w:b/>
                <w:sz w:val="16"/>
                <w:szCs w:val="16"/>
                <w:u w:val="single"/>
              </w:rPr>
              <w:t>esenti da commissioni i pagamenti relativi a</w:t>
            </w:r>
            <w:r>
              <w:rPr>
                <w:sz w:val="16"/>
                <w:szCs w:val="16"/>
              </w:rPr>
              <w:t xml:space="preserve">: stipendi, e relativi oneri riflessi, pagamenti a favore dello Stato Regioni ed enti locali, premi assicurativi, a </w:t>
            </w:r>
            <w:proofErr w:type="gramStart"/>
            <w:r>
              <w:rPr>
                <w:sz w:val="16"/>
                <w:szCs w:val="16"/>
              </w:rPr>
              <w:t xml:space="preserve">contributi </w:t>
            </w:r>
            <w:r w:rsidRPr="0063124B">
              <w:rPr>
                <w:sz w:val="16"/>
                <w:szCs w:val="16"/>
              </w:rPr>
              <w:t xml:space="preserve"> </w:t>
            </w:r>
            <w:r>
              <w:rPr>
                <w:sz w:val="16"/>
                <w:szCs w:val="16"/>
              </w:rPr>
              <w:t>sociali</w:t>
            </w:r>
            <w:proofErr w:type="gramEnd"/>
            <w:r>
              <w:rPr>
                <w:sz w:val="16"/>
                <w:szCs w:val="16"/>
              </w:rPr>
              <w:t xml:space="preserve"> e/o a famiglie disagiate, gettoni di presenza ed indennità di carica, utenze, imposte e tasse, modelli F24, rate di ammortamento mutui e prestiti ed ogni mandato di importo </w:t>
            </w:r>
            <w:r w:rsidRPr="0063124B">
              <w:rPr>
                <w:sz w:val="16"/>
                <w:szCs w:val="16"/>
              </w:rPr>
              <w:t>inferior</w:t>
            </w:r>
            <w:r>
              <w:rPr>
                <w:sz w:val="16"/>
                <w:szCs w:val="16"/>
              </w:rPr>
              <w:t>e</w:t>
            </w:r>
            <w:r w:rsidRPr="0063124B">
              <w:rPr>
                <w:sz w:val="16"/>
                <w:szCs w:val="16"/>
              </w:rPr>
              <w:t xml:space="preserve"> ad € 200,00)</w:t>
            </w:r>
          </w:p>
          <w:p w14:paraId="4CCA79B9" w14:textId="77777777" w:rsidR="00BA5F14" w:rsidRPr="0063124B" w:rsidRDefault="00BA5F14" w:rsidP="00ED3ED1">
            <w:pPr>
              <w:widowControl w:val="0"/>
              <w:autoSpaceDE w:val="0"/>
              <w:autoSpaceDN w:val="0"/>
              <w:spacing w:before="21"/>
              <w:ind w:right="-7"/>
              <w:jc w:val="both"/>
              <w:rPr>
                <w:b/>
                <w:sz w:val="16"/>
                <w:szCs w:val="16"/>
              </w:rPr>
            </w:pPr>
            <w:r w:rsidRPr="0063124B">
              <w:rPr>
                <w:b/>
                <w:sz w:val="16"/>
                <w:szCs w:val="16"/>
              </w:rPr>
              <w:t xml:space="preserve">(MAX punti </w:t>
            </w:r>
            <w:r>
              <w:rPr>
                <w:b/>
                <w:sz w:val="16"/>
                <w:szCs w:val="16"/>
              </w:rPr>
              <w:t>7</w:t>
            </w:r>
            <w:r w:rsidRPr="0063124B">
              <w:rPr>
                <w:b/>
                <w:sz w:val="16"/>
                <w:szCs w:val="16"/>
              </w:rPr>
              <w:t>)</w:t>
            </w:r>
          </w:p>
          <w:p w14:paraId="0EAC97DC" w14:textId="77777777" w:rsidR="00BA5F14" w:rsidRPr="0063124B" w:rsidRDefault="00BA5F14" w:rsidP="00ED3ED1">
            <w:pPr>
              <w:widowControl w:val="0"/>
              <w:autoSpaceDE w:val="0"/>
              <w:autoSpaceDN w:val="0"/>
              <w:ind w:right="-7"/>
              <w:rPr>
                <w:sz w:val="16"/>
                <w:szCs w:val="16"/>
              </w:rPr>
            </w:pPr>
          </w:p>
          <w:p w14:paraId="0E4A8ABF" w14:textId="77777777" w:rsidR="00BA5F14" w:rsidRDefault="00BA5F14" w:rsidP="00ED3ED1">
            <w:pPr>
              <w:pStyle w:val="Titolo2"/>
              <w:spacing w:after="5"/>
              <w:ind w:right="-7"/>
              <w:jc w:val="both"/>
              <w:outlineLvl w:val="1"/>
              <w:rPr>
                <w:b w:val="0"/>
                <w:bCs w:val="0"/>
                <w:sz w:val="16"/>
                <w:szCs w:val="16"/>
              </w:rPr>
            </w:pPr>
            <w:r w:rsidRPr="009D317D">
              <w:rPr>
                <w:b w:val="0"/>
                <w:bCs w:val="0"/>
                <w:sz w:val="16"/>
                <w:szCs w:val="16"/>
              </w:rPr>
              <w:t>Ai sensi dell’art. 7, comma 16 dello schema di convenzione, le spese per il pagamento di più mandati, o unico mandato con più righe a favore dello stesso beneficiario, nella stessa giornata, sono da considerarsi per una sola transazione</w:t>
            </w:r>
          </w:p>
          <w:p w14:paraId="5CB98139" w14:textId="77777777" w:rsidR="00BA5F14" w:rsidRDefault="00BA5F14" w:rsidP="00ED3ED1"/>
        </w:tc>
        <w:tc>
          <w:tcPr>
            <w:tcW w:w="3543" w:type="dxa"/>
          </w:tcPr>
          <w:p w14:paraId="539F5E9E" w14:textId="77777777" w:rsidR="00BA5F14" w:rsidRDefault="00BA5F14" w:rsidP="00ED3ED1"/>
          <w:p w14:paraId="23FDB75B" w14:textId="77777777" w:rsidR="00BA5F14" w:rsidRPr="0063124B" w:rsidRDefault="00BA5F14" w:rsidP="00ED3ED1">
            <w:pPr>
              <w:widowControl w:val="0"/>
              <w:tabs>
                <w:tab w:val="left" w:pos="825"/>
              </w:tabs>
              <w:autoSpaceDE w:val="0"/>
              <w:autoSpaceDN w:val="0"/>
              <w:spacing w:before="10" w:line="289" w:lineRule="exact"/>
              <w:ind w:left="477" w:right="-7"/>
              <w:rPr>
                <w:sz w:val="16"/>
                <w:szCs w:val="16"/>
              </w:rPr>
            </w:pPr>
            <w:r w:rsidRPr="0063124B">
              <w:rPr>
                <w:sz w:val="16"/>
                <w:szCs w:val="16"/>
              </w:rPr>
              <w:t>-</w:t>
            </w:r>
            <w:r w:rsidRPr="0063124B">
              <w:rPr>
                <w:sz w:val="16"/>
                <w:szCs w:val="16"/>
              </w:rPr>
              <w:tab/>
              <w:t>€ 0,</w:t>
            </w:r>
            <w:proofErr w:type="gramStart"/>
            <w:r w:rsidRPr="0063124B">
              <w:rPr>
                <w:sz w:val="16"/>
                <w:szCs w:val="16"/>
              </w:rPr>
              <w:t xml:space="preserve">00: </w:t>
            </w:r>
            <w:r>
              <w:rPr>
                <w:sz w:val="16"/>
                <w:szCs w:val="16"/>
              </w:rPr>
              <w:t xml:space="preserve">  </w:t>
            </w:r>
            <w:proofErr w:type="gramEnd"/>
            <w:r>
              <w:rPr>
                <w:sz w:val="16"/>
                <w:szCs w:val="16"/>
              </w:rPr>
              <w:t xml:space="preserve">                     7</w:t>
            </w:r>
            <w:r w:rsidRPr="0063124B">
              <w:rPr>
                <w:spacing w:val="5"/>
                <w:sz w:val="16"/>
                <w:szCs w:val="16"/>
              </w:rPr>
              <w:t xml:space="preserve"> </w:t>
            </w:r>
            <w:proofErr w:type="spellStart"/>
            <w:r w:rsidRPr="0063124B">
              <w:rPr>
                <w:sz w:val="16"/>
                <w:szCs w:val="16"/>
              </w:rPr>
              <w:t>pt</w:t>
            </w:r>
            <w:proofErr w:type="spellEnd"/>
          </w:p>
          <w:p w14:paraId="576FDD5F" w14:textId="77777777" w:rsidR="00BA5F14" w:rsidRPr="0063124B" w:rsidRDefault="00BA5F14" w:rsidP="00ED3ED1">
            <w:pPr>
              <w:widowControl w:val="0"/>
              <w:tabs>
                <w:tab w:val="left" w:pos="825"/>
              </w:tabs>
              <w:autoSpaceDE w:val="0"/>
              <w:autoSpaceDN w:val="0"/>
              <w:spacing w:line="287" w:lineRule="exact"/>
              <w:ind w:left="477" w:right="-7"/>
              <w:rPr>
                <w:sz w:val="16"/>
                <w:szCs w:val="16"/>
              </w:rPr>
            </w:pPr>
            <w:r w:rsidRPr="0063124B">
              <w:rPr>
                <w:sz w:val="16"/>
                <w:szCs w:val="16"/>
              </w:rPr>
              <w:t>-</w:t>
            </w:r>
            <w:r w:rsidRPr="0063124B">
              <w:rPr>
                <w:sz w:val="16"/>
                <w:szCs w:val="16"/>
              </w:rPr>
              <w:tab/>
              <w:t>Da € 0,01 a € 0,</w:t>
            </w:r>
            <w:proofErr w:type="gramStart"/>
            <w:r w:rsidRPr="0063124B">
              <w:rPr>
                <w:sz w:val="16"/>
                <w:szCs w:val="16"/>
              </w:rPr>
              <w:t xml:space="preserve">80: </w:t>
            </w:r>
            <w:r>
              <w:rPr>
                <w:sz w:val="16"/>
                <w:szCs w:val="16"/>
              </w:rPr>
              <w:t xml:space="preserve">  </w:t>
            </w:r>
            <w:proofErr w:type="gramEnd"/>
            <w:r>
              <w:rPr>
                <w:sz w:val="16"/>
                <w:szCs w:val="16"/>
              </w:rPr>
              <w:t xml:space="preserve"> </w:t>
            </w:r>
            <w:r w:rsidRPr="0063124B">
              <w:rPr>
                <w:sz w:val="16"/>
                <w:szCs w:val="16"/>
              </w:rPr>
              <w:t>3</w:t>
            </w:r>
            <w:r w:rsidRPr="0063124B">
              <w:rPr>
                <w:spacing w:val="8"/>
                <w:sz w:val="16"/>
                <w:szCs w:val="16"/>
              </w:rPr>
              <w:t xml:space="preserve"> </w:t>
            </w:r>
            <w:proofErr w:type="spellStart"/>
            <w:r w:rsidRPr="0063124B">
              <w:rPr>
                <w:sz w:val="16"/>
                <w:szCs w:val="16"/>
              </w:rPr>
              <w:t>pt</w:t>
            </w:r>
            <w:proofErr w:type="spellEnd"/>
          </w:p>
          <w:p w14:paraId="798C7201" w14:textId="77777777" w:rsidR="00BA5F14" w:rsidRPr="0063124B" w:rsidRDefault="00BA5F14" w:rsidP="00ED3ED1">
            <w:pPr>
              <w:widowControl w:val="0"/>
              <w:tabs>
                <w:tab w:val="left" w:pos="825"/>
              </w:tabs>
              <w:autoSpaceDE w:val="0"/>
              <w:autoSpaceDN w:val="0"/>
              <w:spacing w:line="288" w:lineRule="exact"/>
              <w:ind w:left="477" w:right="-7"/>
              <w:rPr>
                <w:sz w:val="16"/>
                <w:szCs w:val="16"/>
              </w:rPr>
            </w:pPr>
            <w:r w:rsidRPr="0063124B">
              <w:rPr>
                <w:sz w:val="16"/>
                <w:szCs w:val="16"/>
              </w:rPr>
              <w:t>-</w:t>
            </w:r>
            <w:r w:rsidRPr="0063124B">
              <w:rPr>
                <w:sz w:val="16"/>
                <w:szCs w:val="16"/>
              </w:rPr>
              <w:tab/>
              <w:t>Da € 0,81 a € 1,</w:t>
            </w:r>
            <w:proofErr w:type="gramStart"/>
            <w:r w:rsidRPr="0063124B">
              <w:rPr>
                <w:sz w:val="16"/>
                <w:szCs w:val="16"/>
              </w:rPr>
              <w:t>20:</w:t>
            </w:r>
            <w:r>
              <w:rPr>
                <w:sz w:val="16"/>
                <w:szCs w:val="16"/>
              </w:rPr>
              <w:t xml:space="preserve">   </w:t>
            </w:r>
            <w:proofErr w:type="gramEnd"/>
            <w:r w:rsidRPr="0063124B">
              <w:rPr>
                <w:sz w:val="16"/>
                <w:szCs w:val="16"/>
              </w:rPr>
              <w:t xml:space="preserve"> 2 </w:t>
            </w:r>
            <w:proofErr w:type="spellStart"/>
            <w:r w:rsidRPr="0063124B">
              <w:rPr>
                <w:sz w:val="16"/>
                <w:szCs w:val="16"/>
              </w:rPr>
              <w:t>pt</w:t>
            </w:r>
            <w:proofErr w:type="spellEnd"/>
          </w:p>
          <w:p w14:paraId="1BFE912B" w14:textId="77777777" w:rsidR="00BA5F14" w:rsidRDefault="00BA5F14" w:rsidP="00ED3ED1">
            <w:pPr>
              <w:widowControl w:val="0"/>
              <w:tabs>
                <w:tab w:val="left" w:pos="825"/>
              </w:tabs>
              <w:autoSpaceDE w:val="0"/>
              <w:autoSpaceDN w:val="0"/>
              <w:spacing w:line="288" w:lineRule="exact"/>
              <w:ind w:left="477" w:right="-7"/>
              <w:rPr>
                <w:sz w:val="16"/>
                <w:szCs w:val="16"/>
              </w:rPr>
            </w:pPr>
            <w:r w:rsidRPr="0063124B">
              <w:rPr>
                <w:sz w:val="16"/>
                <w:szCs w:val="16"/>
              </w:rPr>
              <w:t>-</w:t>
            </w:r>
            <w:r w:rsidRPr="0063124B">
              <w:rPr>
                <w:sz w:val="16"/>
                <w:szCs w:val="16"/>
              </w:rPr>
              <w:tab/>
              <w:t>Da € 1,21 a 1,</w:t>
            </w:r>
            <w:proofErr w:type="gramStart"/>
            <w:r w:rsidRPr="0063124B">
              <w:rPr>
                <w:sz w:val="16"/>
                <w:szCs w:val="16"/>
              </w:rPr>
              <w:t xml:space="preserve">50: </w:t>
            </w:r>
            <w:r>
              <w:rPr>
                <w:sz w:val="16"/>
                <w:szCs w:val="16"/>
              </w:rPr>
              <w:t xml:space="preserve">  </w:t>
            </w:r>
            <w:proofErr w:type="gramEnd"/>
            <w:r>
              <w:rPr>
                <w:sz w:val="16"/>
                <w:szCs w:val="16"/>
              </w:rPr>
              <w:t xml:space="preserve">    </w:t>
            </w:r>
            <w:r w:rsidRPr="0063124B">
              <w:rPr>
                <w:sz w:val="16"/>
                <w:szCs w:val="16"/>
              </w:rPr>
              <w:t xml:space="preserve">1 </w:t>
            </w:r>
            <w:proofErr w:type="spellStart"/>
            <w:r w:rsidRPr="0063124B">
              <w:rPr>
                <w:sz w:val="16"/>
                <w:szCs w:val="16"/>
              </w:rPr>
              <w:t>pt</w:t>
            </w:r>
            <w:proofErr w:type="spellEnd"/>
          </w:p>
          <w:p w14:paraId="1013DB64" w14:textId="77777777" w:rsidR="00BA5F14" w:rsidRDefault="00BA5F14" w:rsidP="00ED3ED1">
            <w:pPr>
              <w:widowControl w:val="0"/>
              <w:tabs>
                <w:tab w:val="left" w:pos="825"/>
              </w:tabs>
              <w:autoSpaceDE w:val="0"/>
              <w:autoSpaceDN w:val="0"/>
              <w:spacing w:line="288" w:lineRule="exact"/>
              <w:ind w:left="477" w:right="-7"/>
            </w:pPr>
            <w:r>
              <w:rPr>
                <w:sz w:val="16"/>
                <w:szCs w:val="16"/>
              </w:rPr>
              <w:t xml:space="preserve">-       </w:t>
            </w:r>
            <w:r w:rsidRPr="006B1B35">
              <w:rPr>
                <w:sz w:val="16"/>
                <w:szCs w:val="16"/>
              </w:rPr>
              <w:t xml:space="preserve">Da </w:t>
            </w:r>
            <w:r>
              <w:rPr>
                <w:sz w:val="16"/>
                <w:szCs w:val="16"/>
              </w:rPr>
              <w:t xml:space="preserve">€ </w:t>
            </w:r>
            <w:r w:rsidRPr="006B1B35">
              <w:rPr>
                <w:sz w:val="16"/>
                <w:szCs w:val="16"/>
              </w:rPr>
              <w:t>1,50 a 2,</w:t>
            </w:r>
            <w:proofErr w:type="gramStart"/>
            <w:r w:rsidRPr="006B1B35">
              <w:rPr>
                <w:sz w:val="16"/>
                <w:szCs w:val="16"/>
              </w:rPr>
              <w:t xml:space="preserve">00: </w:t>
            </w:r>
            <w:r>
              <w:rPr>
                <w:sz w:val="16"/>
                <w:szCs w:val="16"/>
              </w:rPr>
              <w:t xml:space="preserve">  </w:t>
            </w:r>
            <w:proofErr w:type="gramEnd"/>
            <w:r>
              <w:rPr>
                <w:sz w:val="16"/>
                <w:szCs w:val="16"/>
              </w:rPr>
              <w:t xml:space="preserve">   </w:t>
            </w:r>
            <w:r w:rsidRPr="006B1B35">
              <w:rPr>
                <w:sz w:val="16"/>
                <w:szCs w:val="16"/>
              </w:rPr>
              <w:t xml:space="preserve">0 </w:t>
            </w:r>
            <w:proofErr w:type="spellStart"/>
            <w:r w:rsidRPr="006B1B35">
              <w:rPr>
                <w:sz w:val="16"/>
                <w:szCs w:val="16"/>
              </w:rPr>
              <w:t>pt</w:t>
            </w:r>
            <w:proofErr w:type="spellEnd"/>
          </w:p>
        </w:tc>
      </w:tr>
    </w:tbl>
    <w:p w14:paraId="3F4341F2" w14:textId="77777777" w:rsidR="00BA5F14" w:rsidRDefault="00BA5F14" w:rsidP="00BA5F14">
      <w:pPr>
        <w:pStyle w:val="Corpotesto"/>
        <w:spacing w:before="1" w:line="249" w:lineRule="auto"/>
        <w:ind w:right="-7"/>
        <w:jc w:val="both"/>
        <w:rPr>
          <w:sz w:val="22"/>
          <w:szCs w:val="22"/>
        </w:rPr>
      </w:pPr>
    </w:p>
    <w:p w14:paraId="1245B73C" w14:textId="77777777" w:rsidR="00BA5F14" w:rsidRDefault="00BA5F14" w:rsidP="00BA5F14">
      <w:pPr>
        <w:pStyle w:val="Corpotesto"/>
        <w:spacing w:before="1" w:line="249" w:lineRule="auto"/>
        <w:ind w:right="-7"/>
        <w:jc w:val="both"/>
        <w:rPr>
          <w:sz w:val="22"/>
          <w:szCs w:val="22"/>
        </w:rPr>
      </w:pPr>
    </w:p>
    <w:p w14:paraId="179335DE" w14:textId="77777777" w:rsidR="00BA5F14" w:rsidRPr="00714BCF" w:rsidRDefault="00BA5F14" w:rsidP="00BA5F14">
      <w:pPr>
        <w:tabs>
          <w:tab w:val="left" w:leader="dot" w:pos="4862"/>
        </w:tabs>
        <w:spacing w:before="1" w:line="249" w:lineRule="auto"/>
        <w:ind w:right="-7"/>
      </w:pPr>
      <w:r w:rsidRPr="00714BCF">
        <w:rPr>
          <w:b/>
        </w:rPr>
        <w:t>MODALITÀ E TERMINI DI PRESENTAZIONE DELL’OFFERTA</w:t>
      </w:r>
      <w:r w:rsidRPr="00714BCF">
        <w:t>:</w:t>
      </w:r>
    </w:p>
    <w:p w14:paraId="05863A8D" w14:textId="266A8CE9" w:rsidR="00BA5F14" w:rsidRPr="00714BCF" w:rsidRDefault="00BA5F14" w:rsidP="00BA5F14">
      <w:pPr>
        <w:tabs>
          <w:tab w:val="left" w:leader="dot" w:pos="4862"/>
        </w:tabs>
        <w:spacing w:before="1" w:line="249" w:lineRule="auto"/>
        <w:ind w:right="-7"/>
        <w:jc w:val="both"/>
      </w:pPr>
      <w:r w:rsidRPr="003E2B4A">
        <w:t>Le manifestazioni di interesse a partecipare all'indagine in oggetto, redatte secondo lo schema</w:t>
      </w:r>
      <w:r>
        <w:t xml:space="preserve"> </w:t>
      </w:r>
      <w:r w:rsidRPr="003E2B4A">
        <w:t>di domanda in allegato</w:t>
      </w:r>
      <w:r>
        <w:t xml:space="preserve"> sottoscritta </w:t>
      </w:r>
      <w:r w:rsidRPr="00A82878">
        <w:t>digitalmente dal legale rappresentante dell’operatore economico</w:t>
      </w:r>
      <w:r>
        <w:t>,</w:t>
      </w:r>
      <w:r w:rsidRPr="003E2B4A">
        <w:t xml:space="preserve"> dovranno essere presentate </w:t>
      </w:r>
      <w:r w:rsidRPr="00714BCF">
        <w:t xml:space="preserve">esclusivamente tramite </w:t>
      </w:r>
      <w:proofErr w:type="spellStart"/>
      <w:r w:rsidRPr="00714BCF">
        <w:t>pec</w:t>
      </w:r>
      <w:proofErr w:type="spellEnd"/>
      <w:r w:rsidRPr="00714BCF">
        <w:t xml:space="preserve"> </w:t>
      </w:r>
      <w:r>
        <w:t xml:space="preserve">riportante la seguente dicitura: </w:t>
      </w:r>
      <w:r w:rsidR="00341D10">
        <w:t>“</w:t>
      </w:r>
      <w:r w:rsidR="00341D10">
        <w:rPr>
          <w:b/>
          <w:i/>
          <w:u w:val="single"/>
        </w:rPr>
        <w:t>A</w:t>
      </w:r>
      <w:r w:rsidRPr="00714BCF">
        <w:rPr>
          <w:b/>
          <w:i/>
          <w:u w:val="single"/>
        </w:rPr>
        <w:t>ffidamento servizio tesoreria comunale 01.0</w:t>
      </w:r>
      <w:r w:rsidR="00341D10">
        <w:rPr>
          <w:b/>
          <w:i/>
          <w:u w:val="single"/>
        </w:rPr>
        <w:t>9</w:t>
      </w:r>
      <w:r w:rsidRPr="00714BCF">
        <w:rPr>
          <w:b/>
          <w:i/>
          <w:u w:val="single"/>
        </w:rPr>
        <w:t>.2021-31.</w:t>
      </w:r>
      <w:r w:rsidR="00341D10">
        <w:rPr>
          <w:b/>
          <w:i/>
          <w:u w:val="single"/>
        </w:rPr>
        <w:t>08</w:t>
      </w:r>
      <w:r w:rsidRPr="00714BCF">
        <w:rPr>
          <w:b/>
          <w:i/>
          <w:u w:val="single"/>
        </w:rPr>
        <w:t>.202</w:t>
      </w:r>
      <w:r w:rsidR="00341D10">
        <w:rPr>
          <w:b/>
          <w:i/>
          <w:u w:val="single"/>
        </w:rPr>
        <w:t>6</w:t>
      </w:r>
      <w:r w:rsidRPr="00714BCF">
        <w:rPr>
          <w:b/>
          <w:i/>
          <w:u w:val="single"/>
        </w:rPr>
        <w:t xml:space="preserve"> – invio </w:t>
      </w:r>
      <w:r>
        <w:rPr>
          <w:b/>
          <w:i/>
          <w:u w:val="single"/>
        </w:rPr>
        <w:t>manifestazione interesse</w:t>
      </w:r>
      <w:r w:rsidRPr="00714BCF">
        <w:t xml:space="preserve">” all’indirizzo </w:t>
      </w:r>
      <w:hyperlink r:id="rId9" w:history="1">
        <w:r w:rsidR="00341D10" w:rsidRPr="008500BC">
          <w:rPr>
            <w:rStyle w:val="Collegamentoipertestuale"/>
          </w:rPr>
          <w:t>comune@pec.monsampietromorico.net</w:t>
        </w:r>
      </w:hyperlink>
      <w:r w:rsidR="00341D10">
        <w:t xml:space="preserve"> </w:t>
      </w:r>
      <w:r w:rsidRPr="00714BCF">
        <w:t xml:space="preserve">entro il termine perentorio delle </w:t>
      </w:r>
      <w:r w:rsidRPr="00030773">
        <w:rPr>
          <w:b/>
          <w:u w:val="single"/>
        </w:rPr>
        <w:t xml:space="preserve">ore 13:00 del </w:t>
      </w:r>
      <w:r w:rsidR="00341D10">
        <w:rPr>
          <w:b/>
          <w:u w:val="single"/>
        </w:rPr>
        <w:t>1</w:t>
      </w:r>
      <w:r w:rsidR="006F6146">
        <w:rPr>
          <w:b/>
          <w:u w:val="single"/>
        </w:rPr>
        <w:t>5</w:t>
      </w:r>
      <w:r w:rsidRPr="00030773">
        <w:rPr>
          <w:b/>
          <w:u w:val="single"/>
        </w:rPr>
        <w:t>.</w:t>
      </w:r>
      <w:r w:rsidR="00341D10">
        <w:rPr>
          <w:b/>
          <w:u w:val="single"/>
        </w:rPr>
        <w:t>08</w:t>
      </w:r>
      <w:r w:rsidRPr="00030773">
        <w:rPr>
          <w:b/>
          <w:u w:val="single"/>
        </w:rPr>
        <w:t>.202</w:t>
      </w:r>
      <w:r w:rsidR="00341D10">
        <w:rPr>
          <w:b/>
          <w:u w:val="single"/>
        </w:rPr>
        <w:t>1</w:t>
      </w:r>
      <w:r w:rsidRPr="00030773">
        <w:t>, pena l’esclusione.</w:t>
      </w:r>
    </w:p>
    <w:p w14:paraId="0980EFD8" w14:textId="77777777" w:rsidR="00BA5F14" w:rsidRPr="00714BCF" w:rsidRDefault="00BA5F14" w:rsidP="00BA5F14">
      <w:pPr>
        <w:tabs>
          <w:tab w:val="left" w:leader="dot" w:pos="4862"/>
        </w:tabs>
        <w:spacing w:before="1" w:line="249" w:lineRule="auto"/>
        <w:ind w:right="-7"/>
        <w:jc w:val="both"/>
      </w:pPr>
    </w:p>
    <w:p w14:paraId="327DE2EC" w14:textId="77777777" w:rsidR="00BA5F14" w:rsidRDefault="00BA5F14" w:rsidP="00BA5F14">
      <w:pPr>
        <w:tabs>
          <w:tab w:val="left" w:leader="dot" w:pos="4862"/>
        </w:tabs>
        <w:spacing w:before="1" w:line="249" w:lineRule="auto"/>
        <w:ind w:right="-7"/>
        <w:jc w:val="both"/>
      </w:pPr>
    </w:p>
    <w:p w14:paraId="22774D14" w14:textId="77777777" w:rsidR="00BA5F14" w:rsidRPr="00A82878" w:rsidRDefault="00BA5F14" w:rsidP="00BA5F14">
      <w:pPr>
        <w:tabs>
          <w:tab w:val="left" w:leader="dot" w:pos="4862"/>
        </w:tabs>
        <w:spacing w:before="1" w:line="249" w:lineRule="auto"/>
        <w:ind w:right="-7"/>
        <w:rPr>
          <w:b/>
        </w:rPr>
      </w:pPr>
      <w:r w:rsidRPr="00A82878">
        <w:rPr>
          <w:b/>
        </w:rPr>
        <w:t>MODALITA’ DI SELEZIONE DEGLI OPERATORI ECONOMICI DA INVITARE</w:t>
      </w:r>
    </w:p>
    <w:p w14:paraId="55D4CDD5" w14:textId="347E743F" w:rsidR="00BA5F14" w:rsidRPr="00A82878" w:rsidRDefault="00BA5F14" w:rsidP="00B95D9E">
      <w:pPr>
        <w:tabs>
          <w:tab w:val="left" w:leader="dot" w:pos="4862"/>
        </w:tabs>
        <w:spacing w:before="1" w:line="249" w:lineRule="auto"/>
        <w:ind w:right="-7"/>
        <w:jc w:val="both"/>
      </w:pPr>
      <w:r w:rsidRPr="00A82878">
        <w:t xml:space="preserve">Alla conclusione del procedimento di </w:t>
      </w:r>
      <w:proofErr w:type="spellStart"/>
      <w:r w:rsidRPr="00A82878">
        <w:t>pre</w:t>
      </w:r>
      <w:proofErr w:type="spellEnd"/>
      <w:r w:rsidRPr="00A82878">
        <w:t>-qualificazione saranno invitati a formulare la propria offerta tutti i candidati in possesso dei requisiti che avranno presentato istanza.</w:t>
      </w:r>
      <w:r w:rsidR="00341D10">
        <w:t xml:space="preserve"> Nel caso di unica manifestazione di interesse pervenuta</w:t>
      </w:r>
      <w:r w:rsidR="00B95D9E">
        <w:t>,</w:t>
      </w:r>
      <w:r w:rsidR="00341D10">
        <w:t xml:space="preserve"> l’Ente potrà procedere all’affidamento diretto attraverso trattativa privata con l</w:t>
      </w:r>
      <w:r w:rsidR="00B95D9E">
        <w:t>’unico candidato. In quest’ultimo caso l’offerta sarà valutata direttamente dal RUP, senza necessità di avvalersi di commissione di gara, ferm</w:t>
      </w:r>
      <w:r w:rsidR="000E1B77">
        <w:t>a</w:t>
      </w:r>
      <w:r w:rsidR="00B95D9E">
        <w:t xml:space="preserve"> restando l’applicazione dei criteri di valutazione sopra richiamati nelle tabelle di offerta tecnica ed economica.</w:t>
      </w:r>
    </w:p>
    <w:p w14:paraId="5FE94EDA" w14:textId="77777777" w:rsidR="00BA5F14" w:rsidRDefault="00BA5F14" w:rsidP="00BA5F14">
      <w:pPr>
        <w:tabs>
          <w:tab w:val="left" w:leader="dot" w:pos="4862"/>
        </w:tabs>
        <w:spacing w:before="1" w:line="249" w:lineRule="auto"/>
        <w:ind w:right="-7"/>
        <w:rPr>
          <w:b/>
        </w:rPr>
      </w:pPr>
    </w:p>
    <w:p w14:paraId="1482DF4F" w14:textId="77777777" w:rsidR="00BA5F14" w:rsidRPr="008E6DB4" w:rsidRDefault="00BA5F14" w:rsidP="00BA5F14">
      <w:pPr>
        <w:tabs>
          <w:tab w:val="left" w:leader="dot" w:pos="4862"/>
        </w:tabs>
        <w:spacing w:before="1" w:line="249" w:lineRule="auto"/>
        <w:ind w:right="-7"/>
        <w:rPr>
          <w:b/>
        </w:rPr>
      </w:pPr>
      <w:r w:rsidRPr="008E6DB4">
        <w:rPr>
          <w:b/>
        </w:rPr>
        <w:t>ULTERIORI INFORMAZIONI</w:t>
      </w:r>
    </w:p>
    <w:p w14:paraId="7BBD9291" w14:textId="07EB17DF" w:rsidR="00BA5F14" w:rsidRDefault="00BA5F14" w:rsidP="00BA5F14">
      <w:pPr>
        <w:tabs>
          <w:tab w:val="left" w:leader="dot" w:pos="4862"/>
        </w:tabs>
        <w:spacing w:before="1" w:line="249" w:lineRule="auto"/>
        <w:ind w:right="-7"/>
        <w:jc w:val="both"/>
      </w:pPr>
      <w:proofErr w:type="gramStart"/>
      <w:r>
        <w:t>E’</w:t>
      </w:r>
      <w:proofErr w:type="gramEnd"/>
      <w:r>
        <w:t xml:space="preserve"> richiesta la </w:t>
      </w:r>
      <w:r w:rsidRPr="00F60F81">
        <w:t xml:space="preserve">presenza di uno sportello o di un’agenzia/filiale nell’ambito del territorio comunale o di uno dei Comuni confinanti con il territorio del Comune di </w:t>
      </w:r>
      <w:r w:rsidR="00341D10">
        <w:t>Monsampietro Morico</w:t>
      </w:r>
      <w:r w:rsidRPr="00F60F81">
        <w:t xml:space="preserve"> ovvero impegno, mediante apposita dichiarazione rilasciata in carta libera, all’apertura dello sportello stesso, entro la data di inizio del servizio affidato</w:t>
      </w:r>
      <w:r>
        <w:t>.</w:t>
      </w:r>
    </w:p>
    <w:p w14:paraId="32ACBFB6" w14:textId="77777777" w:rsidR="00BA5F14" w:rsidRDefault="00BA5F14" w:rsidP="00BA5F14">
      <w:pPr>
        <w:tabs>
          <w:tab w:val="left" w:leader="dot" w:pos="4862"/>
        </w:tabs>
        <w:spacing w:before="1" w:line="249" w:lineRule="auto"/>
        <w:ind w:right="-7"/>
        <w:jc w:val="both"/>
      </w:pPr>
      <w:r>
        <w:t xml:space="preserve">Il presente avviso è finalizzato ad una indagine di mercato, non costituisce proposta contrattuale per il servizio che sarà affidato ai sensi dell’art. 36, comma 2, lett. a) e 7 del </w:t>
      </w:r>
      <w:proofErr w:type="spellStart"/>
      <w:r>
        <w:t>D.Lgs.</w:t>
      </w:r>
      <w:proofErr w:type="spellEnd"/>
      <w:r>
        <w:t xml:space="preserve"> 50/2016 –affidamento diretto.</w:t>
      </w:r>
    </w:p>
    <w:p w14:paraId="2843667C" w14:textId="77777777" w:rsidR="00BA5F14" w:rsidRDefault="00BA5F14" w:rsidP="00BA5F14">
      <w:pPr>
        <w:tabs>
          <w:tab w:val="left" w:leader="dot" w:pos="4862"/>
        </w:tabs>
        <w:spacing w:before="1" w:line="249" w:lineRule="auto"/>
        <w:ind w:right="-7"/>
        <w:jc w:val="both"/>
      </w:pPr>
      <w:r>
        <w:t>La Stazione Appaltante si riserva di interrompere in qualsiasi momento, per ragioni di sua esclusiva competenza, il procedimento avviato, senza che i soggetti richiedenti possano vantare alcuna pretesa.</w:t>
      </w:r>
    </w:p>
    <w:p w14:paraId="3CBF73D2" w14:textId="77777777" w:rsidR="00BA5F14" w:rsidRDefault="00BA5F14" w:rsidP="00BA5F14">
      <w:pPr>
        <w:tabs>
          <w:tab w:val="left" w:leader="dot" w:pos="4862"/>
        </w:tabs>
        <w:spacing w:before="1" w:line="249" w:lineRule="auto"/>
        <w:ind w:right="-7"/>
        <w:jc w:val="both"/>
      </w:pPr>
    </w:p>
    <w:p w14:paraId="17CB11CA" w14:textId="77777777" w:rsidR="00BA5F14" w:rsidRPr="008E6DB4" w:rsidRDefault="00BA5F14" w:rsidP="00BA5F14">
      <w:pPr>
        <w:tabs>
          <w:tab w:val="left" w:leader="dot" w:pos="4862"/>
        </w:tabs>
        <w:spacing w:before="1" w:line="249" w:lineRule="auto"/>
        <w:ind w:right="-7"/>
        <w:jc w:val="both"/>
        <w:rPr>
          <w:b/>
        </w:rPr>
      </w:pPr>
      <w:r w:rsidRPr="008E6DB4">
        <w:rPr>
          <w:b/>
        </w:rPr>
        <w:t>TRATTAMENTO DATI PERSONALI</w:t>
      </w:r>
    </w:p>
    <w:p w14:paraId="64762555" w14:textId="77777777" w:rsidR="00BA5F14" w:rsidRDefault="00BA5F14" w:rsidP="00BA5F14">
      <w:pPr>
        <w:tabs>
          <w:tab w:val="left" w:leader="dot" w:pos="4862"/>
        </w:tabs>
        <w:spacing w:before="1" w:line="249" w:lineRule="auto"/>
        <w:ind w:right="-7"/>
        <w:jc w:val="both"/>
      </w:pPr>
      <w:r>
        <w:t xml:space="preserve">I dati raccolti saranno trattati ai sensi dell’art.13 della Legge 196/2003 e </w:t>
      </w:r>
      <w:proofErr w:type="spellStart"/>
      <w:r>
        <w:t>s.m.i.</w:t>
      </w:r>
      <w:proofErr w:type="spellEnd"/>
      <w:r>
        <w:t>, esclusivamente</w:t>
      </w:r>
    </w:p>
    <w:p w14:paraId="23831B80" w14:textId="77777777" w:rsidR="00BA5F14" w:rsidRDefault="00BA5F14" w:rsidP="00BA5F14">
      <w:pPr>
        <w:tabs>
          <w:tab w:val="left" w:leader="dot" w:pos="4862"/>
        </w:tabs>
        <w:spacing w:before="1" w:line="249" w:lineRule="auto"/>
        <w:ind w:right="-7"/>
        <w:jc w:val="both"/>
      </w:pPr>
      <w:r>
        <w:t>per le finalità connesse all'espletamento della presente procedura di gara.</w:t>
      </w:r>
    </w:p>
    <w:p w14:paraId="77C2CD5F" w14:textId="77777777" w:rsidR="00BA5F14" w:rsidRDefault="00BA5F14" w:rsidP="00BA5F14">
      <w:pPr>
        <w:tabs>
          <w:tab w:val="left" w:leader="dot" w:pos="4862"/>
        </w:tabs>
        <w:spacing w:before="1" w:line="249" w:lineRule="auto"/>
        <w:ind w:right="-7"/>
        <w:jc w:val="both"/>
      </w:pPr>
    </w:p>
    <w:p w14:paraId="074DA77B" w14:textId="77777777" w:rsidR="00BA5F14" w:rsidRDefault="00BA5F14" w:rsidP="00BA5F14">
      <w:pPr>
        <w:tabs>
          <w:tab w:val="left" w:leader="dot" w:pos="4862"/>
        </w:tabs>
        <w:spacing w:before="1" w:line="249" w:lineRule="auto"/>
        <w:ind w:right="-7"/>
        <w:jc w:val="both"/>
      </w:pPr>
    </w:p>
    <w:p w14:paraId="491ED7CD" w14:textId="77777777" w:rsidR="00BA5F14" w:rsidRPr="00A82878" w:rsidRDefault="00BA5F14" w:rsidP="00BA5F14">
      <w:pPr>
        <w:tabs>
          <w:tab w:val="left" w:leader="dot" w:pos="4862"/>
        </w:tabs>
        <w:spacing w:before="1" w:line="249" w:lineRule="auto"/>
        <w:ind w:right="-7"/>
        <w:jc w:val="both"/>
        <w:rPr>
          <w:b/>
        </w:rPr>
      </w:pPr>
      <w:r w:rsidRPr="00A82878">
        <w:rPr>
          <w:b/>
        </w:rPr>
        <w:t>PUBBLICAZIONE AVVISO</w:t>
      </w:r>
    </w:p>
    <w:p w14:paraId="3F499D34" w14:textId="587613A6" w:rsidR="00BA5F14" w:rsidRDefault="00BA5F14" w:rsidP="00BA5F14">
      <w:pPr>
        <w:tabs>
          <w:tab w:val="left" w:leader="dot" w:pos="4862"/>
        </w:tabs>
        <w:spacing w:before="1" w:line="249" w:lineRule="auto"/>
        <w:ind w:right="-7"/>
        <w:jc w:val="both"/>
      </w:pPr>
      <w:r>
        <w:t xml:space="preserve">Il presente avviso è pubblicato dal </w:t>
      </w:r>
      <w:r w:rsidR="000E1B77">
        <w:t>31/07/2021</w:t>
      </w:r>
      <w:r>
        <w:t xml:space="preserve"> al </w:t>
      </w:r>
      <w:r w:rsidR="000E1B77">
        <w:t>1</w:t>
      </w:r>
      <w:r w:rsidR="006F6146">
        <w:t>5</w:t>
      </w:r>
      <w:r w:rsidR="000E1B77">
        <w:t>/08/2021</w:t>
      </w:r>
      <w:r>
        <w:t xml:space="preserve"> </w:t>
      </w:r>
      <w:r w:rsidRPr="00714BCF">
        <w:t xml:space="preserve">sul sito internet del Comune </w:t>
      </w:r>
      <w:r>
        <w:t xml:space="preserve">di </w:t>
      </w:r>
      <w:r w:rsidR="000E1B77">
        <w:t>Monsampietro Morico</w:t>
      </w:r>
      <w:r>
        <w:t xml:space="preserve"> (</w:t>
      </w:r>
      <w:hyperlink r:id="rId10" w:history="1">
        <w:r w:rsidR="000E1B77" w:rsidRPr="008500BC">
          <w:rPr>
            <w:rStyle w:val="Collegamentoipertestuale"/>
          </w:rPr>
          <w:t>http://www.tecuting.it/c044030/hh/index.php</w:t>
        </w:r>
      </w:hyperlink>
      <w:r w:rsidRPr="00E978E9">
        <w:t xml:space="preserve">), alla voce “Amministrazione </w:t>
      </w:r>
      <w:r w:rsidRPr="00E978E9">
        <w:lastRenderedPageBreak/>
        <w:t>trasparente” “BANDI DI GARA</w:t>
      </w:r>
      <w:r w:rsidR="000E1B77">
        <w:t>”</w:t>
      </w:r>
      <w:r w:rsidRPr="00E978E9">
        <w:t xml:space="preserve"> e</w:t>
      </w:r>
      <w:r>
        <w:t xml:space="preserve"> sull’Albo Pretorio on line del Comune, in allegato alla determina di approvazione.</w:t>
      </w:r>
    </w:p>
    <w:p w14:paraId="0620A38B" w14:textId="77777777" w:rsidR="00BA5F14" w:rsidRDefault="00BA5F14" w:rsidP="00BA5F14">
      <w:pPr>
        <w:tabs>
          <w:tab w:val="left" w:leader="dot" w:pos="4862"/>
        </w:tabs>
        <w:spacing w:before="1" w:line="249" w:lineRule="auto"/>
        <w:ind w:right="-7"/>
        <w:jc w:val="both"/>
      </w:pPr>
    </w:p>
    <w:p w14:paraId="2D2EC232" w14:textId="77777777" w:rsidR="00BA5F14" w:rsidRPr="00BA1C51" w:rsidRDefault="00BA5F14" w:rsidP="00BA5F14">
      <w:pPr>
        <w:pStyle w:val="Corpotesto"/>
        <w:ind w:right="-7"/>
        <w:rPr>
          <w:sz w:val="22"/>
          <w:szCs w:val="22"/>
        </w:rPr>
      </w:pPr>
    </w:p>
    <w:p w14:paraId="75DCC291" w14:textId="77777777" w:rsidR="00BA5F14" w:rsidRPr="00BA1C51" w:rsidRDefault="00BA5F14" w:rsidP="00BA5F14">
      <w:pPr>
        <w:pStyle w:val="Corpotesto"/>
        <w:spacing w:line="229" w:lineRule="exact"/>
        <w:ind w:left="3817" w:right="-7"/>
        <w:jc w:val="center"/>
        <w:rPr>
          <w:sz w:val="22"/>
          <w:szCs w:val="22"/>
        </w:rPr>
      </w:pPr>
      <w:r w:rsidRPr="00BA1C51">
        <w:rPr>
          <w:sz w:val="22"/>
          <w:szCs w:val="22"/>
        </w:rPr>
        <w:t>Il Responsabile del Procedimento</w:t>
      </w:r>
    </w:p>
    <w:p w14:paraId="31211CAD" w14:textId="7EC13052" w:rsidR="00BA5F14" w:rsidRPr="00714BCF" w:rsidRDefault="00B95D9E" w:rsidP="00BA5F14">
      <w:pPr>
        <w:spacing w:line="229" w:lineRule="exact"/>
        <w:ind w:left="3817" w:right="-7"/>
        <w:jc w:val="center"/>
        <w:rPr>
          <w:i/>
        </w:rPr>
      </w:pPr>
      <w:r>
        <w:rPr>
          <w:i/>
        </w:rPr>
        <w:t>D</w:t>
      </w:r>
      <w:r w:rsidR="00BA5F14" w:rsidRPr="00BA1C51">
        <w:rPr>
          <w:i/>
        </w:rPr>
        <w:t xml:space="preserve">ott. </w:t>
      </w:r>
      <w:r>
        <w:rPr>
          <w:i/>
        </w:rPr>
        <w:t>Danilo Del Gobbo</w:t>
      </w:r>
      <w:r w:rsidR="00BA5F14" w:rsidRPr="00714BCF">
        <w:rPr>
          <w:i/>
        </w:rPr>
        <w:t xml:space="preserve"> </w:t>
      </w:r>
    </w:p>
    <w:p w14:paraId="0756BF68" w14:textId="77777777" w:rsidR="00BA5F14" w:rsidRDefault="00BA5F14"/>
    <w:sectPr w:rsidR="00BA5F14" w:rsidSect="00EC01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0ED"/>
    <w:multiLevelType w:val="hybridMultilevel"/>
    <w:tmpl w:val="57F61394"/>
    <w:lvl w:ilvl="0" w:tplc="64F46CCC">
      <w:start w:val="1"/>
      <w:numFmt w:val="upperLetter"/>
      <w:lvlText w:val="%1)"/>
      <w:lvlJc w:val="left"/>
      <w:pPr>
        <w:ind w:left="561" w:hanging="284"/>
      </w:pPr>
      <w:rPr>
        <w:rFonts w:ascii="Arial" w:eastAsia="Arial" w:hAnsi="Arial" w:cs="Arial" w:hint="default"/>
        <w:b/>
        <w:bCs/>
        <w:spacing w:val="-7"/>
        <w:w w:val="97"/>
        <w:sz w:val="20"/>
        <w:szCs w:val="20"/>
        <w:lang w:val="it-IT" w:eastAsia="it-IT" w:bidi="it-IT"/>
      </w:rPr>
    </w:lvl>
    <w:lvl w:ilvl="1" w:tplc="3780A8E0">
      <w:start w:val="1"/>
      <w:numFmt w:val="decimal"/>
      <w:lvlText w:val="%2)"/>
      <w:lvlJc w:val="left"/>
      <w:pPr>
        <w:ind w:left="844" w:hanging="284"/>
      </w:pPr>
      <w:rPr>
        <w:rFonts w:ascii="Arial" w:eastAsia="Arial" w:hAnsi="Arial" w:cs="Arial" w:hint="default"/>
        <w:spacing w:val="-1"/>
        <w:w w:val="97"/>
        <w:sz w:val="20"/>
        <w:szCs w:val="20"/>
        <w:lang w:val="it-IT" w:eastAsia="it-IT" w:bidi="it-IT"/>
      </w:rPr>
    </w:lvl>
    <w:lvl w:ilvl="2" w:tplc="46C8F858">
      <w:numFmt w:val="bullet"/>
      <w:lvlText w:val="•"/>
      <w:lvlJc w:val="left"/>
      <w:pPr>
        <w:ind w:left="1000" w:hanging="284"/>
      </w:pPr>
      <w:rPr>
        <w:rFonts w:hint="default"/>
        <w:lang w:val="it-IT" w:eastAsia="it-IT" w:bidi="it-IT"/>
      </w:rPr>
    </w:lvl>
    <w:lvl w:ilvl="3" w:tplc="E7C88E1C">
      <w:numFmt w:val="bullet"/>
      <w:lvlText w:val="•"/>
      <w:lvlJc w:val="left"/>
      <w:pPr>
        <w:ind w:left="2087" w:hanging="284"/>
      </w:pPr>
      <w:rPr>
        <w:rFonts w:hint="default"/>
        <w:lang w:val="it-IT" w:eastAsia="it-IT" w:bidi="it-IT"/>
      </w:rPr>
    </w:lvl>
    <w:lvl w:ilvl="4" w:tplc="3BE2BB1E">
      <w:numFmt w:val="bullet"/>
      <w:lvlText w:val="•"/>
      <w:lvlJc w:val="left"/>
      <w:pPr>
        <w:ind w:left="3175" w:hanging="284"/>
      </w:pPr>
      <w:rPr>
        <w:rFonts w:hint="default"/>
        <w:lang w:val="it-IT" w:eastAsia="it-IT" w:bidi="it-IT"/>
      </w:rPr>
    </w:lvl>
    <w:lvl w:ilvl="5" w:tplc="0FDCA9B0">
      <w:numFmt w:val="bullet"/>
      <w:lvlText w:val="•"/>
      <w:lvlJc w:val="left"/>
      <w:pPr>
        <w:ind w:left="4262" w:hanging="284"/>
      </w:pPr>
      <w:rPr>
        <w:rFonts w:hint="default"/>
        <w:lang w:val="it-IT" w:eastAsia="it-IT" w:bidi="it-IT"/>
      </w:rPr>
    </w:lvl>
    <w:lvl w:ilvl="6" w:tplc="60CE33D2">
      <w:numFmt w:val="bullet"/>
      <w:lvlText w:val="•"/>
      <w:lvlJc w:val="left"/>
      <w:pPr>
        <w:ind w:left="5350" w:hanging="284"/>
      </w:pPr>
      <w:rPr>
        <w:rFonts w:hint="default"/>
        <w:lang w:val="it-IT" w:eastAsia="it-IT" w:bidi="it-IT"/>
      </w:rPr>
    </w:lvl>
    <w:lvl w:ilvl="7" w:tplc="8C52CEA6">
      <w:numFmt w:val="bullet"/>
      <w:lvlText w:val="•"/>
      <w:lvlJc w:val="left"/>
      <w:pPr>
        <w:ind w:left="6437" w:hanging="284"/>
      </w:pPr>
      <w:rPr>
        <w:rFonts w:hint="default"/>
        <w:lang w:val="it-IT" w:eastAsia="it-IT" w:bidi="it-IT"/>
      </w:rPr>
    </w:lvl>
    <w:lvl w:ilvl="8" w:tplc="566033B6">
      <w:numFmt w:val="bullet"/>
      <w:lvlText w:val="•"/>
      <w:lvlJc w:val="left"/>
      <w:pPr>
        <w:ind w:left="7525" w:hanging="284"/>
      </w:pPr>
      <w:rPr>
        <w:rFonts w:hint="default"/>
        <w:lang w:val="it-IT" w:eastAsia="it-IT" w:bidi="it-IT"/>
      </w:rPr>
    </w:lvl>
  </w:abstractNum>
  <w:abstractNum w:abstractNumId="1" w15:restartNumberingAfterBreak="0">
    <w:nsid w:val="51740C72"/>
    <w:multiLevelType w:val="hybridMultilevel"/>
    <w:tmpl w:val="680610D4"/>
    <w:lvl w:ilvl="0" w:tplc="DEFE4F5E">
      <w:numFmt w:val="bullet"/>
      <w:lvlText w:val="-"/>
      <w:lvlJc w:val="left"/>
      <w:pPr>
        <w:ind w:left="830" w:hanging="360"/>
      </w:pPr>
      <w:rPr>
        <w:rFonts w:ascii="Calibri" w:eastAsia="Calibri" w:hAnsi="Calibri" w:cs="Calibri" w:hint="default"/>
        <w:w w:val="97"/>
        <w:sz w:val="24"/>
        <w:szCs w:val="24"/>
        <w:lang w:val="it-IT" w:eastAsia="it-IT" w:bidi="it-IT"/>
      </w:rPr>
    </w:lvl>
    <w:lvl w:ilvl="1" w:tplc="3ED6FB90">
      <w:numFmt w:val="bullet"/>
      <w:lvlText w:val="•"/>
      <w:lvlJc w:val="left"/>
      <w:pPr>
        <w:ind w:left="1059" w:hanging="360"/>
      </w:pPr>
      <w:rPr>
        <w:rFonts w:hint="default"/>
        <w:lang w:val="it-IT" w:eastAsia="it-IT" w:bidi="it-IT"/>
      </w:rPr>
    </w:lvl>
    <w:lvl w:ilvl="2" w:tplc="7C7AC518">
      <w:numFmt w:val="bullet"/>
      <w:lvlText w:val="•"/>
      <w:lvlJc w:val="left"/>
      <w:pPr>
        <w:ind w:left="1279" w:hanging="360"/>
      </w:pPr>
      <w:rPr>
        <w:rFonts w:hint="default"/>
        <w:lang w:val="it-IT" w:eastAsia="it-IT" w:bidi="it-IT"/>
      </w:rPr>
    </w:lvl>
    <w:lvl w:ilvl="3" w:tplc="E5BE5CD0">
      <w:numFmt w:val="bullet"/>
      <w:lvlText w:val="•"/>
      <w:lvlJc w:val="left"/>
      <w:pPr>
        <w:ind w:left="1498" w:hanging="360"/>
      </w:pPr>
      <w:rPr>
        <w:rFonts w:hint="default"/>
        <w:lang w:val="it-IT" w:eastAsia="it-IT" w:bidi="it-IT"/>
      </w:rPr>
    </w:lvl>
    <w:lvl w:ilvl="4" w:tplc="0128BD52">
      <w:numFmt w:val="bullet"/>
      <w:lvlText w:val="•"/>
      <w:lvlJc w:val="left"/>
      <w:pPr>
        <w:ind w:left="1718" w:hanging="360"/>
      </w:pPr>
      <w:rPr>
        <w:rFonts w:hint="default"/>
        <w:lang w:val="it-IT" w:eastAsia="it-IT" w:bidi="it-IT"/>
      </w:rPr>
    </w:lvl>
    <w:lvl w:ilvl="5" w:tplc="7CE27340">
      <w:numFmt w:val="bullet"/>
      <w:lvlText w:val="•"/>
      <w:lvlJc w:val="left"/>
      <w:pPr>
        <w:ind w:left="1938" w:hanging="360"/>
      </w:pPr>
      <w:rPr>
        <w:rFonts w:hint="default"/>
        <w:lang w:val="it-IT" w:eastAsia="it-IT" w:bidi="it-IT"/>
      </w:rPr>
    </w:lvl>
    <w:lvl w:ilvl="6" w:tplc="D69CCB12">
      <w:numFmt w:val="bullet"/>
      <w:lvlText w:val="•"/>
      <w:lvlJc w:val="left"/>
      <w:pPr>
        <w:ind w:left="2157" w:hanging="360"/>
      </w:pPr>
      <w:rPr>
        <w:rFonts w:hint="default"/>
        <w:lang w:val="it-IT" w:eastAsia="it-IT" w:bidi="it-IT"/>
      </w:rPr>
    </w:lvl>
    <w:lvl w:ilvl="7" w:tplc="00AAB6B8">
      <w:numFmt w:val="bullet"/>
      <w:lvlText w:val="•"/>
      <w:lvlJc w:val="left"/>
      <w:pPr>
        <w:ind w:left="2377" w:hanging="360"/>
      </w:pPr>
      <w:rPr>
        <w:rFonts w:hint="default"/>
        <w:lang w:val="it-IT" w:eastAsia="it-IT" w:bidi="it-IT"/>
      </w:rPr>
    </w:lvl>
    <w:lvl w:ilvl="8" w:tplc="1FDC99F6">
      <w:numFmt w:val="bullet"/>
      <w:lvlText w:val="•"/>
      <w:lvlJc w:val="left"/>
      <w:pPr>
        <w:ind w:left="2596"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D9"/>
    <w:rsid w:val="00033401"/>
    <w:rsid w:val="000D1165"/>
    <w:rsid w:val="000E1B77"/>
    <w:rsid w:val="00196911"/>
    <w:rsid w:val="001C363C"/>
    <w:rsid w:val="001D7181"/>
    <w:rsid w:val="001F4DA3"/>
    <w:rsid w:val="002178E5"/>
    <w:rsid w:val="002C1ADF"/>
    <w:rsid w:val="002E4FA6"/>
    <w:rsid w:val="00341D10"/>
    <w:rsid w:val="00377C9A"/>
    <w:rsid w:val="003D7607"/>
    <w:rsid w:val="004A3AD8"/>
    <w:rsid w:val="004B3047"/>
    <w:rsid w:val="004F4CD5"/>
    <w:rsid w:val="0061703F"/>
    <w:rsid w:val="006F6146"/>
    <w:rsid w:val="007F5C84"/>
    <w:rsid w:val="00874B3E"/>
    <w:rsid w:val="008932F8"/>
    <w:rsid w:val="008A3262"/>
    <w:rsid w:val="008C672A"/>
    <w:rsid w:val="008C6F92"/>
    <w:rsid w:val="008D6D26"/>
    <w:rsid w:val="009E27B9"/>
    <w:rsid w:val="00A55B47"/>
    <w:rsid w:val="00AD3B22"/>
    <w:rsid w:val="00AF12AA"/>
    <w:rsid w:val="00B95D9E"/>
    <w:rsid w:val="00BA5F14"/>
    <w:rsid w:val="00BC1C65"/>
    <w:rsid w:val="00C02A52"/>
    <w:rsid w:val="00C32763"/>
    <w:rsid w:val="00C83AA8"/>
    <w:rsid w:val="00CE74FC"/>
    <w:rsid w:val="00D51444"/>
    <w:rsid w:val="00E225B2"/>
    <w:rsid w:val="00EC0106"/>
    <w:rsid w:val="00EF0AD9"/>
    <w:rsid w:val="00F33F9E"/>
    <w:rsid w:val="00F679FC"/>
    <w:rsid w:val="00FF5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8441D"/>
  <w15:docId w15:val="{184542B9-43D3-416F-BD48-6FE1B72E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AD9"/>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uiPriority w:val="99"/>
    <w:qFormat/>
    <w:rsid w:val="00EF0AD9"/>
    <w:pPr>
      <w:keepNext/>
      <w:suppressAutoHyphens w:val="0"/>
      <w:outlineLvl w:val="0"/>
    </w:pPr>
    <w:rPr>
      <w:sz w:val="28"/>
      <w:szCs w:val="20"/>
      <w:lang w:eastAsia="it-IT"/>
    </w:rPr>
  </w:style>
  <w:style w:type="paragraph" w:styleId="Titolo2">
    <w:name w:val="heading 2"/>
    <w:basedOn w:val="Normale"/>
    <w:next w:val="Normale"/>
    <w:link w:val="Titolo2Carattere"/>
    <w:semiHidden/>
    <w:unhideWhenUsed/>
    <w:qFormat/>
    <w:locked/>
    <w:rsid w:val="00BA5F1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F0AD9"/>
    <w:rPr>
      <w:rFonts w:ascii="Times New Roman" w:hAnsi="Times New Roman" w:cs="Times New Roman"/>
      <w:sz w:val="20"/>
      <w:szCs w:val="20"/>
      <w:lang w:eastAsia="it-IT"/>
    </w:rPr>
  </w:style>
  <w:style w:type="character" w:styleId="Collegamentoipertestuale">
    <w:name w:val="Hyperlink"/>
    <w:uiPriority w:val="99"/>
    <w:semiHidden/>
    <w:rsid w:val="00EF0AD9"/>
    <w:rPr>
      <w:rFonts w:cs="Times New Roman"/>
      <w:color w:val="0000FF"/>
      <w:u w:val="single"/>
    </w:rPr>
  </w:style>
  <w:style w:type="character" w:customStyle="1" w:styleId="Titolo2Carattere">
    <w:name w:val="Titolo 2 Carattere"/>
    <w:basedOn w:val="Carpredefinitoparagrafo"/>
    <w:link w:val="Titolo2"/>
    <w:semiHidden/>
    <w:rsid w:val="00BA5F14"/>
    <w:rPr>
      <w:rFonts w:asciiTheme="majorHAnsi" w:eastAsiaTheme="majorEastAsia" w:hAnsiTheme="majorHAnsi" w:cstheme="majorBidi"/>
      <w:b/>
      <w:bCs/>
      <w:i/>
      <w:iCs/>
      <w:sz w:val="28"/>
      <w:szCs w:val="28"/>
      <w:lang w:eastAsia="ar-SA"/>
    </w:rPr>
  </w:style>
  <w:style w:type="paragraph" w:styleId="Corpotesto">
    <w:name w:val="Body Text"/>
    <w:basedOn w:val="Normale"/>
    <w:link w:val="CorpotestoCarattere"/>
    <w:uiPriority w:val="1"/>
    <w:qFormat/>
    <w:rsid w:val="00BA5F14"/>
    <w:pPr>
      <w:widowControl w:val="0"/>
      <w:suppressAutoHyphens w:val="0"/>
      <w:autoSpaceDE w:val="0"/>
      <w:autoSpaceDN w:val="0"/>
    </w:pPr>
    <w:rPr>
      <w:rFonts w:ascii="Arial" w:eastAsia="Arial" w:hAnsi="Arial" w:cs="Arial"/>
      <w:sz w:val="20"/>
      <w:szCs w:val="20"/>
      <w:lang w:eastAsia="it-IT" w:bidi="it-IT"/>
    </w:rPr>
  </w:style>
  <w:style w:type="character" w:customStyle="1" w:styleId="CorpotestoCarattere">
    <w:name w:val="Corpo testo Carattere"/>
    <w:basedOn w:val="Carpredefinitoparagrafo"/>
    <w:link w:val="Corpotesto"/>
    <w:uiPriority w:val="1"/>
    <w:rsid w:val="00BA5F14"/>
    <w:rPr>
      <w:rFonts w:ascii="Arial" w:eastAsia="Arial" w:hAnsi="Arial" w:cs="Arial"/>
      <w:lang w:bidi="it-IT"/>
    </w:rPr>
  </w:style>
  <w:style w:type="paragraph" w:styleId="Paragrafoelenco">
    <w:name w:val="List Paragraph"/>
    <w:basedOn w:val="Normale"/>
    <w:uiPriority w:val="1"/>
    <w:qFormat/>
    <w:rsid w:val="00BA5F14"/>
    <w:pPr>
      <w:widowControl w:val="0"/>
      <w:suppressAutoHyphens w:val="0"/>
      <w:autoSpaceDE w:val="0"/>
      <w:autoSpaceDN w:val="0"/>
      <w:ind w:left="561" w:hanging="284"/>
      <w:jc w:val="both"/>
    </w:pPr>
    <w:rPr>
      <w:rFonts w:ascii="Arial" w:eastAsia="Arial" w:hAnsi="Arial" w:cs="Arial"/>
      <w:sz w:val="22"/>
      <w:szCs w:val="22"/>
      <w:lang w:eastAsia="it-IT" w:bidi="it-IT"/>
    </w:rPr>
  </w:style>
  <w:style w:type="paragraph" w:customStyle="1" w:styleId="TableParagraph">
    <w:name w:val="Table Paragraph"/>
    <w:basedOn w:val="Normale"/>
    <w:uiPriority w:val="1"/>
    <w:qFormat/>
    <w:rsid w:val="00BA5F14"/>
    <w:pPr>
      <w:widowControl w:val="0"/>
      <w:suppressAutoHyphens w:val="0"/>
      <w:autoSpaceDE w:val="0"/>
      <w:autoSpaceDN w:val="0"/>
    </w:pPr>
    <w:rPr>
      <w:rFonts w:ascii="Arial" w:eastAsia="Arial" w:hAnsi="Arial" w:cs="Arial"/>
      <w:sz w:val="22"/>
      <w:szCs w:val="22"/>
      <w:lang w:eastAsia="it-IT" w:bidi="it-IT"/>
    </w:rPr>
  </w:style>
  <w:style w:type="table" w:styleId="Grigliatabella">
    <w:name w:val="Table Grid"/>
    <w:basedOn w:val="Tabellanormale"/>
    <w:uiPriority w:val="39"/>
    <w:locked/>
    <w:rsid w:val="00BA5F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A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88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uting.it/c044030/hh/index.php" TargetMode="External"/><Relationship Id="rId3" Type="http://schemas.openxmlformats.org/officeDocument/2006/relationships/settings" Target="settings.xml"/><Relationship Id="rId7" Type="http://schemas.openxmlformats.org/officeDocument/2006/relationships/hyperlink" Target="mailto:comune@p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sampietromorico.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ecuting.it/c044030/hh/index.php" TargetMode="External"/><Relationship Id="rId4" Type="http://schemas.openxmlformats.org/officeDocument/2006/relationships/webSettings" Target="webSettings.xml"/><Relationship Id="rId9" Type="http://schemas.openxmlformats.org/officeDocument/2006/relationships/hyperlink" Target="mailto:comune@pec.monsampietromoric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2351</Words>
  <Characters>13404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Ragioneria</cp:lastModifiedBy>
  <cp:revision>5</cp:revision>
  <cp:lastPrinted>2021-07-08T08:34:00Z</cp:lastPrinted>
  <dcterms:created xsi:type="dcterms:W3CDTF">2021-07-30T11:43:00Z</dcterms:created>
  <dcterms:modified xsi:type="dcterms:W3CDTF">2021-07-30T12:12:00Z</dcterms:modified>
</cp:coreProperties>
</file>