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55" w:rsidRPr="00575555" w:rsidRDefault="00575555" w:rsidP="009D7A4C">
      <w:pPr>
        <w:pStyle w:val="Paragrafoelenco2"/>
      </w:pPr>
    </w:p>
    <w:p w:rsidR="00C92E89" w:rsidRDefault="00575555" w:rsidP="00575555">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sidRPr="00575555">
        <w:rPr>
          <w:rFonts w:ascii="Bookman Old Style" w:hAnsi="Bookman Old Style"/>
          <w:b/>
          <w:szCs w:val="24"/>
        </w:rPr>
        <w:t xml:space="preserve">ATTO COSTITUTIVO DELL’UNIONE </w:t>
      </w:r>
    </w:p>
    <w:p w:rsidR="00575555" w:rsidRPr="00575555" w:rsidRDefault="00C92E89" w:rsidP="00575555">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Pr>
          <w:rFonts w:ascii="Bookman Old Style" w:hAnsi="Bookman Old Style"/>
          <w:b/>
          <w:szCs w:val="24"/>
        </w:rPr>
        <w:t>VALLE DEL VELINO</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p>
    <w:p w:rsidR="00C92E89" w:rsidRDefault="00C92E89"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rsidR="00C92E89" w:rsidRDefault="00C92E89"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L’anno </w:t>
      </w:r>
      <w:r w:rsidR="00C92E89">
        <w:rPr>
          <w:rFonts w:ascii="Bookman Old Style" w:hAnsi="Bookman Old Style"/>
          <w:szCs w:val="24"/>
        </w:rPr>
        <w:t xml:space="preserve">duemilaventuno </w:t>
      </w:r>
      <w:r w:rsidRPr="00575555">
        <w:rPr>
          <w:rFonts w:ascii="Bookman Old Style" w:hAnsi="Bookman Old Style"/>
          <w:szCs w:val="24"/>
        </w:rPr>
        <w:t xml:space="preserve">addì __________ del mese di _________, nella sede Municipale del Comune di ___________ e nell’ufficio di Segreteria, innanzi a me Dott./Dott.ssa ____________________________, </w:t>
      </w:r>
      <w:r w:rsidR="00B00323">
        <w:rPr>
          <w:rFonts w:ascii="Bookman Old Style" w:hAnsi="Bookman Old Style"/>
          <w:szCs w:val="24"/>
        </w:rPr>
        <w:t>Segretario Comunale del Comune di __________</w:t>
      </w:r>
      <w:r w:rsidRPr="00575555">
        <w:rPr>
          <w:rFonts w:ascii="Bookman Old Style" w:hAnsi="Bookman Old Style"/>
          <w:szCs w:val="24"/>
        </w:rPr>
        <w:t xml:space="preserve">in _____________ </w:t>
      </w:r>
      <w:r w:rsidR="00B00323">
        <w:rPr>
          <w:rFonts w:ascii="Bookman Old Style" w:hAnsi="Bookman Old Style"/>
          <w:szCs w:val="24"/>
        </w:rPr>
        <w:t>,</w:t>
      </w:r>
      <w:r w:rsidRPr="00575555">
        <w:rPr>
          <w:rFonts w:ascii="Bookman Old Style" w:hAnsi="Bookman Old Style"/>
          <w:szCs w:val="24"/>
        </w:rPr>
        <w:t xml:space="preserve"> sono comparsi i Signori:</w:t>
      </w:r>
    </w:p>
    <w:p w:rsidR="00575555" w:rsidRPr="00575555" w:rsidRDefault="00B83700"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575555" w:rsidRPr="00575555">
        <w:rPr>
          <w:rFonts w:ascii="Bookman Old Style" w:hAnsi="Bookman Old Style"/>
          <w:szCs w:val="24"/>
        </w:rPr>
        <w:t>Sig. _______________________, nato a __________________ il ____________________,</w:t>
      </w:r>
    </w:p>
    <w:p w:rsid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00323">
        <w:rPr>
          <w:rFonts w:ascii="Bookman Old Style" w:hAnsi="Bookman Old Style"/>
          <w:szCs w:val="24"/>
        </w:rPr>
        <w:t>il quale dichiara di agire nel presente atto nella sua veste di Sindaco del Comune di</w:t>
      </w:r>
      <w:r w:rsidR="009D7A4C">
        <w:rPr>
          <w:rFonts w:ascii="Bookman Old Style" w:hAnsi="Bookman Old Style"/>
          <w:szCs w:val="24"/>
        </w:rPr>
        <w:t>Castel Sant’Angelo</w:t>
      </w:r>
      <w:r w:rsidRPr="00B00323">
        <w:rPr>
          <w:rFonts w:ascii="Bookman Old Style" w:hAnsi="Bookman Old Style"/>
          <w:szCs w:val="24"/>
        </w:rPr>
        <w:t>,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a);</w:t>
      </w:r>
    </w:p>
    <w:p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9D7A4C">
        <w:rPr>
          <w:rFonts w:ascii="Bookman Old Style" w:hAnsi="Bookman Old Style"/>
          <w:szCs w:val="24"/>
        </w:rPr>
        <w:t>Borgovelino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w:t>
      </w:r>
      <w:r w:rsidR="009D7A4C">
        <w:rPr>
          <w:rFonts w:ascii="Bookman Old Style" w:hAnsi="Bookman Old Style"/>
          <w:szCs w:val="24"/>
        </w:rPr>
        <w:t>b</w:t>
      </w:r>
      <w:r w:rsidR="009D7A4C" w:rsidRPr="00B00323">
        <w:rPr>
          <w:rFonts w:ascii="Bookman Old Style" w:hAnsi="Bookman Old Style"/>
          <w:szCs w:val="24"/>
        </w:rPr>
        <w:t>);</w:t>
      </w:r>
    </w:p>
    <w:p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il quale dichiara di agire nel presente atto nella sua veste di Sindaco del Comune di</w:t>
      </w:r>
      <w:r w:rsidR="005707BC">
        <w:rPr>
          <w:rFonts w:ascii="Bookman Old Style" w:hAnsi="Bookman Old Style"/>
          <w:szCs w:val="24"/>
        </w:rPr>
        <w:t xml:space="preserve"> Micigliano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w:t>
      </w:r>
      <w:r w:rsidR="009D7A4C" w:rsidRPr="00B00323">
        <w:rPr>
          <w:rFonts w:ascii="Bookman Old Style" w:hAnsi="Bookman Old Style"/>
          <w:szCs w:val="24"/>
        </w:rPr>
        <w:lastRenderedPageBreak/>
        <w:t xml:space="preserve">della deliberazione del Consiglio Comunale n._______ del _____________, che in copia autenticata d’ufficio si allega al presente atto sotto la lett. </w:t>
      </w:r>
      <w:r w:rsidR="005707BC">
        <w:rPr>
          <w:rFonts w:ascii="Bookman Old Style" w:hAnsi="Bookman Old Style"/>
          <w:szCs w:val="24"/>
        </w:rPr>
        <w:t>c</w:t>
      </w:r>
      <w:r w:rsidR="009D7A4C" w:rsidRPr="00B00323">
        <w:rPr>
          <w:rFonts w:ascii="Bookman Old Style" w:hAnsi="Bookman Old Style"/>
          <w:szCs w:val="24"/>
        </w:rPr>
        <w:t>);</w:t>
      </w:r>
    </w:p>
    <w:p w:rsidR="009D7A4C" w:rsidRPr="00B00323" w:rsidRDefault="00B83700" w:rsidP="009D7A4C">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5707BC">
        <w:rPr>
          <w:rFonts w:ascii="Bookman Old Style" w:hAnsi="Bookman Old Style"/>
          <w:szCs w:val="24"/>
        </w:rPr>
        <w:t>Antrodoco</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w:t>
      </w:r>
      <w:r w:rsidR="005707BC">
        <w:rPr>
          <w:rFonts w:ascii="Bookman Old Style" w:hAnsi="Bookman Old Style"/>
          <w:szCs w:val="24"/>
        </w:rPr>
        <w:t>d</w:t>
      </w:r>
      <w:r w:rsidR="009D7A4C" w:rsidRPr="00B00323">
        <w:rPr>
          <w:rFonts w:ascii="Bookman Old Style" w:hAnsi="Bookman Old Style"/>
          <w:szCs w:val="24"/>
        </w:rPr>
        <w:t>);</w:t>
      </w:r>
    </w:p>
    <w:p w:rsidR="009D7A4C" w:rsidRPr="00B00323" w:rsidRDefault="00B83700"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Pr>
          <w:rFonts w:ascii="Bookman Old Style" w:hAnsi="Bookman Old Style"/>
          <w:szCs w:val="24"/>
        </w:rPr>
        <w:t xml:space="preserve">- </w:t>
      </w:r>
      <w:r w:rsidR="009D7A4C" w:rsidRPr="00B00323">
        <w:rPr>
          <w:rFonts w:ascii="Bookman Old Style" w:hAnsi="Bookman Old Style"/>
          <w:szCs w:val="24"/>
        </w:rPr>
        <w:t xml:space="preserve">il quale dichiara di agire nel presente atto nella sua veste di Sindaco del Comune di </w:t>
      </w:r>
      <w:r w:rsidR="005707BC">
        <w:rPr>
          <w:rFonts w:ascii="Bookman Old Style" w:hAnsi="Bookman Old Style"/>
          <w:szCs w:val="24"/>
        </w:rPr>
        <w:t>Cittareale</w:t>
      </w:r>
      <w:r w:rsidR="009D7A4C" w:rsidRPr="00B00323">
        <w:rPr>
          <w:rFonts w:ascii="Bookman Old Style" w:hAnsi="Bookman Old Style"/>
          <w:szCs w:val="24"/>
        </w:rPr>
        <w:t xml:space="preserve">,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w:t>
      </w:r>
      <w:r w:rsidR="005707BC">
        <w:rPr>
          <w:rFonts w:ascii="Bookman Old Style" w:hAnsi="Bookman Old Style"/>
          <w:szCs w:val="24"/>
        </w:rPr>
        <w:t>a</w:t>
      </w:r>
      <w:r w:rsidR="009D7A4C" w:rsidRPr="00B00323">
        <w:rPr>
          <w:rFonts w:ascii="Bookman Old Style" w:hAnsi="Bookman Old Style"/>
          <w:szCs w:val="24"/>
        </w:rPr>
        <w:t xml:space="preserve">utenticata d’ufficio si allega al presente atto sotto la lett. </w:t>
      </w:r>
      <w:r w:rsidR="005707BC">
        <w:rPr>
          <w:rFonts w:ascii="Bookman Old Style" w:hAnsi="Bookman Old Style"/>
          <w:szCs w:val="24"/>
        </w:rPr>
        <w:t>e</w:t>
      </w:r>
      <w:r w:rsidR="009D7A4C" w:rsidRPr="00B00323">
        <w:rPr>
          <w:rFonts w:ascii="Bookman Old Style" w:hAnsi="Bookman Old Style"/>
          <w:szCs w:val="24"/>
        </w:rPr>
        <w:t>);</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comparenti cittadini italiani, della cui identità personale e poteri </w:t>
      </w:r>
      <w:r w:rsidRPr="005707BC">
        <w:rPr>
          <w:rFonts w:ascii="Bookman Old Style" w:hAnsi="Bookman Old Style"/>
          <w:szCs w:val="24"/>
        </w:rPr>
        <w:t xml:space="preserve">io </w:t>
      </w:r>
      <w:r w:rsidR="005707BC" w:rsidRPr="005707BC">
        <w:rPr>
          <w:rFonts w:ascii="Bookman Old Style" w:hAnsi="Bookman Old Style"/>
          <w:szCs w:val="24"/>
        </w:rPr>
        <w:t xml:space="preserve"> segretatio Comunale </w:t>
      </w:r>
      <w:r w:rsidRPr="00575555">
        <w:rPr>
          <w:rFonts w:ascii="Bookman Old Style" w:hAnsi="Bookman Old Style"/>
          <w:szCs w:val="24"/>
        </w:rPr>
        <w:t>sono certo, i quali d’accordo fra loro e con il mio consenso rinunciano all’assistenza di testimoni a questo atto, convengono e stipulano quanto segue:</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viene costituita tra i Comuni di</w:t>
      </w:r>
      <w:r w:rsidR="009D7A4C">
        <w:rPr>
          <w:rFonts w:ascii="Bookman Old Style" w:hAnsi="Bookman Old Style"/>
          <w:szCs w:val="24"/>
        </w:rPr>
        <w:t xml:space="preserve"> </w:t>
      </w:r>
      <w:r w:rsidR="00C92E89">
        <w:rPr>
          <w:rFonts w:ascii="Bookman Old Style" w:hAnsi="Bookman Old Style"/>
          <w:szCs w:val="24"/>
        </w:rPr>
        <w:t>Castel Sant’Angelo, Borgovelino, Antrodoco, Micigliano,</w:t>
      </w:r>
      <w:r w:rsidR="005707BC">
        <w:rPr>
          <w:rFonts w:ascii="Bookman Old Style" w:hAnsi="Bookman Old Style"/>
          <w:szCs w:val="24"/>
        </w:rPr>
        <w:t xml:space="preserve"> </w:t>
      </w:r>
      <w:r w:rsidR="00C92E89">
        <w:rPr>
          <w:rFonts w:ascii="Bookman Old Style" w:hAnsi="Bookman Old Style"/>
          <w:szCs w:val="24"/>
        </w:rPr>
        <w:t>Cittareale</w:t>
      </w:r>
      <w:r w:rsidRPr="00575555">
        <w:rPr>
          <w:rFonts w:ascii="Bookman Old Style" w:hAnsi="Bookman Old Style"/>
          <w:szCs w:val="24"/>
        </w:rPr>
        <w:t>, l’Unione dei Comuni denominata “</w:t>
      </w:r>
      <w:r w:rsidR="00B00323">
        <w:rPr>
          <w:rFonts w:ascii="Bookman Old Style" w:hAnsi="Bookman Old Style"/>
          <w:szCs w:val="24"/>
        </w:rPr>
        <w:t>Valle del Velino</w:t>
      </w:r>
      <w:r w:rsidRPr="00575555">
        <w:rPr>
          <w:rFonts w:ascii="Bookman Old Style" w:hAnsi="Bookman Old Style"/>
          <w:szCs w:val="24"/>
        </w:rPr>
        <w:t>”,</w:t>
      </w:r>
      <w:r w:rsidR="005707BC">
        <w:rPr>
          <w:rFonts w:ascii="Bookman Old Style" w:hAnsi="Bookman Old Style"/>
          <w:szCs w:val="24"/>
        </w:rPr>
        <w:t xml:space="preserve"> </w:t>
      </w:r>
      <w:r w:rsidRPr="00575555">
        <w:rPr>
          <w:rFonts w:ascii="Bookman Old Style" w:hAnsi="Bookman Old Style"/>
          <w:szCs w:val="24"/>
        </w:rPr>
        <w:t>Ente locale autonomo, ai sensi e per gli effetti dell’art. 32 del Testo Unico sull’Ordinamento degli Enti locali, Dlgs. n. 267 del 18 agosto 2000.</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L’Unione ha personalità giuridica di diritto pubblico e fa parte del sistema italiano delle Autonomie locali.</w:t>
      </w:r>
    </w:p>
    <w:p w:rsidR="00B00323"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8B38BD">
        <w:rPr>
          <w:rFonts w:ascii="Bookman Old Style" w:hAnsi="Bookman Old Style"/>
          <w:szCs w:val="24"/>
        </w:rPr>
        <w:t>Essa ha sede in</w:t>
      </w:r>
      <w:r w:rsidR="00B00323" w:rsidRPr="008B38BD">
        <w:rPr>
          <w:rFonts w:ascii="Bookman Old Style" w:hAnsi="Bookman Old Style"/>
          <w:szCs w:val="24"/>
        </w:rPr>
        <w:t xml:space="preserve"> Posta</w:t>
      </w:r>
      <w:r w:rsidRPr="008B38BD">
        <w:rPr>
          <w:rFonts w:ascii="Bookman Old Style" w:hAnsi="Bookman Old Style"/>
          <w:szCs w:val="24"/>
        </w:rPr>
        <w:t>, via</w:t>
      </w:r>
      <w:r w:rsidR="005707BC" w:rsidRPr="008B38BD">
        <w:rPr>
          <w:rFonts w:ascii="Bookman Old Style" w:hAnsi="Bookman Old Style"/>
          <w:szCs w:val="24"/>
        </w:rPr>
        <w:t xml:space="preserve"> </w:t>
      </w:r>
      <w:r w:rsidR="00C92E89" w:rsidRPr="008B38BD">
        <w:rPr>
          <w:rFonts w:ascii="Bookman Old Style" w:hAnsi="Bookman Old Style"/>
          <w:szCs w:val="24"/>
        </w:rPr>
        <w:t>Roma</w:t>
      </w:r>
      <w:r w:rsidR="00B00323" w:rsidRPr="008B38BD">
        <w:rPr>
          <w:rFonts w:ascii="Bookman Old Style" w:hAnsi="Bookman Old Style"/>
          <w:szCs w:val="24"/>
        </w:rPr>
        <w:t xml:space="preserve">, </w:t>
      </w:r>
      <w:r w:rsidRPr="008B38BD">
        <w:rPr>
          <w:rFonts w:ascii="Bookman Old Style" w:hAnsi="Bookman Old Style"/>
          <w:szCs w:val="24"/>
        </w:rPr>
        <w:t xml:space="preserve">nei locali </w:t>
      </w:r>
      <w:r w:rsidR="00B00323" w:rsidRPr="008B38BD">
        <w:rPr>
          <w:rFonts w:ascii="Bookman Old Style" w:hAnsi="Bookman Old Style"/>
          <w:szCs w:val="24"/>
        </w:rPr>
        <w:t xml:space="preserve">della </w:t>
      </w:r>
      <w:r w:rsidR="00C92E89" w:rsidRPr="008B38BD">
        <w:rPr>
          <w:rFonts w:ascii="Bookman Old Style" w:hAnsi="Bookman Old Style"/>
          <w:szCs w:val="24"/>
        </w:rPr>
        <w:t>ex C</w:t>
      </w:r>
      <w:r w:rsidR="00B00323" w:rsidRPr="008B38BD">
        <w:rPr>
          <w:rFonts w:ascii="Bookman Old Style" w:hAnsi="Bookman Old Style"/>
          <w:szCs w:val="24"/>
        </w:rPr>
        <w:t xml:space="preserve">omunità Montana del </w:t>
      </w:r>
      <w:r w:rsidR="00C92E89" w:rsidRPr="008B38BD">
        <w:rPr>
          <w:rFonts w:ascii="Bookman Old Style" w:hAnsi="Bookman Old Style"/>
          <w:szCs w:val="24"/>
        </w:rPr>
        <w:t>V</w:t>
      </w:r>
      <w:r w:rsidR="00B00323" w:rsidRPr="008B38BD">
        <w:rPr>
          <w:rFonts w:ascii="Bookman Old Style" w:hAnsi="Bookman Old Style"/>
          <w:szCs w:val="24"/>
        </w:rPr>
        <w:t>elino</w:t>
      </w:r>
      <w:r w:rsidR="00B00323">
        <w:rPr>
          <w:rFonts w:ascii="Bookman Old Style" w:hAnsi="Bookman Old Style"/>
          <w:szCs w:val="24"/>
        </w:rPr>
        <w:t>;</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L’Unione è costituita per l’esercizio di funzioni e servizi propri dei Comuni che la compongono, indicate nell’apposito Statuto ed ha lo scopo di promuovere la progressiva integrazione tra i Comuni aderenti, al fine di gestire con efficacia ed efficienza l’intero territorio dell’Unione.</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servizi, le funzioni, le attività, l’organizzazione, il funzionamento, le finanze dell’Unione ed i rapporti tra l’Unione e i Comuni che vi aderiscono sono disciplinati dallo Statuto dell’Unione, previsto dall’art. 32 del D.Lgs. n. 267 del 18 agosto 2000 e s.m.i. che, unitamente al presente atto costitutivo, è stato approvato dai singoli Consigli comunali, con il voto favorevole dei </w:t>
      </w:r>
      <w:r w:rsidR="00C92E89">
        <w:rPr>
          <w:rFonts w:ascii="Bookman Old Style" w:hAnsi="Bookman Old Style"/>
          <w:szCs w:val="24"/>
        </w:rPr>
        <w:t>2/3</w:t>
      </w:r>
      <w:r w:rsidRPr="00575555">
        <w:rPr>
          <w:rFonts w:ascii="Bookman Old Style" w:hAnsi="Bookman Old Style"/>
          <w:szCs w:val="24"/>
        </w:rPr>
        <w:t xml:space="preserve"> dei Consiglieri assegnati.</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Lo </w:t>
      </w:r>
      <w:r w:rsidR="005707BC">
        <w:rPr>
          <w:rFonts w:ascii="Bookman Old Style" w:hAnsi="Bookman Old Style"/>
          <w:szCs w:val="24"/>
        </w:rPr>
        <w:t>S</w:t>
      </w:r>
      <w:r w:rsidRPr="00575555">
        <w:rPr>
          <w:rFonts w:ascii="Bookman Old Style" w:hAnsi="Bookman Old Style"/>
          <w:szCs w:val="24"/>
        </w:rPr>
        <w:t xml:space="preserve">tatuto viene allegato al presente atto sotto la lett. </w:t>
      </w:r>
      <w:r w:rsidR="005707BC">
        <w:rPr>
          <w:rFonts w:ascii="Bookman Old Style" w:hAnsi="Bookman Old Style"/>
          <w:szCs w:val="24"/>
        </w:rPr>
        <w:t>f</w:t>
      </w:r>
      <w:r w:rsidRPr="00575555">
        <w:rPr>
          <w:rFonts w:ascii="Bookman Old Style" w:hAnsi="Bookman Old Style"/>
          <w:szCs w:val="24"/>
        </w:rPr>
        <w:t xml:space="preserve">) quale parte integrante e sostanziale, previa lettura datane ai comparenti che lo firmano con me </w:t>
      </w:r>
      <w:r w:rsidR="005707BC">
        <w:rPr>
          <w:rFonts w:ascii="Bookman Old Style" w:hAnsi="Bookman Old Style"/>
          <w:szCs w:val="24"/>
        </w:rPr>
        <w:t>Segretario Comunale</w:t>
      </w:r>
      <w:r w:rsidRPr="00575555">
        <w:rPr>
          <w:rFonts w:ascii="Bookman Old Style" w:hAnsi="Bookman Old Style"/>
          <w:szCs w:val="24"/>
        </w:rPr>
        <w:t>.</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Le parti intervenute precisano che le norme statutarie richiamate troveranno applicazione purché compatibili con le sopravvenute disposizioni normative.</w:t>
      </w:r>
    </w:p>
    <w:p w:rsidR="00B00323"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L’Unione è costituita </w:t>
      </w:r>
      <w:r w:rsidRPr="00B00323">
        <w:rPr>
          <w:rFonts w:ascii="Bookman Old Style" w:hAnsi="Bookman Old Style"/>
          <w:szCs w:val="24"/>
        </w:rPr>
        <w:t>a tempo indeterminato</w:t>
      </w:r>
      <w:r w:rsidRPr="00575555">
        <w:rPr>
          <w:rFonts w:ascii="Bookman Old Style" w:hAnsi="Bookman Old Style"/>
          <w:szCs w:val="24"/>
        </w:rPr>
        <w:t xml:space="preserve">. </w:t>
      </w:r>
    </w:p>
    <w:p w:rsid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In qualunque momento i Comuni uniti possono addivenire alla fusione, nei modi di legge, ovvero procedere allo scioglimento della forma associativa.</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 comparenti mi dispensano dalla lettura degli allegati </w:t>
      </w:r>
      <w:r w:rsidRPr="005707BC">
        <w:rPr>
          <w:rFonts w:ascii="Bookman Old Style" w:hAnsi="Bookman Old Style"/>
          <w:szCs w:val="24"/>
        </w:rPr>
        <w:t>a)</w:t>
      </w:r>
      <w:r w:rsidR="005707BC">
        <w:rPr>
          <w:rFonts w:ascii="Bookman Old Style" w:hAnsi="Bookman Old Style"/>
          <w:szCs w:val="24"/>
        </w:rPr>
        <w:t>,</w:t>
      </w:r>
      <w:r w:rsidRPr="005707BC">
        <w:rPr>
          <w:rFonts w:ascii="Bookman Old Style" w:hAnsi="Bookman Old Style"/>
          <w:szCs w:val="24"/>
        </w:rPr>
        <w:t xml:space="preserve"> b)</w:t>
      </w:r>
      <w:r w:rsidR="005707BC">
        <w:rPr>
          <w:rFonts w:ascii="Bookman Old Style" w:hAnsi="Bookman Old Style"/>
          <w:szCs w:val="24"/>
        </w:rPr>
        <w:t>,</w:t>
      </w:r>
      <w:r w:rsidRPr="005707BC">
        <w:rPr>
          <w:rFonts w:ascii="Bookman Old Style" w:hAnsi="Bookman Old Style"/>
          <w:szCs w:val="24"/>
        </w:rPr>
        <w:t xml:space="preserve"> c)</w:t>
      </w:r>
      <w:r w:rsidR="005707BC">
        <w:rPr>
          <w:rFonts w:ascii="Bookman Old Style" w:hAnsi="Bookman Old Style"/>
          <w:szCs w:val="24"/>
        </w:rPr>
        <w:t>,</w:t>
      </w:r>
      <w:r w:rsidR="005707BC" w:rsidRPr="005707BC">
        <w:rPr>
          <w:rFonts w:ascii="Bookman Old Style" w:hAnsi="Bookman Old Style"/>
          <w:szCs w:val="24"/>
        </w:rPr>
        <w:t>d)</w:t>
      </w:r>
      <w:r w:rsidR="005707BC">
        <w:rPr>
          <w:rFonts w:ascii="Bookman Old Style" w:hAnsi="Bookman Old Style"/>
          <w:szCs w:val="24"/>
        </w:rPr>
        <w:t xml:space="preserve">, </w:t>
      </w:r>
      <w:r w:rsidR="005707BC" w:rsidRPr="005707BC">
        <w:rPr>
          <w:rFonts w:ascii="Bookman Old Style" w:hAnsi="Bookman Old Style"/>
          <w:szCs w:val="24"/>
        </w:rPr>
        <w:t>e)</w:t>
      </w:r>
      <w:r w:rsidRPr="00575555">
        <w:rPr>
          <w:rFonts w:ascii="Bookman Old Style" w:hAnsi="Bookman Old Style"/>
          <w:szCs w:val="24"/>
        </w:rPr>
        <w:t xml:space="preserve"> ad eccezione dell’allegato </w:t>
      </w:r>
      <w:r w:rsidR="005707BC">
        <w:rPr>
          <w:rFonts w:ascii="Bookman Old Style" w:hAnsi="Bookman Old Style"/>
          <w:szCs w:val="24"/>
        </w:rPr>
        <w:t>f</w:t>
      </w:r>
      <w:r w:rsidRPr="00575555">
        <w:rPr>
          <w:rFonts w:ascii="Bookman Old Style" w:hAnsi="Bookman Old Style"/>
          <w:szCs w:val="24"/>
        </w:rPr>
        <w:t xml:space="preserve">) </w:t>
      </w:r>
      <w:r w:rsidRPr="005707BC">
        <w:rPr>
          <w:rFonts w:ascii="Bookman Old Style" w:hAnsi="Bookman Old Style"/>
          <w:iCs/>
          <w:szCs w:val="24"/>
        </w:rPr>
        <w:t>(</w:t>
      </w:r>
      <w:r w:rsidR="00B00323" w:rsidRPr="005707BC">
        <w:rPr>
          <w:rFonts w:ascii="Bookman Old Style" w:hAnsi="Bookman Old Style"/>
          <w:iCs/>
          <w:szCs w:val="24"/>
        </w:rPr>
        <w:t>S</w:t>
      </w:r>
      <w:r w:rsidRPr="005707BC">
        <w:rPr>
          <w:rFonts w:ascii="Bookman Old Style" w:hAnsi="Bookman Old Style"/>
          <w:iCs/>
          <w:szCs w:val="24"/>
        </w:rPr>
        <w:t>tatuto).</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Le spese del presente atto e conseguenti sono a carico dell</w:t>
      </w:r>
      <w:r w:rsidR="005707BC">
        <w:rPr>
          <w:rFonts w:ascii="Bookman Old Style" w:hAnsi="Bookman Old Style"/>
          <w:szCs w:val="24"/>
        </w:rPr>
        <w:t>’</w:t>
      </w:r>
      <w:r w:rsidRPr="00575555">
        <w:rPr>
          <w:rFonts w:ascii="Bookman Old Style" w:hAnsi="Bookman Old Style"/>
          <w:szCs w:val="24"/>
        </w:rPr>
        <w:t xml:space="preserve">Unione di Comuni e verranno anticipate dal Comune di </w:t>
      </w:r>
      <w:r w:rsidR="00B00323">
        <w:rPr>
          <w:rFonts w:ascii="Bookman Old Style" w:hAnsi="Bookman Old Style"/>
          <w:szCs w:val="24"/>
        </w:rPr>
        <w:t>Castel Sant’Angelo</w:t>
      </w:r>
      <w:r w:rsidRPr="00575555">
        <w:rPr>
          <w:rFonts w:ascii="Bookman Old Style" w:hAnsi="Bookman Old Style"/>
          <w:szCs w:val="24"/>
        </w:rPr>
        <w:t xml:space="preserve"> per consentire gli adempimenti consequenziali al presente atto ed essere successivamente rimborsate dall’Ente così costituito.</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Scritto da persona di mia fiducia ed in parte di mia mano su n. ____ fogli resi legali per n._____ facciate intere e sin qui righe _________ della ________.</w:t>
      </w:r>
    </w:p>
    <w:p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i/>
          <w:iCs/>
          <w:szCs w:val="24"/>
        </w:rPr>
      </w:pPr>
      <w:r w:rsidRPr="00575555">
        <w:rPr>
          <w:rFonts w:ascii="Bookman Old Style" w:hAnsi="Bookman Old Style"/>
          <w:i/>
          <w:iCs/>
          <w:szCs w:val="24"/>
        </w:rPr>
        <w:t xml:space="preserve">___________________________________ </w:t>
      </w:r>
    </w:p>
    <w:p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i/>
          <w:iCs/>
          <w:szCs w:val="24"/>
        </w:rPr>
      </w:pPr>
    </w:p>
    <w:p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Sindaco del Comune di </w:t>
      </w:r>
      <w:r w:rsidR="00B350B4">
        <w:rPr>
          <w:rFonts w:ascii="Bookman Old Style" w:hAnsi="Bookman Old Style"/>
          <w:szCs w:val="24"/>
        </w:rPr>
        <w:t>Castel Sant’Angelo</w:t>
      </w:r>
    </w:p>
    <w:p w:rsidR="00B350B4"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Sindaco del Comune di </w:t>
      </w:r>
      <w:r w:rsidR="00B350B4">
        <w:rPr>
          <w:rFonts w:ascii="Bookman Old Style" w:hAnsi="Bookman Old Style"/>
          <w:szCs w:val="24"/>
        </w:rPr>
        <w:t>Borgovelino</w:t>
      </w:r>
    </w:p>
    <w:p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sidRPr="00B350B4">
        <w:rPr>
          <w:rFonts w:ascii="Bookman Old Style" w:hAnsi="Bookman Old Style"/>
          <w:szCs w:val="24"/>
        </w:rPr>
        <w:t xml:space="preserve"> </w:t>
      </w:r>
      <w:r>
        <w:rPr>
          <w:rFonts w:ascii="Bookman Old Style" w:hAnsi="Bookman Old Style"/>
          <w:szCs w:val="24"/>
        </w:rPr>
        <w:t>Cittareale</w:t>
      </w:r>
    </w:p>
    <w:p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sidRPr="00B350B4">
        <w:rPr>
          <w:rFonts w:ascii="Bookman Old Style" w:hAnsi="Bookman Old Style"/>
          <w:szCs w:val="24"/>
        </w:rPr>
        <w:t xml:space="preserve"> </w:t>
      </w:r>
      <w:r>
        <w:rPr>
          <w:rFonts w:ascii="Bookman Old Style" w:hAnsi="Bookman Old Style"/>
          <w:szCs w:val="24"/>
        </w:rPr>
        <w:t>Micigliano</w:t>
      </w:r>
    </w:p>
    <w:p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Il Sindaco del Comune di</w:t>
      </w:r>
      <w:r>
        <w:rPr>
          <w:rFonts w:ascii="Bookman Old Style" w:hAnsi="Bookman Old Style"/>
          <w:szCs w:val="24"/>
        </w:rPr>
        <w:t xml:space="preserve"> Antrodoco</w:t>
      </w:r>
    </w:p>
    <w:p w:rsidR="00B350B4" w:rsidRDefault="00B350B4"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 xml:space="preserve">Il </w:t>
      </w:r>
      <w:r w:rsidR="00C92E89">
        <w:rPr>
          <w:rFonts w:ascii="Bookman Old Style" w:hAnsi="Bookman Old Style"/>
          <w:szCs w:val="24"/>
        </w:rPr>
        <w:t xml:space="preserve">Segretario Comunale </w:t>
      </w:r>
      <w:r w:rsidRPr="00575555">
        <w:rPr>
          <w:rFonts w:ascii="Bookman Old Style" w:hAnsi="Bookman Old Style"/>
          <w:szCs w:val="24"/>
        </w:rPr>
        <w:t>Dott./Dott.ssa _____________________________</w:t>
      </w:r>
    </w:p>
    <w:p w:rsidR="00575555" w:rsidRPr="00575555" w:rsidRDefault="00575555" w:rsidP="00C92E89">
      <w:p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575555">
        <w:rPr>
          <w:rFonts w:ascii="Bookman Old Style" w:hAnsi="Bookman Old Style"/>
          <w:szCs w:val="24"/>
        </w:rPr>
        <w:t>Allegati:</w:t>
      </w:r>
    </w:p>
    <w:p w:rsidR="00575555" w:rsidRPr="00B350B4" w:rsidRDefault="00575555"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rsidR="00575555" w:rsidRPr="00B350B4" w:rsidRDefault="00575555"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Delibera C.C. n. ___ del ___________ del Comune di _________________</w:t>
      </w:r>
    </w:p>
    <w:p w:rsidR="00B350B4" w:rsidRPr="00B350B4" w:rsidRDefault="00B350B4" w:rsidP="00B350B4">
      <w:pPr>
        <w:pStyle w:val="Paragrafoelenco"/>
        <w:numPr>
          <w:ilvl w:val="0"/>
          <w:numId w:val="8"/>
        </w:numPr>
        <w:pBdr>
          <w:top w:val="single" w:sz="4" w:space="1" w:color="auto"/>
          <w:left w:val="single" w:sz="4" w:space="4" w:color="auto"/>
          <w:bottom w:val="single" w:sz="4" w:space="1" w:color="auto"/>
          <w:right w:val="single" w:sz="4" w:space="4" w:color="auto"/>
        </w:pBdr>
        <w:spacing w:line="480" w:lineRule="auto"/>
        <w:jc w:val="both"/>
        <w:rPr>
          <w:rFonts w:ascii="Bookman Old Style" w:hAnsi="Bookman Old Style"/>
          <w:szCs w:val="24"/>
        </w:rPr>
      </w:pPr>
      <w:r w:rsidRPr="00B350B4">
        <w:rPr>
          <w:rFonts w:ascii="Bookman Old Style" w:hAnsi="Bookman Old Style"/>
          <w:szCs w:val="24"/>
        </w:rPr>
        <w:t>Statuto</w:t>
      </w:r>
    </w:p>
    <w:p w:rsidR="00575555" w:rsidRPr="00575555" w:rsidRDefault="00575555" w:rsidP="00575555">
      <w:pPr>
        <w:spacing w:after="60"/>
        <w:jc w:val="center"/>
        <w:rPr>
          <w:rFonts w:ascii="Bookman Old Style" w:hAnsi="Bookman Old Style"/>
          <w:b/>
          <w:i/>
          <w:szCs w:val="24"/>
        </w:rPr>
      </w:pPr>
    </w:p>
    <w:p w:rsidR="00575555" w:rsidRPr="00575555" w:rsidRDefault="00575555" w:rsidP="00575555">
      <w:pPr>
        <w:spacing w:after="60"/>
        <w:jc w:val="center"/>
        <w:rPr>
          <w:rFonts w:ascii="Bookman Old Style" w:hAnsi="Bookman Old Style"/>
          <w:b/>
          <w:i/>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807752" w:rsidRDefault="00807752" w:rsidP="00575555">
      <w:pPr>
        <w:spacing w:after="60"/>
        <w:jc w:val="center"/>
        <w:rPr>
          <w:rFonts w:ascii="Bookman Old Style" w:hAnsi="Bookman Old Style"/>
          <w:b/>
          <w:szCs w:val="24"/>
        </w:rPr>
      </w:pPr>
    </w:p>
    <w:p w:rsidR="00575555" w:rsidRDefault="00B350B4" w:rsidP="00575555">
      <w:pPr>
        <w:spacing w:after="60"/>
        <w:jc w:val="center"/>
        <w:rPr>
          <w:rFonts w:ascii="Bookman Old Style" w:hAnsi="Bookman Old Style"/>
          <w:b/>
          <w:szCs w:val="24"/>
        </w:rPr>
      </w:pPr>
      <w:r>
        <w:rPr>
          <w:rFonts w:ascii="Bookman Old Style" w:hAnsi="Bookman Old Style"/>
          <w:b/>
          <w:szCs w:val="24"/>
        </w:rPr>
        <w:t>S</w:t>
      </w:r>
      <w:r w:rsidR="00807752" w:rsidRPr="00807752">
        <w:rPr>
          <w:rFonts w:ascii="Bookman Old Style" w:hAnsi="Bookman Old Style"/>
          <w:b/>
          <w:szCs w:val="24"/>
        </w:rPr>
        <w:t>TATUTO DELL’UNIONE</w:t>
      </w:r>
      <w:r w:rsidR="00C92E89">
        <w:rPr>
          <w:rFonts w:ascii="Bookman Old Style" w:hAnsi="Bookman Old Style"/>
          <w:b/>
          <w:szCs w:val="24"/>
        </w:rPr>
        <w:t xml:space="preserve"> DEI </w:t>
      </w:r>
      <w:r w:rsidR="00C92E89" w:rsidRPr="00194DD6">
        <w:rPr>
          <w:rFonts w:ascii="Bookman Old Style" w:hAnsi="Bookman Old Style"/>
          <w:b/>
          <w:szCs w:val="24"/>
        </w:rPr>
        <w:t xml:space="preserve">COMUNI </w:t>
      </w:r>
      <w:r w:rsidRPr="00194DD6">
        <w:rPr>
          <w:rFonts w:ascii="Bookman Old Style" w:hAnsi="Bookman Old Style"/>
          <w:b/>
          <w:szCs w:val="24"/>
        </w:rPr>
        <w:t>MONTANI</w:t>
      </w:r>
    </w:p>
    <w:p w:rsidR="00C92E89" w:rsidRPr="00807752" w:rsidRDefault="00B350B4" w:rsidP="00575555">
      <w:pPr>
        <w:spacing w:after="60"/>
        <w:jc w:val="center"/>
        <w:rPr>
          <w:rFonts w:ascii="Bookman Old Style" w:hAnsi="Bookman Old Style"/>
          <w:b/>
          <w:szCs w:val="24"/>
        </w:rPr>
      </w:pPr>
      <w:r>
        <w:rPr>
          <w:rFonts w:ascii="Bookman Old Style" w:hAnsi="Bookman Old Style"/>
          <w:b/>
          <w:szCs w:val="24"/>
        </w:rPr>
        <w:t>“</w:t>
      </w:r>
      <w:r w:rsidR="00C92E89">
        <w:rPr>
          <w:rFonts w:ascii="Bookman Old Style" w:hAnsi="Bookman Old Style"/>
          <w:b/>
          <w:szCs w:val="24"/>
        </w:rPr>
        <w:t>VALLE DEL VELINO</w:t>
      </w:r>
      <w:r>
        <w:rPr>
          <w:rFonts w:ascii="Bookman Old Style" w:hAnsi="Bookman Old Style"/>
          <w:b/>
          <w:szCs w:val="24"/>
        </w:rPr>
        <w:t>”</w:t>
      </w:r>
    </w:p>
    <w:p w:rsidR="00575555" w:rsidRDefault="00575555" w:rsidP="00575555">
      <w:pPr>
        <w:spacing w:after="60"/>
        <w:jc w:val="center"/>
        <w:rPr>
          <w:rFonts w:ascii="Bookman Old Style" w:hAnsi="Bookman Old Style"/>
          <w:i/>
          <w:szCs w:val="24"/>
        </w:rPr>
      </w:pPr>
    </w:p>
    <w:p w:rsidR="00807752" w:rsidRPr="00575555" w:rsidRDefault="00807752" w:rsidP="00575555">
      <w:pPr>
        <w:spacing w:after="60"/>
        <w:jc w:val="center"/>
        <w:rPr>
          <w:rFonts w:ascii="Bookman Old Style" w:hAnsi="Bookman Old Style"/>
          <w:i/>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 - PRINCIPI FONDAMENTALI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1 - Natura giuridica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Ai sensi dell’art. 32 e s.m.i. del Decreto Legislativo 18 agosto 2000, n. 267, l’</w:t>
      </w:r>
      <w:r w:rsidR="00B350B4">
        <w:rPr>
          <w:rFonts w:ascii="Bookman Old Style" w:hAnsi="Bookman Old Style"/>
          <w:szCs w:val="24"/>
        </w:rPr>
        <w:t>U</w:t>
      </w:r>
      <w:r w:rsidRPr="00575555">
        <w:rPr>
          <w:rFonts w:ascii="Bookman Old Style" w:hAnsi="Bookman Old Style"/>
          <w:szCs w:val="24"/>
        </w:rPr>
        <w:t xml:space="preserve">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w:t>
      </w:r>
      <w:hyperlink r:id="rId5" w:history="1">
        <w:r w:rsidRPr="00575555">
          <w:rPr>
            <w:rFonts w:ascii="Bookman Old Style" w:hAnsi="Bookman Old Style"/>
            <w:szCs w:val="24"/>
          </w:rPr>
          <w:t>dell’articolo 44, secondo comma, della Costituzione</w:t>
        </w:r>
      </w:hyperlink>
      <w:r w:rsidRPr="00575555">
        <w:rPr>
          <w:rFonts w:ascii="Bookman Old Style" w:hAnsi="Bookman Old Style"/>
          <w:szCs w:val="24"/>
        </w:rPr>
        <w:t xml:space="preserve"> e delle leggi in favore dei territori montani.</w:t>
      </w:r>
    </w:p>
    <w:p w:rsidR="00575555" w:rsidRPr="006F3690" w:rsidRDefault="00575555" w:rsidP="00575555">
      <w:pPr>
        <w:spacing w:after="120"/>
        <w:jc w:val="both"/>
        <w:rPr>
          <w:rFonts w:ascii="Bookman Old Style" w:hAnsi="Bookman Old Style"/>
          <w:szCs w:val="24"/>
        </w:rPr>
      </w:pPr>
      <w:r w:rsidRPr="00B350B4">
        <w:rPr>
          <w:rFonts w:ascii="Bookman Old Style" w:hAnsi="Bookman Old Style"/>
          <w:szCs w:val="24"/>
        </w:rPr>
        <w:t>2. Ogni comune può far parte di una sola unione di comuni.</w:t>
      </w:r>
      <w:r w:rsidRPr="006F3690">
        <w:rPr>
          <w:rFonts w:ascii="Bookman Old Style" w:hAnsi="Bookman Old Style"/>
          <w:color w:val="FF0000"/>
          <w:szCs w:val="24"/>
        </w:rPr>
        <w:t xml:space="preserve"> </w:t>
      </w:r>
      <w:r w:rsidRPr="006F3690">
        <w:rPr>
          <w:rFonts w:ascii="Bookman Old Style" w:hAnsi="Bookman Old Style"/>
          <w:szCs w:val="24"/>
        </w:rPr>
        <w:t>Le unioni di comuni possono stipulare apposite convenzioni tra loro o con singoli comuni.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w:t>
      </w:r>
      <w:r w:rsidR="000744A0">
        <w:rPr>
          <w:rFonts w:ascii="Bookman Old Style" w:hAnsi="Bookman Old Style"/>
          <w:szCs w:val="24"/>
        </w:rPr>
        <w:t>U</w:t>
      </w:r>
      <w:r w:rsidRPr="00575555">
        <w:rPr>
          <w:rFonts w:ascii="Bookman Old Style" w:hAnsi="Bookman Old Style"/>
          <w:szCs w:val="24"/>
        </w:rPr>
        <w:t>nione ha potestà statutaria e regolamentare e ad essa si applicano, in quanto compatibili e non derogati con le disposizioni della legge recante disposizioni sulle città metropolitane, sulle province, sulle unioni e fusioni di comuni, i principi previsti per l’ordinamento dei comuni, con particolare riguardo allo status degli amministratori, all’ordinamento finanziario e contabile, al personale e all’organizzazione. Lo statuto dell’unione stabilisce le modalità di funzionamento degli organi e ne disciplina i rapporti. In fase di prima istituzione lo statuto dell’unione è approvato dai consigli dei comuni partecipanti e le successive modifiche sono approvate dal consiglio dell’unione.</w:t>
      </w:r>
    </w:p>
    <w:p w:rsidR="00575555" w:rsidRPr="00575555" w:rsidRDefault="00575555" w:rsidP="00575555">
      <w:pPr>
        <w:spacing w:after="120"/>
        <w:jc w:val="center"/>
        <w:rPr>
          <w:rFonts w:ascii="Bookman Old Style" w:hAnsi="Bookman Old Style"/>
          <w:b/>
          <w:bCs/>
          <w:i/>
          <w:szCs w:val="24"/>
        </w:rPr>
      </w:pPr>
      <w:r w:rsidRPr="00575555">
        <w:rPr>
          <w:rFonts w:ascii="Bookman Old Style" w:hAnsi="Bookman Old Style"/>
          <w:b/>
          <w:bCs/>
          <w:szCs w:val="24"/>
        </w:rPr>
        <w:t>Art. 2 - Costituzione</w:t>
      </w:r>
    </w:p>
    <w:p w:rsidR="00575555" w:rsidRPr="00170AC9" w:rsidRDefault="00575555" w:rsidP="00575555">
      <w:pPr>
        <w:spacing w:after="120"/>
        <w:jc w:val="both"/>
        <w:rPr>
          <w:rFonts w:ascii="Bookman Old Style" w:hAnsi="Bookman Old Style"/>
          <w:szCs w:val="24"/>
        </w:rPr>
      </w:pPr>
      <w:r w:rsidRPr="00575555">
        <w:rPr>
          <w:rFonts w:ascii="Bookman Old Style" w:hAnsi="Bookman Old Style"/>
          <w:szCs w:val="24"/>
        </w:rPr>
        <w:t>1. Il presente statuto, approvato dai rispettivi Consigli comunali d</w:t>
      </w:r>
      <w:r w:rsidR="00807752">
        <w:rPr>
          <w:rFonts w:ascii="Bookman Old Style" w:hAnsi="Bookman Old Style"/>
          <w:szCs w:val="24"/>
        </w:rPr>
        <w:t>e</w:t>
      </w:r>
      <w:r w:rsidRPr="00575555">
        <w:rPr>
          <w:rFonts w:ascii="Bookman Old Style" w:hAnsi="Bookman Old Style"/>
          <w:szCs w:val="24"/>
        </w:rPr>
        <w:t xml:space="preserve">i </w:t>
      </w:r>
      <w:r w:rsidR="00807752">
        <w:rPr>
          <w:rFonts w:ascii="Bookman Old Style" w:hAnsi="Bookman Old Style"/>
          <w:szCs w:val="24"/>
        </w:rPr>
        <w:t>Comuni di Castel Sant’Angelo, Borgovelino, Antrodoco,</w:t>
      </w:r>
      <w:r w:rsidR="00170AC9">
        <w:rPr>
          <w:rFonts w:ascii="Bookman Old Style" w:hAnsi="Bookman Old Style"/>
          <w:szCs w:val="24"/>
        </w:rPr>
        <w:t xml:space="preserve"> </w:t>
      </w:r>
      <w:r w:rsidR="00807752">
        <w:rPr>
          <w:rFonts w:ascii="Bookman Old Style" w:hAnsi="Bookman Old Style"/>
          <w:szCs w:val="24"/>
        </w:rPr>
        <w:t>Micigliano,</w:t>
      </w:r>
      <w:r w:rsidR="00170AC9">
        <w:rPr>
          <w:rFonts w:ascii="Bookman Old Style" w:hAnsi="Bookman Old Style"/>
          <w:szCs w:val="24"/>
        </w:rPr>
        <w:t xml:space="preserve"> </w:t>
      </w:r>
      <w:r w:rsidR="00807752">
        <w:rPr>
          <w:rFonts w:ascii="Bookman Old Style" w:hAnsi="Bookman Old Style"/>
          <w:szCs w:val="24"/>
        </w:rPr>
        <w:t xml:space="preserve">Cittareale, </w:t>
      </w:r>
      <w:r w:rsidRPr="00575555">
        <w:rPr>
          <w:rFonts w:ascii="Bookman Old Style" w:hAnsi="Bookman Old Style"/>
          <w:szCs w:val="24"/>
        </w:rPr>
        <w:t xml:space="preserve">con le maggioranze richieste per le modifiche statutarie, individua gli organi, le modalità per la loro costituzione, le funzioni e i servizi da svolgere in forma associata, le corrispondenti risorse </w:t>
      </w:r>
      <w:r w:rsidRPr="00170AC9">
        <w:rPr>
          <w:rFonts w:ascii="Bookman Old Style" w:hAnsi="Bookman Old Style"/>
          <w:szCs w:val="24"/>
        </w:rPr>
        <w:t>dell’Unione di Comuni denominata</w:t>
      </w:r>
      <w:r w:rsidR="00364AAC" w:rsidRPr="00170AC9">
        <w:rPr>
          <w:rFonts w:ascii="Bookman Old Style" w:hAnsi="Bookman Old Style"/>
          <w:szCs w:val="24"/>
        </w:rPr>
        <w:t xml:space="preserve"> Valle del Velino</w:t>
      </w:r>
      <w:r w:rsidRPr="00170AC9">
        <w:rPr>
          <w:rFonts w:ascii="Bookman Old Style" w:hAnsi="Bookman Old Style"/>
          <w:szCs w:val="24"/>
        </w:rPr>
        <w:t>, costituitasi ai sensi del citato art. 32 del Tuel.</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L’ambito territoriale dell’Unione coincide con quello dei Comuni che la costituiscono; l’adesione di altri Comuni che ne facciano richiesta è subordinata alla modifica o all’approvazione del presente statuto.</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3 - </w:t>
      </w:r>
      <w:r w:rsidRPr="00575555">
        <w:rPr>
          <w:rFonts w:ascii="Bookman Old Style" w:hAnsi="Bookman Old Style"/>
          <w:b/>
          <w:bCs/>
          <w:szCs w:val="24"/>
        </w:rPr>
        <w:t>Finalità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È compito dell’Unione promuovere la progressiva integrazione fra i Comuni che la costituiscono, al fine di addivenire ad una gestione più efficiente ed efficace, improntata al contenimento dei costi relativi alle funzioni ed alla qualificazione di una offerta diffusa ed omogenea di servizi per le popolazioni interessate.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d</w:t>
      </w:r>
      <w:r w:rsidR="00C92E89">
        <w:rPr>
          <w:rFonts w:ascii="Bookman Old Style" w:hAnsi="Bookman Old Style"/>
          <w:szCs w:val="24"/>
        </w:rPr>
        <w:t>e</w:t>
      </w:r>
      <w:r w:rsidRPr="00575555">
        <w:rPr>
          <w:rFonts w:ascii="Bookman Old Style" w:hAnsi="Bookman Old Style"/>
          <w:szCs w:val="24"/>
        </w:rPr>
        <w:t>i Comuni</w:t>
      </w:r>
      <w:r w:rsidR="00170AC9">
        <w:rPr>
          <w:rFonts w:ascii="Bookman Old Style" w:hAnsi="Bookman Old Style"/>
          <w:szCs w:val="24"/>
        </w:rPr>
        <w:t xml:space="preserve"> </w:t>
      </w:r>
      <w:r w:rsidR="00364AAC">
        <w:rPr>
          <w:rFonts w:ascii="Bookman Old Style" w:hAnsi="Bookman Old Style"/>
          <w:szCs w:val="24"/>
        </w:rPr>
        <w:t>Valle del Velino</w:t>
      </w:r>
      <w:r w:rsidRPr="00575555">
        <w:rPr>
          <w:rFonts w:ascii="Bookman Old Style" w:hAnsi="Bookman Old Style"/>
          <w:szCs w:val="24"/>
        </w:rPr>
        <w:t>, secondo le norme della Costituzione, della Carta Europea delle Autonomie locali, della normativa sulle Autonomie locali e sulle gestioni associate obbligatorie, nonché del presente statuto, persegue l’autogoverno e promuove lo sviluppo socio economico delle comunità locali, concorrendo al rinnovamento della società e della Repubblica.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d</w:t>
      </w:r>
      <w:r w:rsidR="00C92E89">
        <w:rPr>
          <w:rFonts w:ascii="Bookman Old Style" w:hAnsi="Bookman Old Style"/>
          <w:szCs w:val="24"/>
        </w:rPr>
        <w:t>e</w:t>
      </w:r>
      <w:r w:rsidRPr="00575555">
        <w:rPr>
          <w:rFonts w:ascii="Bookman Old Style" w:hAnsi="Bookman Old Style"/>
          <w:szCs w:val="24"/>
        </w:rPr>
        <w:t>i Comuni</w:t>
      </w:r>
      <w:r w:rsidR="00170AC9">
        <w:rPr>
          <w:rFonts w:ascii="Bookman Old Style" w:hAnsi="Bookman Old Style"/>
          <w:szCs w:val="24"/>
        </w:rPr>
        <w:t xml:space="preserve"> </w:t>
      </w:r>
      <w:r w:rsidR="00364AAC">
        <w:rPr>
          <w:rFonts w:ascii="Bookman Old Style" w:hAnsi="Bookman Old Style"/>
          <w:szCs w:val="24"/>
        </w:rPr>
        <w:t>Valle del Velino</w:t>
      </w:r>
      <w:r w:rsidRPr="00575555">
        <w:rPr>
          <w:rFonts w:ascii="Bookman Old Style" w:hAnsi="Bookman Old Style"/>
          <w:szCs w:val="24"/>
        </w:rPr>
        <w:t>, con riguardo alle proprie attribuzioni, rappresenta le comunità che risiedono nel territorio, ne cura gli interessi e ne promuove lo sviluppo.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4. L’Unione concorre alla determinazione degli obiettivi contenuti nei piani e programmi comunali, della Regione </w:t>
      </w:r>
      <w:r w:rsidR="00364AAC">
        <w:rPr>
          <w:rFonts w:ascii="Bookman Old Style" w:hAnsi="Bookman Old Style"/>
          <w:szCs w:val="24"/>
        </w:rPr>
        <w:t xml:space="preserve">Lazio, </w:t>
      </w:r>
      <w:r w:rsidRPr="00575555">
        <w:rPr>
          <w:rFonts w:ascii="Bookman Old Style" w:hAnsi="Bookman Old Style"/>
          <w:szCs w:val="24"/>
        </w:rPr>
        <w:t xml:space="preserve"> dello Stato e dell’Unione Europea e provvede, per quanto di propria competenza, alla loro specificazione ed attuazione.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L’ambito territoriale dell’Unione per lo svolgimento di funzioni e servizi in forma associata, è coerente con il limite demografico minimo indicato dall’art. 1, comma 107, lettera b), della legge 7 aprile 2014, n. 56, salvi il diverso limite demografico ed eventuali deroghe in ragioni di particolari condizioni territoriali individuate dalla Regione.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4 - </w:t>
      </w:r>
      <w:r w:rsidRPr="00575555">
        <w:rPr>
          <w:rFonts w:ascii="Bookman Old Style" w:hAnsi="Bookman Old Style"/>
          <w:b/>
          <w:bCs/>
          <w:szCs w:val="24"/>
        </w:rPr>
        <w:t>Obiettivi prioritari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Nell’ottica di garantire un’adeguata governance locale, sono obiettivi prioritari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 promuovere lo sviluppo socio-economico integrato dei territori dei Comuni facenti parte dell’Unione, favorendo la partecipazione dell’iniziativa economica dei soggetti pubblici e privati alla realizzazione di strutture e attività di interesse generale. A tal fine l’Unione promuove l’equilibrato assetto del territorio nel rispetto e nella salvaguardia dell’ambiente naturale e della salute dei cittadini;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b) favorire la qualità della vita delle popolazioni per meglio rispondere alle esigenze connesse al completo ed armonico sviluppo della persona;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c) armonizzare l’esercizio delle funzioni comunali e dei servizi attribuiti con le esigenze generali dei cittadini, assicurando l’equo utilizzo delle risorse;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d) gestire ed ampliare le funzioni e i servizi rispetto a quelli precedentemente erogati dai singoli Comuni, favorendone l’efficienza, l’efficacia e la maggiore economicità a vantaggio della collettività;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e) promuovere il patrimonio dei centri storici e delle tradizioni economico-culturali locali con particolare riferimento alla valorizzazione dei prodotti tipici e delle peculiarità dei territori ricompresi nell’Unione;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f) mantenere costanti e produttivi rapporti con i Comuni e le Unioni limitrofe;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g</w:t>
      </w:r>
      <w:r w:rsidRPr="00807752">
        <w:rPr>
          <w:rFonts w:ascii="Bookman Old Style" w:hAnsi="Bookman Old Style"/>
          <w:szCs w:val="24"/>
        </w:rPr>
        <w:t>) individuare forme stabili di collaborazione</w:t>
      </w:r>
      <w:r w:rsidR="00364AAC" w:rsidRPr="00807752">
        <w:rPr>
          <w:rFonts w:ascii="Bookman Old Style" w:hAnsi="Bookman Old Style"/>
          <w:szCs w:val="24"/>
        </w:rPr>
        <w:t xml:space="preserve"> e </w:t>
      </w:r>
      <w:r w:rsidRPr="00807752">
        <w:rPr>
          <w:rFonts w:ascii="Bookman Old Style" w:hAnsi="Bookman Old Style"/>
          <w:szCs w:val="24"/>
        </w:rPr>
        <w:t xml:space="preserve"> di  promozione e lo sviluppo del territorio di </w:t>
      </w:r>
      <w:r w:rsidR="00364AAC" w:rsidRPr="00807752">
        <w:rPr>
          <w:rFonts w:ascii="Bookman Old Style" w:hAnsi="Bookman Old Style"/>
          <w:szCs w:val="24"/>
        </w:rPr>
        <w:t>dell’alta Valle del Velino</w:t>
      </w:r>
      <w:r w:rsidRPr="00807752">
        <w:rPr>
          <w:rFonts w:ascii="Bookman Old Style" w:hAnsi="Bookman Old Style"/>
          <w:szCs w:val="24"/>
        </w:rPr>
        <w:t>.</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5 - </w:t>
      </w:r>
      <w:r w:rsidRPr="00575555">
        <w:rPr>
          <w:rFonts w:ascii="Bookman Old Style" w:hAnsi="Bookman Old Style"/>
          <w:b/>
          <w:bCs/>
          <w:szCs w:val="24"/>
        </w:rPr>
        <w:t>Principi e criteri generali dell’azione amministrativa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L’azione amministrativa dell’Unione tende al costante miglioramento dei servizi offerti ed all’allargamento della loro fruibilità, alla rapidità e semplificazione degli interventi di sua competenza ed al contenimento dei costi.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In particolare, l’Unione assume il metodo e gli strumenti della programmazione, raccordando la propria azione amministrativa con quella degli Enti pubblici operanti sul territorio; informa i rapporti con i Comuni partecipanti e con gli altri Enti pubblici al principio della leale collaborazione; organizza l’apparato burocratico secondo criteri di efficienza, efficacia ed economicità; promuove la semplificazione dell’attività amministrativa; osserva il principio della mutua solidarietà nella determinazione di tariffe, imposte e tasse.</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6 - </w:t>
      </w:r>
      <w:r w:rsidRPr="00575555">
        <w:rPr>
          <w:rFonts w:ascii="Bookman Old Style" w:hAnsi="Bookman Old Style"/>
          <w:b/>
          <w:bCs/>
          <w:szCs w:val="24"/>
        </w:rPr>
        <w:t>Sede, stemma e gonfalone</w:t>
      </w:r>
    </w:p>
    <w:p w:rsidR="00575555" w:rsidRPr="008B38BD" w:rsidRDefault="00575555" w:rsidP="00575555">
      <w:pPr>
        <w:spacing w:after="120"/>
        <w:jc w:val="both"/>
        <w:rPr>
          <w:rFonts w:ascii="Bookman Old Style" w:hAnsi="Bookman Old Style"/>
          <w:szCs w:val="24"/>
        </w:rPr>
      </w:pPr>
      <w:r w:rsidRPr="00575555">
        <w:rPr>
          <w:rFonts w:ascii="Bookman Old Style" w:hAnsi="Bookman Old Style"/>
          <w:szCs w:val="24"/>
        </w:rPr>
        <w:t xml:space="preserve">1. </w:t>
      </w:r>
      <w:r w:rsidRPr="008B38BD">
        <w:rPr>
          <w:rFonts w:ascii="Bookman Old Style" w:hAnsi="Bookman Old Style"/>
          <w:szCs w:val="24"/>
        </w:rPr>
        <w:t xml:space="preserve">La sede dell’Unione è situata nel territorio del Comune di </w:t>
      </w:r>
      <w:r w:rsidR="00364AAC" w:rsidRPr="008B38BD">
        <w:rPr>
          <w:rFonts w:ascii="Bookman Old Style" w:hAnsi="Bookman Old Style"/>
          <w:szCs w:val="24"/>
        </w:rPr>
        <w:t>Posta</w:t>
      </w:r>
      <w:r w:rsidRPr="008B38BD">
        <w:rPr>
          <w:rFonts w:ascii="Bookman Old Style" w:hAnsi="Bookman Old Style"/>
          <w:szCs w:val="24"/>
        </w:rPr>
        <w:t>, i suoi organi ed uffici possono riunirsi ed essere situati anche in località diverse, purché ricomprese nell’ambito territoriale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è dotata di un proprio stemma e di un proprio gonfalone, approvati dal Consiglio; la riproduzione e l’uso dello stemma e del gonfalone sono consentiti previa autorizzazione del Presidente.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7 - </w:t>
      </w:r>
      <w:r w:rsidRPr="00575555">
        <w:rPr>
          <w:rFonts w:ascii="Bookman Old Style" w:hAnsi="Bookman Old Style"/>
          <w:b/>
          <w:bCs/>
          <w:szCs w:val="24"/>
        </w:rPr>
        <w:t>Durata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L’Unione ha </w:t>
      </w:r>
      <w:r w:rsidRPr="00807752">
        <w:rPr>
          <w:rFonts w:ascii="Bookman Old Style" w:hAnsi="Bookman Old Style"/>
          <w:szCs w:val="24"/>
        </w:rPr>
        <w:t>durata  indeterminat</w:t>
      </w:r>
      <w:r w:rsidR="00364AAC" w:rsidRPr="00807752">
        <w:rPr>
          <w:rFonts w:ascii="Bookman Old Style" w:hAnsi="Bookman Old Style"/>
          <w:szCs w:val="24"/>
        </w:rPr>
        <w:t>a.</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8 - </w:t>
      </w:r>
      <w:r w:rsidRPr="00575555">
        <w:rPr>
          <w:rFonts w:ascii="Bookman Old Style" w:hAnsi="Bookman Old Style"/>
          <w:b/>
          <w:bCs/>
          <w:szCs w:val="24"/>
        </w:rPr>
        <w:t>Recesso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Ogni Comune partecipante all’Unione può recedervi unilateralmente, con provvedimento consiliare adottato con le procedure e le maggioranze richieste per le modifiche statutarie. Il recesso deve essere deliberato entro il mese di giugno ed ha effetto a decorrere dal 1° gennaio dell’anno successivo.</w:t>
      </w:r>
    </w:p>
    <w:p w:rsidR="00575555" w:rsidRPr="00575555" w:rsidRDefault="00575555" w:rsidP="00575555">
      <w:pPr>
        <w:numPr>
          <w:ilvl w:val="0"/>
          <w:numId w:val="1"/>
        </w:numPr>
        <w:spacing w:after="120"/>
        <w:ind w:left="0" w:firstLine="0"/>
        <w:jc w:val="both"/>
        <w:rPr>
          <w:rFonts w:ascii="Bookman Old Style" w:hAnsi="Bookman Old Style"/>
          <w:szCs w:val="24"/>
        </w:rPr>
      </w:pPr>
      <w:r w:rsidRPr="00575555">
        <w:rPr>
          <w:rFonts w:ascii="Bookman Old Style" w:hAnsi="Bookman Old Style"/>
          <w:szCs w:val="24"/>
        </w:rPr>
        <w:t>In caso di recesso da parte di uno o più dei Comuni che hanno costituito l’Unione, la gestione dei rapporti giuridici attivi e passivi in essere e demandati all’Unione, è devoluta, con deliberazione del Comune interessato e salvi i diritti dei terzi, all’Unione che li gestisce fino alla loro naturale scadenza anche per conto del/dei Comune/i recedente/i.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Con apposito accordo/regolamento, nel rispetto delle previsioni del presente statuto, vengono definiti, in particolare: gli effetti sui rapporti giuridici in essere, quelli relativi al patrimonio dell’Unione, alle modalità di retrocessione dalle funzioni, dai servizi e dalle attività riferibili al Comune recedente.</w:t>
      </w:r>
    </w:p>
    <w:p w:rsidR="00575555" w:rsidRPr="00575555" w:rsidRDefault="00575555" w:rsidP="00575555">
      <w:pPr>
        <w:spacing w:after="120"/>
        <w:jc w:val="both"/>
        <w:rPr>
          <w:rFonts w:ascii="Bookman Old Style" w:hAnsi="Bookman Old Style"/>
          <w:b/>
          <w:szCs w:val="24"/>
        </w:rPr>
      </w:pPr>
      <w:r w:rsidRPr="00575555">
        <w:rPr>
          <w:rFonts w:ascii="Bookman Old Style" w:hAnsi="Bookman Old Style"/>
          <w:szCs w:val="24"/>
        </w:rPr>
        <w:t xml:space="preserve">4. Le controversie che dovessero insorgere in dipendenza dell’applicazione del presente articolo saranno decise da una commissione composta dal Presidente dell’Unione o suo delegato, dal Sindaco del Comune interessato o da un suo delegato e da un esperto di diritto amministrativo nominato di comune accordo o, in mancanza, nominato dal Presidente del Tribunale di </w:t>
      </w:r>
      <w:r w:rsidR="00364AAC">
        <w:rPr>
          <w:rFonts w:ascii="Bookman Old Style" w:hAnsi="Bookman Old Style"/>
          <w:szCs w:val="24"/>
        </w:rPr>
        <w:t>Rieti</w:t>
      </w:r>
      <w:r w:rsidRPr="00575555">
        <w:rPr>
          <w:rFonts w:ascii="Bookman Old Style" w:hAnsi="Bookman Old Style"/>
          <w:szCs w:val="24"/>
        </w:rPr>
        <w:t>.</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Art. 9 - Scioglimento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si scioglie quando non sia rinnovata allo spirare del termine di durata o quando vengano meno i requisiti di legge previsti per la sua costituzione, fermo restando che in caso di scioglimento le funzioni fondamentali individuate dalla legge statale dovranno essere comunque svolte in forma associata nelle forme previste dalla legge da parte dei Comuni interessati.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Comuni facenti parte dell’Unione al momento del suo scioglimento, definiscono d’intesa tra loro gli effetti del recesso relativamente al patrimonio ed ai rapporti giuridici in corso.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 - COMPETENZE</w:t>
      </w: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10 - Oggetto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Comuni conferiscono all’Unione la gestione delle funzioni fondamentali ai sensi di quanto previsto dall’art. 19 deldecreto legge 6 luglio 2012, n. 95, convertito nella legge 7 agosto 2012, n. 135 e s.m.i. Inoltre</w:t>
      </w:r>
      <w:r w:rsidRPr="00575555">
        <w:rPr>
          <w:rStyle w:val="Enfasigrassetto"/>
          <w:rFonts w:ascii="Bookman Old Style" w:hAnsi="Bookman Old Style"/>
          <w:szCs w:val="24"/>
        </w:rPr>
        <w:t xml:space="preserve">, </w:t>
      </w:r>
      <w:r w:rsidRPr="00575555">
        <w:rPr>
          <w:rFonts w:ascii="Bookman Old Style" w:hAnsi="Bookman Old Style"/>
          <w:szCs w:val="24"/>
        </w:rPr>
        <w:t>può essere conferito all’Unione l’esercizio di ogni altra funzione o servizio amministrativo propri o ad essi delegati, ulteriore rispetto alle funzioni sottoelencate.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È attribuito all’Unione l’esercizio delle funzioni fondamentali obbligatorie (tutte o alcune esse) di seguito elencate: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a)</w:t>
      </w:r>
      <w:r w:rsidRPr="00575555">
        <w:rPr>
          <w:rFonts w:ascii="Bookman Old Style" w:hAnsi="Bookman Old Style"/>
          <w:sz w:val="24"/>
          <w:szCs w:val="24"/>
        </w:rPr>
        <w:t xml:space="preserve"> organizzazione generale dell’amministrazione, gestione finanziaria e contabile e controllo;</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b)</w:t>
      </w:r>
      <w:r w:rsidRPr="00575555">
        <w:rPr>
          <w:rFonts w:ascii="Bookman Old Style" w:hAnsi="Bookman Old Style"/>
          <w:sz w:val="24"/>
          <w:szCs w:val="24"/>
        </w:rPr>
        <w:t xml:space="preserve"> organizzazione dei servizi pubblici di interesse generale di ambito comunale, ivi compresi i servizi di trasporto pubblico comunale;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c)</w:t>
      </w:r>
      <w:r w:rsidRPr="00575555">
        <w:rPr>
          <w:rFonts w:ascii="Bookman Old Style" w:hAnsi="Bookman Old Style"/>
          <w:sz w:val="24"/>
          <w:szCs w:val="24"/>
        </w:rPr>
        <w:t xml:space="preserve"> catasto, ad eccezione delle funzioni mantenute allo Stato dalla normativa vigente;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d)</w:t>
      </w:r>
      <w:r w:rsidRPr="00575555">
        <w:rPr>
          <w:rFonts w:ascii="Bookman Old Style" w:hAnsi="Bookman Old Style"/>
          <w:sz w:val="24"/>
          <w:szCs w:val="24"/>
        </w:rPr>
        <w:t xml:space="preserve"> la pianificazione urbanistica ed edilizia di ambito comunale nonché la partecipazione alla pianificazione territoriale di livello </w:t>
      </w:r>
      <w:proofErr w:type="spellStart"/>
      <w:r w:rsidRPr="00575555">
        <w:rPr>
          <w:rFonts w:ascii="Bookman Old Style" w:hAnsi="Bookman Old Style"/>
          <w:sz w:val="24"/>
          <w:szCs w:val="24"/>
        </w:rPr>
        <w:t>sovracomunale</w:t>
      </w:r>
      <w:proofErr w:type="spellEnd"/>
      <w:r w:rsidRPr="00575555">
        <w:rPr>
          <w:rFonts w:ascii="Bookman Old Style" w:hAnsi="Bookman Old Style"/>
          <w:sz w:val="24"/>
          <w:szCs w:val="24"/>
        </w:rPr>
        <w:t>;</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e)</w:t>
      </w:r>
      <w:r w:rsidRPr="00575555">
        <w:rPr>
          <w:rFonts w:ascii="Bookman Old Style" w:hAnsi="Bookman Old Style"/>
          <w:sz w:val="24"/>
          <w:szCs w:val="24"/>
        </w:rPr>
        <w:t xml:space="preserve"> attività, in ambito comunale, di pianificazione di protezione civile e di coordinamento dei primi soccorsi;</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f)</w:t>
      </w:r>
      <w:r w:rsidRPr="00575555">
        <w:rPr>
          <w:rFonts w:ascii="Bookman Old Style" w:hAnsi="Bookman Old Style"/>
          <w:sz w:val="24"/>
          <w:szCs w:val="24"/>
        </w:rPr>
        <w:t xml:space="preserve"> l’organizzazione e la gestione dei servizi di raccolta, avvio e smaltimento e recupero dei rifiuti urbani e la riscossione dei relativi tributi</w:t>
      </w:r>
      <w:r w:rsidR="00364AAC">
        <w:rPr>
          <w:rFonts w:ascii="Bookman Old Style" w:hAnsi="Bookman Old Style"/>
          <w:sz w:val="24"/>
          <w:szCs w:val="24"/>
        </w:rPr>
        <w:t>, programmazione piani di sfalcio, pulizia strade, piano neve</w:t>
      </w:r>
      <w:r w:rsidRPr="00575555">
        <w:rPr>
          <w:rFonts w:ascii="Bookman Old Style" w:hAnsi="Bookman Old Style"/>
          <w:sz w:val="24"/>
          <w:szCs w:val="24"/>
        </w:rPr>
        <w:t>;</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g)</w:t>
      </w:r>
      <w:r w:rsidRPr="00575555">
        <w:rPr>
          <w:rFonts w:ascii="Bookman Old Style" w:hAnsi="Bookman Old Style"/>
          <w:sz w:val="24"/>
          <w:szCs w:val="24"/>
        </w:rPr>
        <w:t xml:space="preserve"> progettazione e gestione del sistema locale dei servizi sociali ed erogazione delle relative prestazioni ai cittadini, secondo quanto previsto dall’articolo 118, quarto comma, della Costituzione;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h)</w:t>
      </w:r>
      <w:r w:rsidRPr="00575555">
        <w:rPr>
          <w:rFonts w:ascii="Bookman Old Style" w:hAnsi="Bookman Old Style"/>
          <w:sz w:val="24"/>
          <w:szCs w:val="24"/>
        </w:rPr>
        <w:t xml:space="preserve"> edilizia scolastica per la parte non attribuita alla competenza delle province, organizzazione e gestione dei servizi scolastici;</w:t>
      </w:r>
    </w:p>
    <w:p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Fonts w:ascii="Bookman Old Style" w:hAnsi="Bookman Old Style"/>
          <w:b/>
          <w:sz w:val="24"/>
          <w:szCs w:val="24"/>
        </w:rPr>
        <w:t>i)</w:t>
      </w:r>
      <w:r w:rsidRPr="00575555">
        <w:rPr>
          <w:rFonts w:ascii="Bookman Old Style" w:hAnsi="Bookman Old Style"/>
          <w:sz w:val="24"/>
          <w:szCs w:val="24"/>
        </w:rPr>
        <w:t xml:space="preserve"> polizia municipale e polizia amministrativa locale</w:t>
      </w:r>
      <w:r w:rsidRPr="00575555">
        <w:rPr>
          <w:rStyle w:val="Enfasigrassetto"/>
          <w:rFonts w:ascii="Bookman Old Style" w:hAnsi="Bookman Old Style"/>
          <w:sz w:val="24"/>
          <w:szCs w:val="24"/>
        </w:rPr>
        <w:t>;</w:t>
      </w:r>
    </w:p>
    <w:p w:rsidR="00575555" w:rsidRDefault="00575555" w:rsidP="00575555">
      <w:pPr>
        <w:pStyle w:val="PreformattatoHTML"/>
        <w:spacing w:after="120"/>
        <w:jc w:val="both"/>
        <w:rPr>
          <w:rFonts w:ascii="Bookman Old Style" w:hAnsi="Bookman Old Style"/>
          <w:sz w:val="24"/>
          <w:szCs w:val="24"/>
          <w:lang w:eastAsia="en-US"/>
        </w:rPr>
      </w:pPr>
      <w:r w:rsidRPr="00575555">
        <w:rPr>
          <w:rFonts w:ascii="Bookman Old Style" w:hAnsi="Bookman Old Style"/>
          <w:b/>
          <w:sz w:val="24"/>
          <w:szCs w:val="24"/>
          <w:lang w:eastAsia="en-US"/>
        </w:rPr>
        <w:t xml:space="preserve">l) </w:t>
      </w:r>
      <w:r w:rsidRPr="00575555">
        <w:rPr>
          <w:rFonts w:ascii="Bookman Old Style" w:hAnsi="Bookman Old Style"/>
          <w:sz w:val="24"/>
          <w:szCs w:val="24"/>
          <w:lang w:eastAsia="en-US"/>
        </w:rPr>
        <w:t>i servizi in materia statistica.</w:t>
      </w:r>
    </w:p>
    <w:p w:rsidR="00364AAC" w:rsidRPr="00364AAC" w:rsidRDefault="00364AAC" w:rsidP="00575555">
      <w:pPr>
        <w:pStyle w:val="PreformattatoHTML"/>
        <w:spacing w:after="120"/>
        <w:jc w:val="both"/>
        <w:rPr>
          <w:rFonts w:ascii="Bookman Old Style" w:hAnsi="Bookman Old Style"/>
          <w:sz w:val="24"/>
          <w:szCs w:val="24"/>
          <w:lang w:eastAsia="en-US"/>
        </w:rPr>
      </w:pPr>
      <w:r w:rsidRPr="00364AAC">
        <w:rPr>
          <w:rFonts w:ascii="Bookman Old Style" w:hAnsi="Bookman Old Style"/>
          <w:b/>
          <w:sz w:val="24"/>
          <w:szCs w:val="24"/>
          <w:lang w:eastAsia="en-US"/>
        </w:rPr>
        <w:t>m)</w:t>
      </w:r>
      <w:r w:rsidRPr="00364AAC">
        <w:rPr>
          <w:rFonts w:ascii="Bookman Old Style" w:hAnsi="Bookman Old Style"/>
          <w:sz w:val="24"/>
          <w:szCs w:val="24"/>
          <w:lang w:eastAsia="en-US"/>
        </w:rPr>
        <w:t>programmazione socio-economica attraverso piani predisposti con scadenza quinquennale;</w:t>
      </w:r>
    </w:p>
    <w:p w:rsidR="00364AAC" w:rsidRPr="00364AAC" w:rsidRDefault="00364AAC" w:rsidP="00575555">
      <w:pPr>
        <w:pStyle w:val="PreformattatoHTML"/>
        <w:spacing w:after="120"/>
        <w:jc w:val="both"/>
        <w:rPr>
          <w:rStyle w:val="Enfasigrassetto"/>
          <w:rFonts w:ascii="Bookman Old Style" w:hAnsi="Bookman Old Style"/>
          <w:sz w:val="24"/>
          <w:szCs w:val="24"/>
        </w:rPr>
      </w:pPr>
      <w:r w:rsidRPr="00807752">
        <w:rPr>
          <w:rFonts w:ascii="Bookman Old Style" w:hAnsi="Bookman Old Style"/>
          <w:b/>
          <w:sz w:val="24"/>
          <w:szCs w:val="24"/>
          <w:lang w:eastAsia="en-US"/>
        </w:rPr>
        <w:t>n)</w:t>
      </w:r>
      <w:r w:rsidRPr="00364AAC">
        <w:rPr>
          <w:rFonts w:ascii="Bookman Old Style" w:hAnsi="Bookman Old Style"/>
          <w:sz w:val="24"/>
          <w:szCs w:val="24"/>
          <w:lang w:eastAsia="en-US"/>
        </w:rPr>
        <w:t>progettazioni condivise per PSR</w:t>
      </w:r>
      <w:r>
        <w:rPr>
          <w:rFonts w:ascii="Bookman Old Style" w:hAnsi="Bookman Old Style"/>
          <w:sz w:val="24"/>
          <w:szCs w:val="24"/>
          <w:lang w:eastAsia="en-US"/>
        </w:rPr>
        <w:t xml:space="preserve">; </w:t>
      </w:r>
      <w:r w:rsidRPr="00364AAC">
        <w:rPr>
          <w:rFonts w:ascii="Bookman Old Style" w:hAnsi="Bookman Old Style"/>
          <w:sz w:val="24"/>
          <w:szCs w:val="24"/>
          <w:lang w:eastAsia="en-US"/>
        </w:rPr>
        <w:t xml:space="preserve">GAL Vette </w:t>
      </w:r>
      <w:r>
        <w:rPr>
          <w:rFonts w:ascii="Bookman Old Style" w:hAnsi="Bookman Old Style"/>
          <w:sz w:val="24"/>
          <w:szCs w:val="24"/>
          <w:lang w:eastAsia="en-US"/>
        </w:rPr>
        <w:t>R</w:t>
      </w:r>
      <w:r w:rsidRPr="00364AAC">
        <w:rPr>
          <w:rFonts w:ascii="Bookman Old Style" w:hAnsi="Bookman Old Style"/>
          <w:sz w:val="24"/>
          <w:szCs w:val="24"/>
          <w:lang w:eastAsia="en-US"/>
        </w:rPr>
        <w:t xml:space="preserve">eatine ; Aree interne; LEADER; </w:t>
      </w:r>
      <w:r>
        <w:rPr>
          <w:rFonts w:ascii="Bookman Old Style" w:hAnsi="Bookman Old Style"/>
          <w:sz w:val="24"/>
          <w:szCs w:val="24"/>
          <w:lang w:eastAsia="en-US"/>
        </w:rPr>
        <w:t>Programmi POR-FERS settennale;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 provvedimenti di attuazione relativi alle disposizioni di cui ai commi 2 ed al successivo art. 11 sono adottati dai singoli Comuni.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11 - </w:t>
      </w:r>
      <w:r w:rsidRPr="00575555">
        <w:rPr>
          <w:rFonts w:ascii="Bookman Old Style" w:hAnsi="Bookman Old Style"/>
          <w:b/>
          <w:bCs/>
          <w:szCs w:val="24"/>
        </w:rPr>
        <w:t>Ulteriori conferimenti di competenze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Ulteriori conferimenti di competenze sono deliberati di norma entro il 30 settembre dai Comuni, con decorrenza dall’anno successivo e si perfezionano mediante deliberazione consiliare di recepimento dell’Unione salvo diverse specificazioni, dalla quale, anche con il rinvio alle eventuali soluzioni transitorie previste da ulteriori atti comunali, emergano le condizioni organizzative e finanziarie idonee ad evitare che nella successione della titolarità dei rapporti possa determinarsi pregiudizio alla regolarità e continuità delle prestazioni e/o servizi che ne derivano.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 seguito del conferimento delle competenze, l’Unione diviene titolare di tutte le funzioni amministrative occorrenti alla gestione.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conflitto di competenza, attivo e passivo, tra l’Unione ed uno o più Comuni, circa la titolarità dell’esercizio delle funzioni amministrative e dei servizi coinvolti dal trasferimento, è risolto con le modalità di cui al comma 4 dell’art.8.</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III - ORGANI DI GOVERNO</w:t>
      </w: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 - Organi dell’Unione</w:t>
      </w:r>
    </w:p>
    <w:p w:rsidR="00575555" w:rsidRPr="00575555" w:rsidRDefault="00575555" w:rsidP="00575555">
      <w:pPr>
        <w:spacing w:after="120"/>
        <w:jc w:val="center"/>
        <w:rPr>
          <w:rFonts w:ascii="Bookman Old Style" w:hAnsi="Bookman Old Style"/>
          <w:bCs/>
          <w:szCs w:val="24"/>
        </w:rPr>
      </w:pPr>
      <w:r w:rsidRPr="00575555">
        <w:rPr>
          <w:rFonts w:ascii="Bookman Old Style" w:hAnsi="Bookman Old Style"/>
          <w:b/>
          <w:szCs w:val="24"/>
        </w:rPr>
        <w:t xml:space="preserve">Art. 12 - </w:t>
      </w:r>
      <w:r w:rsidRPr="00575555">
        <w:rPr>
          <w:rFonts w:ascii="Bookman Old Style" w:hAnsi="Bookman Old Style"/>
          <w:b/>
          <w:bCs/>
          <w:szCs w:val="24"/>
        </w:rPr>
        <w:t>Organi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Sono organi dell’Unione, il </w:t>
      </w:r>
      <w:r w:rsidRPr="00575555">
        <w:rPr>
          <w:rFonts w:ascii="Bookman Old Style" w:hAnsi="Bookman Old Style"/>
          <w:iCs/>
          <w:szCs w:val="24"/>
        </w:rPr>
        <w:t>P</w:t>
      </w:r>
      <w:r w:rsidRPr="00575555">
        <w:rPr>
          <w:rFonts w:ascii="Bookman Old Style" w:hAnsi="Bookman Old Style"/>
          <w:szCs w:val="24"/>
        </w:rPr>
        <w:t>residente, la Giunta e il Consiglio.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 - Consiglio dell’Unione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13 - </w:t>
      </w:r>
      <w:r w:rsidRPr="00575555">
        <w:rPr>
          <w:rFonts w:ascii="Bookman Old Style" w:hAnsi="Bookman Old Style"/>
          <w:b/>
          <w:bCs/>
          <w:szCs w:val="24"/>
        </w:rPr>
        <w:t>Composizione del Consiglio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dell’Unione è composto dai Sindaci e da un numero di Consiglieri definito nello statuto, eletti dai singoli consigli dei Comuni associati trai propri componenti, garantendo la rappresentanza dell</w:t>
      </w:r>
      <w:r w:rsidR="006D306B">
        <w:rPr>
          <w:rFonts w:ascii="Bookman Old Style" w:hAnsi="Bookman Old Style"/>
          <w:szCs w:val="24"/>
        </w:rPr>
        <w:t>a</w:t>
      </w:r>
      <w:r w:rsidRPr="00575555">
        <w:rPr>
          <w:rFonts w:ascii="Bookman Old Style" w:hAnsi="Bookman Old Style"/>
          <w:szCs w:val="24"/>
        </w:rPr>
        <w:t xml:space="preserve"> minoranz</w:t>
      </w:r>
      <w:r w:rsidR="006D306B">
        <w:rPr>
          <w:rFonts w:ascii="Bookman Old Style" w:hAnsi="Bookman Old Style"/>
          <w:szCs w:val="24"/>
        </w:rPr>
        <w:t>a</w:t>
      </w:r>
      <w:r w:rsidRPr="00575555">
        <w:rPr>
          <w:rFonts w:ascii="Bookman Old Style" w:hAnsi="Bookman Old Style"/>
          <w:szCs w:val="24"/>
        </w:rPr>
        <w:t xml:space="preserve"> e assicurando la prappresentanza di ogni comune.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Ciascun Consiglio comunale elegge al proprio interno i membri di sua spettanza</w:t>
      </w:r>
      <w:r w:rsidR="006D306B">
        <w:rPr>
          <w:rFonts w:ascii="Bookman Old Style" w:hAnsi="Bookman Old Style"/>
          <w:szCs w:val="24"/>
        </w:rPr>
        <w:t xml:space="preserve"> con votazione unica e voto limitato, affinchè sia garantita </w:t>
      </w:r>
      <w:r w:rsidRPr="00575555">
        <w:rPr>
          <w:rFonts w:ascii="Bookman Old Style" w:hAnsi="Bookman Old Style"/>
          <w:szCs w:val="24"/>
        </w:rPr>
        <w:t xml:space="preserve"> la rappresentanza dell</w:t>
      </w:r>
      <w:r w:rsidR="006D306B">
        <w:rPr>
          <w:rFonts w:ascii="Bookman Old Style" w:hAnsi="Bookman Old Style"/>
          <w:szCs w:val="24"/>
        </w:rPr>
        <w:t>a</w:t>
      </w:r>
      <w:r w:rsidRPr="00575555">
        <w:rPr>
          <w:rFonts w:ascii="Bookman Old Style" w:hAnsi="Bookman Old Style"/>
          <w:szCs w:val="24"/>
        </w:rPr>
        <w:t xml:space="preserve"> minoranz</w:t>
      </w:r>
      <w:r w:rsidR="006D306B">
        <w:rPr>
          <w:rFonts w:ascii="Bookman Old Style" w:hAnsi="Bookman Old Style"/>
          <w:szCs w:val="24"/>
        </w:rPr>
        <w:t>a</w:t>
      </w:r>
      <w:r w:rsidRPr="00575555">
        <w:rPr>
          <w:rFonts w:ascii="Bookman Old Style" w:hAnsi="Bookman Old Style"/>
          <w:szCs w:val="24"/>
        </w:rPr>
        <w:t>. Al fine di assicurare la rappresentanza di ogni Comune viene definito quanto segue:</w:t>
      </w:r>
    </w:p>
    <w:p w:rsidR="00364AAC" w:rsidRDefault="00364AAC" w:rsidP="00575555">
      <w:pPr>
        <w:numPr>
          <w:ilvl w:val="0"/>
          <w:numId w:val="1"/>
        </w:numPr>
        <w:spacing w:after="120"/>
        <w:jc w:val="both"/>
        <w:rPr>
          <w:rFonts w:ascii="Bookman Old Style" w:hAnsi="Bookman Old Style"/>
          <w:szCs w:val="24"/>
        </w:rPr>
      </w:pPr>
      <w:r>
        <w:rPr>
          <w:rFonts w:ascii="Bookman Old Style" w:hAnsi="Bookman Old Style"/>
          <w:szCs w:val="24"/>
        </w:rPr>
        <w:t>Ogni Comune elegge n.3 Consiglieri dando rappresenza alla minoranza.</w:t>
      </w:r>
    </w:p>
    <w:p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Con successivo regolamento possono essere previste eventuali turnazioni in accordo tra i Comuni per l’individuazione di un numero diverso dei componenti del Consiglio dell’Unione fermo restando quanto previsto al comma 1.</w:t>
      </w:r>
    </w:p>
    <w:p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Il Consiglio dell’Unione adotta un proprio regolamento di funzionamento a maggioranza dei suoi componenti.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14 - </w:t>
      </w:r>
      <w:r w:rsidRPr="00575555">
        <w:rPr>
          <w:rFonts w:ascii="Bookman Old Style" w:hAnsi="Bookman Old Style"/>
          <w:b/>
          <w:bCs/>
          <w:caps/>
          <w:szCs w:val="24"/>
        </w:rPr>
        <w:t>c</w:t>
      </w:r>
      <w:r w:rsidRPr="00575555">
        <w:rPr>
          <w:rFonts w:ascii="Bookman Old Style" w:hAnsi="Bookman Old Style"/>
          <w:b/>
          <w:bCs/>
          <w:szCs w:val="24"/>
        </w:rPr>
        <w:t>ompetenze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determina l’indirizzo politico-amministrativo dell’Unione e ne controlla l’attuazione, adottando gli atti fondamentali attribuiti dalla legge alle sue competenze e non incompatibili con il presente statuto.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Consiglio non può delegare le proprie funzioni ad altri organi.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documento programmatico presentato dal Presidente dell’Unione entro 120 giorni dalla sua nomina ed approvato dal Consiglio, costituisce atto di riferimento sul quale il Consiglio esercita le proprie funzioni di indirizzo e controllo sull’azione politico-amministrativa dell’Ente.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Il Presidente e la Giunta dell’Unione forniscono periodicamente al Consiglio rapporti generali e per settori di attività, anche sulla base di indicatori che consentano di valutare, anche sotto il profilo temporale, l’andamento della gestione in relazione agli obiettivi stabiliti negli indirizzi di cui al comma 3.</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Il Consiglio dell’Unione è presieduto da un suo componente eletto dallo stesso Consiglio.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15 - </w:t>
      </w:r>
      <w:r w:rsidRPr="00575555">
        <w:rPr>
          <w:rFonts w:ascii="Bookman Old Style" w:hAnsi="Bookman Old Style"/>
          <w:b/>
          <w:bCs/>
          <w:szCs w:val="24"/>
        </w:rPr>
        <w:t>Diritti e doveri dei componenti del Consiglio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componenti del Consiglio rappresentano l’intera comunità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componenti del Consiglio esercitano le funzioni e godono delle prerogative stabilite dalla legge secondo le procedure e le modalità stabilite dal regolamento interno del Consiglio.</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16 - </w:t>
      </w:r>
      <w:r w:rsidRPr="00575555">
        <w:rPr>
          <w:rFonts w:ascii="Bookman Old Style" w:hAnsi="Bookman Old Style"/>
          <w:b/>
          <w:bCs/>
          <w:szCs w:val="24"/>
        </w:rPr>
        <w:t>Decadenza e dimissioni dei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Decade il Consigliere che, senza giustificato motivo, non intervenga a tre sedute consecutive dei lavori del Consiglio. La decadenza si perfeziona con la presa d’atto da parte del Consiglio della suddetta condizione risolutrice.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dalla carica di Consigliere, indirizzate per iscritto al Consiglio dell’Unione, devono essere assunte immediatamente al protocollo dell’Ente nell’ordine temporale di presentazione. Esse sono irrevocabili, non necessitano di presa d’atto e sono immediatamente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decadenza e le dimissioni da Consigliere comunale, nelle ipotesi disciplinate dalla legge e dal regolamento del Consiglio comunale di appartenenza, determinano la decadenza dalla carica di Consigliere appena divenute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Nelle ipotesi previste dai commi precedenti, in base alle disposizioni di cui all’art. 13, si procede all’elezione di un nuovo Consigliere.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Qualunque componente degli organi dell’Unione, che nel corso del proprio mandato, per qualsiasi ragione confluisca, in seno al proprio Consiglio comunale, in Gruppo consiliare diverso da quello originario, può essere revocato dallo stesso Consiglio comunale.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III - Presidente e Giunta dell’Unione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17 - </w:t>
      </w:r>
      <w:r w:rsidRPr="00575555">
        <w:rPr>
          <w:rFonts w:ascii="Bookman Old Style" w:hAnsi="Bookman Old Style"/>
          <w:b/>
          <w:bCs/>
          <w:szCs w:val="24"/>
        </w:rPr>
        <w:t>Elezione del Presidente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Nel corso della prima seduta, convocata e </w:t>
      </w:r>
      <w:r w:rsidRPr="008B38BD">
        <w:rPr>
          <w:rFonts w:ascii="Bookman Old Style" w:hAnsi="Bookman Old Style"/>
          <w:szCs w:val="24"/>
        </w:rPr>
        <w:t>presieduta dal Sindaco più anziano per età,</w:t>
      </w:r>
      <w:r w:rsidR="008B38BD" w:rsidRPr="008B38BD">
        <w:rPr>
          <w:rFonts w:ascii="Bookman Old Style" w:hAnsi="Bookman Old Style"/>
          <w:szCs w:val="24"/>
        </w:rPr>
        <w:t xml:space="preserve"> </w:t>
      </w:r>
      <w:r w:rsidRPr="008B38BD">
        <w:rPr>
          <w:rFonts w:ascii="Bookman Old Style" w:hAnsi="Bookman Old Style"/>
          <w:szCs w:val="24"/>
        </w:rPr>
        <w:t>il</w:t>
      </w:r>
      <w:r w:rsidRPr="00575555">
        <w:rPr>
          <w:rFonts w:ascii="Bookman Old Style" w:hAnsi="Bookman Old Style"/>
          <w:szCs w:val="24"/>
        </w:rPr>
        <w:t xml:space="preserve"> Consiglio elegge il Presidente dell’Unione tra i Sindaci dei Comuni che la costituiscono.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dell’Unione è eletto a maggioranza assoluta dei componenti sulla base di un documento programmatico sottoscritto da almeno un terzo dei Consiglieri. In caso di parità, la votazione viene immediatamente ripetuta. In caso di ulteriore parità, è eletto il Sindaco del Comune con popolazione maggiore. Il Presidente dura in carica sino a quando sia divenuta esecutiva l’elezione del successore.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In caso di decadenza del Presidente si procede ai sensi del comma 1 entro 45 giorni dal verificarsi dell’evento decadenziale.</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18 - </w:t>
      </w:r>
      <w:r w:rsidRPr="00575555">
        <w:rPr>
          <w:rFonts w:ascii="Bookman Old Style" w:hAnsi="Bookman Old Style"/>
          <w:b/>
          <w:bCs/>
          <w:szCs w:val="24"/>
        </w:rPr>
        <w:t>Composizione e nomina della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 Giunta è composta da</w:t>
      </w:r>
      <w:r w:rsidR="00364AAC">
        <w:rPr>
          <w:rFonts w:ascii="Bookman Old Style" w:hAnsi="Bookman Old Style"/>
          <w:szCs w:val="24"/>
        </w:rPr>
        <w:t>i</w:t>
      </w:r>
      <w:r w:rsidRPr="00575555">
        <w:rPr>
          <w:rFonts w:ascii="Bookman Old Style" w:hAnsi="Bookman Old Style"/>
          <w:szCs w:val="24"/>
        </w:rPr>
        <w:t xml:space="preserve"> Sindaci/Assessori, tra cui un Vice Presidente, scelti tra i componenti dell’esecutivo dei Comuni associati.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Vice Presidente e gli Assessori sono nominati dal Presidente dell’Unione.</w:t>
      </w:r>
    </w:p>
    <w:p w:rsidR="00575555" w:rsidRDefault="00575555" w:rsidP="00575555">
      <w:pPr>
        <w:spacing w:after="120"/>
        <w:jc w:val="both"/>
        <w:rPr>
          <w:rFonts w:ascii="Bookman Old Style" w:hAnsi="Bookman Old Style"/>
          <w:szCs w:val="24"/>
        </w:rPr>
      </w:pPr>
      <w:r w:rsidRPr="00575555">
        <w:rPr>
          <w:rFonts w:ascii="Bookman Old Style" w:hAnsi="Bookman Old Style"/>
          <w:szCs w:val="24"/>
        </w:rPr>
        <w:t>3. Il Presidente dà comunicazione delle nomine al Consiglio nella prima seduta utile.</w:t>
      </w:r>
    </w:p>
    <w:p w:rsidR="00807752" w:rsidRPr="00575555" w:rsidRDefault="00807752" w:rsidP="00575555">
      <w:pPr>
        <w:spacing w:after="120"/>
        <w:jc w:val="both"/>
        <w:rPr>
          <w:rFonts w:ascii="Bookman Old Style" w:hAnsi="Bookman Old Style"/>
          <w:szCs w:val="24"/>
        </w:rPr>
      </w:pPr>
      <w:r>
        <w:rPr>
          <w:rFonts w:ascii="Bookman Old Style" w:hAnsi="Bookman Old Style"/>
          <w:szCs w:val="24"/>
        </w:rPr>
        <w:t>4. Il numero dei componenti della giunta è pari al numero dei Comuni aderenti all’Unione.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19 - </w:t>
      </w:r>
      <w:r w:rsidRPr="00575555">
        <w:rPr>
          <w:rFonts w:ascii="Bookman Old Style" w:hAnsi="Bookman Old Style"/>
          <w:b/>
          <w:bCs/>
          <w:szCs w:val="24"/>
        </w:rPr>
        <w:t>Il Presidente</w:t>
      </w:r>
    </w:p>
    <w:p w:rsidR="00575555" w:rsidRPr="00575555" w:rsidRDefault="00575555" w:rsidP="00575555">
      <w:pPr>
        <w:spacing w:after="120"/>
        <w:jc w:val="both"/>
        <w:rPr>
          <w:rFonts w:ascii="Bookman Old Style" w:hAnsi="Bookman Old Style"/>
          <w:i/>
          <w:szCs w:val="24"/>
        </w:rPr>
      </w:pPr>
      <w:r w:rsidRPr="00575555">
        <w:rPr>
          <w:rFonts w:ascii="Bookman Old Style" w:hAnsi="Bookman Old Style"/>
          <w:szCs w:val="24"/>
        </w:rPr>
        <w:t>1. Il Presidente è scelto tra i Sindaci dei Comuni associati (ex art. 32, comma 3 del Tuel), è legale rappresentante dell’Unione e svolge le funzioni attribuite al Sindaco dalla legge e dal presente statuto nelle materie di competenza dell’Unione. Sovrintende all’espletamento delle funzioni attribuite all’Unione e garantisce la coerenza tra indirizzi generali e settoriali, strategie concrete di attuazione e loro risultati. È componente del Consiglio dell’Unione</w:t>
      </w:r>
      <w:r w:rsidRPr="00575555">
        <w:rPr>
          <w:rFonts w:ascii="Bookman Old Style" w:hAnsi="Bookman Old Style"/>
          <w:i/>
          <w:szCs w:val="24"/>
        </w:rPr>
        <w:t>.</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20 - </w:t>
      </w:r>
      <w:r w:rsidRPr="00575555">
        <w:rPr>
          <w:rFonts w:ascii="Bookman Old Style" w:hAnsi="Bookman Old Style"/>
          <w:b/>
          <w:bCs/>
          <w:szCs w:val="24"/>
        </w:rPr>
        <w:t xml:space="preserve">Il Vice Presidente </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Vice Presidente sostituisce il Presidente in caso di assenza o impedimento temporaneo, nonché nel caso di sospensione dall’esercizio della funzione</w:t>
      </w:r>
      <w:r w:rsidRPr="00575555">
        <w:rPr>
          <w:rFonts w:ascii="Bookman Old Style" w:hAnsi="Bookman Old Style"/>
          <w:szCs w:val="24"/>
          <w:vertAlign w:val="subscript"/>
        </w:rPr>
        <w:t xml:space="preserve">, </w:t>
      </w:r>
      <w:r w:rsidRPr="00575555">
        <w:rPr>
          <w:rFonts w:ascii="Bookman Old Style" w:hAnsi="Bookman Old Style"/>
          <w:szCs w:val="24"/>
        </w:rPr>
        <w:t>disposta ai sensi di legge.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In caso di assenza o di impedimento temporaneo anche del Vice Presidente, le funzioni del Presidente sono esercitate dall’Assessore più anziano di età.</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21 - </w:t>
      </w:r>
      <w:r w:rsidRPr="00575555">
        <w:rPr>
          <w:rFonts w:ascii="Bookman Old Style" w:hAnsi="Bookman Old Style"/>
          <w:b/>
          <w:bCs/>
          <w:szCs w:val="24"/>
        </w:rPr>
        <w:t>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w:t>
      </w:r>
      <w:r w:rsidRPr="00575555">
        <w:rPr>
          <w:rFonts w:ascii="Bookman Old Style" w:hAnsi="Bookman Old Style"/>
          <w:iCs/>
          <w:szCs w:val="24"/>
        </w:rPr>
        <w:t>La</w:t>
      </w:r>
      <w:r w:rsidRPr="00575555">
        <w:rPr>
          <w:rFonts w:ascii="Bookman Old Style" w:hAnsi="Bookman Old Style"/>
          <w:szCs w:val="24"/>
        </w:rPr>
        <w:t xml:space="preserve"> Giunta elabora, interpreta e definisce gli indirizzi generali adottati dal Consiglio al fine della loro traduzione in specifiche politiche e strategie di intervento, orientando l’azione dell’apparato amministrativo e svolgendo attività di proposta nei confronti del Consiglio, a cui riferisce annualmente sulla propria attività.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affida ai singoIi Assessori il compito di coadiuvarlo in specifiche materie di competenza dell’ente e di rapportarsi a tal fine con gli organi dell’Unione, secondo gli indirizzi stabiliti dal Consiglio e di vigilare sul corretto esercizio dell’attività amministrativa e di gestione.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Giunta adotta collegialmente gli atti a rilevanza esterna che non siano dalla legge o dal presente Statuto direttamente attribuiti alla competenza del Consiglio o del Presidente.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iCs/>
          <w:szCs w:val="24"/>
        </w:rPr>
      </w:pPr>
      <w:r w:rsidRPr="00575555">
        <w:rPr>
          <w:rFonts w:ascii="Bookman Old Style" w:hAnsi="Bookman Old Style"/>
          <w:b/>
          <w:szCs w:val="24"/>
        </w:rPr>
        <w:t xml:space="preserve">Art. 22 - </w:t>
      </w:r>
      <w:r w:rsidRPr="00575555">
        <w:rPr>
          <w:rFonts w:ascii="Bookman Old Style" w:hAnsi="Bookman Old Style"/>
          <w:b/>
          <w:iCs/>
          <w:szCs w:val="24"/>
        </w:rPr>
        <w:t>Dimissioni e revoca della carica di Assessore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1.Le dimissioni dalla carica di Assessore sono presentate al Presidente dell’Unione; esse sono irrevocabili ed hanno effetto dal momento della loro acquisizione al protocollo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2.Il Presidente provvede alla sostituzione degli Assessori dimissionari o cessati dall’ufficio per altra causa, alla loro revoca o alla modifica delle competenze assegnate, dandone motivata comunicazione al Consiglio secono quanto previsto dall’art. 18 comma 3.</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23 - </w:t>
      </w:r>
      <w:r w:rsidRPr="00575555">
        <w:rPr>
          <w:rFonts w:ascii="Bookman Old Style" w:hAnsi="Bookman Old Style"/>
          <w:b/>
          <w:bCs/>
          <w:szCs w:val="24"/>
        </w:rPr>
        <w:t>Sfiducia, dimissioni e cessazione della carica di Presidente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Presidente e la Giunta cessano dalla carica in caso di approvazione da parte del Consiglio di una mozione di sfiducia, votata per appello nominale da almeno la metà più uno dei Consiglieri assegnati. La mozione di sfiducia, motivata e sottoscritta da almeno un terzo dei Consiglieri, escluso il Presidente, viene messa in discussione non prima di dieci giorni e non oltre trenta giorni dalla sua presentazione.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del Presidente, indirizzate per iscritto al Consiglio dell’Unione, devono essere assunte immediatamente al protocollo dell’Ente. Esse sono irrevocabili, non necessitano di presa d’atto e sono immediatamente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Ogni causa di cessazione dalla carica di Sindaco determina, appena divenuta efficace, la cessazione di diritto dalla carica di Presidente dell’Unione e del Consiglio; ogni causa di cessazione dalla carica di Presidente dell’Unione determina la cessazione della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Nei casi previsti dai commi precedenti, gli organi di governo dell’Unione rimangono in carica per l’ordinaria amministrazione, fino al loro rinnovo.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24  - Commissioni consultive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Con deliberazione del Consiglio possono essere istituite apposite Commissioni consiliari consultive, definendone altresì la relativa competenza e le modalità di funzionamento.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Alle Commissioni consiliari consultive sono sottoposti gli argomenti rientranti nelle materie di competenza sottoposte al Consiglio dell’Unione. Le Commissioni esprimono un parere non vincolante.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IV - ORGANIZZAZIONE AMMINISTRATIVA</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25 - </w:t>
      </w:r>
      <w:r w:rsidRPr="00575555">
        <w:rPr>
          <w:rFonts w:ascii="Bookman Old Style" w:hAnsi="Bookman Old Style"/>
          <w:b/>
          <w:bCs/>
          <w:szCs w:val="24"/>
        </w:rPr>
        <w:t>Principi generali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1.L’organizzazione degli uffici deve assicurare l’efficace perseguimento degli obiettivi programmatici stabiliti dagli organi di governo e assunti nell’interesse pubblico generale nonché e dei bisogni della comunità amministrata e dell’utenza, in attuazione dei principi costituzionali di buon andamento delle funzioni assolte e di trasparenza dell’azione amministrativa.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L’organizzazione dell’Unione prevede la predisposizione di un sistema di monitoraggio e valutazione del proprio operato.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L’ordinamento degli uffici è determinato, nel rispetto della legge, del presente statuto e da uno o più regolamenti deliberati dalla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L’Unione dispone di uffici propri e può avvalersi degli uffici dei Comuni partecipanti, nel rispetto di quanto stabilito dall’art. 26.</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26 - </w:t>
      </w:r>
      <w:r w:rsidRPr="00575555">
        <w:rPr>
          <w:rFonts w:ascii="Bookman Old Style" w:hAnsi="Bookman Old Style"/>
          <w:b/>
          <w:bCs/>
          <w:szCs w:val="24"/>
        </w:rPr>
        <w:t>Principi in materia di gestione del personale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favorisce la formazione e la valorizzazione della propria struttura tecnico-amministrativa e cura la progressiva informatizzazione delle proprie attività.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ed i Comuni, a seconda delle specifiche necessità, di norma correlate al carico delle attribuzioni rimesse alla competenza dell’Unione, possono avvalersi dei vigenti istituti del comando, del convenzionamento e della mobilità previsti dalla legge e dai CCNL, nel rispetto dei moduli di relazione sindacale in vigore.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personale dipendente è inserito nella struttura dell’Unione secondo criteri di funzionalità e flessibilità operativa.</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27 - </w:t>
      </w:r>
      <w:r w:rsidRPr="00575555">
        <w:rPr>
          <w:rFonts w:ascii="Bookman Old Style" w:hAnsi="Bookman Old Style"/>
          <w:b/>
          <w:bCs/>
          <w:szCs w:val="24"/>
        </w:rPr>
        <w:t>Principi di collaborazione e partecipazione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ricerca con i Comuni ogni forma di collaborazione organizzativa idonea a rendere la reciproca azione progressivamente più efficace, efficiente ed economica per la propria organizzazione e per l’organizzazione dei Comuni.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modello di organizzazione dell’Unione mediante avvalimento degli uffici comunali è subordinato alla stipula di un’apposita convenzione.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adotta iniziative dirette ad armonizzare i regolamenti comunali e ad unificare i diversi metodi e strumenti di esecuzione dell’attività amministrativa tra i Comuni partecipanti.</w:t>
      </w:r>
    </w:p>
    <w:p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szCs w:val="24"/>
        </w:rPr>
        <w:t xml:space="preserve">4. </w:t>
      </w:r>
      <w:r w:rsidRPr="00575555">
        <w:rPr>
          <w:rFonts w:ascii="Bookman Old Style" w:hAnsi="Bookman Old Style"/>
          <w:noProof w:val="0"/>
          <w:szCs w:val="24"/>
        </w:rPr>
        <w:t>L’Unione favorisce la partecipazione della popolazione residente alla formazione delle proprie scelte politico-amministrative. Le forme della partecipazione sono stabilite da appositi regolamenti approvati dal Consiglio.</w:t>
      </w:r>
    </w:p>
    <w:p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noProof w:val="0"/>
          <w:szCs w:val="24"/>
        </w:rPr>
        <w:t>5. L’Unione si impegna ad adottare e diffondere, con riguardo alle attività e ai servizi gestiti, lo strumento della Carta dei Servizi quale prioritario parametro offerto alla collettività per valutarne l’effettiva qualità.</w:t>
      </w:r>
    </w:p>
    <w:p w:rsidR="00575555" w:rsidRPr="00575555" w:rsidRDefault="00575555" w:rsidP="00575555">
      <w:pPr>
        <w:autoSpaceDE w:val="0"/>
        <w:autoSpaceDN w:val="0"/>
        <w:adjustRightInd w:val="0"/>
        <w:spacing w:after="120"/>
        <w:jc w:val="both"/>
        <w:rPr>
          <w:rFonts w:ascii="Bookman Old Style" w:hAnsi="Bookman Old Style"/>
          <w:noProof w:val="0"/>
          <w:szCs w:val="24"/>
        </w:rPr>
      </w:pPr>
    </w:p>
    <w:p w:rsidR="00575555" w:rsidRPr="00575555" w:rsidRDefault="00575555" w:rsidP="00575555">
      <w:pPr>
        <w:spacing w:after="120"/>
        <w:jc w:val="center"/>
        <w:rPr>
          <w:rFonts w:ascii="Bookman Old Style" w:hAnsi="Bookman Old Style"/>
          <w:b/>
          <w:bCs/>
          <w:noProof w:val="0"/>
          <w:szCs w:val="24"/>
        </w:rPr>
      </w:pPr>
      <w:r w:rsidRPr="00575555">
        <w:rPr>
          <w:rFonts w:ascii="Bookman Old Style" w:hAnsi="Bookman Old Style"/>
          <w:b/>
          <w:noProof w:val="0"/>
          <w:szCs w:val="24"/>
        </w:rPr>
        <w:t xml:space="preserve">Art. 28 - </w:t>
      </w:r>
      <w:r w:rsidRPr="00575555">
        <w:rPr>
          <w:rFonts w:ascii="Bookman Old Style" w:hAnsi="Bookman Old Style"/>
          <w:b/>
          <w:bCs/>
          <w:noProof w:val="0"/>
          <w:szCs w:val="24"/>
        </w:rPr>
        <w:t>Direzione dell’Unione</w:t>
      </w:r>
    </w:p>
    <w:p w:rsidR="00575555" w:rsidRPr="00575555" w:rsidRDefault="00575555" w:rsidP="00575555">
      <w:pPr>
        <w:spacing w:after="120"/>
        <w:jc w:val="both"/>
        <w:rPr>
          <w:rFonts w:ascii="Bookman Old Style" w:hAnsi="Bookman Old Style"/>
          <w:noProof w:val="0"/>
          <w:szCs w:val="24"/>
        </w:rPr>
      </w:pPr>
      <w:r w:rsidRPr="00575555">
        <w:rPr>
          <w:rFonts w:ascii="Bookman Old Style" w:hAnsi="Bookman Old Style"/>
          <w:noProof w:val="0"/>
          <w:szCs w:val="24"/>
        </w:rPr>
        <w:t xml:space="preserve">1. Il Presidente dell’Unione, ai sensi del comma 5-ter dell’art. 32 del </w:t>
      </w:r>
      <w:proofErr w:type="spellStart"/>
      <w:r w:rsidRPr="00575555">
        <w:rPr>
          <w:rFonts w:ascii="Bookman Old Style" w:hAnsi="Bookman Old Style"/>
          <w:noProof w:val="0"/>
          <w:szCs w:val="24"/>
        </w:rPr>
        <w:t>Tuel</w:t>
      </w:r>
      <w:proofErr w:type="spellEnd"/>
      <w:r w:rsidRPr="00575555">
        <w:rPr>
          <w:rFonts w:ascii="Bookman Old Style" w:hAnsi="Bookman Old Style"/>
          <w:noProof w:val="0"/>
          <w:szCs w:val="24"/>
        </w:rPr>
        <w:t>, come integrato dal comma 105 della legge n. 56/2014, si avvale del segretario di un Comune facente parte della stessa Unione, salvi gli incarichi per le funzioni di segretario già affidati ai dipendenti dell’Unione o dei Comuni che la costituiscono.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V - FINANZE E CONTABILITÀ</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29 - </w:t>
      </w:r>
      <w:r w:rsidRPr="00575555">
        <w:rPr>
          <w:rFonts w:ascii="Bookman Old Style" w:hAnsi="Bookman Old Style"/>
          <w:b/>
          <w:bCs/>
          <w:szCs w:val="24"/>
        </w:rPr>
        <w:t>Finanza e fiscalità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ha autonomia finanziaria, nell’ambito delle leggi sulla finanza pubblica locale, fondata sulla certezza delle risorse proprie e trasferite.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All’Unione competono gli introiti derivanti dalle tasse, dalle tariffe e dai contributi sui servizi ad essa affidati.</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30 - </w:t>
      </w:r>
      <w:r w:rsidRPr="00575555">
        <w:rPr>
          <w:rFonts w:ascii="Bookman Old Style" w:hAnsi="Bookman Old Style"/>
          <w:b/>
          <w:bCs/>
          <w:szCs w:val="24"/>
        </w:rPr>
        <w:t>Bilancio e programmazione finanziaria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delibera il bilancio di previsione entro i termini previsti per i Comuni, con quali si coordina se necessario ed opportuno al fine di assicurarne la reciproca omogeneità funzionale</w:t>
      </w:r>
      <w:r w:rsidR="009D7A4C">
        <w:rPr>
          <w:rFonts w:ascii="Bookman Old Style" w:hAnsi="Bookman Old Style"/>
          <w:szCs w:val="24"/>
        </w:rPr>
        <w:t xml:space="preserve">, secondo le vigenti </w:t>
      </w:r>
      <w:r w:rsidR="008B38BD">
        <w:rPr>
          <w:rFonts w:ascii="Bookman Old Style" w:hAnsi="Bookman Old Style"/>
          <w:szCs w:val="24"/>
        </w:rPr>
        <w:t>disposizioni normative</w:t>
      </w:r>
      <w:r w:rsidRPr="00575555">
        <w:rPr>
          <w:rFonts w:ascii="Bookman Old Style" w:hAnsi="Bookman Old Style"/>
          <w:szCs w:val="24"/>
        </w:rPr>
        <w:t>.</w:t>
      </w:r>
    </w:p>
    <w:p w:rsidR="00575555" w:rsidRPr="00575555" w:rsidRDefault="00575555" w:rsidP="00575555">
      <w:pPr>
        <w:spacing w:after="120"/>
        <w:jc w:val="both"/>
        <w:rPr>
          <w:rFonts w:ascii="Bookman Old Style" w:hAnsi="Bookman Old Style"/>
          <w:szCs w:val="24"/>
        </w:rPr>
      </w:pPr>
      <w:r w:rsidRPr="006F3690">
        <w:rPr>
          <w:rFonts w:ascii="Bookman Old Style" w:hAnsi="Bookman Old Style"/>
          <w:color w:val="FF0000"/>
          <w:szCs w:val="24"/>
        </w:rPr>
        <w:t xml:space="preserve">. </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31 - </w:t>
      </w:r>
      <w:r w:rsidRPr="00575555">
        <w:rPr>
          <w:rFonts w:ascii="Bookman Old Style" w:hAnsi="Bookman Old Style"/>
          <w:b/>
          <w:bCs/>
          <w:szCs w:val="24"/>
        </w:rPr>
        <w:t>Ordinamento contabile e servizio finanziario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L’ordinamento contabile dell’Unione e, in particolare, la gestione delle entrate e delle spese previste nel bilancio, sono disciplinati dalla legge e dal regolamento di contabilità approvato dal Consiglio dell’Unione.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32 - </w:t>
      </w:r>
      <w:r w:rsidRPr="00575555">
        <w:rPr>
          <w:rFonts w:ascii="Bookman Old Style" w:hAnsi="Bookman Old Style"/>
          <w:b/>
          <w:bCs/>
          <w:szCs w:val="24"/>
        </w:rPr>
        <w:t>Revisione economica e finanziaria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Ai sensi di legge, l’Unione si dota di un organo di revisione economica e finanziaria che, nell’espletamento delle sue funzioni, ha diritto di acquisire atti, informazioni e documenti amministrativi dell’Unione e dei Comuni partecipanti.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(Nota: Ai sensi dell’art. 1, comma 110, lett. c, le funzioni dell’organo di revisione per le Unioni formate dai Comuni che complessivamente non superano i 10.000 abitanti, sono svolte da un unico revisore e, per le Unioni che superano tale limite, da un collegio di revisiori).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33 - </w:t>
      </w:r>
      <w:r w:rsidRPr="00575555">
        <w:rPr>
          <w:rFonts w:ascii="Bookman Old Style" w:hAnsi="Bookman Old Style"/>
          <w:b/>
          <w:bCs/>
          <w:szCs w:val="24"/>
        </w:rPr>
        <w:t>Affidamento del servizio di tesoreria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servizio di tesoreria dell’Ente è svolto, secondo la normativa vigente, da un istituto cassiere.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rapporti dell’Unione con il Tesoriere sono disciplinati dalla legge, dal regolamento di contabilità, nonché da apposita convenzione.</w:t>
      </w: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TITOLO VI - NORME TRANSITORIE E FINALI</w:t>
      </w: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 - Norme Transitorie</w:t>
      </w: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34 - </w:t>
      </w:r>
      <w:r w:rsidRPr="00575555">
        <w:rPr>
          <w:rFonts w:ascii="Bookman Old Style" w:hAnsi="Bookman Old Style"/>
          <w:b/>
          <w:bCs/>
          <w:szCs w:val="24"/>
        </w:rPr>
        <w:t>Atti regolamentari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Ove necessario, sino all’emanazione di propri atti regolamentari e in assenza di specifica previsione nell’Atto costitutivo, il Consiglio può deliberare, su proposta della Giunta, di adottare provvisoriamente i regolamenti in vigore presso uno dei Comuni che costituiscono l’Unione.</w:t>
      </w:r>
    </w:p>
    <w:p w:rsidR="00575555" w:rsidRPr="00575555" w:rsidRDefault="00575555" w:rsidP="00575555">
      <w:pPr>
        <w:spacing w:after="60"/>
        <w:jc w:val="center"/>
        <w:rPr>
          <w:rFonts w:ascii="Bookman Old Style" w:hAnsi="Bookman Old Style"/>
          <w:b/>
          <w:szCs w:val="24"/>
        </w:rPr>
      </w:pPr>
    </w:p>
    <w:p w:rsidR="00575555" w:rsidRPr="008B38BD" w:rsidRDefault="00575555" w:rsidP="00575555">
      <w:pPr>
        <w:spacing w:after="60"/>
        <w:jc w:val="center"/>
        <w:rPr>
          <w:rFonts w:ascii="Bookman Old Style" w:hAnsi="Bookman Old Style"/>
          <w:b/>
          <w:bCs/>
          <w:szCs w:val="24"/>
        </w:rPr>
      </w:pPr>
      <w:r w:rsidRPr="008B38BD">
        <w:rPr>
          <w:rFonts w:ascii="Bookman Old Style" w:hAnsi="Bookman Old Style"/>
          <w:b/>
          <w:szCs w:val="24"/>
        </w:rPr>
        <w:t xml:space="preserve">Art. 35 - </w:t>
      </w:r>
      <w:r w:rsidRPr="008B38BD">
        <w:rPr>
          <w:rFonts w:ascii="Bookman Old Style" w:hAnsi="Bookman Old Style"/>
          <w:b/>
          <w:bCs/>
          <w:szCs w:val="24"/>
        </w:rPr>
        <w:t>Sede provvisoria</w:t>
      </w:r>
    </w:p>
    <w:p w:rsidR="00575555" w:rsidRPr="006F3690" w:rsidRDefault="00575555" w:rsidP="00575555">
      <w:pPr>
        <w:spacing w:after="60"/>
        <w:jc w:val="both"/>
        <w:rPr>
          <w:rFonts w:ascii="Bookman Old Style" w:hAnsi="Bookman Old Style"/>
          <w:color w:val="FF0000"/>
          <w:szCs w:val="24"/>
        </w:rPr>
      </w:pPr>
      <w:r w:rsidRPr="008B38BD">
        <w:rPr>
          <w:rFonts w:ascii="Bookman Old Style" w:hAnsi="Bookman Old Style"/>
          <w:szCs w:val="24"/>
        </w:rPr>
        <w:t xml:space="preserve">1. Fino al reperimento di una sede idonea la sede dell’Unione è collocata presso </w:t>
      </w:r>
      <w:r w:rsidR="00807752" w:rsidRPr="008B38BD">
        <w:rPr>
          <w:rFonts w:ascii="Bookman Old Style" w:hAnsi="Bookman Old Style"/>
          <w:szCs w:val="24"/>
        </w:rPr>
        <w:t>la sede della comunità Montana del Velino.</w:t>
      </w:r>
      <w:r w:rsidR="006F3690">
        <w:rPr>
          <w:rFonts w:ascii="Bookman Old Style" w:hAnsi="Bookman Old Style"/>
          <w:color w:val="FF0000"/>
          <w:szCs w:val="24"/>
        </w:rPr>
        <w:t xml:space="preserve"> </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36 - </w:t>
      </w:r>
      <w:r w:rsidRPr="00575555">
        <w:rPr>
          <w:rFonts w:ascii="Bookman Old Style" w:hAnsi="Bookman Old Style"/>
          <w:b/>
          <w:bCs/>
          <w:szCs w:val="24"/>
        </w:rPr>
        <w:t>Fondo Spese</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la gestione dell’esercizio corrente i Comuni partecipanti costituiscono un fondo spese la cui entità è commisurata dal numero degli abitanti di ogni singolo Comune. Il Consiglio dell’Unione delibera, entro due mesi dal suo insediamento un bilancio provvisorio</w:t>
      </w:r>
      <w:r w:rsidR="008B38BD">
        <w:rPr>
          <w:rFonts w:ascii="Bookman Old Style" w:hAnsi="Bookman Old Style"/>
          <w:szCs w:val="24"/>
        </w:rPr>
        <w:t xml:space="preserve">. </w:t>
      </w:r>
      <w:r w:rsidRPr="00575555">
        <w:rPr>
          <w:rFonts w:ascii="Bookman Old Style" w:hAnsi="Bookman Old Style"/>
          <w:szCs w:val="24"/>
        </w:rPr>
        <w:t xml:space="preserve"> Il bilancio ricomprende, oltre al fondo spese, il contributo ministeriale e regionale relativo allo stesso anno ed ogni altra eventuale acquisizione di somme.</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Il Servizio di tesoreria dell’Unione, fino all’affidamento da parte dell’Unione è svolto dal servizio di tesoreria del</w:t>
      </w:r>
      <w:r w:rsidR="00807752">
        <w:rPr>
          <w:rFonts w:ascii="Bookman Old Style" w:hAnsi="Bookman Old Style"/>
          <w:szCs w:val="24"/>
        </w:rPr>
        <w:t>la Comunità Montana.</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II - Norme Finali</w:t>
      </w: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37 - </w:t>
      </w:r>
      <w:r w:rsidRPr="00575555">
        <w:rPr>
          <w:rFonts w:ascii="Bookman Old Style" w:hAnsi="Bookman Old Style"/>
          <w:b/>
          <w:bCs/>
          <w:szCs w:val="24"/>
        </w:rPr>
        <w:t>Inefficacia delle norme regolamentari comunali incompatibili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Il trasferimento di funzioni comunali all’Unione determina, salvo diversa volontà espressa recata negli atti di trasferimento e fatti comunque salvi i diritti quesiti dei terzi, l’inefficacia delle disposizioni comunali in materia. Tali effetti si producono dal momento in cui divengono esecutivi gli atti regolamentari dell’Unione in materia.</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In caso residuino conflitti tra disposizioni regolamentari dell’Unione e dei Comuni prevalgono in ogni caso le disposizioni regolamentari approvate dall’Unione.</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szCs w:val="24"/>
        </w:rPr>
      </w:pPr>
      <w:r w:rsidRPr="00575555">
        <w:rPr>
          <w:rFonts w:ascii="Bookman Old Style" w:hAnsi="Bookman Old Style"/>
          <w:b/>
          <w:szCs w:val="24"/>
        </w:rPr>
        <w:t xml:space="preserve">Art. 38 - </w:t>
      </w:r>
      <w:r w:rsidRPr="00575555">
        <w:rPr>
          <w:rFonts w:ascii="Bookman Old Style" w:hAnsi="Bookman Old Style"/>
          <w:b/>
          <w:bCs/>
          <w:szCs w:val="24"/>
        </w:rPr>
        <w:t>Norme finali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quanto non espressamente disciplinato dal presente statuto, si rinvia alle disposizioni vigenti in materia di Enti locali.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Copia dell’Atto costituivo dell’Unione e del presente Statuto, nonché copia degli atti che eventualmente ne modificano i contenuti, sono pubblicati nell’Albo dei Comuni partecipanti all’Unione e dell’Unione e inviati al Ministero dell’Interno e all’ANCI.</w:t>
      </w:r>
    </w:p>
    <w:p w:rsidR="00FF3710" w:rsidRPr="00575555" w:rsidRDefault="00FF3710">
      <w:pPr>
        <w:rPr>
          <w:rFonts w:ascii="Bookman Old Style" w:hAnsi="Bookman Old Style"/>
          <w:szCs w:val="24"/>
        </w:rPr>
      </w:pPr>
    </w:p>
    <w:sectPr w:rsidR="00FF3710" w:rsidRPr="00575555" w:rsidSect="004443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080" w:hanging="360"/>
      </w:pPr>
      <w:rPr>
        <w:rFonts w:ascii="Symbol" w:hAnsi="Symbol"/>
      </w:rPr>
    </w:lvl>
  </w:abstractNum>
  <w:abstractNum w:abstractNumId="1">
    <w:nsid w:val="00000002"/>
    <w:multiLevelType w:val="singleLevel"/>
    <w:tmpl w:val="00000002"/>
    <w:name w:val="WW8Num5"/>
    <w:lvl w:ilvl="0">
      <w:start w:val="1"/>
      <w:numFmt w:val="lowerLetter"/>
      <w:lvlText w:val="%1)"/>
      <w:lvlJc w:val="left"/>
      <w:pPr>
        <w:tabs>
          <w:tab w:val="num" w:pos="0"/>
        </w:tabs>
        <w:ind w:left="720" w:hanging="360"/>
      </w:pPr>
    </w:lvl>
  </w:abstractNum>
  <w:abstractNum w:abstractNumId="2">
    <w:nsid w:val="090C51C1"/>
    <w:multiLevelType w:val="hybridMultilevel"/>
    <w:tmpl w:val="5D04D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1809CE"/>
    <w:multiLevelType w:val="hybridMultilevel"/>
    <w:tmpl w:val="082CBDF0"/>
    <w:lvl w:ilvl="0" w:tplc="A112B018">
      <w:start w:val="2"/>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514331A4"/>
    <w:multiLevelType w:val="multilevel"/>
    <w:tmpl w:val="3BD0F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A86ADE"/>
    <w:multiLevelType w:val="hybridMultilevel"/>
    <w:tmpl w:val="38F2E9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42DAC"/>
    <w:rsid w:val="000744A0"/>
    <w:rsid w:val="00170AC9"/>
    <w:rsid w:val="00194DD6"/>
    <w:rsid w:val="00364AAC"/>
    <w:rsid w:val="00425E7A"/>
    <w:rsid w:val="0044438A"/>
    <w:rsid w:val="005707BC"/>
    <w:rsid w:val="00575555"/>
    <w:rsid w:val="005F0183"/>
    <w:rsid w:val="00682886"/>
    <w:rsid w:val="006D306B"/>
    <w:rsid w:val="006F3690"/>
    <w:rsid w:val="00807752"/>
    <w:rsid w:val="008B38BD"/>
    <w:rsid w:val="009D7A4C"/>
    <w:rsid w:val="009E29BB"/>
    <w:rsid w:val="00A27A29"/>
    <w:rsid w:val="00B00323"/>
    <w:rsid w:val="00B350B4"/>
    <w:rsid w:val="00B83700"/>
    <w:rsid w:val="00C92E89"/>
    <w:rsid w:val="00D078E0"/>
    <w:rsid w:val="00D93BFD"/>
    <w:rsid w:val="00E42DAC"/>
    <w:rsid w:val="00FF37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55"/>
    <w:pPr>
      <w:spacing w:after="0" w:line="240" w:lineRule="auto"/>
    </w:pPr>
    <w:rPr>
      <w:rFonts w:ascii="New York" w:eastAsia="Times New Roman" w:hAnsi="New York" w:cs="Times New Roman"/>
      <w:noProof/>
      <w:sz w:val="24"/>
      <w:szCs w:val="20"/>
      <w:lang w:eastAsia="it-IT"/>
    </w:rPr>
  </w:style>
  <w:style w:type="paragraph" w:styleId="Titolo1">
    <w:name w:val="heading 1"/>
    <w:basedOn w:val="Normale"/>
    <w:next w:val="Normale"/>
    <w:link w:val="Titolo1Carattere"/>
    <w:uiPriority w:val="9"/>
    <w:qFormat/>
    <w:rsid w:val="00575555"/>
    <w:pPr>
      <w:keepNext/>
      <w:ind w:left="360"/>
      <w:jc w:val="both"/>
      <w:outlineLvl w:val="0"/>
    </w:pPr>
    <w:rPr>
      <w:rFonts w:ascii="Times New Roman" w:hAnsi="Times New Roman"/>
      <w:b/>
      <w:bCs/>
      <w:noProof w:val="0"/>
      <w:szCs w:val="28"/>
    </w:rPr>
  </w:style>
  <w:style w:type="paragraph" w:styleId="Titolo2">
    <w:name w:val="heading 2"/>
    <w:basedOn w:val="Normale"/>
    <w:next w:val="Normale"/>
    <w:link w:val="Titolo2Carattere"/>
    <w:uiPriority w:val="9"/>
    <w:semiHidden/>
    <w:unhideWhenUsed/>
    <w:qFormat/>
    <w:rsid w:val="00575555"/>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qFormat/>
    <w:rsid w:val="0057555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57555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
    <w:semiHidden/>
    <w:unhideWhenUsed/>
    <w:qFormat/>
    <w:rsid w:val="00575555"/>
    <w:pPr>
      <w:tabs>
        <w:tab w:val="num" w:pos="3600"/>
      </w:tabs>
      <w:spacing w:before="240" w:after="60"/>
      <w:ind w:left="3600" w:hanging="720"/>
      <w:outlineLvl w:val="4"/>
    </w:pPr>
    <w:rPr>
      <w:rFonts w:asciiTheme="minorHAnsi" w:eastAsiaTheme="minorEastAsia" w:hAnsiTheme="minorHAnsi" w:cstheme="minorBidi"/>
      <w:b/>
      <w:bCs/>
      <w:i/>
      <w:iCs/>
      <w:noProof w:val="0"/>
      <w:sz w:val="26"/>
      <w:szCs w:val="26"/>
      <w:lang w:val="en-US" w:eastAsia="en-US"/>
    </w:rPr>
  </w:style>
  <w:style w:type="paragraph" w:styleId="Titolo6">
    <w:name w:val="heading 6"/>
    <w:basedOn w:val="Normale"/>
    <w:next w:val="Normale"/>
    <w:link w:val="Titolo6Carattere"/>
    <w:qFormat/>
    <w:rsid w:val="00575555"/>
    <w:pPr>
      <w:tabs>
        <w:tab w:val="num" w:pos="4320"/>
      </w:tabs>
      <w:spacing w:before="240" w:after="60"/>
      <w:ind w:left="4320" w:hanging="720"/>
      <w:outlineLvl w:val="5"/>
    </w:pPr>
    <w:rPr>
      <w:rFonts w:ascii="Times New Roman" w:hAnsi="Times New Roman"/>
      <w:b/>
      <w:bCs/>
      <w:noProof w:val="0"/>
      <w:sz w:val="22"/>
      <w:szCs w:val="22"/>
      <w:lang w:val="en-US" w:eastAsia="en-US"/>
    </w:rPr>
  </w:style>
  <w:style w:type="paragraph" w:styleId="Titolo7">
    <w:name w:val="heading 7"/>
    <w:basedOn w:val="Normale"/>
    <w:next w:val="Normale"/>
    <w:link w:val="Titolo7Carattere"/>
    <w:uiPriority w:val="9"/>
    <w:semiHidden/>
    <w:unhideWhenUsed/>
    <w:qFormat/>
    <w:rsid w:val="00575555"/>
    <w:pPr>
      <w:tabs>
        <w:tab w:val="num" w:pos="5040"/>
      </w:tabs>
      <w:spacing w:before="240" w:after="60"/>
      <w:ind w:left="5040" w:hanging="720"/>
      <w:outlineLvl w:val="6"/>
    </w:pPr>
    <w:rPr>
      <w:rFonts w:asciiTheme="minorHAnsi" w:eastAsiaTheme="minorEastAsia" w:hAnsiTheme="minorHAnsi" w:cstheme="minorBidi"/>
      <w:noProof w:val="0"/>
      <w:szCs w:val="24"/>
      <w:lang w:val="en-US" w:eastAsia="en-US"/>
    </w:rPr>
  </w:style>
  <w:style w:type="paragraph" w:styleId="Titolo8">
    <w:name w:val="heading 8"/>
    <w:basedOn w:val="Normale"/>
    <w:next w:val="Normale"/>
    <w:link w:val="Titolo8Carattere"/>
    <w:uiPriority w:val="9"/>
    <w:semiHidden/>
    <w:unhideWhenUsed/>
    <w:qFormat/>
    <w:rsid w:val="00575555"/>
    <w:pPr>
      <w:tabs>
        <w:tab w:val="num" w:pos="5760"/>
      </w:tabs>
      <w:spacing w:before="240" w:after="60"/>
      <w:ind w:left="5760" w:hanging="720"/>
      <w:outlineLvl w:val="7"/>
    </w:pPr>
    <w:rPr>
      <w:rFonts w:asciiTheme="minorHAnsi" w:eastAsiaTheme="minorEastAsia" w:hAnsiTheme="minorHAnsi" w:cstheme="minorBidi"/>
      <w:i/>
      <w:iCs/>
      <w:noProof w:val="0"/>
      <w:szCs w:val="24"/>
      <w:lang w:val="en-US" w:eastAsia="en-US"/>
    </w:rPr>
  </w:style>
  <w:style w:type="paragraph" w:styleId="Titolo9">
    <w:name w:val="heading 9"/>
    <w:basedOn w:val="Normale"/>
    <w:next w:val="Normale"/>
    <w:link w:val="Titolo9Carattere"/>
    <w:uiPriority w:val="9"/>
    <w:semiHidden/>
    <w:unhideWhenUsed/>
    <w:qFormat/>
    <w:rsid w:val="00575555"/>
    <w:pPr>
      <w:tabs>
        <w:tab w:val="num" w:pos="6480"/>
      </w:tabs>
      <w:spacing w:before="240" w:after="60"/>
      <w:ind w:left="6480" w:hanging="720"/>
      <w:outlineLvl w:val="8"/>
    </w:pPr>
    <w:rPr>
      <w:rFonts w:asciiTheme="majorHAnsi" w:eastAsiaTheme="majorEastAsia" w:hAnsiTheme="majorHAnsi" w:cstheme="majorBidi"/>
      <w:noProof w:val="0"/>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555"/>
    <w:rPr>
      <w:rFonts w:ascii="Times New Roman" w:eastAsia="Times New Roman" w:hAnsi="Times New Roman" w:cs="Times New Roman"/>
      <w:b/>
      <w:bCs/>
      <w:sz w:val="24"/>
      <w:szCs w:val="28"/>
      <w:lang w:eastAsia="it-IT"/>
    </w:rPr>
  </w:style>
  <w:style w:type="character" w:customStyle="1" w:styleId="Titolo2Carattere">
    <w:name w:val="Titolo 2 Carattere"/>
    <w:basedOn w:val="Carpredefinitoparagrafo"/>
    <w:link w:val="Titolo2"/>
    <w:uiPriority w:val="9"/>
    <w:semiHidden/>
    <w:rsid w:val="00575555"/>
    <w:rPr>
      <w:rFonts w:ascii="Cambria" w:eastAsia="Times New Roman" w:hAnsi="Cambria" w:cs="Times New Roman"/>
      <w:b/>
      <w:bCs/>
      <w:noProof/>
      <w:color w:val="4F81BD"/>
      <w:sz w:val="26"/>
      <w:szCs w:val="26"/>
      <w:lang w:eastAsia="it-IT"/>
    </w:rPr>
  </w:style>
  <w:style w:type="character" w:customStyle="1" w:styleId="Titolo3Carattere">
    <w:name w:val="Titolo 3 Carattere"/>
    <w:basedOn w:val="Carpredefinitoparagrafo"/>
    <w:link w:val="Titolo3"/>
    <w:uiPriority w:val="9"/>
    <w:rsid w:val="00575555"/>
    <w:rPr>
      <w:rFonts w:ascii="Arial" w:eastAsia="Times New Roman" w:hAnsi="Arial" w:cs="Arial"/>
      <w:b/>
      <w:bCs/>
      <w:noProof/>
      <w:sz w:val="26"/>
      <w:szCs w:val="26"/>
      <w:lang w:eastAsia="it-IT"/>
    </w:rPr>
  </w:style>
  <w:style w:type="character" w:customStyle="1" w:styleId="Titolo4Carattere">
    <w:name w:val="Titolo 4 Carattere"/>
    <w:basedOn w:val="Carpredefinitoparagrafo"/>
    <w:link w:val="Titolo4"/>
    <w:uiPriority w:val="9"/>
    <w:rsid w:val="00575555"/>
    <w:rPr>
      <w:rFonts w:ascii="Times New Roman" w:eastAsia="Times New Roman" w:hAnsi="Times New Roman" w:cs="Times New Roman"/>
      <w:b/>
      <w:bCs/>
      <w:noProof/>
      <w:sz w:val="28"/>
      <w:szCs w:val="28"/>
      <w:lang w:eastAsia="it-IT"/>
    </w:rPr>
  </w:style>
  <w:style w:type="character" w:customStyle="1" w:styleId="Titolo5Carattere">
    <w:name w:val="Titolo 5 Carattere"/>
    <w:basedOn w:val="Carpredefinitoparagrafo"/>
    <w:link w:val="Titolo5"/>
    <w:uiPriority w:val="9"/>
    <w:semiHidden/>
    <w:rsid w:val="00575555"/>
    <w:rPr>
      <w:rFonts w:eastAsiaTheme="minorEastAsia"/>
      <w:b/>
      <w:bCs/>
      <w:i/>
      <w:iCs/>
      <w:sz w:val="26"/>
      <w:szCs w:val="26"/>
      <w:lang w:val="en-US"/>
    </w:rPr>
  </w:style>
  <w:style w:type="character" w:customStyle="1" w:styleId="Titolo6Carattere">
    <w:name w:val="Titolo 6 Carattere"/>
    <w:basedOn w:val="Carpredefinitoparagrafo"/>
    <w:link w:val="Titolo6"/>
    <w:rsid w:val="00575555"/>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575555"/>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575555"/>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575555"/>
    <w:rPr>
      <w:rFonts w:asciiTheme="majorHAnsi" w:eastAsiaTheme="majorEastAsia" w:hAnsiTheme="majorHAnsi" w:cstheme="majorBidi"/>
      <w:lang w:val="en-US"/>
    </w:rPr>
  </w:style>
  <w:style w:type="character" w:styleId="Collegamentoipertestuale">
    <w:name w:val="Hyperlink"/>
    <w:uiPriority w:val="99"/>
    <w:rsid w:val="00575555"/>
    <w:rPr>
      <w:color w:val="0000FF"/>
      <w:u w:val="single"/>
    </w:rPr>
  </w:style>
  <w:style w:type="character" w:styleId="Collegamentovisitato">
    <w:name w:val="FollowedHyperlink"/>
    <w:uiPriority w:val="99"/>
    <w:rsid w:val="00575555"/>
    <w:rPr>
      <w:color w:val="800080"/>
      <w:u w:val="single"/>
    </w:rPr>
  </w:style>
  <w:style w:type="paragraph" w:styleId="NormaleWeb">
    <w:name w:val="Normal (Web)"/>
    <w:basedOn w:val="Normale"/>
    <w:rsid w:val="00575555"/>
    <w:pPr>
      <w:spacing w:before="100" w:beforeAutospacing="1" w:after="100" w:afterAutospacing="1"/>
    </w:pPr>
    <w:rPr>
      <w:rFonts w:ascii="Verdana" w:hAnsi="Verdana"/>
      <w:noProof w:val="0"/>
      <w:sz w:val="22"/>
      <w:szCs w:val="22"/>
    </w:rPr>
  </w:style>
  <w:style w:type="character" w:customStyle="1" w:styleId="IntestazioneCarattere">
    <w:name w:val="Intestazione Carattere"/>
    <w:link w:val="Intestazione"/>
    <w:locked/>
    <w:rsid w:val="00575555"/>
    <w:rPr>
      <w:rFonts w:ascii="New York" w:hAnsi="New York"/>
      <w:noProof/>
      <w:sz w:val="24"/>
      <w:lang w:eastAsia="it-IT"/>
    </w:rPr>
  </w:style>
  <w:style w:type="paragraph" w:styleId="Intestazione">
    <w:name w:val="header"/>
    <w:basedOn w:val="Normale"/>
    <w:link w:val="IntestazioneCarattere"/>
    <w:rsid w:val="00575555"/>
    <w:pPr>
      <w:tabs>
        <w:tab w:val="center" w:pos="4819"/>
        <w:tab w:val="right" w:pos="9638"/>
      </w:tabs>
    </w:pPr>
    <w:rPr>
      <w:rFonts w:eastAsiaTheme="minorHAnsi" w:cstheme="minorBidi"/>
      <w:szCs w:val="22"/>
    </w:rPr>
  </w:style>
  <w:style w:type="character" w:customStyle="1" w:styleId="IntestazioneCarattere1">
    <w:name w:val="Intestazione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PidipaginaCarattere">
    <w:name w:val="Piè di pagina Carattere"/>
    <w:link w:val="Pidipagina"/>
    <w:locked/>
    <w:rsid w:val="00575555"/>
    <w:rPr>
      <w:rFonts w:ascii="Arial" w:hAnsi="Arial" w:cs="Arial"/>
      <w:sz w:val="24"/>
      <w:lang w:eastAsia="it-IT"/>
    </w:rPr>
  </w:style>
  <w:style w:type="paragraph" w:styleId="Pidipagina">
    <w:name w:val="footer"/>
    <w:basedOn w:val="Normale"/>
    <w:link w:val="PidipaginaCarattere"/>
    <w:rsid w:val="00575555"/>
    <w:pPr>
      <w:tabs>
        <w:tab w:val="center" w:pos="4819"/>
        <w:tab w:val="right" w:pos="9638"/>
      </w:tabs>
    </w:pPr>
    <w:rPr>
      <w:rFonts w:ascii="Arial" w:eastAsiaTheme="minorHAnsi" w:hAnsi="Arial" w:cs="Arial"/>
      <w:noProof w:val="0"/>
      <w:szCs w:val="22"/>
    </w:rPr>
  </w:style>
  <w:style w:type="character" w:customStyle="1" w:styleId="PidipaginaCarattere1">
    <w:name w:val="Piè di pagina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Carattere">
    <w:name w:val="Corpo del testo Carattere"/>
    <w:link w:val="Corpodeltesto"/>
    <w:locked/>
    <w:rsid w:val="00575555"/>
    <w:rPr>
      <w:b/>
      <w:bCs/>
      <w:i/>
      <w:iCs/>
      <w:sz w:val="24"/>
      <w:szCs w:val="24"/>
      <w:lang w:eastAsia="it-IT"/>
    </w:rPr>
  </w:style>
  <w:style w:type="paragraph" w:styleId="Corpodeltesto">
    <w:name w:val="Body Text"/>
    <w:basedOn w:val="Normale"/>
    <w:link w:val="CorpodeltestoCarattere"/>
    <w:rsid w:val="00575555"/>
    <w:pPr>
      <w:jc w:val="center"/>
    </w:pPr>
    <w:rPr>
      <w:rFonts w:asciiTheme="minorHAnsi" w:eastAsiaTheme="minorHAnsi" w:hAnsiTheme="minorHAnsi" w:cstheme="minorBidi"/>
      <w:b/>
      <w:bCs/>
      <w:i/>
      <w:iCs/>
      <w:noProof w:val="0"/>
      <w:szCs w:val="24"/>
    </w:rPr>
  </w:style>
  <w:style w:type="character" w:customStyle="1" w:styleId="CorpotestoCarattere1">
    <w:name w:val="Corpo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RientrocorpodeltestoCarattere">
    <w:name w:val="Rientro corpo del testo Carattere"/>
    <w:link w:val="Rientrocorpodeltesto"/>
    <w:locked/>
    <w:rsid w:val="00575555"/>
    <w:rPr>
      <w:bCs/>
      <w:sz w:val="24"/>
      <w:lang w:eastAsia="it-IT"/>
    </w:rPr>
  </w:style>
  <w:style w:type="paragraph" w:styleId="Rientrocorpodeltesto">
    <w:name w:val="Body Text Indent"/>
    <w:basedOn w:val="Normale"/>
    <w:link w:val="RientrocorpodeltestoCarattere"/>
    <w:rsid w:val="00575555"/>
    <w:pPr>
      <w:ind w:firstLine="708"/>
      <w:jc w:val="both"/>
    </w:pPr>
    <w:rPr>
      <w:rFonts w:asciiTheme="minorHAnsi" w:eastAsiaTheme="minorHAnsi" w:hAnsiTheme="minorHAnsi" w:cstheme="minorBidi"/>
      <w:bCs/>
      <w:noProof w:val="0"/>
      <w:szCs w:val="22"/>
    </w:rPr>
  </w:style>
  <w:style w:type="character" w:customStyle="1" w:styleId="RientrocorpodeltestoCarattere1">
    <w:name w:val="Rientro corpo del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SottotitoloCarattere">
    <w:name w:val="Sottotitolo Carattere"/>
    <w:link w:val="Sottotitolo"/>
    <w:locked/>
    <w:rsid w:val="00575555"/>
    <w:rPr>
      <w:sz w:val="24"/>
      <w:lang w:eastAsia="it-IT"/>
    </w:rPr>
  </w:style>
  <w:style w:type="paragraph" w:styleId="Sottotitolo">
    <w:name w:val="Subtitle"/>
    <w:basedOn w:val="Normale"/>
    <w:link w:val="SottotitoloCarattere"/>
    <w:qFormat/>
    <w:rsid w:val="00575555"/>
    <w:pPr>
      <w:jc w:val="center"/>
    </w:pPr>
    <w:rPr>
      <w:rFonts w:asciiTheme="minorHAnsi" w:eastAsiaTheme="minorHAnsi" w:hAnsiTheme="minorHAnsi" w:cstheme="minorBidi"/>
      <w:noProof w:val="0"/>
      <w:szCs w:val="22"/>
    </w:rPr>
  </w:style>
  <w:style w:type="character" w:customStyle="1" w:styleId="SottotitoloCarattere1">
    <w:name w:val="Sottotitolo Carattere1"/>
    <w:basedOn w:val="Carpredefinitoparagrafo"/>
    <w:rsid w:val="00575555"/>
    <w:rPr>
      <w:rFonts w:eastAsiaTheme="minorEastAsia"/>
      <w:noProof/>
      <w:color w:val="5A5A5A" w:themeColor="text1" w:themeTint="A5"/>
      <w:spacing w:val="15"/>
      <w:lang w:eastAsia="it-IT"/>
    </w:rPr>
  </w:style>
  <w:style w:type="character" w:customStyle="1" w:styleId="Corpodeltesto2Carattere">
    <w:name w:val="Corpo del testo 2 Carattere"/>
    <w:link w:val="Corpodeltesto2"/>
    <w:locked/>
    <w:rsid w:val="00575555"/>
    <w:rPr>
      <w:sz w:val="24"/>
      <w:szCs w:val="24"/>
      <w:lang w:eastAsia="it-IT"/>
    </w:rPr>
  </w:style>
  <w:style w:type="paragraph" w:styleId="Corpodeltesto2">
    <w:name w:val="Body Text 2"/>
    <w:basedOn w:val="Normale"/>
    <w:link w:val="Corpodeltesto2Carattere"/>
    <w:rsid w:val="00575555"/>
    <w:pPr>
      <w:jc w:val="both"/>
    </w:pPr>
    <w:rPr>
      <w:rFonts w:asciiTheme="minorHAnsi" w:eastAsiaTheme="minorHAnsi" w:hAnsiTheme="minorHAnsi" w:cstheme="minorBidi"/>
      <w:noProof w:val="0"/>
      <w:szCs w:val="24"/>
    </w:rPr>
  </w:style>
  <w:style w:type="character" w:customStyle="1" w:styleId="Corpodeltesto2Carattere1">
    <w:name w:val="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3Carattere">
    <w:name w:val="Corpo del testo 3 Carattere"/>
    <w:link w:val="Corpodeltesto3"/>
    <w:locked/>
    <w:rsid w:val="00575555"/>
    <w:rPr>
      <w:rFonts w:ascii="New York" w:hAnsi="New York"/>
      <w:noProof/>
      <w:sz w:val="16"/>
      <w:szCs w:val="16"/>
      <w:lang w:eastAsia="it-IT"/>
    </w:rPr>
  </w:style>
  <w:style w:type="paragraph" w:styleId="Corpodeltesto3">
    <w:name w:val="Body Text 3"/>
    <w:basedOn w:val="Normale"/>
    <w:link w:val="Corpodeltesto3Carattere"/>
    <w:rsid w:val="00575555"/>
    <w:pPr>
      <w:spacing w:after="120"/>
    </w:pPr>
    <w:rPr>
      <w:rFonts w:eastAsiaTheme="minorHAnsi" w:cstheme="minorBidi"/>
      <w:sz w:val="16"/>
      <w:szCs w:val="16"/>
    </w:rPr>
  </w:style>
  <w:style w:type="character" w:customStyle="1" w:styleId="Corpodeltesto3Carattere1">
    <w:name w:val="Corpo del testo 3 Carattere1"/>
    <w:basedOn w:val="Carpredefinitoparagrafo"/>
    <w:uiPriority w:val="99"/>
    <w:semiHidden/>
    <w:rsid w:val="00575555"/>
    <w:rPr>
      <w:rFonts w:ascii="New York" w:eastAsia="Times New Roman" w:hAnsi="New York" w:cs="Times New Roman"/>
      <w:noProof/>
      <w:sz w:val="16"/>
      <w:szCs w:val="16"/>
      <w:lang w:eastAsia="it-IT"/>
    </w:rPr>
  </w:style>
  <w:style w:type="character" w:customStyle="1" w:styleId="Rientrocorpodeltesto2Carattere">
    <w:name w:val="Rientro corpo del testo 2 Carattere"/>
    <w:link w:val="Rientrocorpodeltesto2"/>
    <w:locked/>
    <w:rsid w:val="00575555"/>
    <w:rPr>
      <w:sz w:val="24"/>
      <w:szCs w:val="24"/>
      <w:lang w:eastAsia="it-IT"/>
    </w:rPr>
  </w:style>
  <w:style w:type="paragraph" w:styleId="Rientrocorpodeltesto2">
    <w:name w:val="Body Text Indent 2"/>
    <w:basedOn w:val="Normale"/>
    <w:link w:val="Rientrocorpodeltesto2Carattere"/>
    <w:rsid w:val="00575555"/>
    <w:pPr>
      <w:ind w:right="998" w:firstLine="540"/>
      <w:jc w:val="both"/>
    </w:pPr>
    <w:rPr>
      <w:rFonts w:asciiTheme="minorHAnsi" w:eastAsiaTheme="minorHAnsi" w:hAnsiTheme="minorHAnsi" w:cstheme="minorBidi"/>
      <w:noProof w:val="0"/>
      <w:szCs w:val="24"/>
    </w:rPr>
  </w:style>
  <w:style w:type="character" w:customStyle="1" w:styleId="Rientrocorpodeltesto2Carattere1">
    <w:name w:val="Rientro 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paragraph" w:styleId="Testodelblocco">
    <w:name w:val="Block Text"/>
    <w:basedOn w:val="Normale"/>
    <w:rsid w:val="00575555"/>
    <w:pPr>
      <w:spacing w:line="360" w:lineRule="auto"/>
      <w:ind w:left="714" w:right="-56" w:hanging="357"/>
      <w:jc w:val="both"/>
    </w:pPr>
    <w:rPr>
      <w:rFonts w:ascii="Century Gothic" w:hAnsi="Century Gothic"/>
      <w:noProof w:val="0"/>
      <w:szCs w:val="24"/>
    </w:rPr>
  </w:style>
  <w:style w:type="character" w:customStyle="1" w:styleId="TestofumettoCarattere">
    <w:name w:val="Testo fumetto Carattere"/>
    <w:link w:val="Testofumetto"/>
    <w:uiPriority w:val="99"/>
    <w:semiHidden/>
    <w:locked/>
    <w:rsid w:val="00575555"/>
    <w:rPr>
      <w:rFonts w:ascii="Tahoma" w:hAnsi="Tahoma" w:cs="Tahoma"/>
      <w:noProof/>
      <w:sz w:val="16"/>
      <w:szCs w:val="16"/>
      <w:lang w:eastAsia="it-IT"/>
    </w:rPr>
  </w:style>
  <w:style w:type="paragraph" w:styleId="Testofumetto">
    <w:name w:val="Balloon Text"/>
    <w:basedOn w:val="Normale"/>
    <w:link w:val="TestofumettoCarattere"/>
    <w:uiPriority w:val="99"/>
    <w:semiHidden/>
    <w:rsid w:val="00575555"/>
    <w:rPr>
      <w:rFonts w:ascii="Tahoma" w:eastAsiaTheme="minorHAnsi" w:hAnsi="Tahoma" w:cs="Tahoma"/>
      <w:sz w:val="16"/>
      <w:szCs w:val="16"/>
    </w:rPr>
  </w:style>
  <w:style w:type="character" w:customStyle="1" w:styleId="TestofumettoCarattere1">
    <w:name w:val="Testo fumetto Carattere1"/>
    <w:basedOn w:val="Carpredefinitoparagrafo"/>
    <w:uiPriority w:val="99"/>
    <w:semiHidden/>
    <w:rsid w:val="00575555"/>
    <w:rPr>
      <w:rFonts w:ascii="Segoe UI" w:eastAsia="Times New Roman" w:hAnsi="Segoe UI" w:cs="Segoe UI"/>
      <w:noProof/>
      <w:sz w:val="18"/>
      <w:szCs w:val="18"/>
      <w:lang w:eastAsia="it-IT"/>
    </w:rPr>
  </w:style>
  <w:style w:type="paragraph" w:customStyle="1" w:styleId="provvr0">
    <w:name w:val="provv_r0"/>
    <w:basedOn w:val="Normale"/>
    <w:rsid w:val="00575555"/>
    <w:pPr>
      <w:spacing w:before="100" w:beforeAutospacing="1" w:after="100" w:afterAutospacing="1"/>
      <w:jc w:val="both"/>
    </w:pPr>
    <w:rPr>
      <w:rFonts w:ascii="Times New Roman" w:hAnsi="Times New Roman"/>
      <w:noProof w:val="0"/>
      <w:szCs w:val="24"/>
    </w:rPr>
  </w:style>
  <w:style w:type="paragraph" w:customStyle="1" w:styleId="provvr1">
    <w:name w:val="provv_r1"/>
    <w:basedOn w:val="Normale"/>
    <w:rsid w:val="00575555"/>
    <w:pPr>
      <w:spacing w:before="100" w:beforeAutospacing="1" w:after="100" w:afterAutospacing="1"/>
      <w:ind w:firstLine="400"/>
      <w:jc w:val="both"/>
    </w:pPr>
    <w:rPr>
      <w:rFonts w:ascii="Times New Roman" w:hAnsi="Times New Roman"/>
      <w:noProof w:val="0"/>
      <w:szCs w:val="24"/>
    </w:rPr>
  </w:style>
  <w:style w:type="paragraph" w:customStyle="1" w:styleId="testocenter1">
    <w:name w:val="testocenter1"/>
    <w:basedOn w:val="Normale"/>
    <w:rsid w:val="00575555"/>
    <w:pPr>
      <w:spacing w:before="30" w:after="30"/>
      <w:ind w:left="30"/>
      <w:jc w:val="center"/>
    </w:pPr>
    <w:rPr>
      <w:rFonts w:ascii="Verdana" w:hAnsi="Verdana"/>
      <w:noProof w:val="0"/>
      <w:szCs w:val="24"/>
    </w:rPr>
  </w:style>
  <w:style w:type="paragraph" w:styleId="Paragrafoelenco">
    <w:name w:val="List Paragraph"/>
    <w:basedOn w:val="Normale"/>
    <w:uiPriority w:val="34"/>
    <w:qFormat/>
    <w:rsid w:val="00575555"/>
    <w:pPr>
      <w:spacing w:after="200" w:line="276" w:lineRule="auto"/>
      <w:ind w:left="720"/>
      <w:contextualSpacing/>
    </w:pPr>
    <w:rPr>
      <w:rFonts w:ascii="Calibri" w:eastAsia="Calibri" w:hAnsi="Calibri"/>
      <w:noProof w:val="0"/>
      <w:sz w:val="22"/>
      <w:szCs w:val="22"/>
      <w:lang w:eastAsia="en-US"/>
    </w:rPr>
  </w:style>
  <w:style w:type="paragraph" w:customStyle="1" w:styleId="testocenter2">
    <w:name w:val="testocenter2"/>
    <w:basedOn w:val="Normale"/>
    <w:rsid w:val="00575555"/>
    <w:pPr>
      <w:spacing w:before="66" w:after="159"/>
      <w:ind w:firstLine="240"/>
      <w:jc w:val="center"/>
    </w:pPr>
    <w:rPr>
      <w:rFonts w:ascii="Tahoma" w:hAnsi="Tahoma" w:cs="Tahoma"/>
      <w:noProof w:val="0"/>
      <w:color w:val="000000"/>
      <w:szCs w:val="24"/>
    </w:rPr>
  </w:style>
  <w:style w:type="character" w:customStyle="1" w:styleId="provvrubrica">
    <w:name w:val="provv_rubrica"/>
    <w:rsid w:val="00575555"/>
    <w:rPr>
      <w:i/>
      <w:iCs/>
    </w:rPr>
  </w:style>
  <w:style w:type="character" w:styleId="Numeropagina">
    <w:name w:val="page number"/>
    <w:basedOn w:val="Carpredefinitoparagrafo"/>
    <w:rsid w:val="00575555"/>
  </w:style>
  <w:style w:type="paragraph" w:styleId="PreformattatoHTML">
    <w:name w:val="HTML Preformatted"/>
    <w:basedOn w:val="Normale"/>
    <w:link w:val="PreformattatoHTMLCarattere"/>
    <w:uiPriority w:val="99"/>
    <w:rsid w:val="005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PreformattatoHTMLCarattere">
    <w:name w:val="Preformattato HTML Carattere"/>
    <w:basedOn w:val="Carpredefinitoparagrafo"/>
    <w:link w:val="PreformattatoHTML"/>
    <w:uiPriority w:val="99"/>
    <w:rsid w:val="00575555"/>
    <w:rPr>
      <w:rFonts w:ascii="Courier New" w:eastAsia="Times New Roman" w:hAnsi="Courier New" w:cs="Times New Roman"/>
      <w:sz w:val="20"/>
      <w:szCs w:val="20"/>
    </w:rPr>
  </w:style>
  <w:style w:type="paragraph" w:customStyle="1" w:styleId="Paragrafoelenco1">
    <w:name w:val="Paragrafo elenco1"/>
    <w:basedOn w:val="Normale"/>
    <w:qFormat/>
    <w:rsid w:val="00575555"/>
    <w:pPr>
      <w:ind w:left="720"/>
    </w:pPr>
    <w:rPr>
      <w:rFonts w:ascii="Times New Roman" w:hAnsi="Times New Roman"/>
      <w:noProof w:val="0"/>
      <w:sz w:val="20"/>
    </w:rPr>
  </w:style>
  <w:style w:type="paragraph" w:customStyle="1" w:styleId="provvestremo">
    <w:name w:val="provv_estremo"/>
    <w:basedOn w:val="Normale"/>
    <w:rsid w:val="00575555"/>
    <w:pPr>
      <w:spacing w:before="100" w:beforeAutospacing="1" w:after="100" w:afterAutospacing="1"/>
      <w:jc w:val="both"/>
    </w:pPr>
    <w:rPr>
      <w:rFonts w:ascii="Times New Roman" w:hAnsi="Times New Roman"/>
      <w:b/>
      <w:bCs/>
      <w:noProof w:val="0"/>
      <w:szCs w:val="24"/>
    </w:rPr>
  </w:style>
  <w:style w:type="table" w:styleId="Grigliatabella">
    <w:name w:val="Table Grid"/>
    <w:basedOn w:val="Tabellanormale"/>
    <w:rsid w:val="0057555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575555"/>
    <w:rPr>
      <w:b/>
      <w:bCs/>
    </w:rPr>
  </w:style>
  <w:style w:type="paragraph" w:customStyle="1" w:styleId="Enumerazione1">
    <w:name w:val="Enumerazione1"/>
    <w:basedOn w:val="Normale"/>
    <w:next w:val="Normale"/>
    <w:rsid w:val="00575555"/>
    <w:pPr>
      <w:ind w:left="1077" w:hanging="357"/>
      <w:jc w:val="both"/>
      <w:outlineLvl w:val="6"/>
    </w:pPr>
    <w:rPr>
      <w:rFonts w:ascii="Times New Roman" w:hAnsi="Times New Roman"/>
      <w:noProof w:val="0"/>
      <w:szCs w:val="24"/>
    </w:rPr>
  </w:style>
  <w:style w:type="character" w:customStyle="1" w:styleId="Enumerazione1Corpo">
    <w:name w:val="Enumerazione1: Corpo"/>
    <w:semiHidden/>
    <w:rsid w:val="00575555"/>
    <w:rPr>
      <w:rFonts w:ascii="Times New Roman" w:hAnsi="Times New Roman"/>
      <w:sz w:val="24"/>
    </w:rPr>
  </w:style>
  <w:style w:type="character" w:styleId="Enfasicorsivo">
    <w:name w:val="Emphasis"/>
    <w:uiPriority w:val="20"/>
    <w:qFormat/>
    <w:rsid w:val="00575555"/>
    <w:rPr>
      <w:i/>
      <w:iCs/>
    </w:rPr>
  </w:style>
  <w:style w:type="paragraph" w:customStyle="1" w:styleId="Default">
    <w:name w:val="Default"/>
    <w:rsid w:val="00575555"/>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Testonotaapidipagina">
    <w:name w:val="footnote text"/>
    <w:basedOn w:val="Normale"/>
    <w:link w:val="TestonotaapidipaginaCarattere"/>
    <w:rsid w:val="00575555"/>
    <w:rPr>
      <w:sz w:val="20"/>
    </w:rPr>
  </w:style>
  <w:style w:type="character" w:customStyle="1" w:styleId="TestonotaapidipaginaCarattere">
    <w:name w:val="Testo nota a piè di pagina Carattere"/>
    <w:basedOn w:val="Carpredefinitoparagrafo"/>
    <w:link w:val="Testonotaapidipagina"/>
    <w:rsid w:val="00575555"/>
    <w:rPr>
      <w:rFonts w:ascii="New York" w:eastAsia="Times New Roman" w:hAnsi="New York" w:cs="Times New Roman"/>
      <w:noProof/>
      <w:sz w:val="20"/>
      <w:szCs w:val="20"/>
    </w:rPr>
  </w:style>
  <w:style w:type="character" w:styleId="Rimandonotaapidipagina">
    <w:name w:val="footnote reference"/>
    <w:rsid w:val="00575555"/>
    <w:rPr>
      <w:vertAlign w:val="superscript"/>
    </w:rPr>
  </w:style>
  <w:style w:type="paragraph" w:customStyle="1" w:styleId="xl65">
    <w:name w:val="xl65"/>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6">
    <w:name w:val="xl66"/>
    <w:basedOn w:val="Normale"/>
    <w:rsid w:val="00575555"/>
    <w:pPr>
      <w:spacing w:before="100" w:beforeAutospacing="1" w:after="100" w:afterAutospacing="1"/>
    </w:pPr>
    <w:rPr>
      <w:rFonts w:ascii="Arial" w:hAnsi="Arial" w:cs="Arial"/>
      <w:b/>
      <w:bCs/>
      <w:noProof w:val="0"/>
      <w:sz w:val="16"/>
      <w:szCs w:val="16"/>
    </w:rPr>
  </w:style>
  <w:style w:type="paragraph" w:customStyle="1" w:styleId="xl67">
    <w:name w:val="xl67"/>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8">
    <w:name w:val="xl68"/>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9">
    <w:name w:val="xl69"/>
    <w:basedOn w:val="Normale"/>
    <w:rsid w:val="00575555"/>
    <w:pPr>
      <w:spacing w:before="100" w:beforeAutospacing="1" w:after="100" w:afterAutospacing="1"/>
    </w:pPr>
    <w:rPr>
      <w:rFonts w:ascii="Arial" w:hAnsi="Arial" w:cs="Arial"/>
      <w:b/>
      <w:bCs/>
      <w:noProof w:val="0"/>
      <w:sz w:val="16"/>
      <w:szCs w:val="16"/>
    </w:rPr>
  </w:style>
  <w:style w:type="paragraph" w:customStyle="1" w:styleId="xl70">
    <w:name w:val="xl70"/>
    <w:basedOn w:val="Normale"/>
    <w:rsid w:val="00575555"/>
    <w:pPr>
      <w:spacing w:before="100" w:beforeAutospacing="1" w:after="100" w:afterAutospacing="1"/>
    </w:pPr>
    <w:rPr>
      <w:rFonts w:ascii="Arial" w:hAnsi="Arial" w:cs="Arial"/>
      <w:b/>
      <w:bCs/>
      <w:noProof w:val="0"/>
      <w:sz w:val="16"/>
      <w:szCs w:val="16"/>
    </w:rPr>
  </w:style>
  <w:style w:type="paragraph" w:customStyle="1" w:styleId="xl71">
    <w:name w:val="xl71"/>
    <w:basedOn w:val="Normale"/>
    <w:rsid w:val="00575555"/>
    <w:pPr>
      <w:spacing w:before="100" w:beforeAutospacing="1" w:after="100" w:afterAutospacing="1"/>
    </w:pPr>
    <w:rPr>
      <w:rFonts w:ascii="Arial" w:hAnsi="Arial" w:cs="Arial"/>
      <w:noProof w:val="0"/>
      <w:sz w:val="16"/>
      <w:szCs w:val="16"/>
    </w:rPr>
  </w:style>
  <w:style w:type="paragraph" w:customStyle="1" w:styleId="xl72">
    <w:name w:val="xl72"/>
    <w:basedOn w:val="Normale"/>
    <w:rsid w:val="00575555"/>
    <w:pPr>
      <w:spacing w:before="100" w:beforeAutospacing="1" w:after="100" w:afterAutospacing="1"/>
    </w:pPr>
    <w:rPr>
      <w:rFonts w:ascii="Arial" w:hAnsi="Arial" w:cs="Arial"/>
      <w:noProof w:val="0"/>
      <w:sz w:val="16"/>
      <w:szCs w:val="16"/>
    </w:rPr>
  </w:style>
  <w:style w:type="paragraph" w:customStyle="1" w:styleId="xl73">
    <w:name w:val="xl73"/>
    <w:basedOn w:val="Normale"/>
    <w:rsid w:val="00575555"/>
    <w:pPr>
      <w:spacing w:before="100" w:beforeAutospacing="1" w:after="100" w:afterAutospacing="1"/>
    </w:pPr>
    <w:rPr>
      <w:rFonts w:ascii="Arial" w:hAnsi="Arial" w:cs="Arial"/>
      <w:noProof w:val="0"/>
      <w:sz w:val="16"/>
      <w:szCs w:val="16"/>
    </w:rPr>
  </w:style>
  <w:style w:type="paragraph" w:customStyle="1" w:styleId="xl74">
    <w:name w:val="xl74"/>
    <w:basedOn w:val="Normale"/>
    <w:rsid w:val="00575555"/>
    <w:pPr>
      <w:spacing w:before="100" w:beforeAutospacing="1" w:after="100" w:afterAutospacing="1"/>
      <w:jc w:val="center"/>
    </w:pPr>
    <w:rPr>
      <w:rFonts w:ascii="Arial" w:hAnsi="Arial" w:cs="Arial"/>
      <w:noProof w:val="0"/>
      <w:sz w:val="16"/>
      <w:szCs w:val="16"/>
    </w:rPr>
  </w:style>
  <w:style w:type="paragraph" w:customStyle="1" w:styleId="xl75">
    <w:name w:val="xl75"/>
    <w:basedOn w:val="Normale"/>
    <w:rsid w:val="00575555"/>
    <w:pPr>
      <w:spacing w:before="100" w:beforeAutospacing="1" w:after="100" w:afterAutospacing="1"/>
      <w:jc w:val="center"/>
    </w:pPr>
    <w:rPr>
      <w:rFonts w:ascii="Arial" w:hAnsi="Arial" w:cs="Arial"/>
      <w:b/>
      <w:bCs/>
      <w:noProof w:val="0"/>
      <w:color w:val="FF00FF"/>
      <w:sz w:val="16"/>
      <w:szCs w:val="16"/>
    </w:rPr>
  </w:style>
  <w:style w:type="paragraph" w:customStyle="1" w:styleId="xl76">
    <w:name w:val="xl76"/>
    <w:basedOn w:val="Normale"/>
    <w:rsid w:val="00575555"/>
    <w:pPr>
      <w:spacing w:before="100" w:beforeAutospacing="1" w:after="100" w:afterAutospacing="1"/>
    </w:pPr>
    <w:rPr>
      <w:rFonts w:ascii="Arial" w:hAnsi="Arial" w:cs="Arial"/>
      <w:b/>
      <w:bCs/>
      <w:noProof w:val="0"/>
      <w:color w:val="FF0000"/>
      <w:sz w:val="16"/>
      <w:szCs w:val="16"/>
    </w:rPr>
  </w:style>
  <w:style w:type="paragraph" w:customStyle="1" w:styleId="xl77">
    <w:name w:val="xl77"/>
    <w:basedOn w:val="Normale"/>
    <w:rsid w:val="00575555"/>
    <w:pPr>
      <w:spacing w:before="100" w:beforeAutospacing="1" w:after="100" w:afterAutospacing="1"/>
    </w:pPr>
    <w:rPr>
      <w:rFonts w:ascii="Arial" w:hAnsi="Arial" w:cs="Arial"/>
      <w:noProof w:val="0"/>
      <w:color w:val="008000"/>
      <w:sz w:val="16"/>
      <w:szCs w:val="16"/>
    </w:rPr>
  </w:style>
  <w:style w:type="paragraph" w:customStyle="1" w:styleId="xl78">
    <w:name w:val="xl78"/>
    <w:basedOn w:val="Normale"/>
    <w:rsid w:val="00575555"/>
    <w:pPr>
      <w:spacing w:before="100" w:beforeAutospacing="1" w:after="100" w:afterAutospacing="1"/>
      <w:textAlignment w:val="center"/>
    </w:pPr>
    <w:rPr>
      <w:rFonts w:ascii="Arial" w:hAnsi="Arial" w:cs="Arial"/>
      <w:noProof w:val="0"/>
      <w:sz w:val="16"/>
      <w:szCs w:val="16"/>
    </w:rPr>
  </w:style>
  <w:style w:type="paragraph" w:customStyle="1" w:styleId="xl79">
    <w:name w:val="xl79"/>
    <w:basedOn w:val="Normale"/>
    <w:rsid w:val="00575555"/>
    <w:pPr>
      <w:spacing w:before="100" w:beforeAutospacing="1" w:after="100" w:afterAutospacing="1"/>
      <w:jc w:val="center"/>
    </w:pPr>
    <w:rPr>
      <w:rFonts w:ascii="Bookman Old Style" w:hAnsi="Bookman Old Style"/>
      <w:noProof w:val="0"/>
      <w:sz w:val="16"/>
      <w:szCs w:val="16"/>
    </w:rPr>
  </w:style>
  <w:style w:type="paragraph" w:customStyle="1" w:styleId="xl80">
    <w:name w:val="xl80"/>
    <w:basedOn w:val="Normale"/>
    <w:rsid w:val="00575555"/>
    <w:pPr>
      <w:spacing w:before="100" w:beforeAutospacing="1" w:after="100" w:afterAutospacing="1"/>
      <w:jc w:val="center"/>
    </w:pPr>
    <w:rPr>
      <w:rFonts w:ascii="Arial" w:hAnsi="Arial" w:cs="Arial"/>
      <w:noProof w:val="0"/>
      <w:sz w:val="16"/>
      <w:szCs w:val="16"/>
    </w:rPr>
  </w:style>
  <w:style w:type="paragraph" w:customStyle="1" w:styleId="xl81">
    <w:name w:val="xl81"/>
    <w:basedOn w:val="Normale"/>
    <w:rsid w:val="00575555"/>
    <w:pPr>
      <w:spacing w:before="100" w:beforeAutospacing="1" w:after="100" w:afterAutospacing="1"/>
      <w:jc w:val="center"/>
    </w:pPr>
    <w:rPr>
      <w:rFonts w:ascii="Arial" w:hAnsi="Arial" w:cs="Arial"/>
      <w:b/>
      <w:bCs/>
      <w:noProof w:val="0"/>
      <w:color w:val="FF0000"/>
      <w:sz w:val="16"/>
      <w:szCs w:val="16"/>
    </w:rPr>
  </w:style>
  <w:style w:type="paragraph" w:customStyle="1" w:styleId="xl82">
    <w:name w:val="xl82"/>
    <w:basedOn w:val="Normale"/>
    <w:rsid w:val="00575555"/>
    <w:pPr>
      <w:spacing w:before="100" w:beforeAutospacing="1" w:after="100" w:afterAutospacing="1"/>
      <w:textAlignment w:val="top"/>
    </w:pPr>
    <w:rPr>
      <w:rFonts w:ascii="Arial" w:hAnsi="Arial" w:cs="Arial"/>
      <w:noProof w:val="0"/>
      <w:sz w:val="16"/>
      <w:szCs w:val="16"/>
    </w:rPr>
  </w:style>
  <w:style w:type="paragraph" w:customStyle="1" w:styleId="xl83">
    <w:name w:val="xl83"/>
    <w:basedOn w:val="Normale"/>
    <w:rsid w:val="00575555"/>
    <w:pPr>
      <w:spacing w:before="100" w:beforeAutospacing="1" w:after="100" w:afterAutospacing="1"/>
      <w:jc w:val="center"/>
    </w:pPr>
    <w:rPr>
      <w:rFonts w:ascii="Arial" w:hAnsi="Arial" w:cs="Arial"/>
      <w:b/>
      <w:bCs/>
      <w:noProof w:val="0"/>
      <w:color w:val="008000"/>
      <w:sz w:val="16"/>
      <w:szCs w:val="16"/>
    </w:rPr>
  </w:style>
  <w:style w:type="paragraph" w:customStyle="1" w:styleId="xl84">
    <w:name w:val="xl84"/>
    <w:basedOn w:val="Normale"/>
    <w:rsid w:val="00575555"/>
    <w:pPr>
      <w:spacing w:before="100" w:beforeAutospacing="1" w:after="100" w:afterAutospacing="1"/>
      <w:jc w:val="both"/>
    </w:pPr>
    <w:rPr>
      <w:rFonts w:ascii="Arial" w:hAnsi="Arial" w:cs="Arial"/>
      <w:noProof w:val="0"/>
      <w:sz w:val="16"/>
      <w:szCs w:val="16"/>
    </w:rPr>
  </w:style>
  <w:style w:type="paragraph" w:customStyle="1" w:styleId="xl85">
    <w:name w:val="xl85"/>
    <w:basedOn w:val="Normale"/>
    <w:rsid w:val="00575555"/>
    <w:pPr>
      <w:spacing w:before="100" w:beforeAutospacing="1" w:after="100" w:afterAutospacing="1"/>
    </w:pPr>
    <w:rPr>
      <w:rFonts w:ascii="Arial" w:hAnsi="Arial" w:cs="Arial"/>
      <w:b/>
      <w:bCs/>
      <w:i/>
      <w:iCs/>
      <w:noProof w:val="0"/>
      <w:color w:val="FF0000"/>
      <w:sz w:val="16"/>
      <w:szCs w:val="16"/>
      <w:u w:val="single"/>
    </w:rPr>
  </w:style>
  <w:style w:type="character" w:customStyle="1" w:styleId="provvvigore">
    <w:name w:val="provv_vigore"/>
    <w:basedOn w:val="Carpredefinitoparagrafo"/>
    <w:rsid w:val="00575555"/>
    <w:rPr>
      <w:b/>
      <w:bCs/>
      <w:vanish/>
      <w:webHidden w:val="0"/>
      <w:specVanish w:val="0"/>
    </w:rPr>
  </w:style>
  <w:style w:type="character" w:customStyle="1" w:styleId="provvnumart">
    <w:name w:val="provv_numart"/>
    <w:basedOn w:val="Carpredefinitoparagrafo"/>
    <w:rsid w:val="00575555"/>
    <w:rPr>
      <w:b/>
      <w:bCs/>
    </w:rPr>
  </w:style>
  <w:style w:type="character" w:customStyle="1" w:styleId="riferimento">
    <w:name w:val="riferimento"/>
    <w:basedOn w:val="Carpredefinitoparagrafo"/>
    <w:rsid w:val="00575555"/>
  </w:style>
  <w:style w:type="character" w:customStyle="1" w:styleId="TESTO">
    <w:name w:val="TESTO"/>
    <w:uiPriority w:val="99"/>
    <w:rsid w:val="00575555"/>
    <w:rPr>
      <w:rFonts w:ascii="CaeciliaLTStd-Roman" w:hAnsi="CaeciliaLTStd-Roman" w:cs="CaeciliaLTStd-Roman" w:hint="default"/>
      <w:color w:val="000000"/>
      <w:sz w:val="18"/>
      <w:szCs w:val="18"/>
    </w:rPr>
  </w:style>
  <w:style w:type="paragraph" w:customStyle="1" w:styleId="Paragrafoelenco2">
    <w:name w:val="Paragrafo elenco2"/>
    <w:basedOn w:val="Normale"/>
    <w:qFormat/>
    <w:rsid w:val="00575555"/>
    <w:pPr>
      <w:ind w:left="720"/>
    </w:pPr>
    <w:rPr>
      <w:rFonts w:ascii="Times New Roman" w:hAnsi="Times New Roman"/>
      <w:noProof w:val="0"/>
      <w:sz w:val="20"/>
    </w:rPr>
  </w:style>
  <w:style w:type="character" w:customStyle="1" w:styleId="provvnumcomma">
    <w:name w:val="provv_numcomma"/>
    <w:basedOn w:val="Carpredefinitoparagrafo"/>
    <w:rsid w:val="005755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kernel.go('show_doc',%7bmask:'show',id:'I020AC00009895',tipo:'leggi',pos:0,ds_name:'nazionali'%7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4961</Words>
  <Characters>28280</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Formiconi</dc:creator>
  <cp:lastModifiedBy>Comune</cp:lastModifiedBy>
  <cp:revision>4</cp:revision>
  <cp:lastPrinted>2021-05-11T11:41:00Z</cp:lastPrinted>
  <dcterms:created xsi:type="dcterms:W3CDTF">2021-05-25T09:15:00Z</dcterms:created>
  <dcterms:modified xsi:type="dcterms:W3CDTF">2021-06-22T10:47:00Z</dcterms:modified>
</cp:coreProperties>
</file>