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E2" w:rsidRDefault="00132859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  <w:bookmarkStart w:id="0" w:name="_GoBack"/>
      <w:bookmarkEnd w:id="0"/>
      <w:r>
        <w:rPr>
          <w:rFonts w:ascii="Times" w:hAnsi="Times"/>
          <w:b/>
          <w:bCs/>
          <w:sz w:val="29"/>
          <w:szCs w:val="29"/>
        </w:rPr>
        <w:t>PROPOSTA DELL</w:t>
      </w:r>
      <w:r>
        <w:rPr>
          <w:rFonts w:ascii="Times" w:hAnsi="Times"/>
          <w:b/>
          <w:bCs/>
          <w:sz w:val="29"/>
          <w:szCs w:val="29"/>
        </w:rPr>
        <w:t>’</w:t>
      </w:r>
      <w:r>
        <w:rPr>
          <w:rFonts w:ascii="Times" w:hAnsi="Times"/>
          <w:b/>
          <w:bCs/>
          <w:sz w:val="29"/>
          <w:szCs w:val="29"/>
          <w:lang w:val="de-DE"/>
        </w:rPr>
        <w:t xml:space="preserve">EVENTO </w:t>
      </w:r>
    </w:p>
    <w:p w:rsidR="007139E2" w:rsidRDefault="007139E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4"/>
          <w:szCs w:val="24"/>
        </w:rPr>
      </w:pPr>
    </w:p>
    <w:p w:rsidR="007139E2" w:rsidRDefault="0013285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 xml:space="preserve">Evento </w:t>
      </w:r>
      <w:r>
        <w:rPr>
          <w:rFonts w:ascii="Arial" w:hAnsi="Arial"/>
          <w:sz w:val="26"/>
          <w:szCs w:val="26"/>
        </w:rPr>
        <w:t>“</w:t>
      </w:r>
      <w:r>
        <w:rPr>
          <w:rFonts w:ascii="Arial" w:hAnsi="Arial"/>
          <w:sz w:val="26"/>
          <w:szCs w:val="26"/>
          <w:lang w:val="it-IT"/>
        </w:rPr>
        <w:t>Virtual Tour</w:t>
      </w:r>
      <w:r>
        <w:rPr>
          <w:rFonts w:ascii="Arial" w:hAnsi="Arial"/>
          <w:sz w:val="26"/>
          <w:szCs w:val="26"/>
        </w:rPr>
        <w:t>”</w:t>
      </w:r>
      <w:r>
        <w:rPr>
          <w:rFonts w:ascii="Arial" w:hAnsi="Arial"/>
          <w:sz w:val="26"/>
          <w:szCs w:val="26"/>
          <w:lang w:val="it-IT"/>
        </w:rPr>
        <w:t xml:space="preserve">: alla scoperta delle bellezze culturali e artistiche del territorio di Castel </w:t>
      </w:r>
      <w:proofErr w:type="spellStart"/>
      <w:r>
        <w:rPr>
          <w:rFonts w:ascii="Arial" w:hAnsi="Arial"/>
          <w:sz w:val="26"/>
          <w:szCs w:val="26"/>
          <w:lang w:val="it-IT"/>
        </w:rPr>
        <w:t>Sant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 xml:space="preserve">angelo </w:t>
      </w:r>
    </w:p>
    <w:p w:rsidR="007139E2" w:rsidRDefault="007139E2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</w:p>
    <w:p w:rsidR="007139E2" w:rsidRDefault="00132859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 xml:space="preserve">Titolo </w:t>
      </w:r>
      <w:proofErr w:type="spellStart"/>
      <w:r>
        <w:rPr>
          <w:rFonts w:ascii="Arial" w:hAnsi="Arial"/>
          <w:sz w:val="26"/>
          <w:szCs w:val="26"/>
          <w:lang w:val="it-IT"/>
        </w:rPr>
        <w:t>dell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 xml:space="preserve">evento: </w:t>
      </w:r>
      <w:r>
        <w:rPr>
          <w:rFonts w:ascii="Arial" w:hAnsi="Arial"/>
          <w:sz w:val="26"/>
          <w:szCs w:val="26"/>
          <w:lang w:val="it-IT"/>
        </w:rPr>
        <w:t>“</w:t>
      </w:r>
      <w:r>
        <w:rPr>
          <w:rFonts w:ascii="Arial" w:hAnsi="Arial"/>
          <w:sz w:val="26"/>
          <w:szCs w:val="26"/>
          <w:lang w:val="it-IT"/>
        </w:rPr>
        <w:t>Passeggiata virtuale tra Chiese, Laghi e Siti Archeologici</w:t>
      </w:r>
      <w:r>
        <w:rPr>
          <w:rFonts w:ascii="Arial" w:hAnsi="Arial"/>
          <w:sz w:val="26"/>
          <w:szCs w:val="26"/>
          <w:lang w:val="it-IT"/>
        </w:rPr>
        <w:t>”</w:t>
      </w:r>
    </w:p>
    <w:p w:rsidR="007139E2" w:rsidRDefault="007139E2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</w:p>
    <w:p w:rsidR="007139E2" w:rsidRDefault="00132859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Localizzazione evento</w:t>
      </w:r>
      <w:r>
        <w:rPr>
          <w:rFonts w:ascii="Arial" w:hAnsi="Arial"/>
          <w:sz w:val="26"/>
          <w:szCs w:val="26"/>
          <w:lang w:val="it-IT"/>
        </w:rPr>
        <w:t xml:space="preserve">: Territorio del Comune di </w:t>
      </w: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6537959</wp:posOffset>
                </wp:positionV>
                <wp:extent cx="5255192" cy="195546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192" cy="19554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7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75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76"/>
                              </w:trPr>
                              <w:tc>
                                <w:tcPr>
                                  <w:tcW w:w="82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</w:pPr>
                                </w:p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6.8pt;margin-top:514.8pt;width:413.8pt;height:153.9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27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75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76"/>
                        </w:trPr>
                        <w:tc>
                          <w:tcPr>
                            <w:tcW w:w="82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</w:pPr>
                          </w:p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sz w:val="26"/>
          <w:szCs w:val="26"/>
          <w:lang w:val="it-IT"/>
        </w:rPr>
        <w:t>Castel Sant</w:t>
      </w:r>
      <w:r>
        <w:rPr>
          <w:rFonts w:ascii="Arial" w:hAnsi="Arial"/>
          <w:sz w:val="26"/>
          <w:szCs w:val="26"/>
          <w:lang w:val="it-IT"/>
        </w:rPr>
        <w:t>’</w:t>
      </w:r>
      <w:r>
        <w:rPr>
          <w:rFonts w:ascii="Arial" w:hAnsi="Arial"/>
          <w:sz w:val="26"/>
          <w:szCs w:val="26"/>
          <w:lang w:val="it-IT"/>
        </w:rPr>
        <w:t>Angelo</w:t>
      </w:r>
      <w:r>
        <w:rPr>
          <w:rFonts w:ascii="Arial Unicode MS" w:hAnsi="Arial Unicode MS"/>
          <w:sz w:val="26"/>
          <w:szCs w:val="26"/>
        </w:rPr>
        <w:br/>
      </w:r>
    </w:p>
    <w:p w:rsidR="007139E2" w:rsidRDefault="00132859">
      <w:pPr>
        <w:pStyle w:val="Didefault"/>
        <w:spacing w:after="24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 xml:space="preserve">Data </w:t>
      </w:r>
      <w:proofErr w:type="spellStart"/>
      <w:r>
        <w:rPr>
          <w:rFonts w:ascii="Arial" w:hAnsi="Arial"/>
          <w:sz w:val="26"/>
          <w:szCs w:val="26"/>
          <w:lang w:val="it-IT"/>
        </w:rPr>
        <w:t>dell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>evento: 3 - 4 Ottobre 2020</w:t>
      </w:r>
      <w:r>
        <w:rPr>
          <w:rFonts w:ascii="Arial Unicode MS" w:hAnsi="Arial Unicode MS"/>
          <w:sz w:val="26"/>
          <w:szCs w:val="26"/>
        </w:rPr>
        <w:br/>
      </w:r>
    </w:p>
    <w:p w:rsidR="007139E2" w:rsidRDefault="00132859">
      <w:pPr>
        <w:pStyle w:val="Didefault"/>
        <w:spacing w:after="24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Data d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 xml:space="preserve">inizio </w:t>
      </w:r>
      <w:proofErr w:type="spellStart"/>
      <w:r>
        <w:rPr>
          <w:rFonts w:ascii="Arial" w:hAnsi="Arial"/>
          <w:sz w:val="26"/>
          <w:szCs w:val="26"/>
          <w:lang w:val="it-IT"/>
        </w:rPr>
        <w:t>dell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>organizzazione 1 Luglio 2020</w:t>
      </w:r>
    </w:p>
    <w:p w:rsidR="007139E2" w:rsidRDefault="00132859">
      <w:pPr>
        <w:pStyle w:val="Didefault"/>
        <w:spacing w:after="24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 xml:space="preserve">Data finale </w:t>
      </w:r>
      <w:proofErr w:type="spellStart"/>
      <w:r>
        <w:rPr>
          <w:rFonts w:ascii="Arial" w:hAnsi="Arial"/>
          <w:sz w:val="26"/>
          <w:szCs w:val="26"/>
          <w:lang w:val="it-IT"/>
        </w:rPr>
        <w:t>dell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  <w:lang w:val="it-IT"/>
        </w:rPr>
        <w:t>organizzazione: 20 Settembre 2020</w:t>
      </w:r>
    </w:p>
    <w:p w:rsidR="007139E2" w:rsidRDefault="007139E2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</w:p>
    <w:p w:rsidR="007139E2" w:rsidRDefault="00132859">
      <w:pPr>
        <w:pStyle w:val="Didefault"/>
        <w:spacing w:after="240" w:line="340" w:lineRule="atLeast"/>
        <w:sectPr w:rsidR="007139E2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Times" w:hAnsi="Times"/>
          <w:b/>
          <w:bCs/>
          <w:sz w:val="29"/>
          <w:szCs w:val="29"/>
          <w:lang w:val="it-IT"/>
        </w:rPr>
        <w:t xml:space="preserve">Denominazione proponente </w:t>
      </w:r>
    </w:p>
    <w:tbl>
      <w:tblPr>
        <w:tblStyle w:val="TableNormal"/>
        <w:tblW w:w="82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</w:tbl>
    <w:p w:rsidR="007139E2" w:rsidRDefault="007139E2">
      <w:pPr>
        <w:pStyle w:val="Didefault"/>
        <w:spacing w:after="240" w:line="340" w:lineRule="atLeast"/>
        <w:sectPr w:rsidR="007139E2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:rsidR="007139E2" w:rsidRDefault="007139E2">
      <w:pPr>
        <w:pStyle w:val="Didefault"/>
        <w:spacing w:after="240" w:line="340" w:lineRule="atLeast"/>
        <w:rPr>
          <w:rFonts w:ascii="Arial" w:eastAsia="Arial" w:hAnsi="Arial" w:cs="Arial"/>
          <w:sz w:val="26"/>
          <w:szCs w:val="26"/>
        </w:rPr>
      </w:pPr>
    </w:p>
    <w:p w:rsidR="007139E2" w:rsidRDefault="00132859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9"/>
          <w:szCs w:val="29"/>
          <w:lang w:val="it-IT"/>
        </w:rPr>
        <w:t>Sintesi delle attivit</w:t>
      </w:r>
      <w:r>
        <w:rPr>
          <w:rFonts w:ascii="Times" w:hAnsi="Times"/>
          <w:b/>
          <w:bCs/>
          <w:sz w:val="29"/>
          <w:szCs w:val="29"/>
          <w:lang w:val="it-IT"/>
        </w:rPr>
        <w:t xml:space="preserve">à </w:t>
      </w:r>
      <w:r>
        <w:rPr>
          <w:rFonts w:ascii="Times" w:hAnsi="Times"/>
          <w:b/>
          <w:bCs/>
          <w:sz w:val="29"/>
          <w:szCs w:val="29"/>
          <w:lang w:val="it-IT"/>
        </w:rPr>
        <w:t xml:space="preserve">svolte dal proponente negli anni precedenti </w:t>
      </w: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</w:p>
    <w:p w:rsidR="007139E2" w:rsidRDefault="00132859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9"/>
          <w:szCs w:val="29"/>
          <w:lang w:val="it-IT"/>
        </w:rPr>
        <w:t xml:space="preserve">1-Descrizione </w:t>
      </w: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1309280</wp:posOffset>
                </wp:positionV>
                <wp:extent cx="5258367" cy="19585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367" cy="195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7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75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58"/>
                              </w:trPr>
                              <w:tc>
                                <w:tcPr>
                                  <w:tcW w:w="82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9"/>
                                      <w:szCs w:val="29"/>
                                      <w:lang w:val="it-IT"/>
                                    </w:rPr>
                                    <w:t>1.1 - Descrivere l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9"/>
                                      <w:szCs w:val="29"/>
                                      <w:lang w:val="it-IT"/>
                                    </w:rPr>
                                    <w:t xml:space="preserve">evento proposto e gli obiettivi perseguiti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amministrazione comunale di Castel Sant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angelo intende realizzare un evento innovativo e prestigioso che consente una passeggiata  tra chiese, siti archeologici e laghi, tramite Tour virtuali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(realizzati con la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tecnica della fotografia immersiva) e riprese video di alta qualit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Il territorio di riferimento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ricco di siti di interesse storico, artistico e culturale, luoghi molto richiesti per rappresentazioni storiche, incontri di carattere culturale e di intra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ttenimento. 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evento consiste nella visione di percorsi virtuali, costruiti unendo fotografie a 360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°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che permettono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all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utente di girarsi e guardare in tutte le direzioni. I Tour realizzati saranno predisposti, oltre che alla visione online, anche a quella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attraverso l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utilizzo di un codice QR posto al di fuori delle strutture oggetto del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tour, che consentir</w:t>
                                  </w: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la piena e completa fruizione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esperienza immersiva sui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tablet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o cellulari di ultima generazione. In questo modo sar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possibile visitare i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siti di maggior interesse in maniera virtuale, in attesa o in sostituzione (causa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Covid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)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di una visita effettuata di persona. Per valorizzare i luoghi all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aperto e i paesaggi naturali oltre ai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Tour Virtuali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sar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realizzato un video di presentazione con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tecnologia drone che potr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essere visionato sul canale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evento mira alla valorizzazione e promozione del patrimonio artistico, storico-culturale e naturalistico dell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area di riferimento per sostenere lo sviluppo del turismo e garantire un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econom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ia locale sostenibile.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questo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obiettivo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principale dell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evento che, utilizzando nuove forme innovative e di coinvolgimento del tessuto produttivo, punta alla realizzazione di una serie di programmi e strategie volte a garantire visibilit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 sviluppo n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ei prossimi anni.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Obiettivo generale: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L'obiettivo generale del progetto </w:t>
                                  </w: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: il rafforzamento della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competitivit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del territorio come destinazione turistica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Gli obiettivi specifici sono: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sviluppo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della cultura turistica e dell'accoglienza,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sviluppo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ell'offerta turistica,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coordinento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delle politiche turistiche a livello locale e regionale,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promozione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e aumento delle relazioni commerciali,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innovazione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.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lang w:val="da-DK"/>
                                    </w:rPr>
                                    <w:t xml:space="preserve">Vi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necessit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di coordinare gli sforzi tra i vari soggetti deputati alla valorizzazione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 turistica del territorio e riprendere il percorso,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gi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intrapreso dallo stesso GAL, al fine di definire una politica di promozione e brand unitario del territorio ed efficace. L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evento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indirizzato a stimolare nuove forme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attivit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economiche e di serv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izi turistici a carattere creativo e innovativo; creando nel contempo un comunicazione integrata del valore del patrimonio culturale, materiale e immateriale, a valenza rurale presso le popolazioni locali in grado di favorire una diffusa cultura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accog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lienza. Si intende promuovere il concetto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ruralit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quale traino dello sviluppo sostenibile del territorio, per riorganizzare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identit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 xml:space="preserve">locali e favorire la messa in rete delle eccellenze e delle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lang w:val="it-IT"/>
                                    </w:rPr>
                                    <w:t>tipicit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7pt;margin-top:103.1pt;width:414.05pt;height:154.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27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75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58"/>
                        </w:trPr>
                        <w:tc>
                          <w:tcPr>
                            <w:tcW w:w="82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9"/>
                                <w:szCs w:val="29"/>
                                <w:lang w:val="it-IT"/>
                              </w:rPr>
                              <w:t>1.1 - Descrivere l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9"/>
                                <w:szCs w:val="29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9"/>
                                <w:szCs w:val="29"/>
                                <w:lang w:val="it-IT"/>
                              </w:rPr>
                              <w:t xml:space="preserve">evento proposto e gli obiettivi perseguiti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amministrazione comunale di Castel Sant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angelo intende realizzare un evento innovativo e prestigioso che consente una passeggiata  tra chiese, siti archeologici e laghi, tramite Tour virtuali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(realizzati con la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tecnica della fotografia immersiva) e riprese video di alta qualit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.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Il territorio di riferimento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ricco di siti di interesse storico, artistico e culturale, luoghi molto richiesti per rappresentazioni storiche, incontri di carattere culturale e di intra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ttenimento. 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evento consiste nella visione di percorsi virtuali, costruiti unendo fotografie a 360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°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che permettono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utente di girarsi e guardare in tutte le direzioni. I Tour realizzati saranno predisposti, oltre che alla visione online, anche a quella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attraverso l</w:t>
                            </w:r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utilizzo di un codice QR posto al di fuori delle strutture oggetto del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tour, che consentir</w:t>
                            </w: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la piena e completa fruizione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esperienza immersiva sui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tablet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o cellulari di ultima generazione. In questo modo sar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possibile visitare i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siti di maggior interesse in maniera virtuale, in attesa o in sostituzione (causa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di una visita effettuata di persona. Per valorizzare i luoghi all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aperto e i paesaggi naturali oltre ai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Tour Virtuali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sar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realizzato un video di presentazione con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tecnologia drone che potr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essere visionato sul canale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evento mira alla valorizzazione e promozione del patrimonio artistico, storico-culturale e naturalistico dell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area di riferimento per sostenere lo sviluppo del turismo e garantire un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econom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ia locale sostenibile.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questo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obiettivo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principale dell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evento che, utilizzando nuove forme innovative e di coinvolgimento del tessuto produttivo, punta alla realizzazione di una serie di programmi e strategie volte a garantire visibilit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 sviluppo n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ei prossimi anni.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Obiettivo generale: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L'obiettivo generale del progetto </w:t>
                            </w: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: il rafforzamento della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competitivit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del territorio come destinazione turistica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Gli obiettivi specifici sono: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sviluppo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della cultura turistica e dell'accoglienza,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sviluppo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ell'offerta turistica,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coordinento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delle politiche turistiche a livello locale e regionale,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promozione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e aumento delle relazioni commerciali,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innovazione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.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necessit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di coordinare gli sforzi tra i vari soggetti deputati alla valorizzazione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 turistica del territorio e riprendere il percorso,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gi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intrapreso dallo stesso GAL, al fine di definire una politica di promozione e brand unitario del territorio ed efficace. L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evento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indirizzato a stimolare nuove forme di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economiche e di serv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izi turistici a carattere creativo e innovativo; creando nel contempo un comunicazione integrata del valore del patrimonio culturale, materiale e immateriale, a valenza rurale presso le popolazioni locali in grado di favorire una diffusa cultura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accog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lienza. Si intende promuovere il concetto di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ruralit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quale traino dello sviluppo sostenibile del territorio, per riorganizzare 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identit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 xml:space="preserve">locali e favorire la messa in rete delle eccellenze e delle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tipicit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  <w:proofErr w:type="spellStart"/>
      <w:r>
        <w:rPr>
          <w:rFonts w:ascii="Times" w:hAnsi="Times"/>
          <w:b/>
          <w:bCs/>
          <w:sz w:val="29"/>
          <w:szCs w:val="29"/>
          <w:lang w:val="it-IT"/>
        </w:rPr>
        <w:t>dell</w:t>
      </w:r>
      <w:proofErr w:type="spellEnd"/>
      <w:r>
        <w:rPr>
          <w:rFonts w:ascii="Times" w:hAnsi="Times"/>
          <w:b/>
          <w:bCs/>
          <w:sz w:val="29"/>
          <w:szCs w:val="29"/>
        </w:rPr>
        <w:t>’</w:t>
      </w:r>
      <w:r>
        <w:rPr>
          <w:rFonts w:ascii="Times" w:hAnsi="Times"/>
          <w:b/>
          <w:bCs/>
          <w:sz w:val="29"/>
          <w:szCs w:val="29"/>
          <w:lang w:val="it-IT"/>
        </w:rPr>
        <w:t>evento</w:t>
      </w: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b/>
          <w:bCs/>
          <w:sz w:val="29"/>
          <w:szCs w:val="29"/>
        </w:rPr>
      </w:pPr>
    </w:p>
    <w:p w:rsidR="007139E2" w:rsidRDefault="007139E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</w:p>
    <w:p w:rsidR="007139E2" w:rsidRDefault="007139E2">
      <w:pPr>
        <w:pStyle w:val="Didefault"/>
        <w:spacing w:after="240" w:line="340" w:lineRule="atLeast"/>
        <w:rPr>
          <w:rFonts w:ascii="Times" w:eastAsia="Times" w:hAnsi="Times" w:cs="Times"/>
          <w:sz w:val="24"/>
          <w:szCs w:val="24"/>
        </w:rPr>
      </w:pPr>
    </w:p>
    <w:p w:rsidR="007139E2" w:rsidRDefault="0013285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sz w:val="24"/>
          <w:szCs w:val="24"/>
          <w:lang w:val="it-IT"/>
        </w:rPr>
        <w:lastRenderedPageBreak/>
        <w:t xml:space="preserve">1- </w:t>
      </w:r>
      <w:r>
        <w:rPr>
          <w:rFonts w:ascii="Arial" w:hAnsi="Arial"/>
          <w:b/>
          <w:bCs/>
          <w:sz w:val="26"/>
          <w:szCs w:val="26"/>
          <w:lang w:val="it-IT"/>
        </w:rPr>
        <w:t>Rilevanza territorial</w:t>
      </w: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1907874</wp:posOffset>
                </wp:positionV>
                <wp:extent cx="5223918" cy="806730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918" cy="8067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21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21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539"/>
                              </w:trPr>
                              <w:tc>
                                <w:tcPr>
                                  <w:tcW w:w="82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2.1 Specificare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evento partecipano personaggi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rilievo nazionale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internazionale, con indicazione dei relativi nominativi ovvero riconoscimento del patrocinio da parte di altri soggetti pubblici </w:t>
                                  </w: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(allegare attestazione del riconoscimento) </w:t>
                                  </w:r>
                                </w:p>
                                <w:p w:rsidR="007139E2" w:rsidRDefault="007139E2">
                                  <w:pPr>
                                    <w:pStyle w:val="Stiletabel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2.2 Indicare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modalit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informazione, diffusione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pubblicizzazione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evento(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stampa,TV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, radio e internet) specificando il livello territoriale prescelto: provinciale, regionale, nazionale o internazionale 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2.3 In caso di pubblicizzazione a me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zzo quotidiani, specificare quali,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nonch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 rilevanza locale, regionale, nazionale o internazionale degli stessi. </w:t>
                                  </w: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56.7pt;margin-top:150.25pt;width:411.35pt;height:635.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221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21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539"/>
                        </w:trPr>
                        <w:tc>
                          <w:tcPr>
                            <w:tcW w:w="82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2.1 Specificare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evento partecipano personaggi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rilievo nazionale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internazionale, con indicazione dei relativi nominativi ovvero riconoscimento del patrocinio da parte di altri soggetti pubblici </w:t>
                            </w: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val="it-IT"/>
                              </w:rPr>
                              <w:t xml:space="preserve">(allegare attestazione del riconoscimento) </w:t>
                            </w:r>
                          </w:p>
                          <w:p w:rsidR="007139E2" w:rsidRDefault="007139E2">
                            <w:pPr>
                              <w:pStyle w:val="Stiletabella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Stiletabella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Stiletabella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Stiletabella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Stiletabella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2.2 Indicare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modalit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informazione, diffusione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pubblicizzazione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evento(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stampa,TV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, radio e internet) specificando il livello territoriale prescelto: provinciale, regionale, nazionale o internazionale 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2.3 In caso di pubblicizzazione a me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zzo quotidiani, specificare quali,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nonch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la rilevanza locale, regionale, nazionale o internazionale degli stessi. </w:t>
                            </w: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b/>
          <w:bCs/>
          <w:sz w:val="26"/>
          <w:szCs w:val="26"/>
          <w:lang w:val="it-IT"/>
        </w:rPr>
        <w:t xml:space="preserve">e e tematica </w:t>
      </w:r>
      <w:proofErr w:type="spellStart"/>
      <w:r>
        <w:rPr>
          <w:rFonts w:ascii="Arial" w:hAnsi="Arial"/>
          <w:b/>
          <w:bCs/>
          <w:sz w:val="26"/>
          <w:szCs w:val="26"/>
          <w:lang w:val="it-IT"/>
        </w:rPr>
        <w:t>dell</w:t>
      </w:r>
      <w:proofErr w:type="spellEnd"/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507301</wp:posOffset>
                </wp:positionV>
                <wp:extent cx="5302459" cy="269522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459" cy="269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34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45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399"/>
                              </w:trPr>
                              <w:tc>
                                <w:tcPr>
                                  <w:tcW w:w="834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2.4 Specificare provenienza e numero dei fruitori, attesi,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evento. Indicare se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un evento di tradizione pluriennale. 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2.5 Evidenziare la rilevanza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interesse collettivo e ricaduta territoriale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iniziativa,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nonch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coerenza delle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finalit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della stessa con gli obiettivi regionali. 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2.6 Evidenziare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eventuale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significativit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storica, istituzionale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sociale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dell'iniziativa. </w:t>
                                  </w:r>
                                </w:p>
                                <w:p w:rsidR="007139E2" w:rsidRDefault="00132859">
                                  <w:pPr>
                                    <w:pStyle w:val="Didefaul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</w:tabs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 xml:space="preserve">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>realt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>territoriale della zona mostra un elevato potenziale come le risorse naturali, l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 xml:space="preserve">arte e la cultura, che necessitano di essere integrate tra loro creando una sorta di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</w:rPr>
                                    <w:t xml:space="preserve">“ 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en-US"/>
                                    </w:rPr>
                                    <w:t>Brand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en-US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 xml:space="preserve">per una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>competitivit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 w:hAnsi="Arial"/>
                                      <w:sz w:val="26"/>
                                      <w:szCs w:val="26"/>
                                      <w:lang w:val="it-IT"/>
                                    </w:rPr>
                                    <w:t>unitaria del territorio</w:t>
                                  </w: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56.7pt;margin-top:39.95pt;width:417.5pt;height:212.2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34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45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399"/>
                        </w:trPr>
                        <w:tc>
                          <w:tcPr>
                            <w:tcW w:w="834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2.4 Specificare provenienza e numero dei fruitori, attesi,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evento. Indicare se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un evento di tradizione pluriennale. 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2.5 Evidenziare la rilevanza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interesse collettivo e ricaduta territoriale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iniziativa,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nonch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coerenza delle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finalit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della stessa con gli obiettivi regionali. 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2.6 Evidenziare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eventuale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significativit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storica, istituzionale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sociale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dell'iniziativa. </w:t>
                            </w:r>
                          </w:p>
                          <w:p w:rsidR="007139E2" w:rsidRDefault="00132859">
                            <w:pPr>
                              <w:pStyle w:val="Di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>realt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>territoriale della zona mostra un elevato potenziale come le risorse naturali, l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 xml:space="preserve">arte e la cultura, che necessitano di essere integrate tra loro creando una sorta di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“ 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en-US"/>
                              </w:rPr>
                              <w:t>Brand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en-US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en-US"/>
                              </w:rPr>
                              <w:t>Area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 xml:space="preserve">per una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>competitivit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  <w:lang w:val="it-IT"/>
                              </w:rPr>
                              <w:t>unitaria del territorio</w:t>
                            </w: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b/>
          <w:bCs/>
          <w:sz w:val="26"/>
          <w:szCs w:val="26"/>
        </w:rPr>
        <w:t>’</w:t>
      </w:r>
      <w:r>
        <w:rPr>
          <w:rFonts w:ascii="Arial" w:hAnsi="Arial"/>
          <w:b/>
          <w:bCs/>
          <w:sz w:val="26"/>
          <w:szCs w:val="26"/>
          <w:lang w:val="it-IT"/>
        </w:rPr>
        <w:t>evento</w:t>
      </w:r>
    </w:p>
    <w:p w:rsidR="007139E2" w:rsidRDefault="007139E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</w:p>
    <w:p w:rsidR="007139E2" w:rsidRDefault="007139E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</w:p>
    <w:p w:rsidR="007139E2" w:rsidRDefault="007139E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</w:p>
    <w:p w:rsidR="007139E2" w:rsidRDefault="0013285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sz w:val="26"/>
          <w:szCs w:val="26"/>
        </w:rPr>
      </w:pP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1689417</wp:posOffset>
                </wp:positionV>
                <wp:extent cx="5302459" cy="195863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459" cy="19586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34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45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59"/>
                              </w:trPr>
                              <w:tc>
                                <w:tcPr>
                                  <w:tcW w:w="834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3.1 Descrivere fasi 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modalit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di attuazione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evento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nonch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il cronoprogramma organizzativo (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dall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eventuale direzione artistica e/o scientifica, alle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modalit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di coinvolgimento dei collaboratori, consulenze utilizzate e fornitori per servizi). 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3.2 Indicare le collaborazioni che saranno attivate o che sono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gi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state attivate con altri enti (diversi dalla Regione Lazio). </w:t>
                                  </w: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7139E2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7139E2" w:rsidRDefault="00132859">
                                  <w:pPr>
                                    <w:pStyle w:val="Didefault"/>
                                    <w:spacing w:after="240" w:line="340" w:lineRule="atLeast"/>
                                    <w:rPr>
                                      <w:rFonts w:ascii="Times" w:eastAsia="Times" w:hAnsi="Times" w:cs="Times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>3.3 Indicare specificamente gl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  <w:lang w:val="it-IT"/>
                                    </w:rPr>
                                    <w:t xml:space="preserve">i eventuali sponsor privati o le altre fonti di finanziamento. </w:t>
                                  </w: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  <w:p w:rsidR="007139E2" w:rsidRDefault="007139E2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56.7pt;margin-top:133pt;width:417.5pt;height:154.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34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45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59"/>
                        </w:trPr>
                        <w:tc>
                          <w:tcPr>
                            <w:tcW w:w="834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3.1 Descrivere fasi 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modalit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di attuazione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evento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nonch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il cronoprogramma organizzativo (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dall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eventuale direzione artistica e/o scientifica, alle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modalit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di coinvolgimento dei collaboratori, consulenze utilizzate e fornitori per servizi). 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3.2 Indicare le collaborazioni che saranno attivate o che sono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gi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state attivate con altri enti (diversi dalla Regione Lazio). </w:t>
                            </w: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7139E2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139E2" w:rsidRDefault="00132859">
                            <w:pPr>
                              <w:pStyle w:val="Didefault"/>
                              <w:spacing w:after="240" w:line="340" w:lineRule="atLeast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>3.3 Indicare specificamente gl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it-IT"/>
                              </w:rPr>
                              <w:t xml:space="preserve">i eventuali sponsor privati o le altre fonti di finanziamento. </w:t>
                            </w: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  <w:p w:rsidR="007139E2" w:rsidRDefault="007139E2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7139E2" w:rsidRDefault="007139E2">
      <w:pPr>
        <w:pStyle w:val="Stiletabella2"/>
        <w:rPr>
          <w:rFonts w:ascii="Arial" w:eastAsia="Arial" w:hAnsi="Arial" w:cs="Arial"/>
          <w:b/>
          <w:bCs/>
          <w:sz w:val="26"/>
          <w:szCs w:val="26"/>
        </w:rPr>
      </w:pPr>
    </w:p>
    <w:p w:rsidR="007139E2" w:rsidRDefault="00132859">
      <w:pPr>
        <w:pStyle w:val="Stiletabella2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Piano finanziario </w:t>
      </w:r>
    </w:p>
    <w:p w:rsidR="007139E2" w:rsidRDefault="007139E2">
      <w:pPr>
        <w:pStyle w:val="Stiletabella2"/>
      </w:pPr>
    </w:p>
    <w:p w:rsidR="007139E2" w:rsidRDefault="00132859">
      <w:pPr>
        <w:pStyle w:val="Stiletabella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1.Piano delle entrate previste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1"/>
            </w:pPr>
            <w:r>
              <w:rPr>
                <w:rFonts w:eastAsia="Arial Unicode MS" w:cs="Arial Unicode MS"/>
              </w:rPr>
              <w:t>FONTI DI FINANZIAMENTO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1"/>
            </w:pPr>
            <w:r>
              <w:rPr>
                <w:rFonts w:eastAsia="Arial Unicode MS" w:cs="Arial Unicode MS"/>
              </w:rPr>
              <w:t>IMPORTO EURO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1"/>
            </w:pPr>
            <w:r>
              <w:rPr>
                <w:rFonts w:eastAsia="Arial Unicode MS" w:cs="Arial Unicode MS"/>
              </w:rPr>
              <w:t xml:space="preserve">% sul totale </w:t>
            </w:r>
          </w:p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 xml:space="preserve">1. Richiedente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>2. Sponsor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 xml:space="preserve">3. Altre fonti specificare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  <w:jc w:val="right"/>
            </w:pPr>
            <w:r>
              <w:t xml:space="preserve">Totale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</w:tbl>
    <w:p w:rsidR="007139E2" w:rsidRDefault="007139E2">
      <w:pPr>
        <w:pStyle w:val="Stiletabella2"/>
        <w:rPr>
          <w:sz w:val="24"/>
          <w:szCs w:val="24"/>
        </w:rPr>
      </w:pPr>
    </w:p>
    <w:p w:rsidR="007139E2" w:rsidRDefault="007139E2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 xml:space="preserve">Contributo richiesto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 xml:space="preserve">Importo euro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</w:pPr>
            <w:r>
              <w:rPr>
                <w:rFonts w:eastAsia="Arial Unicode MS" w:cs="Arial Unicode MS"/>
              </w:rPr>
              <w:t xml:space="preserve">% sul totale </w:t>
            </w:r>
          </w:p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2"/>
              <w:jc w:val="right"/>
            </w:pPr>
            <w:r>
              <w:t xml:space="preserve">Totale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</w:tbl>
    <w:p w:rsidR="007139E2" w:rsidRDefault="007139E2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p w:rsidR="007139E2" w:rsidRDefault="007139E2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p w:rsidR="007139E2" w:rsidRDefault="00132859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 xml:space="preserve">2. Piano delle spese previste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11"/>
        <w:gridCol w:w="2321"/>
      </w:tblGrid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1"/>
            </w:pPr>
            <w:r>
              <w:rPr>
                <w:rFonts w:eastAsia="Arial Unicode MS" w:cs="Arial Unicode MS"/>
              </w:rPr>
              <w:t>Spese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Stiletabella1"/>
              <w:jc w:val="right"/>
            </w:pPr>
            <w:r>
              <w:t xml:space="preserve">Importo lordo in </w:t>
            </w:r>
          </w:p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73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hAnsi="Times"/>
                <w:sz w:val="27"/>
                <w:szCs w:val="27"/>
              </w:rPr>
              <w:t xml:space="preserve">1. </w:t>
            </w:r>
            <w:r>
              <w:rPr>
                <w:rFonts w:ascii="Times" w:hAnsi="Times"/>
                <w:sz w:val="24"/>
                <w:szCs w:val="24"/>
                <w:lang w:val="it-IT"/>
              </w:rPr>
              <w:t xml:space="preserve">Costo del personale dipendente impiegato esclusivamente per il periodo di realizzazione </w:t>
            </w:r>
            <w:proofErr w:type="spellStart"/>
            <w:r>
              <w:rPr>
                <w:rFonts w:ascii="Times" w:hAnsi="Times"/>
                <w:sz w:val="24"/>
                <w:szCs w:val="24"/>
                <w:lang w:val="it-IT"/>
              </w:rPr>
              <w:t>dell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>’</w:t>
            </w:r>
            <w:r>
              <w:rPr>
                <w:rFonts w:ascii="Times" w:hAnsi="Times"/>
                <w:sz w:val="24"/>
                <w:szCs w:val="24"/>
                <w:lang w:val="it-IT"/>
              </w:rPr>
              <w:t xml:space="preserve">evento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sz w:val="24"/>
                <w:szCs w:val="24"/>
                <w:lang w:val="it-IT"/>
              </w:rPr>
              <w:t xml:space="preserve">2. Noleggio di beni e fornitura di servizi (specificare)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sz w:val="27"/>
                <w:szCs w:val="27"/>
                <w:lang w:val="it-IT"/>
              </w:rPr>
              <w:t xml:space="preserve">3. </w:t>
            </w:r>
            <w:proofErr w:type="gramStart"/>
            <w:r>
              <w:rPr>
                <w:rFonts w:ascii="Times" w:hAnsi="Times"/>
                <w:sz w:val="27"/>
                <w:szCs w:val="27"/>
                <w:lang w:val="it-IT"/>
              </w:rPr>
              <w:t>Utenze(</w:t>
            </w:r>
            <w:proofErr w:type="gramEnd"/>
            <w:r>
              <w:rPr>
                <w:rFonts w:ascii="Times" w:hAnsi="Times"/>
                <w:sz w:val="27"/>
                <w:szCs w:val="27"/>
                <w:lang w:val="it-IT"/>
              </w:rPr>
              <w:t xml:space="preserve">solo se derivanti da allacci provvisori effettuati esclusivamente per consentire lo svolgimento dell'iniziativa)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sz w:val="27"/>
                <w:szCs w:val="27"/>
                <w:lang w:val="it-IT"/>
              </w:rPr>
              <w:t xml:space="preserve">Canoni di locazione non finanziari (leasing) derivanti da contratti </w:t>
            </w:r>
            <w:r>
              <w:rPr>
                <w:rFonts w:ascii="Times" w:hAnsi="Times"/>
                <w:sz w:val="27"/>
                <w:szCs w:val="27"/>
                <w:lang w:val="it-IT"/>
              </w:rPr>
              <w:t xml:space="preserve">conclusi esclusivamente per lo svolgimento </w:t>
            </w:r>
            <w:proofErr w:type="spellStart"/>
            <w:r>
              <w:rPr>
                <w:rFonts w:ascii="Times" w:hAnsi="Times"/>
                <w:sz w:val="27"/>
                <w:szCs w:val="27"/>
                <w:lang w:val="it-IT"/>
              </w:rPr>
              <w:t>dell</w:t>
            </w:r>
            <w:proofErr w:type="spellEnd"/>
            <w:r>
              <w:rPr>
                <w:rFonts w:ascii="Times" w:hAnsi="Times"/>
                <w:sz w:val="27"/>
                <w:szCs w:val="27"/>
              </w:rPr>
              <w:t>’</w:t>
            </w:r>
            <w:r>
              <w:rPr>
                <w:rFonts w:ascii="Times" w:hAnsi="Times"/>
                <w:sz w:val="27"/>
                <w:szCs w:val="27"/>
                <w:lang w:val="it-IT"/>
              </w:rPr>
              <w:t xml:space="preserve">iniziativa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sz w:val="27"/>
                <w:szCs w:val="27"/>
              </w:rPr>
              <w:t>5. Carburante, trasporto, vitto e alloggio, del personale per l</w:t>
            </w:r>
            <w:r>
              <w:rPr>
                <w:rFonts w:ascii="Times" w:hAnsi="Times"/>
                <w:sz w:val="27"/>
                <w:szCs w:val="27"/>
              </w:rPr>
              <w:t>’</w:t>
            </w:r>
            <w:r>
              <w:rPr>
                <w:rFonts w:ascii="Times" w:hAnsi="Times"/>
                <w:sz w:val="27"/>
                <w:szCs w:val="27"/>
              </w:rPr>
              <w:t xml:space="preserve">evento (specificare)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  <w:tr w:rsidR="0071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132859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sz w:val="27"/>
                <w:szCs w:val="27"/>
              </w:rPr>
              <w:lastRenderedPageBreak/>
              <w:t xml:space="preserve">6. Compensi e spese di trasferimento, vitto ed alloggio per i relatori e gli artisti indicati nella </w:t>
            </w:r>
            <w:r>
              <w:rPr>
                <w:rFonts w:ascii="Times" w:hAnsi="Times"/>
                <w:sz w:val="27"/>
                <w:szCs w:val="27"/>
              </w:rPr>
              <w:t>descrizione dell</w:t>
            </w:r>
            <w:r>
              <w:rPr>
                <w:rFonts w:ascii="Times" w:hAnsi="Times"/>
                <w:sz w:val="27"/>
                <w:szCs w:val="27"/>
              </w:rPr>
              <w:t>’</w:t>
            </w:r>
            <w:r>
              <w:rPr>
                <w:rFonts w:ascii="Times" w:hAnsi="Times"/>
                <w:sz w:val="27"/>
                <w:szCs w:val="27"/>
              </w:rPr>
              <w:t xml:space="preserve">iniziativa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9E2" w:rsidRDefault="007139E2"/>
        </w:tc>
      </w:tr>
    </w:tbl>
    <w:p w:rsidR="007139E2" w:rsidRDefault="00132859">
      <w:pPr>
        <w:pStyle w:val="Didefault"/>
        <w:spacing w:after="240" w:line="300" w:lineRule="atLeast"/>
      </w:pPr>
      <w:r>
        <w:rPr>
          <w:rFonts w:ascii="Times" w:eastAsia="Times" w:hAnsi="Times" w:cs="Times"/>
          <w:sz w:val="24"/>
          <w:szCs w:val="24"/>
        </w:rPr>
        <w:br w:type="page"/>
      </w:r>
    </w:p>
    <w:p w:rsidR="007139E2" w:rsidRDefault="00132859">
      <w:pPr>
        <w:pStyle w:val="Didefault"/>
        <w:spacing w:after="240" w:line="300" w:lineRule="atLeast"/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761454</wp:posOffset>
                </wp:positionV>
                <wp:extent cx="6120057" cy="411162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411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5"/>
                              <w:gridCol w:w="2317"/>
                            </w:tblGrid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7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</w:pPr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  <w:lang w:val="it-IT"/>
                                    </w:rPr>
                                    <w:t xml:space="preserve">7. Servizi effettuati tramite terzi, consulenze e relativi compensi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/>
                              </w:tc>
                            </w:tr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5"/>
                              </w:trPr>
                              <w:tc>
                                <w:tcPr>
                                  <w:tcW w:w="7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</w:pPr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  <w:lang w:val="it-IT"/>
                                    </w:rPr>
                                    <w:t xml:space="preserve">8. Spese per la pubblicizzazione e divulgazione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  <w:lang w:val="it-IT"/>
                                    </w:rPr>
                                    <w:t xml:space="preserve">evento (specificare)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/>
                              </w:tc>
                            </w:tr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7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</w:pPr>
                                  <w:r>
                                    <w:rPr>
                                      <w:rFonts w:ascii="Times" w:hAnsi="Times"/>
                                      <w:sz w:val="27"/>
                                      <w:szCs w:val="27"/>
                                      <w:lang w:val="it-IT"/>
                                    </w:rPr>
                                    <w:t xml:space="preserve">9. Altre spese da rendicontare ritenute ammissibili (specificare)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/>
                              </w:tc>
                            </w:tr>
                            <w:tr w:rsidR="007139E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5"/>
                              </w:trPr>
                              <w:tc>
                                <w:tcPr>
                                  <w:tcW w:w="7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132859">
                                  <w:pPr>
                                    <w:pStyle w:val="Didefault"/>
                                    <w:spacing w:after="240" w:line="300" w:lineRule="atLeast"/>
                                    <w:jc w:val="right"/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 xml:space="preserve">TOTALE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139E2" w:rsidRDefault="007139E2"/>
                              </w:tc>
                            </w:tr>
                          </w:tbl>
                          <w:p w:rsidR="00000000" w:rsidRDefault="001328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56.8pt;margin-top:59.95pt;width:481.9pt;height:323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5"/>
                        <w:gridCol w:w="2317"/>
                      </w:tblGrid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7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</w:pPr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  <w:lang w:val="it-IT"/>
                              </w:rPr>
                              <w:t xml:space="preserve">7. Servizi effettuati tramite terzi, consulenze e relativi compensi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/>
                        </w:tc>
                      </w:tr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5"/>
                        </w:trPr>
                        <w:tc>
                          <w:tcPr>
                            <w:tcW w:w="7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</w:pPr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  <w:lang w:val="it-IT"/>
                              </w:rPr>
                              <w:t xml:space="preserve">8. Spese per la pubblicizzazione e divulgazione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</w:rPr>
                              <w:t>’</w:t>
                            </w:r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  <w:lang w:val="it-IT"/>
                              </w:rPr>
                              <w:t xml:space="preserve">evento (specificare)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/>
                        </w:tc>
                      </w:tr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7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</w:pPr>
                            <w:r>
                              <w:rPr>
                                <w:rFonts w:ascii="Times" w:hAnsi="Times"/>
                                <w:sz w:val="27"/>
                                <w:szCs w:val="27"/>
                                <w:lang w:val="it-IT"/>
                              </w:rPr>
                              <w:t xml:space="preserve">9. Altre spese da rendicontare ritenute ammissibili (specificare)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/>
                        </w:tc>
                      </w:tr>
                      <w:tr w:rsidR="007139E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5"/>
                        </w:trPr>
                        <w:tc>
                          <w:tcPr>
                            <w:tcW w:w="7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132859">
                            <w:pPr>
                              <w:pStyle w:val="Didefault"/>
                              <w:spacing w:after="240" w:line="300" w:lineRule="atLeast"/>
                              <w:jc w:val="right"/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TOTALE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139E2" w:rsidRDefault="007139E2"/>
                        </w:tc>
                      </w:tr>
                    </w:tbl>
                    <w:p w:rsidR="00000000" w:rsidRDefault="00132859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139E2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59" w:rsidRDefault="00132859">
      <w:r>
        <w:separator/>
      </w:r>
    </w:p>
  </w:endnote>
  <w:endnote w:type="continuationSeparator" w:id="0">
    <w:p w:rsidR="00132859" w:rsidRDefault="001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E2" w:rsidRDefault="007139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59" w:rsidRDefault="00132859">
      <w:r>
        <w:separator/>
      </w:r>
    </w:p>
  </w:footnote>
  <w:footnote w:type="continuationSeparator" w:id="0">
    <w:p w:rsidR="00132859" w:rsidRDefault="0013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E2" w:rsidRDefault="007139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E2"/>
    <w:rsid w:val="00132859"/>
    <w:rsid w:val="007139E2"/>
    <w:rsid w:val="00E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B2EB5-6760-48F5-89AE-ED69C90E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2020-06-11T08:09:00Z</dcterms:created>
  <dcterms:modified xsi:type="dcterms:W3CDTF">2020-06-11T08:09:00Z</dcterms:modified>
</cp:coreProperties>
</file>