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2EF" w:rsidRDefault="006732EF" w:rsidP="006732EF">
      <w:pPr>
        <w:spacing w:line="0" w:lineRule="atLeast"/>
        <w:ind w:left="7920"/>
        <w:jc w:val="right"/>
        <w:rPr>
          <w:rFonts w:eastAsia="Arial"/>
          <w:b/>
          <w:color w:val="00000A"/>
        </w:rPr>
      </w:pPr>
      <w:proofErr w:type="spellStart"/>
      <w:r>
        <w:rPr>
          <w:rFonts w:eastAsia="Arial"/>
          <w:b/>
          <w:color w:val="00000A"/>
        </w:rPr>
        <w:t>Spett.le</w:t>
      </w:r>
      <w:proofErr w:type="spellEnd"/>
    </w:p>
    <w:p w:rsidR="006732EF" w:rsidRDefault="006732EF" w:rsidP="006732EF">
      <w:pPr>
        <w:spacing w:line="0" w:lineRule="atLeast"/>
        <w:jc w:val="right"/>
        <w:rPr>
          <w:rFonts w:eastAsia="Arial"/>
          <w:b/>
          <w:color w:val="00000A"/>
        </w:rPr>
      </w:pPr>
      <w:r>
        <w:rPr>
          <w:rFonts w:eastAsia="Arial"/>
          <w:b/>
          <w:color w:val="00000A"/>
        </w:rPr>
        <w:t>Operatore Economico</w:t>
      </w:r>
    </w:p>
    <w:p w:rsidR="006732EF" w:rsidRDefault="006732EF" w:rsidP="006732EF">
      <w:pPr>
        <w:spacing w:line="367" w:lineRule="exact"/>
        <w:rPr>
          <w:rFonts w:ascii="Times New Roman" w:eastAsia="Times New Roman" w:hAnsi="Times New Roman"/>
          <w:sz w:val="24"/>
        </w:rPr>
      </w:pPr>
    </w:p>
    <w:p w:rsidR="006732EF" w:rsidRPr="00B07328" w:rsidRDefault="006732EF" w:rsidP="007916EC">
      <w:pPr>
        <w:pStyle w:val="Default"/>
        <w:jc w:val="both"/>
        <w:rPr>
          <w:rFonts w:ascii="Arial" w:hAnsi="Arial" w:cs="Arial"/>
          <w:b/>
          <w:bCs/>
          <w:szCs w:val="20"/>
        </w:rPr>
      </w:pPr>
      <w:r>
        <w:rPr>
          <w:rFonts w:eastAsia="Arial"/>
          <w:b/>
          <w:color w:val="00000A"/>
        </w:rPr>
        <w:t xml:space="preserve">OGGETTO: </w:t>
      </w:r>
      <w:r w:rsidR="00B07328" w:rsidRPr="00C66223">
        <w:rPr>
          <w:rFonts w:ascii="Arial" w:hAnsi="Arial" w:cs="Arial"/>
          <w:sz w:val="20"/>
          <w:szCs w:val="20"/>
        </w:rPr>
        <w:t xml:space="preserve">AFFIDAMENTO DIRETTO AI SENSI DELL’ART.2 COMMA 2-BIS DEL D.L.189/2016, COSÌ COME MODIFICATO DALL’ART.23 DELLA LEGGE N.55 DEL 14/06/2019, </w:t>
      </w:r>
      <w:proofErr w:type="spellStart"/>
      <w:r w:rsidR="00B07328" w:rsidRPr="00C66223">
        <w:rPr>
          <w:rFonts w:ascii="Arial" w:hAnsi="Arial" w:cs="Arial"/>
          <w:sz w:val="20"/>
          <w:szCs w:val="20"/>
        </w:rPr>
        <w:t>DI</w:t>
      </w:r>
      <w:proofErr w:type="spellEnd"/>
      <w:r w:rsidR="00B07328" w:rsidRPr="00C66223">
        <w:rPr>
          <w:rFonts w:ascii="Arial" w:hAnsi="Arial" w:cs="Arial"/>
          <w:sz w:val="20"/>
          <w:szCs w:val="20"/>
        </w:rPr>
        <w:t xml:space="preserve"> CONVERSIONE DEL D.L. N.32 DEL 18 APRILE 2019 E DELL’ ART. 36, COMMA 2, </w:t>
      </w:r>
      <w:proofErr w:type="spellStart"/>
      <w:r w:rsidR="00B07328" w:rsidRPr="00C66223">
        <w:rPr>
          <w:rFonts w:ascii="Arial" w:hAnsi="Arial" w:cs="Arial"/>
          <w:sz w:val="20"/>
          <w:szCs w:val="20"/>
        </w:rPr>
        <w:t>LETT</w:t>
      </w:r>
      <w:proofErr w:type="spellEnd"/>
      <w:r w:rsidR="00B07328" w:rsidRPr="00C66223">
        <w:rPr>
          <w:rFonts w:ascii="Arial" w:hAnsi="Arial" w:cs="Arial"/>
          <w:sz w:val="20"/>
          <w:szCs w:val="20"/>
        </w:rPr>
        <w:t xml:space="preserve">. A) </w:t>
      </w:r>
      <w:proofErr w:type="spellStart"/>
      <w:r w:rsidR="00B07328" w:rsidRPr="00C66223">
        <w:rPr>
          <w:rFonts w:ascii="Arial" w:hAnsi="Arial" w:cs="Arial"/>
          <w:sz w:val="20"/>
          <w:szCs w:val="20"/>
        </w:rPr>
        <w:t>D.LGS.</w:t>
      </w:r>
      <w:proofErr w:type="spellEnd"/>
      <w:r w:rsidR="00B07328" w:rsidRPr="00C66223">
        <w:rPr>
          <w:rFonts w:ascii="Arial" w:hAnsi="Arial" w:cs="Arial"/>
          <w:sz w:val="20"/>
          <w:szCs w:val="20"/>
        </w:rPr>
        <w:t xml:space="preserve"> N. 50/2016, PRECEDUTO DA CONSULTAZIONE TRA PIU’ PROFESSIONISTI, DEI SERVIZI </w:t>
      </w:r>
      <w:proofErr w:type="spellStart"/>
      <w:r w:rsidR="00B07328" w:rsidRPr="00C66223">
        <w:rPr>
          <w:rFonts w:ascii="Arial" w:hAnsi="Arial" w:cs="Arial"/>
          <w:sz w:val="20"/>
          <w:szCs w:val="20"/>
        </w:rPr>
        <w:t>DI</w:t>
      </w:r>
      <w:proofErr w:type="spellEnd"/>
      <w:r w:rsidR="00B07328" w:rsidRPr="00C66223">
        <w:rPr>
          <w:rFonts w:ascii="Arial" w:hAnsi="Arial" w:cs="Arial"/>
          <w:sz w:val="20"/>
          <w:szCs w:val="20"/>
        </w:rPr>
        <w:t xml:space="preserve"> PROGETTAZIONE </w:t>
      </w:r>
      <w:r w:rsidR="00B07328" w:rsidRPr="00C66223">
        <w:rPr>
          <w:rFonts w:ascii="Arial" w:hAnsi="Arial" w:cs="Arial"/>
          <w:caps/>
          <w:sz w:val="20"/>
          <w:szCs w:val="20"/>
        </w:rPr>
        <w:t xml:space="preserve">DEFINITIVA E ESECUTIVA COMPRESA LA RELAZIONE GEOLOGICA ED IL COORDINAMENTO DELLA SICUREZZA IN FASE </w:t>
      </w:r>
      <w:proofErr w:type="spellStart"/>
      <w:r w:rsidR="00B07328" w:rsidRPr="00C66223">
        <w:rPr>
          <w:rFonts w:ascii="Arial" w:hAnsi="Arial" w:cs="Arial"/>
          <w:caps/>
          <w:sz w:val="20"/>
          <w:szCs w:val="20"/>
        </w:rPr>
        <w:t>DI</w:t>
      </w:r>
      <w:proofErr w:type="spellEnd"/>
      <w:r w:rsidR="00B07328" w:rsidRPr="00C66223">
        <w:rPr>
          <w:rFonts w:ascii="Arial" w:hAnsi="Arial" w:cs="Arial"/>
          <w:caps/>
          <w:sz w:val="20"/>
          <w:szCs w:val="20"/>
        </w:rPr>
        <w:t xml:space="preserve"> PROGETTAZIONE E L’INCARICO </w:t>
      </w:r>
      <w:proofErr w:type="spellStart"/>
      <w:r w:rsidR="00B07328" w:rsidRPr="00C66223">
        <w:rPr>
          <w:rFonts w:ascii="Arial" w:hAnsi="Arial" w:cs="Arial"/>
          <w:caps/>
          <w:sz w:val="20"/>
          <w:szCs w:val="20"/>
        </w:rPr>
        <w:t>DI</w:t>
      </w:r>
      <w:proofErr w:type="spellEnd"/>
      <w:r w:rsidR="00B07328" w:rsidRPr="00C66223">
        <w:rPr>
          <w:rFonts w:ascii="Arial" w:hAnsi="Arial" w:cs="Arial"/>
          <w:caps/>
          <w:sz w:val="20"/>
          <w:szCs w:val="20"/>
        </w:rPr>
        <w:t xml:space="preserve"> DIREZIONE LAVORI E COORDINAMENTO DELLA SICUREZZA IN FASE </w:t>
      </w:r>
      <w:proofErr w:type="spellStart"/>
      <w:r w:rsidR="00B07328" w:rsidRPr="00C66223">
        <w:rPr>
          <w:rFonts w:ascii="Arial" w:hAnsi="Arial" w:cs="Arial"/>
          <w:caps/>
          <w:sz w:val="20"/>
          <w:szCs w:val="20"/>
        </w:rPr>
        <w:t>DI</w:t>
      </w:r>
      <w:proofErr w:type="spellEnd"/>
      <w:r w:rsidR="00B07328" w:rsidRPr="00C66223">
        <w:rPr>
          <w:rFonts w:ascii="Arial" w:hAnsi="Arial" w:cs="Arial"/>
          <w:caps/>
          <w:sz w:val="20"/>
          <w:szCs w:val="20"/>
        </w:rPr>
        <w:t xml:space="preserve"> ESECUZIONE (COME OPZIONE) </w:t>
      </w:r>
      <w:r w:rsidR="00B07328" w:rsidRPr="00C66223">
        <w:rPr>
          <w:rFonts w:ascii="Arial" w:hAnsi="Arial" w:cs="Arial"/>
          <w:sz w:val="20"/>
          <w:szCs w:val="20"/>
        </w:rPr>
        <w:t xml:space="preserve">DELL’INTERVENTO DENOMINATO </w:t>
      </w:r>
      <w:r w:rsidR="00B07328" w:rsidRPr="00B07328">
        <w:rPr>
          <w:rFonts w:ascii="Arial" w:hAnsi="Arial" w:cs="Arial"/>
          <w:caps/>
          <w:sz w:val="20"/>
          <w:szCs w:val="20"/>
        </w:rPr>
        <w:t xml:space="preserve">“LAVORI </w:t>
      </w:r>
      <w:proofErr w:type="spellStart"/>
      <w:r w:rsidR="00B07328" w:rsidRPr="00B07328">
        <w:rPr>
          <w:rFonts w:ascii="Arial" w:hAnsi="Arial" w:cs="Arial"/>
          <w:caps/>
          <w:sz w:val="20"/>
          <w:szCs w:val="20"/>
        </w:rPr>
        <w:t>DI</w:t>
      </w:r>
      <w:proofErr w:type="spellEnd"/>
      <w:r w:rsidR="00B07328" w:rsidRPr="00B07328">
        <w:rPr>
          <w:rFonts w:ascii="Arial" w:hAnsi="Arial" w:cs="Arial"/>
          <w:caps/>
          <w:sz w:val="20"/>
          <w:szCs w:val="20"/>
        </w:rPr>
        <w:t xml:space="preserve"> CONSOLIDAMENTO DEL FRONTE </w:t>
      </w:r>
      <w:r w:rsidR="00B07328">
        <w:rPr>
          <w:rFonts w:ascii="Arial" w:hAnsi="Arial" w:cs="Arial"/>
          <w:caps/>
          <w:sz w:val="20"/>
          <w:szCs w:val="20"/>
        </w:rPr>
        <w:t xml:space="preserve">ROCCIOSO DELLA STRADA COMUNALE </w:t>
      </w:r>
      <w:r w:rsidR="00B07328" w:rsidRPr="00B07328">
        <w:rPr>
          <w:rFonts w:ascii="Arial" w:hAnsi="Arial" w:cs="Arial"/>
          <w:caps/>
          <w:sz w:val="20"/>
          <w:szCs w:val="20"/>
        </w:rPr>
        <w:t>LA COSTARELLA”</w:t>
      </w:r>
      <w:r w:rsidR="00B07328" w:rsidRPr="00C66223">
        <w:rPr>
          <w:rFonts w:ascii="Arial" w:hAnsi="Arial" w:cs="Arial"/>
          <w:sz w:val="20"/>
          <w:szCs w:val="20"/>
        </w:rPr>
        <w:t xml:space="preserve">, </w:t>
      </w:r>
      <w:proofErr w:type="spellStart"/>
      <w:r w:rsidR="00B07328" w:rsidRPr="00C66223">
        <w:rPr>
          <w:rFonts w:ascii="Arial" w:hAnsi="Arial" w:cs="Arial"/>
          <w:sz w:val="20"/>
          <w:szCs w:val="20"/>
        </w:rPr>
        <w:t>DI</w:t>
      </w:r>
      <w:proofErr w:type="spellEnd"/>
      <w:r w:rsidR="00B07328" w:rsidRPr="00C66223">
        <w:rPr>
          <w:rFonts w:ascii="Arial" w:hAnsi="Arial" w:cs="Arial"/>
          <w:sz w:val="20"/>
          <w:szCs w:val="20"/>
        </w:rPr>
        <w:t xml:space="preserve"> CUI ALL’ORDINANZA DEL COMMISSARIO STRAORDINARIO N.</w:t>
      </w:r>
      <w:r w:rsidR="00B07328">
        <w:rPr>
          <w:rFonts w:ascii="Arial" w:hAnsi="Arial" w:cs="Arial"/>
          <w:sz w:val="20"/>
          <w:szCs w:val="20"/>
        </w:rPr>
        <w:t>56</w:t>
      </w:r>
      <w:r w:rsidR="00B07328" w:rsidRPr="00C66223">
        <w:rPr>
          <w:rFonts w:ascii="Arial" w:hAnsi="Arial" w:cs="Arial"/>
          <w:sz w:val="20"/>
          <w:szCs w:val="20"/>
        </w:rPr>
        <w:t xml:space="preserve"> DEL </w:t>
      </w:r>
      <w:r w:rsidR="00B07328">
        <w:rPr>
          <w:rFonts w:ascii="Arial" w:hAnsi="Arial" w:cs="Arial"/>
          <w:sz w:val="20"/>
          <w:szCs w:val="20"/>
        </w:rPr>
        <w:t>10</w:t>
      </w:r>
      <w:r w:rsidR="00B07328" w:rsidRPr="00C66223">
        <w:rPr>
          <w:rFonts w:ascii="Arial" w:hAnsi="Arial" w:cs="Arial"/>
          <w:sz w:val="20"/>
          <w:szCs w:val="20"/>
        </w:rPr>
        <w:t>.0</w:t>
      </w:r>
      <w:r w:rsidR="00B07328">
        <w:rPr>
          <w:rFonts w:ascii="Arial" w:hAnsi="Arial" w:cs="Arial"/>
          <w:sz w:val="20"/>
          <w:szCs w:val="20"/>
        </w:rPr>
        <w:t>5</w:t>
      </w:r>
      <w:r w:rsidR="00B07328" w:rsidRPr="00C66223">
        <w:rPr>
          <w:rFonts w:ascii="Arial" w:hAnsi="Arial" w:cs="Arial"/>
          <w:sz w:val="20"/>
          <w:szCs w:val="20"/>
        </w:rPr>
        <w:t>.201</w:t>
      </w:r>
      <w:r w:rsidR="00B07328">
        <w:rPr>
          <w:rFonts w:ascii="Arial" w:hAnsi="Arial" w:cs="Arial"/>
          <w:sz w:val="20"/>
          <w:szCs w:val="20"/>
        </w:rPr>
        <w:t>8</w:t>
      </w:r>
      <w:r w:rsidR="00B07328" w:rsidRPr="00C66223">
        <w:rPr>
          <w:rFonts w:ascii="Arial" w:hAnsi="Arial" w:cs="Arial"/>
          <w:sz w:val="20"/>
          <w:szCs w:val="20"/>
        </w:rPr>
        <w:t>.</w:t>
      </w:r>
    </w:p>
    <w:p w:rsidR="006732EF" w:rsidRDefault="006732EF" w:rsidP="00390CAD">
      <w:pPr>
        <w:spacing w:line="6" w:lineRule="exact"/>
        <w:ind w:left="284"/>
        <w:rPr>
          <w:rFonts w:ascii="Times New Roman" w:eastAsia="Times New Roman" w:hAnsi="Times New Roman"/>
          <w:sz w:val="24"/>
        </w:rPr>
      </w:pPr>
    </w:p>
    <w:p w:rsidR="00B07328" w:rsidRPr="0076116E" w:rsidRDefault="006732EF" w:rsidP="00B07328">
      <w:pPr>
        <w:spacing w:line="0" w:lineRule="atLeast"/>
        <w:rPr>
          <w:rFonts w:eastAsia="Arial"/>
          <w:b/>
          <w:color w:val="00000A"/>
        </w:rPr>
      </w:pPr>
      <w:r w:rsidRPr="0076116E">
        <w:rPr>
          <w:rFonts w:eastAsia="Arial"/>
          <w:b/>
          <w:color w:val="00000A"/>
        </w:rPr>
        <w:t>CIG:</w:t>
      </w:r>
      <w:r w:rsidR="0076116E" w:rsidRPr="0076116E">
        <w:rPr>
          <w:rFonts w:eastAsia="Arial"/>
          <w:b/>
          <w:color w:val="00000A"/>
        </w:rPr>
        <w:t>Z2C2BF827A</w:t>
      </w:r>
    </w:p>
    <w:p w:rsidR="006732EF" w:rsidRPr="0076116E" w:rsidRDefault="006732EF" w:rsidP="00B07328">
      <w:pPr>
        <w:spacing w:line="0" w:lineRule="atLeast"/>
        <w:rPr>
          <w:rFonts w:eastAsia="Arial"/>
          <w:b/>
          <w:color w:val="00000A"/>
        </w:rPr>
      </w:pPr>
      <w:r w:rsidRPr="0076116E">
        <w:rPr>
          <w:rFonts w:eastAsia="Arial"/>
          <w:b/>
          <w:color w:val="00000A"/>
        </w:rPr>
        <w:t>CUP:</w:t>
      </w:r>
      <w:r w:rsidR="0076116E" w:rsidRPr="0076116E">
        <w:rPr>
          <w:rFonts w:eastAsia="Arial"/>
          <w:b/>
          <w:color w:val="00000A"/>
        </w:rPr>
        <w:t>G45C20000040001</w:t>
      </w:r>
    </w:p>
    <w:p w:rsidR="006732EF" w:rsidRDefault="006732EF" w:rsidP="00B07328">
      <w:pPr>
        <w:spacing w:line="250" w:lineRule="exact"/>
        <w:rPr>
          <w:rFonts w:ascii="Times New Roman" w:eastAsia="Times New Roman" w:hAnsi="Times New Roman"/>
          <w:sz w:val="24"/>
        </w:rPr>
      </w:pPr>
    </w:p>
    <w:p w:rsidR="006732EF" w:rsidRDefault="00A95C36" w:rsidP="00B07328">
      <w:pPr>
        <w:spacing w:line="0" w:lineRule="atLeast"/>
        <w:jc w:val="center"/>
        <w:rPr>
          <w:rFonts w:eastAsia="Arial"/>
          <w:b/>
        </w:rPr>
      </w:pPr>
      <w:r>
        <w:rPr>
          <w:rFonts w:eastAsia="Arial"/>
          <w:b/>
        </w:rPr>
        <w:t>IL RESPONSABILE DEL PROCEDIMENTO</w:t>
      </w:r>
    </w:p>
    <w:p w:rsidR="006732EF" w:rsidRDefault="006732EF" w:rsidP="00B07328">
      <w:pPr>
        <w:spacing w:line="248" w:lineRule="exact"/>
        <w:rPr>
          <w:rFonts w:ascii="Times New Roman" w:eastAsia="Times New Roman" w:hAnsi="Times New Roman"/>
          <w:sz w:val="24"/>
        </w:rPr>
      </w:pPr>
    </w:p>
    <w:p w:rsidR="006732EF" w:rsidRPr="006732EF" w:rsidRDefault="006732EF" w:rsidP="00B07328">
      <w:pPr>
        <w:spacing w:line="0" w:lineRule="atLeast"/>
        <w:jc w:val="both"/>
        <w:rPr>
          <w:rFonts w:eastAsia="Arial"/>
        </w:rPr>
      </w:pPr>
      <w:r>
        <w:rPr>
          <w:rFonts w:eastAsia="Arial"/>
          <w:b/>
        </w:rPr>
        <w:t xml:space="preserve">VISTA </w:t>
      </w:r>
      <w:r>
        <w:rPr>
          <w:rFonts w:eastAsia="Arial"/>
        </w:rPr>
        <w:t xml:space="preserve">Determinazione Dirigenziale n._________del _________assunta dal </w:t>
      </w:r>
      <w:r w:rsidR="004E1E67">
        <w:rPr>
          <w:rFonts w:eastAsia="Arial"/>
        </w:rPr>
        <w:t>Responsabile del Servizio Geom. Michele Spinelli</w:t>
      </w:r>
      <w:r>
        <w:rPr>
          <w:rFonts w:eastAsia="Arial"/>
        </w:rPr>
        <w:t>, esecutiva a norma di legge e pubblicata sul “</w:t>
      </w:r>
      <w:r>
        <w:rPr>
          <w:rFonts w:eastAsia="Arial"/>
          <w:i/>
        </w:rPr>
        <w:t>profilo del committente</w:t>
      </w:r>
      <w:r w:rsidR="004E1E67">
        <w:rPr>
          <w:rFonts w:eastAsia="Arial"/>
          <w:i/>
        </w:rPr>
        <w:t>-sezione amministrazione trasparente</w:t>
      </w:r>
      <w:r>
        <w:rPr>
          <w:rFonts w:eastAsia="Arial"/>
        </w:rPr>
        <w:t xml:space="preserve">” </w:t>
      </w:r>
      <w:r w:rsidR="004E1E67">
        <w:rPr>
          <w:rFonts w:eastAsia="Arial"/>
        </w:rPr>
        <w:t>al</w:t>
      </w:r>
      <w:r>
        <w:rPr>
          <w:rFonts w:eastAsia="Arial"/>
        </w:rPr>
        <w:t xml:space="preserve"> link </w:t>
      </w:r>
      <w:hyperlink r:id="rId8" w:history="1">
        <w:r w:rsidR="004E1E67">
          <w:rPr>
            <w:rStyle w:val="Collegamentoipertestuale"/>
          </w:rPr>
          <w:t>http://halleyweb.com/c054043/zf/index.php/bandi-di-gara/atti-aggiudicatori/index</w:t>
        </w:r>
      </w:hyperlink>
      <w:r w:rsidR="00B07328">
        <w:t xml:space="preserve">, </w:t>
      </w:r>
      <w:r w:rsidR="00B07328" w:rsidRPr="00C66223">
        <w:rPr>
          <w:rFonts w:cs="Arial"/>
          <w:szCs w:val="20"/>
        </w:rPr>
        <w:t xml:space="preserve">con la quale è stato dato avvio alla procedura, </w:t>
      </w:r>
      <w:bookmarkStart w:id="0" w:name="_Hlk9246816"/>
      <w:r w:rsidR="00B07328" w:rsidRPr="00C66223">
        <w:rPr>
          <w:rFonts w:cs="Arial"/>
          <w:szCs w:val="20"/>
        </w:rPr>
        <w:t xml:space="preserve">ai sensi l’art.2 comma 2-bis del D.L. 189/2016, così come modificato dall’art.23 della Legge n.55 del 14/06/2019, di conversione del D.L. n.32 del 18 aprile 2019 </w:t>
      </w:r>
      <w:r w:rsidR="00B07328">
        <w:rPr>
          <w:rFonts w:cs="Arial"/>
          <w:szCs w:val="20"/>
        </w:rPr>
        <w:t xml:space="preserve">e art.36 comma 2, lett. a) del </w:t>
      </w:r>
      <w:proofErr w:type="spellStart"/>
      <w:r w:rsidR="00B07328">
        <w:rPr>
          <w:rFonts w:cs="Arial"/>
          <w:szCs w:val="20"/>
        </w:rPr>
        <w:t>D.Lgs.</w:t>
      </w:r>
      <w:proofErr w:type="spellEnd"/>
      <w:r w:rsidR="00B07328">
        <w:rPr>
          <w:rFonts w:cs="Arial"/>
          <w:szCs w:val="20"/>
        </w:rPr>
        <w:t xml:space="preserve"> n.</w:t>
      </w:r>
      <w:r w:rsidR="00B07328" w:rsidRPr="00C66223">
        <w:rPr>
          <w:rFonts w:cs="Arial"/>
          <w:szCs w:val="20"/>
        </w:rPr>
        <w:t xml:space="preserve">50/2016, per l’affidamento diretto </w:t>
      </w:r>
      <w:bookmarkStart w:id="1" w:name="_Hlk9247015"/>
      <w:r w:rsidR="00B07328" w:rsidRPr="00C66223">
        <w:rPr>
          <w:rFonts w:cs="Arial"/>
          <w:szCs w:val="20"/>
        </w:rPr>
        <w:t>dell’incarico di progettazione</w:t>
      </w:r>
      <w:bookmarkEnd w:id="1"/>
      <w:r w:rsidR="00B07328" w:rsidRPr="00C66223">
        <w:rPr>
          <w:rFonts w:cs="Arial"/>
          <w:szCs w:val="20"/>
        </w:rPr>
        <w:t xml:space="preserve"> definitiva e esecutiva compresa la relazione geologica ed il coordinamento della sicurezza in fase di progettazione e l’incarico di direzione lavori e coordinamento della sicurezza in fase di esecuzione (come opzione)</w:t>
      </w:r>
      <w:r w:rsidR="00B07328" w:rsidRPr="00C66223">
        <w:rPr>
          <w:rFonts w:cs="Arial"/>
          <w:b/>
          <w:bCs/>
          <w:szCs w:val="20"/>
        </w:rPr>
        <w:t xml:space="preserve"> </w:t>
      </w:r>
      <w:r w:rsidR="00B07328" w:rsidRPr="00C66223">
        <w:rPr>
          <w:rFonts w:cs="Arial"/>
          <w:szCs w:val="20"/>
        </w:rPr>
        <w:t>dell’intervento denominato “</w:t>
      </w:r>
      <w:r w:rsidR="00B07328">
        <w:rPr>
          <w:rFonts w:cs="Arial"/>
          <w:szCs w:val="20"/>
        </w:rPr>
        <w:t xml:space="preserve">Lavori di consolidamento del fronte roccioso della strada Comunale La </w:t>
      </w:r>
      <w:proofErr w:type="spellStart"/>
      <w:r w:rsidR="00B07328">
        <w:rPr>
          <w:rFonts w:cs="Arial"/>
          <w:szCs w:val="20"/>
        </w:rPr>
        <w:t>Costarella</w:t>
      </w:r>
      <w:proofErr w:type="spellEnd"/>
      <w:r w:rsidR="00B07328" w:rsidRPr="00C66223">
        <w:rPr>
          <w:rFonts w:cs="Arial"/>
          <w:szCs w:val="20"/>
        </w:rPr>
        <w:t>”;</w:t>
      </w:r>
      <w:bookmarkEnd w:id="0"/>
    </w:p>
    <w:p w:rsidR="006732EF" w:rsidRPr="006732EF" w:rsidRDefault="006732EF" w:rsidP="00B07328">
      <w:pPr>
        <w:spacing w:line="0" w:lineRule="atLeast"/>
        <w:jc w:val="both"/>
        <w:rPr>
          <w:rFonts w:eastAsia="Arial"/>
        </w:rPr>
      </w:pPr>
      <w:r>
        <w:rPr>
          <w:rFonts w:eastAsia="Arial"/>
          <w:b/>
        </w:rPr>
        <w:t xml:space="preserve">VISTO </w:t>
      </w:r>
      <w:r w:rsidR="00B07328" w:rsidRPr="00E03857">
        <w:rPr>
          <w:rStyle w:val="Style1"/>
          <w:rFonts w:cs="Arial"/>
        </w:rPr>
        <w:t>che la stessa determinazio</w:t>
      </w:r>
      <w:r w:rsidR="00B07328">
        <w:rPr>
          <w:rStyle w:val="Style1"/>
          <w:rFonts w:cs="Arial"/>
        </w:rPr>
        <w:t>ne ha disposto di procedere all’invito</w:t>
      </w:r>
      <w:r w:rsidR="00B07328" w:rsidRPr="00E03857">
        <w:rPr>
          <w:rStyle w:val="Style1"/>
          <w:rFonts w:cs="Arial"/>
        </w:rPr>
        <w:t xml:space="preserve"> </w:t>
      </w:r>
      <w:r w:rsidR="00B07328">
        <w:rPr>
          <w:rStyle w:val="Style1"/>
          <w:rFonts w:cs="Arial"/>
        </w:rPr>
        <w:t>di</w:t>
      </w:r>
      <w:r w:rsidR="00B07328" w:rsidRPr="00E03857">
        <w:rPr>
          <w:rStyle w:val="Style1"/>
          <w:rFonts w:cs="Arial"/>
        </w:rPr>
        <w:t xml:space="preserve"> n. 3 </w:t>
      </w:r>
      <w:r w:rsidR="00B07328" w:rsidRPr="00E03857">
        <w:rPr>
          <w:rFonts w:cs="Arial"/>
          <w:bCs/>
        </w:rPr>
        <w:t xml:space="preserve">operatori economici, </w:t>
      </w:r>
      <w:r w:rsidR="00B07328">
        <w:rPr>
          <w:rFonts w:cs="Arial"/>
          <w:bCs/>
        </w:rPr>
        <w:t xml:space="preserve">individuati </w:t>
      </w:r>
      <w:r w:rsidR="00B07328" w:rsidRPr="009A7629">
        <w:rPr>
          <w:rStyle w:val="Style1"/>
          <w:rFonts w:cs="Arial"/>
        </w:rPr>
        <w:t>attraverso la pubblicazione di un avviso di indagine di mercato</w:t>
      </w:r>
      <w:r w:rsidR="00B07328">
        <w:rPr>
          <w:rFonts w:cs="Arial"/>
          <w:bCs/>
        </w:rPr>
        <w:t xml:space="preserve">, </w:t>
      </w:r>
      <w:r w:rsidR="00B07328" w:rsidRPr="00E03857">
        <w:rPr>
          <w:rStyle w:val="Style1"/>
          <w:rFonts w:cs="Arial"/>
        </w:rPr>
        <w:t>finalizzat</w:t>
      </w:r>
      <w:r w:rsidR="00B07328">
        <w:rPr>
          <w:rStyle w:val="Style1"/>
          <w:rFonts w:cs="Arial"/>
        </w:rPr>
        <w:t>o</w:t>
      </w:r>
      <w:r w:rsidR="00B07328" w:rsidRPr="00E03857">
        <w:rPr>
          <w:rStyle w:val="Style1"/>
          <w:rFonts w:cs="Arial"/>
        </w:rPr>
        <w:t xml:space="preserve"> all’affidamento diretto, </w:t>
      </w:r>
      <w:r w:rsidR="00B07328" w:rsidRPr="00C66223">
        <w:rPr>
          <w:rFonts w:cs="Arial"/>
        </w:rPr>
        <w:t xml:space="preserve">ai sensi l’art.2 comma 2-bis del D.L. 189/2016, così come modificato dall’art.23 della Legge n.55 del 14/06/2019, di conversione del D.L. n.32 del 18 aprile 2019 </w:t>
      </w:r>
      <w:r w:rsidR="00B07328">
        <w:rPr>
          <w:rFonts w:cs="Arial"/>
        </w:rPr>
        <w:t xml:space="preserve">e art.36 comma 2, lett. a) del </w:t>
      </w:r>
      <w:proofErr w:type="spellStart"/>
      <w:r w:rsidR="00B07328">
        <w:rPr>
          <w:rFonts w:cs="Arial"/>
        </w:rPr>
        <w:t>D.Lgs.</w:t>
      </w:r>
      <w:proofErr w:type="spellEnd"/>
      <w:r w:rsidR="00B07328">
        <w:rPr>
          <w:rFonts w:cs="Arial"/>
        </w:rPr>
        <w:t xml:space="preserve"> n.</w:t>
      </w:r>
      <w:r w:rsidR="00B07328" w:rsidRPr="00C66223">
        <w:rPr>
          <w:rFonts w:cs="Arial"/>
        </w:rPr>
        <w:t>50/2016</w:t>
      </w:r>
      <w:r w:rsidR="00B07328" w:rsidRPr="00E03857">
        <w:rPr>
          <w:rStyle w:val="Style1"/>
          <w:rFonts w:cs="Arial"/>
        </w:rPr>
        <w:t xml:space="preserve">, per l’esecuzione </w:t>
      </w:r>
      <w:r w:rsidR="00B07328">
        <w:rPr>
          <w:rFonts w:cs="Arial"/>
          <w:color w:val="000000"/>
        </w:rPr>
        <w:t>dei servizi di ingegneria e architettura di cui in oggetto</w:t>
      </w:r>
      <w:r w:rsidR="00B07328" w:rsidRPr="00E03857">
        <w:rPr>
          <w:rStyle w:val="Style1"/>
          <w:rFonts w:cs="Arial"/>
        </w:rPr>
        <w:t xml:space="preserve">, </w:t>
      </w:r>
      <w:r w:rsidR="00B07328" w:rsidRPr="00DC4467">
        <w:rPr>
          <w:rFonts w:cs="Arial"/>
        </w:rPr>
        <w:t>in base al criterio del minor prezzo</w:t>
      </w:r>
      <w:r w:rsidR="00B07328">
        <w:rPr>
          <w:rFonts w:cs="Arial"/>
        </w:rPr>
        <w:t>,</w:t>
      </w:r>
      <w:r w:rsidR="00B07328" w:rsidRPr="00DC4467">
        <w:rPr>
          <w:rFonts w:cs="Arial"/>
        </w:rPr>
        <w:t xml:space="preserve"> </w:t>
      </w:r>
      <w:r w:rsidR="00B07328">
        <w:rPr>
          <w:rFonts w:cs="Arial"/>
        </w:rPr>
        <w:t>a seguito della valutazione comparativa dei preventivi di spesa forniti dai tre operatori economici invitati alla consultazione</w:t>
      </w:r>
      <w:r w:rsidR="00B07328">
        <w:rPr>
          <w:rStyle w:val="Style1"/>
          <w:rFonts w:cs="Arial"/>
        </w:rPr>
        <w:t>;</w:t>
      </w:r>
    </w:p>
    <w:p w:rsidR="006732EF" w:rsidRDefault="006732EF" w:rsidP="00390CAD">
      <w:pPr>
        <w:spacing w:line="0" w:lineRule="atLeast"/>
        <w:ind w:left="284"/>
        <w:jc w:val="center"/>
        <w:rPr>
          <w:rFonts w:eastAsia="Arial"/>
          <w:b/>
        </w:rPr>
      </w:pPr>
      <w:r>
        <w:rPr>
          <w:rFonts w:eastAsia="Arial"/>
          <w:b/>
        </w:rPr>
        <w:t>INVITA</w:t>
      </w:r>
    </w:p>
    <w:p w:rsidR="00B07328" w:rsidRDefault="00B07328" w:rsidP="00B07328">
      <w:pPr>
        <w:pStyle w:val="Corpodeltesto4"/>
        <w:shd w:val="clear" w:color="auto" w:fill="auto"/>
        <w:spacing w:after="0" w:line="240" w:lineRule="auto"/>
        <w:ind w:left="20" w:right="20" w:firstLine="0"/>
        <w:jc w:val="both"/>
        <w:rPr>
          <w:rFonts w:ascii="Arial" w:hAnsi="Arial" w:cs="Arial"/>
          <w:sz w:val="20"/>
          <w:szCs w:val="20"/>
        </w:rPr>
      </w:pPr>
      <w:r w:rsidRPr="00CF0EF9">
        <w:rPr>
          <w:rFonts w:ascii="Arial" w:hAnsi="Arial" w:cs="Arial"/>
          <w:sz w:val="20"/>
          <w:szCs w:val="20"/>
        </w:rPr>
        <w:t>Codesto operatore economico a presentare offerta</w:t>
      </w:r>
      <w:r>
        <w:rPr>
          <w:rFonts w:ascii="Arial" w:hAnsi="Arial" w:cs="Arial"/>
          <w:sz w:val="20"/>
          <w:szCs w:val="20"/>
        </w:rPr>
        <w:t>,</w:t>
      </w:r>
      <w:r w:rsidRPr="00CF0EF9">
        <w:rPr>
          <w:rFonts w:ascii="Arial" w:hAnsi="Arial" w:cs="Arial"/>
          <w:sz w:val="20"/>
          <w:szCs w:val="20"/>
        </w:rPr>
        <w:t xml:space="preserve"> </w:t>
      </w:r>
      <w:r w:rsidRPr="00146382">
        <w:rPr>
          <w:rFonts w:ascii="Arial" w:hAnsi="Arial" w:cs="Arial"/>
          <w:sz w:val="20"/>
          <w:szCs w:val="20"/>
        </w:rPr>
        <w:t xml:space="preserve">ai sensi dell’art. 36 comma 2, lett. a) del D. </w:t>
      </w:r>
      <w:proofErr w:type="spellStart"/>
      <w:r w:rsidRPr="00146382">
        <w:rPr>
          <w:rFonts w:ascii="Arial" w:hAnsi="Arial" w:cs="Arial"/>
          <w:sz w:val="20"/>
          <w:szCs w:val="20"/>
        </w:rPr>
        <w:t>Lgs</w:t>
      </w:r>
      <w:proofErr w:type="spellEnd"/>
      <w:r w:rsidRPr="00146382">
        <w:rPr>
          <w:rFonts w:ascii="Arial" w:hAnsi="Arial" w:cs="Arial"/>
          <w:sz w:val="20"/>
          <w:szCs w:val="20"/>
        </w:rPr>
        <w:t>. n. 50/2016</w:t>
      </w:r>
      <w:r w:rsidRPr="009A7629">
        <w:rPr>
          <w:rStyle w:val="Style1"/>
          <w:rFonts w:cs="Arial"/>
        </w:rPr>
        <w:t xml:space="preserve"> </w:t>
      </w:r>
      <w:r>
        <w:rPr>
          <w:rStyle w:val="Style1"/>
          <w:rFonts w:cs="Arial"/>
        </w:rPr>
        <w:t>e del</w:t>
      </w:r>
      <w:r w:rsidRPr="009A7629">
        <w:rPr>
          <w:rFonts w:ascii="Arial" w:hAnsi="Arial" w:cs="Arial"/>
          <w:sz w:val="20"/>
          <w:szCs w:val="20"/>
        </w:rPr>
        <w:t xml:space="preserve">l’art.2 comma 2-bis del D.L. 189/2016, così come modificato dall’art.23 comma 1 </w:t>
      </w:r>
      <w:proofErr w:type="spellStart"/>
      <w:r w:rsidRPr="009A7629">
        <w:rPr>
          <w:rFonts w:ascii="Arial" w:hAnsi="Arial" w:cs="Arial"/>
          <w:sz w:val="20"/>
          <w:szCs w:val="20"/>
        </w:rPr>
        <w:t>lett.a</w:t>
      </w:r>
      <w:proofErr w:type="spellEnd"/>
      <w:r w:rsidRPr="009A7629">
        <w:rPr>
          <w:rFonts w:ascii="Arial" w:hAnsi="Arial" w:cs="Arial"/>
          <w:sz w:val="20"/>
          <w:szCs w:val="20"/>
        </w:rPr>
        <w:t>) del D.L. n.32 del 18 aprile 2019</w:t>
      </w:r>
      <w:r w:rsidRPr="00146382">
        <w:rPr>
          <w:rFonts w:ascii="Arial" w:hAnsi="Arial" w:cs="Arial"/>
          <w:sz w:val="20"/>
          <w:szCs w:val="20"/>
        </w:rPr>
        <w:t xml:space="preserve">, per </w:t>
      </w:r>
      <w:bookmarkStart w:id="2" w:name="_Hlk9249372"/>
      <w:bookmarkStart w:id="3" w:name="_Hlk9330781"/>
      <w:r w:rsidRPr="00146382">
        <w:rPr>
          <w:rFonts w:ascii="Arial" w:hAnsi="Arial" w:cs="Arial"/>
          <w:sz w:val="20"/>
          <w:szCs w:val="20"/>
        </w:rPr>
        <w:t>l’affidamento diretto</w:t>
      </w:r>
      <w:r>
        <w:rPr>
          <w:rFonts w:ascii="Arial" w:hAnsi="Arial" w:cs="Arial"/>
          <w:sz w:val="20"/>
          <w:szCs w:val="20"/>
        </w:rPr>
        <w:t xml:space="preserve"> </w:t>
      </w:r>
      <w:bookmarkStart w:id="4" w:name="_Hlk9322151"/>
      <w:bookmarkEnd w:id="2"/>
      <w:r w:rsidRPr="00146382">
        <w:rPr>
          <w:rFonts w:ascii="Arial" w:hAnsi="Arial" w:cs="Arial"/>
          <w:sz w:val="20"/>
          <w:szCs w:val="20"/>
        </w:rPr>
        <w:t xml:space="preserve">dell’incarico di progettazione definitiva </w:t>
      </w:r>
      <w:bookmarkStart w:id="5" w:name="_Hlk9330895"/>
      <w:bookmarkEnd w:id="4"/>
      <w:r w:rsidRPr="009A7629">
        <w:rPr>
          <w:rFonts w:ascii="Arial" w:hAnsi="Arial" w:cs="Arial"/>
          <w:sz w:val="20"/>
          <w:szCs w:val="20"/>
        </w:rPr>
        <w:t>e esecutiva compresa la relazione geologica ed il coordinamento della sicurezza in fase di progettazione e l’incarico di direzione lavori e coordinamento della sicurezza in fase di esecuzione (come opzione)</w:t>
      </w:r>
      <w:r w:rsidRPr="009A7629">
        <w:rPr>
          <w:rFonts w:ascii="Arial" w:hAnsi="Arial" w:cs="Arial"/>
          <w:b/>
          <w:bCs/>
          <w:sz w:val="20"/>
          <w:szCs w:val="20"/>
        </w:rPr>
        <w:t xml:space="preserve"> </w:t>
      </w:r>
      <w:r w:rsidRPr="009A7629">
        <w:rPr>
          <w:rFonts w:ascii="Arial" w:hAnsi="Arial" w:cs="Arial"/>
          <w:sz w:val="20"/>
          <w:szCs w:val="20"/>
        </w:rPr>
        <w:t xml:space="preserve">dell’intervento denominato </w:t>
      </w:r>
      <w:r w:rsidR="001D1EFE" w:rsidRPr="00C66223">
        <w:rPr>
          <w:rFonts w:cs="Arial"/>
          <w:szCs w:val="20"/>
        </w:rPr>
        <w:t>“</w:t>
      </w:r>
      <w:r w:rsidR="001D1EFE">
        <w:rPr>
          <w:rFonts w:cs="Arial"/>
          <w:szCs w:val="20"/>
        </w:rPr>
        <w:t xml:space="preserve">Lavori di consolidamento del fronte roccioso della strada Comunale La </w:t>
      </w:r>
      <w:proofErr w:type="spellStart"/>
      <w:r w:rsidR="001D1EFE">
        <w:rPr>
          <w:rFonts w:cs="Arial"/>
          <w:szCs w:val="20"/>
        </w:rPr>
        <w:t>Costarella</w:t>
      </w:r>
      <w:proofErr w:type="spellEnd"/>
      <w:r w:rsidR="001D1EFE" w:rsidRPr="00C66223">
        <w:rPr>
          <w:rFonts w:cs="Arial"/>
          <w:szCs w:val="20"/>
        </w:rPr>
        <w:t>”</w:t>
      </w:r>
      <w:r w:rsidRPr="004B6809">
        <w:rPr>
          <w:rFonts w:ascii="Arial" w:hAnsi="Arial" w:cs="Arial"/>
          <w:sz w:val="20"/>
          <w:szCs w:val="20"/>
        </w:rPr>
        <w:t xml:space="preserve">, </w:t>
      </w:r>
      <w:bookmarkEnd w:id="3"/>
      <w:bookmarkEnd w:id="5"/>
      <w:r w:rsidRPr="004B6809">
        <w:rPr>
          <w:rFonts w:ascii="Arial" w:hAnsi="Arial" w:cs="Arial"/>
          <w:sz w:val="20"/>
          <w:szCs w:val="20"/>
        </w:rPr>
        <w:t xml:space="preserve">per un importo a base di gara pari ad euro </w:t>
      </w:r>
      <w:r w:rsidRPr="008703F1">
        <w:rPr>
          <w:rFonts w:ascii="Arial" w:hAnsi="Arial" w:cs="Arial"/>
          <w:sz w:val="20"/>
          <w:szCs w:val="20"/>
        </w:rPr>
        <w:t xml:space="preserve">€ </w:t>
      </w:r>
      <w:r w:rsidR="008703F1" w:rsidRPr="008703F1">
        <w:rPr>
          <w:rFonts w:ascii="Arial" w:hAnsi="Arial" w:cs="Arial"/>
          <w:sz w:val="20"/>
          <w:szCs w:val="20"/>
        </w:rPr>
        <w:t>24.487,56</w:t>
      </w:r>
      <w:r w:rsidRPr="004B6809">
        <w:rPr>
          <w:rFonts w:ascii="Arial" w:hAnsi="Arial" w:cs="Arial"/>
          <w:sz w:val="20"/>
          <w:szCs w:val="20"/>
        </w:rPr>
        <w:t xml:space="preserve"> al netto di oneri</w:t>
      </w:r>
      <w:r w:rsidRPr="00AE291A">
        <w:rPr>
          <w:rFonts w:ascii="Arial" w:hAnsi="Arial" w:cs="Arial"/>
          <w:sz w:val="20"/>
          <w:szCs w:val="20"/>
        </w:rPr>
        <w:t xml:space="preserve"> previdenziali ed assistenziali ed IVA.</w:t>
      </w:r>
    </w:p>
    <w:p w:rsidR="00396974" w:rsidRDefault="00396974" w:rsidP="00B07328">
      <w:pPr>
        <w:pStyle w:val="Corpodeltesto4"/>
        <w:shd w:val="clear" w:color="auto" w:fill="auto"/>
        <w:spacing w:after="0" w:line="240" w:lineRule="auto"/>
        <w:ind w:left="20" w:right="20" w:firstLine="0"/>
        <w:jc w:val="both"/>
        <w:rPr>
          <w:rFonts w:ascii="Arial" w:hAnsi="Arial" w:cs="Arial"/>
          <w:sz w:val="20"/>
          <w:szCs w:val="20"/>
        </w:rPr>
      </w:pPr>
    </w:p>
    <w:p w:rsidR="00396974" w:rsidRDefault="00396974" w:rsidP="00B07328">
      <w:pPr>
        <w:pStyle w:val="Corpodeltesto4"/>
        <w:shd w:val="clear" w:color="auto" w:fill="auto"/>
        <w:spacing w:after="0" w:line="240" w:lineRule="auto"/>
        <w:ind w:left="20" w:right="20" w:firstLine="0"/>
        <w:jc w:val="both"/>
        <w:rPr>
          <w:rFonts w:ascii="Arial" w:hAnsi="Arial" w:cs="Arial"/>
          <w:sz w:val="20"/>
          <w:szCs w:val="20"/>
        </w:rPr>
      </w:pPr>
    </w:p>
    <w:p w:rsidR="00396974" w:rsidRPr="00AE291A" w:rsidRDefault="00396974" w:rsidP="00B07328">
      <w:pPr>
        <w:pStyle w:val="Corpodeltesto4"/>
        <w:shd w:val="clear" w:color="auto" w:fill="auto"/>
        <w:spacing w:after="0" w:line="240" w:lineRule="auto"/>
        <w:ind w:left="20" w:right="20" w:firstLine="0"/>
        <w:jc w:val="both"/>
        <w:rPr>
          <w:rFonts w:ascii="Arial" w:hAnsi="Arial" w:cs="Arial"/>
          <w:sz w:val="20"/>
          <w:szCs w:val="20"/>
        </w:rPr>
      </w:pPr>
    </w:p>
    <w:p w:rsidR="00B07328" w:rsidRPr="00396974" w:rsidRDefault="00B07328" w:rsidP="00396974">
      <w:pPr>
        <w:pStyle w:val="Corpodeltesto0"/>
        <w:spacing w:after="0"/>
        <w:ind w:left="20" w:right="40"/>
        <w:jc w:val="both"/>
        <w:rPr>
          <w:rFonts w:ascii="Arial" w:hAnsi="Arial"/>
          <w:b/>
          <w:iCs/>
          <w:sz w:val="20"/>
        </w:rPr>
      </w:pPr>
      <w:bookmarkStart w:id="6" w:name="page1"/>
      <w:bookmarkEnd w:id="6"/>
      <w:r w:rsidRPr="00396974">
        <w:rPr>
          <w:rFonts w:ascii="Arial" w:hAnsi="Arial"/>
          <w:b/>
          <w:iCs/>
          <w:sz w:val="20"/>
        </w:rPr>
        <w:lastRenderedPageBreak/>
        <w:t>1</w:t>
      </w:r>
      <w:r w:rsidR="00994478" w:rsidRPr="00396974">
        <w:rPr>
          <w:rFonts w:ascii="Arial" w:hAnsi="Arial"/>
          <w:b/>
          <w:iCs/>
          <w:sz w:val="20"/>
        </w:rPr>
        <w:t>. PREMESSA.</w:t>
      </w:r>
    </w:p>
    <w:p w:rsidR="00B07328" w:rsidRPr="00396974" w:rsidRDefault="00B07328" w:rsidP="00B07328">
      <w:pPr>
        <w:pStyle w:val="Corpodeltesto0"/>
        <w:spacing w:after="0"/>
        <w:ind w:left="20" w:right="40"/>
        <w:jc w:val="both"/>
        <w:rPr>
          <w:rFonts w:ascii="Arial" w:hAnsi="Arial" w:cs="Arial"/>
          <w:sz w:val="20"/>
        </w:rPr>
      </w:pPr>
      <w:r w:rsidRPr="00396974">
        <w:rPr>
          <w:rFonts w:ascii="Arial" w:hAnsi="Arial"/>
          <w:iCs/>
          <w:sz w:val="20"/>
        </w:rPr>
        <w:t>Il presente documento, contiene le norme relative alla procedura di aggiudicazione dell’incarico dei servizi di ingegneria e architettura avente ad oggetto: "</w:t>
      </w:r>
      <w:r w:rsidRPr="00396974">
        <w:rPr>
          <w:rFonts w:ascii="Arial" w:hAnsi="Arial" w:cs="Arial"/>
          <w:sz w:val="20"/>
        </w:rPr>
        <w:t xml:space="preserve">Affidamento diretto, ai sensi l’art.2 comma 2-bis del D.L. 189/2016, così come modificato dall’art.23 della Legge n.55 del 14/06/2019, di conversione del D.L. n.32 del 18 aprile 2019 e art.36 comma 2, lett. a) del </w:t>
      </w:r>
      <w:proofErr w:type="spellStart"/>
      <w:r w:rsidRPr="00396974">
        <w:rPr>
          <w:rFonts w:ascii="Arial" w:hAnsi="Arial" w:cs="Arial"/>
          <w:sz w:val="20"/>
        </w:rPr>
        <w:t>D.Lgs.</w:t>
      </w:r>
      <w:proofErr w:type="spellEnd"/>
      <w:r w:rsidRPr="00396974">
        <w:rPr>
          <w:rFonts w:ascii="Arial" w:hAnsi="Arial" w:cs="Arial"/>
          <w:sz w:val="20"/>
        </w:rPr>
        <w:t xml:space="preserve"> n.50/2016, dei servizi di progettazione definitiva e esecutiva compresa la relazione geologica ed il coordinamento della sicurezza in fase di progettazione e l’incarico di direzione lavori e coordinamento della sicurezza in fase di esecuzione (come opzione) dell’intervento denominato “</w:t>
      </w:r>
      <w:r w:rsidR="00396974" w:rsidRPr="00396974">
        <w:rPr>
          <w:rFonts w:ascii="Arial" w:hAnsi="Arial" w:cs="Arial"/>
          <w:sz w:val="20"/>
        </w:rPr>
        <w:t xml:space="preserve">Lavori di consolidamento del fronte roccioso della strada Comunale La </w:t>
      </w:r>
      <w:proofErr w:type="spellStart"/>
      <w:r w:rsidR="00396974" w:rsidRPr="00396974">
        <w:rPr>
          <w:rFonts w:ascii="Arial" w:hAnsi="Arial" w:cs="Arial"/>
          <w:sz w:val="20"/>
        </w:rPr>
        <w:t>Costarella</w:t>
      </w:r>
      <w:proofErr w:type="spellEnd"/>
      <w:r w:rsidRPr="00396974">
        <w:rPr>
          <w:rFonts w:ascii="Arial" w:hAnsi="Arial" w:cs="Arial"/>
          <w:sz w:val="20"/>
        </w:rPr>
        <w:t>”, di cui all’0rdinanza del Commissario Straordinario n.37 del 08.09.2017 preceduto da consultazione tra più professionisti".</w:t>
      </w:r>
    </w:p>
    <w:p w:rsidR="00B07328" w:rsidRDefault="00B07328" w:rsidP="00396974">
      <w:pPr>
        <w:pStyle w:val="Corpodeltesto0"/>
        <w:spacing w:after="0"/>
        <w:ind w:left="20" w:right="40"/>
        <w:jc w:val="both"/>
        <w:rPr>
          <w:rFonts w:ascii="Arial" w:hAnsi="Arial"/>
          <w:iCs/>
          <w:sz w:val="20"/>
        </w:rPr>
      </w:pPr>
      <w:r w:rsidRPr="00396974">
        <w:rPr>
          <w:rFonts w:ascii="Arial" w:hAnsi="Arial"/>
          <w:iCs/>
          <w:sz w:val="20"/>
        </w:rPr>
        <w:t xml:space="preserve">Per </w:t>
      </w:r>
      <w:r w:rsidRPr="00396974">
        <w:rPr>
          <w:rFonts w:ascii="Arial" w:hAnsi="Arial" w:cs="Arial"/>
          <w:sz w:val="20"/>
        </w:rPr>
        <w:t>le</w:t>
      </w:r>
      <w:r w:rsidRPr="00396974">
        <w:rPr>
          <w:rFonts w:ascii="Arial" w:hAnsi="Arial"/>
          <w:iCs/>
          <w:sz w:val="20"/>
        </w:rPr>
        <w:t xml:space="preserve"> finalità di cui sopra, la presente richiesta di offerta contiene le modalità di partecipazione alla procedura di gara e i criteri di aggiudicazione.</w:t>
      </w:r>
    </w:p>
    <w:p w:rsidR="00396974" w:rsidRPr="00396974" w:rsidRDefault="00396974" w:rsidP="00396974">
      <w:pPr>
        <w:pStyle w:val="Corpodeltesto0"/>
        <w:spacing w:after="0"/>
        <w:ind w:left="20" w:right="40"/>
        <w:jc w:val="both"/>
        <w:rPr>
          <w:rFonts w:ascii="Arial" w:hAnsi="Arial"/>
          <w:sz w:val="20"/>
        </w:rPr>
      </w:pPr>
    </w:p>
    <w:p w:rsidR="00B07328" w:rsidRPr="00396974" w:rsidRDefault="00B07328" w:rsidP="00396974">
      <w:pPr>
        <w:pStyle w:val="Corpodeltesto0"/>
        <w:spacing w:after="0"/>
        <w:ind w:left="20" w:right="40"/>
        <w:jc w:val="both"/>
        <w:rPr>
          <w:rFonts w:ascii="Arial" w:hAnsi="Arial"/>
          <w:b/>
          <w:iCs/>
          <w:sz w:val="20"/>
        </w:rPr>
      </w:pPr>
      <w:r w:rsidRPr="00396974">
        <w:rPr>
          <w:rFonts w:ascii="Arial" w:hAnsi="Arial"/>
          <w:b/>
          <w:iCs/>
          <w:sz w:val="20"/>
        </w:rPr>
        <w:t>1.2 Stazione appaltante</w:t>
      </w:r>
    </w:p>
    <w:p w:rsidR="00396974" w:rsidRPr="00994478" w:rsidRDefault="00396974" w:rsidP="00994478">
      <w:pPr>
        <w:spacing w:line="279" w:lineRule="auto"/>
        <w:ind w:right="100"/>
        <w:jc w:val="both"/>
        <w:rPr>
          <w:rFonts w:eastAsia="Arial"/>
          <w:szCs w:val="20"/>
        </w:rPr>
      </w:pPr>
      <w:r w:rsidRPr="00994478">
        <w:rPr>
          <w:rFonts w:eastAsia="Arial"/>
          <w:szCs w:val="20"/>
        </w:rPr>
        <w:t xml:space="preserve">Comune di Preci, </w:t>
      </w:r>
      <w:hyperlink r:id="rId9" w:history="1">
        <w:r w:rsidRPr="00994478">
          <w:rPr>
            <w:szCs w:val="20"/>
            <w:u w:val="single"/>
          </w:rPr>
          <w:t>comune.preci@postacert.umbria.it</w:t>
        </w:r>
      </w:hyperlink>
      <w:r w:rsidRPr="00994478">
        <w:rPr>
          <w:rFonts w:eastAsia="Arial"/>
          <w:szCs w:val="20"/>
        </w:rPr>
        <w:t xml:space="preserve"> CF. 84002730541 </w:t>
      </w:r>
      <w:proofErr w:type="spellStart"/>
      <w:r w:rsidRPr="00994478">
        <w:rPr>
          <w:rFonts w:eastAsia="Arial"/>
          <w:szCs w:val="20"/>
        </w:rPr>
        <w:t>P.IVA</w:t>
      </w:r>
      <w:proofErr w:type="spellEnd"/>
      <w:r w:rsidRPr="00994478">
        <w:rPr>
          <w:rFonts w:eastAsia="Arial"/>
          <w:szCs w:val="20"/>
        </w:rPr>
        <w:t xml:space="preserve"> 02621590542. Responsabile del procedimento, ai sensi dell’art.31 del </w:t>
      </w:r>
      <w:proofErr w:type="spellStart"/>
      <w:r w:rsidRPr="00994478">
        <w:rPr>
          <w:rFonts w:eastAsia="Arial"/>
          <w:szCs w:val="20"/>
        </w:rPr>
        <w:t>D.Lgs.</w:t>
      </w:r>
      <w:proofErr w:type="spellEnd"/>
      <w:r w:rsidRPr="00994478">
        <w:rPr>
          <w:rFonts w:eastAsia="Arial"/>
          <w:szCs w:val="20"/>
        </w:rPr>
        <w:t xml:space="preserve"> 50/2016: Geom. Michele Spinelli C.F. SPNMHL59B08H015U, Piazza G. Marconi n.1, 06047 PRECI (PG).</w:t>
      </w:r>
    </w:p>
    <w:p w:rsidR="00B07328" w:rsidRPr="00994478" w:rsidRDefault="00B07328" w:rsidP="00B07328">
      <w:pPr>
        <w:pStyle w:val="Corpodeltesto0"/>
        <w:spacing w:before="120" w:after="0"/>
        <w:ind w:left="23" w:right="40"/>
        <w:jc w:val="both"/>
        <w:rPr>
          <w:rFonts w:ascii="Arial" w:hAnsi="Arial"/>
          <w:sz w:val="20"/>
        </w:rPr>
      </w:pPr>
      <w:r w:rsidRPr="00C62BDE">
        <w:rPr>
          <w:rFonts w:ascii="Arial" w:hAnsi="Arial" w:cs="Arial"/>
          <w:b/>
          <w:sz w:val="20"/>
        </w:rPr>
        <w:t xml:space="preserve">2. </w:t>
      </w:r>
      <w:r w:rsidRPr="00994478">
        <w:rPr>
          <w:rFonts w:ascii="Arial" w:hAnsi="Arial"/>
          <w:b/>
          <w:sz w:val="20"/>
        </w:rPr>
        <w:t>DOCUMENTAZIONE</w:t>
      </w:r>
      <w:r w:rsidRPr="00994478">
        <w:rPr>
          <w:rFonts w:ascii="Arial" w:hAnsi="Arial"/>
          <w:b/>
          <w:iCs/>
          <w:sz w:val="20"/>
        </w:rPr>
        <w:t xml:space="preserve"> </w:t>
      </w:r>
      <w:proofErr w:type="spellStart"/>
      <w:r w:rsidRPr="00994478">
        <w:rPr>
          <w:rFonts w:ascii="Arial" w:hAnsi="Arial"/>
          <w:b/>
          <w:iCs/>
          <w:sz w:val="20"/>
        </w:rPr>
        <w:t>DI</w:t>
      </w:r>
      <w:proofErr w:type="spellEnd"/>
      <w:r w:rsidRPr="00994478">
        <w:rPr>
          <w:rFonts w:ascii="Arial" w:hAnsi="Arial"/>
          <w:b/>
          <w:iCs/>
          <w:sz w:val="20"/>
        </w:rPr>
        <w:t xml:space="preserve"> GARA, CHIARIMENTI E COMUNICAZIONI</w:t>
      </w:r>
    </w:p>
    <w:p w:rsidR="00B07328" w:rsidRPr="00994478" w:rsidRDefault="00B07328" w:rsidP="00994478">
      <w:pPr>
        <w:pStyle w:val="Corpodeltesto0"/>
        <w:spacing w:after="0"/>
        <w:ind w:left="20" w:right="40"/>
        <w:jc w:val="both"/>
        <w:rPr>
          <w:rFonts w:ascii="Arial" w:hAnsi="Arial"/>
          <w:b/>
          <w:sz w:val="20"/>
        </w:rPr>
      </w:pPr>
      <w:r w:rsidRPr="00994478">
        <w:rPr>
          <w:rFonts w:ascii="Arial" w:hAnsi="Arial"/>
          <w:b/>
          <w:sz w:val="20"/>
        </w:rPr>
        <w:t>2.1 Documenti di gara</w:t>
      </w:r>
    </w:p>
    <w:p w:rsidR="00B07328" w:rsidRPr="009A33AE" w:rsidRDefault="00B07328" w:rsidP="00B07328">
      <w:pPr>
        <w:pStyle w:val="Intestazione21"/>
        <w:keepNext/>
        <w:keepLines/>
        <w:spacing w:before="60" w:after="0" w:line="240" w:lineRule="auto"/>
        <w:ind w:left="403" w:hanging="380"/>
      </w:pPr>
      <w:r w:rsidRPr="009A33AE">
        <w:t xml:space="preserve">La documentazione comprende: </w:t>
      </w:r>
    </w:p>
    <w:p w:rsidR="00B07328" w:rsidRDefault="00B07328" w:rsidP="00B07328">
      <w:pPr>
        <w:pStyle w:val="Intestazione21"/>
        <w:keepNext/>
        <w:keepLines/>
        <w:numPr>
          <w:ilvl w:val="0"/>
          <w:numId w:val="18"/>
        </w:numPr>
        <w:spacing w:before="0" w:after="0" w:line="240" w:lineRule="auto"/>
      </w:pPr>
      <w:r>
        <w:t>Richiesta di offerta;</w:t>
      </w:r>
    </w:p>
    <w:p w:rsidR="00B07328" w:rsidRPr="009A33AE" w:rsidRDefault="00B07328" w:rsidP="00B07328">
      <w:pPr>
        <w:pStyle w:val="Intestazione21"/>
        <w:keepNext/>
        <w:keepLines/>
        <w:numPr>
          <w:ilvl w:val="0"/>
          <w:numId w:val="18"/>
        </w:numPr>
        <w:spacing w:before="0" w:after="0" w:line="240" w:lineRule="auto"/>
      </w:pPr>
      <w:r>
        <w:t>C</w:t>
      </w:r>
      <w:r w:rsidRPr="00F05B62">
        <w:t xml:space="preserve">apitolato speciale descrittivo e prestazionale: </w:t>
      </w:r>
      <w:r>
        <w:t>A</w:t>
      </w:r>
      <w:r w:rsidRPr="00F05B62">
        <w:t xml:space="preserve"> - relazione tecnico-illustrativa; </w:t>
      </w:r>
      <w:r>
        <w:t>B</w:t>
      </w:r>
      <w:r w:rsidRPr="00F05B62">
        <w:t xml:space="preserve"> - calcolo degli importi per l'acquisizione dei servizi; </w:t>
      </w:r>
      <w:r>
        <w:t>C</w:t>
      </w:r>
      <w:r w:rsidRPr="00F05B62">
        <w:t xml:space="preserve"> - prospetto economico degli oneri complessivi relativi ai servizi;</w:t>
      </w:r>
    </w:p>
    <w:p w:rsidR="00B07328" w:rsidRPr="009A33AE" w:rsidRDefault="00B07328" w:rsidP="00B07328">
      <w:pPr>
        <w:pStyle w:val="Intestazione21"/>
        <w:keepNext/>
        <w:keepLines/>
        <w:numPr>
          <w:ilvl w:val="0"/>
          <w:numId w:val="18"/>
        </w:numPr>
        <w:spacing w:before="0" w:after="0" w:line="240" w:lineRule="auto"/>
      </w:pPr>
      <w:r w:rsidRPr="009A33AE">
        <w:t>Schema di Domanda/Dichiarazioni Amministrative</w:t>
      </w:r>
      <w:r>
        <w:t>;</w:t>
      </w:r>
    </w:p>
    <w:p w:rsidR="00B07328" w:rsidRDefault="00B07328" w:rsidP="00B07328">
      <w:pPr>
        <w:pStyle w:val="Intestazione21"/>
        <w:keepNext/>
        <w:keepLines/>
        <w:numPr>
          <w:ilvl w:val="0"/>
          <w:numId w:val="18"/>
        </w:numPr>
        <w:spacing w:before="0" w:after="0" w:line="240" w:lineRule="auto"/>
      </w:pPr>
      <w:r w:rsidRPr="009A33AE">
        <w:t>Schema di Contratto</w:t>
      </w:r>
      <w:r>
        <w:t>;</w:t>
      </w:r>
    </w:p>
    <w:p w:rsidR="00994478" w:rsidRDefault="00B07328" w:rsidP="00994478">
      <w:pPr>
        <w:pStyle w:val="Intestazione21"/>
        <w:keepNext/>
        <w:keepLines/>
        <w:numPr>
          <w:ilvl w:val="0"/>
          <w:numId w:val="18"/>
        </w:numPr>
        <w:spacing w:before="0" w:after="0" w:line="240" w:lineRule="auto"/>
      </w:pPr>
      <w:r w:rsidRPr="008643AD">
        <w:t>Disciplinare telematico</w:t>
      </w:r>
      <w:r>
        <w:t>;</w:t>
      </w:r>
    </w:p>
    <w:p w:rsidR="00994478" w:rsidRDefault="00994478" w:rsidP="00994478">
      <w:pPr>
        <w:pStyle w:val="Intestazione21"/>
        <w:keepNext/>
        <w:keepLines/>
        <w:spacing w:before="0" w:after="0" w:line="240" w:lineRule="auto"/>
        <w:ind w:left="23" w:firstLine="0"/>
      </w:pPr>
    </w:p>
    <w:p w:rsidR="00B07328" w:rsidRPr="00994478" w:rsidRDefault="00B07328" w:rsidP="00994478">
      <w:pPr>
        <w:pStyle w:val="Intestazione21"/>
        <w:keepNext/>
        <w:keepLines/>
        <w:spacing w:before="0" w:after="0" w:line="240" w:lineRule="auto"/>
        <w:ind w:left="23" w:firstLine="0"/>
      </w:pPr>
      <w:r w:rsidRPr="00994478">
        <w:rPr>
          <w:rFonts w:cs="Times New Roman"/>
          <w:b/>
          <w:iCs/>
        </w:rPr>
        <w:t>2.2 Chiarimenti</w:t>
      </w:r>
    </w:p>
    <w:p w:rsidR="00B07328" w:rsidRDefault="00B07328" w:rsidP="00B07328">
      <w:pPr>
        <w:spacing w:before="60" w:after="60"/>
        <w:ind w:firstLine="1"/>
        <w:jc w:val="both"/>
        <w:rPr>
          <w:rFonts w:eastAsia="Times" w:cs="Arial"/>
          <w:szCs w:val="20"/>
        </w:rPr>
      </w:pPr>
      <w:r w:rsidRPr="00B27E8B">
        <w:rPr>
          <w:rFonts w:eastAsia="Times" w:cs="Arial"/>
          <w:szCs w:val="20"/>
        </w:rPr>
        <w:t xml:space="preserve">È possibile comunicare con la Stazione Appaltante e ottenere chiarimenti sulla presente procedura mediante le modalità previste </w:t>
      </w:r>
      <w:r>
        <w:rPr>
          <w:rFonts w:eastAsia="Times" w:cs="Arial"/>
          <w:szCs w:val="20"/>
        </w:rPr>
        <w:t>n</w:t>
      </w:r>
      <w:r w:rsidRPr="00B27E8B">
        <w:rPr>
          <w:rFonts w:eastAsia="Times" w:cs="Arial"/>
          <w:szCs w:val="20"/>
        </w:rPr>
        <w:t>ell’allegato “Disciplinare telematico di gara”.</w:t>
      </w:r>
    </w:p>
    <w:p w:rsidR="00994478" w:rsidRDefault="00B07328" w:rsidP="00994478">
      <w:pPr>
        <w:spacing w:before="60" w:after="60"/>
        <w:ind w:firstLine="1"/>
        <w:jc w:val="both"/>
        <w:rPr>
          <w:rFonts w:cs="Arial"/>
          <w:szCs w:val="20"/>
        </w:rPr>
      </w:pPr>
      <w:r w:rsidRPr="00AE3BA7">
        <w:rPr>
          <w:rFonts w:cs="Arial"/>
          <w:szCs w:val="20"/>
        </w:rPr>
        <w:t>Non sono ammessi chiarimenti telefonici.</w:t>
      </w:r>
    </w:p>
    <w:p w:rsidR="00994478" w:rsidRDefault="00994478" w:rsidP="00994478">
      <w:pPr>
        <w:spacing w:before="60" w:after="60"/>
        <w:ind w:firstLine="1"/>
        <w:jc w:val="both"/>
        <w:rPr>
          <w:rFonts w:cs="Arial"/>
          <w:szCs w:val="20"/>
        </w:rPr>
      </w:pPr>
    </w:p>
    <w:p w:rsidR="00B07328" w:rsidRPr="00994478" w:rsidRDefault="00B07328" w:rsidP="00994478">
      <w:pPr>
        <w:spacing w:before="60" w:after="60"/>
        <w:ind w:firstLine="1"/>
        <w:jc w:val="both"/>
        <w:rPr>
          <w:rFonts w:cs="Arial"/>
          <w:b/>
          <w:szCs w:val="20"/>
        </w:rPr>
      </w:pPr>
      <w:r w:rsidRPr="00994478">
        <w:rPr>
          <w:b/>
        </w:rPr>
        <w:t>2.3 Comunicazioni</w:t>
      </w:r>
    </w:p>
    <w:p w:rsidR="00B07328" w:rsidRDefault="00B07328" w:rsidP="00B07328">
      <w:pPr>
        <w:spacing w:before="60" w:after="60"/>
        <w:jc w:val="both"/>
        <w:rPr>
          <w:rFonts w:cs="Arial"/>
          <w:szCs w:val="20"/>
        </w:rPr>
      </w:pPr>
      <w:r w:rsidRPr="00AE3BA7">
        <w:rPr>
          <w:rFonts w:cs="Arial"/>
          <w:szCs w:val="20"/>
        </w:rPr>
        <w:t>Ai sensi dell’art. 76, comma 6 del Codice, i concorrenti sono tenuti ad indicare</w:t>
      </w:r>
      <w:r w:rsidRPr="00557E08">
        <w:rPr>
          <w:rFonts w:cs="Arial"/>
          <w:szCs w:val="20"/>
        </w:rPr>
        <w:t>, l’indirizzo PEC</w:t>
      </w:r>
      <w:r w:rsidRPr="00AE3BA7">
        <w:rPr>
          <w:rFonts w:cs="Arial"/>
          <w:szCs w:val="20"/>
        </w:rPr>
        <w:t xml:space="preserve">, </w:t>
      </w:r>
      <w:r w:rsidRPr="00557E08">
        <w:rPr>
          <w:rFonts w:cs="Arial"/>
          <w:szCs w:val="20"/>
        </w:rPr>
        <w:t>in sede di registrazione al</w:t>
      </w:r>
      <w:r>
        <w:rPr>
          <w:rFonts w:cs="Arial"/>
          <w:szCs w:val="20"/>
        </w:rPr>
        <w:t xml:space="preserve"> </w:t>
      </w:r>
      <w:bookmarkStart w:id="7" w:name="_Hlk9250370"/>
      <w:r w:rsidRPr="00557E08">
        <w:rPr>
          <w:rFonts w:cs="Arial"/>
          <w:szCs w:val="20"/>
        </w:rPr>
        <w:t>“Portale Acquisti Umbria</w:t>
      </w:r>
      <w:bookmarkEnd w:id="7"/>
      <w:r>
        <w:rPr>
          <w:rFonts w:cs="Arial"/>
          <w:szCs w:val="20"/>
        </w:rPr>
        <w:t>”.</w:t>
      </w:r>
    </w:p>
    <w:p w:rsidR="00B07328" w:rsidRDefault="00B07328" w:rsidP="00B07328">
      <w:pPr>
        <w:spacing w:before="60" w:after="60"/>
        <w:ind w:firstLine="1"/>
        <w:jc w:val="both"/>
        <w:rPr>
          <w:rFonts w:cs="Arial"/>
          <w:szCs w:val="20"/>
        </w:rPr>
      </w:pPr>
      <w:r>
        <w:rPr>
          <w:rFonts w:cs="Arial"/>
          <w:szCs w:val="20"/>
        </w:rPr>
        <w:t>T</w:t>
      </w:r>
      <w:r w:rsidRPr="00557E08">
        <w:rPr>
          <w:rFonts w:cs="Arial"/>
          <w:szCs w:val="20"/>
        </w:rPr>
        <w:t>utte le comunicazioni tra la Stazione Appaltante ed i Professionisti invitati si intendono validamente ed efficacemente effettuate qualora rese mediante il “Portale Acquisti Umbria”, all’indirizzo PEC del concorrente indicato in fase di registrazione.</w:t>
      </w:r>
    </w:p>
    <w:p w:rsidR="00994478" w:rsidRDefault="00B07328" w:rsidP="00994478">
      <w:pPr>
        <w:spacing w:before="60" w:after="60"/>
        <w:jc w:val="both"/>
        <w:rPr>
          <w:rFonts w:cs="Arial"/>
          <w:szCs w:val="20"/>
        </w:rPr>
      </w:pPr>
      <w:r w:rsidRPr="00557E08">
        <w:rPr>
          <w:rFonts w:cs="Arial"/>
          <w:szCs w:val="20"/>
        </w:rPr>
        <w:t>È onere del Professionista invitato provvedere tempestivamente a modificare i recapiti suindicati</w:t>
      </w:r>
      <w:r>
        <w:rPr>
          <w:rFonts w:cs="Arial"/>
          <w:szCs w:val="20"/>
        </w:rPr>
        <w:t xml:space="preserve">. </w:t>
      </w:r>
      <w:r w:rsidRPr="00557E08">
        <w:rPr>
          <w:rFonts w:cs="Arial"/>
          <w:szCs w:val="20"/>
        </w:rPr>
        <w:t>Eventuali problemi temporanei nell’utilizzo di tali forme di comunicazione, dovranno essere tempestivamente segnalate alla Stazione Appaltante; diversamente, la medesima declina ogni responsabilità per il tardivo o mancato recapito delle comunicazioni.</w:t>
      </w:r>
    </w:p>
    <w:p w:rsidR="00994478" w:rsidRDefault="00994478" w:rsidP="00994478">
      <w:pPr>
        <w:spacing w:before="60" w:after="60"/>
        <w:jc w:val="both"/>
        <w:rPr>
          <w:rFonts w:cs="Arial"/>
          <w:szCs w:val="20"/>
        </w:rPr>
      </w:pPr>
    </w:p>
    <w:p w:rsidR="00B07328" w:rsidRPr="00994478" w:rsidRDefault="00B07328" w:rsidP="00994478">
      <w:pPr>
        <w:spacing w:before="60" w:after="60"/>
        <w:jc w:val="both"/>
        <w:rPr>
          <w:rFonts w:cs="Arial"/>
          <w:b/>
          <w:shd w:val="clear" w:color="auto" w:fill="FFFFFF"/>
        </w:rPr>
      </w:pPr>
      <w:r w:rsidRPr="00994478">
        <w:rPr>
          <w:b/>
          <w:iCs/>
        </w:rPr>
        <w:t xml:space="preserve">3. OGGETTO DELL'AFFIDAMENTO, LUOGO </w:t>
      </w:r>
      <w:proofErr w:type="spellStart"/>
      <w:r w:rsidRPr="00994478">
        <w:rPr>
          <w:b/>
          <w:iCs/>
        </w:rPr>
        <w:t>DI</w:t>
      </w:r>
      <w:proofErr w:type="spellEnd"/>
      <w:r w:rsidRPr="00994478">
        <w:rPr>
          <w:b/>
          <w:iCs/>
        </w:rPr>
        <w:t xml:space="preserve"> ESECUZIONE E DURATA</w:t>
      </w:r>
    </w:p>
    <w:p w:rsidR="00B07328" w:rsidRPr="00994478" w:rsidRDefault="00B07328" w:rsidP="00994478">
      <w:pPr>
        <w:pStyle w:val="Intestazione21"/>
        <w:keepNext/>
        <w:keepLines/>
        <w:spacing w:before="0" w:after="0" w:line="240" w:lineRule="auto"/>
        <w:ind w:left="23" w:firstLine="0"/>
        <w:rPr>
          <w:rStyle w:val="Intestazione3"/>
          <w:b/>
          <w:color w:val="000000"/>
        </w:rPr>
      </w:pPr>
      <w:r w:rsidRPr="00994478">
        <w:rPr>
          <w:rFonts w:cs="Times New Roman"/>
          <w:b/>
        </w:rPr>
        <w:t>3.1 Oggetto dell'affidamento</w:t>
      </w:r>
    </w:p>
    <w:p w:rsidR="00994478" w:rsidRDefault="00B07328" w:rsidP="00994478">
      <w:pPr>
        <w:spacing w:before="60" w:after="60"/>
        <w:jc w:val="both"/>
        <w:rPr>
          <w:rFonts w:cs="Arial"/>
          <w:szCs w:val="20"/>
        </w:rPr>
      </w:pPr>
      <w:r w:rsidRPr="00994478">
        <w:rPr>
          <w:iCs/>
          <w:szCs w:val="20"/>
        </w:rPr>
        <w:t>L'appalto concerne l’a</w:t>
      </w:r>
      <w:r w:rsidRPr="00994478">
        <w:rPr>
          <w:rFonts w:cs="Arial"/>
          <w:szCs w:val="20"/>
        </w:rPr>
        <w:t xml:space="preserve">ffidamento di incarico professionale dei servizi </w:t>
      </w:r>
      <w:r w:rsidRPr="00994478">
        <w:rPr>
          <w:iCs/>
          <w:szCs w:val="20"/>
        </w:rPr>
        <w:t xml:space="preserve">di ingegneria e architettura </w:t>
      </w:r>
      <w:r w:rsidRPr="00994478">
        <w:rPr>
          <w:rFonts w:cs="Arial"/>
          <w:szCs w:val="20"/>
        </w:rPr>
        <w:t xml:space="preserve">relativi al </w:t>
      </w:r>
      <w:r w:rsidR="00994478" w:rsidRPr="00396974">
        <w:rPr>
          <w:rFonts w:cs="Arial"/>
        </w:rPr>
        <w:t xml:space="preserve">consolidamento del fronte roccioso della strada Comunale La </w:t>
      </w:r>
      <w:proofErr w:type="spellStart"/>
      <w:r w:rsidR="00994478" w:rsidRPr="00396974">
        <w:rPr>
          <w:rFonts w:cs="Arial"/>
        </w:rPr>
        <w:t>Costarella</w:t>
      </w:r>
      <w:proofErr w:type="spellEnd"/>
      <w:r w:rsidR="00994478">
        <w:rPr>
          <w:rFonts w:cs="Arial"/>
        </w:rPr>
        <w:t xml:space="preserve"> in Preci</w:t>
      </w:r>
      <w:r w:rsidRPr="00994478">
        <w:rPr>
          <w:rFonts w:cs="Arial"/>
          <w:szCs w:val="20"/>
        </w:rPr>
        <w:t>.</w:t>
      </w:r>
    </w:p>
    <w:p w:rsidR="00B07328" w:rsidRPr="00994478" w:rsidRDefault="00B07328" w:rsidP="00994478">
      <w:pPr>
        <w:spacing w:before="60" w:after="60"/>
        <w:jc w:val="both"/>
        <w:rPr>
          <w:rFonts w:cs="Arial"/>
          <w:szCs w:val="20"/>
        </w:rPr>
      </w:pPr>
      <w:r w:rsidRPr="00994478">
        <w:rPr>
          <w:szCs w:val="20"/>
        </w:rPr>
        <w:t>L'affidatario dell'incarico dovrà svolgere le seguenti attività:</w:t>
      </w:r>
    </w:p>
    <w:p w:rsidR="00B07328" w:rsidRPr="00C16CF3" w:rsidRDefault="00B07328" w:rsidP="00B07328">
      <w:pPr>
        <w:numPr>
          <w:ilvl w:val="0"/>
          <w:numId w:val="20"/>
        </w:numPr>
        <w:autoSpaceDE w:val="0"/>
        <w:autoSpaceDN w:val="0"/>
        <w:adjustRightInd w:val="0"/>
        <w:spacing w:after="0" w:line="240" w:lineRule="auto"/>
        <w:jc w:val="both"/>
        <w:rPr>
          <w:rFonts w:eastAsia="Times New Roman" w:cs="Arial"/>
          <w:color w:val="000000"/>
          <w:szCs w:val="20"/>
        </w:rPr>
      </w:pPr>
      <w:r w:rsidRPr="00C16CF3">
        <w:rPr>
          <w:rFonts w:eastAsia="Times New Roman" w:cs="Arial"/>
          <w:color w:val="000000"/>
          <w:szCs w:val="20"/>
        </w:rPr>
        <w:t xml:space="preserve">elaborazione della </w:t>
      </w:r>
      <w:r w:rsidRPr="006323C3">
        <w:rPr>
          <w:rFonts w:eastAsia="Times New Roman" w:cs="Arial"/>
          <w:b/>
          <w:color w:val="000000"/>
          <w:szCs w:val="20"/>
        </w:rPr>
        <w:t>Progettazione definitiva</w:t>
      </w:r>
      <w:r w:rsidRPr="00C16CF3">
        <w:rPr>
          <w:rFonts w:eastAsia="Times New Roman" w:cs="Arial"/>
          <w:color w:val="000000"/>
          <w:szCs w:val="20"/>
        </w:rPr>
        <w:t>, redatta ai sensi del combinato disposto dell'art.23 comma 3 e dell'art. 216 comma 4 del D.lgs. 50/16 recante Nuovo Codice degli Appalti e di seguito chiamato, per comodità, semplicemente Codice, in conformità alle prescrizioni di cui alla Parte II, Titolo II, Capo I, Sezione III del D.P.R. 207/10;</w:t>
      </w:r>
    </w:p>
    <w:p w:rsidR="00B07328" w:rsidRPr="00C16CF3" w:rsidRDefault="00B07328" w:rsidP="00B07328">
      <w:pPr>
        <w:numPr>
          <w:ilvl w:val="0"/>
          <w:numId w:val="20"/>
        </w:numPr>
        <w:autoSpaceDE w:val="0"/>
        <w:autoSpaceDN w:val="0"/>
        <w:adjustRightInd w:val="0"/>
        <w:spacing w:after="0" w:line="240" w:lineRule="auto"/>
        <w:jc w:val="both"/>
        <w:rPr>
          <w:rFonts w:eastAsia="Times New Roman" w:cs="Arial"/>
          <w:color w:val="000000"/>
          <w:szCs w:val="20"/>
        </w:rPr>
      </w:pPr>
      <w:r w:rsidRPr="00C16CF3">
        <w:rPr>
          <w:rFonts w:eastAsia="Times New Roman" w:cs="Arial"/>
          <w:color w:val="000000"/>
          <w:szCs w:val="20"/>
        </w:rPr>
        <w:t>partecipazione a tutte le riunioni necessarie ed eventuali modifiche/integrazioni del progetto propedeutiche o conseguenti all’acquisizione del parere della Conferenza regionale di cui all'art. 16 del decreto-legge n. 189 del 2016;</w:t>
      </w:r>
    </w:p>
    <w:p w:rsidR="00B07328" w:rsidRDefault="00B07328" w:rsidP="00B07328">
      <w:pPr>
        <w:numPr>
          <w:ilvl w:val="0"/>
          <w:numId w:val="20"/>
        </w:numPr>
        <w:autoSpaceDE w:val="0"/>
        <w:autoSpaceDN w:val="0"/>
        <w:adjustRightInd w:val="0"/>
        <w:spacing w:after="0" w:line="240" w:lineRule="auto"/>
        <w:jc w:val="both"/>
        <w:rPr>
          <w:rFonts w:eastAsia="Times New Roman" w:cs="Arial"/>
          <w:color w:val="000000"/>
          <w:szCs w:val="20"/>
        </w:rPr>
      </w:pPr>
      <w:r w:rsidRPr="00C16CF3">
        <w:rPr>
          <w:rFonts w:eastAsia="Times New Roman" w:cs="Arial"/>
          <w:color w:val="000000"/>
          <w:szCs w:val="20"/>
        </w:rPr>
        <w:lastRenderedPageBreak/>
        <w:t>il progettista incaricato predisporrà gli ulteriori elaborati necessari per il rilascio di nulla osta, pareri e autorizzazioni necessarie da Enti preposti;</w:t>
      </w:r>
    </w:p>
    <w:p w:rsidR="00B07328" w:rsidRDefault="00B07328" w:rsidP="00B07328">
      <w:pPr>
        <w:numPr>
          <w:ilvl w:val="0"/>
          <w:numId w:val="20"/>
        </w:numPr>
        <w:autoSpaceDE w:val="0"/>
        <w:autoSpaceDN w:val="0"/>
        <w:adjustRightInd w:val="0"/>
        <w:spacing w:after="0" w:line="240" w:lineRule="auto"/>
        <w:jc w:val="both"/>
        <w:rPr>
          <w:rFonts w:eastAsia="Times New Roman" w:cs="Arial"/>
          <w:color w:val="000000"/>
          <w:szCs w:val="20"/>
        </w:rPr>
      </w:pPr>
      <w:r w:rsidRPr="00C16CF3">
        <w:rPr>
          <w:rFonts w:eastAsia="Times New Roman" w:cs="Arial"/>
          <w:color w:val="000000"/>
          <w:szCs w:val="20"/>
        </w:rPr>
        <w:t xml:space="preserve">elaborazione della </w:t>
      </w:r>
      <w:r w:rsidRPr="006323C3">
        <w:rPr>
          <w:rFonts w:eastAsia="Times New Roman" w:cs="Arial"/>
          <w:b/>
          <w:color w:val="000000"/>
          <w:szCs w:val="20"/>
        </w:rPr>
        <w:t>Progettazione esecutiva</w:t>
      </w:r>
      <w:r w:rsidRPr="00C16CF3">
        <w:rPr>
          <w:rFonts w:eastAsia="Times New Roman" w:cs="Arial"/>
          <w:color w:val="000000"/>
          <w:szCs w:val="20"/>
        </w:rPr>
        <w:t>, redatta ai sensi del combinato disposto dell'art.23 comma 3 e dell'art. 216 comma 4 del D.lgs. 50/16 recante Nuovo Codice degli Appalti e di seguito chiamato, per comodità, semplicemente Codice, in conformità alle prescrizioni di cui alla Parte II, Titolo II, Capo I, Sezione III del D.P.R. 207/10;</w:t>
      </w:r>
    </w:p>
    <w:p w:rsidR="00B07328" w:rsidRPr="00C16CF3" w:rsidRDefault="00B07328" w:rsidP="00B07328">
      <w:pPr>
        <w:numPr>
          <w:ilvl w:val="0"/>
          <w:numId w:val="20"/>
        </w:numPr>
        <w:autoSpaceDE w:val="0"/>
        <w:autoSpaceDN w:val="0"/>
        <w:adjustRightInd w:val="0"/>
        <w:spacing w:after="0" w:line="240" w:lineRule="auto"/>
        <w:jc w:val="both"/>
        <w:rPr>
          <w:rFonts w:eastAsia="Times New Roman" w:cs="Arial"/>
          <w:color w:val="000000"/>
          <w:szCs w:val="20"/>
        </w:rPr>
      </w:pPr>
      <w:r>
        <w:rPr>
          <w:rFonts w:eastAsia="Times New Roman" w:cs="Arial"/>
          <w:color w:val="000000"/>
          <w:szCs w:val="20"/>
        </w:rPr>
        <w:t>coordinamento della sicurezza in fase di progettazione dei lavori, ai sensi dell’art.100 del D.Lgs</w:t>
      </w:r>
      <w:proofErr w:type="spellStart"/>
      <w:r>
        <w:rPr>
          <w:rFonts w:eastAsia="Times New Roman" w:cs="Arial"/>
          <w:color w:val="000000"/>
          <w:szCs w:val="20"/>
        </w:rPr>
        <w:t>.81/20</w:t>
      </w:r>
      <w:proofErr w:type="spellEnd"/>
      <w:r>
        <w:rPr>
          <w:rFonts w:eastAsia="Times New Roman" w:cs="Arial"/>
          <w:color w:val="000000"/>
          <w:szCs w:val="20"/>
        </w:rPr>
        <w:t>08.</w:t>
      </w:r>
    </w:p>
    <w:tbl>
      <w:tblPr>
        <w:tblStyle w:val="Grigliatabella"/>
        <w:tblW w:w="9443" w:type="dxa"/>
        <w:tblInd w:w="405" w:type="dxa"/>
        <w:tblLook w:val="04A0"/>
      </w:tblPr>
      <w:tblGrid>
        <w:gridCol w:w="6791"/>
        <w:gridCol w:w="2652"/>
      </w:tblGrid>
      <w:tr w:rsidR="00B07328" w:rsidRPr="00391B9F" w:rsidTr="00B07328">
        <w:tc>
          <w:tcPr>
            <w:tcW w:w="6791" w:type="dxa"/>
          </w:tcPr>
          <w:p w:rsidR="00B07328" w:rsidRPr="00391B9F" w:rsidRDefault="00B07328" w:rsidP="00B07328">
            <w:pPr>
              <w:pStyle w:val="Paragrafoelenco"/>
              <w:tabs>
                <w:tab w:val="left" w:pos="426"/>
              </w:tabs>
              <w:autoSpaceDE w:val="0"/>
              <w:autoSpaceDN w:val="0"/>
              <w:adjustRightInd w:val="0"/>
              <w:ind w:left="0"/>
              <w:jc w:val="center"/>
              <w:rPr>
                <w:rFonts w:ascii="Arial" w:hAnsi="Arial" w:cs="Arial"/>
                <w:b/>
                <w:sz w:val="20"/>
              </w:rPr>
            </w:pPr>
            <w:r w:rsidRPr="00391B9F">
              <w:rPr>
                <w:rFonts w:ascii="Arial" w:hAnsi="Arial" w:cs="Arial"/>
                <w:b/>
                <w:sz w:val="20"/>
              </w:rPr>
              <w:t>Descrizione delle prestazioni</w:t>
            </w:r>
          </w:p>
        </w:tc>
        <w:tc>
          <w:tcPr>
            <w:tcW w:w="2652" w:type="dxa"/>
          </w:tcPr>
          <w:p w:rsidR="00B07328" w:rsidRPr="00391B9F" w:rsidRDefault="00B07328" w:rsidP="00B07328">
            <w:pPr>
              <w:pStyle w:val="Paragrafoelenco"/>
              <w:tabs>
                <w:tab w:val="left" w:pos="426"/>
              </w:tabs>
              <w:autoSpaceDE w:val="0"/>
              <w:autoSpaceDN w:val="0"/>
              <w:adjustRightInd w:val="0"/>
              <w:ind w:left="0"/>
              <w:jc w:val="center"/>
              <w:rPr>
                <w:rFonts w:ascii="Arial" w:hAnsi="Arial" w:cs="Arial"/>
                <w:b/>
                <w:sz w:val="20"/>
              </w:rPr>
            </w:pPr>
            <w:r w:rsidRPr="00391B9F">
              <w:rPr>
                <w:rFonts w:ascii="Arial" w:hAnsi="Arial" w:cs="Arial"/>
                <w:b/>
                <w:sz w:val="20"/>
              </w:rPr>
              <w:t>Importo</w:t>
            </w:r>
          </w:p>
        </w:tc>
      </w:tr>
      <w:tr w:rsidR="00B07328" w:rsidRPr="00391B9F" w:rsidTr="00B07328">
        <w:tc>
          <w:tcPr>
            <w:tcW w:w="6791" w:type="dxa"/>
          </w:tcPr>
          <w:p w:rsidR="00B07328" w:rsidRPr="00391B9F" w:rsidRDefault="00B07328" w:rsidP="00B07328">
            <w:pPr>
              <w:pStyle w:val="Paragrafoelenco"/>
              <w:tabs>
                <w:tab w:val="left" w:pos="426"/>
              </w:tabs>
              <w:autoSpaceDE w:val="0"/>
              <w:autoSpaceDN w:val="0"/>
              <w:adjustRightInd w:val="0"/>
              <w:ind w:left="0"/>
              <w:jc w:val="both"/>
              <w:rPr>
                <w:rFonts w:ascii="Arial" w:hAnsi="Arial" w:cs="Arial"/>
                <w:sz w:val="20"/>
              </w:rPr>
            </w:pPr>
            <w:r w:rsidRPr="00391B9F">
              <w:rPr>
                <w:rFonts w:ascii="Arial" w:hAnsi="Arial" w:cs="Arial"/>
                <w:sz w:val="20"/>
              </w:rPr>
              <w:t>Progettazione definitiva</w:t>
            </w:r>
          </w:p>
        </w:tc>
        <w:tc>
          <w:tcPr>
            <w:tcW w:w="2652" w:type="dxa"/>
          </w:tcPr>
          <w:p w:rsidR="00B07328" w:rsidRPr="00391B9F" w:rsidRDefault="00B07328" w:rsidP="001A2C43">
            <w:pPr>
              <w:pStyle w:val="Paragrafoelenco"/>
              <w:tabs>
                <w:tab w:val="left" w:pos="426"/>
              </w:tabs>
              <w:autoSpaceDE w:val="0"/>
              <w:autoSpaceDN w:val="0"/>
              <w:adjustRightInd w:val="0"/>
              <w:ind w:left="0"/>
              <w:jc w:val="both"/>
              <w:rPr>
                <w:rFonts w:ascii="Arial" w:hAnsi="Arial" w:cs="Arial"/>
                <w:sz w:val="20"/>
              </w:rPr>
            </w:pPr>
            <w:r w:rsidRPr="00391B9F">
              <w:rPr>
                <w:rFonts w:ascii="Arial" w:hAnsi="Arial" w:cs="Arial"/>
                <w:sz w:val="20"/>
              </w:rPr>
              <w:t>€.</w:t>
            </w:r>
            <w:r>
              <w:rPr>
                <w:rFonts w:ascii="Arial" w:hAnsi="Arial" w:cs="Arial"/>
                <w:sz w:val="20"/>
              </w:rPr>
              <w:t xml:space="preserve">                          </w:t>
            </w:r>
            <w:r w:rsidR="001A2C43">
              <w:rPr>
                <w:rFonts w:ascii="Arial" w:hAnsi="Arial" w:cs="Arial"/>
                <w:sz w:val="20"/>
              </w:rPr>
              <w:t>6.901,63</w:t>
            </w:r>
          </w:p>
        </w:tc>
      </w:tr>
      <w:tr w:rsidR="00B07328" w:rsidRPr="00391B9F" w:rsidTr="00B07328">
        <w:tc>
          <w:tcPr>
            <w:tcW w:w="6791" w:type="dxa"/>
          </w:tcPr>
          <w:p w:rsidR="00B07328" w:rsidRPr="00391B9F" w:rsidRDefault="00B07328" w:rsidP="00B07328">
            <w:pPr>
              <w:pStyle w:val="Paragrafoelenco"/>
              <w:tabs>
                <w:tab w:val="left" w:pos="426"/>
              </w:tabs>
              <w:autoSpaceDE w:val="0"/>
              <w:autoSpaceDN w:val="0"/>
              <w:adjustRightInd w:val="0"/>
              <w:ind w:left="0"/>
              <w:jc w:val="both"/>
              <w:rPr>
                <w:rFonts w:ascii="Arial" w:hAnsi="Arial" w:cs="Arial"/>
                <w:sz w:val="20"/>
              </w:rPr>
            </w:pPr>
            <w:r w:rsidRPr="00391B9F">
              <w:rPr>
                <w:rFonts w:ascii="Arial" w:hAnsi="Arial" w:cs="Arial"/>
                <w:sz w:val="20"/>
              </w:rPr>
              <w:t>Progettazione esecutiva</w:t>
            </w:r>
          </w:p>
        </w:tc>
        <w:tc>
          <w:tcPr>
            <w:tcW w:w="2652" w:type="dxa"/>
          </w:tcPr>
          <w:p w:rsidR="00B07328" w:rsidRPr="00391B9F" w:rsidRDefault="00B07328" w:rsidP="001A2C43">
            <w:pPr>
              <w:pStyle w:val="Paragrafoelenco"/>
              <w:tabs>
                <w:tab w:val="left" w:pos="426"/>
              </w:tabs>
              <w:autoSpaceDE w:val="0"/>
              <w:autoSpaceDN w:val="0"/>
              <w:adjustRightInd w:val="0"/>
              <w:ind w:left="0"/>
              <w:jc w:val="both"/>
              <w:rPr>
                <w:rFonts w:ascii="Arial" w:hAnsi="Arial" w:cs="Arial"/>
                <w:sz w:val="20"/>
              </w:rPr>
            </w:pPr>
            <w:r w:rsidRPr="00391B9F">
              <w:rPr>
                <w:rFonts w:ascii="Arial" w:hAnsi="Arial" w:cs="Arial"/>
                <w:sz w:val="20"/>
              </w:rPr>
              <w:t>€.</w:t>
            </w:r>
            <w:r>
              <w:rPr>
                <w:rFonts w:ascii="Arial" w:hAnsi="Arial" w:cs="Arial"/>
                <w:sz w:val="20"/>
              </w:rPr>
              <w:t xml:space="preserve">                          </w:t>
            </w:r>
            <w:r w:rsidR="001A2C43">
              <w:rPr>
                <w:rFonts w:ascii="Arial" w:hAnsi="Arial" w:cs="Arial"/>
                <w:sz w:val="20"/>
              </w:rPr>
              <w:t>5.766,62</w:t>
            </w:r>
          </w:p>
        </w:tc>
      </w:tr>
      <w:tr w:rsidR="001A2C43" w:rsidRPr="00391B9F" w:rsidTr="00B07328">
        <w:tc>
          <w:tcPr>
            <w:tcW w:w="6791" w:type="dxa"/>
          </w:tcPr>
          <w:p w:rsidR="001A2C43" w:rsidRPr="00391B9F" w:rsidRDefault="008703F1" w:rsidP="00B07328">
            <w:pPr>
              <w:pStyle w:val="Paragrafoelenco"/>
              <w:tabs>
                <w:tab w:val="left" w:pos="426"/>
              </w:tabs>
              <w:autoSpaceDE w:val="0"/>
              <w:autoSpaceDN w:val="0"/>
              <w:adjustRightInd w:val="0"/>
              <w:ind w:left="0"/>
              <w:jc w:val="both"/>
              <w:rPr>
                <w:rFonts w:ascii="Arial" w:hAnsi="Arial" w:cs="Arial"/>
                <w:sz w:val="20"/>
              </w:rPr>
            </w:pPr>
            <w:r>
              <w:rPr>
                <w:rFonts w:ascii="Arial" w:hAnsi="Arial" w:cs="Arial"/>
                <w:sz w:val="20"/>
              </w:rPr>
              <w:t>Piano di sicurezza e coordinamento</w:t>
            </w:r>
          </w:p>
        </w:tc>
        <w:tc>
          <w:tcPr>
            <w:tcW w:w="2652" w:type="dxa"/>
          </w:tcPr>
          <w:p w:rsidR="001A2C43" w:rsidRPr="00391B9F" w:rsidRDefault="001A2C43" w:rsidP="001A2C43">
            <w:pPr>
              <w:pStyle w:val="Paragrafoelenco"/>
              <w:tabs>
                <w:tab w:val="left" w:pos="426"/>
              </w:tabs>
              <w:autoSpaceDE w:val="0"/>
              <w:autoSpaceDN w:val="0"/>
              <w:adjustRightInd w:val="0"/>
              <w:ind w:left="0"/>
              <w:jc w:val="both"/>
              <w:rPr>
                <w:rFonts w:ascii="Arial" w:hAnsi="Arial" w:cs="Arial"/>
                <w:sz w:val="20"/>
              </w:rPr>
            </w:pPr>
            <w:r w:rsidRPr="00391B9F">
              <w:rPr>
                <w:rFonts w:ascii="Arial" w:hAnsi="Arial" w:cs="Arial"/>
                <w:sz w:val="20"/>
              </w:rPr>
              <w:t>€.</w:t>
            </w:r>
            <w:r>
              <w:rPr>
                <w:rFonts w:ascii="Arial" w:hAnsi="Arial" w:cs="Arial"/>
                <w:sz w:val="20"/>
              </w:rPr>
              <w:t xml:space="preserve">                          1.989,73</w:t>
            </w:r>
          </w:p>
        </w:tc>
      </w:tr>
      <w:tr w:rsidR="00B07328" w:rsidRPr="00391B9F" w:rsidTr="00B07328">
        <w:tc>
          <w:tcPr>
            <w:tcW w:w="6791" w:type="dxa"/>
          </w:tcPr>
          <w:p w:rsidR="00B07328" w:rsidRPr="00391B9F" w:rsidRDefault="00B07328" w:rsidP="00B07328">
            <w:pPr>
              <w:pStyle w:val="Paragrafoelenco"/>
              <w:tabs>
                <w:tab w:val="left" w:pos="426"/>
              </w:tabs>
              <w:autoSpaceDE w:val="0"/>
              <w:autoSpaceDN w:val="0"/>
              <w:adjustRightInd w:val="0"/>
              <w:ind w:left="0"/>
              <w:jc w:val="both"/>
              <w:rPr>
                <w:rFonts w:ascii="Arial" w:hAnsi="Arial" w:cs="Arial"/>
                <w:sz w:val="20"/>
              </w:rPr>
            </w:pPr>
            <w:r w:rsidRPr="00391B9F">
              <w:rPr>
                <w:rFonts w:ascii="Arial" w:hAnsi="Arial" w:cs="Arial"/>
                <w:sz w:val="20"/>
              </w:rPr>
              <w:t>Relazione geologica</w:t>
            </w:r>
          </w:p>
        </w:tc>
        <w:tc>
          <w:tcPr>
            <w:tcW w:w="2652" w:type="dxa"/>
          </w:tcPr>
          <w:p w:rsidR="00B07328" w:rsidRPr="00391B9F" w:rsidRDefault="00B07328" w:rsidP="001A2C43">
            <w:pPr>
              <w:pStyle w:val="Paragrafoelenco"/>
              <w:tabs>
                <w:tab w:val="left" w:pos="426"/>
              </w:tabs>
              <w:autoSpaceDE w:val="0"/>
              <w:autoSpaceDN w:val="0"/>
              <w:adjustRightInd w:val="0"/>
              <w:ind w:left="0"/>
              <w:jc w:val="both"/>
              <w:rPr>
                <w:rFonts w:ascii="Arial" w:hAnsi="Arial" w:cs="Arial"/>
                <w:sz w:val="20"/>
              </w:rPr>
            </w:pPr>
            <w:r w:rsidRPr="00391B9F">
              <w:rPr>
                <w:rFonts w:ascii="Arial" w:hAnsi="Arial" w:cs="Arial"/>
                <w:sz w:val="20"/>
              </w:rPr>
              <w:t>€.</w:t>
            </w:r>
            <w:r>
              <w:rPr>
                <w:rFonts w:ascii="Arial" w:hAnsi="Arial" w:cs="Arial"/>
                <w:sz w:val="20"/>
              </w:rPr>
              <w:t xml:space="preserve">                          </w:t>
            </w:r>
            <w:r w:rsidR="001A2C43">
              <w:rPr>
                <w:rFonts w:ascii="Arial" w:hAnsi="Arial" w:cs="Arial"/>
                <w:sz w:val="20"/>
              </w:rPr>
              <w:t>2.698,63</w:t>
            </w:r>
          </w:p>
        </w:tc>
      </w:tr>
      <w:tr w:rsidR="00B07328" w:rsidRPr="00391B9F" w:rsidTr="00B07328">
        <w:tc>
          <w:tcPr>
            <w:tcW w:w="6791" w:type="dxa"/>
          </w:tcPr>
          <w:p w:rsidR="00B07328" w:rsidRPr="00391B9F" w:rsidRDefault="00B07328" w:rsidP="00B07328">
            <w:pPr>
              <w:pStyle w:val="Paragrafoelenco"/>
              <w:tabs>
                <w:tab w:val="left" w:pos="426"/>
              </w:tabs>
              <w:autoSpaceDE w:val="0"/>
              <w:autoSpaceDN w:val="0"/>
              <w:adjustRightInd w:val="0"/>
              <w:ind w:left="0"/>
              <w:jc w:val="right"/>
              <w:rPr>
                <w:rFonts w:ascii="Arial" w:hAnsi="Arial" w:cs="Arial"/>
                <w:b/>
                <w:sz w:val="20"/>
              </w:rPr>
            </w:pPr>
            <w:r w:rsidRPr="00391B9F">
              <w:rPr>
                <w:rFonts w:ascii="Arial" w:hAnsi="Arial" w:cs="Arial"/>
                <w:b/>
                <w:sz w:val="20"/>
              </w:rPr>
              <w:t>TOTALE PROGETTAZIONE</w:t>
            </w:r>
          </w:p>
        </w:tc>
        <w:tc>
          <w:tcPr>
            <w:tcW w:w="2652" w:type="dxa"/>
          </w:tcPr>
          <w:p w:rsidR="00B07328" w:rsidRPr="00391B9F" w:rsidRDefault="00B07328" w:rsidP="001A2C43">
            <w:pPr>
              <w:pStyle w:val="Paragrafoelenco"/>
              <w:tabs>
                <w:tab w:val="left" w:pos="426"/>
              </w:tabs>
              <w:autoSpaceDE w:val="0"/>
              <w:autoSpaceDN w:val="0"/>
              <w:adjustRightInd w:val="0"/>
              <w:ind w:left="0"/>
              <w:jc w:val="both"/>
              <w:rPr>
                <w:rFonts w:ascii="Arial" w:hAnsi="Arial" w:cs="Arial"/>
                <w:b/>
                <w:sz w:val="20"/>
              </w:rPr>
            </w:pPr>
            <w:r w:rsidRPr="00391B9F">
              <w:rPr>
                <w:rFonts w:ascii="Arial" w:hAnsi="Arial" w:cs="Arial"/>
                <w:b/>
                <w:sz w:val="20"/>
              </w:rPr>
              <w:t>€.</w:t>
            </w:r>
            <w:r>
              <w:rPr>
                <w:rFonts w:ascii="Arial" w:hAnsi="Arial" w:cs="Arial"/>
                <w:b/>
                <w:sz w:val="20"/>
              </w:rPr>
              <w:t xml:space="preserve">                        </w:t>
            </w:r>
            <w:r w:rsidR="001A2C43">
              <w:rPr>
                <w:rFonts w:ascii="Arial" w:hAnsi="Arial" w:cs="Arial"/>
                <w:b/>
                <w:sz w:val="20"/>
              </w:rPr>
              <w:t>17.356,61</w:t>
            </w:r>
          </w:p>
        </w:tc>
      </w:tr>
      <w:tr w:rsidR="00B07328" w:rsidRPr="00391B9F" w:rsidTr="00B07328">
        <w:tc>
          <w:tcPr>
            <w:tcW w:w="6791" w:type="dxa"/>
          </w:tcPr>
          <w:p w:rsidR="00B07328" w:rsidRPr="00391B9F" w:rsidRDefault="00B07328" w:rsidP="00B07328">
            <w:pPr>
              <w:pStyle w:val="Paragrafoelenco"/>
              <w:tabs>
                <w:tab w:val="left" w:pos="426"/>
              </w:tabs>
              <w:autoSpaceDE w:val="0"/>
              <w:autoSpaceDN w:val="0"/>
              <w:adjustRightInd w:val="0"/>
              <w:ind w:left="0"/>
              <w:jc w:val="both"/>
              <w:rPr>
                <w:rFonts w:ascii="Arial" w:hAnsi="Arial" w:cs="Arial"/>
                <w:sz w:val="20"/>
              </w:rPr>
            </w:pPr>
            <w:r w:rsidRPr="00391B9F">
              <w:rPr>
                <w:rFonts w:ascii="Arial" w:hAnsi="Arial" w:cs="Arial"/>
                <w:sz w:val="20"/>
              </w:rPr>
              <w:t>Direzione Lavori</w:t>
            </w:r>
          </w:p>
        </w:tc>
        <w:tc>
          <w:tcPr>
            <w:tcW w:w="2652" w:type="dxa"/>
          </w:tcPr>
          <w:p w:rsidR="00B07328" w:rsidRPr="00391B9F" w:rsidRDefault="00B07328" w:rsidP="0033401A">
            <w:pPr>
              <w:pStyle w:val="Paragrafoelenco"/>
              <w:tabs>
                <w:tab w:val="left" w:pos="426"/>
              </w:tabs>
              <w:autoSpaceDE w:val="0"/>
              <w:autoSpaceDN w:val="0"/>
              <w:adjustRightInd w:val="0"/>
              <w:ind w:left="0"/>
              <w:jc w:val="both"/>
              <w:rPr>
                <w:rFonts w:ascii="Arial" w:hAnsi="Arial" w:cs="Arial"/>
                <w:sz w:val="20"/>
              </w:rPr>
            </w:pPr>
            <w:r w:rsidRPr="00391B9F">
              <w:rPr>
                <w:rFonts w:ascii="Arial" w:hAnsi="Arial" w:cs="Arial"/>
                <w:sz w:val="20"/>
              </w:rPr>
              <w:t>€.</w:t>
            </w:r>
            <w:r>
              <w:rPr>
                <w:rFonts w:ascii="Arial" w:hAnsi="Arial" w:cs="Arial"/>
                <w:sz w:val="20"/>
              </w:rPr>
              <w:t xml:space="preserve">                       </w:t>
            </w:r>
            <w:r w:rsidR="0033401A">
              <w:rPr>
                <w:rFonts w:ascii="Arial" w:hAnsi="Arial" w:cs="Arial"/>
                <w:sz w:val="20"/>
              </w:rPr>
              <w:t xml:space="preserve">  </w:t>
            </w:r>
            <w:r>
              <w:rPr>
                <w:rFonts w:ascii="Arial" w:hAnsi="Arial" w:cs="Arial"/>
                <w:sz w:val="20"/>
              </w:rPr>
              <w:t xml:space="preserve"> </w:t>
            </w:r>
            <w:r w:rsidR="0033401A">
              <w:rPr>
                <w:rFonts w:ascii="Arial" w:hAnsi="Arial" w:cs="Arial"/>
                <w:sz w:val="20"/>
              </w:rPr>
              <w:t>2.156,61</w:t>
            </w:r>
          </w:p>
        </w:tc>
      </w:tr>
      <w:tr w:rsidR="00B07328" w:rsidRPr="00391B9F" w:rsidTr="00B07328">
        <w:tc>
          <w:tcPr>
            <w:tcW w:w="6791" w:type="dxa"/>
          </w:tcPr>
          <w:p w:rsidR="00B07328" w:rsidRPr="00391B9F" w:rsidRDefault="00B07328" w:rsidP="00B07328">
            <w:pPr>
              <w:pStyle w:val="Paragrafoelenco"/>
              <w:tabs>
                <w:tab w:val="left" w:pos="426"/>
              </w:tabs>
              <w:autoSpaceDE w:val="0"/>
              <w:autoSpaceDN w:val="0"/>
              <w:adjustRightInd w:val="0"/>
              <w:ind w:left="0"/>
              <w:jc w:val="both"/>
              <w:rPr>
                <w:rFonts w:ascii="Arial" w:hAnsi="Arial" w:cs="Arial"/>
                <w:sz w:val="20"/>
              </w:rPr>
            </w:pPr>
            <w:r w:rsidRPr="00391B9F">
              <w:rPr>
                <w:rFonts w:ascii="Arial" w:hAnsi="Arial" w:cs="Arial"/>
                <w:sz w:val="20"/>
              </w:rPr>
              <w:t>Coordinamento sicurezza in esecuzione</w:t>
            </w:r>
          </w:p>
        </w:tc>
        <w:tc>
          <w:tcPr>
            <w:tcW w:w="2652" w:type="dxa"/>
          </w:tcPr>
          <w:p w:rsidR="00B07328" w:rsidRPr="00391B9F" w:rsidRDefault="00B07328" w:rsidP="008703F1">
            <w:pPr>
              <w:pStyle w:val="Paragrafoelenco"/>
              <w:tabs>
                <w:tab w:val="left" w:pos="426"/>
              </w:tabs>
              <w:autoSpaceDE w:val="0"/>
              <w:autoSpaceDN w:val="0"/>
              <w:adjustRightInd w:val="0"/>
              <w:ind w:left="0"/>
              <w:jc w:val="both"/>
              <w:rPr>
                <w:rFonts w:ascii="Arial" w:hAnsi="Arial" w:cs="Arial"/>
                <w:sz w:val="20"/>
              </w:rPr>
            </w:pPr>
            <w:r w:rsidRPr="00391B9F">
              <w:rPr>
                <w:rFonts w:ascii="Arial" w:hAnsi="Arial" w:cs="Arial"/>
                <w:sz w:val="20"/>
              </w:rPr>
              <w:t>€.</w:t>
            </w:r>
            <w:r>
              <w:rPr>
                <w:rFonts w:ascii="Arial" w:hAnsi="Arial" w:cs="Arial"/>
                <w:sz w:val="20"/>
              </w:rPr>
              <w:t xml:space="preserve">                          </w:t>
            </w:r>
            <w:r w:rsidR="008703F1">
              <w:rPr>
                <w:rFonts w:ascii="Arial" w:hAnsi="Arial" w:cs="Arial"/>
                <w:sz w:val="20"/>
              </w:rPr>
              <w:t>4.974,34</w:t>
            </w:r>
          </w:p>
        </w:tc>
      </w:tr>
      <w:tr w:rsidR="00B07328" w:rsidRPr="00391B9F" w:rsidTr="00B07328">
        <w:tc>
          <w:tcPr>
            <w:tcW w:w="6791" w:type="dxa"/>
          </w:tcPr>
          <w:p w:rsidR="00B07328" w:rsidRPr="00391B9F" w:rsidRDefault="00B07328" w:rsidP="00B07328">
            <w:pPr>
              <w:pStyle w:val="Paragrafoelenco"/>
              <w:tabs>
                <w:tab w:val="left" w:pos="426"/>
              </w:tabs>
              <w:autoSpaceDE w:val="0"/>
              <w:autoSpaceDN w:val="0"/>
              <w:adjustRightInd w:val="0"/>
              <w:ind w:left="0"/>
              <w:jc w:val="right"/>
              <w:rPr>
                <w:rFonts w:ascii="Arial" w:hAnsi="Arial" w:cs="Arial"/>
                <w:b/>
                <w:sz w:val="20"/>
              </w:rPr>
            </w:pPr>
            <w:r w:rsidRPr="00391B9F">
              <w:rPr>
                <w:rFonts w:ascii="Arial" w:hAnsi="Arial" w:cs="Arial"/>
                <w:b/>
                <w:sz w:val="20"/>
              </w:rPr>
              <w:t>TOTALE D.L. + Sicurezza in esecuzione</w:t>
            </w:r>
          </w:p>
        </w:tc>
        <w:tc>
          <w:tcPr>
            <w:tcW w:w="2652" w:type="dxa"/>
          </w:tcPr>
          <w:p w:rsidR="00B07328" w:rsidRPr="00391B9F" w:rsidRDefault="00B07328" w:rsidP="008703F1">
            <w:pPr>
              <w:pStyle w:val="Paragrafoelenco"/>
              <w:tabs>
                <w:tab w:val="left" w:pos="426"/>
              </w:tabs>
              <w:autoSpaceDE w:val="0"/>
              <w:autoSpaceDN w:val="0"/>
              <w:adjustRightInd w:val="0"/>
              <w:ind w:left="0"/>
              <w:jc w:val="both"/>
              <w:rPr>
                <w:rFonts w:ascii="Arial" w:hAnsi="Arial" w:cs="Arial"/>
                <w:sz w:val="20"/>
              </w:rPr>
            </w:pPr>
            <w:r w:rsidRPr="00391B9F">
              <w:rPr>
                <w:rFonts w:ascii="Arial" w:hAnsi="Arial" w:cs="Arial"/>
                <w:sz w:val="20"/>
              </w:rPr>
              <w:t>€.</w:t>
            </w:r>
            <w:r>
              <w:rPr>
                <w:rFonts w:ascii="Arial" w:hAnsi="Arial" w:cs="Arial"/>
                <w:sz w:val="20"/>
              </w:rPr>
              <w:t xml:space="preserve">                        </w:t>
            </w:r>
            <w:r w:rsidR="008703F1">
              <w:rPr>
                <w:rFonts w:ascii="Arial" w:hAnsi="Arial" w:cs="Arial"/>
                <w:sz w:val="20"/>
              </w:rPr>
              <w:t xml:space="preserve">  </w:t>
            </w:r>
            <w:r w:rsidR="008703F1">
              <w:rPr>
                <w:rFonts w:ascii="Arial" w:hAnsi="Arial" w:cs="Arial"/>
                <w:b/>
                <w:sz w:val="20"/>
              </w:rPr>
              <w:t>7.130,95</w:t>
            </w:r>
          </w:p>
        </w:tc>
      </w:tr>
    </w:tbl>
    <w:p w:rsidR="00B07328" w:rsidRDefault="00B07328" w:rsidP="00B07328">
      <w:pPr>
        <w:autoSpaceDE w:val="0"/>
        <w:autoSpaceDN w:val="0"/>
        <w:adjustRightInd w:val="0"/>
        <w:spacing w:before="60"/>
        <w:jc w:val="both"/>
        <w:rPr>
          <w:rFonts w:eastAsia="Times New Roman" w:cs="Arial"/>
          <w:color w:val="000000"/>
          <w:szCs w:val="20"/>
        </w:rPr>
      </w:pPr>
    </w:p>
    <w:p w:rsidR="00B07328" w:rsidRPr="00D800AF" w:rsidRDefault="00B07328" w:rsidP="00B07328">
      <w:pPr>
        <w:autoSpaceDE w:val="0"/>
        <w:autoSpaceDN w:val="0"/>
        <w:adjustRightInd w:val="0"/>
        <w:spacing w:before="60"/>
        <w:jc w:val="both"/>
        <w:rPr>
          <w:rFonts w:eastAsia="Times New Roman" w:cs="Arial"/>
          <w:color w:val="000000"/>
          <w:szCs w:val="20"/>
        </w:rPr>
      </w:pPr>
      <w:r w:rsidRPr="00D800AF">
        <w:rPr>
          <w:rFonts w:eastAsia="Times New Roman" w:cs="Arial"/>
          <w:color w:val="000000"/>
          <w:szCs w:val="20"/>
        </w:rPr>
        <w:t>La progettazione dovrà essere redatta:</w:t>
      </w:r>
    </w:p>
    <w:p w:rsidR="00B07328" w:rsidRPr="00D800AF" w:rsidRDefault="00B07328" w:rsidP="00B07328">
      <w:pPr>
        <w:numPr>
          <w:ilvl w:val="0"/>
          <w:numId w:val="21"/>
        </w:numPr>
        <w:autoSpaceDE w:val="0"/>
        <w:autoSpaceDN w:val="0"/>
        <w:adjustRightInd w:val="0"/>
        <w:spacing w:after="0" w:line="240" w:lineRule="auto"/>
        <w:jc w:val="both"/>
        <w:rPr>
          <w:rFonts w:eastAsia="Times New Roman" w:cs="Arial"/>
          <w:color w:val="000000"/>
          <w:szCs w:val="20"/>
        </w:rPr>
      </w:pPr>
      <w:r w:rsidRPr="00D800AF">
        <w:rPr>
          <w:rFonts w:eastAsia="Times New Roman" w:cs="Arial"/>
          <w:color w:val="000000"/>
          <w:szCs w:val="20"/>
        </w:rPr>
        <w:t>con il Prezzario Unico del Cratere del Centro Italia, ai sensi dell’art. 6 comma 7 del D.L. n. 189/2016, approvato con Ordinanza n. 58 del 04/07/2018 del Commissario Straordinario;</w:t>
      </w:r>
    </w:p>
    <w:p w:rsidR="00B07328" w:rsidRDefault="00B07328" w:rsidP="00B07328">
      <w:pPr>
        <w:numPr>
          <w:ilvl w:val="0"/>
          <w:numId w:val="21"/>
        </w:numPr>
        <w:autoSpaceDE w:val="0"/>
        <w:autoSpaceDN w:val="0"/>
        <w:adjustRightInd w:val="0"/>
        <w:spacing w:after="0" w:line="240" w:lineRule="auto"/>
        <w:jc w:val="both"/>
        <w:rPr>
          <w:rFonts w:eastAsia="Times New Roman" w:cs="Arial"/>
          <w:color w:val="000000"/>
          <w:szCs w:val="20"/>
        </w:rPr>
      </w:pPr>
      <w:r w:rsidRPr="00D800AF">
        <w:rPr>
          <w:rFonts w:eastAsia="Times New Roman" w:cs="Arial"/>
          <w:color w:val="000000"/>
          <w:szCs w:val="20"/>
        </w:rPr>
        <w:t>tenendo conto delle specifiche tecniche e delle clausole contrattuali contenute nei criteri ambientali minimi (CAM) di cui al decreto del Ministero dell’ambiente e della Tutela e del Territorio e del Mare del 11/10/2017.</w:t>
      </w:r>
    </w:p>
    <w:p w:rsidR="002F2331" w:rsidRPr="00D800AF" w:rsidRDefault="002F2331" w:rsidP="002F2331">
      <w:pPr>
        <w:autoSpaceDE w:val="0"/>
        <w:autoSpaceDN w:val="0"/>
        <w:adjustRightInd w:val="0"/>
        <w:spacing w:after="0" w:line="240" w:lineRule="auto"/>
        <w:ind w:left="360"/>
        <w:jc w:val="both"/>
        <w:rPr>
          <w:rFonts w:eastAsia="Times New Roman" w:cs="Arial"/>
          <w:color w:val="000000"/>
          <w:szCs w:val="20"/>
        </w:rPr>
      </w:pPr>
    </w:p>
    <w:p w:rsidR="00B07328" w:rsidRPr="002F2331" w:rsidRDefault="00B07328" w:rsidP="002F2331">
      <w:pPr>
        <w:pStyle w:val="Intestazione21"/>
        <w:keepNext/>
        <w:keepLines/>
        <w:spacing w:before="0" w:after="0" w:line="240" w:lineRule="auto"/>
        <w:ind w:left="23" w:firstLine="0"/>
        <w:rPr>
          <w:rFonts w:cs="Times New Roman"/>
          <w:b/>
          <w:iCs/>
        </w:rPr>
      </w:pPr>
      <w:r w:rsidRPr="002F2331">
        <w:rPr>
          <w:rFonts w:cs="Times New Roman"/>
          <w:b/>
          <w:iCs/>
        </w:rPr>
        <w:t>3.2 Tipologia dell'appalto</w:t>
      </w:r>
    </w:p>
    <w:p w:rsidR="00B07328" w:rsidRDefault="00B07328" w:rsidP="00B07328">
      <w:pPr>
        <w:pStyle w:val="Corpodeltesto0"/>
        <w:spacing w:after="0"/>
        <w:rPr>
          <w:rFonts w:ascii="Arial" w:hAnsi="Arial" w:cs="Arial"/>
          <w:color w:val="000000"/>
          <w:sz w:val="20"/>
          <w:shd w:val="clear" w:color="auto" w:fill="FFFFFF"/>
        </w:rPr>
      </w:pPr>
      <w:r w:rsidRPr="009A33AE">
        <w:rPr>
          <w:rFonts w:ascii="Arial" w:hAnsi="Arial" w:cs="Arial"/>
          <w:color w:val="000000"/>
          <w:sz w:val="20"/>
          <w:shd w:val="clear" w:color="auto" w:fill="FFFFFF"/>
        </w:rPr>
        <w:t>Affidamento di servizi di architettura e ingegneria: CPV: 71250000-5 Servizi di architettura e di ingegneria</w:t>
      </w:r>
      <w:r w:rsidR="002F2331">
        <w:rPr>
          <w:rFonts w:ascii="Arial" w:hAnsi="Arial" w:cs="Arial"/>
          <w:color w:val="000000"/>
          <w:sz w:val="20"/>
          <w:shd w:val="clear" w:color="auto" w:fill="FFFFFF"/>
        </w:rPr>
        <w:t>.</w:t>
      </w:r>
    </w:p>
    <w:p w:rsidR="002F2331" w:rsidRPr="009A33AE" w:rsidRDefault="002F2331" w:rsidP="00B07328">
      <w:pPr>
        <w:pStyle w:val="Corpodeltesto0"/>
        <w:spacing w:after="0"/>
        <w:rPr>
          <w:rFonts w:ascii="Arial" w:hAnsi="Arial" w:cs="Arial"/>
          <w:color w:val="000000"/>
          <w:sz w:val="20"/>
          <w:shd w:val="clear" w:color="auto" w:fill="FFFFFF"/>
        </w:rPr>
      </w:pPr>
    </w:p>
    <w:p w:rsidR="00B07328" w:rsidRPr="002F2331" w:rsidRDefault="00B07328" w:rsidP="002F2331">
      <w:pPr>
        <w:pStyle w:val="Intestazione21"/>
        <w:keepNext/>
        <w:keepLines/>
        <w:spacing w:before="0" w:after="0" w:line="240" w:lineRule="auto"/>
        <w:ind w:left="23" w:firstLine="0"/>
        <w:rPr>
          <w:rFonts w:cs="Times New Roman"/>
          <w:b/>
        </w:rPr>
      </w:pPr>
      <w:r w:rsidRPr="002F2331">
        <w:rPr>
          <w:rFonts w:cs="Times New Roman"/>
          <w:b/>
        </w:rPr>
        <w:t>3.3 Luogo di esecuzione</w:t>
      </w:r>
    </w:p>
    <w:p w:rsidR="00B07328" w:rsidRDefault="00B07328" w:rsidP="002F2331">
      <w:pPr>
        <w:pStyle w:val="Corpodeltesto0"/>
        <w:spacing w:after="0"/>
        <w:rPr>
          <w:rFonts w:ascii="Arial" w:hAnsi="Arial" w:cs="Arial"/>
          <w:color w:val="000000"/>
          <w:sz w:val="20"/>
          <w:shd w:val="clear" w:color="auto" w:fill="FFFFFF"/>
        </w:rPr>
      </w:pPr>
      <w:r w:rsidRPr="002F2331">
        <w:rPr>
          <w:rFonts w:ascii="Arial" w:hAnsi="Arial" w:cs="Arial"/>
          <w:color w:val="000000"/>
          <w:sz w:val="20"/>
          <w:shd w:val="clear" w:color="auto" w:fill="FFFFFF"/>
        </w:rPr>
        <w:t xml:space="preserve">Comune di </w:t>
      </w:r>
      <w:r w:rsidR="002F2331">
        <w:rPr>
          <w:rFonts w:ascii="Arial" w:hAnsi="Arial" w:cs="Arial"/>
          <w:color w:val="000000"/>
          <w:sz w:val="20"/>
          <w:shd w:val="clear" w:color="auto" w:fill="FFFFFF"/>
        </w:rPr>
        <w:t>Preci (PG</w:t>
      </w:r>
      <w:r w:rsidRPr="002F2331">
        <w:rPr>
          <w:rFonts w:ascii="Arial" w:hAnsi="Arial" w:cs="Arial"/>
          <w:color w:val="000000"/>
          <w:sz w:val="20"/>
          <w:shd w:val="clear" w:color="auto" w:fill="FFFFFF"/>
        </w:rPr>
        <w:t xml:space="preserve">), </w:t>
      </w:r>
      <w:r w:rsidR="002F2331">
        <w:rPr>
          <w:rFonts w:ascii="Arial" w:hAnsi="Arial" w:cs="Arial"/>
          <w:color w:val="000000"/>
          <w:sz w:val="20"/>
          <w:shd w:val="clear" w:color="auto" w:fill="FFFFFF"/>
        </w:rPr>
        <w:t xml:space="preserve">Loc. </w:t>
      </w:r>
      <w:proofErr w:type="spellStart"/>
      <w:r w:rsidR="002F2331">
        <w:rPr>
          <w:rFonts w:ascii="Arial" w:hAnsi="Arial" w:cs="Arial"/>
          <w:color w:val="000000"/>
          <w:sz w:val="20"/>
          <w:shd w:val="clear" w:color="auto" w:fill="FFFFFF"/>
        </w:rPr>
        <w:t>Piedivalle</w:t>
      </w:r>
      <w:proofErr w:type="spellEnd"/>
      <w:r w:rsidR="002F2331">
        <w:rPr>
          <w:rFonts w:ascii="Arial" w:hAnsi="Arial" w:cs="Arial"/>
          <w:color w:val="000000"/>
          <w:sz w:val="20"/>
          <w:shd w:val="clear" w:color="auto" w:fill="FFFFFF"/>
        </w:rPr>
        <w:t>.</w:t>
      </w:r>
    </w:p>
    <w:p w:rsidR="002F2331" w:rsidRPr="00C21B7D" w:rsidRDefault="002F2331" w:rsidP="002F2331">
      <w:pPr>
        <w:pStyle w:val="Corpodeltesto0"/>
        <w:spacing w:after="0"/>
        <w:rPr>
          <w:rFonts w:ascii="Arial" w:hAnsi="Arial" w:cs="Arial"/>
          <w:color w:val="000000"/>
          <w:sz w:val="20"/>
          <w:shd w:val="clear" w:color="auto" w:fill="FFFFFF"/>
        </w:rPr>
      </w:pPr>
    </w:p>
    <w:p w:rsidR="00B07328" w:rsidRPr="002F2331" w:rsidRDefault="00B07328" w:rsidP="002F2331">
      <w:pPr>
        <w:pStyle w:val="Intestazione21"/>
        <w:keepNext/>
        <w:keepLines/>
        <w:spacing w:before="0" w:after="0" w:line="240" w:lineRule="auto"/>
        <w:ind w:left="23" w:firstLine="0"/>
        <w:rPr>
          <w:rFonts w:cs="Times New Roman"/>
          <w:b/>
          <w:iCs/>
        </w:rPr>
      </w:pPr>
      <w:r w:rsidRPr="002F2331">
        <w:rPr>
          <w:rFonts w:cs="Times New Roman"/>
          <w:b/>
          <w:iCs/>
        </w:rPr>
        <w:t>3.4 Durata: termini massimi per l'esecuzione del servizio</w:t>
      </w:r>
    </w:p>
    <w:p w:rsidR="00B07328" w:rsidRPr="002F2331" w:rsidRDefault="00B07328" w:rsidP="002F2331">
      <w:pPr>
        <w:spacing w:before="60" w:after="60"/>
        <w:jc w:val="both"/>
        <w:rPr>
          <w:rFonts w:cs="Arial"/>
          <w:szCs w:val="20"/>
        </w:rPr>
      </w:pPr>
      <w:r w:rsidRPr="002F2331">
        <w:rPr>
          <w:iCs/>
          <w:szCs w:val="20"/>
        </w:rPr>
        <w:t>Per la redazione della progettazione vengono prescritti i seguenti termini:</w:t>
      </w:r>
    </w:p>
    <w:p w:rsidR="00B07328" w:rsidRPr="002F2331" w:rsidRDefault="00B07328" w:rsidP="002F2331">
      <w:pPr>
        <w:numPr>
          <w:ilvl w:val="0"/>
          <w:numId w:val="28"/>
        </w:numPr>
        <w:autoSpaceDE w:val="0"/>
        <w:autoSpaceDN w:val="0"/>
        <w:adjustRightInd w:val="0"/>
        <w:spacing w:after="0" w:line="240" w:lineRule="auto"/>
        <w:ind w:left="284" w:hanging="284"/>
        <w:jc w:val="both"/>
        <w:rPr>
          <w:rFonts w:eastAsia="Times New Roman"/>
          <w:iCs/>
        </w:rPr>
      </w:pPr>
      <w:r w:rsidRPr="002F2331">
        <w:rPr>
          <w:rFonts w:eastAsia="Times New Roman"/>
          <w:iCs/>
        </w:rPr>
        <w:t xml:space="preserve">Progettazione Definitiva: </w:t>
      </w:r>
      <w:r w:rsidR="00C66586">
        <w:rPr>
          <w:rFonts w:eastAsia="Times New Roman"/>
          <w:b/>
          <w:iCs/>
        </w:rPr>
        <w:t>20</w:t>
      </w:r>
      <w:r w:rsidRPr="002F2331">
        <w:rPr>
          <w:rFonts w:eastAsia="Times New Roman"/>
          <w:iCs/>
        </w:rPr>
        <w:t xml:space="preserve"> giorni naturali e consecutivi decorrenti dalla comunicazione del RUP a procedere con l’esecuzione del servizio;</w:t>
      </w:r>
    </w:p>
    <w:p w:rsidR="00B07328" w:rsidRPr="002F2331" w:rsidRDefault="00B07328" w:rsidP="002F2331">
      <w:pPr>
        <w:numPr>
          <w:ilvl w:val="0"/>
          <w:numId w:val="28"/>
        </w:numPr>
        <w:autoSpaceDE w:val="0"/>
        <w:autoSpaceDN w:val="0"/>
        <w:adjustRightInd w:val="0"/>
        <w:spacing w:after="0" w:line="240" w:lineRule="auto"/>
        <w:ind w:left="284" w:hanging="284"/>
        <w:jc w:val="both"/>
        <w:rPr>
          <w:rFonts w:eastAsia="Times New Roman" w:cs="Arial"/>
          <w:color w:val="000000"/>
          <w:szCs w:val="20"/>
        </w:rPr>
      </w:pPr>
      <w:r w:rsidRPr="002F2331">
        <w:rPr>
          <w:rFonts w:eastAsia="Times New Roman"/>
          <w:iCs/>
        </w:rPr>
        <w:t>eventuale adeguamento del progetto definitivo alle indicazioni e prescrizioni degli Enti preposti, dalla Conferenza Regionale di cui all'art. 16 del decreto-legge n. 189 del 2016: 10 giorni naturali e consecutivi dalla ricezione del parere;</w:t>
      </w:r>
    </w:p>
    <w:p w:rsidR="00B07328" w:rsidRPr="002F2331" w:rsidRDefault="00B07328" w:rsidP="002F2331">
      <w:pPr>
        <w:numPr>
          <w:ilvl w:val="0"/>
          <w:numId w:val="28"/>
        </w:numPr>
        <w:autoSpaceDE w:val="0"/>
        <w:autoSpaceDN w:val="0"/>
        <w:adjustRightInd w:val="0"/>
        <w:spacing w:after="0" w:line="240" w:lineRule="auto"/>
        <w:ind w:left="284" w:hanging="284"/>
        <w:jc w:val="both"/>
        <w:rPr>
          <w:rFonts w:eastAsia="Times New Roman"/>
          <w:color w:val="000000"/>
        </w:rPr>
      </w:pPr>
      <w:r w:rsidRPr="002F2331">
        <w:rPr>
          <w:rFonts w:eastAsia="Times New Roman"/>
          <w:iCs/>
        </w:rPr>
        <w:t xml:space="preserve">eventuale adeguamento del progetto definitivo a seguito della validazione del progetto: </w:t>
      </w:r>
      <w:r w:rsidRPr="002F2331">
        <w:rPr>
          <w:rFonts w:eastAsia="Times New Roman"/>
          <w:b/>
          <w:iCs/>
        </w:rPr>
        <w:t>5</w:t>
      </w:r>
      <w:r w:rsidRPr="002F2331">
        <w:rPr>
          <w:rFonts w:eastAsia="Times New Roman"/>
          <w:iCs/>
        </w:rPr>
        <w:t xml:space="preserve"> giorni naturali e consecutivi;</w:t>
      </w:r>
    </w:p>
    <w:p w:rsidR="00B07328" w:rsidRPr="002F2331" w:rsidRDefault="00B07328" w:rsidP="002F2331">
      <w:pPr>
        <w:numPr>
          <w:ilvl w:val="0"/>
          <w:numId w:val="28"/>
        </w:numPr>
        <w:autoSpaceDE w:val="0"/>
        <w:autoSpaceDN w:val="0"/>
        <w:adjustRightInd w:val="0"/>
        <w:spacing w:after="0" w:line="240" w:lineRule="auto"/>
        <w:ind w:left="284" w:hanging="284"/>
        <w:jc w:val="both"/>
        <w:rPr>
          <w:rFonts w:eastAsia="Times New Roman"/>
          <w:color w:val="000000"/>
        </w:rPr>
      </w:pPr>
      <w:r w:rsidRPr="002F2331">
        <w:rPr>
          <w:rFonts w:eastAsia="Times New Roman"/>
          <w:iCs/>
        </w:rPr>
        <w:t xml:space="preserve">Progettazione </w:t>
      </w:r>
      <w:r w:rsidRPr="002F2331">
        <w:rPr>
          <w:rFonts w:eastAsia="Times New Roman" w:cs="Arial"/>
          <w:color w:val="000000"/>
          <w:szCs w:val="20"/>
        </w:rPr>
        <w:t>Esecutiva</w:t>
      </w:r>
      <w:r w:rsidRPr="002F2331">
        <w:rPr>
          <w:rFonts w:eastAsia="Times New Roman"/>
          <w:iCs/>
        </w:rPr>
        <w:t xml:space="preserve">: </w:t>
      </w:r>
      <w:r w:rsidRPr="002F2331">
        <w:rPr>
          <w:rFonts w:eastAsia="Times New Roman"/>
          <w:b/>
          <w:iCs/>
        </w:rPr>
        <w:t>15</w:t>
      </w:r>
      <w:r w:rsidRPr="002F2331">
        <w:rPr>
          <w:rFonts w:eastAsia="Times New Roman"/>
          <w:iCs/>
        </w:rPr>
        <w:t xml:space="preserve"> giorni naturali e consecutivi decorrenti dalla comunicazione del RUP a procedere con l’esecuzione del servizio.</w:t>
      </w:r>
    </w:p>
    <w:p w:rsidR="002F2331" w:rsidRPr="002F2331" w:rsidRDefault="002F2331" w:rsidP="002F2331">
      <w:pPr>
        <w:autoSpaceDE w:val="0"/>
        <w:autoSpaceDN w:val="0"/>
        <w:adjustRightInd w:val="0"/>
        <w:spacing w:after="0" w:line="240" w:lineRule="auto"/>
        <w:jc w:val="both"/>
        <w:rPr>
          <w:rFonts w:eastAsia="Times New Roman"/>
          <w:color w:val="000000"/>
        </w:rPr>
      </w:pPr>
    </w:p>
    <w:p w:rsidR="00B07328" w:rsidRDefault="00B07328" w:rsidP="002F2331">
      <w:pPr>
        <w:pStyle w:val="Corpodeltesto0"/>
        <w:spacing w:after="0"/>
        <w:jc w:val="both"/>
        <w:rPr>
          <w:rFonts w:ascii="Arial" w:hAnsi="Arial"/>
          <w:iCs/>
          <w:sz w:val="20"/>
        </w:rPr>
      </w:pPr>
      <w:r w:rsidRPr="002F2331">
        <w:rPr>
          <w:rFonts w:ascii="Arial" w:hAnsi="Arial"/>
          <w:iCs/>
          <w:sz w:val="20"/>
        </w:rPr>
        <w:t>Relativamente ai termini sopra riportati, si specifica che le tempistiche necessarie per la verifica dei vari livelli di progettazione (art.26 del Codice) e la validazione del progetto esecutivo, nonché i tempi necessari per l’ottenimento dei previsti pareri da parte della Conferenza Regionale, non verranno computati ai fini del calcolo del suddetto tempo massimo a disposizione per la realizzazione dei servizi di progettazione.</w:t>
      </w:r>
    </w:p>
    <w:p w:rsidR="00D829B5" w:rsidRPr="002F2331" w:rsidRDefault="00D829B5" w:rsidP="002F2331">
      <w:pPr>
        <w:pStyle w:val="Corpodeltesto0"/>
        <w:spacing w:after="0"/>
        <w:jc w:val="both"/>
        <w:rPr>
          <w:rFonts w:ascii="Arial" w:hAnsi="Arial" w:cs="Arial"/>
          <w:color w:val="000000"/>
          <w:sz w:val="20"/>
          <w:shd w:val="clear" w:color="auto" w:fill="FFFFFF"/>
        </w:rPr>
      </w:pPr>
    </w:p>
    <w:p w:rsidR="00B07328" w:rsidRPr="00D829B5" w:rsidRDefault="00B07328" w:rsidP="00D829B5">
      <w:pPr>
        <w:pStyle w:val="Intestazione21"/>
        <w:keepNext/>
        <w:keepLines/>
        <w:spacing w:before="0" w:after="0" w:line="240" w:lineRule="auto"/>
        <w:ind w:left="23" w:firstLine="0"/>
        <w:rPr>
          <w:rFonts w:cs="Times New Roman"/>
          <w:b/>
        </w:rPr>
      </w:pPr>
      <w:r w:rsidRPr="00D829B5">
        <w:rPr>
          <w:rFonts w:cs="Times New Roman"/>
          <w:b/>
          <w:iCs/>
        </w:rPr>
        <w:t xml:space="preserve">3.5 Termine di validità dell’offerta </w:t>
      </w:r>
    </w:p>
    <w:p w:rsidR="00B07328" w:rsidRDefault="00B07328" w:rsidP="00D829B5">
      <w:pPr>
        <w:pStyle w:val="Corpodeltesto0"/>
        <w:spacing w:after="0"/>
        <w:jc w:val="both"/>
        <w:rPr>
          <w:rFonts w:ascii="Arial" w:hAnsi="Arial"/>
          <w:sz w:val="20"/>
        </w:rPr>
      </w:pPr>
      <w:r w:rsidRPr="00D829B5">
        <w:rPr>
          <w:rFonts w:ascii="Arial" w:hAnsi="Arial"/>
          <w:sz w:val="20"/>
        </w:rPr>
        <w:t>Sull’offerta dovrà essere espressamente indicato il termine di validità dell’offerta pari a 180 giorni</w:t>
      </w:r>
      <w:r w:rsidR="00736999">
        <w:rPr>
          <w:rFonts w:ascii="Arial" w:hAnsi="Arial"/>
          <w:sz w:val="20"/>
        </w:rPr>
        <w:t>.</w:t>
      </w:r>
    </w:p>
    <w:p w:rsidR="00736999" w:rsidRPr="00D829B5" w:rsidRDefault="00736999" w:rsidP="00D829B5">
      <w:pPr>
        <w:pStyle w:val="Corpodeltesto0"/>
        <w:spacing w:after="0"/>
        <w:jc w:val="both"/>
        <w:rPr>
          <w:rFonts w:ascii="Arial" w:hAnsi="Arial"/>
          <w:sz w:val="20"/>
        </w:rPr>
      </w:pPr>
    </w:p>
    <w:p w:rsidR="00B07328" w:rsidRPr="00736999" w:rsidRDefault="00B07328" w:rsidP="00736999">
      <w:pPr>
        <w:pStyle w:val="Intestazione21"/>
        <w:keepNext/>
        <w:keepLines/>
        <w:spacing w:before="0" w:after="0" w:line="240" w:lineRule="auto"/>
        <w:ind w:left="23" w:firstLine="0"/>
        <w:rPr>
          <w:rFonts w:cs="Times New Roman"/>
          <w:b/>
        </w:rPr>
      </w:pPr>
      <w:r w:rsidRPr="00736999">
        <w:rPr>
          <w:rFonts w:cs="Times New Roman"/>
          <w:b/>
        </w:rPr>
        <w:t>3.6 Procedura di gara</w:t>
      </w:r>
    </w:p>
    <w:p w:rsidR="00B07328" w:rsidRDefault="00B07328" w:rsidP="00736999">
      <w:pPr>
        <w:pStyle w:val="Corpodeltesto0"/>
        <w:spacing w:after="0"/>
        <w:jc w:val="both"/>
        <w:rPr>
          <w:rFonts w:ascii="Arial" w:hAnsi="Arial"/>
          <w:iCs/>
          <w:sz w:val="20"/>
        </w:rPr>
      </w:pPr>
      <w:r w:rsidRPr="00736999">
        <w:rPr>
          <w:rFonts w:ascii="Arial" w:hAnsi="Arial"/>
          <w:iCs/>
          <w:sz w:val="20"/>
        </w:rPr>
        <w:t xml:space="preserve">Affidamento diretto, ai sensi dell’art.2 comma 2-bis del D.L.189/2016, così come modificato dall’art.23 della Legge n.55 del 14/06/2019, di conversione del D.L. n.32 del 18 aprile 2019 e dell’art. 36, comma 2, lett. a) del </w:t>
      </w:r>
      <w:proofErr w:type="spellStart"/>
      <w:r w:rsidRPr="00736999">
        <w:rPr>
          <w:rFonts w:ascii="Arial" w:hAnsi="Arial"/>
          <w:iCs/>
          <w:sz w:val="20"/>
        </w:rPr>
        <w:t>D.Lgs.n</w:t>
      </w:r>
      <w:proofErr w:type="spellEnd"/>
      <w:r w:rsidRPr="00736999">
        <w:rPr>
          <w:rFonts w:ascii="Arial" w:hAnsi="Arial"/>
          <w:iCs/>
          <w:sz w:val="20"/>
        </w:rPr>
        <w:t>.50/2016.</w:t>
      </w:r>
    </w:p>
    <w:p w:rsidR="00736999" w:rsidRPr="00736999" w:rsidRDefault="00736999" w:rsidP="00736999">
      <w:pPr>
        <w:pStyle w:val="Corpodeltesto0"/>
        <w:spacing w:after="0"/>
        <w:jc w:val="both"/>
        <w:rPr>
          <w:rFonts w:ascii="Arial" w:hAnsi="Arial"/>
          <w:iCs/>
          <w:sz w:val="20"/>
        </w:rPr>
      </w:pPr>
    </w:p>
    <w:p w:rsidR="00B07328" w:rsidRPr="00736999" w:rsidRDefault="00B07328" w:rsidP="00736999">
      <w:pPr>
        <w:pStyle w:val="Intestazione21"/>
        <w:keepNext/>
        <w:keepLines/>
        <w:spacing w:before="0" w:after="0" w:line="240" w:lineRule="auto"/>
        <w:ind w:left="23" w:firstLine="0"/>
        <w:rPr>
          <w:rFonts w:cs="Times New Roman"/>
          <w:b/>
          <w:iCs/>
        </w:rPr>
      </w:pPr>
      <w:r w:rsidRPr="00736999">
        <w:rPr>
          <w:rFonts w:cs="Times New Roman"/>
          <w:b/>
          <w:iCs/>
        </w:rPr>
        <w:t>3.7 Criterio di aggiudicazione</w:t>
      </w:r>
    </w:p>
    <w:p w:rsidR="00B07328" w:rsidRPr="009A33AE" w:rsidRDefault="00B07328" w:rsidP="00B07328">
      <w:pPr>
        <w:pStyle w:val="Corpodeltesto0"/>
        <w:spacing w:after="0"/>
        <w:ind w:left="20" w:right="40"/>
        <w:jc w:val="both"/>
        <w:rPr>
          <w:rStyle w:val="Intestazione3"/>
          <w:i w:val="0"/>
          <w:iCs w:val="0"/>
          <w:color w:val="000000"/>
        </w:rPr>
      </w:pPr>
      <w:r w:rsidRPr="00736999">
        <w:rPr>
          <w:rFonts w:ascii="Arial" w:hAnsi="Arial"/>
          <w:iCs/>
          <w:sz w:val="20"/>
        </w:rPr>
        <w:t xml:space="preserve">L’incarico professionale sarà aggiudicato in base al criterio del </w:t>
      </w:r>
      <w:r w:rsidRPr="00736999">
        <w:rPr>
          <w:rFonts w:ascii="Arial" w:hAnsi="Arial"/>
          <w:b/>
          <w:iCs/>
          <w:sz w:val="20"/>
        </w:rPr>
        <w:t>minor prezzo</w:t>
      </w:r>
      <w:r w:rsidRPr="00736999">
        <w:rPr>
          <w:rFonts w:ascii="Arial" w:hAnsi="Arial"/>
          <w:iCs/>
          <w:sz w:val="20"/>
        </w:rPr>
        <w:t xml:space="preserve">, a seguito della valutazione comparativa dei preventivi di spesa forniti dai </w:t>
      </w:r>
      <w:r w:rsidRPr="00736999">
        <w:rPr>
          <w:rFonts w:ascii="Arial" w:hAnsi="Arial"/>
          <w:b/>
          <w:iCs/>
          <w:sz w:val="20"/>
        </w:rPr>
        <w:t>tre</w:t>
      </w:r>
      <w:r w:rsidRPr="00736999">
        <w:rPr>
          <w:rFonts w:ascii="Arial" w:hAnsi="Arial"/>
          <w:iCs/>
          <w:sz w:val="20"/>
        </w:rPr>
        <w:t xml:space="preserve"> operatori economici invitati alla consultazione</w:t>
      </w:r>
      <w:r w:rsidRPr="00736999">
        <w:rPr>
          <w:rFonts w:ascii="Arial" w:hAnsi="Arial"/>
          <w:i/>
          <w:sz w:val="20"/>
        </w:rPr>
        <w:t xml:space="preserve">, </w:t>
      </w:r>
      <w:r w:rsidRPr="00736999">
        <w:rPr>
          <w:rFonts w:ascii="Arial" w:hAnsi="Arial"/>
          <w:sz w:val="20"/>
        </w:rPr>
        <w:t xml:space="preserve">da svolgersi </w:t>
      </w:r>
      <w:r w:rsidRPr="00736999">
        <w:rPr>
          <w:rFonts w:ascii="Arial" w:hAnsi="Arial"/>
          <w:sz w:val="20"/>
        </w:rPr>
        <w:lastRenderedPageBreak/>
        <w:t xml:space="preserve">sulla piattaforma telematica “Portale Acquisti Umbria” raggiungibile all’indirizzo: </w:t>
      </w:r>
      <w:hyperlink r:id="rId10" w:history="1">
        <w:r w:rsidRPr="006E4861">
          <w:rPr>
            <w:rStyle w:val="Collegamentoipertestuale"/>
            <w:rFonts w:ascii="Arial" w:hAnsi="Arial" w:cs="Arial"/>
            <w:sz w:val="20"/>
            <w:shd w:val="clear" w:color="auto" w:fill="FFFFFF"/>
          </w:rPr>
          <w:t>https://app.albofornitori.it/alboeproc/albo_umbriadc</w:t>
        </w:r>
      </w:hyperlink>
      <w:r>
        <w:rPr>
          <w:rStyle w:val="Intestazione3"/>
          <w:color w:val="000000"/>
        </w:rPr>
        <w:t>.</w:t>
      </w:r>
    </w:p>
    <w:p w:rsidR="00B07328" w:rsidRDefault="00B07328" w:rsidP="00B07328">
      <w:pPr>
        <w:pStyle w:val="Corpodeltesto0"/>
        <w:spacing w:after="0"/>
        <w:ind w:left="20" w:right="40"/>
        <w:jc w:val="both"/>
        <w:rPr>
          <w:rFonts w:ascii="Arial" w:hAnsi="Arial"/>
          <w:sz w:val="20"/>
        </w:rPr>
      </w:pPr>
      <w:r w:rsidRPr="00736999">
        <w:rPr>
          <w:rFonts w:ascii="Arial" w:hAnsi="Arial"/>
          <w:sz w:val="20"/>
        </w:rPr>
        <w:t>Si procederà all’aggiudicazione anche nel caso in cui pervenga una sola offerta valida purché la stessa sia valutata congrua e conveniente. Non saranno ammesse offerte in aumento.</w:t>
      </w:r>
    </w:p>
    <w:p w:rsidR="00736999" w:rsidRPr="00736999" w:rsidRDefault="00736999" w:rsidP="00B07328">
      <w:pPr>
        <w:pStyle w:val="Corpodeltesto0"/>
        <w:spacing w:after="0"/>
        <w:ind w:left="20" w:right="40"/>
        <w:jc w:val="both"/>
        <w:rPr>
          <w:rFonts w:ascii="Arial" w:hAnsi="Arial"/>
          <w:sz w:val="20"/>
        </w:rPr>
      </w:pPr>
    </w:p>
    <w:p w:rsidR="00736999" w:rsidRDefault="00B07328" w:rsidP="00736999">
      <w:pPr>
        <w:pStyle w:val="Intestazione21"/>
        <w:keepNext/>
        <w:keepLines/>
        <w:spacing w:before="0" w:after="0" w:line="240" w:lineRule="auto"/>
        <w:ind w:left="23" w:firstLine="0"/>
        <w:rPr>
          <w:rFonts w:cs="Times New Roman"/>
          <w:b/>
        </w:rPr>
      </w:pPr>
      <w:r w:rsidRPr="00736999">
        <w:rPr>
          <w:rFonts w:cs="Times New Roman"/>
          <w:b/>
        </w:rPr>
        <w:t>3.8 Opzioni</w:t>
      </w:r>
    </w:p>
    <w:p w:rsidR="00B07328" w:rsidRDefault="00B07328" w:rsidP="00736999">
      <w:pPr>
        <w:pStyle w:val="Intestazione21"/>
        <w:keepNext/>
        <w:keepLines/>
        <w:spacing w:before="0" w:after="0" w:line="240" w:lineRule="auto"/>
        <w:ind w:left="23" w:firstLine="0"/>
        <w:jc w:val="both"/>
      </w:pPr>
      <w:r>
        <w:t xml:space="preserve">La Stazione Appaltante si riserva di affidare gli incarichi di </w:t>
      </w:r>
      <w:r w:rsidRPr="00F137D4">
        <w:rPr>
          <w:b/>
        </w:rPr>
        <w:t>direzione lavori</w:t>
      </w:r>
      <w:r>
        <w:t xml:space="preserve"> e di </w:t>
      </w:r>
      <w:r w:rsidRPr="00F137D4">
        <w:rPr>
          <w:b/>
        </w:rPr>
        <w:t>coordinamento della sicurezza in fase di esecuzione</w:t>
      </w:r>
      <w:r>
        <w:t xml:space="preserve"> al progettista solo dopo l’approvazione del progetto da parte del Vice-Commissario dell’Umbria ai sensi dell’art.4 comma 4 dell’Ordinanza n.56/2018 e dell’art.4 dell’Ordinanza n.63/2018, per un importo stimato</w:t>
      </w:r>
      <w:r w:rsidRPr="00EF0D00">
        <w:t xml:space="preserve"> </w:t>
      </w:r>
      <w:r>
        <w:t xml:space="preserve">complessivamente non superiore a </w:t>
      </w:r>
      <w:r w:rsidRPr="00736999">
        <w:rPr>
          <w:b/>
        </w:rPr>
        <w:t xml:space="preserve">€. </w:t>
      </w:r>
      <w:r w:rsidR="00736999" w:rsidRPr="00736999">
        <w:rPr>
          <w:b/>
        </w:rPr>
        <w:t>7.130,95</w:t>
      </w:r>
      <w:r w:rsidRPr="00736999">
        <w:rPr>
          <w:b/>
        </w:rPr>
        <w:t xml:space="preserve"> </w:t>
      </w:r>
      <w:r>
        <w:t>al netto di Iva e/o di altre imposte e contributi di legge (al quale andrà applicato il ribasso offerto in sede di gara).</w:t>
      </w:r>
    </w:p>
    <w:p w:rsidR="00736999" w:rsidRPr="00736999" w:rsidRDefault="00736999" w:rsidP="00736999">
      <w:pPr>
        <w:pStyle w:val="Intestazione21"/>
        <w:keepNext/>
        <w:keepLines/>
        <w:spacing w:before="0" w:after="0" w:line="240" w:lineRule="auto"/>
        <w:ind w:left="23" w:firstLine="0"/>
        <w:jc w:val="both"/>
        <w:rPr>
          <w:rStyle w:val="Intestazione3"/>
          <w:rFonts w:cs="Times New Roman"/>
          <w:b/>
          <w:i w:val="0"/>
          <w:iCs w:val="0"/>
          <w:spacing w:val="0"/>
          <w:shd w:val="clear" w:color="auto" w:fill="auto"/>
        </w:rPr>
      </w:pPr>
    </w:p>
    <w:p w:rsidR="00B07328" w:rsidRPr="00736999" w:rsidRDefault="00B07328" w:rsidP="00736999">
      <w:pPr>
        <w:pStyle w:val="Intestazione21"/>
        <w:keepNext/>
        <w:keepLines/>
        <w:spacing w:before="0" w:after="0" w:line="240" w:lineRule="auto"/>
        <w:ind w:left="23" w:firstLine="0"/>
        <w:rPr>
          <w:rFonts w:cs="Times New Roman"/>
          <w:b/>
          <w:iCs/>
        </w:rPr>
      </w:pPr>
      <w:r w:rsidRPr="00736999">
        <w:rPr>
          <w:rFonts w:cs="Times New Roman"/>
          <w:b/>
          <w:iCs/>
        </w:rPr>
        <w:t>3.9 Disciplina normativa</w:t>
      </w:r>
    </w:p>
    <w:p w:rsidR="00B07328" w:rsidRPr="00736999" w:rsidRDefault="00B07328" w:rsidP="00736999">
      <w:pPr>
        <w:pStyle w:val="Intestazione21"/>
        <w:keepNext/>
        <w:keepLines/>
        <w:spacing w:before="0" w:after="0" w:line="240" w:lineRule="auto"/>
        <w:ind w:left="23" w:firstLine="0"/>
        <w:jc w:val="both"/>
      </w:pPr>
      <w:r w:rsidRPr="00736999">
        <w:rPr>
          <w:iCs/>
        </w:rPr>
        <w:t>L’affidamento dei servizi di ingegneria e architettura ed i rapporti contrattuali derivanti dall'aggiudicazione degli stessi sono regolati da:</w:t>
      </w:r>
    </w:p>
    <w:p w:rsidR="00B07328" w:rsidRPr="00736999" w:rsidRDefault="00B07328" w:rsidP="00736999">
      <w:pPr>
        <w:numPr>
          <w:ilvl w:val="0"/>
          <w:numId w:val="21"/>
        </w:numPr>
        <w:autoSpaceDE w:val="0"/>
        <w:autoSpaceDN w:val="0"/>
        <w:adjustRightInd w:val="0"/>
        <w:spacing w:after="0" w:line="240" w:lineRule="auto"/>
        <w:jc w:val="both"/>
        <w:rPr>
          <w:rFonts w:eastAsia="Times New Roman" w:cs="Arial"/>
          <w:color w:val="000000"/>
          <w:szCs w:val="20"/>
        </w:rPr>
      </w:pPr>
      <w:r w:rsidRPr="00736999">
        <w:rPr>
          <w:rFonts w:eastAsia="Times New Roman"/>
          <w:iCs/>
          <w:szCs w:val="20"/>
        </w:rPr>
        <w:t xml:space="preserve">norme comunitarie e nazionali vigenti in materia di appalti di servizi di architettura e ingegneria, in particolare dal D. </w:t>
      </w:r>
      <w:proofErr w:type="spellStart"/>
      <w:r w:rsidRPr="00736999">
        <w:rPr>
          <w:rFonts w:eastAsia="Times New Roman"/>
          <w:iCs/>
          <w:szCs w:val="20"/>
        </w:rPr>
        <w:t>Lgs</w:t>
      </w:r>
      <w:proofErr w:type="spellEnd"/>
      <w:r w:rsidRPr="00736999">
        <w:rPr>
          <w:rFonts w:eastAsia="Times New Roman"/>
          <w:iCs/>
          <w:szCs w:val="20"/>
        </w:rPr>
        <w:t xml:space="preserve">.50/2016 e </w:t>
      </w:r>
      <w:proofErr w:type="spellStart"/>
      <w:r w:rsidRPr="00736999">
        <w:rPr>
          <w:rFonts w:eastAsia="Times New Roman"/>
          <w:iCs/>
          <w:szCs w:val="20"/>
        </w:rPr>
        <w:t>s.m.i.</w:t>
      </w:r>
      <w:proofErr w:type="spellEnd"/>
      <w:r w:rsidRPr="00736999">
        <w:rPr>
          <w:rFonts w:eastAsia="Times New Roman"/>
          <w:iCs/>
          <w:szCs w:val="20"/>
        </w:rPr>
        <w:t>;</w:t>
      </w:r>
    </w:p>
    <w:p w:rsidR="00B07328" w:rsidRPr="00736999" w:rsidRDefault="00B07328" w:rsidP="00736999">
      <w:pPr>
        <w:numPr>
          <w:ilvl w:val="0"/>
          <w:numId w:val="21"/>
        </w:numPr>
        <w:autoSpaceDE w:val="0"/>
        <w:autoSpaceDN w:val="0"/>
        <w:adjustRightInd w:val="0"/>
        <w:spacing w:after="0" w:line="240" w:lineRule="auto"/>
        <w:jc w:val="both"/>
        <w:rPr>
          <w:rFonts w:eastAsia="Times New Roman"/>
          <w:iCs/>
          <w:color w:val="000000"/>
          <w:szCs w:val="20"/>
        </w:rPr>
      </w:pPr>
      <w:r w:rsidRPr="00736999">
        <w:rPr>
          <w:rFonts w:eastAsia="Times New Roman"/>
          <w:iCs/>
          <w:szCs w:val="20"/>
        </w:rPr>
        <w:t>Linee Guida ANAC n. 1 recanti “Indirizzi generali sull’affidamento dei servizi attinenti all’architettura e all’ingegneria”;</w:t>
      </w:r>
    </w:p>
    <w:p w:rsidR="00B07328" w:rsidRPr="00736999" w:rsidRDefault="00B07328" w:rsidP="00736999">
      <w:pPr>
        <w:numPr>
          <w:ilvl w:val="0"/>
          <w:numId w:val="21"/>
        </w:numPr>
        <w:autoSpaceDE w:val="0"/>
        <w:autoSpaceDN w:val="0"/>
        <w:adjustRightInd w:val="0"/>
        <w:spacing w:after="0" w:line="240" w:lineRule="auto"/>
        <w:jc w:val="both"/>
        <w:rPr>
          <w:rFonts w:eastAsia="Times New Roman"/>
          <w:iCs/>
          <w:color w:val="000000"/>
          <w:szCs w:val="20"/>
        </w:rPr>
      </w:pPr>
      <w:r w:rsidRPr="00736999">
        <w:rPr>
          <w:rFonts w:eastAsia="Times New Roman"/>
          <w:iCs/>
          <w:color w:val="000000"/>
          <w:szCs w:val="20"/>
        </w:rPr>
        <w:t>Linee Guida ANAC n. 4 recanti “Procedure per l’affidamento dei contratti pubblici di importo inferiore alle soglie di rilevanza comunitaria, indagini di mercato e formazione e gestione degli elenchi di operatori economici”;</w:t>
      </w:r>
    </w:p>
    <w:p w:rsidR="00B07328" w:rsidRPr="00736999" w:rsidRDefault="00B07328" w:rsidP="00736999">
      <w:pPr>
        <w:numPr>
          <w:ilvl w:val="0"/>
          <w:numId w:val="21"/>
        </w:numPr>
        <w:autoSpaceDE w:val="0"/>
        <w:autoSpaceDN w:val="0"/>
        <w:adjustRightInd w:val="0"/>
        <w:spacing w:after="0" w:line="240" w:lineRule="auto"/>
        <w:jc w:val="both"/>
        <w:rPr>
          <w:rFonts w:eastAsia="Times New Roman"/>
          <w:szCs w:val="20"/>
        </w:rPr>
      </w:pPr>
      <w:r w:rsidRPr="00736999">
        <w:rPr>
          <w:rFonts w:eastAsia="Times New Roman"/>
          <w:iCs/>
          <w:szCs w:val="20"/>
        </w:rPr>
        <w:t>norme contenute nella richiesta di offerta, nel disciplinare telematico nonché in tutta la documentazione di gara;</w:t>
      </w:r>
    </w:p>
    <w:p w:rsidR="00B07328" w:rsidRPr="00736999" w:rsidRDefault="00B07328" w:rsidP="00736999">
      <w:pPr>
        <w:numPr>
          <w:ilvl w:val="0"/>
          <w:numId w:val="21"/>
        </w:numPr>
        <w:autoSpaceDE w:val="0"/>
        <w:autoSpaceDN w:val="0"/>
        <w:adjustRightInd w:val="0"/>
        <w:spacing w:after="0" w:line="240" w:lineRule="auto"/>
        <w:jc w:val="both"/>
        <w:rPr>
          <w:rFonts w:eastAsia="Times New Roman"/>
          <w:iCs/>
          <w:szCs w:val="20"/>
        </w:rPr>
      </w:pPr>
      <w:r w:rsidRPr="00736999">
        <w:rPr>
          <w:rFonts w:eastAsia="Times New Roman"/>
          <w:iCs/>
          <w:szCs w:val="20"/>
        </w:rPr>
        <w:t>condizioni generali e particolari del servizio riportati nelle prescrizioni delle leggi e dei regolamenti generali in materia attualmente in vigore o che vengano emanati durante l'esecuzione del servizio, anche per quanto riguarda eventuali aspetti e particolari non trattati nello schema di disciplinare d'incarico;</w:t>
      </w:r>
    </w:p>
    <w:p w:rsidR="00B07328" w:rsidRPr="00736999" w:rsidRDefault="00B07328" w:rsidP="00736999">
      <w:pPr>
        <w:numPr>
          <w:ilvl w:val="0"/>
          <w:numId w:val="21"/>
        </w:numPr>
        <w:autoSpaceDE w:val="0"/>
        <w:autoSpaceDN w:val="0"/>
        <w:adjustRightInd w:val="0"/>
        <w:spacing w:after="0" w:line="240" w:lineRule="auto"/>
        <w:jc w:val="both"/>
        <w:rPr>
          <w:rFonts w:eastAsia="Times New Roman"/>
          <w:szCs w:val="20"/>
        </w:rPr>
      </w:pPr>
      <w:r w:rsidRPr="00736999">
        <w:rPr>
          <w:rFonts w:eastAsia="Times New Roman"/>
          <w:iCs/>
          <w:szCs w:val="20"/>
        </w:rPr>
        <w:t>D.L. 17-10-2016 n. 189</w:t>
      </w:r>
      <w:r w:rsidRPr="00736999">
        <w:rPr>
          <w:rFonts w:eastAsia="Times New Roman"/>
          <w:iCs/>
          <w:color w:val="000000"/>
          <w:szCs w:val="20"/>
        </w:rPr>
        <w:t xml:space="preserve"> “</w:t>
      </w:r>
      <w:r w:rsidRPr="00736999">
        <w:rPr>
          <w:rFonts w:eastAsia="Times New Roman"/>
          <w:iCs/>
          <w:szCs w:val="20"/>
        </w:rPr>
        <w:t xml:space="preserve">Interventi urgenti in favore delle popolazioni colpite dagli eventi sismici del 2016” e </w:t>
      </w:r>
      <w:proofErr w:type="spellStart"/>
      <w:r w:rsidRPr="00736999">
        <w:rPr>
          <w:rFonts w:eastAsia="Times New Roman"/>
          <w:iCs/>
          <w:szCs w:val="20"/>
        </w:rPr>
        <w:t>ss.mm.</w:t>
      </w:r>
      <w:proofErr w:type="spellEnd"/>
      <w:r w:rsidRPr="00736999">
        <w:rPr>
          <w:rFonts w:eastAsia="Times New Roman"/>
          <w:iCs/>
          <w:szCs w:val="20"/>
        </w:rPr>
        <w:t xml:space="preserve"> e </w:t>
      </w:r>
      <w:proofErr w:type="spellStart"/>
      <w:r w:rsidRPr="00736999">
        <w:rPr>
          <w:rFonts w:eastAsia="Times New Roman"/>
          <w:iCs/>
          <w:szCs w:val="20"/>
        </w:rPr>
        <w:t>ii</w:t>
      </w:r>
      <w:proofErr w:type="spellEnd"/>
      <w:r w:rsidRPr="00736999">
        <w:rPr>
          <w:rFonts w:eastAsia="Times New Roman"/>
          <w:iCs/>
          <w:szCs w:val="20"/>
        </w:rPr>
        <w:t>.;</w:t>
      </w:r>
    </w:p>
    <w:p w:rsidR="00B07328" w:rsidRPr="00736999" w:rsidRDefault="00B07328" w:rsidP="00736999">
      <w:pPr>
        <w:numPr>
          <w:ilvl w:val="0"/>
          <w:numId w:val="21"/>
        </w:numPr>
        <w:autoSpaceDE w:val="0"/>
        <w:autoSpaceDN w:val="0"/>
        <w:adjustRightInd w:val="0"/>
        <w:spacing w:after="0" w:line="240" w:lineRule="auto"/>
        <w:jc w:val="both"/>
        <w:rPr>
          <w:rFonts w:eastAsia="Times New Roman"/>
          <w:iCs/>
          <w:szCs w:val="20"/>
        </w:rPr>
      </w:pPr>
      <w:r w:rsidRPr="00736999">
        <w:rPr>
          <w:rFonts w:eastAsia="Times New Roman"/>
          <w:iCs/>
          <w:szCs w:val="20"/>
        </w:rPr>
        <w:t>D.L. 18-04-2019 n. 32</w:t>
      </w:r>
      <w:r w:rsidRPr="00736999">
        <w:rPr>
          <w:rFonts w:eastAsia="Times New Roman"/>
          <w:iCs/>
          <w:color w:val="000000"/>
          <w:szCs w:val="20"/>
        </w:rPr>
        <w:t xml:space="preserve"> “</w:t>
      </w:r>
      <w:r w:rsidRPr="00736999">
        <w:rPr>
          <w:rFonts w:eastAsia="Times New Roman"/>
          <w:iCs/>
          <w:szCs w:val="20"/>
        </w:rPr>
        <w:t xml:space="preserve">Disposizioni urgenti per il rilancio del settore dei contatti pubblici </w:t>
      </w:r>
      <w:proofErr w:type="spellStart"/>
      <w:r w:rsidRPr="00736999">
        <w:rPr>
          <w:rFonts w:eastAsia="Times New Roman"/>
          <w:iCs/>
          <w:szCs w:val="20"/>
        </w:rPr>
        <w:t>……</w:t>
      </w:r>
      <w:proofErr w:type="spellEnd"/>
      <w:r w:rsidRPr="00736999">
        <w:rPr>
          <w:rFonts w:eastAsia="Times New Roman"/>
          <w:iCs/>
          <w:szCs w:val="20"/>
        </w:rPr>
        <w:t>. omissis”</w:t>
      </w:r>
      <w:r w:rsidRPr="00736999">
        <w:rPr>
          <w:rFonts w:eastAsia="Times New Roman" w:cs="Arial"/>
          <w:color w:val="000000"/>
          <w:szCs w:val="20"/>
        </w:rPr>
        <w:t xml:space="preserve"> </w:t>
      </w:r>
      <w:r w:rsidRPr="00736999">
        <w:rPr>
          <w:rFonts w:eastAsia="Times New Roman"/>
          <w:iCs/>
          <w:szCs w:val="20"/>
        </w:rPr>
        <w:t>con modificazioni, in Legge n.55 del 14 giugno 2019;</w:t>
      </w:r>
    </w:p>
    <w:p w:rsidR="00B07328" w:rsidRPr="00736999" w:rsidRDefault="00B07328" w:rsidP="00736999">
      <w:pPr>
        <w:numPr>
          <w:ilvl w:val="0"/>
          <w:numId w:val="21"/>
        </w:numPr>
        <w:autoSpaceDE w:val="0"/>
        <w:autoSpaceDN w:val="0"/>
        <w:adjustRightInd w:val="0"/>
        <w:spacing w:after="0" w:line="240" w:lineRule="auto"/>
        <w:jc w:val="both"/>
        <w:rPr>
          <w:rFonts w:eastAsia="Times New Roman"/>
          <w:iCs/>
          <w:szCs w:val="20"/>
        </w:rPr>
      </w:pPr>
      <w:r w:rsidRPr="00736999">
        <w:rPr>
          <w:rFonts w:eastAsia="Times New Roman"/>
          <w:iCs/>
          <w:szCs w:val="20"/>
        </w:rPr>
        <w:t>Ordinanze del Commissario del Governo per la Ricostruzione nei territori interessati dal sisma del 24 agosto 2016, in particolare n. 37 del 08/09/2017 e quelle emanate successivamente;</w:t>
      </w:r>
    </w:p>
    <w:p w:rsidR="00B07328" w:rsidRPr="00736999" w:rsidRDefault="00B07328" w:rsidP="00736999">
      <w:pPr>
        <w:numPr>
          <w:ilvl w:val="0"/>
          <w:numId w:val="21"/>
        </w:numPr>
        <w:autoSpaceDE w:val="0"/>
        <w:autoSpaceDN w:val="0"/>
        <w:adjustRightInd w:val="0"/>
        <w:spacing w:after="0" w:line="240" w:lineRule="auto"/>
        <w:jc w:val="both"/>
        <w:rPr>
          <w:rFonts w:eastAsia="Times New Roman"/>
          <w:iCs/>
          <w:szCs w:val="20"/>
        </w:rPr>
      </w:pPr>
      <w:r w:rsidRPr="00736999">
        <w:rPr>
          <w:rFonts w:eastAsia="Times New Roman"/>
          <w:iCs/>
          <w:szCs w:val="20"/>
        </w:rPr>
        <w:t>Norme del Codice Civile per quanto non espressamente disciplinato alle fonti suindicate;</w:t>
      </w:r>
    </w:p>
    <w:p w:rsidR="00B07328" w:rsidRDefault="00B07328" w:rsidP="00736999">
      <w:pPr>
        <w:numPr>
          <w:ilvl w:val="0"/>
          <w:numId w:val="21"/>
        </w:numPr>
        <w:autoSpaceDE w:val="0"/>
        <w:autoSpaceDN w:val="0"/>
        <w:adjustRightInd w:val="0"/>
        <w:spacing w:after="0" w:line="240" w:lineRule="auto"/>
        <w:jc w:val="both"/>
        <w:rPr>
          <w:rFonts w:eastAsia="Times New Roman"/>
          <w:iCs/>
          <w:szCs w:val="20"/>
        </w:rPr>
      </w:pPr>
      <w:r w:rsidRPr="00736999">
        <w:rPr>
          <w:rFonts w:eastAsia="Times New Roman"/>
          <w:iCs/>
          <w:szCs w:val="20"/>
        </w:rPr>
        <w:t>normativa di settore.</w:t>
      </w:r>
    </w:p>
    <w:p w:rsidR="00736999" w:rsidRPr="00736999" w:rsidRDefault="00736999" w:rsidP="00736999">
      <w:pPr>
        <w:autoSpaceDE w:val="0"/>
        <w:autoSpaceDN w:val="0"/>
        <w:adjustRightInd w:val="0"/>
        <w:spacing w:after="0" w:line="240" w:lineRule="auto"/>
        <w:ind w:left="360"/>
        <w:jc w:val="both"/>
        <w:rPr>
          <w:rFonts w:eastAsia="Times New Roman"/>
          <w:iCs/>
          <w:szCs w:val="20"/>
        </w:rPr>
      </w:pPr>
    </w:p>
    <w:p w:rsidR="00DB2CBF" w:rsidRDefault="00B07328" w:rsidP="00DB2CBF">
      <w:pPr>
        <w:spacing w:before="60" w:after="60"/>
        <w:jc w:val="both"/>
        <w:rPr>
          <w:b/>
        </w:rPr>
      </w:pPr>
      <w:r w:rsidRPr="00736999">
        <w:rPr>
          <w:b/>
        </w:rPr>
        <w:t>4. DISCIPLINA ECONOMICA.</w:t>
      </w:r>
    </w:p>
    <w:p w:rsidR="00DB2CBF" w:rsidRDefault="00B07328" w:rsidP="00DB2CBF">
      <w:pPr>
        <w:spacing w:before="60" w:after="60"/>
        <w:jc w:val="both"/>
        <w:rPr>
          <w:b/>
          <w:iCs/>
        </w:rPr>
      </w:pPr>
      <w:r w:rsidRPr="00736999">
        <w:rPr>
          <w:b/>
          <w:iCs/>
        </w:rPr>
        <w:t>4.1 Importo stimato delle opere oggetto di progettazione</w:t>
      </w:r>
    </w:p>
    <w:p w:rsidR="00DB2CBF" w:rsidRDefault="00B07328" w:rsidP="00DB2CBF">
      <w:pPr>
        <w:spacing w:before="60" w:after="60"/>
        <w:jc w:val="both"/>
        <w:rPr>
          <w:iCs/>
        </w:rPr>
      </w:pPr>
      <w:r w:rsidRPr="00736999">
        <w:rPr>
          <w:iCs/>
        </w:rPr>
        <w:t xml:space="preserve">L’importo totale </w:t>
      </w:r>
      <w:r w:rsidRPr="00736999">
        <w:rPr>
          <w:rFonts w:cs="Arial"/>
        </w:rPr>
        <w:t xml:space="preserve">dell’intervento di </w:t>
      </w:r>
      <w:r w:rsidR="00736999" w:rsidRPr="00396974">
        <w:rPr>
          <w:rFonts w:cs="Arial"/>
        </w:rPr>
        <w:t xml:space="preserve">consolidamento del fronte roccioso della strada Comunale La </w:t>
      </w:r>
      <w:proofErr w:type="spellStart"/>
      <w:r w:rsidR="00736999" w:rsidRPr="00396974">
        <w:rPr>
          <w:rFonts w:cs="Arial"/>
        </w:rPr>
        <w:t>Costarella</w:t>
      </w:r>
      <w:proofErr w:type="spellEnd"/>
      <w:r w:rsidR="00736999">
        <w:rPr>
          <w:rFonts w:cs="Arial"/>
        </w:rPr>
        <w:t xml:space="preserve"> in Preci</w:t>
      </w:r>
      <w:r w:rsidR="00736999">
        <w:t xml:space="preserve"> (PG)</w:t>
      </w:r>
      <w:r w:rsidRPr="00736999">
        <w:rPr>
          <w:rFonts w:cs="Arial"/>
        </w:rPr>
        <w:t xml:space="preserve">, </w:t>
      </w:r>
      <w:r w:rsidRPr="00736999">
        <w:rPr>
          <w:iCs/>
        </w:rPr>
        <w:t xml:space="preserve">è stato quantificato in </w:t>
      </w:r>
      <w:r w:rsidRPr="00DB2CBF">
        <w:rPr>
          <w:b/>
          <w:iCs/>
        </w:rPr>
        <w:t>€.</w:t>
      </w:r>
      <w:r w:rsidR="00DB2CBF" w:rsidRPr="00DB2CBF">
        <w:rPr>
          <w:b/>
          <w:iCs/>
        </w:rPr>
        <w:t>240.000,00</w:t>
      </w:r>
      <w:r w:rsidRPr="00736999">
        <w:rPr>
          <w:iCs/>
        </w:rPr>
        <w:t>, comprensivi degli oneri della sicurezza e delle ulteriori somme a disposizione dell’amministrazione e costituenti il quadro economico ex artt. 16 e 178 del D.P.R. 207/10.</w:t>
      </w:r>
      <w:r w:rsidR="00DB2CBF">
        <w:rPr>
          <w:iCs/>
        </w:rPr>
        <w:t xml:space="preserve"> </w:t>
      </w:r>
      <w:r w:rsidRPr="00736999">
        <w:rPr>
          <w:iCs/>
        </w:rPr>
        <w:t xml:space="preserve">L'importo dei lavori, pari ad </w:t>
      </w:r>
      <w:r w:rsidRPr="00DB2CBF">
        <w:rPr>
          <w:b/>
          <w:iCs/>
        </w:rPr>
        <w:t>€.</w:t>
      </w:r>
      <w:r w:rsidR="00DB2CBF" w:rsidRPr="00DB2CBF">
        <w:rPr>
          <w:b/>
          <w:iCs/>
        </w:rPr>
        <w:t>156.000,00</w:t>
      </w:r>
      <w:r w:rsidRPr="00736999">
        <w:rPr>
          <w:iCs/>
        </w:rPr>
        <w:t>, rappresenta una prima determinazione sommaria non suffragata da valutazioni progettuali di tipo analitico.</w:t>
      </w:r>
    </w:p>
    <w:p w:rsidR="00DB2CBF" w:rsidRDefault="00B07328" w:rsidP="00DB2CBF">
      <w:pPr>
        <w:spacing w:before="60" w:after="60"/>
        <w:jc w:val="both"/>
        <w:rPr>
          <w:b/>
          <w:u w:val="single"/>
        </w:rPr>
      </w:pPr>
      <w:r w:rsidRPr="00736999">
        <w:rPr>
          <w:b/>
          <w:u w:val="single"/>
        </w:rPr>
        <w:t>Il suddetto importo totale dell'intervento rappresenta il limite economico per la redazione della progettazione.</w:t>
      </w:r>
    </w:p>
    <w:p w:rsidR="00DB2CBF" w:rsidRDefault="00DB2CBF" w:rsidP="00DB2CBF">
      <w:pPr>
        <w:spacing w:before="60" w:after="60"/>
        <w:jc w:val="both"/>
        <w:rPr>
          <w:b/>
          <w:u w:val="single"/>
        </w:rPr>
      </w:pPr>
    </w:p>
    <w:p w:rsidR="00DB2CBF" w:rsidRPr="00F92751" w:rsidRDefault="00B07328" w:rsidP="00F92751">
      <w:pPr>
        <w:pStyle w:val="Intestazione21"/>
        <w:keepNext/>
        <w:keepLines/>
        <w:spacing w:before="0" w:after="0" w:line="240" w:lineRule="auto"/>
        <w:ind w:left="23" w:firstLine="0"/>
        <w:rPr>
          <w:rFonts w:cs="Times New Roman"/>
          <w:b/>
        </w:rPr>
      </w:pPr>
      <w:r w:rsidRPr="00F92751">
        <w:rPr>
          <w:rFonts w:cs="Times New Roman"/>
          <w:b/>
        </w:rPr>
        <w:t>4.2 Importo a base di gara</w:t>
      </w:r>
    </w:p>
    <w:p w:rsidR="00B07328" w:rsidRPr="00DB2CBF" w:rsidRDefault="00B07328" w:rsidP="00DB2CBF">
      <w:pPr>
        <w:spacing w:before="60" w:after="60"/>
        <w:jc w:val="both"/>
        <w:rPr>
          <w:iCs/>
        </w:rPr>
      </w:pPr>
      <w:r w:rsidRPr="00DB2CBF">
        <w:rPr>
          <w:iCs/>
        </w:rPr>
        <w:t>L'importo complessivo stimato, posto a</w:t>
      </w:r>
      <w:r w:rsidRPr="00DB2CBF">
        <w:rPr>
          <w:iCs/>
        </w:rPr>
        <w:tab/>
        <w:t xml:space="preserve"> base d'asta per l'affidamento dei servizi di ingegneria e architettura, è pari a </w:t>
      </w:r>
      <w:r w:rsidRPr="00DB2CBF">
        <w:rPr>
          <w:b/>
          <w:iCs/>
        </w:rPr>
        <w:t>€</w:t>
      </w:r>
      <w:r w:rsidRPr="00DB2CBF">
        <w:rPr>
          <w:b/>
        </w:rPr>
        <w:t>.</w:t>
      </w:r>
      <w:r w:rsidR="00DB2CBF" w:rsidRPr="00DB2CBF">
        <w:rPr>
          <w:b/>
          <w:iCs/>
        </w:rPr>
        <w:t>24.487,56</w:t>
      </w:r>
      <w:r w:rsidR="00DB2CBF">
        <w:rPr>
          <w:iCs/>
        </w:rPr>
        <w:t xml:space="preserve"> </w:t>
      </w:r>
      <w:r w:rsidRPr="00DB2CBF">
        <w:rPr>
          <w:iCs/>
        </w:rPr>
        <w:t>(</w:t>
      </w:r>
      <w:proofErr w:type="spellStart"/>
      <w:r w:rsidR="00DB2CBF">
        <w:rPr>
          <w:iCs/>
        </w:rPr>
        <w:t>ventiquattromilaquattrocentottantasette</w:t>
      </w:r>
      <w:proofErr w:type="spellEnd"/>
      <w:r w:rsidR="00DB2CBF">
        <w:rPr>
          <w:iCs/>
        </w:rPr>
        <w:t>/56</w:t>
      </w:r>
      <w:r w:rsidRPr="00DB2CBF">
        <w:rPr>
          <w:iCs/>
        </w:rPr>
        <w:t>) al netto di IVA e oneri previdenziali.</w:t>
      </w:r>
      <w:r w:rsidR="0055678E">
        <w:rPr>
          <w:iCs/>
        </w:rPr>
        <w:t xml:space="preserve"> </w:t>
      </w:r>
      <w:r w:rsidRPr="00DB2CBF">
        <w:rPr>
          <w:iCs/>
        </w:rPr>
        <w:t>Si specifica che l'importo degli oneri della sicurezza è pari a 0 (zero), trattandosi di affidamento di servizi di natura intellettuale.</w:t>
      </w:r>
      <w:r w:rsidR="00DB2CBF">
        <w:rPr>
          <w:iCs/>
        </w:rPr>
        <w:t xml:space="preserve"> </w:t>
      </w:r>
      <w:r w:rsidRPr="00DB2CBF">
        <w:rPr>
          <w:iCs/>
        </w:rPr>
        <w:t>L'ammontare del citato corrispettivo, stimato come base di riferimento ai fini dell'individuazione dell'importo dell'affidamento, è stato quantificato in base al Decreto del Ministero della Giustizia 17 giugno 2016 ed include anche la voce "spese e oneri accessori".</w:t>
      </w:r>
      <w:r w:rsidR="00DB2CBF">
        <w:rPr>
          <w:iCs/>
        </w:rPr>
        <w:t xml:space="preserve"> </w:t>
      </w:r>
      <w:r w:rsidRPr="00DB2CBF">
        <w:t xml:space="preserve">L'effettivo corrispettivo delle prestazioni viene rideterminato a consuntivo per la singola fase progettuale, sulla base delle vigenti tariffe professionali depurato del ribasso percentuale offerto in sede di gara, in riferimento all'effettivo importo dei lavori calcolato in progetto; fermo restando il limite economico dell’importo dell’intervento che non può </w:t>
      </w:r>
      <w:r w:rsidRPr="00DB2CBF">
        <w:lastRenderedPageBreak/>
        <w:t xml:space="preserve">essere superiore ad </w:t>
      </w:r>
      <w:r w:rsidR="00DB2CBF" w:rsidRPr="00DB2CBF">
        <w:rPr>
          <w:b/>
          <w:iCs/>
        </w:rPr>
        <w:t>€.240.000,00</w:t>
      </w:r>
      <w:r w:rsidRPr="00DB2CBF">
        <w:t>.</w:t>
      </w:r>
      <w:r w:rsidR="00DB2CBF">
        <w:rPr>
          <w:iCs/>
        </w:rPr>
        <w:t xml:space="preserve"> </w:t>
      </w:r>
      <w:r w:rsidRPr="00DB2CBF">
        <w:t>L'importo deve ritenersi remunerativo di tutte le prestazioni oggetto di affidamento.</w:t>
      </w:r>
    </w:p>
    <w:p w:rsidR="00B07328" w:rsidRPr="00DB2CBF" w:rsidRDefault="00B07328" w:rsidP="00DB2CBF">
      <w:pPr>
        <w:spacing w:before="60" w:after="60"/>
        <w:jc w:val="both"/>
      </w:pPr>
      <w:r w:rsidRPr="00DB2CBF">
        <w:rPr>
          <w:iCs/>
        </w:rPr>
        <w:t xml:space="preserve">Le prestazioni sono riferibili alle categorie previste dalla tabella Z-1 nell'allegato al Decreto del Ministero della Giustizia 17 giugno 2016, come riportato nel “Capitolato </w:t>
      </w:r>
      <w:r w:rsidRPr="00DB2CBF">
        <w:t>speciale descrittivo e prestazionale”</w:t>
      </w:r>
      <w:r w:rsidRPr="00DB2CBF">
        <w:rPr>
          <w:iCs/>
        </w:rPr>
        <w:t>.</w:t>
      </w:r>
    </w:p>
    <w:p w:rsidR="00DB2CBF" w:rsidRDefault="00B07328" w:rsidP="00DB2CBF">
      <w:pPr>
        <w:spacing w:before="60" w:after="60"/>
        <w:jc w:val="both"/>
        <w:rPr>
          <w:iCs/>
        </w:rPr>
      </w:pPr>
      <w:r w:rsidRPr="00DB2CBF">
        <w:rPr>
          <w:iCs/>
        </w:rPr>
        <w:t>L’appalto è finanziato con le risorse del Fondo per la ricostruzione delle aree terremotate di cui all'art. 4 del decreto-legge n. 189 del 2016, come previsto dall’Ordinanza del Commissario Straordinario n. 37 del 08 settembre 2017.</w:t>
      </w:r>
    </w:p>
    <w:p w:rsidR="00DB2CBF" w:rsidRDefault="00DB2CBF" w:rsidP="00DB2CBF">
      <w:pPr>
        <w:spacing w:before="60" w:after="60"/>
        <w:jc w:val="both"/>
        <w:rPr>
          <w:iCs/>
        </w:rPr>
      </w:pPr>
    </w:p>
    <w:p w:rsidR="00B07328" w:rsidRPr="00F92751" w:rsidRDefault="00B07328" w:rsidP="00F92751">
      <w:pPr>
        <w:pStyle w:val="Intestazione21"/>
        <w:keepNext/>
        <w:keepLines/>
        <w:spacing w:before="0" w:after="0" w:line="240" w:lineRule="auto"/>
        <w:ind w:left="23" w:firstLine="0"/>
        <w:rPr>
          <w:rFonts w:cs="Times New Roman"/>
          <w:b/>
        </w:rPr>
      </w:pPr>
      <w:r w:rsidRPr="00F92751">
        <w:rPr>
          <w:rFonts w:cs="Times New Roman"/>
          <w:b/>
        </w:rPr>
        <w:t>4.3 Descrizione delle prestazioni richieste</w:t>
      </w:r>
    </w:p>
    <w:p w:rsidR="00AE3580" w:rsidRDefault="00B07328" w:rsidP="00AE3580">
      <w:pPr>
        <w:spacing w:before="60" w:after="60"/>
        <w:jc w:val="both"/>
        <w:rPr>
          <w:iCs/>
        </w:rPr>
      </w:pPr>
      <w:r w:rsidRPr="00DB2CBF">
        <w:t>Le prestazioni, distinte per fasi, di cui alla tabella Z-2 del Decreto del Ministero della Giustizia 17 giugno 2016 sono puntualmente riportate nell'allegato “</w:t>
      </w:r>
      <w:r w:rsidRPr="00DB2CBF">
        <w:rPr>
          <w:iCs/>
        </w:rPr>
        <w:t>Capitolato speciale descrittivo e prestazionale”</w:t>
      </w:r>
      <w:r w:rsidRPr="00DB2CBF">
        <w:t xml:space="preserve"> che forma parte integrante e sostanziale della presente richiesta di offerta.</w:t>
      </w:r>
    </w:p>
    <w:p w:rsidR="00AE3580" w:rsidRDefault="00AE3580" w:rsidP="00AE3580">
      <w:pPr>
        <w:spacing w:before="60" w:after="60"/>
        <w:jc w:val="both"/>
        <w:rPr>
          <w:iCs/>
        </w:rPr>
      </w:pPr>
    </w:p>
    <w:p w:rsidR="00B07328" w:rsidRPr="00AE3580" w:rsidRDefault="00B07328" w:rsidP="00AE3580">
      <w:pPr>
        <w:spacing w:before="60" w:after="60"/>
        <w:jc w:val="both"/>
        <w:rPr>
          <w:iCs/>
        </w:rPr>
      </w:pPr>
      <w:r w:rsidRPr="00AE3580">
        <w:rPr>
          <w:b/>
          <w:iCs/>
        </w:rPr>
        <w:t xml:space="preserve">5. SOGGETTI AMMESSI E CONDIZIONI </w:t>
      </w:r>
      <w:proofErr w:type="spellStart"/>
      <w:r w:rsidRPr="00AE3580">
        <w:rPr>
          <w:b/>
          <w:iCs/>
        </w:rPr>
        <w:t>DI</w:t>
      </w:r>
      <w:proofErr w:type="spellEnd"/>
      <w:r w:rsidRPr="00AE3580">
        <w:rPr>
          <w:b/>
          <w:iCs/>
        </w:rPr>
        <w:t xml:space="preserve"> PARTECIPAZIONE</w:t>
      </w:r>
    </w:p>
    <w:p w:rsidR="00AE3580" w:rsidRDefault="00B07328" w:rsidP="00AE3580">
      <w:pPr>
        <w:spacing w:before="60" w:after="60"/>
        <w:jc w:val="both"/>
        <w:rPr>
          <w:iCs/>
        </w:rPr>
      </w:pPr>
      <w:r w:rsidRPr="00AE3580">
        <w:rPr>
          <w:iCs/>
        </w:rPr>
        <w:t>I soggetti invitati a presentare offerta devono essere in possesso dei seguenti requisiti, che dovranno essere tutti posseduti al momento della presentazione dell’offerta e comprovati, all’esito delle previste operazioni di verifica nei confronti del soggetto aggiudicatario.</w:t>
      </w:r>
    </w:p>
    <w:p w:rsidR="00AE3580" w:rsidRDefault="00AE3580" w:rsidP="00AE3580">
      <w:pPr>
        <w:spacing w:before="60" w:after="60"/>
        <w:jc w:val="both"/>
        <w:rPr>
          <w:iCs/>
        </w:rPr>
      </w:pPr>
    </w:p>
    <w:p w:rsidR="00B07328" w:rsidRPr="00F92751" w:rsidRDefault="00B07328" w:rsidP="00F92751">
      <w:pPr>
        <w:pStyle w:val="Intestazione21"/>
        <w:keepNext/>
        <w:keepLines/>
        <w:spacing w:before="0" w:after="0" w:line="240" w:lineRule="auto"/>
        <w:ind w:left="23" w:firstLine="0"/>
        <w:rPr>
          <w:rFonts w:cs="Times New Roman"/>
          <w:b/>
        </w:rPr>
      </w:pPr>
      <w:r w:rsidRPr="00F92751">
        <w:rPr>
          <w:rFonts w:cs="Times New Roman"/>
          <w:b/>
        </w:rPr>
        <w:t>5.1 Requisiti generali e di idoneità professionale</w:t>
      </w:r>
    </w:p>
    <w:p w:rsidR="00B07328" w:rsidRPr="00ED26EC" w:rsidRDefault="00B07328" w:rsidP="00B07328">
      <w:pPr>
        <w:pStyle w:val="Paragrafoelenco"/>
        <w:numPr>
          <w:ilvl w:val="2"/>
          <w:numId w:val="19"/>
        </w:numPr>
        <w:autoSpaceDE w:val="0"/>
        <w:autoSpaceDN w:val="0"/>
        <w:adjustRightInd w:val="0"/>
        <w:ind w:left="284" w:hanging="284"/>
        <w:jc w:val="both"/>
        <w:rPr>
          <w:rFonts w:ascii="Arial" w:hAnsi="Arial" w:cs="Arial"/>
          <w:color w:val="000000"/>
          <w:sz w:val="20"/>
        </w:rPr>
      </w:pPr>
      <w:r w:rsidRPr="00ED26EC">
        <w:rPr>
          <w:rFonts w:ascii="Arial" w:hAnsi="Arial" w:cs="Arial"/>
          <w:color w:val="000000"/>
          <w:sz w:val="20"/>
        </w:rPr>
        <w:t xml:space="preserve">assenza delle cause di esclusione di cui all’art. 80 del </w:t>
      </w:r>
      <w:proofErr w:type="spellStart"/>
      <w:r w:rsidRPr="00ED26EC">
        <w:rPr>
          <w:rFonts w:ascii="Arial" w:hAnsi="Arial" w:cs="Arial"/>
          <w:color w:val="000000"/>
          <w:sz w:val="20"/>
        </w:rPr>
        <w:t>D.Lgs.</w:t>
      </w:r>
      <w:proofErr w:type="spellEnd"/>
      <w:r w:rsidRPr="00ED26EC">
        <w:rPr>
          <w:rFonts w:ascii="Arial" w:hAnsi="Arial" w:cs="Arial"/>
          <w:color w:val="000000"/>
          <w:sz w:val="20"/>
        </w:rPr>
        <w:t xml:space="preserve"> n. 50/2016;</w:t>
      </w:r>
    </w:p>
    <w:p w:rsidR="00B07328" w:rsidRPr="001505E8" w:rsidRDefault="00B07328" w:rsidP="00B07328">
      <w:pPr>
        <w:pStyle w:val="Paragrafoelenco"/>
        <w:numPr>
          <w:ilvl w:val="2"/>
          <w:numId w:val="19"/>
        </w:numPr>
        <w:autoSpaceDE w:val="0"/>
        <w:autoSpaceDN w:val="0"/>
        <w:adjustRightInd w:val="0"/>
        <w:ind w:left="284" w:hanging="284"/>
        <w:jc w:val="both"/>
        <w:rPr>
          <w:rFonts w:ascii="Arial" w:hAnsi="Arial" w:cs="Arial"/>
          <w:sz w:val="20"/>
        </w:rPr>
      </w:pPr>
      <w:r w:rsidRPr="001505E8">
        <w:rPr>
          <w:rFonts w:ascii="Arial" w:hAnsi="Arial" w:cs="Arial"/>
          <w:sz w:val="20"/>
        </w:rPr>
        <w:t>permanenza dell’iscrizione dell’elenco speciale di cui all’articolo 34 del decreto legge n. 189 del 2016;</w:t>
      </w:r>
    </w:p>
    <w:p w:rsidR="00B07328" w:rsidRPr="00B77167" w:rsidRDefault="00B07328" w:rsidP="00B07328">
      <w:pPr>
        <w:pStyle w:val="Paragrafoelenco"/>
        <w:numPr>
          <w:ilvl w:val="2"/>
          <w:numId w:val="19"/>
        </w:numPr>
        <w:autoSpaceDE w:val="0"/>
        <w:autoSpaceDN w:val="0"/>
        <w:adjustRightInd w:val="0"/>
        <w:ind w:left="284" w:hanging="284"/>
        <w:jc w:val="both"/>
        <w:rPr>
          <w:rFonts w:ascii="Arial" w:hAnsi="Arial" w:cs="Arial"/>
          <w:color w:val="000000"/>
          <w:sz w:val="20"/>
        </w:rPr>
      </w:pPr>
      <w:r w:rsidRPr="00F557C5">
        <w:rPr>
          <w:rFonts w:ascii="Arial" w:hAnsi="Arial" w:cs="Arial"/>
          <w:sz w:val="20"/>
        </w:rPr>
        <w:t>non superamento dei limiti di incarichi di cui ai commi 2, 3, e 4 dell’art. 3 dell’Ordinanza del Commissario Straordinario n. 33 del 11/07/2017</w:t>
      </w:r>
      <w:r>
        <w:rPr>
          <w:rFonts w:ascii="Arial" w:hAnsi="Arial" w:cs="Arial"/>
          <w:sz w:val="20"/>
        </w:rPr>
        <w:t>;</w:t>
      </w:r>
    </w:p>
    <w:p w:rsidR="00AE3580" w:rsidRDefault="00B07328" w:rsidP="00AE3580">
      <w:pPr>
        <w:spacing w:before="60" w:after="60"/>
        <w:jc w:val="both"/>
      </w:pPr>
      <w:r w:rsidRPr="00AE3580">
        <w:rPr>
          <w:iCs/>
        </w:rPr>
        <w:t>Sono comunque esclusi gli operatori economici che abbiano affidato incarichi in violazione dell’art. 53, comma 16-ter, del d.lgs. del 2001 n. 165.</w:t>
      </w:r>
    </w:p>
    <w:p w:rsidR="00AE3580" w:rsidRDefault="00AE3580" w:rsidP="00AE3580">
      <w:pPr>
        <w:spacing w:before="60" w:after="60"/>
        <w:jc w:val="both"/>
      </w:pPr>
    </w:p>
    <w:p w:rsidR="00B07328" w:rsidRPr="00F92751" w:rsidRDefault="00B07328" w:rsidP="00F92751">
      <w:pPr>
        <w:pStyle w:val="Intestazione21"/>
        <w:keepNext/>
        <w:keepLines/>
        <w:spacing w:before="0" w:after="0" w:line="240" w:lineRule="auto"/>
        <w:ind w:left="23" w:firstLine="0"/>
        <w:rPr>
          <w:rFonts w:cs="Times New Roman"/>
          <w:b/>
        </w:rPr>
      </w:pPr>
      <w:r w:rsidRPr="00F92751">
        <w:rPr>
          <w:rFonts w:cs="Times New Roman"/>
          <w:b/>
        </w:rPr>
        <w:t>5.2 Subappalto</w:t>
      </w:r>
    </w:p>
    <w:p w:rsidR="00AE3580" w:rsidRDefault="00B07328" w:rsidP="00AE3580">
      <w:pPr>
        <w:spacing w:before="60" w:after="60"/>
        <w:jc w:val="both"/>
      </w:pPr>
      <w:r w:rsidRPr="00AE3580">
        <w:rPr>
          <w:iCs/>
        </w:rPr>
        <w:t>Il soggetto affidatario dell'incarico non potrà avvalersi del subappalto. Resta comunque ferma la responsabilità esclusiva del progettista.</w:t>
      </w:r>
    </w:p>
    <w:p w:rsidR="00AE3580" w:rsidRDefault="00AE3580" w:rsidP="00AE3580">
      <w:pPr>
        <w:spacing w:before="60" w:after="60"/>
        <w:jc w:val="both"/>
      </w:pPr>
    </w:p>
    <w:p w:rsidR="00B07328" w:rsidRPr="00F92751" w:rsidRDefault="00B07328" w:rsidP="00F92751">
      <w:pPr>
        <w:pStyle w:val="Intestazione21"/>
        <w:keepNext/>
        <w:keepLines/>
        <w:spacing w:before="0" w:after="0" w:line="240" w:lineRule="auto"/>
        <w:ind w:left="23" w:firstLine="0"/>
        <w:rPr>
          <w:rFonts w:cs="Times New Roman"/>
          <w:b/>
        </w:rPr>
      </w:pPr>
      <w:r w:rsidRPr="00F92751">
        <w:rPr>
          <w:rFonts w:cs="Times New Roman"/>
          <w:b/>
        </w:rPr>
        <w:t>5.3. Cauzione provvisoria</w:t>
      </w:r>
    </w:p>
    <w:p w:rsidR="00B07328" w:rsidRPr="00AE3580" w:rsidRDefault="00B07328" w:rsidP="00AE3580">
      <w:pPr>
        <w:spacing w:before="60" w:after="60"/>
        <w:jc w:val="both"/>
      </w:pPr>
      <w:r w:rsidRPr="00AE3580">
        <w:t>L’offerta è corredata da:</w:t>
      </w:r>
    </w:p>
    <w:p w:rsidR="00B07328" w:rsidRPr="00261D66" w:rsidRDefault="00B07328" w:rsidP="00B07328">
      <w:pPr>
        <w:autoSpaceDE w:val="0"/>
        <w:autoSpaceDN w:val="0"/>
        <w:adjustRightInd w:val="0"/>
        <w:spacing w:before="120"/>
        <w:jc w:val="both"/>
        <w:rPr>
          <w:rFonts w:cs="Arial"/>
          <w:color w:val="000000"/>
          <w:szCs w:val="20"/>
        </w:rPr>
      </w:pPr>
      <w:r w:rsidRPr="00261D66">
        <w:rPr>
          <w:rFonts w:cs="Arial"/>
          <w:color w:val="000000"/>
          <w:szCs w:val="20"/>
        </w:rPr>
        <w:t>1)</w:t>
      </w:r>
      <w:r>
        <w:rPr>
          <w:rFonts w:cs="Arial"/>
          <w:color w:val="000000"/>
          <w:szCs w:val="20"/>
        </w:rPr>
        <w:t xml:space="preserve"> </w:t>
      </w:r>
      <w:r w:rsidRPr="00261D66">
        <w:rPr>
          <w:rFonts w:cs="Arial"/>
          <w:b/>
          <w:bCs/>
          <w:color w:val="000000"/>
          <w:szCs w:val="20"/>
        </w:rPr>
        <w:t>una garanzia provvisoria</w:t>
      </w:r>
      <w:r w:rsidRPr="00261D66">
        <w:rPr>
          <w:rFonts w:cs="Arial"/>
          <w:color w:val="000000"/>
          <w:szCs w:val="20"/>
        </w:rPr>
        <w:t xml:space="preserve">, come definita dall’art. 93 del Codice, pari al </w:t>
      </w:r>
      <w:r w:rsidRPr="00261D66">
        <w:rPr>
          <w:rFonts w:cs="Arial"/>
          <w:b/>
          <w:bCs/>
          <w:color w:val="000000"/>
          <w:szCs w:val="20"/>
        </w:rPr>
        <w:t xml:space="preserve">2% </w:t>
      </w:r>
      <w:r w:rsidRPr="00261D66">
        <w:rPr>
          <w:rFonts w:cs="Arial"/>
          <w:i/>
          <w:iCs/>
          <w:color w:val="000000"/>
          <w:szCs w:val="20"/>
        </w:rPr>
        <w:t xml:space="preserve">dell’importo posto a base di gara </w:t>
      </w:r>
      <w:r w:rsidRPr="00261D66">
        <w:rPr>
          <w:rFonts w:cs="Arial"/>
          <w:i/>
          <w:iCs/>
          <w:color w:val="000000"/>
          <w:szCs w:val="20"/>
          <w:u w:val="single"/>
        </w:rPr>
        <w:t>esclusi</w:t>
      </w:r>
      <w:r w:rsidRPr="00AE3580">
        <w:rPr>
          <w:rFonts w:cs="Arial"/>
          <w:i/>
          <w:iCs/>
          <w:color w:val="000000"/>
          <w:szCs w:val="20"/>
        </w:rPr>
        <w:t xml:space="preserve"> </w:t>
      </w:r>
      <w:r w:rsidRPr="00261D66">
        <w:rPr>
          <w:rFonts w:cs="Arial"/>
          <w:i/>
          <w:iCs/>
          <w:color w:val="000000"/>
          <w:szCs w:val="20"/>
        </w:rPr>
        <w:t xml:space="preserve">gli importi relativi alle attività di progettazione, redazione del piano della sicurezza e </w:t>
      </w:r>
      <w:r w:rsidRPr="004B6809">
        <w:rPr>
          <w:rFonts w:cs="Arial"/>
          <w:i/>
          <w:iCs/>
          <w:color w:val="000000"/>
          <w:szCs w:val="20"/>
        </w:rPr>
        <w:t xml:space="preserve">coordinamento </w:t>
      </w:r>
      <w:r w:rsidRPr="004B6809">
        <w:rPr>
          <w:rFonts w:cs="Arial"/>
          <w:color w:val="000000"/>
          <w:szCs w:val="20"/>
        </w:rPr>
        <w:t xml:space="preserve">e precisamente di importo pari ad </w:t>
      </w:r>
      <w:r w:rsidRPr="00AE3580">
        <w:rPr>
          <w:rFonts w:cs="Arial"/>
          <w:b/>
          <w:color w:val="000000"/>
          <w:szCs w:val="20"/>
        </w:rPr>
        <w:t xml:space="preserve">€ </w:t>
      </w:r>
      <w:r w:rsidR="00AE3580" w:rsidRPr="00AE3580">
        <w:rPr>
          <w:rFonts w:cs="Arial"/>
          <w:b/>
          <w:color w:val="000000"/>
          <w:szCs w:val="20"/>
        </w:rPr>
        <w:t>142,62</w:t>
      </w:r>
      <w:r w:rsidRPr="004B6809">
        <w:rPr>
          <w:rFonts w:cs="Arial"/>
          <w:color w:val="000000"/>
          <w:szCs w:val="20"/>
        </w:rPr>
        <w:t xml:space="preserve"> salvo quanto previsto all’art. 93, comma 7 del</w:t>
      </w:r>
      <w:r w:rsidRPr="00261D66">
        <w:rPr>
          <w:rFonts w:cs="Arial"/>
          <w:color w:val="000000"/>
          <w:szCs w:val="20"/>
        </w:rPr>
        <w:t xml:space="preserve"> Codice. </w:t>
      </w:r>
    </w:p>
    <w:p w:rsidR="00C00A0C" w:rsidRDefault="00B07328" w:rsidP="00AE3580">
      <w:pPr>
        <w:pStyle w:val="Default"/>
        <w:jc w:val="both"/>
        <w:rPr>
          <w:rFonts w:ascii="Arial" w:hAnsi="Arial" w:cs="Arial"/>
          <w:sz w:val="20"/>
          <w:szCs w:val="20"/>
        </w:rPr>
      </w:pPr>
      <w:r w:rsidRPr="00C5129C">
        <w:rPr>
          <w:rFonts w:ascii="Arial" w:hAnsi="Arial" w:cs="Arial"/>
          <w:sz w:val="20"/>
          <w:szCs w:val="20"/>
        </w:rPr>
        <w:t xml:space="preserve">2) </w:t>
      </w:r>
      <w:r w:rsidRPr="00C5129C">
        <w:rPr>
          <w:rFonts w:ascii="Arial" w:hAnsi="Arial" w:cs="Arial"/>
          <w:b/>
          <w:bCs/>
          <w:sz w:val="20"/>
          <w:szCs w:val="20"/>
        </w:rPr>
        <w:t xml:space="preserve">una dichiarazione di impegno, </w:t>
      </w:r>
      <w:r w:rsidRPr="00C5129C">
        <w:rPr>
          <w:rFonts w:ascii="Arial" w:hAnsi="Arial" w:cs="Arial"/>
          <w:sz w:val="20"/>
          <w:szCs w:val="20"/>
        </w:rPr>
        <w:t xml:space="preserve">da parte di un istituto bancario o assicurativo o altro soggetto di cui all’art. 93, comma 3 del Codice, anche diverso da quello che ha rilasciato la garanzia provvisoria, </w:t>
      </w:r>
      <w:r w:rsidRPr="00C5129C">
        <w:rPr>
          <w:rFonts w:ascii="Arial" w:hAnsi="Arial" w:cs="Arial"/>
          <w:b/>
          <w:bCs/>
          <w:sz w:val="20"/>
          <w:szCs w:val="20"/>
        </w:rPr>
        <w:t xml:space="preserve">a rilasciare garanzia fideiussoria definitiva </w:t>
      </w:r>
      <w:r w:rsidRPr="00C5129C">
        <w:rPr>
          <w:rFonts w:ascii="Arial" w:hAnsi="Arial" w:cs="Arial"/>
          <w:sz w:val="20"/>
          <w:szCs w:val="20"/>
        </w:rPr>
        <w:t>ai sensi dell’articolo 93, comma 8 del Codice, qualora il concorrente risulti affidatario. Tale dichiarazione di impegno non è richiesta ai micro, piccoli e medi operatori economici e ai raggruppamenti temporanei o consorzi ordinari esclusivamente dai medesimi costituiti.</w:t>
      </w:r>
    </w:p>
    <w:p w:rsidR="00B07328" w:rsidRPr="00C00A0C" w:rsidRDefault="00B07328" w:rsidP="00C00A0C">
      <w:pPr>
        <w:pStyle w:val="Corpodeltesto0"/>
        <w:spacing w:after="0"/>
        <w:ind w:left="20" w:right="20"/>
        <w:jc w:val="both"/>
        <w:rPr>
          <w:rFonts w:ascii="Arial" w:eastAsiaTheme="minorEastAsia" w:hAnsi="Arial" w:cs="Arial"/>
          <w:color w:val="000000"/>
          <w:sz w:val="20"/>
        </w:rPr>
      </w:pPr>
      <w:r w:rsidRPr="00C00A0C">
        <w:rPr>
          <w:rFonts w:ascii="Arial" w:eastAsiaTheme="minorEastAsia" w:hAnsi="Arial" w:cs="Arial"/>
          <w:color w:val="000000"/>
          <w:sz w:val="20"/>
        </w:rPr>
        <w:t xml:space="preserve">Ai sensi dell’art. 93, comma 6 del Codice, la garanzia provvisoria copre la mancata sottoscrizione del contratto, dopo l’aggiudicazione, dovuta ad ogni fatto riconducibile all’affidatario o all’adozione di informazione antimafia </w:t>
      </w:r>
      <w:proofErr w:type="spellStart"/>
      <w:r w:rsidRPr="00C00A0C">
        <w:rPr>
          <w:rFonts w:ascii="Arial" w:eastAsiaTheme="minorEastAsia" w:hAnsi="Arial" w:cs="Arial"/>
          <w:color w:val="000000"/>
          <w:sz w:val="20"/>
        </w:rPr>
        <w:t>interdittiva</w:t>
      </w:r>
      <w:proofErr w:type="spellEnd"/>
      <w:r w:rsidRPr="00C00A0C">
        <w:rPr>
          <w:rFonts w:ascii="Arial" w:eastAsiaTheme="minorEastAsia" w:hAnsi="Arial" w:cs="Arial"/>
          <w:color w:val="000000"/>
          <w:sz w:val="20"/>
        </w:rPr>
        <w:t xml:space="preserve"> emessa ai sensi degli articoli 84 e 91 del d. </w:t>
      </w:r>
      <w:proofErr w:type="spellStart"/>
      <w:r w:rsidRPr="00C00A0C">
        <w:rPr>
          <w:rFonts w:ascii="Arial" w:eastAsiaTheme="minorEastAsia" w:hAnsi="Arial" w:cs="Arial"/>
          <w:color w:val="000000"/>
          <w:sz w:val="20"/>
        </w:rPr>
        <w:t>lgs</w:t>
      </w:r>
      <w:proofErr w:type="spellEnd"/>
      <w:r w:rsidRPr="00C00A0C">
        <w:rPr>
          <w:rFonts w:ascii="Arial" w:eastAsiaTheme="minorEastAsia" w:hAnsi="Arial" w:cs="Arial"/>
          <w:color w:val="000000"/>
          <w:sz w:val="20"/>
        </w:rPr>
        <w:t>. 6 settembre 2011, n. 159. Sono fatti riconducibili all’affidatario, tra l’altro, la mancata prova del possesso dei requisiti generali e speciali nonché la mancata produzione della documentazione richiesta e necessaria per la stipula del contratto. L’eventuale esclusione dalla gara prima dell’aggiudicazione, al di fuori dei casi di cui all’art. 89 comma 1 del Codice, non comporterà l’esclusione della garanzia provvisoria.</w:t>
      </w:r>
    </w:p>
    <w:p w:rsidR="00B07328" w:rsidRPr="00C00A0C" w:rsidRDefault="00B07328" w:rsidP="00C00A0C">
      <w:pPr>
        <w:pStyle w:val="Corpodeltesto0"/>
        <w:spacing w:after="0"/>
        <w:ind w:left="20" w:right="20"/>
        <w:jc w:val="both"/>
        <w:rPr>
          <w:rFonts w:ascii="Arial" w:eastAsiaTheme="minorEastAsia" w:hAnsi="Arial" w:cs="Arial"/>
          <w:color w:val="000000"/>
          <w:sz w:val="20"/>
        </w:rPr>
      </w:pPr>
      <w:r w:rsidRPr="00C00A0C">
        <w:rPr>
          <w:rFonts w:ascii="Arial" w:eastAsiaTheme="minorEastAsia" w:hAnsi="Arial" w:cs="Arial"/>
          <w:color w:val="000000"/>
          <w:sz w:val="20"/>
        </w:rPr>
        <w:t>La garanzia provvisoria copre, ai sensi dell’art. 89, comma 1 del Codice, anche le dichiarazioni mendaci rese nell’ambito dell’</w:t>
      </w:r>
      <w:proofErr w:type="spellStart"/>
      <w:r w:rsidRPr="00C00A0C">
        <w:rPr>
          <w:rFonts w:ascii="Arial" w:eastAsiaTheme="minorEastAsia" w:hAnsi="Arial" w:cs="Arial"/>
          <w:color w:val="000000"/>
          <w:sz w:val="20"/>
        </w:rPr>
        <w:t>avvalimento</w:t>
      </w:r>
      <w:proofErr w:type="spellEnd"/>
      <w:r w:rsidRPr="00C00A0C">
        <w:rPr>
          <w:rFonts w:ascii="Arial" w:eastAsiaTheme="minorEastAsia" w:hAnsi="Arial" w:cs="Arial"/>
          <w:color w:val="000000"/>
          <w:sz w:val="20"/>
        </w:rPr>
        <w:t xml:space="preserve">. </w:t>
      </w:r>
    </w:p>
    <w:p w:rsidR="00B07328" w:rsidRPr="00C00A0C" w:rsidRDefault="00B07328" w:rsidP="00C00A0C">
      <w:pPr>
        <w:pStyle w:val="Corpodeltesto0"/>
        <w:spacing w:after="0"/>
        <w:ind w:left="20" w:right="20"/>
        <w:jc w:val="both"/>
        <w:rPr>
          <w:rFonts w:ascii="Arial" w:eastAsiaTheme="minorEastAsia" w:hAnsi="Arial" w:cs="Arial"/>
          <w:color w:val="000000"/>
          <w:sz w:val="20"/>
        </w:rPr>
      </w:pPr>
      <w:r w:rsidRPr="00C00A0C">
        <w:rPr>
          <w:rFonts w:ascii="Arial" w:eastAsiaTheme="minorEastAsia" w:hAnsi="Arial" w:cs="Arial"/>
          <w:color w:val="000000"/>
          <w:sz w:val="20"/>
        </w:rPr>
        <w:t>La garanzia provvisoria è costituita, a scelta del concorrente:</w:t>
      </w:r>
    </w:p>
    <w:p w:rsidR="00B07328" w:rsidRPr="00C5129C" w:rsidRDefault="00B07328" w:rsidP="00AE3580">
      <w:pPr>
        <w:pStyle w:val="Paragrafoelenco"/>
        <w:numPr>
          <w:ilvl w:val="0"/>
          <w:numId w:val="24"/>
        </w:numPr>
        <w:tabs>
          <w:tab w:val="left" w:pos="142"/>
        </w:tabs>
        <w:autoSpaceDE w:val="0"/>
        <w:autoSpaceDN w:val="0"/>
        <w:adjustRightInd w:val="0"/>
        <w:spacing w:before="60"/>
        <w:ind w:left="284" w:hanging="284"/>
        <w:jc w:val="both"/>
        <w:rPr>
          <w:rFonts w:ascii="Arial" w:hAnsi="Arial" w:cs="Arial"/>
          <w:color w:val="000000"/>
          <w:sz w:val="20"/>
        </w:rPr>
      </w:pPr>
      <w:r w:rsidRPr="00C5129C">
        <w:rPr>
          <w:rFonts w:ascii="Arial" w:hAnsi="Arial" w:cs="Arial"/>
          <w:color w:val="000000"/>
          <w:sz w:val="20"/>
        </w:rPr>
        <w:lastRenderedPageBreak/>
        <w:t>in titoli del debito pubblico garantiti dallo Stato depositati presso una sezione di tesoreria provinciale o presso le aziende autorizzate, a titolo di pegno, a favore della stazione appaltante; il valore deve essere al corso del giorno del deposito;</w:t>
      </w:r>
    </w:p>
    <w:p w:rsidR="00B07328" w:rsidRPr="00C5129C" w:rsidRDefault="00B07328" w:rsidP="00AE3580">
      <w:pPr>
        <w:pStyle w:val="Paragrafoelenco"/>
        <w:numPr>
          <w:ilvl w:val="0"/>
          <w:numId w:val="24"/>
        </w:numPr>
        <w:tabs>
          <w:tab w:val="left" w:pos="142"/>
        </w:tabs>
        <w:autoSpaceDE w:val="0"/>
        <w:autoSpaceDN w:val="0"/>
        <w:adjustRightInd w:val="0"/>
        <w:spacing w:before="60"/>
        <w:ind w:left="284" w:hanging="284"/>
        <w:jc w:val="both"/>
        <w:rPr>
          <w:rFonts w:ascii="Arial" w:hAnsi="Arial" w:cs="Arial"/>
          <w:color w:val="000000"/>
          <w:sz w:val="20"/>
        </w:rPr>
      </w:pPr>
      <w:r w:rsidRPr="00C5129C">
        <w:rPr>
          <w:rFonts w:ascii="Arial" w:hAnsi="Arial" w:cs="Arial"/>
          <w:color w:val="000000"/>
          <w:sz w:val="20"/>
        </w:rPr>
        <w:t>fermo restando il limite all’utilizzo del contante di cui all’articolo 49, comma l del decreto legislativo 21 novembre 2007 n. 231, in contanti, con bonifico, in assegni circolari, con versamento presso il servizio di Tesoreria della stazione appaltante;</w:t>
      </w:r>
    </w:p>
    <w:p w:rsidR="00B07328" w:rsidRPr="00C5129C" w:rsidRDefault="00B07328" w:rsidP="00AE3580">
      <w:pPr>
        <w:pStyle w:val="Paragrafoelenco"/>
        <w:numPr>
          <w:ilvl w:val="0"/>
          <w:numId w:val="24"/>
        </w:numPr>
        <w:tabs>
          <w:tab w:val="left" w:pos="142"/>
        </w:tabs>
        <w:autoSpaceDE w:val="0"/>
        <w:autoSpaceDN w:val="0"/>
        <w:adjustRightInd w:val="0"/>
        <w:spacing w:before="120"/>
        <w:ind w:left="284" w:hanging="284"/>
        <w:jc w:val="both"/>
        <w:rPr>
          <w:rFonts w:ascii="Arial" w:hAnsi="Arial" w:cs="Arial"/>
          <w:color w:val="000000"/>
          <w:sz w:val="20"/>
        </w:rPr>
      </w:pPr>
      <w:r w:rsidRPr="00C5129C">
        <w:rPr>
          <w:rFonts w:ascii="Arial" w:hAnsi="Arial" w:cs="Arial"/>
          <w:color w:val="000000"/>
          <w:sz w:val="20"/>
        </w:rPr>
        <w:t>fideiussione bancaria o assicurativa rilasciata da imprese bancarie o assicurative o da intermediari finanziari che rispondano ai requisiti di cui all’art. 93, comma 3 del Codice. In ogni caso, la garanzia fideiussoria è conforme, ai sensi dell’art. 103, comma 9 del Codice agli schemi tipo di cui al D.M. 19 gennaio 2018, n. 31.</w:t>
      </w:r>
    </w:p>
    <w:p w:rsidR="00B07328" w:rsidRDefault="00B07328" w:rsidP="00B07328">
      <w:pPr>
        <w:pStyle w:val="Paragrafoelenco"/>
        <w:autoSpaceDE w:val="0"/>
        <w:autoSpaceDN w:val="0"/>
        <w:adjustRightInd w:val="0"/>
        <w:spacing w:before="120"/>
        <w:ind w:left="0"/>
        <w:jc w:val="both"/>
        <w:rPr>
          <w:rFonts w:ascii="Arial" w:hAnsi="Arial" w:cs="Arial"/>
          <w:color w:val="000000"/>
          <w:sz w:val="20"/>
        </w:rPr>
      </w:pPr>
    </w:p>
    <w:p w:rsidR="00B07328" w:rsidRPr="00C5129C" w:rsidRDefault="00B07328" w:rsidP="00B07328">
      <w:pPr>
        <w:pStyle w:val="Paragrafoelenco"/>
        <w:autoSpaceDE w:val="0"/>
        <w:autoSpaceDN w:val="0"/>
        <w:adjustRightInd w:val="0"/>
        <w:spacing w:before="120"/>
        <w:ind w:left="0"/>
        <w:jc w:val="both"/>
        <w:rPr>
          <w:rFonts w:ascii="Arial" w:hAnsi="Arial" w:cs="Arial"/>
          <w:color w:val="000000"/>
          <w:sz w:val="20"/>
        </w:rPr>
      </w:pPr>
      <w:r w:rsidRPr="00C5129C">
        <w:rPr>
          <w:rFonts w:ascii="Arial" w:hAnsi="Arial" w:cs="Arial"/>
          <w:color w:val="000000"/>
          <w:sz w:val="20"/>
        </w:rPr>
        <w:t>Gli operatori economici, prima di procedere alla sottoscrizione, sono tenuti a verificare che il soggetto garante sia in possesso dell’autorizzazione al rilascio di garanzie mediante accesso ai seguenti siti internet:</w:t>
      </w:r>
    </w:p>
    <w:p w:rsidR="00B07328" w:rsidRPr="00C5129C" w:rsidRDefault="00B07328" w:rsidP="00AE3580">
      <w:pPr>
        <w:pStyle w:val="Paragrafoelenco"/>
        <w:numPr>
          <w:ilvl w:val="0"/>
          <w:numId w:val="25"/>
        </w:numPr>
        <w:autoSpaceDE w:val="0"/>
        <w:autoSpaceDN w:val="0"/>
        <w:adjustRightInd w:val="0"/>
        <w:spacing w:before="350"/>
        <w:ind w:left="284" w:hanging="284"/>
        <w:jc w:val="both"/>
        <w:rPr>
          <w:rFonts w:ascii="Arial" w:hAnsi="Arial" w:cs="Arial"/>
          <w:color w:val="000000"/>
          <w:sz w:val="20"/>
        </w:rPr>
      </w:pPr>
      <w:r w:rsidRPr="00C5129C">
        <w:rPr>
          <w:rFonts w:ascii="Arial" w:hAnsi="Arial" w:cs="Arial"/>
          <w:color w:val="000000"/>
          <w:sz w:val="20"/>
        </w:rPr>
        <w:t>http://www.bancaditalia.it/compiti/vigilanza/intermediari/index.html</w:t>
      </w:r>
    </w:p>
    <w:p w:rsidR="00B07328" w:rsidRPr="00C5129C" w:rsidRDefault="00B07328" w:rsidP="00AE3580">
      <w:pPr>
        <w:pStyle w:val="Paragrafoelenco"/>
        <w:numPr>
          <w:ilvl w:val="0"/>
          <w:numId w:val="25"/>
        </w:numPr>
        <w:autoSpaceDE w:val="0"/>
        <w:autoSpaceDN w:val="0"/>
        <w:adjustRightInd w:val="0"/>
        <w:spacing w:before="360"/>
        <w:ind w:left="284" w:hanging="284"/>
        <w:jc w:val="both"/>
        <w:rPr>
          <w:rFonts w:ascii="Arial" w:hAnsi="Arial" w:cs="Arial"/>
          <w:color w:val="000000"/>
          <w:sz w:val="20"/>
        </w:rPr>
      </w:pPr>
      <w:r w:rsidRPr="00C5129C">
        <w:rPr>
          <w:rFonts w:ascii="Arial" w:hAnsi="Arial" w:cs="Arial"/>
          <w:color w:val="000000"/>
          <w:sz w:val="20"/>
        </w:rPr>
        <w:t>http://www.bancaditalia.it/compiti/vigilanza/avvisi-pub/garanzie-finanziarie/</w:t>
      </w:r>
    </w:p>
    <w:p w:rsidR="00B07328" w:rsidRPr="00C5129C" w:rsidRDefault="00B07328" w:rsidP="00AE3580">
      <w:pPr>
        <w:pStyle w:val="Paragrafoelenco"/>
        <w:numPr>
          <w:ilvl w:val="0"/>
          <w:numId w:val="25"/>
        </w:numPr>
        <w:autoSpaceDE w:val="0"/>
        <w:autoSpaceDN w:val="0"/>
        <w:adjustRightInd w:val="0"/>
        <w:spacing w:before="360"/>
        <w:ind w:left="284" w:hanging="284"/>
        <w:jc w:val="both"/>
        <w:rPr>
          <w:rFonts w:ascii="Arial" w:hAnsi="Arial" w:cs="Arial"/>
          <w:color w:val="000000"/>
          <w:sz w:val="20"/>
        </w:rPr>
      </w:pPr>
      <w:r w:rsidRPr="00C5129C">
        <w:rPr>
          <w:rFonts w:ascii="Arial" w:hAnsi="Arial" w:cs="Arial"/>
          <w:color w:val="000000"/>
          <w:sz w:val="20"/>
        </w:rPr>
        <w:t>http://www.bancaditalia.it/compiti/vigilanza/avvisi-pub/soggetti-non- legittimati/Intermediari_non_abilitati.pdf</w:t>
      </w:r>
    </w:p>
    <w:p w:rsidR="00B07328" w:rsidRPr="00C5129C" w:rsidRDefault="00B07328" w:rsidP="00AE3580">
      <w:pPr>
        <w:pStyle w:val="Paragrafoelenco"/>
        <w:numPr>
          <w:ilvl w:val="0"/>
          <w:numId w:val="25"/>
        </w:numPr>
        <w:autoSpaceDE w:val="0"/>
        <w:autoSpaceDN w:val="0"/>
        <w:adjustRightInd w:val="0"/>
        <w:spacing w:before="350"/>
        <w:ind w:left="284" w:hanging="284"/>
        <w:jc w:val="both"/>
        <w:rPr>
          <w:rFonts w:ascii="Arial" w:hAnsi="Arial" w:cs="Arial"/>
          <w:color w:val="000000"/>
          <w:sz w:val="20"/>
        </w:rPr>
      </w:pPr>
      <w:r w:rsidRPr="00C5129C">
        <w:rPr>
          <w:rFonts w:ascii="Arial" w:hAnsi="Arial" w:cs="Arial"/>
          <w:color w:val="000000"/>
          <w:sz w:val="20"/>
        </w:rPr>
        <w:t>http://www.ivass.it/ivass/imprese_jsp/HomePage.jsp</w:t>
      </w:r>
    </w:p>
    <w:p w:rsidR="00B07328" w:rsidRDefault="00B07328" w:rsidP="00B07328">
      <w:pPr>
        <w:pStyle w:val="Paragrafoelenco"/>
        <w:autoSpaceDE w:val="0"/>
        <w:autoSpaceDN w:val="0"/>
        <w:adjustRightInd w:val="0"/>
        <w:spacing w:before="600"/>
        <w:ind w:left="0"/>
        <w:jc w:val="both"/>
        <w:rPr>
          <w:rFonts w:ascii="Arial" w:hAnsi="Arial" w:cs="Arial"/>
          <w:color w:val="000000"/>
          <w:sz w:val="20"/>
        </w:rPr>
      </w:pPr>
    </w:p>
    <w:p w:rsidR="00B07328" w:rsidRPr="00C5129C" w:rsidRDefault="00B07328" w:rsidP="00B07328">
      <w:pPr>
        <w:pStyle w:val="Paragrafoelenco"/>
        <w:autoSpaceDE w:val="0"/>
        <w:autoSpaceDN w:val="0"/>
        <w:adjustRightInd w:val="0"/>
        <w:spacing w:before="600"/>
        <w:ind w:left="0"/>
        <w:jc w:val="both"/>
        <w:rPr>
          <w:rFonts w:ascii="Arial" w:hAnsi="Arial" w:cs="Arial"/>
          <w:color w:val="000000"/>
          <w:sz w:val="20"/>
        </w:rPr>
      </w:pPr>
      <w:r w:rsidRPr="00C5129C">
        <w:rPr>
          <w:rFonts w:ascii="Arial" w:hAnsi="Arial" w:cs="Arial"/>
          <w:color w:val="000000"/>
          <w:sz w:val="20"/>
        </w:rPr>
        <w:t xml:space="preserve">In caso di prestazione di </w:t>
      </w:r>
      <w:r w:rsidRPr="00C5129C">
        <w:rPr>
          <w:rFonts w:ascii="Arial" w:hAnsi="Arial" w:cs="Arial"/>
          <w:b/>
          <w:bCs/>
          <w:color w:val="000000"/>
          <w:sz w:val="20"/>
        </w:rPr>
        <w:t>garanzia fideiussoria</w:t>
      </w:r>
      <w:r w:rsidRPr="00C5129C">
        <w:rPr>
          <w:rFonts w:ascii="Arial" w:hAnsi="Arial" w:cs="Arial"/>
          <w:color w:val="000000"/>
          <w:sz w:val="20"/>
        </w:rPr>
        <w:t>, questa dovrà:</w:t>
      </w:r>
    </w:p>
    <w:p w:rsidR="00B07328" w:rsidRDefault="00B07328" w:rsidP="00C00A0C">
      <w:pPr>
        <w:pStyle w:val="Paragrafoelenco"/>
        <w:numPr>
          <w:ilvl w:val="0"/>
          <w:numId w:val="26"/>
        </w:numPr>
        <w:tabs>
          <w:tab w:val="left" w:pos="426"/>
        </w:tabs>
        <w:autoSpaceDE w:val="0"/>
        <w:autoSpaceDN w:val="0"/>
        <w:adjustRightInd w:val="0"/>
        <w:spacing w:before="350"/>
        <w:ind w:left="284" w:hanging="284"/>
        <w:jc w:val="both"/>
        <w:rPr>
          <w:rFonts w:ascii="Arial" w:hAnsi="Arial" w:cs="Arial"/>
          <w:color w:val="000000"/>
          <w:sz w:val="20"/>
        </w:rPr>
      </w:pPr>
      <w:r w:rsidRPr="00C5129C">
        <w:rPr>
          <w:rFonts w:ascii="Arial" w:hAnsi="Arial" w:cs="Arial"/>
          <w:color w:val="000000"/>
          <w:sz w:val="20"/>
        </w:rPr>
        <w:t>contenere espressa menzione dell’og</w:t>
      </w:r>
      <w:r>
        <w:rPr>
          <w:rFonts w:ascii="Arial" w:hAnsi="Arial" w:cs="Arial"/>
          <w:color w:val="000000"/>
          <w:sz w:val="20"/>
        </w:rPr>
        <w:t>getto e del soggetto garantito;</w:t>
      </w:r>
    </w:p>
    <w:p w:rsidR="00B07328" w:rsidRPr="00C5129C" w:rsidRDefault="00B07328" w:rsidP="00C00A0C">
      <w:pPr>
        <w:pStyle w:val="Paragrafoelenco"/>
        <w:numPr>
          <w:ilvl w:val="0"/>
          <w:numId w:val="26"/>
        </w:numPr>
        <w:tabs>
          <w:tab w:val="left" w:pos="426"/>
        </w:tabs>
        <w:autoSpaceDE w:val="0"/>
        <w:autoSpaceDN w:val="0"/>
        <w:adjustRightInd w:val="0"/>
        <w:spacing w:before="350"/>
        <w:ind w:left="284" w:hanging="284"/>
        <w:jc w:val="both"/>
        <w:rPr>
          <w:rFonts w:ascii="Arial" w:hAnsi="Arial" w:cs="Arial"/>
          <w:color w:val="000000"/>
          <w:sz w:val="20"/>
        </w:rPr>
      </w:pPr>
      <w:r w:rsidRPr="00C5129C">
        <w:rPr>
          <w:rFonts w:ascii="Arial" w:hAnsi="Arial" w:cs="Arial"/>
          <w:color w:val="000000"/>
          <w:sz w:val="20"/>
        </w:rPr>
        <w:t>essere intestata a tutti gli operatori economici del costituito/costituendo raggruppamento temporaneo/consorzio ordinario o del GEIE o dell’aggregazione di rete, ovvero al solo consorzio, in caso di consorzi stabili;</w:t>
      </w:r>
    </w:p>
    <w:p w:rsidR="00B07328" w:rsidRPr="00C5129C" w:rsidRDefault="00B07328" w:rsidP="00C00A0C">
      <w:pPr>
        <w:pStyle w:val="Paragrafoelenco"/>
        <w:numPr>
          <w:ilvl w:val="0"/>
          <w:numId w:val="26"/>
        </w:numPr>
        <w:tabs>
          <w:tab w:val="left" w:pos="426"/>
        </w:tabs>
        <w:autoSpaceDE w:val="0"/>
        <w:autoSpaceDN w:val="0"/>
        <w:adjustRightInd w:val="0"/>
        <w:spacing w:before="350"/>
        <w:ind w:left="284" w:hanging="284"/>
        <w:jc w:val="both"/>
        <w:rPr>
          <w:rFonts w:ascii="Arial" w:hAnsi="Arial" w:cs="Arial"/>
          <w:color w:val="000000"/>
          <w:sz w:val="20"/>
        </w:rPr>
      </w:pPr>
      <w:r w:rsidRPr="00C5129C">
        <w:rPr>
          <w:rFonts w:ascii="Arial" w:hAnsi="Arial" w:cs="Arial"/>
          <w:color w:val="000000"/>
          <w:sz w:val="20"/>
        </w:rPr>
        <w:t>essere conforme allo schema tipo approvato con D.M. n. 31 del 19 gennaio 2018 (GU n. 83 del 10 aprile 2018) contenente il “</w:t>
      </w:r>
      <w:r w:rsidRPr="00C5129C">
        <w:rPr>
          <w:rFonts w:ascii="Arial" w:hAnsi="Arial" w:cs="Arial"/>
          <w:i/>
          <w:iCs/>
          <w:color w:val="000000"/>
          <w:sz w:val="20"/>
        </w:rPr>
        <w:t>Regolamento con cui si adottano gli schemi di contratti tipo per le garanzie fideiussorie previste dagli artt. 103 comma 9 e 104 comma 9 del d.lgs. 18 aprile 2016 n. 50”.</w:t>
      </w:r>
    </w:p>
    <w:p w:rsidR="00B07328" w:rsidRPr="00C5129C" w:rsidRDefault="00B07328" w:rsidP="00C00A0C">
      <w:pPr>
        <w:pStyle w:val="Paragrafoelenco"/>
        <w:numPr>
          <w:ilvl w:val="0"/>
          <w:numId w:val="26"/>
        </w:numPr>
        <w:tabs>
          <w:tab w:val="left" w:pos="426"/>
        </w:tabs>
        <w:autoSpaceDE w:val="0"/>
        <w:autoSpaceDN w:val="0"/>
        <w:adjustRightInd w:val="0"/>
        <w:spacing w:before="350"/>
        <w:ind w:left="284" w:hanging="284"/>
        <w:jc w:val="both"/>
        <w:rPr>
          <w:rFonts w:ascii="Arial" w:hAnsi="Arial" w:cs="Arial"/>
          <w:color w:val="000000"/>
          <w:sz w:val="20"/>
        </w:rPr>
      </w:pPr>
      <w:r w:rsidRPr="00C5129C">
        <w:rPr>
          <w:rFonts w:ascii="Arial" w:hAnsi="Arial" w:cs="Arial"/>
          <w:color w:val="000000"/>
          <w:sz w:val="20"/>
        </w:rPr>
        <w:t>avere validità per 180 gg. dal termine ultimo pe</w:t>
      </w:r>
      <w:r>
        <w:rPr>
          <w:rFonts w:ascii="Arial" w:hAnsi="Arial" w:cs="Arial"/>
          <w:color w:val="000000"/>
          <w:sz w:val="20"/>
        </w:rPr>
        <w:t>r la presentazione dell’offerta;</w:t>
      </w:r>
    </w:p>
    <w:p w:rsidR="00B07328" w:rsidRDefault="00B07328" w:rsidP="00C00A0C">
      <w:pPr>
        <w:pStyle w:val="Paragrafoelenco"/>
        <w:numPr>
          <w:ilvl w:val="0"/>
          <w:numId w:val="26"/>
        </w:numPr>
        <w:tabs>
          <w:tab w:val="left" w:pos="426"/>
        </w:tabs>
        <w:autoSpaceDE w:val="0"/>
        <w:autoSpaceDN w:val="0"/>
        <w:adjustRightInd w:val="0"/>
        <w:spacing w:before="350"/>
        <w:ind w:left="284" w:hanging="284"/>
        <w:jc w:val="both"/>
        <w:rPr>
          <w:rFonts w:ascii="Arial" w:hAnsi="Arial" w:cs="Arial"/>
          <w:color w:val="000000"/>
          <w:sz w:val="20"/>
        </w:rPr>
      </w:pPr>
      <w:r w:rsidRPr="00C5129C">
        <w:rPr>
          <w:rFonts w:ascii="Arial" w:hAnsi="Arial" w:cs="Arial"/>
          <w:color w:val="000000"/>
          <w:sz w:val="20"/>
        </w:rPr>
        <w:t xml:space="preserve">prevedere espressamente: </w:t>
      </w:r>
    </w:p>
    <w:p w:rsidR="00B07328" w:rsidRPr="00C5129C" w:rsidRDefault="00B07328" w:rsidP="00C00A0C">
      <w:pPr>
        <w:pStyle w:val="Paragrafoelenco"/>
        <w:numPr>
          <w:ilvl w:val="0"/>
          <w:numId w:val="27"/>
        </w:numPr>
        <w:autoSpaceDE w:val="0"/>
        <w:autoSpaceDN w:val="0"/>
        <w:adjustRightInd w:val="0"/>
        <w:spacing w:before="350"/>
        <w:ind w:left="567" w:hanging="283"/>
        <w:jc w:val="both"/>
        <w:rPr>
          <w:rFonts w:ascii="Arial" w:hAnsi="Arial" w:cs="Arial"/>
          <w:color w:val="000000"/>
          <w:sz w:val="20"/>
        </w:rPr>
      </w:pPr>
      <w:r w:rsidRPr="00C5129C">
        <w:rPr>
          <w:rFonts w:ascii="Arial" w:hAnsi="Arial" w:cs="Arial"/>
          <w:color w:val="000000"/>
          <w:sz w:val="20"/>
        </w:rPr>
        <w:t xml:space="preserve">la rinuncia al beneficio della preventiva escussione del debitore principale di cui all’art. 1944 del codice civile, volendo ed intendendo restare obbligata in solido con il debitore; </w:t>
      </w:r>
    </w:p>
    <w:p w:rsidR="00B07328" w:rsidRPr="00C5129C" w:rsidRDefault="00B07328" w:rsidP="00C00A0C">
      <w:pPr>
        <w:pStyle w:val="Paragrafoelenco"/>
        <w:numPr>
          <w:ilvl w:val="0"/>
          <w:numId w:val="27"/>
        </w:numPr>
        <w:autoSpaceDE w:val="0"/>
        <w:autoSpaceDN w:val="0"/>
        <w:adjustRightInd w:val="0"/>
        <w:spacing w:before="350"/>
        <w:ind w:left="567" w:hanging="283"/>
        <w:jc w:val="both"/>
        <w:rPr>
          <w:rFonts w:ascii="Arial" w:hAnsi="Arial" w:cs="Arial"/>
          <w:color w:val="000000"/>
          <w:sz w:val="20"/>
        </w:rPr>
      </w:pPr>
      <w:r>
        <w:rPr>
          <w:rFonts w:ascii="Arial" w:hAnsi="Arial" w:cs="Arial"/>
          <w:color w:val="000000"/>
          <w:sz w:val="20"/>
        </w:rPr>
        <w:t>l</w:t>
      </w:r>
      <w:r w:rsidRPr="00C5129C">
        <w:rPr>
          <w:rFonts w:ascii="Arial" w:hAnsi="Arial" w:cs="Arial"/>
          <w:color w:val="000000"/>
          <w:sz w:val="20"/>
        </w:rPr>
        <w:t xml:space="preserve">a rinuncia ad eccepire la decorrenza dei termini di cui all’art. 1957 secondo comma del codice civile; </w:t>
      </w:r>
    </w:p>
    <w:p w:rsidR="00B07328" w:rsidRPr="00C5129C" w:rsidRDefault="00B07328" w:rsidP="00C00A0C">
      <w:pPr>
        <w:pStyle w:val="Paragrafoelenco"/>
        <w:numPr>
          <w:ilvl w:val="0"/>
          <w:numId w:val="27"/>
        </w:numPr>
        <w:autoSpaceDE w:val="0"/>
        <w:autoSpaceDN w:val="0"/>
        <w:adjustRightInd w:val="0"/>
        <w:spacing w:before="350"/>
        <w:ind w:left="567" w:hanging="283"/>
        <w:jc w:val="both"/>
        <w:rPr>
          <w:rFonts w:ascii="Arial" w:hAnsi="Arial" w:cs="Arial"/>
          <w:color w:val="000000"/>
          <w:sz w:val="20"/>
        </w:rPr>
      </w:pPr>
      <w:r w:rsidRPr="00C5129C">
        <w:rPr>
          <w:rFonts w:ascii="Arial" w:hAnsi="Arial" w:cs="Arial"/>
          <w:color w:val="000000"/>
          <w:sz w:val="20"/>
        </w:rPr>
        <w:t xml:space="preserve">la loro operatività entro quindici giorni a semplice richiesta scritta della stazione appaltante; </w:t>
      </w:r>
    </w:p>
    <w:p w:rsidR="00B07328" w:rsidRPr="00C5129C" w:rsidRDefault="00B07328" w:rsidP="00C00A0C">
      <w:pPr>
        <w:pStyle w:val="Paragrafoelenco"/>
        <w:numPr>
          <w:ilvl w:val="0"/>
          <w:numId w:val="26"/>
        </w:numPr>
        <w:tabs>
          <w:tab w:val="left" w:pos="426"/>
        </w:tabs>
        <w:autoSpaceDE w:val="0"/>
        <w:autoSpaceDN w:val="0"/>
        <w:adjustRightInd w:val="0"/>
        <w:spacing w:before="350"/>
        <w:ind w:left="284" w:hanging="284"/>
        <w:jc w:val="both"/>
        <w:rPr>
          <w:rFonts w:ascii="Arial" w:hAnsi="Arial" w:cs="Arial"/>
          <w:color w:val="000000"/>
          <w:sz w:val="20"/>
        </w:rPr>
      </w:pPr>
      <w:r w:rsidRPr="00C5129C">
        <w:rPr>
          <w:rFonts w:ascii="Arial" w:hAnsi="Arial" w:cs="Arial"/>
          <w:color w:val="000000"/>
          <w:sz w:val="20"/>
        </w:rPr>
        <w:t>contenere l’impegno a rilasciare la garanzia definitiva, ove rilasciata dal medesimo garante;</w:t>
      </w:r>
    </w:p>
    <w:p w:rsidR="00B07328" w:rsidRDefault="00B07328" w:rsidP="00B07328">
      <w:pPr>
        <w:pStyle w:val="Paragrafoelenco"/>
        <w:autoSpaceDE w:val="0"/>
        <w:autoSpaceDN w:val="0"/>
        <w:adjustRightInd w:val="0"/>
        <w:ind w:left="0"/>
        <w:jc w:val="both"/>
        <w:rPr>
          <w:rFonts w:ascii="Arial" w:hAnsi="Arial" w:cs="Arial"/>
          <w:color w:val="000000"/>
          <w:sz w:val="20"/>
        </w:rPr>
      </w:pPr>
    </w:p>
    <w:p w:rsidR="00B07328" w:rsidRPr="00C5129C" w:rsidRDefault="00B07328" w:rsidP="00B07328">
      <w:pPr>
        <w:pStyle w:val="Paragrafoelenco"/>
        <w:autoSpaceDE w:val="0"/>
        <w:autoSpaceDN w:val="0"/>
        <w:adjustRightInd w:val="0"/>
        <w:ind w:left="0"/>
        <w:jc w:val="both"/>
        <w:rPr>
          <w:rFonts w:ascii="Arial" w:hAnsi="Arial" w:cs="Arial"/>
          <w:color w:val="000000"/>
          <w:sz w:val="20"/>
        </w:rPr>
      </w:pPr>
      <w:r w:rsidRPr="00C5129C">
        <w:rPr>
          <w:rFonts w:ascii="Arial" w:hAnsi="Arial" w:cs="Arial"/>
          <w:color w:val="000000"/>
          <w:sz w:val="20"/>
        </w:rPr>
        <w:t xml:space="preserve">La garanzia fideiussoria e la dichiarazione di impegno devono essere </w:t>
      </w:r>
      <w:r w:rsidRPr="00C5129C">
        <w:rPr>
          <w:rFonts w:ascii="Arial" w:hAnsi="Arial" w:cs="Arial"/>
          <w:b/>
          <w:bCs/>
          <w:color w:val="000000"/>
          <w:sz w:val="20"/>
        </w:rPr>
        <w:t xml:space="preserve">sottoscritte </w:t>
      </w:r>
      <w:r w:rsidRPr="00C5129C">
        <w:rPr>
          <w:rFonts w:ascii="Arial" w:hAnsi="Arial" w:cs="Arial"/>
          <w:color w:val="000000"/>
          <w:sz w:val="20"/>
        </w:rPr>
        <w:t xml:space="preserve">da un soggetto in possesso dei poteri necessari per impegnare il garante ed essere </w:t>
      </w:r>
      <w:r w:rsidRPr="00C5129C">
        <w:rPr>
          <w:rFonts w:ascii="Arial" w:hAnsi="Arial" w:cs="Arial"/>
          <w:b/>
          <w:bCs/>
          <w:color w:val="000000"/>
          <w:sz w:val="20"/>
        </w:rPr>
        <w:t xml:space="preserve">prodotte </w:t>
      </w:r>
      <w:r w:rsidRPr="00C5129C">
        <w:rPr>
          <w:rFonts w:ascii="Arial" w:hAnsi="Arial" w:cs="Arial"/>
          <w:color w:val="000000"/>
          <w:sz w:val="20"/>
        </w:rPr>
        <w:t>in una delle seguenti forme:</w:t>
      </w:r>
    </w:p>
    <w:p w:rsidR="00B07328" w:rsidRPr="00C5129C" w:rsidRDefault="00B07328" w:rsidP="00B07328">
      <w:pPr>
        <w:pStyle w:val="Paragrafoelenco"/>
        <w:numPr>
          <w:ilvl w:val="0"/>
          <w:numId w:val="25"/>
        </w:numPr>
        <w:autoSpaceDE w:val="0"/>
        <w:autoSpaceDN w:val="0"/>
        <w:adjustRightInd w:val="0"/>
        <w:spacing w:before="350"/>
        <w:ind w:left="284" w:hanging="284"/>
        <w:jc w:val="both"/>
        <w:rPr>
          <w:rFonts w:ascii="Arial" w:hAnsi="Arial" w:cs="Arial"/>
          <w:color w:val="000000"/>
          <w:sz w:val="20"/>
        </w:rPr>
      </w:pPr>
      <w:r w:rsidRPr="00C5129C">
        <w:rPr>
          <w:rFonts w:ascii="Arial" w:hAnsi="Arial" w:cs="Arial"/>
          <w:color w:val="000000"/>
          <w:sz w:val="20"/>
        </w:rPr>
        <w:t>in originale o in copia autentica ai sensi dell’art. 18 del d.p.r. 28 dicembre 2000, n. 445;</w:t>
      </w:r>
    </w:p>
    <w:p w:rsidR="00B07328" w:rsidRPr="00C5129C" w:rsidRDefault="00B07328" w:rsidP="00B07328">
      <w:pPr>
        <w:pStyle w:val="Paragrafoelenco"/>
        <w:numPr>
          <w:ilvl w:val="0"/>
          <w:numId w:val="25"/>
        </w:numPr>
        <w:autoSpaceDE w:val="0"/>
        <w:autoSpaceDN w:val="0"/>
        <w:adjustRightInd w:val="0"/>
        <w:spacing w:before="350"/>
        <w:ind w:left="284" w:hanging="284"/>
        <w:jc w:val="both"/>
        <w:rPr>
          <w:rFonts w:ascii="Arial" w:hAnsi="Arial" w:cs="Arial"/>
          <w:color w:val="000000"/>
          <w:sz w:val="20"/>
        </w:rPr>
      </w:pPr>
      <w:r w:rsidRPr="00C5129C">
        <w:rPr>
          <w:rFonts w:ascii="Arial" w:hAnsi="Arial" w:cs="Arial"/>
          <w:color w:val="000000"/>
          <w:sz w:val="20"/>
        </w:rPr>
        <w:t>documento informatico, ai sensi dell’art. 1, lett. p) del d.lgs. 7 marzo 2005 n. 82 sottoscritto come indicato nel disciplinare telematico dal soggetto in possesso dei poteri necessari per impegnare il garante;</w:t>
      </w:r>
    </w:p>
    <w:p w:rsidR="00B07328" w:rsidRPr="00C5129C" w:rsidRDefault="00B07328" w:rsidP="00B07328">
      <w:pPr>
        <w:pStyle w:val="Paragrafoelenco"/>
        <w:numPr>
          <w:ilvl w:val="0"/>
          <w:numId w:val="25"/>
        </w:numPr>
        <w:autoSpaceDE w:val="0"/>
        <w:autoSpaceDN w:val="0"/>
        <w:adjustRightInd w:val="0"/>
        <w:spacing w:before="350"/>
        <w:ind w:left="284" w:hanging="284"/>
        <w:jc w:val="both"/>
        <w:rPr>
          <w:rFonts w:ascii="Arial" w:hAnsi="Arial" w:cs="Arial"/>
          <w:color w:val="000000"/>
          <w:sz w:val="20"/>
        </w:rPr>
      </w:pPr>
      <w:r w:rsidRPr="00C5129C">
        <w:rPr>
          <w:rFonts w:ascii="Arial" w:hAnsi="Arial" w:cs="Arial"/>
          <w:color w:val="000000"/>
          <w:sz w:val="20"/>
        </w:rPr>
        <w:t>copia informatica di documento analogico (scansione di documento cartaceo) secondo le modalità previste dall’art. 22, commi 1 e 2, del d.lgs. 82/2005. In tali ultimi casi la conformità del documento all’originale dovrà esser attestata dal pubblico ufficiale mediante apposizione di firma digitale (art. 22, comma 1, del d.lgs. 82/2005) ovvero da apposita dichiarazione di autenticità sottoscritta con firma digitale dal notaio o dal pubblico ufficiale (art. 22, comma 2 del d.lgs. 82/2005).</w:t>
      </w:r>
    </w:p>
    <w:p w:rsidR="00B07328" w:rsidRPr="00C00A0C" w:rsidRDefault="00B07328" w:rsidP="00C00A0C">
      <w:pPr>
        <w:pStyle w:val="Corpodeltesto0"/>
        <w:spacing w:after="0"/>
        <w:ind w:left="20" w:right="20"/>
        <w:jc w:val="both"/>
        <w:rPr>
          <w:rFonts w:ascii="Arial" w:eastAsiaTheme="minorEastAsia" w:hAnsi="Arial" w:cs="Arial"/>
          <w:color w:val="000000"/>
          <w:sz w:val="20"/>
        </w:rPr>
      </w:pPr>
      <w:r w:rsidRPr="00C00A0C">
        <w:rPr>
          <w:rFonts w:ascii="Arial" w:eastAsiaTheme="minorEastAsia" w:hAnsi="Arial" w:cs="Arial"/>
          <w:color w:val="000000"/>
          <w:sz w:val="20"/>
        </w:rPr>
        <w:t xml:space="preserve">Per la sottoscrizione dei documenti in formato digitale per la consegna della domanda, occorre fare pedissequamente riferimento a quanto indicato nel disciplinare telematico e a quanto indicato al punto 13. </w:t>
      </w:r>
    </w:p>
    <w:p w:rsidR="00B07328" w:rsidRPr="00C00A0C" w:rsidRDefault="00B07328" w:rsidP="00C00A0C">
      <w:pPr>
        <w:pStyle w:val="Corpodeltesto0"/>
        <w:spacing w:after="0"/>
        <w:ind w:left="20" w:right="20"/>
        <w:jc w:val="both"/>
        <w:rPr>
          <w:rFonts w:ascii="Arial" w:eastAsiaTheme="minorEastAsia" w:hAnsi="Arial" w:cs="Arial"/>
          <w:color w:val="000000"/>
          <w:sz w:val="20"/>
        </w:rPr>
      </w:pPr>
      <w:r w:rsidRPr="00C00A0C">
        <w:rPr>
          <w:rFonts w:ascii="Arial" w:eastAsiaTheme="minorEastAsia" w:hAnsi="Arial" w:cs="Arial"/>
          <w:color w:val="000000"/>
          <w:sz w:val="20"/>
        </w:rPr>
        <w:t>In caso di richiesta di estensione della durata e validità dell’offerta e della garanzia fideiussoria, il concorrente potrà produrre una nuova garanzia provvisoria di altro garante, in sostituzione della precedente, a condizione che abbia espressa decorrenza dalla data di presentazione dell’offerta.</w:t>
      </w:r>
    </w:p>
    <w:p w:rsidR="00B07328" w:rsidRDefault="00B07328" w:rsidP="00B07328">
      <w:pPr>
        <w:pStyle w:val="Corpodeltesto0"/>
        <w:spacing w:after="0"/>
        <w:ind w:left="20" w:right="20"/>
        <w:jc w:val="both"/>
        <w:rPr>
          <w:rFonts w:ascii="Arial" w:eastAsiaTheme="minorEastAsia" w:hAnsi="Arial" w:cs="Arial"/>
          <w:color w:val="000000"/>
          <w:sz w:val="20"/>
        </w:rPr>
      </w:pPr>
      <w:r w:rsidRPr="00C5129C">
        <w:rPr>
          <w:rFonts w:ascii="Arial" w:eastAsiaTheme="minorEastAsia" w:hAnsi="Arial" w:cs="Arial"/>
          <w:color w:val="000000"/>
          <w:sz w:val="20"/>
        </w:rPr>
        <w:t xml:space="preserve">L’importo della garanzia e del suo eventuale rinnovo </w:t>
      </w:r>
      <w:r w:rsidRPr="00C00A0C">
        <w:rPr>
          <w:rFonts w:ascii="Arial" w:eastAsiaTheme="minorEastAsia" w:hAnsi="Arial" w:cs="Arial"/>
          <w:color w:val="000000"/>
          <w:sz w:val="20"/>
        </w:rPr>
        <w:t xml:space="preserve">è ridotto </w:t>
      </w:r>
      <w:r w:rsidRPr="00C5129C">
        <w:rPr>
          <w:rFonts w:ascii="Arial" w:eastAsiaTheme="minorEastAsia" w:hAnsi="Arial" w:cs="Arial"/>
          <w:color w:val="000000"/>
          <w:sz w:val="20"/>
        </w:rPr>
        <w:t>secondo le misure e le modalità di cui all’art. 93, comma 7 del Codice.</w:t>
      </w:r>
    </w:p>
    <w:p w:rsidR="00B07328" w:rsidRPr="00C00A0C" w:rsidRDefault="00B07328" w:rsidP="00C00A0C">
      <w:pPr>
        <w:pStyle w:val="Corpodeltesto0"/>
        <w:spacing w:after="0"/>
        <w:ind w:left="20" w:right="20"/>
        <w:jc w:val="both"/>
        <w:rPr>
          <w:rFonts w:ascii="Arial" w:eastAsiaTheme="minorEastAsia" w:hAnsi="Arial" w:cs="Arial"/>
          <w:color w:val="000000"/>
          <w:sz w:val="20"/>
        </w:rPr>
      </w:pPr>
      <w:r w:rsidRPr="00C00A0C">
        <w:rPr>
          <w:rFonts w:ascii="Arial" w:eastAsiaTheme="minorEastAsia" w:hAnsi="Arial" w:cs="Arial"/>
          <w:color w:val="000000"/>
          <w:sz w:val="20"/>
        </w:rPr>
        <w:t>Per fruire di dette riduzioni il concorrente segnala e documenta nell’offerta il possesso dei relativi requisiti fornendo copia dei certificati posseduti.</w:t>
      </w:r>
    </w:p>
    <w:p w:rsidR="00B07328" w:rsidRPr="00C00A0C" w:rsidRDefault="00B07328" w:rsidP="00C00A0C">
      <w:pPr>
        <w:pStyle w:val="Corpodeltesto0"/>
        <w:spacing w:after="0"/>
        <w:ind w:left="20" w:right="20"/>
        <w:jc w:val="both"/>
        <w:rPr>
          <w:rFonts w:ascii="Arial" w:eastAsiaTheme="minorEastAsia" w:hAnsi="Arial" w:cs="Arial"/>
          <w:color w:val="000000"/>
          <w:sz w:val="20"/>
        </w:rPr>
      </w:pPr>
      <w:r w:rsidRPr="00C00A0C">
        <w:rPr>
          <w:rFonts w:ascii="Arial" w:eastAsiaTheme="minorEastAsia" w:hAnsi="Arial" w:cs="Arial"/>
          <w:color w:val="000000"/>
          <w:sz w:val="20"/>
        </w:rPr>
        <w:t>È sanabile, mediante soccorso istruttorio, la mancata presentazione della garanzia provvisoria e/o dell’impegno a rilasciare garanzia fideiussoria definitiva solo a condizione che siano stati già costituiti prima della scadenza del termine di presentazione dell’offerta. È onere dell’operatore economico dimostrare che tali documenti siano costituiti in data non successiva al termine di scadenza della presentazione delle offerte. Ai sensi dell’art. 20 del d.lgs. 82/2005, la data e l’ora di formazione del documento informatico sono opponibili ai terzi se apposte in conformità alle regole tecniche sulla validazione (es.: marcatura temporale).</w:t>
      </w:r>
    </w:p>
    <w:p w:rsidR="00B07328" w:rsidRPr="00C00A0C" w:rsidRDefault="00B07328" w:rsidP="00C00A0C">
      <w:pPr>
        <w:pStyle w:val="Corpodeltesto0"/>
        <w:spacing w:after="0"/>
        <w:ind w:left="20" w:right="20"/>
        <w:jc w:val="both"/>
        <w:rPr>
          <w:rFonts w:ascii="Arial" w:eastAsiaTheme="minorEastAsia" w:hAnsi="Arial" w:cs="Arial"/>
          <w:color w:val="000000"/>
          <w:sz w:val="20"/>
        </w:rPr>
      </w:pPr>
      <w:r w:rsidRPr="00C00A0C">
        <w:rPr>
          <w:rFonts w:ascii="Arial" w:eastAsiaTheme="minorEastAsia" w:hAnsi="Arial" w:cs="Arial"/>
          <w:color w:val="000000"/>
          <w:sz w:val="20"/>
        </w:rPr>
        <w:lastRenderedPageBreak/>
        <w:t xml:space="preserve">È sanabile, altresì, la presentazione di una garanzia di valore inferiore o priva di una o più caratteristiche tra quelle sopra indicate (intestazione solo ad alcuni partecipanti al raggruppamento, carenza delle clausole obbligatorie, etc.). </w:t>
      </w:r>
    </w:p>
    <w:p w:rsidR="00C00A0C" w:rsidRDefault="00B07328" w:rsidP="00C00A0C">
      <w:pPr>
        <w:pStyle w:val="Corpodeltesto0"/>
        <w:spacing w:after="0"/>
        <w:ind w:left="20" w:right="20"/>
        <w:jc w:val="both"/>
        <w:rPr>
          <w:rFonts w:ascii="Arial" w:eastAsiaTheme="minorEastAsia" w:hAnsi="Arial" w:cs="Arial"/>
          <w:color w:val="000000"/>
          <w:sz w:val="20"/>
        </w:rPr>
      </w:pPr>
      <w:r w:rsidRPr="000E229A">
        <w:rPr>
          <w:rFonts w:ascii="Arial" w:eastAsiaTheme="minorEastAsia" w:hAnsi="Arial" w:cs="Arial"/>
          <w:color w:val="000000"/>
          <w:sz w:val="20"/>
        </w:rPr>
        <w:t xml:space="preserve">Non è sanabile - e quindi è </w:t>
      </w:r>
      <w:r w:rsidRPr="00C00A0C">
        <w:rPr>
          <w:rFonts w:ascii="Arial" w:eastAsiaTheme="minorEastAsia" w:hAnsi="Arial" w:cs="Arial"/>
          <w:color w:val="000000"/>
          <w:sz w:val="20"/>
        </w:rPr>
        <w:t xml:space="preserve">causa di esclusione </w:t>
      </w:r>
      <w:r w:rsidRPr="000E229A">
        <w:rPr>
          <w:rFonts w:ascii="Arial" w:eastAsiaTheme="minorEastAsia" w:hAnsi="Arial" w:cs="Arial"/>
          <w:color w:val="000000"/>
          <w:sz w:val="20"/>
        </w:rPr>
        <w:t>- la sottoscrizione della garanzia provvisoria da parte di un soggetto non legittimato a rilasciare la garanzia o non autorizzato ad impegnare il garante.</w:t>
      </w:r>
    </w:p>
    <w:p w:rsidR="00C00A0C" w:rsidRDefault="00C00A0C" w:rsidP="00C00A0C">
      <w:pPr>
        <w:pStyle w:val="Corpodeltesto0"/>
        <w:spacing w:after="0"/>
        <w:ind w:left="20" w:right="20"/>
        <w:jc w:val="both"/>
        <w:rPr>
          <w:rFonts w:ascii="Arial" w:eastAsiaTheme="minorEastAsia" w:hAnsi="Arial" w:cs="Arial"/>
          <w:color w:val="000000"/>
          <w:sz w:val="20"/>
        </w:rPr>
      </w:pPr>
    </w:p>
    <w:p w:rsidR="00B07328" w:rsidRPr="00F92751" w:rsidRDefault="00B07328" w:rsidP="00F92751">
      <w:pPr>
        <w:pStyle w:val="Intestazione21"/>
        <w:keepNext/>
        <w:keepLines/>
        <w:spacing w:before="0" w:after="0" w:line="240" w:lineRule="auto"/>
        <w:ind w:left="23" w:firstLine="0"/>
        <w:rPr>
          <w:rFonts w:cs="Times New Roman"/>
          <w:b/>
        </w:rPr>
      </w:pPr>
      <w:r w:rsidRPr="00F92751">
        <w:rPr>
          <w:rFonts w:cs="Times New Roman"/>
          <w:b/>
        </w:rPr>
        <w:t>5.4. Cauzione definitiva</w:t>
      </w:r>
    </w:p>
    <w:p w:rsidR="00B07328" w:rsidRPr="00C00A0C" w:rsidRDefault="00B07328" w:rsidP="00C00A0C">
      <w:pPr>
        <w:pStyle w:val="Corpodeltesto0"/>
        <w:spacing w:after="0"/>
        <w:ind w:left="20" w:right="20"/>
        <w:jc w:val="both"/>
        <w:rPr>
          <w:rFonts w:ascii="Arial" w:eastAsiaTheme="minorEastAsia" w:hAnsi="Arial" w:cs="Arial"/>
          <w:color w:val="000000"/>
          <w:sz w:val="20"/>
        </w:rPr>
      </w:pPr>
      <w:r w:rsidRPr="00C00A0C">
        <w:rPr>
          <w:rFonts w:ascii="Arial" w:eastAsiaTheme="minorEastAsia" w:hAnsi="Arial" w:cs="Arial"/>
          <w:color w:val="000000"/>
          <w:sz w:val="20"/>
        </w:rPr>
        <w:t>In caso di aggiudicazione, l'affidatario della redazione della progettazione dovrà costituire la garanzia definitiva di cui all'articolo 103 del Codice, con le modalità, le clausole speciali e le riduzioni previste all'articolo 93 del Codice. La mancata costituzione della garanzia definitiva determina la decadenza dell'affidamento e l'aggiudicazione dell'appalto al concorrente che segue in graduatoria.</w:t>
      </w:r>
    </w:p>
    <w:p w:rsidR="00C00A0C" w:rsidRPr="00C00A0C" w:rsidRDefault="00B07328" w:rsidP="00C00A0C">
      <w:pPr>
        <w:pStyle w:val="Corpodeltesto0"/>
        <w:spacing w:after="0"/>
        <w:ind w:left="20" w:right="20"/>
        <w:jc w:val="both"/>
        <w:rPr>
          <w:rFonts w:ascii="Arial" w:eastAsiaTheme="minorEastAsia" w:hAnsi="Arial" w:cs="Arial"/>
          <w:color w:val="000000"/>
          <w:sz w:val="20"/>
        </w:rPr>
      </w:pPr>
      <w:r w:rsidRPr="00C00A0C">
        <w:rPr>
          <w:rFonts w:ascii="Arial" w:eastAsiaTheme="minorEastAsia" w:hAnsi="Arial" w:cs="Arial"/>
          <w:color w:val="000000"/>
          <w:sz w:val="20"/>
        </w:rPr>
        <w:t>La garanzia copre gli oneri per il mancato o inesatto adempimento previsti dall'articolo in questione e cessa di avere effetto solo alla data di emissione del certificato di collaudo. La stazione appaltante può richiedere al soggetto aggiudicatario la reintegrazione della garanzia ove questa sia venuta meno in tutto o in parte; in caso di inottemperanza, la reintegrazione si effettua a valere sui ratei di prezzo da corrispondere all'affidatario.</w:t>
      </w:r>
    </w:p>
    <w:p w:rsidR="00C00A0C" w:rsidRPr="00C00A0C" w:rsidRDefault="00C00A0C" w:rsidP="00C00A0C">
      <w:pPr>
        <w:pStyle w:val="Corpodeltesto0"/>
        <w:spacing w:after="0"/>
        <w:ind w:left="20" w:right="20"/>
        <w:jc w:val="both"/>
        <w:rPr>
          <w:rFonts w:cs="Arial"/>
          <w:color w:val="000000"/>
          <w:sz w:val="20"/>
        </w:rPr>
      </w:pPr>
    </w:p>
    <w:p w:rsidR="00B07328" w:rsidRPr="00F92751" w:rsidRDefault="00B07328" w:rsidP="00F92751">
      <w:pPr>
        <w:pStyle w:val="Intestazione21"/>
        <w:keepNext/>
        <w:keepLines/>
        <w:spacing w:before="0" w:after="0" w:line="240" w:lineRule="auto"/>
        <w:ind w:left="23" w:firstLine="0"/>
        <w:rPr>
          <w:rFonts w:cs="Times New Roman"/>
          <w:b/>
        </w:rPr>
      </w:pPr>
      <w:r w:rsidRPr="00F92751">
        <w:rPr>
          <w:rFonts w:cs="Times New Roman"/>
          <w:b/>
        </w:rPr>
        <w:t>5.5 Esonero dal pagamento del contributo in favore dell’ANAC</w:t>
      </w:r>
    </w:p>
    <w:p w:rsidR="00C00A0C" w:rsidRDefault="00B07328" w:rsidP="00C00A0C">
      <w:pPr>
        <w:pStyle w:val="Corpodeltesto0"/>
        <w:spacing w:after="0"/>
        <w:ind w:left="20" w:right="20"/>
        <w:jc w:val="both"/>
        <w:rPr>
          <w:rFonts w:ascii="Arial" w:eastAsiaTheme="minorEastAsia" w:hAnsi="Arial" w:cs="Arial"/>
          <w:color w:val="000000"/>
          <w:sz w:val="20"/>
        </w:rPr>
      </w:pPr>
      <w:r w:rsidRPr="00C00A0C">
        <w:rPr>
          <w:rFonts w:ascii="Arial" w:eastAsiaTheme="minorEastAsia" w:hAnsi="Arial" w:cs="Arial"/>
          <w:color w:val="000000"/>
          <w:sz w:val="20"/>
        </w:rPr>
        <w:t>Con DPCM 28 Settembre 2017 è stata resa esecutiva la delibera n. 359 adottata dall’Autorità nazionale anticorruzione in data 29 marzo 2017, concernente l’esonero per l’anno 2017 e per gli anni successivi dal pagamento del contributo in favore dell’Autorità per l’affidamento di lavori, servizi e forniture espletati nell’ambito della ricostruzione, pubblica e privata, a seguito degli eventi sismici del 2016 e 2017.</w:t>
      </w:r>
    </w:p>
    <w:p w:rsidR="00C00A0C" w:rsidRDefault="00C00A0C" w:rsidP="00C00A0C">
      <w:pPr>
        <w:pStyle w:val="Corpodeltesto0"/>
        <w:spacing w:after="0"/>
        <w:ind w:left="20" w:right="20"/>
        <w:jc w:val="both"/>
        <w:rPr>
          <w:rFonts w:ascii="Arial" w:eastAsiaTheme="minorEastAsia" w:hAnsi="Arial" w:cs="Arial"/>
          <w:color w:val="000000"/>
          <w:sz w:val="20"/>
        </w:rPr>
      </w:pPr>
    </w:p>
    <w:p w:rsidR="00C00A0C" w:rsidRPr="00F92751" w:rsidRDefault="00B07328" w:rsidP="00F92751">
      <w:pPr>
        <w:pStyle w:val="Intestazione21"/>
        <w:keepNext/>
        <w:keepLines/>
        <w:spacing w:before="0" w:after="0" w:line="240" w:lineRule="auto"/>
        <w:ind w:left="23" w:firstLine="0"/>
        <w:rPr>
          <w:rFonts w:cs="Times New Roman"/>
          <w:b/>
        </w:rPr>
      </w:pPr>
      <w:r w:rsidRPr="00F92751">
        <w:rPr>
          <w:rFonts w:cs="Times New Roman"/>
          <w:b/>
        </w:rPr>
        <w:t>5.6 Sopralluogo obbligatorio</w:t>
      </w:r>
    </w:p>
    <w:p w:rsidR="00B07328" w:rsidRPr="00C00A0C" w:rsidRDefault="00B07328" w:rsidP="0055678E">
      <w:pPr>
        <w:pStyle w:val="Corpodeltesto0"/>
        <w:spacing w:after="0"/>
        <w:ind w:right="20"/>
        <w:jc w:val="both"/>
        <w:rPr>
          <w:rFonts w:ascii="Arial" w:eastAsiaTheme="minorEastAsia" w:hAnsi="Arial" w:cs="Arial"/>
          <w:iCs/>
          <w:color w:val="000000"/>
          <w:sz w:val="20"/>
        </w:rPr>
      </w:pPr>
      <w:r w:rsidRPr="00C00A0C">
        <w:rPr>
          <w:rFonts w:ascii="Arial" w:eastAsiaTheme="minorEastAsia" w:hAnsi="Arial"/>
          <w:iCs/>
          <w:sz w:val="20"/>
        </w:rPr>
        <w:t xml:space="preserve">Il sopralluogo presso l'area interessata dall'intervento </w:t>
      </w:r>
      <w:r w:rsidR="0055678E" w:rsidRPr="00396974">
        <w:rPr>
          <w:rFonts w:ascii="Arial" w:hAnsi="Arial" w:cs="Arial"/>
          <w:sz w:val="20"/>
        </w:rPr>
        <w:t xml:space="preserve">della strada Comunale La </w:t>
      </w:r>
      <w:proofErr w:type="spellStart"/>
      <w:r w:rsidR="0055678E" w:rsidRPr="00396974">
        <w:rPr>
          <w:rFonts w:ascii="Arial" w:hAnsi="Arial" w:cs="Arial"/>
          <w:sz w:val="20"/>
        </w:rPr>
        <w:t>Costarella</w:t>
      </w:r>
      <w:proofErr w:type="spellEnd"/>
      <w:r w:rsidRPr="00C00A0C">
        <w:rPr>
          <w:rFonts w:ascii="Arial" w:eastAsiaTheme="minorEastAsia" w:hAnsi="Arial"/>
          <w:iCs/>
          <w:sz w:val="20"/>
        </w:rPr>
        <w:t xml:space="preserve"> </w:t>
      </w:r>
      <w:r w:rsidR="0055678E">
        <w:rPr>
          <w:rFonts w:ascii="Arial" w:eastAsiaTheme="minorEastAsia" w:hAnsi="Arial"/>
          <w:iCs/>
          <w:sz w:val="20"/>
        </w:rPr>
        <w:t xml:space="preserve">in Preci (PG) </w:t>
      </w:r>
      <w:r w:rsidRPr="00C00A0C">
        <w:rPr>
          <w:rFonts w:ascii="Arial" w:eastAsiaTheme="minorEastAsia" w:hAnsi="Arial"/>
          <w:iCs/>
          <w:sz w:val="20"/>
        </w:rPr>
        <w:t>è obbligatorio, tenuto conto che e necessario che le offerte vengano formulate, ai sensi dell</w:t>
      </w:r>
      <w:r w:rsidRPr="00C00A0C">
        <w:rPr>
          <w:rFonts w:ascii="Arial" w:eastAsiaTheme="minorEastAsia" w:hAnsi="Arial" w:hint="eastAsia"/>
          <w:iCs/>
          <w:sz w:val="20"/>
        </w:rPr>
        <w:t>’</w:t>
      </w:r>
      <w:r w:rsidRPr="00C00A0C">
        <w:rPr>
          <w:rFonts w:ascii="Arial" w:eastAsiaTheme="minorEastAsia" w:hAnsi="Arial"/>
          <w:iCs/>
          <w:sz w:val="20"/>
        </w:rPr>
        <w:t>art. 79, comma 2 del Codice, soltanto a seguito di una visita dei luoghi. La mancata effettuazione del sopralluogo e causa di esclusione dalla procedura di gara.</w:t>
      </w:r>
    </w:p>
    <w:p w:rsidR="00B07328" w:rsidRPr="0055678E" w:rsidRDefault="00B07328" w:rsidP="0055678E">
      <w:pPr>
        <w:pStyle w:val="Corpodeltesto0"/>
        <w:spacing w:after="0"/>
        <w:ind w:right="20"/>
        <w:jc w:val="both"/>
        <w:rPr>
          <w:rFonts w:ascii="Arial" w:eastAsiaTheme="minorEastAsia" w:hAnsi="Arial"/>
          <w:iCs/>
          <w:sz w:val="20"/>
        </w:rPr>
      </w:pPr>
      <w:r w:rsidRPr="0055678E">
        <w:rPr>
          <w:rFonts w:ascii="Arial" w:eastAsiaTheme="minorEastAsia" w:hAnsi="Arial"/>
          <w:iCs/>
          <w:sz w:val="20"/>
        </w:rPr>
        <w:t>Il sopralluogo può essere effettuato nei seguenti giorni ed orari</w:t>
      </w:r>
      <w:r w:rsidRPr="0055678E">
        <w:rPr>
          <w:rFonts w:ascii="Arial" w:eastAsiaTheme="minorEastAsia" w:hAnsi="Arial"/>
          <w:iCs/>
          <w:sz w:val="20"/>
          <w:highlight w:val="yellow"/>
        </w:rPr>
        <w:t>: _____ e _____ dalle _____ alle ______.</w:t>
      </w:r>
    </w:p>
    <w:p w:rsidR="00B07328" w:rsidRPr="0055678E" w:rsidRDefault="00B07328" w:rsidP="0055678E">
      <w:pPr>
        <w:pStyle w:val="Corpodeltesto0"/>
        <w:spacing w:after="0"/>
        <w:ind w:right="20"/>
        <w:jc w:val="both"/>
        <w:rPr>
          <w:rFonts w:ascii="Arial" w:eastAsiaTheme="minorEastAsia" w:hAnsi="Arial"/>
          <w:iCs/>
          <w:sz w:val="20"/>
        </w:rPr>
      </w:pPr>
      <w:r w:rsidRPr="0055678E">
        <w:rPr>
          <w:rFonts w:ascii="Arial" w:eastAsiaTheme="minorEastAsia" w:hAnsi="Arial"/>
          <w:iCs/>
          <w:sz w:val="20"/>
        </w:rPr>
        <w:t xml:space="preserve">La richiesta di sopralluogo deve essere inoltrata a </w:t>
      </w:r>
      <w:r w:rsidR="0055678E" w:rsidRPr="0055678E">
        <w:rPr>
          <w:rFonts w:ascii="Arial" w:eastAsiaTheme="minorEastAsia" w:hAnsi="Arial"/>
          <w:b/>
          <w:i/>
          <w:iCs/>
          <w:sz w:val="20"/>
        </w:rPr>
        <w:t>comune.preci@postacert.umbria.it</w:t>
      </w:r>
      <w:r w:rsidRPr="0055678E">
        <w:rPr>
          <w:rFonts w:ascii="Arial" w:eastAsiaTheme="minorEastAsia" w:hAnsi="Arial"/>
          <w:iCs/>
          <w:sz w:val="20"/>
        </w:rPr>
        <w:t xml:space="preserve"> e deve riportare i seguenti dati dell’operatore economico: nominativo, recapito telefonico, recapito fax/indirizzo e-mail, nominativo e qualifica della persona incaricata di effettuare il sopralluogo.</w:t>
      </w:r>
    </w:p>
    <w:p w:rsidR="00B07328" w:rsidRPr="0055678E" w:rsidRDefault="00B07328" w:rsidP="0055678E">
      <w:pPr>
        <w:pStyle w:val="Corpodeltesto0"/>
        <w:spacing w:after="0"/>
        <w:ind w:right="20"/>
        <w:jc w:val="both"/>
        <w:rPr>
          <w:rFonts w:ascii="Arial" w:eastAsiaTheme="minorEastAsia" w:hAnsi="Arial" w:cs="Arial"/>
          <w:color w:val="000000"/>
          <w:sz w:val="20"/>
        </w:rPr>
      </w:pPr>
      <w:r w:rsidRPr="0055678E">
        <w:rPr>
          <w:rFonts w:ascii="Arial" w:eastAsiaTheme="minorEastAsia" w:hAnsi="Arial" w:cs="Arial"/>
          <w:color w:val="000000"/>
          <w:sz w:val="20"/>
        </w:rPr>
        <w:t xml:space="preserve">La suddetta richiesta dovrà essere inviata entro </w:t>
      </w:r>
      <w:r w:rsidRPr="0055678E">
        <w:rPr>
          <w:rFonts w:ascii="Arial" w:eastAsiaTheme="minorEastAsia" w:hAnsi="Arial" w:cs="Arial"/>
          <w:color w:val="000000"/>
          <w:sz w:val="20"/>
          <w:highlight w:val="yellow"/>
        </w:rPr>
        <w:t xml:space="preserve">le ore ….. del giorno </w:t>
      </w:r>
      <w:proofErr w:type="spellStart"/>
      <w:r w:rsidRPr="0055678E">
        <w:rPr>
          <w:rFonts w:ascii="Arial" w:eastAsiaTheme="minorEastAsia" w:hAnsi="Arial" w:cs="Arial"/>
          <w:color w:val="000000"/>
          <w:sz w:val="20"/>
          <w:highlight w:val="yellow"/>
        </w:rPr>
        <w:t>……</w:t>
      </w:r>
      <w:proofErr w:type="spellEnd"/>
      <w:r w:rsidRPr="0055678E">
        <w:rPr>
          <w:rFonts w:ascii="Arial" w:eastAsiaTheme="minorEastAsia" w:hAnsi="Arial" w:cs="Arial"/>
          <w:color w:val="000000"/>
          <w:sz w:val="20"/>
          <w:highlight w:val="yellow"/>
        </w:rPr>
        <w:t>.</w:t>
      </w:r>
    </w:p>
    <w:p w:rsidR="00B07328" w:rsidRPr="0055678E" w:rsidRDefault="00B07328" w:rsidP="0055678E">
      <w:pPr>
        <w:pStyle w:val="Corpodeltesto0"/>
        <w:spacing w:after="0"/>
        <w:ind w:right="20"/>
        <w:jc w:val="both"/>
        <w:rPr>
          <w:rFonts w:ascii="Arial" w:eastAsiaTheme="minorEastAsia" w:hAnsi="Arial" w:cs="Arial"/>
          <w:color w:val="000000"/>
          <w:sz w:val="20"/>
        </w:rPr>
      </w:pPr>
      <w:r w:rsidRPr="0055678E">
        <w:rPr>
          <w:rFonts w:ascii="Arial" w:eastAsiaTheme="minorEastAsia" w:hAnsi="Arial" w:cs="Arial"/>
          <w:color w:val="000000"/>
          <w:sz w:val="20"/>
        </w:rPr>
        <w:t>Data, ora e luogo del sopralluogo sono comunicati ai concorrenti con almeno 2 giorni di anticipo.</w:t>
      </w:r>
    </w:p>
    <w:p w:rsidR="00B07328" w:rsidRPr="0055678E" w:rsidRDefault="00B07328" w:rsidP="0055678E">
      <w:pPr>
        <w:pStyle w:val="Corpodeltesto0"/>
        <w:spacing w:after="0"/>
        <w:ind w:right="20"/>
        <w:jc w:val="both"/>
        <w:rPr>
          <w:rFonts w:ascii="Arial" w:eastAsiaTheme="minorEastAsia" w:hAnsi="Arial" w:cs="Arial"/>
          <w:color w:val="000000"/>
          <w:sz w:val="20"/>
        </w:rPr>
      </w:pPr>
      <w:r w:rsidRPr="0055678E">
        <w:rPr>
          <w:rFonts w:ascii="Arial" w:eastAsiaTheme="minorEastAsia" w:hAnsi="Arial" w:cs="Arial"/>
          <w:color w:val="000000"/>
          <w:sz w:val="20"/>
        </w:rPr>
        <w:t>Il sopralluogo può essere effettuato dal rappresentante legale/procuratore/direttore tecnico in possesso del documento di identità, o da soggetto in possesso del documento di identità e apposita delega munita di copia del documento di identità del delegante.</w:t>
      </w:r>
    </w:p>
    <w:p w:rsidR="00B07328" w:rsidRPr="0055678E" w:rsidRDefault="00B07328" w:rsidP="0055678E">
      <w:pPr>
        <w:pStyle w:val="Corpodeltesto0"/>
        <w:spacing w:after="0"/>
        <w:ind w:right="20"/>
        <w:jc w:val="both"/>
        <w:rPr>
          <w:rFonts w:ascii="Arial" w:eastAsiaTheme="minorEastAsia" w:hAnsi="Arial" w:cs="Arial"/>
          <w:color w:val="000000"/>
          <w:sz w:val="20"/>
        </w:rPr>
      </w:pPr>
      <w:r w:rsidRPr="0055678E">
        <w:rPr>
          <w:rFonts w:ascii="Arial" w:eastAsiaTheme="minorEastAsia" w:hAnsi="Arial" w:cs="Arial"/>
          <w:color w:val="000000"/>
          <w:sz w:val="20"/>
        </w:rPr>
        <w:t>La stazione appaltante rilascia attestazione di avvenuto sopralluogo.</w:t>
      </w:r>
    </w:p>
    <w:p w:rsidR="00B07328" w:rsidRPr="0055678E" w:rsidRDefault="00B07328" w:rsidP="0055678E">
      <w:pPr>
        <w:pStyle w:val="Corpodeltesto0"/>
        <w:spacing w:after="0"/>
        <w:ind w:right="20"/>
        <w:jc w:val="both"/>
        <w:rPr>
          <w:rFonts w:ascii="Arial" w:eastAsiaTheme="minorEastAsia" w:hAnsi="Arial" w:cs="Arial"/>
          <w:color w:val="000000"/>
          <w:sz w:val="20"/>
        </w:rPr>
      </w:pPr>
      <w:r w:rsidRPr="0055678E">
        <w:rPr>
          <w:rFonts w:ascii="Arial" w:eastAsiaTheme="minorEastAsia" w:hAnsi="Arial" w:cs="Arial"/>
          <w:b/>
          <w:color w:val="000000"/>
          <w:sz w:val="20"/>
        </w:rPr>
        <w:t>Il soggetto delegato ad effettuare il sopralluogo non può ricevere l’incarico da più concorrenti</w:t>
      </w:r>
      <w:r w:rsidRPr="0055678E">
        <w:rPr>
          <w:rFonts w:ascii="Arial" w:eastAsiaTheme="minorEastAsia" w:hAnsi="Arial" w:cs="Arial"/>
          <w:color w:val="000000"/>
          <w:sz w:val="20"/>
        </w:rPr>
        <w:t>. In tal caso la stazione appaltante non rilascerà la relativa attestazione ad alcuno dei soggetti deleganti.</w:t>
      </w:r>
    </w:p>
    <w:p w:rsidR="00B07328" w:rsidRPr="0055678E" w:rsidRDefault="00B07328" w:rsidP="0055678E">
      <w:pPr>
        <w:pStyle w:val="Corpodeltesto0"/>
        <w:spacing w:after="0"/>
        <w:ind w:right="20"/>
        <w:jc w:val="both"/>
        <w:rPr>
          <w:rFonts w:ascii="Arial" w:eastAsiaTheme="minorEastAsia" w:hAnsi="Arial" w:cs="Arial"/>
          <w:color w:val="000000"/>
          <w:sz w:val="20"/>
        </w:rPr>
      </w:pPr>
      <w:r w:rsidRPr="0055678E">
        <w:rPr>
          <w:rFonts w:ascii="Arial" w:eastAsiaTheme="minorEastAsia" w:hAnsi="Arial" w:cs="Arial"/>
          <w:color w:val="000000"/>
          <w:sz w:val="20"/>
        </w:rPr>
        <w:t xml:space="preserve">In caso di </w:t>
      </w:r>
      <w:r w:rsidRPr="0055678E">
        <w:rPr>
          <w:rFonts w:ascii="Arial" w:eastAsiaTheme="minorEastAsia" w:hAnsi="Arial" w:cs="Arial"/>
          <w:b/>
          <w:color w:val="000000"/>
          <w:sz w:val="20"/>
        </w:rPr>
        <w:t>raggruppamento temporaneo o consorzio ordinario già costituiti, GEIE, aggregazione di rete di cui al punto 5, I), II) e, se costituita in raggruppamento, III)</w:t>
      </w:r>
      <w:r w:rsidRPr="0055678E">
        <w:rPr>
          <w:rFonts w:ascii="Arial" w:eastAsiaTheme="minorEastAsia" w:hAnsi="Arial" w:cs="Arial"/>
          <w:color w:val="000000"/>
          <w:sz w:val="20"/>
        </w:rPr>
        <w:t>, in relazione al regime della solidarietà di cui all’art. 48, comma 5, del Codice, tra i diversi operatori economici, il sopralluogo può essere effettuato da un rappresentante legale/procuratore/direttore tecnico di uno degli operatori economici raggruppati, aggregati in rete o consorziati o da soggetto diverso, purché munito della delega del mandatario/capofila.</w:t>
      </w:r>
    </w:p>
    <w:p w:rsidR="00B07328" w:rsidRPr="0055678E" w:rsidRDefault="00B07328" w:rsidP="0055678E">
      <w:pPr>
        <w:pStyle w:val="Corpodeltesto0"/>
        <w:spacing w:after="0"/>
        <w:ind w:right="20"/>
        <w:jc w:val="both"/>
        <w:rPr>
          <w:rFonts w:ascii="Arial" w:eastAsiaTheme="minorEastAsia" w:hAnsi="Arial" w:cs="Arial"/>
          <w:color w:val="000000"/>
          <w:sz w:val="20"/>
        </w:rPr>
      </w:pPr>
      <w:r w:rsidRPr="0055678E">
        <w:rPr>
          <w:rFonts w:ascii="Arial" w:eastAsiaTheme="minorEastAsia" w:hAnsi="Arial" w:cs="Arial"/>
          <w:color w:val="000000"/>
          <w:sz w:val="20"/>
        </w:rPr>
        <w:t xml:space="preserve">In caso di </w:t>
      </w:r>
      <w:r w:rsidRPr="0055678E">
        <w:rPr>
          <w:rFonts w:ascii="Arial" w:eastAsiaTheme="minorEastAsia" w:hAnsi="Arial" w:cs="Arial"/>
          <w:b/>
          <w:color w:val="000000"/>
          <w:sz w:val="20"/>
        </w:rPr>
        <w:t>raggruppamento temporaneo o consorzio ordinario non ancora costituiti, aggregazione di rete di cui al punto 5, III) non ancora costituita in raggruppamento</w:t>
      </w:r>
      <w:r w:rsidRPr="0055678E">
        <w:rPr>
          <w:rFonts w:ascii="Arial" w:eastAsiaTheme="minorEastAsia" w:hAnsi="Arial" w:cs="Arial"/>
          <w:color w:val="000000"/>
          <w:sz w:val="20"/>
        </w:rPr>
        <w:t>, il sopralluogo e effettuato da un rappresentante legale/procuratore/direttore tecnico di uno degli operatori economici raggruppati, aggregati in rete o consorziati o da soggetto diverso, purché munito della delega di tutti detti operatori. In alternativa l’operatore raggruppando/aggregando/consorziando può effettuare il sopralluogo singolarmente.</w:t>
      </w:r>
    </w:p>
    <w:p w:rsidR="00B07328" w:rsidRPr="0055678E" w:rsidRDefault="00B07328" w:rsidP="0055678E">
      <w:pPr>
        <w:pStyle w:val="Corpodeltesto0"/>
        <w:spacing w:after="0"/>
        <w:ind w:right="20"/>
        <w:jc w:val="both"/>
        <w:rPr>
          <w:rFonts w:ascii="Arial" w:eastAsiaTheme="minorEastAsia" w:hAnsi="Arial" w:cs="Arial"/>
          <w:color w:val="000000"/>
          <w:sz w:val="20"/>
        </w:rPr>
      </w:pPr>
      <w:r w:rsidRPr="0055678E">
        <w:rPr>
          <w:rFonts w:ascii="Arial" w:eastAsiaTheme="minorEastAsia" w:hAnsi="Arial" w:cs="Arial"/>
          <w:color w:val="000000"/>
          <w:sz w:val="20"/>
        </w:rPr>
        <w:t>In caso di consorzio stabile il sopralluogo deve essere effettuato da soggetto munito di delega conferita dal consorzio oppure dall’operatore economico consorziato indicato come esecutore.</w:t>
      </w:r>
    </w:p>
    <w:p w:rsidR="00095F65" w:rsidRDefault="00B07328" w:rsidP="00095F65">
      <w:pPr>
        <w:pStyle w:val="Corpodeltesto0"/>
        <w:spacing w:after="0"/>
        <w:ind w:right="20"/>
        <w:jc w:val="both"/>
        <w:rPr>
          <w:rFonts w:ascii="Arial" w:eastAsiaTheme="minorEastAsia" w:hAnsi="Arial" w:cs="Arial"/>
          <w:color w:val="000000"/>
          <w:sz w:val="20"/>
        </w:rPr>
      </w:pPr>
      <w:r w:rsidRPr="0055678E">
        <w:rPr>
          <w:rFonts w:ascii="Arial" w:eastAsiaTheme="minorEastAsia" w:hAnsi="Arial" w:cs="Arial"/>
          <w:color w:val="000000"/>
          <w:sz w:val="20"/>
        </w:rPr>
        <w:t>La mancata allegazione dell’attestazione di sopralluogo e sanabile mediante soccorso istruttorio ex art. 83, comma 9 del Codice.</w:t>
      </w:r>
    </w:p>
    <w:p w:rsidR="00095F65" w:rsidRDefault="00095F65" w:rsidP="00095F65">
      <w:pPr>
        <w:pStyle w:val="Corpodeltesto0"/>
        <w:spacing w:after="0"/>
        <w:ind w:right="20"/>
        <w:jc w:val="both"/>
        <w:rPr>
          <w:rFonts w:ascii="Arial" w:eastAsiaTheme="minorEastAsia" w:hAnsi="Arial" w:cs="Arial"/>
          <w:color w:val="000000"/>
          <w:sz w:val="20"/>
        </w:rPr>
      </w:pPr>
    </w:p>
    <w:p w:rsidR="00B07328" w:rsidRPr="00095F65" w:rsidRDefault="00095F65" w:rsidP="00095F65">
      <w:pPr>
        <w:spacing w:before="60" w:after="60"/>
        <w:jc w:val="both"/>
        <w:rPr>
          <w:b/>
          <w:iCs/>
        </w:rPr>
      </w:pPr>
      <w:r>
        <w:rPr>
          <w:b/>
          <w:iCs/>
        </w:rPr>
        <w:t xml:space="preserve">6. </w:t>
      </w:r>
      <w:r w:rsidR="00B07328" w:rsidRPr="00095F65">
        <w:rPr>
          <w:b/>
          <w:iCs/>
        </w:rPr>
        <w:t xml:space="preserve">MODALITA' </w:t>
      </w:r>
      <w:proofErr w:type="spellStart"/>
      <w:r w:rsidR="00B07328" w:rsidRPr="00095F65">
        <w:rPr>
          <w:b/>
          <w:iCs/>
        </w:rPr>
        <w:t>DI</w:t>
      </w:r>
      <w:proofErr w:type="spellEnd"/>
      <w:r w:rsidR="00B07328" w:rsidRPr="00095F65">
        <w:rPr>
          <w:b/>
          <w:iCs/>
        </w:rPr>
        <w:t xml:space="preserve"> PRESENTAZIONE DELL’OFFERTA E SOTTOSCRIZIONE DEI DOCUMENTI </w:t>
      </w:r>
      <w:proofErr w:type="spellStart"/>
      <w:r w:rsidR="00B07328" w:rsidRPr="00095F65">
        <w:rPr>
          <w:b/>
          <w:iCs/>
        </w:rPr>
        <w:t>DI</w:t>
      </w:r>
      <w:proofErr w:type="spellEnd"/>
      <w:r w:rsidR="00B07328" w:rsidRPr="00095F65">
        <w:rPr>
          <w:b/>
          <w:iCs/>
        </w:rPr>
        <w:t xml:space="preserve"> GARA</w:t>
      </w:r>
    </w:p>
    <w:p w:rsidR="00B07328" w:rsidRPr="00F92751" w:rsidRDefault="00B07328" w:rsidP="00F92751">
      <w:pPr>
        <w:pStyle w:val="Intestazione21"/>
        <w:keepNext/>
        <w:keepLines/>
        <w:spacing w:before="0" w:after="0" w:line="240" w:lineRule="auto"/>
        <w:ind w:left="23" w:firstLine="0"/>
        <w:rPr>
          <w:rFonts w:cs="Times New Roman"/>
          <w:b/>
        </w:rPr>
      </w:pPr>
      <w:r w:rsidRPr="00F92751">
        <w:rPr>
          <w:rFonts w:cs="Times New Roman"/>
          <w:b/>
        </w:rPr>
        <w:t>6.1 Modalità e termini di presentazione delle offerte</w:t>
      </w:r>
    </w:p>
    <w:p w:rsidR="00095F65" w:rsidRDefault="00B07328" w:rsidP="00095F65">
      <w:pPr>
        <w:autoSpaceDE w:val="0"/>
        <w:autoSpaceDN w:val="0"/>
        <w:adjustRightInd w:val="0"/>
        <w:spacing w:before="60"/>
        <w:jc w:val="both"/>
        <w:rPr>
          <w:rFonts w:cs="Arial"/>
          <w:szCs w:val="20"/>
        </w:rPr>
      </w:pPr>
      <w:r>
        <w:rPr>
          <w:rFonts w:cs="Arial"/>
          <w:szCs w:val="20"/>
        </w:rPr>
        <w:t>La presentazione dell’offerta (documentazione amministrativa, offerta economica)</w:t>
      </w:r>
      <w:r w:rsidRPr="00B2578E">
        <w:rPr>
          <w:rFonts w:cs="Arial"/>
          <w:szCs w:val="20"/>
        </w:rPr>
        <w:t xml:space="preserve">, a pena di esclusione, deve essere </w:t>
      </w:r>
      <w:r>
        <w:rPr>
          <w:rFonts w:cs="Arial"/>
          <w:szCs w:val="20"/>
        </w:rPr>
        <w:t xml:space="preserve">effettuata nel </w:t>
      </w:r>
      <w:r w:rsidRPr="00557E08">
        <w:rPr>
          <w:rFonts w:cs="Arial"/>
          <w:szCs w:val="20"/>
        </w:rPr>
        <w:t>“Portale Acquisti Umbria</w:t>
      </w:r>
      <w:r>
        <w:rPr>
          <w:rFonts w:cs="Arial"/>
          <w:szCs w:val="20"/>
        </w:rPr>
        <w:t xml:space="preserve"> </w:t>
      </w:r>
      <w:r w:rsidRPr="000649D9">
        <w:rPr>
          <w:rFonts w:cs="Arial"/>
          <w:szCs w:val="20"/>
        </w:rPr>
        <w:t xml:space="preserve">seguendo le indicazioni previste dal Disciplinare </w:t>
      </w:r>
      <w:r w:rsidRPr="000649D9">
        <w:rPr>
          <w:rFonts w:cs="Arial"/>
          <w:szCs w:val="20"/>
        </w:rPr>
        <w:lastRenderedPageBreak/>
        <w:t>telematico,</w:t>
      </w:r>
      <w:r>
        <w:rPr>
          <w:rFonts w:cs="Arial"/>
          <w:szCs w:val="20"/>
        </w:rPr>
        <w:t xml:space="preserve"> accessibile all’indirizzo</w:t>
      </w:r>
      <w:r w:rsidRPr="000E4EDD">
        <w:rPr>
          <w:rStyle w:val="Intestazione3"/>
          <w:color w:val="000000"/>
        </w:rPr>
        <w:t xml:space="preserve"> </w:t>
      </w:r>
      <w:hyperlink r:id="rId11" w:history="1">
        <w:r w:rsidRPr="006E4861">
          <w:rPr>
            <w:rStyle w:val="Collegamentoipertestuale"/>
            <w:rFonts w:cs="Arial"/>
            <w:shd w:val="clear" w:color="auto" w:fill="FFFFFF"/>
          </w:rPr>
          <w:t>https://app.albofornitori.it/alboeproc/albo_umbriadc</w:t>
        </w:r>
      </w:hyperlink>
      <w:r w:rsidRPr="00B2578E">
        <w:rPr>
          <w:rFonts w:cs="Arial"/>
          <w:szCs w:val="20"/>
        </w:rPr>
        <w:t xml:space="preserve"> </w:t>
      </w:r>
      <w:r w:rsidRPr="00B775BF">
        <w:rPr>
          <w:rFonts w:eastAsia="Calibri,Bold" w:cs="Arial"/>
          <w:b/>
          <w:bCs/>
          <w:szCs w:val="20"/>
          <w:highlight w:val="yellow"/>
        </w:rPr>
        <w:t xml:space="preserve">entro il </w:t>
      </w:r>
      <w:r w:rsidRPr="00B775BF">
        <w:rPr>
          <w:rFonts w:eastAsia="Calibri,Bold" w:cs="Arial"/>
          <w:b/>
          <w:bCs/>
          <w:szCs w:val="20"/>
          <w:highlight w:val="yellow"/>
          <w:u w:val="single"/>
        </w:rPr>
        <w:t>_________ ore________</w:t>
      </w:r>
      <w:r w:rsidRPr="00B775BF">
        <w:rPr>
          <w:rFonts w:cs="Arial"/>
          <w:szCs w:val="20"/>
          <w:highlight w:val="yellow"/>
        </w:rPr>
        <w:t>.</w:t>
      </w:r>
      <w:r w:rsidRPr="00B2578E">
        <w:rPr>
          <w:rFonts w:eastAsia="Calibri,Bold" w:cs="Arial"/>
          <w:b/>
          <w:bCs/>
          <w:szCs w:val="20"/>
        </w:rPr>
        <w:t xml:space="preserve"> </w:t>
      </w:r>
      <w:bookmarkStart w:id="8" w:name="_GoBack"/>
      <w:bookmarkEnd w:id="8"/>
    </w:p>
    <w:p w:rsidR="00095F65" w:rsidRPr="00F92751" w:rsidRDefault="00B07328" w:rsidP="00F92751">
      <w:pPr>
        <w:pStyle w:val="Intestazione21"/>
        <w:keepNext/>
        <w:keepLines/>
        <w:spacing w:before="0" w:after="0" w:line="240" w:lineRule="auto"/>
        <w:ind w:left="23" w:firstLine="0"/>
        <w:rPr>
          <w:rFonts w:cs="Times New Roman"/>
          <w:b/>
        </w:rPr>
      </w:pPr>
      <w:r w:rsidRPr="00F92751">
        <w:rPr>
          <w:rFonts w:cs="Times New Roman"/>
          <w:b/>
        </w:rPr>
        <w:t>6.2 Contenuto della busta “A – DOCUMENTAZIONE AMMINISTRATIVA”</w:t>
      </w:r>
    </w:p>
    <w:p w:rsidR="00B07328" w:rsidRDefault="00B07328" w:rsidP="00F92751">
      <w:pPr>
        <w:pStyle w:val="Corpodeltesto0"/>
        <w:spacing w:after="0"/>
        <w:ind w:right="20"/>
        <w:jc w:val="both"/>
        <w:rPr>
          <w:rFonts w:ascii="Arial" w:eastAsiaTheme="minorEastAsia" w:hAnsi="Arial" w:cs="Arial"/>
          <w:color w:val="000000"/>
          <w:sz w:val="20"/>
        </w:rPr>
      </w:pPr>
      <w:r w:rsidRPr="00F92751">
        <w:rPr>
          <w:rFonts w:ascii="Arial" w:eastAsiaTheme="minorEastAsia" w:hAnsi="Arial" w:cs="Arial"/>
          <w:color w:val="000000"/>
          <w:sz w:val="20"/>
        </w:rPr>
        <w:t xml:space="preserve">Nella busta virtuale “A – Documentazione amministrativa” devono essere contenuti, a pena di esclusione e fatte comunque salve le disposizioni successivamente indicate in ordine al procedimento di integrazione in sanatoria – soccorso istruttorio, ai sensi e per gli effetti dell'art. 83 D. </w:t>
      </w:r>
      <w:proofErr w:type="spellStart"/>
      <w:r w:rsidRPr="00F92751">
        <w:rPr>
          <w:rFonts w:ascii="Arial" w:eastAsiaTheme="minorEastAsia" w:hAnsi="Arial" w:cs="Arial"/>
          <w:color w:val="000000"/>
          <w:sz w:val="20"/>
        </w:rPr>
        <w:t>Lgs</w:t>
      </w:r>
      <w:proofErr w:type="spellEnd"/>
      <w:r w:rsidRPr="00F92751">
        <w:rPr>
          <w:rFonts w:ascii="Arial" w:eastAsiaTheme="minorEastAsia" w:hAnsi="Arial" w:cs="Arial"/>
          <w:color w:val="000000"/>
          <w:sz w:val="20"/>
        </w:rPr>
        <w:t>. n. 50/2016, i seguenti documenti:</w:t>
      </w:r>
    </w:p>
    <w:p w:rsidR="00F92751" w:rsidRPr="00F92751" w:rsidRDefault="00F92751" w:rsidP="00F92751">
      <w:pPr>
        <w:pStyle w:val="Corpodeltesto0"/>
        <w:spacing w:after="0"/>
        <w:ind w:right="20"/>
        <w:jc w:val="both"/>
        <w:rPr>
          <w:rFonts w:ascii="Arial" w:eastAsiaTheme="minorEastAsia" w:hAnsi="Arial" w:cs="Arial"/>
          <w:color w:val="000000"/>
          <w:sz w:val="20"/>
        </w:rPr>
      </w:pPr>
    </w:p>
    <w:p w:rsidR="00B07328" w:rsidRPr="00F92751" w:rsidRDefault="00B07328" w:rsidP="00F92751">
      <w:pPr>
        <w:pStyle w:val="Intestazione21"/>
        <w:keepNext/>
        <w:keepLines/>
        <w:spacing w:before="0" w:after="0" w:line="240" w:lineRule="auto"/>
        <w:ind w:left="23" w:firstLine="0"/>
        <w:rPr>
          <w:rFonts w:cs="Times New Roman"/>
          <w:b/>
        </w:rPr>
      </w:pPr>
      <w:r w:rsidRPr="00F92751">
        <w:rPr>
          <w:rFonts w:cs="Times New Roman"/>
          <w:b/>
        </w:rPr>
        <w:t xml:space="preserve">6.2.1 Istanza di partecipazione e dichiarazioni sostitutive </w:t>
      </w:r>
    </w:p>
    <w:p w:rsidR="00B07328" w:rsidRPr="00F92751" w:rsidRDefault="00B07328" w:rsidP="00F92751">
      <w:pPr>
        <w:pStyle w:val="Corpodeltesto0"/>
        <w:spacing w:after="0"/>
        <w:ind w:right="20"/>
        <w:jc w:val="both"/>
        <w:rPr>
          <w:rFonts w:ascii="Arial" w:eastAsiaTheme="minorEastAsia" w:hAnsi="Arial" w:cs="Arial"/>
          <w:color w:val="000000"/>
          <w:sz w:val="20"/>
        </w:rPr>
      </w:pPr>
      <w:r w:rsidRPr="00F92751">
        <w:rPr>
          <w:rFonts w:ascii="Arial" w:eastAsiaTheme="minorEastAsia" w:hAnsi="Arial" w:cs="Arial"/>
          <w:color w:val="000000"/>
          <w:sz w:val="20"/>
        </w:rPr>
        <w:t xml:space="preserve">L’istanza di partecipazione alla gara e relative dichiarazioni sostitutive (di cui all’allegata modulistica predisposta dalla Stazione Appaltante), rese ai sensi e con le modalità di cui agli artt. 46 e 47 del D.P.R. n. 445/2000 e </w:t>
      </w:r>
      <w:proofErr w:type="spellStart"/>
      <w:r w:rsidRPr="00F92751">
        <w:rPr>
          <w:rFonts w:ascii="Arial" w:eastAsiaTheme="minorEastAsia" w:hAnsi="Arial" w:cs="Arial"/>
          <w:color w:val="000000"/>
          <w:sz w:val="20"/>
        </w:rPr>
        <w:t>s.m.i.</w:t>
      </w:r>
      <w:proofErr w:type="spellEnd"/>
      <w:r w:rsidRPr="00F92751">
        <w:rPr>
          <w:rFonts w:ascii="Arial" w:eastAsiaTheme="minorEastAsia" w:hAnsi="Arial" w:cs="Arial"/>
          <w:color w:val="000000"/>
          <w:sz w:val="20"/>
        </w:rPr>
        <w:t xml:space="preserve"> in ordine:</w:t>
      </w:r>
    </w:p>
    <w:p w:rsidR="00B07328" w:rsidRPr="00F92751" w:rsidRDefault="00B07328" w:rsidP="00F92751">
      <w:pPr>
        <w:numPr>
          <w:ilvl w:val="0"/>
          <w:numId w:val="21"/>
        </w:numPr>
        <w:autoSpaceDE w:val="0"/>
        <w:autoSpaceDN w:val="0"/>
        <w:adjustRightInd w:val="0"/>
        <w:spacing w:after="0" w:line="240" w:lineRule="auto"/>
        <w:jc w:val="both"/>
        <w:rPr>
          <w:rFonts w:eastAsia="Times New Roman"/>
          <w:iCs/>
          <w:szCs w:val="20"/>
        </w:rPr>
      </w:pPr>
      <w:r w:rsidRPr="00F92751">
        <w:rPr>
          <w:rFonts w:eastAsia="Times New Roman"/>
          <w:iCs/>
          <w:szCs w:val="20"/>
        </w:rPr>
        <w:t xml:space="preserve">alla sussistenza di tutti i criteri di selezione/ requisiti minimi (di ordine generale e speciale) e di tutte le altre condizioni di partecipazione – nessuna esclusa od eccettuata – previste dalla presente richiesta di offerta (vedasi 5. </w:t>
      </w:r>
      <w:r w:rsidRPr="00F92751">
        <w:rPr>
          <w:rFonts w:eastAsia="Times New Roman"/>
          <w:i/>
          <w:szCs w:val="20"/>
        </w:rPr>
        <w:t>SOGGETTI AMMESSI A PARTECIPARE ALLA GARA E REQUISITI</w:t>
      </w:r>
      <w:r w:rsidRPr="00F92751">
        <w:rPr>
          <w:rFonts w:eastAsia="Times New Roman"/>
          <w:iCs/>
          <w:szCs w:val="20"/>
        </w:rPr>
        <w:t>) ivi compresa la mancanza delle situazioni ostative di cui all’art. 80 del Codice;</w:t>
      </w:r>
    </w:p>
    <w:p w:rsidR="00B07328" w:rsidRDefault="00B07328" w:rsidP="00F92751">
      <w:pPr>
        <w:numPr>
          <w:ilvl w:val="0"/>
          <w:numId w:val="21"/>
        </w:numPr>
        <w:autoSpaceDE w:val="0"/>
        <w:autoSpaceDN w:val="0"/>
        <w:adjustRightInd w:val="0"/>
        <w:spacing w:after="0" w:line="240" w:lineRule="auto"/>
        <w:jc w:val="both"/>
        <w:rPr>
          <w:rFonts w:eastAsia="Times New Roman"/>
          <w:iCs/>
          <w:szCs w:val="20"/>
        </w:rPr>
      </w:pPr>
      <w:r w:rsidRPr="00F92751">
        <w:rPr>
          <w:rFonts w:eastAsia="Times New Roman"/>
          <w:iCs/>
          <w:szCs w:val="20"/>
        </w:rPr>
        <w:t>al possesso, in capo al concorrente di valido/i titolo/i per svolgere professionalmente tutte le attività nei setto</w:t>
      </w:r>
      <w:r w:rsidR="00F92751">
        <w:rPr>
          <w:rFonts w:eastAsia="Times New Roman"/>
          <w:iCs/>
          <w:szCs w:val="20"/>
        </w:rPr>
        <w:t>ri oggetto del presente appalto.</w:t>
      </w:r>
    </w:p>
    <w:p w:rsidR="00F92751" w:rsidRPr="00F92751" w:rsidRDefault="00F92751" w:rsidP="00F92751">
      <w:pPr>
        <w:autoSpaceDE w:val="0"/>
        <w:autoSpaceDN w:val="0"/>
        <w:adjustRightInd w:val="0"/>
        <w:spacing w:after="0" w:line="240" w:lineRule="auto"/>
        <w:ind w:left="360"/>
        <w:jc w:val="both"/>
        <w:rPr>
          <w:rFonts w:eastAsia="Times New Roman"/>
          <w:iCs/>
          <w:szCs w:val="20"/>
        </w:rPr>
      </w:pPr>
    </w:p>
    <w:p w:rsidR="00B07328" w:rsidRPr="00F92751" w:rsidRDefault="00B07328" w:rsidP="00F92751">
      <w:pPr>
        <w:pStyle w:val="Intestazione21"/>
        <w:keepNext/>
        <w:keepLines/>
        <w:spacing w:before="0" w:after="0" w:line="240" w:lineRule="auto"/>
        <w:ind w:left="23" w:firstLine="0"/>
        <w:rPr>
          <w:rFonts w:cs="Times New Roman"/>
          <w:b/>
        </w:rPr>
      </w:pPr>
      <w:r w:rsidRPr="00F92751">
        <w:rPr>
          <w:rFonts w:cs="Times New Roman"/>
          <w:b/>
          <w:iCs/>
        </w:rPr>
        <w:t>6.2.2 Documento di gara unico europeo (DGUE)</w:t>
      </w:r>
    </w:p>
    <w:p w:rsidR="00B07328" w:rsidRPr="002C785C" w:rsidRDefault="00B07328" w:rsidP="002C785C">
      <w:pPr>
        <w:pStyle w:val="Corpodeltesto0"/>
        <w:spacing w:after="0"/>
        <w:ind w:right="20"/>
        <w:jc w:val="both"/>
        <w:rPr>
          <w:rFonts w:ascii="Arial" w:eastAsiaTheme="minorEastAsia" w:hAnsi="Arial" w:cs="Arial"/>
          <w:color w:val="000000"/>
          <w:sz w:val="20"/>
        </w:rPr>
      </w:pPr>
      <w:r w:rsidRPr="002C785C">
        <w:rPr>
          <w:rFonts w:ascii="Arial" w:eastAsiaTheme="minorEastAsia" w:hAnsi="Arial" w:cs="Arial"/>
          <w:color w:val="000000"/>
          <w:sz w:val="20"/>
        </w:rPr>
        <w:t>Il concorrente compila il DGUE, di cui allo schema allegato al D.M. del Ministero delle Infrastrutture e Trasporti del 18 luglio 2016 e successive modifiche, utilizzando il modello presente all’interno della scheda di gara secondo quanto di seguito indicato.</w:t>
      </w:r>
    </w:p>
    <w:p w:rsidR="00B07328" w:rsidRPr="002C785C" w:rsidRDefault="00B07328" w:rsidP="002C785C">
      <w:pPr>
        <w:pStyle w:val="Corpodeltesto0"/>
        <w:spacing w:after="0"/>
        <w:ind w:right="20"/>
        <w:jc w:val="both"/>
        <w:rPr>
          <w:rFonts w:ascii="Arial" w:eastAsiaTheme="minorEastAsia" w:hAnsi="Arial" w:cs="Arial"/>
          <w:color w:val="000000"/>
          <w:sz w:val="20"/>
        </w:rPr>
      </w:pPr>
      <w:r w:rsidRPr="002C785C">
        <w:rPr>
          <w:rFonts w:ascii="Arial" w:eastAsiaTheme="minorEastAsia" w:hAnsi="Arial" w:cs="Arial"/>
          <w:color w:val="000000"/>
          <w:sz w:val="20"/>
        </w:rPr>
        <w:t>Il DGUE presente sul portale, una volta compilato, dovrà essere scaricato, firmato digitalmente e allegato all’interno della busta “Documentazione amministrativa”.</w:t>
      </w:r>
    </w:p>
    <w:p w:rsidR="002C785C" w:rsidRPr="002C785C" w:rsidRDefault="00B07328" w:rsidP="002C785C">
      <w:pPr>
        <w:autoSpaceDE w:val="0"/>
        <w:autoSpaceDN w:val="0"/>
        <w:adjustRightInd w:val="0"/>
        <w:spacing w:after="0" w:line="240" w:lineRule="auto"/>
        <w:jc w:val="both"/>
        <w:rPr>
          <w:rFonts w:eastAsia="Times New Roman"/>
          <w:iCs/>
          <w:szCs w:val="20"/>
        </w:rPr>
      </w:pPr>
      <w:r w:rsidRPr="002C785C">
        <w:rPr>
          <w:rFonts w:eastAsia="Times New Roman"/>
          <w:iCs/>
          <w:szCs w:val="20"/>
        </w:rPr>
        <w:t>Il DGUE è sottoscritto, mediante sottoscrizione digitale dai seguenti soggetti:</w:t>
      </w:r>
    </w:p>
    <w:p w:rsidR="00B07328" w:rsidRPr="002C785C" w:rsidRDefault="00B07328" w:rsidP="002C785C">
      <w:pPr>
        <w:numPr>
          <w:ilvl w:val="0"/>
          <w:numId w:val="21"/>
        </w:numPr>
        <w:autoSpaceDE w:val="0"/>
        <w:autoSpaceDN w:val="0"/>
        <w:adjustRightInd w:val="0"/>
        <w:spacing w:after="0" w:line="240" w:lineRule="auto"/>
        <w:jc w:val="both"/>
        <w:rPr>
          <w:rFonts w:eastAsia="Times New Roman"/>
          <w:iCs/>
          <w:szCs w:val="20"/>
        </w:rPr>
      </w:pPr>
      <w:r w:rsidRPr="002C785C">
        <w:rPr>
          <w:rFonts w:eastAsia="Times New Roman"/>
          <w:iCs/>
          <w:szCs w:val="20"/>
        </w:rPr>
        <w:t>nel caso di professionista singolo, dal professionista;</w:t>
      </w:r>
    </w:p>
    <w:p w:rsidR="00B07328" w:rsidRPr="002C785C" w:rsidRDefault="00B07328" w:rsidP="002C785C">
      <w:pPr>
        <w:numPr>
          <w:ilvl w:val="0"/>
          <w:numId w:val="21"/>
        </w:numPr>
        <w:autoSpaceDE w:val="0"/>
        <w:autoSpaceDN w:val="0"/>
        <w:adjustRightInd w:val="0"/>
        <w:spacing w:after="0" w:line="240" w:lineRule="auto"/>
        <w:jc w:val="both"/>
        <w:rPr>
          <w:rFonts w:eastAsia="Times New Roman"/>
          <w:iCs/>
          <w:szCs w:val="20"/>
        </w:rPr>
      </w:pPr>
      <w:r w:rsidRPr="002C785C">
        <w:rPr>
          <w:rFonts w:eastAsia="Times New Roman"/>
          <w:iCs/>
          <w:szCs w:val="20"/>
        </w:rPr>
        <w:t>nel caso di studio associato, da tutti gli associati o dal rappresentante munito di idonei poteri;</w:t>
      </w:r>
    </w:p>
    <w:p w:rsidR="00B07328" w:rsidRPr="002C785C" w:rsidRDefault="00B07328" w:rsidP="002C785C">
      <w:pPr>
        <w:numPr>
          <w:ilvl w:val="0"/>
          <w:numId w:val="21"/>
        </w:numPr>
        <w:autoSpaceDE w:val="0"/>
        <w:autoSpaceDN w:val="0"/>
        <w:adjustRightInd w:val="0"/>
        <w:spacing w:after="0" w:line="240" w:lineRule="auto"/>
        <w:jc w:val="both"/>
        <w:rPr>
          <w:rFonts w:eastAsia="Times New Roman"/>
          <w:iCs/>
          <w:szCs w:val="20"/>
        </w:rPr>
      </w:pPr>
      <w:r w:rsidRPr="002C785C">
        <w:rPr>
          <w:rFonts w:eastAsia="Times New Roman"/>
          <w:iCs/>
          <w:szCs w:val="20"/>
        </w:rPr>
        <w:t>nel caso di società dal legale rappresentante.</w:t>
      </w:r>
    </w:p>
    <w:p w:rsidR="00B07328" w:rsidRPr="00B44E72" w:rsidRDefault="00B07328" w:rsidP="00B07328">
      <w:pPr>
        <w:pStyle w:val="Corpodeltesto0"/>
        <w:spacing w:before="120" w:after="0"/>
        <w:ind w:left="23" w:right="40"/>
        <w:jc w:val="both"/>
        <w:rPr>
          <w:rFonts w:ascii="Arial" w:hAnsi="Arial" w:cs="Arial"/>
          <w:sz w:val="20"/>
        </w:rPr>
      </w:pPr>
      <w:r w:rsidRPr="002C785C">
        <w:rPr>
          <w:rFonts w:ascii="Arial" w:eastAsia="Calibri" w:hAnsi="Arial"/>
          <w:b/>
          <w:iCs/>
          <w:sz w:val="20"/>
        </w:rPr>
        <w:t xml:space="preserve">6.2.3 </w:t>
      </w:r>
      <w:proofErr w:type="spellStart"/>
      <w:r w:rsidR="002C785C">
        <w:rPr>
          <w:rFonts w:ascii="Arial" w:eastAsia="Calibri" w:hAnsi="Arial"/>
          <w:b/>
          <w:sz w:val="20"/>
        </w:rPr>
        <w:t>P</w:t>
      </w:r>
      <w:r w:rsidR="002C785C" w:rsidRPr="002C785C">
        <w:rPr>
          <w:rFonts w:ascii="Arial" w:eastAsia="Calibri" w:hAnsi="Arial"/>
          <w:b/>
          <w:sz w:val="20"/>
        </w:rPr>
        <w:t>assoe</w:t>
      </w:r>
      <w:proofErr w:type="spellEnd"/>
      <w:r w:rsidR="002C785C" w:rsidRPr="00025961">
        <w:rPr>
          <w:rFonts w:ascii="Arial" w:hAnsi="Arial" w:cs="Arial"/>
          <w:sz w:val="20"/>
        </w:rPr>
        <w:t xml:space="preserve"> </w:t>
      </w:r>
      <w:r w:rsidRPr="00025961">
        <w:rPr>
          <w:rFonts w:ascii="Arial" w:hAnsi="Arial" w:cs="Arial"/>
          <w:sz w:val="20"/>
        </w:rPr>
        <w:t xml:space="preserve">di cui all’art. 2, comma 3 </w:t>
      </w:r>
      <w:proofErr w:type="spellStart"/>
      <w:r w:rsidRPr="00025961">
        <w:rPr>
          <w:rFonts w:ascii="Arial" w:hAnsi="Arial" w:cs="Arial"/>
          <w:sz w:val="20"/>
        </w:rPr>
        <w:t>lett.b</w:t>
      </w:r>
      <w:proofErr w:type="spellEnd"/>
      <w:r w:rsidRPr="00025961">
        <w:rPr>
          <w:rFonts w:ascii="Arial" w:hAnsi="Arial" w:cs="Arial"/>
          <w:sz w:val="20"/>
        </w:rPr>
        <w:t>)</w:t>
      </w:r>
      <w:r>
        <w:rPr>
          <w:rFonts w:ascii="Arial" w:hAnsi="Arial" w:cs="Arial"/>
          <w:sz w:val="20"/>
        </w:rPr>
        <w:t xml:space="preserve"> </w:t>
      </w:r>
      <w:r w:rsidRPr="00025961">
        <w:rPr>
          <w:rFonts w:ascii="Arial" w:hAnsi="Arial" w:cs="Arial"/>
          <w:sz w:val="20"/>
        </w:rPr>
        <w:t>della delibera ANAC n. 157/2016, relativo al concorrente</w:t>
      </w:r>
      <w:r>
        <w:rPr>
          <w:rFonts w:ascii="Arial" w:hAnsi="Arial" w:cs="Arial"/>
          <w:sz w:val="20"/>
        </w:rPr>
        <w:t xml:space="preserve"> necessario ai fini della verifica dei requisiti dichiarati in sede di gara, tramite il sistema AVCPASS.</w:t>
      </w:r>
    </w:p>
    <w:p w:rsidR="00B07328" w:rsidRDefault="00B07328" w:rsidP="00B07328">
      <w:pPr>
        <w:pStyle w:val="Corpodeltesto0"/>
        <w:spacing w:before="120" w:after="0"/>
        <w:ind w:left="23" w:right="40"/>
        <w:jc w:val="both"/>
        <w:rPr>
          <w:rFonts w:ascii="Arial" w:eastAsiaTheme="minorEastAsia" w:hAnsi="Arial"/>
          <w:iCs/>
          <w:sz w:val="20"/>
        </w:rPr>
      </w:pPr>
      <w:r w:rsidRPr="002C785C">
        <w:rPr>
          <w:rFonts w:ascii="Arial" w:eastAsia="Calibri" w:hAnsi="Arial"/>
          <w:b/>
          <w:sz w:val="20"/>
        </w:rPr>
        <w:t>6.2.4</w:t>
      </w:r>
      <w:r w:rsidRPr="00AD37F2">
        <w:rPr>
          <w:rStyle w:val="Intestazione3"/>
          <w:b/>
          <w:color w:val="000000"/>
        </w:rPr>
        <w:t xml:space="preserve"> </w:t>
      </w:r>
      <w:r w:rsidRPr="00934B98">
        <w:rPr>
          <w:rFonts w:ascii="Arial" w:eastAsiaTheme="minorEastAsia" w:hAnsi="Arial" w:cs="Arial"/>
          <w:color w:val="000000"/>
          <w:sz w:val="20"/>
        </w:rPr>
        <w:t>dimostrazione dell’avvenuto pagamento dell’</w:t>
      </w:r>
      <w:r w:rsidRPr="00934B98">
        <w:rPr>
          <w:rFonts w:ascii="Arial" w:eastAsiaTheme="minorEastAsia" w:hAnsi="Arial" w:cs="Arial"/>
          <w:b/>
          <w:color w:val="000000"/>
          <w:sz w:val="20"/>
        </w:rPr>
        <w:t xml:space="preserve">IMPOSTA </w:t>
      </w:r>
      <w:proofErr w:type="spellStart"/>
      <w:r w:rsidRPr="00934B98">
        <w:rPr>
          <w:rFonts w:ascii="Arial" w:eastAsiaTheme="minorEastAsia" w:hAnsi="Arial" w:cs="Arial"/>
          <w:b/>
          <w:color w:val="000000"/>
          <w:sz w:val="20"/>
        </w:rPr>
        <w:t>DI</w:t>
      </w:r>
      <w:proofErr w:type="spellEnd"/>
      <w:r w:rsidRPr="00934B98">
        <w:rPr>
          <w:rFonts w:ascii="Arial" w:eastAsiaTheme="minorEastAsia" w:hAnsi="Arial" w:cs="Arial"/>
          <w:b/>
          <w:color w:val="000000"/>
          <w:sz w:val="20"/>
        </w:rPr>
        <w:t xml:space="preserve"> BOLLO </w:t>
      </w:r>
      <w:r w:rsidRPr="00934B98">
        <w:rPr>
          <w:rFonts w:ascii="Arial" w:eastAsiaTheme="minorEastAsia" w:hAnsi="Arial" w:cs="Arial"/>
          <w:color w:val="000000"/>
          <w:sz w:val="20"/>
        </w:rPr>
        <w:t>pari ad €.</w:t>
      </w:r>
      <w:r w:rsidRPr="00934B98">
        <w:rPr>
          <w:rFonts w:ascii="Arial" w:eastAsiaTheme="minorEastAsia" w:hAnsi="Arial" w:cs="Arial"/>
          <w:b/>
          <w:color w:val="000000"/>
          <w:sz w:val="20"/>
        </w:rPr>
        <w:t>16,00</w:t>
      </w:r>
      <w:r w:rsidRPr="00934B98">
        <w:rPr>
          <w:rFonts w:ascii="Arial" w:eastAsiaTheme="minorEastAsia" w:hAnsi="Arial" w:cs="Arial"/>
          <w:color w:val="000000"/>
          <w:sz w:val="20"/>
        </w:rPr>
        <w:t xml:space="preserve"> (sedici/00): a tal fine l’operatore economico potrà procedere ai sensi del D.P.R. n.642/1972, mediante il pagamento tramite il modello “F24” dell’Agenzia delle Entrate (codice tributo: 2501; causale: indicare nella causale il CIG del presente affidamento), oppure il modello “F23” dell’Agenzia delle Entrate (codice tributo: 456T; causale: indicare nella causale il CIG del presente affidamento). La dimostrazione dell’avvenuto pagamento dell’importo di bollo potrà essere fornita allegando la copia della ricevuta di versamento.</w:t>
      </w:r>
    </w:p>
    <w:p w:rsidR="002C785C" w:rsidRDefault="002C785C" w:rsidP="00B07328">
      <w:pPr>
        <w:pStyle w:val="Corpodeltesto0"/>
        <w:spacing w:before="120" w:after="0"/>
        <w:ind w:left="23" w:right="40"/>
        <w:jc w:val="both"/>
        <w:rPr>
          <w:rFonts w:ascii="Arial" w:eastAsiaTheme="minorEastAsia" w:hAnsi="Arial"/>
          <w:iCs/>
          <w:sz w:val="20"/>
        </w:rPr>
      </w:pPr>
    </w:p>
    <w:p w:rsidR="00B07328" w:rsidRPr="002C785C" w:rsidRDefault="00B07328" w:rsidP="002C785C">
      <w:pPr>
        <w:pStyle w:val="Intestazione21"/>
        <w:keepNext/>
        <w:keepLines/>
        <w:spacing w:before="0" w:after="0" w:line="240" w:lineRule="auto"/>
        <w:ind w:left="23" w:firstLine="0"/>
        <w:rPr>
          <w:rFonts w:cs="Times New Roman"/>
          <w:b/>
          <w:iCs/>
        </w:rPr>
      </w:pPr>
      <w:r w:rsidRPr="002C785C">
        <w:rPr>
          <w:rFonts w:cs="Times New Roman"/>
          <w:b/>
          <w:iCs/>
        </w:rPr>
        <w:t>6.3 Contenuto della busta “B – OFFERTA ECONOMICA”</w:t>
      </w:r>
    </w:p>
    <w:p w:rsidR="00B07328" w:rsidRPr="002C785C" w:rsidRDefault="00B07328" w:rsidP="002C785C">
      <w:pPr>
        <w:pStyle w:val="Corpodeltesto0"/>
        <w:spacing w:after="0"/>
        <w:ind w:right="20"/>
        <w:jc w:val="both"/>
        <w:rPr>
          <w:rFonts w:ascii="Arial" w:eastAsiaTheme="minorEastAsia" w:hAnsi="Arial" w:cs="Arial"/>
          <w:color w:val="000000"/>
          <w:sz w:val="20"/>
        </w:rPr>
      </w:pPr>
      <w:r w:rsidRPr="002C785C">
        <w:rPr>
          <w:rFonts w:ascii="Arial" w:eastAsiaTheme="minorEastAsia" w:hAnsi="Arial" w:cs="Arial"/>
          <w:color w:val="000000"/>
          <w:sz w:val="20"/>
        </w:rPr>
        <w:t xml:space="preserve">Il concorrente dovrà presentare l’offerta economica seguendo le indicazioni previste all’art. 6 del Disciplinare telematico tramite la formulazione della percentuale di ribasso offerta sull’importo totale posto a base di gara pari ad </w:t>
      </w:r>
      <w:r w:rsidRPr="002C785C">
        <w:rPr>
          <w:rFonts w:ascii="Arial" w:eastAsiaTheme="minorEastAsia" w:hAnsi="Arial" w:cs="Arial"/>
          <w:b/>
          <w:color w:val="000000"/>
          <w:sz w:val="20"/>
        </w:rPr>
        <w:t>€.</w:t>
      </w:r>
      <w:r w:rsidR="002C785C" w:rsidRPr="002C785C">
        <w:rPr>
          <w:rFonts w:ascii="Arial" w:hAnsi="Arial" w:cs="Arial"/>
          <w:b/>
          <w:iCs/>
          <w:sz w:val="20"/>
        </w:rPr>
        <w:t>24.487,56</w:t>
      </w:r>
      <w:r w:rsidR="002C785C">
        <w:rPr>
          <w:iCs/>
        </w:rPr>
        <w:t xml:space="preserve"> </w:t>
      </w:r>
      <w:r w:rsidRPr="002C785C">
        <w:rPr>
          <w:rFonts w:ascii="Arial" w:eastAsiaTheme="minorEastAsia" w:hAnsi="Arial" w:cs="Arial"/>
          <w:color w:val="000000"/>
          <w:sz w:val="20"/>
        </w:rPr>
        <w:t>(</w:t>
      </w:r>
      <w:proofErr w:type="spellStart"/>
      <w:r w:rsidR="002C785C">
        <w:rPr>
          <w:rFonts w:ascii="Arial" w:eastAsiaTheme="minorEastAsia" w:hAnsi="Arial" w:cs="Arial"/>
          <w:color w:val="000000"/>
          <w:sz w:val="20"/>
        </w:rPr>
        <w:t>ventiquattromilaquattrocentottantasette</w:t>
      </w:r>
      <w:proofErr w:type="spellEnd"/>
      <w:r w:rsidR="002C785C">
        <w:rPr>
          <w:rFonts w:ascii="Arial" w:eastAsiaTheme="minorEastAsia" w:hAnsi="Arial" w:cs="Arial"/>
          <w:color w:val="000000"/>
          <w:sz w:val="20"/>
        </w:rPr>
        <w:t>/56</w:t>
      </w:r>
      <w:r w:rsidRPr="002C785C">
        <w:rPr>
          <w:rFonts w:ascii="Arial" w:eastAsiaTheme="minorEastAsia" w:hAnsi="Arial" w:cs="Arial"/>
          <w:color w:val="000000"/>
          <w:sz w:val="20"/>
        </w:rPr>
        <w:t>).</w:t>
      </w:r>
    </w:p>
    <w:p w:rsidR="00B07328" w:rsidRPr="002C785C" w:rsidRDefault="00B07328" w:rsidP="002C785C">
      <w:pPr>
        <w:pStyle w:val="Corpodeltesto0"/>
        <w:spacing w:after="0"/>
        <w:ind w:right="20"/>
        <w:jc w:val="both"/>
        <w:rPr>
          <w:rFonts w:ascii="Arial" w:eastAsiaTheme="minorEastAsia" w:hAnsi="Arial" w:cs="Arial"/>
          <w:color w:val="000000"/>
          <w:sz w:val="20"/>
        </w:rPr>
      </w:pPr>
      <w:r w:rsidRPr="002C785C">
        <w:rPr>
          <w:rFonts w:ascii="Arial" w:eastAsiaTheme="minorEastAsia" w:hAnsi="Arial" w:cs="Arial"/>
          <w:color w:val="000000"/>
          <w:sz w:val="20"/>
        </w:rPr>
        <w:t>Non sono ammesse offerte alla pari o in aumento, parimenti non sono ammesse offerte nelle quali non sia espressa la percentuale di ribasso offerto.</w:t>
      </w:r>
    </w:p>
    <w:p w:rsidR="00B07328" w:rsidRDefault="00B07328" w:rsidP="002C785C">
      <w:pPr>
        <w:pStyle w:val="Corpodeltesto0"/>
        <w:spacing w:after="0"/>
        <w:ind w:right="20"/>
        <w:jc w:val="both"/>
        <w:rPr>
          <w:rFonts w:ascii="Arial" w:eastAsiaTheme="minorEastAsia" w:hAnsi="Arial" w:cs="Arial"/>
          <w:color w:val="000000"/>
          <w:sz w:val="20"/>
        </w:rPr>
      </w:pPr>
      <w:r w:rsidRPr="002C785C">
        <w:rPr>
          <w:rFonts w:ascii="Arial" w:eastAsiaTheme="minorEastAsia" w:hAnsi="Arial" w:cs="Arial"/>
          <w:color w:val="000000"/>
          <w:sz w:val="20"/>
        </w:rPr>
        <w:t>Non sono ammesse alla gara offerte plurime, parziali, condizionate o espresse in modo indeterminato o per persona da nominare e comunque difformi dalle presenti prescrizioni.</w:t>
      </w:r>
    </w:p>
    <w:p w:rsidR="002C785C" w:rsidRPr="002C785C" w:rsidRDefault="002C785C" w:rsidP="002C785C">
      <w:pPr>
        <w:pStyle w:val="Corpodeltesto0"/>
        <w:spacing w:after="0"/>
        <w:ind w:right="20"/>
        <w:jc w:val="both"/>
        <w:rPr>
          <w:rFonts w:ascii="Arial" w:eastAsiaTheme="minorEastAsia" w:hAnsi="Arial" w:cs="Arial"/>
          <w:color w:val="000000"/>
          <w:sz w:val="20"/>
        </w:rPr>
      </w:pPr>
    </w:p>
    <w:p w:rsidR="00B07328" w:rsidRPr="002C785C" w:rsidRDefault="002C785C" w:rsidP="002C785C">
      <w:pPr>
        <w:spacing w:before="60" w:after="60"/>
        <w:jc w:val="both"/>
        <w:rPr>
          <w:iCs/>
        </w:rPr>
      </w:pPr>
      <w:r>
        <w:rPr>
          <w:b/>
          <w:iCs/>
        </w:rPr>
        <w:t xml:space="preserve">7. </w:t>
      </w:r>
      <w:r w:rsidR="00B07328" w:rsidRPr="002C785C">
        <w:rPr>
          <w:b/>
          <w:iCs/>
        </w:rPr>
        <w:t xml:space="preserve">PROCEDURA </w:t>
      </w:r>
      <w:proofErr w:type="spellStart"/>
      <w:r w:rsidR="00B07328" w:rsidRPr="002C785C">
        <w:rPr>
          <w:b/>
          <w:iCs/>
        </w:rPr>
        <w:t>DI</w:t>
      </w:r>
      <w:proofErr w:type="spellEnd"/>
      <w:r w:rsidR="00B07328" w:rsidRPr="002C785C">
        <w:rPr>
          <w:b/>
          <w:iCs/>
        </w:rPr>
        <w:t xml:space="preserve"> AGGIUDICAZIONE</w:t>
      </w:r>
    </w:p>
    <w:p w:rsidR="00B07328" w:rsidRPr="002C785C" w:rsidRDefault="00B07328" w:rsidP="002C785C">
      <w:pPr>
        <w:pStyle w:val="Intestazione21"/>
        <w:keepNext/>
        <w:keepLines/>
        <w:spacing w:before="0" w:after="0" w:line="240" w:lineRule="auto"/>
        <w:ind w:left="23" w:firstLine="0"/>
        <w:rPr>
          <w:rFonts w:cs="Times New Roman"/>
          <w:b/>
          <w:iCs/>
        </w:rPr>
      </w:pPr>
      <w:r w:rsidRPr="002C785C">
        <w:rPr>
          <w:rFonts w:cs="Times New Roman"/>
          <w:b/>
          <w:iCs/>
        </w:rPr>
        <w:t>7.1 Criterio di aggiudicazione</w:t>
      </w:r>
    </w:p>
    <w:p w:rsidR="00B07328" w:rsidRDefault="00B07328" w:rsidP="002C785C">
      <w:pPr>
        <w:pStyle w:val="Corpodeltesto0"/>
        <w:spacing w:after="0"/>
        <w:ind w:right="20"/>
        <w:jc w:val="both"/>
        <w:rPr>
          <w:rFonts w:ascii="Arial" w:eastAsiaTheme="minorEastAsia" w:hAnsi="Arial" w:cs="Arial"/>
          <w:color w:val="000000"/>
          <w:sz w:val="20"/>
        </w:rPr>
      </w:pPr>
      <w:r w:rsidRPr="002C785C">
        <w:rPr>
          <w:rFonts w:ascii="Arial" w:eastAsiaTheme="minorEastAsia" w:hAnsi="Arial" w:cs="Arial"/>
          <w:color w:val="000000"/>
          <w:sz w:val="20"/>
        </w:rPr>
        <w:t xml:space="preserve">L’incarico professionale sarà aggiudicato in base al criterio del </w:t>
      </w:r>
      <w:r w:rsidRPr="002C785C">
        <w:rPr>
          <w:rFonts w:ascii="Arial" w:eastAsiaTheme="minorEastAsia" w:hAnsi="Arial" w:cs="Arial"/>
          <w:b/>
          <w:color w:val="000000"/>
          <w:sz w:val="20"/>
        </w:rPr>
        <w:t>minor prezzo</w:t>
      </w:r>
      <w:r w:rsidRPr="002C785C">
        <w:rPr>
          <w:rFonts w:ascii="Arial" w:eastAsiaTheme="minorEastAsia" w:hAnsi="Arial" w:cs="Arial"/>
          <w:color w:val="000000"/>
          <w:sz w:val="20"/>
        </w:rPr>
        <w:t xml:space="preserve">, a seguito della valutazione comparativa delle offerte presentate dai </w:t>
      </w:r>
      <w:r w:rsidRPr="002C785C">
        <w:rPr>
          <w:rFonts w:ascii="Arial" w:eastAsiaTheme="minorEastAsia" w:hAnsi="Arial" w:cs="Arial"/>
          <w:b/>
          <w:color w:val="000000"/>
          <w:sz w:val="20"/>
        </w:rPr>
        <w:t>tre</w:t>
      </w:r>
      <w:r w:rsidRPr="002C785C">
        <w:rPr>
          <w:rFonts w:ascii="Arial" w:eastAsiaTheme="minorEastAsia" w:hAnsi="Arial" w:cs="Arial"/>
          <w:color w:val="000000"/>
          <w:sz w:val="20"/>
        </w:rPr>
        <w:t xml:space="preserve"> operatori economici invitati alla consultazione.</w:t>
      </w:r>
    </w:p>
    <w:p w:rsidR="002C785C" w:rsidRPr="002C785C" w:rsidRDefault="002C785C" w:rsidP="002C785C">
      <w:pPr>
        <w:pStyle w:val="Corpodeltesto0"/>
        <w:spacing w:after="0"/>
        <w:ind w:right="20"/>
        <w:jc w:val="both"/>
        <w:rPr>
          <w:rFonts w:ascii="Arial" w:eastAsiaTheme="minorEastAsia" w:hAnsi="Arial" w:cs="Arial"/>
          <w:color w:val="000000"/>
          <w:sz w:val="20"/>
        </w:rPr>
      </w:pPr>
    </w:p>
    <w:p w:rsidR="00B07328" w:rsidRPr="002C785C" w:rsidRDefault="00B07328" w:rsidP="002C785C">
      <w:pPr>
        <w:pStyle w:val="Intestazione21"/>
        <w:keepNext/>
        <w:keepLines/>
        <w:spacing w:before="0" w:after="0" w:line="240" w:lineRule="auto"/>
        <w:ind w:left="23" w:firstLine="0"/>
        <w:rPr>
          <w:rFonts w:cs="Times New Roman"/>
          <w:b/>
          <w:iCs/>
        </w:rPr>
      </w:pPr>
      <w:r w:rsidRPr="002C785C">
        <w:rPr>
          <w:rFonts w:cs="Times New Roman"/>
          <w:b/>
          <w:iCs/>
        </w:rPr>
        <w:t>7.2 Svolgimento operazioni di gara, aggiudicazione dell’appalto e stipula del contratto</w:t>
      </w:r>
    </w:p>
    <w:p w:rsidR="00B07328" w:rsidRPr="005C6E6B" w:rsidRDefault="00B07328" w:rsidP="005C6E6B">
      <w:pPr>
        <w:pStyle w:val="Corpodeltesto0"/>
        <w:spacing w:after="0"/>
        <w:ind w:right="20"/>
        <w:jc w:val="both"/>
        <w:rPr>
          <w:rFonts w:ascii="Arial" w:eastAsiaTheme="minorEastAsia" w:hAnsi="Arial" w:cs="Arial"/>
          <w:color w:val="000000"/>
          <w:sz w:val="20"/>
        </w:rPr>
      </w:pPr>
      <w:r w:rsidRPr="005C6E6B">
        <w:rPr>
          <w:rFonts w:ascii="Arial" w:eastAsiaTheme="minorEastAsia" w:hAnsi="Arial" w:cs="Arial"/>
          <w:color w:val="000000"/>
          <w:sz w:val="20"/>
        </w:rPr>
        <w:t xml:space="preserve">La seduta pubblica avrà luogo il giorno </w:t>
      </w:r>
      <w:r w:rsidRPr="005C6E6B">
        <w:rPr>
          <w:rFonts w:ascii="Arial" w:eastAsiaTheme="minorEastAsia" w:hAnsi="Arial" w:cs="Arial"/>
          <w:color w:val="000000"/>
          <w:sz w:val="20"/>
          <w:highlight w:val="yellow"/>
        </w:rPr>
        <w:t>__________, alle ore ____</w:t>
      </w:r>
      <w:r w:rsidRPr="005C6E6B">
        <w:rPr>
          <w:rFonts w:ascii="Arial" w:eastAsiaTheme="minorEastAsia" w:hAnsi="Arial" w:cs="Arial"/>
          <w:color w:val="000000"/>
          <w:sz w:val="20"/>
        </w:rPr>
        <w:t xml:space="preserve"> presso la sede </w:t>
      </w:r>
      <w:r w:rsidR="002C785C" w:rsidRPr="005C6E6B">
        <w:rPr>
          <w:rFonts w:ascii="Arial" w:eastAsiaTheme="minorEastAsia" w:hAnsi="Arial" w:cs="Arial"/>
          <w:color w:val="000000"/>
          <w:sz w:val="20"/>
        </w:rPr>
        <w:t>del Comune di Preci</w:t>
      </w:r>
      <w:r w:rsidRPr="005C6E6B">
        <w:rPr>
          <w:rFonts w:ascii="Arial" w:eastAsiaTheme="minorEastAsia" w:hAnsi="Arial" w:cs="Arial"/>
          <w:color w:val="000000"/>
          <w:sz w:val="20"/>
        </w:rPr>
        <w:t xml:space="preserve"> </w:t>
      </w:r>
      <w:r w:rsidR="005C6E6B" w:rsidRPr="005C6E6B">
        <w:rPr>
          <w:rFonts w:ascii="Arial" w:eastAsiaTheme="minorEastAsia" w:hAnsi="Arial" w:cs="Arial"/>
          <w:color w:val="000000"/>
          <w:sz w:val="20"/>
        </w:rPr>
        <w:t xml:space="preserve">Uffici Tecnici </w:t>
      </w:r>
      <w:r w:rsidRPr="005C6E6B">
        <w:rPr>
          <w:rFonts w:ascii="Arial" w:eastAsiaTheme="minorEastAsia" w:hAnsi="Arial" w:cs="Arial"/>
          <w:color w:val="000000"/>
          <w:sz w:val="20"/>
        </w:rPr>
        <w:t>e vi potranno partecipare gli operatori economici inviatati alla consultazione economica oppure persone munite di specifica delega. In assenza di tali titoli, la partecipazione è ammessa come semplice uditore.</w:t>
      </w:r>
    </w:p>
    <w:p w:rsidR="00B07328" w:rsidRPr="005C6E6B" w:rsidRDefault="00B07328" w:rsidP="005C6E6B">
      <w:pPr>
        <w:pStyle w:val="Corpodeltesto0"/>
        <w:spacing w:after="0"/>
        <w:ind w:right="20"/>
        <w:jc w:val="both"/>
        <w:rPr>
          <w:rFonts w:ascii="Arial" w:eastAsiaTheme="minorEastAsia" w:hAnsi="Arial" w:cs="Arial"/>
          <w:color w:val="000000"/>
          <w:sz w:val="20"/>
        </w:rPr>
      </w:pPr>
      <w:r w:rsidRPr="005C6E6B">
        <w:rPr>
          <w:rFonts w:ascii="Arial" w:eastAsiaTheme="minorEastAsia" w:hAnsi="Arial" w:cs="Arial"/>
          <w:color w:val="000000"/>
          <w:sz w:val="20"/>
        </w:rPr>
        <w:t>Tale seduta pubblica, se necessario, sarà aggiornata ad altra ora o a giorni successivi, nel luogo, nella data e negli orari che saranno comunicati ai concorrenti a mezzo della sezione “chiarimenti” della piattaforma almeno 3 giorni prima della data fissata.</w:t>
      </w:r>
    </w:p>
    <w:p w:rsidR="00B07328" w:rsidRPr="005C6E6B" w:rsidRDefault="00B07328" w:rsidP="005C6E6B">
      <w:pPr>
        <w:pStyle w:val="Corpodeltesto0"/>
        <w:spacing w:after="0"/>
        <w:ind w:right="20"/>
        <w:jc w:val="both"/>
        <w:rPr>
          <w:rFonts w:ascii="Arial" w:eastAsiaTheme="minorEastAsia" w:hAnsi="Arial" w:cs="Arial"/>
          <w:color w:val="000000"/>
          <w:sz w:val="20"/>
        </w:rPr>
      </w:pPr>
      <w:r w:rsidRPr="005C6E6B">
        <w:rPr>
          <w:rFonts w:ascii="Arial" w:eastAsiaTheme="minorEastAsia" w:hAnsi="Arial" w:cs="Arial"/>
          <w:color w:val="000000"/>
          <w:sz w:val="20"/>
        </w:rPr>
        <w:lastRenderedPageBreak/>
        <w:t>Il Seggio di gara procederà, nella seduta pubblica, a verificare la rispondenza della documentazione amministrativa contenuta nella busta “Documentazione amministrativa” rispetto a quanto richiesto nella presente richiesta di offerta.</w:t>
      </w:r>
    </w:p>
    <w:p w:rsidR="00B07328" w:rsidRPr="005C6E6B" w:rsidRDefault="00B07328" w:rsidP="005C6E6B">
      <w:pPr>
        <w:pStyle w:val="Corpodeltesto0"/>
        <w:spacing w:after="0"/>
        <w:ind w:right="20"/>
        <w:jc w:val="both"/>
        <w:rPr>
          <w:rFonts w:ascii="Arial" w:eastAsiaTheme="minorEastAsia" w:hAnsi="Arial" w:cs="Arial"/>
          <w:color w:val="000000"/>
          <w:sz w:val="20"/>
        </w:rPr>
      </w:pPr>
      <w:r w:rsidRPr="005C6E6B">
        <w:rPr>
          <w:rFonts w:ascii="Arial" w:eastAsiaTheme="minorEastAsia" w:hAnsi="Arial" w:cs="Arial"/>
          <w:color w:val="000000"/>
          <w:sz w:val="20"/>
        </w:rPr>
        <w:t>Ai sensi dell’art.83 comma 9, le carenze di qualsiasi elemento formale della domanda possono essere sanate attraverso la procedura di soccorso istruttorio di cui al presente comma. In particolare, in caso di mancanza, incompletezza e di ogni altra irregolarità essenziale degli elementi e del documento di gara unico europeo di cui all'</w:t>
      </w:r>
      <w:hyperlink r:id="rId12" w:anchor="085" w:history="1">
        <w:r w:rsidRPr="005C6E6B">
          <w:rPr>
            <w:rFonts w:ascii="Arial" w:eastAsiaTheme="minorEastAsia" w:hAnsi="Arial" w:cs="Arial"/>
            <w:color w:val="000000"/>
            <w:sz w:val="20"/>
          </w:rPr>
          <w:t>articolo 85</w:t>
        </w:r>
      </w:hyperlink>
      <w:r w:rsidRPr="005C6E6B">
        <w:rPr>
          <w:rFonts w:ascii="Arial" w:eastAsiaTheme="minorEastAsia" w:hAnsi="Arial" w:cs="Arial"/>
          <w:color w:val="000000"/>
          <w:sz w:val="20"/>
        </w:rPr>
        <w:t>, con esclusione di quelle afferenti all'offerta economica e all'offerta tecnica, la stazione appaltante assegna al concorrente un termine, non superiore a dieci giorni,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rsidR="00B07328" w:rsidRDefault="00B07328" w:rsidP="005C6E6B">
      <w:pPr>
        <w:pStyle w:val="Corpodeltesto0"/>
        <w:spacing w:after="0"/>
        <w:ind w:right="20"/>
        <w:jc w:val="both"/>
        <w:rPr>
          <w:rFonts w:ascii="Arial" w:eastAsiaTheme="minorEastAsia" w:hAnsi="Arial" w:cs="Arial"/>
          <w:color w:val="000000"/>
          <w:sz w:val="20"/>
        </w:rPr>
      </w:pPr>
      <w:r w:rsidRPr="005C6E6B">
        <w:rPr>
          <w:rFonts w:ascii="Arial" w:eastAsiaTheme="minorEastAsia" w:hAnsi="Arial" w:cs="Arial"/>
          <w:color w:val="000000"/>
          <w:sz w:val="20"/>
        </w:rPr>
        <w:t>Quindi il Seggio di gara procederà, nella stessa seduta o in altra, all’apertura delle offerte economiche seguendo le modalità telematiche della piattaforma, alla lettura delle percentuali di ribasso offerte e alla redazione della graduatoria.</w:t>
      </w:r>
    </w:p>
    <w:p w:rsidR="00E85BF8" w:rsidRPr="005C6E6B" w:rsidRDefault="00E85BF8" w:rsidP="005C6E6B">
      <w:pPr>
        <w:pStyle w:val="Corpodeltesto0"/>
        <w:spacing w:after="0"/>
        <w:ind w:right="20"/>
        <w:jc w:val="both"/>
        <w:rPr>
          <w:rFonts w:ascii="Arial" w:eastAsiaTheme="minorEastAsia" w:hAnsi="Arial" w:cs="Arial"/>
          <w:color w:val="000000"/>
          <w:sz w:val="20"/>
        </w:rPr>
      </w:pPr>
    </w:p>
    <w:p w:rsidR="00B07328" w:rsidRPr="00E85BF8" w:rsidRDefault="00B07328" w:rsidP="00E85BF8">
      <w:pPr>
        <w:pStyle w:val="Intestazione21"/>
        <w:keepNext/>
        <w:keepLines/>
        <w:spacing w:before="0" w:after="0" w:line="240" w:lineRule="auto"/>
        <w:ind w:left="23" w:firstLine="0"/>
        <w:rPr>
          <w:rFonts w:cs="Times New Roman"/>
          <w:b/>
          <w:iCs/>
        </w:rPr>
      </w:pPr>
      <w:r w:rsidRPr="00E85BF8">
        <w:rPr>
          <w:rFonts w:cs="Times New Roman"/>
          <w:b/>
          <w:iCs/>
        </w:rPr>
        <w:t>7.3. Aggiudicazione e stipula del contratto</w:t>
      </w:r>
    </w:p>
    <w:p w:rsidR="00B07328" w:rsidRPr="00E85BF8" w:rsidRDefault="00B07328" w:rsidP="00E85BF8">
      <w:pPr>
        <w:pStyle w:val="Corpodeltesto0"/>
        <w:spacing w:after="0"/>
        <w:ind w:right="20"/>
        <w:jc w:val="both"/>
        <w:rPr>
          <w:rFonts w:ascii="Arial" w:eastAsiaTheme="minorEastAsia" w:hAnsi="Arial" w:cs="Arial"/>
          <w:color w:val="000000"/>
          <w:sz w:val="20"/>
        </w:rPr>
      </w:pPr>
      <w:r w:rsidRPr="00E85BF8">
        <w:rPr>
          <w:rFonts w:ascii="Arial" w:eastAsiaTheme="minorEastAsia" w:hAnsi="Arial" w:cs="Arial"/>
          <w:color w:val="000000"/>
          <w:sz w:val="20"/>
        </w:rPr>
        <w:t>All’esito delle operazioni di cui sopra il RUP formulerà la proposta di aggiudicazione in favore del concorrente che ha presentato la migliore offerta.</w:t>
      </w:r>
    </w:p>
    <w:p w:rsidR="00B07328" w:rsidRPr="00E85BF8" w:rsidRDefault="00B07328" w:rsidP="00E85BF8">
      <w:pPr>
        <w:pStyle w:val="Corpodeltesto0"/>
        <w:spacing w:after="0"/>
        <w:ind w:right="20"/>
        <w:jc w:val="both"/>
        <w:rPr>
          <w:rFonts w:ascii="Arial" w:eastAsiaTheme="minorEastAsia" w:hAnsi="Arial" w:cs="Arial"/>
          <w:color w:val="000000"/>
          <w:sz w:val="20"/>
        </w:rPr>
      </w:pPr>
      <w:r w:rsidRPr="00E85BF8">
        <w:rPr>
          <w:rFonts w:ascii="Arial" w:eastAsiaTheme="minorEastAsia" w:hAnsi="Arial" w:cs="Arial"/>
          <w:color w:val="000000"/>
          <w:sz w:val="20"/>
        </w:rPr>
        <w:t>Qualora nessuna offerta risulti conveniente o idonea in relazione all’oggetto del contratto, la stazione appaltante si riserva la facoltà di non procedere all’aggiudicazione ai sensi dell’art. 95, comma 12 del Codice.</w:t>
      </w:r>
    </w:p>
    <w:p w:rsidR="00B07328" w:rsidRPr="00E85BF8" w:rsidRDefault="00B07328" w:rsidP="00E85BF8">
      <w:pPr>
        <w:pStyle w:val="Corpodeltesto0"/>
        <w:spacing w:after="0"/>
        <w:ind w:right="20"/>
        <w:jc w:val="both"/>
        <w:rPr>
          <w:rFonts w:ascii="Arial" w:eastAsiaTheme="minorEastAsia" w:hAnsi="Arial" w:cs="Arial"/>
          <w:color w:val="000000"/>
          <w:sz w:val="20"/>
        </w:rPr>
      </w:pPr>
      <w:r w:rsidRPr="00E85BF8">
        <w:rPr>
          <w:rFonts w:ascii="Arial" w:eastAsiaTheme="minorEastAsia" w:hAnsi="Arial" w:cs="Arial"/>
          <w:color w:val="000000"/>
          <w:sz w:val="20"/>
        </w:rPr>
        <w:t>La verifica dei requisiti generali e speciali avverrà, ai sensi dell’art. 85, comma 5 Codice, sull’offerente cui la stazione appaltante ha deciso di aggiudicare l’appalto.</w:t>
      </w:r>
    </w:p>
    <w:p w:rsidR="00B07328" w:rsidRPr="00E85BF8" w:rsidRDefault="00B07328" w:rsidP="00E85BF8">
      <w:pPr>
        <w:pStyle w:val="Corpodeltesto0"/>
        <w:spacing w:after="0"/>
        <w:ind w:right="20"/>
        <w:jc w:val="both"/>
        <w:rPr>
          <w:rFonts w:ascii="Arial" w:eastAsiaTheme="minorEastAsia" w:hAnsi="Arial" w:cs="Arial"/>
          <w:color w:val="000000"/>
          <w:sz w:val="20"/>
        </w:rPr>
      </w:pPr>
      <w:r w:rsidRPr="00E85BF8">
        <w:rPr>
          <w:rFonts w:ascii="Arial" w:eastAsiaTheme="minorEastAsia" w:hAnsi="Arial" w:cs="Arial"/>
          <w:color w:val="000000"/>
          <w:sz w:val="20"/>
        </w:rPr>
        <w:t xml:space="preserve">La stazione appaltante, previa verifica ed approvazione della proposta di aggiudicazione ai sensi degli artt. 32, comma 5 e 33, comma 1 del Codice, aggiudica l’appalto. </w:t>
      </w:r>
    </w:p>
    <w:p w:rsidR="00B07328" w:rsidRPr="00E85BF8" w:rsidRDefault="00B07328" w:rsidP="00E85BF8">
      <w:pPr>
        <w:pStyle w:val="Corpodeltesto0"/>
        <w:spacing w:after="0"/>
        <w:ind w:right="20"/>
        <w:jc w:val="both"/>
        <w:rPr>
          <w:rFonts w:ascii="Arial" w:eastAsiaTheme="minorEastAsia" w:hAnsi="Arial" w:cs="Arial"/>
          <w:color w:val="000000"/>
          <w:sz w:val="20"/>
        </w:rPr>
      </w:pPr>
      <w:r w:rsidRPr="00E85BF8">
        <w:rPr>
          <w:rFonts w:ascii="Arial" w:eastAsiaTheme="minorEastAsia" w:hAnsi="Arial" w:cs="Arial"/>
          <w:color w:val="000000"/>
          <w:sz w:val="20"/>
        </w:rPr>
        <w:t>L’aggiudicazione diventa efficace, ai sensi dell’art. 32, comma 7 del Codice, all’esito positivo della verifica del possesso dei requisiti prescritti.</w:t>
      </w:r>
    </w:p>
    <w:p w:rsidR="00B07328" w:rsidRPr="00E85BF8" w:rsidRDefault="00B07328" w:rsidP="00E85BF8">
      <w:pPr>
        <w:pStyle w:val="Corpodeltesto0"/>
        <w:spacing w:after="0"/>
        <w:ind w:right="20"/>
        <w:jc w:val="both"/>
        <w:rPr>
          <w:rFonts w:ascii="Arial" w:eastAsiaTheme="minorEastAsia" w:hAnsi="Arial" w:cs="Arial"/>
          <w:color w:val="000000"/>
          <w:sz w:val="20"/>
        </w:rPr>
      </w:pPr>
      <w:r w:rsidRPr="00E85BF8">
        <w:rPr>
          <w:rFonts w:ascii="Arial" w:eastAsiaTheme="minorEastAsia" w:hAnsi="Arial" w:cs="Arial"/>
          <w:color w:val="000000"/>
          <w:sz w:val="20"/>
        </w:rPr>
        <w:t>In caso di esito negativo delle verifiche, la stazione appaltante procederà alla revoca dell’aggiudicazione e alla segnalazione all’ANAC. La stazione appaltante aggiudicherà, quindi, al secondo graduato procedendo altresì, alle verifiche nei termini sopra indicati.</w:t>
      </w:r>
    </w:p>
    <w:p w:rsidR="00B07328" w:rsidRPr="00E85BF8" w:rsidRDefault="00B07328" w:rsidP="00E85BF8">
      <w:pPr>
        <w:pStyle w:val="Corpodeltesto0"/>
        <w:spacing w:after="0"/>
        <w:ind w:right="20"/>
        <w:jc w:val="both"/>
        <w:rPr>
          <w:rFonts w:ascii="Arial" w:eastAsiaTheme="minorEastAsia" w:hAnsi="Arial" w:cs="Arial"/>
          <w:color w:val="000000"/>
          <w:sz w:val="20"/>
        </w:rPr>
      </w:pPr>
      <w:r w:rsidRPr="00E85BF8">
        <w:rPr>
          <w:rFonts w:ascii="Arial" w:eastAsiaTheme="minorEastAsia" w:hAnsi="Arial" w:cs="Arial"/>
          <w:color w:val="000000"/>
          <w:sz w:val="20"/>
        </w:rPr>
        <w:t xml:space="preserve">La stipula avrà luogo entro 60 giorni dall’intervenuta efficacia dell’aggiudicazione ai sensi dell’art. 32, comma 8 del Codice, salvo il differimento espressamente concordato con l’aggiudicatario. </w:t>
      </w:r>
    </w:p>
    <w:p w:rsidR="00B07328" w:rsidRPr="00E85BF8" w:rsidRDefault="00B07328" w:rsidP="00E85BF8">
      <w:pPr>
        <w:pStyle w:val="Corpodeltesto0"/>
        <w:spacing w:after="0"/>
        <w:ind w:right="20"/>
        <w:jc w:val="both"/>
        <w:rPr>
          <w:rFonts w:ascii="Arial" w:eastAsiaTheme="minorEastAsia" w:hAnsi="Arial" w:cs="Arial"/>
          <w:color w:val="000000"/>
          <w:sz w:val="20"/>
        </w:rPr>
      </w:pPr>
      <w:r w:rsidRPr="00E85BF8">
        <w:rPr>
          <w:rFonts w:ascii="Arial" w:eastAsiaTheme="minorEastAsia" w:hAnsi="Arial" w:cs="Arial"/>
          <w:color w:val="000000"/>
          <w:sz w:val="20"/>
        </w:rPr>
        <w:t>All’atto della stipulazione del contratto, l’aggiudicatario deve presentare la garanzia definitiva da calcolare sull’importo contrattuale, secondo le misure e le modalità previste dall’art. 103 del Codice.</w:t>
      </w:r>
    </w:p>
    <w:p w:rsidR="00B07328" w:rsidRPr="00E85BF8" w:rsidRDefault="00B07328" w:rsidP="00E85BF8">
      <w:pPr>
        <w:pStyle w:val="Corpodeltesto0"/>
        <w:spacing w:after="0"/>
        <w:ind w:right="20"/>
        <w:jc w:val="both"/>
        <w:rPr>
          <w:rFonts w:ascii="Arial" w:eastAsiaTheme="minorEastAsia" w:hAnsi="Arial" w:cs="Arial"/>
          <w:color w:val="000000"/>
          <w:sz w:val="20"/>
        </w:rPr>
      </w:pPr>
      <w:r w:rsidRPr="00E85BF8">
        <w:rPr>
          <w:rFonts w:ascii="Arial" w:eastAsiaTheme="minorEastAsia" w:hAnsi="Arial" w:cs="Arial"/>
          <w:color w:val="000000"/>
          <w:sz w:val="20"/>
        </w:rPr>
        <w:t>Il contratto sarà stipulato in modalità elettronica, mediante scrittura privata, con registrazione in caso d’uso.</w:t>
      </w:r>
    </w:p>
    <w:p w:rsidR="00B07328" w:rsidRPr="00E85BF8" w:rsidRDefault="00B07328" w:rsidP="00E85BF8">
      <w:pPr>
        <w:pStyle w:val="Corpodeltesto0"/>
        <w:spacing w:after="0"/>
        <w:ind w:right="20"/>
        <w:jc w:val="both"/>
        <w:rPr>
          <w:rFonts w:ascii="Arial" w:eastAsiaTheme="minorEastAsia" w:hAnsi="Arial" w:cs="Arial"/>
          <w:color w:val="000000"/>
          <w:sz w:val="20"/>
        </w:rPr>
      </w:pPr>
      <w:r w:rsidRPr="00E85BF8">
        <w:rPr>
          <w:rFonts w:ascii="Arial" w:eastAsiaTheme="minorEastAsia" w:hAnsi="Arial" w:cs="Arial"/>
          <w:color w:val="000000"/>
          <w:sz w:val="20"/>
        </w:rPr>
        <w:t>Il contratto è soggetto agli obblighi in tema di tracciabilità dei flussi finanziari di cui alla l. 13 agosto 2010, n. 136.</w:t>
      </w:r>
    </w:p>
    <w:p w:rsidR="00B07328" w:rsidRDefault="00B07328" w:rsidP="00E85BF8">
      <w:pPr>
        <w:pStyle w:val="Corpodeltesto0"/>
        <w:spacing w:after="0"/>
        <w:ind w:right="20"/>
        <w:jc w:val="both"/>
        <w:rPr>
          <w:rFonts w:ascii="Arial" w:eastAsiaTheme="minorEastAsia" w:hAnsi="Arial" w:cs="Arial"/>
          <w:color w:val="000000"/>
          <w:sz w:val="20"/>
        </w:rPr>
      </w:pPr>
      <w:r w:rsidRPr="00E85BF8">
        <w:rPr>
          <w:rFonts w:ascii="Arial" w:eastAsiaTheme="minorEastAsia" w:hAnsi="Arial" w:cs="Arial"/>
          <w:b/>
          <w:color w:val="000000"/>
          <w:sz w:val="20"/>
        </w:rPr>
        <w:t>Sono a carico dell’aggiudicatario anche tutte le spese</w:t>
      </w:r>
      <w:r w:rsidRPr="00E85BF8">
        <w:rPr>
          <w:rFonts w:ascii="Arial" w:eastAsiaTheme="minorEastAsia" w:hAnsi="Arial" w:cs="Arial"/>
          <w:color w:val="000000"/>
          <w:sz w:val="20"/>
        </w:rPr>
        <w:t xml:space="preserve"> contrattuali, gli oneri fiscali quali imposte e tasse - ivi comprese quelle di registro ove dovute - relative alla stipulazione del contratto. </w:t>
      </w:r>
    </w:p>
    <w:p w:rsidR="00A65C5E" w:rsidRDefault="00A65C5E" w:rsidP="00E85BF8">
      <w:pPr>
        <w:pStyle w:val="Corpodeltesto0"/>
        <w:spacing w:after="0"/>
        <w:ind w:right="20"/>
        <w:jc w:val="both"/>
        <w:rPr>
          <w:rFonts w:ascii="Arial" w:eastAsiaTheme="minorEastAsia" w:hAnsi="Arial" w:cs="Arial"/>
          <w:color w:val="000000"/>
          <w:sz w:val="20"/>
        </w:rPr>
      </w:pPr>
    </w:p>
    <w:p w:rsidR="00B07328" w:rsidRPr="00A65C5E" w:rsidRDefault="00B07328" w:rsidP="00A65C5E">
      <w:pPr>
        <w:pStyle w:val="Intestazione21"/>
        <w:keepNext/>
        <w:keepLines/>
        <w:spacing w:before="0" w:after="0" w:line="240" w:lineRule="auto"/>
        <w:ind w:left="23" w:firstLine="0"/>
        <w:rPr>
          <w:rFonts w:cs="Times New Roman"/>
          <w:b/>
          <w:iCs/>
        </w:rPr>
      </w:pPr>
      <w:r w:rsidRPr="00A65C5E">
        <w:rPr>
          <w:rFonts w:cs="Times New Roman"/>
          <w:b/>
          <w:iCs/>
        </w:rPr>
        <w:t>7.4 Definizione delle controversie</w:t>
      </w:r>
    </w:p>
    <w:p w:rsidR="00A65C5E" w:rsidRDefault="00B07328" w:rsidP="00A65C5E">
      <w:pPr>
        <w:pStyle w:val="Corpodeltesto0"/>
        <w:spacing w:after="0"/>
        <w:ind w:right="20"/>
        <w:jc w:val="both"/>
        <w:rPr>
          <w:rFonts w:ascii="Arial" w:eastAsiaTheme="minorEastAsia" w:hAnsi="Arial" w:cs="Arial"/>
          <w:color w:val="000000"/>
          <w:sz w:val="20"/>
        </w:rPr>
      </w:pPr>
      <w:r w:rsidRPr="00A65C5E">
        <w:rPr>
          <w:rFonts w:ascii="Arial" w:eastAsiaTheme="minorEastAsia" w:hAnsi="Arial"/>
          <w:color w:val="000000"/>
          <w:sz w:val="20"/>
        </w:rPr>
        <w:t>Per le controversie derivanti dal</w:t>
      </w:r>
      <w:r w:rsidRPr="00A65C5E">
        <w:rPr>
          <w:rFonts w:ascii="Arial" w:eastAsiaTheme="minorEastAsia" w:hAnsi="Arial" w:cs="Arial"/>
          <w:color w:val="000000"/>
          <w:sz w:val="20"/>
        </w:rPr>
        <w:t xml:space="preserve"> contratto è competente il Foro di Spoleto.</w:t>
      </w:r>
    </w:p>
    <w:p w:rsidR="00A65C5E" w:rsidRDefault="00A65C5E" w:rsidP="00A65C5E">
      <w:pPr>
        <w:pStyle w:val="Corpodeltesto0"/>
        <w:spacing w:after="0"/>
        <w:ind w:right="20"/>
        <w:jc w:val="both"/>
        <w:rPr>
          <w:rFonts w:cs="Arial"/>
        </w:rPr>
      </w:pPr>
    </w:p>
    <w:p w:rsidR="00B07328" w:rsidRPr="00A65C5E" w:rsidRDefault="00B07328" w:rsidP="00A65C5E">
      <w:pPr>
        <w:pStyle w:val="Intestazione21"/>
        <w:keepNext/>
        <w:keepLines/>
        <w:spacing w:before="0" w:after="0" w:line="240" w:lineRule="auto"/>
        <w:ind w:left="23" w:firstLine="0"/>
        <w:rPr>
          <w:rFonts w:cs="Times New Roman"/>
          <w:b/>
          <w:iCs/>
        </w:rPr>
      </w:pPr>
      <w:r w:rsidRPr="00A65C5E">
        <w:rPr>
          <w:rFonts w:cs="Times New Roman"/>
          <w:b/>
          <w:iCs/>
        </w:rPr>
        <w:t>7.5 Trattamento dei dati personali</w:t>
      </w:r>
    </w:p>
    <w:p w:rsidR="00B07328" w:rsidRDefault="00B07328" w:rsidP="00A65C5E">
      <w:pPr>
        <w:pStyle w:val="Corpodeltesto0"/>
        <w:spacing w:after="0"/>
        <w:ind w:right="20"/>
        <w:jc w:val="both"/>
        <w:rPr>
          <w:rFonts w:ascii="Arial" w:eastAsiaTheme="minorEastAsia" w:hAnsi="Arial" w:cs="Arial"/>
          <w:color w:val="000000"/>
          <w:sz w:val="20"/>
        </w:rPr>
      </w:pPr>
      <w:r w:rsidRPr="00A65C5E">
        <w:rPr>
          <w:rFonts w:ascii="Arial" w:eastAsiaTheme="minorEastAsia" w:hAnsi="Arial" w:cs="Arial"/>
          <w:color w:val="000000"/>
          <w:sz w:val="20"/>
        </w:rPr>
        <w:t>I dati raccolti saranno trattati, anche con strumenti informatici, ai sensi del d.lgs. 30 giugno 2003 n. 196, esclusivamente nell’ambito della gara regolata dal presente disciplinare di gara.</w:t>
      </w:r>
    </w:p>
    <w:p w:rsidR="00CA50C4" w:rsidRPr="00A65C5E" w:rsidRDefault="00CA50C4" w:rsidP="00A65C5E">
      <w:pPr>
        <w:pStyle w:val="Corpodeltesto0"/>
        <w:spacing w:after="0"/>
        <w:ind w:right="20"/>
        <w:jc w:val="both"/>
        <w:rPr>
          <w:rFonts w:ascii="Arial" w:eastAsiaTheme="minorEastAsia" w:hAnsi="Arial" w:cs="Arial"/>
          <w:color w:val="000000"/>
          <w:sz w:val="20"/>
        </w:rPr>
      </w:pPr>
    </w:p>
    <w:p w:rsidR="00B07328" w:rsidRPr="00A65C5E" w:rsidRDefault="00B07328" w:rsidP="00A65C5E">
      <w:pPr>
        <w:pStyle w:val="Intestazione21"/>
        <w:keepNext/>
        <w:keepLines/>
        <w:spacing w:before="0" w:after="0" w:line="240" w:lineRule="auto"/>
        <w:ind w:left="23" w:firstLine="0"/>
        <w:rPr>
          <w:rFonts w:cs="Times New Roman"/>
          <w:b/>
          <w:iCs/>
        </w:rPr>
      </w:pPr>
      <w:r w:rsidRPr="00A65C5E">
        <w:rPr>
          <w:rFonts w:cs="Times New Roman"/>
          <w:b/>
          <w:iCs/>
        </w:rPr>
        <w:t xml:space="preserve">7.6. </w:t>
      </w:r>
      <w:r w:rsidR="00A65C5E" w:rsidRPr="00A65C5E">
        <w:rPr>
          <w:rFonts w:cs="Times New Roman"/>
          <w:b/>
          <w:iCs/>
        </w:rPr>
        <w:t xml:space="preserve">protocollo di </w:t>
      </w:r>
      <w:proofErr w:type="spellStart"/>
      <w:r w:rsidR="00A65C5E" w:rsidRPr="00A65C5E">
        <w:rPr>
          <w:rFonts w:cs="Times New Roman"/>
          <w:b/>
          <w:iCs/>
        </w:rPr>
        <w:t>legalita’</w:t>
      </w:r>
      <w:proofErr w:type="spellEnd"/>
    </w:p>
    <w:p w:rsidR="00B07328" w:rsidRPr="00CA50C4" w:rsidRDefault="00B07328" w:rsidP="00CA50C4">
      <w:pPr>
        <w:pStyle w:val="Intestazione21"/>
        <w:keepNext/>
        <w:keepLines/>
        <w:spacing w:before="0" w:after="0" w:line="240" w:lineRule="auto"/>
        <w:ind w:left="23" w:firstLine="0"/>
        <w:rPr>
          <w:rFonts w:cs="Times New Roman"/>
          <w:b/>
          <w:iCs/>
        </w:rPr>
      </w:pPr>
      <w:r w:rsidRPr="00CA50C4">
        <w:rPr>
          <w:rFonts w:cs="Times New Roman"/>
          <w:b/>
          <w:iCs/>
        </w:rPr>
        <w:t>[da utilizzare nelle more dell’approvazione di un protocollo proprio dell’USR]</w:t>
      </w:r>
    </w:p>
    <w:p w:rsidR="00B07328" w:rsidRPr="00CA50C4" w:rsidRDefault="00B07328" w:rsidP="00CA50C4">
      <w:pPr>
        <w:pStyle w:val="Corpodeltesto0"/>
        <w:spacing w:after="0"/>
        <w:ind w:right="20"/>
        <w:jc w:val="both"/>
        <w:rPr>
          <w:rFonts w:ascii="Arial" w:eastAsiaTheme="minorEastAsia" w:hAnsi="Arial" w:cs="Arial"/>
          <w:color w:val="000000"/>
          <w:sz w:val="20"/>
        </w:rPr>
      </w:pPr>
      <w:r w:rsidRPr="00CA50C4">
        <w:rPr>
          <w:rFonts w:ascii="Arial" w:eastAsiaTheme="minorEastAsia" w:hAnsi="Arial" w:cs="Arial"/>
          <w:color w:val="000000"/>
          <w:sz w:val="20"/>
        </w:rPr>
        <w:t>L’operatore economico affidatario, con la partecipazione alla procedura di gara, assume l’obbligo di osservare e far osservare ai propri subcontraenti e fornitori facenti parte della “filiera delle imprese” le clausole del Protocollo quadro di legalità, sottoscritto in data 26 luglio 2017 tra la Struttura di Missione (ex art. 30 Legge n. 229/2016), il Commissario Straordinario del Governo e la Centrale Unica di Committenza (</w:t>
      </w:r>
      <w:proofErr w:type="spellStart"/>
      <w:r w:rsidRPr="00CA50C4">
        <w:rPr>
          <w:rFonts w:ascii="Arial" w:eastAsiaTheme="minorEastAsia" w:hAnsi="Arial" w:cs="Arial"/>
          <w:color w:val="000000"/>
          <w:sz w:val="20"/>
        </w:rPr>
        <w:t>Invitalia</w:t>
      </w:r>
      <w:proofErr w:type="spellEnd"/>
      <w:r w:rsidRPr="00CA50C4">
        <w:rPr>
          <w:rFonts w:ascii="Arial" w:eastAsiaTheme="minorEastAsia" w:hAnsi="Arial" w:cs="Arial"/>
          <w:color w:val="000000"/>
          <w:sz w:val="20"/>
        </w:rPr>
        <w:t xml:space="preserve"> S.p.A.), ove applicabile al contratto oggetto della presente procedura, i cui contenuti sono qui di seguito riprodotti.</w:t>
      </w:r>
    </w:p>
    <w:p w:rsidR="00B07328" w:rsidRPr="00CA50C4" w:rsidRDefault="00B07328" w:rsidP="00CA50C4">
      <w:pPr>
        <w:numPr>
          <w:ilvl w:val="0"/>
          <w:numId w:val="21"/>
        </w:numPr>
        <w:autoSpaceDE w:val="0"/>
        <w:autoSpaceDN w:val="0"/>
        <w:adjustRightInd w:val="0"/>
        <w:spacing w:after="0" w:line="240" w:lineRule="auto"/>
        <w:jc w:val="both"/>
        <w:rPr>
          <w:rFonts w:eastAsia="Times New Roman"/>
          <w:iCs/>
          <w:szCs w:val="20"/>
        </w:rPr>
      </w:pPr>
      <w:r w:rsidRPr="00CA50C4">
        <w:rPr>
          <w:rFonts w:eastAsia="Times New Roman"/>
          <w:iCs/>
          <w:szCs w:val="20"/>
        </w:rPr>
        <w:t>Obbligo del rispetto di tutte le parti del Protocollo, fino al completamento e approvazione del servizio prestato, in quanto compatibili con il presente affidamento.</w:t>
      </w:r>
    </w:p>
    <w:p w:rsidR="00B07328" w:rsidRPr="00CA50C4" w:rsidRDefault="00B07328" w:rsidP="00CA50C4">
      <w:pPr>
        <w:numPr>
          <w:ilvl w:val="0"/>
          <w:numId w:val="21"/>
        </w:numPr>
        <w:autoSpaceDE w:val="0"/>
        <w:autoSpaceDN w:val="0"/>
        <w:adjustRightInd w:val="0"/>
        <w:spacing w:after="0" w:line="240" w:lineRule="auto"/>
        <w:jc w:val="both"/>
        <w:rPr>
          <w:rFonts w:eastAsia="Times New Roman"/>
          <w:iCs/>
          <w:szCs w:val="20"/>
        </w:rPr>
      </w:pPr>
      <w:r w:rsidRPr="00CA50C4">
        <w:rPr>
          <w:rFonts w:eastAsia="Times New Roman"/>
          <w:iCs/>
          <w:szCs w:val="20"/>
        </w:rPr>
        <w:t>Obbligo di fornire alla Stazione appaltante i dati relativi ai subcontraenti interessati, a qualunque titolo, all’esecuzione del contratto (art. 1 comma 3).</w:t>
      </w:r>
    </w:p>
    <w:p w:rsidR="00B07328" w:rsidRPr="00CA50C4" w:rsidRDefault="00B07328" w:rsidP="00CA50C4">
      <w:pPr>
        <w:numPr>
          <w:ilvl w:val="0"/>
          <w:numId w:val="21"/>
        </w:numPr>
        <w:autoSpaceDE w:val="0"/>
        <w:autoSpaceDN w:val="0"/>
        <w:adjustRightInd w:val="0"/>
        <w:spacing w:after="0" w:line="240" w:lineRule="auto"/>
        <w:jc w:val="both"/>
        <w:rPr>
          <w:rFonts w:eastAsia="Times New Roman"/>
          <w:iCs/>
          <w:szCs w:val="20"/>
        </w:rPr>
      </w:pPr>
      <w:r w:rsidRPr="00CA50C4">
        <w:rPr>
          <w:rFonts w:eastAsia="Times New Roman"/>
          <w:iCs/>
          <w:szCs w:val="20"/>
        </w:rPr>
        <w:lastRenderedPageBreak/>
        <w:t>Accettazione esplicita della possibilità di applicazione di sanzioni pecuniarie ai sensi del Protocollo, nonché della revoca degli affidamenti o della risoluzione del contratto o subcontratto, nei casi di mancata o incompleta comunicazione dei dati o delle modifiche a qualsiasi titolo intervenute presso l’operatore affidatario, nonché la risoluzione automatica del contratto o la revoca dell’affidamento nei casi espressamente indicati negli artt. 5 e 6 del Protocollo (art. 1 comma 3).</w:t>
      </w:r>
    </w:p>
    <w:p w:rsidR="00B07328" w:rsidRPr="00CA50C4" w:rsidRDefault="00B07328" w:rsidP="00CA50C4">
      <w:pPr>
        <w:numPr>
          <w:ilvl w:val="0"/>
          <w:numId w:val="21"/>
        </w:numPr>
        <w:autoSpaceDE w:val="0"/>
        <w:autoSpaceDN w:val="0"/>
        <w:adjustRightInd w:val="0"/>
        <w:spacing w:after="0" w:line="240" w:lineRule="auto"/>
        <w:jc w:val="both"/>
        <w:rPr>
          <w:rFonts w:eastAsia="Times New Roman"/>
          <w:iCs/>
          <w:szCs w:val="20"/>
        </w:rPr>
      </w:pPr>
      <w:r w:rsidRPr="00CA50C4">
        <w:rPr>
          <w:rFonts w:eastAsia="Times New Roman"/>
          <w:iCs/>
          <w:szCs w:val="20"/>
        </w:rPr>
        <w:t>Obbligo di fornire tutti i dati dei contratti e subcontratti conclusi dall'affidatario, dai subcontraenti e/o da terzi, autorizzati/approvati dalla Stazione appaltante per qualunque importo; gli stessi dovranno essere comunicati prima di procedere alla stipula dei contratti ovvero alla richiesta di autorizzazione dei subappalti e dei subcontratti (art. 1 comma 4 e 6).</w:t>
      </w:r>
    </w:p>
    <w:p w:rsidR="00B07328" w:rsidRPr="00CA50C4" w:rsidRDefault="00B07328" w:rsidP="00CA50C4">
      <w:pPr>
        <w:numPr>
          <w:ilvl w:val="0"/>
          <w:numId w:val="21"/>
        </w:numPr>
        <w:autoSpaceDE w:val="0"/>
        <w:autoSpaceDN w:val="0"/>
        <w:adjustRightInd w:val="0"/>
        <w:spacing w:after="0" w:line="240" w:lineRule="auto"/>
        <w:jc w:val="both"/>
        <w:rPr>
          <w:rFonts w:eastAsia="Times New Roman"/>
          <w:iCs/>
          <w:szCs w:val="20"/>
        </w:rPr>
      </w:pPr>
      <w:r w:rsidRPr="00CA50C4">
        <w:rPr>
          <w:rFonts w:eastAsia="Times New Roman"/>
          <w:iCs/>
          <w:szCs w:val="20"/>
        </w:rPr>
        <w:t xml:space="preserve">Impegno ad inserire nei propri contratti - e a far inserire in tutti i subcontratti - apposita clausola con la quale ciascun soggetto assume l’obbligo di fornire alla Stazione appaltante i dati relativi agli operatori economici interessati all’esecuzione delle prestazioni e in cui si prevede la risoluzione del contratto ai sensi dell’articolo 1456 </w:t>
      </w:r>
      <w:hyperlink r:id="rId13" w:history="1">
        <w:r w:rsidRPr="00CA50C4">
          <w:rPr>
            <w:rFonts w:eastAsia="Times New Roman"/>
            <w:iCs/>
            <w:szCs w:val="20"/>
          </w:rPr>
          <w:t>c.c.</w:t>
        </w:r>
      </w:hyperlink>
      <w:r w:rsidRPr="00CA50C4">
        <w:rPr>
          <w:rFonts w:eastAsia="Times New Roman"/>
          <w:iCs/>
          <w:szCs w:val="20"/>
        </w:rPr>
        <w:t xml:space="preserve"> o la revoca dell’autorizzazione al subcontratto per le violazioni previste dall’art. 8, paragrafo 1.3 del Protocollo.</w:t>
      </w:r>
    </w:p>
    <w:p w:rsidR="00B07328" w:rsidRPr="00CA50C4" w:rsidRDefault="00B07328" w:rsidP="00CA50C4">
      <w:pPr>
        <w:numPr>
          <w:ilvl w:val="0"/>
          <w:numId w:val="21"/>
        </w:numPr>
        <w:autoSpaceDE w:val="0"/>
        <w:autoSpaceDN w:val="0"/>
        <w:adjustRightInd w:val="0"/>
        <w:spacing w:after="0" w:line="240" w:lineRule="auto"/>
        <w:jc w:val="both"/>
        <w:rPr>
          <w:rFonts w:eastAsia="Times New Roman"/>
          <w:iCs/>
          <w:szCs w:val="20"/>
        </w:rPr>
      </w:pPr>
      <w:r w:rsidRPr="00CA50C4">
        <w:rPr>
          <w:rFonts w:eastAsia="Times New Roman"/>
          <w:iCs/>
          <w:szCs w:val="20"/>
        </w:rPr>
        <w:t xml:space="preserve">Obbligo di comunicazione dei dati anche in ordine agli assetti societari e gestionali della filiera delle imprese e operatori e alle variazioni di detti assetti, per tutta la durata dell’affidamento. La trasmissione dei dati relativi all’intervenuta modificazione dell’assetto proprietario o gestionale deve essere eseguita, dai legali rappresentanti degli organismi societari degli enti interessati,nei confronti del Commissario Straordinario e la Struttura che ha disposto l’iscrizione in Anagrafe, entro il termine previsto dall'art. 86 del </w:t>
      </w:r>
      <w:proofErr w:type="spellStart"/>
      <w:r w:rsidRPr="00CA50C4">
        <w:rPr>
          <w:rFonts w:eastAsia="Times New Roman"/>
          <w:iCs/>
          <w:szCs w:val="20"/>
        </w:rPr>
        <w:t>D.Lgs.</w:t>
      </w:r>
      <w:proofErr w:type="spellEnd"/>
      <w:r w:rsidRPr="00CA50C4">
        <w:rPr>
          <w:rFonts w:eastAsia="Times New Roman"/>
          <w:iCs/>
          <w:szCs w:val="20"/>
        </w:rPr>
        <w:t xml:space="preserve"> n. 159 del 2011 (art. 2 comma 4 e 5).</w:t>
      </w:r>
    </w:p>
    <w:p w:rsidR="00B07328" w:rsidRPr="00CA50C4" w:rsidRDefault="00B07328" w:rsidP="00CA50C4">
      <w:pPr>
        <w:numPr>
          <w:ilvl w:val="0"/>
          <w:numId w:val="21"/>
        </w:numPr>
        <w:autoSpaceDE w:val="0"/>
        <w:autoSpaceDN w:val="0"/>
        <w:adjustRightInd w:val="0"/>
        <w:spacing w:after="0" w:line="240" w:lineRule="auto"/>
        <w:jc w:val="both"/>
        <w:rPr>
          <w:rFonts w:eastAsia="Times New Roman"/>
          <w:iCs/>
          <w:szCs w:val="20"/>
        </w:rPr>
      </w:pPr>
      <w:r w:rsidRPr="00CA50C4">
        <w:rPr>
          <w:rFonts w:eastAsia="Times New Roman"/>
          <w:iCs/>
          <w:szCs w:val="20"/>
        </w:rPr>
        <w:t>Obbligo di iscrizione nell’anagrafe/elenco antimafia previsti per l’esecuzione del presente affidamento (art. 3 comma 1).</w:t>
      </w:r>
    </w:p>
    <w:p w:rsidR="00B07328" w:rsidRPr="00CA50C4" w:rsidRDefault="00B07328" w:rsidP="00CA50C4">
      <w:pPr>
        <w:numPr>
          <w:ilvl w:val="0"/>
          <w:numId w:val="21"/>
        </w:numPr>
        <w:autoSpaceDE w:val="0"/>
        <w:autoSpaceDN w:val="0"/>
        <w:adjustRightInd w:val="0"/>
        <w:spacing w:after="0" w:line="240" w:lineRule="auto"/>
        <w:jc w:val="both"/>
        <w:rPr>
          <w:rFonts w:eastAsia="Times New Roman"/>
          <w:iCs/>
          <w:szCs w:val="20"/>
        </w:rPr>
      </w:pPr>
      <w:r w:rsidRPr="00CA50C4">
        <w:rPr>
          <w:rFonts w:eastAsia="Times New Roman"/>
          <w:iCs/>
          <w:szCs w:val="20"/>
        </w:rPr>
        <w:t>Inserimento in tutti i contratti e subcontratti di una clausola risolutiva espressa nella quale è stabilita l’immediata e automatica risoluzione del vincolo contrattuale allorché le verifiche antimafia effettuate successivamente alla loro stipula abbiano dato come esito la cancellazione dall'anagrafe/elenco suddetti (art. 3 comma 2).</w:t>
      </w:r>
    </w:p>
    <w:p w:rsidR="00B07328" w:rsidRPr="00CA50C4" w:rsidRDefault="00B07328" w:rsidP="00CA50C4">
      <w:pPr>
        <w:numPr>
          <w:ilvl w:val="0"/>
          <w:numId w:val="21"/>
        </w:numPr>
        <w:autoSpaceDE w:val="0"/>
        <w:autoSpaceDN w:val="0"/>
        <w:adjustRightInd w:val="0"/>
        <w:spacing w:after="0" w:line="240" w:lineRule="auto"/>
        <w:jc w:val="both"/>
        <w:rPr>
          <w:rFonts w:eastAsia="Times New Roman"/>
          <w:iCs/>
          <w:szCs w:val="20"/>
        </w:rPr>
      </w:pPr>
      <w:r w:rsidRPr="00CA50C4">
        <w:rPr>
          <w:rFonts w:eastAsia="Times New Roman"/>
          <w:iCs/>
          <w:szCs w:val="20"/>
        </w:rPr>
        <w:t>Rispetto senza ritardo di ogni adempimento necessario a rendere operativa la predetta clausola e/o comunque a revocare l’autorizzazione e comunicare senza ritardo alla Struttura l’applicazione della clausola risolutiva espressa e la conseguente estromissione dell’</w:t>
      </w:r>
      <w:proofErr w:type="spellStart"/>
      <w:r w:rsidRPr="00CA50C4">
        <w:rPr>
          <w:rFonts w:eastAsia="Times New Roman"/>
          <w:iCs/>
          <w:szCs w:val="20"/>
        </w:rPr>
        <w:t>operatorea</w:t>
      </w:r>
      <w:proofErr w:type="spellEnd"/>
      <w:r w:rsidRPr="00CA50C4">
        <w:rPr>
          <w:rFonts w:eastAsia="Times New Roman"/>
          <w:iCs/>
          <w:szCs w:val="20"/>
        </w:rPr>
        <w:t xml:space="preserve"> cui le informazioni si riferiscono. L'informazione è data anche alla stessa Stazione appaltante (art. 3 comma 2).</w:t>
      </w:r>
    </w:p>
    <w:p w:rsidR="00B07328" w:rsidRPr="00CA50C4" w:rsidRDefault="00B07328" w:rsidP="00CA50C4">
      <w:pPr>
        <w:numPr>
          <w:ilvl w:val="0"/>
          <w:numId w:val="21"/>
        </w:numPr>
        <w:autoSpaceDE w:val="0"/>
        <w:autoSpaceDN w:val="0"/>
        <w:adjustRightInd w:val="0"/>
        <w:spacing w:after="0" w:line="240" w:lineRule="auto"/>
        <w:jc w:val="both"/>
        <w:rPr>
          <w:rFonts w:eastAsia="Times New Roman"/>
          <w:iCs/>
          <w:szCs w:val="20"/>
        </w:rPr>
      </w:pPr>
      <w:r w:rsidRPr="00CA50C4">
        <w:rPr>
          <w:rFonts w:eastAsia="Times New Roman"/>
          <w:iCs/>
          <w:szCs w:val="20"/>
        </w:rPr>
        <w:t>Qualora, successivamente alla sottoscrizione degli indicati contratti o subcontratti, siano disposte, anche soltanto per effetto di variazioni societarie dei soggetti coinvolti a qualsiasi titolo nell’esecuzione della prestazione, ulteriori verifiche antimafia e queste abbiano dato come esito la cancellazione dall'anagrafe/elenco, i relativi contratti o subcontratti saranno immediatamente ed automaticamente risolti mediante attivazione della clausola risolutiva espressa di cui agli articoli 5 e 6 del Protocollo (art. 3 comma 2).</w:t>
      </w:r>
    </w:p>
    <w:p w:rsidR="00B07328" w:rsidRPr="00CA50C4" w:rsidRDefault="00B07328" w:rsidP="00CA50C4">
      <w:pPr>
        <w:numPr>
          <w:ilvl w:val="0"/>
          <w:numId w:val="21"/>
        </w:numPr>
        <w:autoSpaceDE w:val="0"/>
        <w:autoSpaceDN w:val="0"/>
        <w:adjustRightInd w:val="0"/>
        <w:spacing w:after="0" w:line="240" w:lineRule="auto"/>
        <w:jc w:val="both"/>
        <w:rPr>
          <w:rFonts w:eastAsia="Times New Roman"/>
          <w:iCs/>
          <w:szCs w:val="20"/>
        </w:rPr>
      </w:pPr>
      <w:r w:rsidRPr="00CA50C4">
        <w:rPr>
          <w:rFonts w:eastAsia="Times New Roman"/>
          <w:iCs/>
          <w:szCs w:val="20"/>
        </w:rPr>
        <w:t>Impegno, anche in caso di stipula di subcontratto, a dare comunicazione tempestiva all’Autorità Giudiziaria di tentativi di concussione che si siano, in qualsiasi modo, manifestati nei propri confronti, degli organi sociali o dei dirigenti dell’</w:t>
      </w:r>
      <w:proofErr w:type="spellStart"/>
      <w:r w:rsidRPr="00CA50C4">
        <w:rPr>
          <w:rFonts w:eastAsia="Times New Roman"/>
          <w:iCs/>
          <w:szCs w:val="20"/>
        </w:rPr>
        <w:t>ente.Il</w:t>
      </w:r>
      <w:proofErr w:type="spellEnd"/>
      <w:r w:rsidRPr="00CA50C4">
        <w:rPr>
          <w:rFonts w:eastAsia="Times New Roman"/>
          <w:iCs/>
          <w:szCs w:val="20"/>
        </w:rPr>
        <w:t xml:space="preserve"> predetto adempimento ha natura essenziale ai fini della esecuzione del contratto e il relativo inadempimento darà luogo alla risoluzione espressa del contratto stesso, ai sensi dell’articolo 1456 c. c., ogni qualvolta nei confronti di pubblici amministratori che abbiano esercitato funzioni relative alla stipula ed esecuzione del contratto sia stata disposta misura cautelare o sia intervenuto rinvio a giudizio per il delitto previsto dall’articolo 317 c. p. (art. 5 comma 1 lett. a).</w:t>
      </w:r>
    </w:p>
    <w:p w:rsidR="00B07328" w:rsidRPr="00CA50C4" w:rsidRDefault="00B07328" w:rsidP="00CA50C4">
      <w:pPr>
        <w:numPr>
          <w:ilvl w:val="0"/>
          <w:numId w:val="21"/>
        </w:numPr>
        <w:autoSpaceDE w:val="0"/>
        <w:autoSpaceDN w:val="0"/>
        <w:adjustRightInd w:val="0"/>
        <w:spacing w:after="0" w:line="240" w:lineRule="auto"/>
        <w:jc w:val="both"/>
        <w:rPr>
          <w:rFonts w:eastAsia="Times New Roman"/>
          <w:iCs/>
          <w:szCs w:val="20"/>
        </w:rPr>
      </w:pPr>
      <w:r w:rsidRPr="00CA50C4">
        <w:rPr>
          <w:rFonts w:eastAsia="Times New Roman"/>
          <w:iCs/>
          <w:szCs w:val="20"/>
        </w:rPr>
        <w:t xml:space="preserve">Impegno, in caso di stipula di subcontratto, ad avvalersi della clausola risolutiva espressa, di cui all’articolo 1456 </w:t>
      </w:r>
      <w:hyperlink r:id="rId14" w:history="1">
        <w:r w:rsidRPr="00CA50C4">
          <w:rPr>
            <w:rFonts w:eastAsia="Times New Roman"/>
            <w:iCs/>
            <w:szCs w:val="20"/>
          </w:rPr>
          <w:t>c. c.</w:t>
        </w:r>
      </w:hyperlink>
      <w:r w:rsidRPr="00CA50C4">
        <w:rPr>
          <w:rFonts w:eastAsia="Times New Roman"/>
          <w:iCs/>
          <w:szCs w:val="20"/>
        </w:rPr>
        <w:t>, ogni qualvolta nei confronti del soggetto avente causa o dei componenti la compagine sociale o dei dirigenti, con funzioni specifiche relative all’affidamento, alla stipula e all’esecuzione del contratto, sia stata disposta misura cautelare o sia intervenuto rinvio a giudizio per il delitto di cui all’articolo 321 c. p. in relazione agli articoli 318, 319, 319-bis e 320 c. p., nonché per i delitti di cui agli articoli 319-quater, comma 2, 322, 322-bis, comma 2, 346-bis, comma 2, 353 e 353-bis c. p. (art. 5 comma 1 lett. b).</w:t>
      </w:r>
    </w:p>
    <w:p w:rsidR="00B07328" w:rsidRPr="00CA50C4" w:rsidRDefault="00B07328" w:rsidP="00CA50C4">
      <w:pPr>
        <w:numPr>
          <w:ilvl w:val="0"/>
          <w:numId w:val="21"/>
        </w:numPr>
        <w:autoSpaceDE w:val="0"/>
        <w:autoSpaceDN w:val="0"/>
        <w:adjustRightInd w:val="0"/>
        <w:spacing w:after="0" w:line="240" w:lineRule="auto"/>
        <w:jc w:val="both"/>
        <w:rPr>
          <w:rFonts w:eastAsia="Times New Roman"/>
          <w:iCs/>
          <w:szCs w:val="20"/>
        </w:rPr>
      </w:pPr>
      <w:r w:rsidRPr="00CA50C4">
        <w:rPr>
          <w:rFonts w:eastAsia="Times New Roman"/>
          <w:iCs/>
          <w:szCs w:val="20"/>
        </w:rPr>
        <w:t>Impegno a denunciare all’Autorità Giudiziaria o agli organi di Polizia Giudiziaria ogni tentativo di estorsione, ogni illecita richiesta di denaro, di prestazioni o di altra utilità (quali pressioni per assumere personale o affidare lavorazioni, forniture o servizi), ogni atto intimidatorio ed ogni altra forma di condizionamento criminale che si manifesti nei confronti dell’affidatario, dei componenti della compagine sociale, dei dipendenti o dei loro familiari, sia nella fase dell’aggiudicazione che in quella dell’esecuzione (art. 6 comma 1 lett. a).</w:t>
      </w:r>
    </w:p>
    <w:p w:rsidR="00B07328" w:rsidRPr="00CA50C4" w:rsidRDefault="00B07328" w:rsidP="00CA50C4">
      <w:pPr>
        <w:numPr>
          <w:ilvl w:val="0"/>
          <w:numId w:val="21"/>
        </w:numPr>
        <w:autoSpaceDE w:val="0"/>
        <w:autoSpaceDN w:val="0"/>
        <w:adjustRightInd w:val="0"/>
        <w:spacing w:after="0" w:line="240" w:lineRule="auto"/>
        <w:jc w:val="both"/>
        <w:rPr>
          <w:rFonts w:eastAsia="Times New Roman"/>
          <w:iCs/>
          <w:szCs w:val="20"/>
        </w:rPr>
      </w:pPr>
      <w:r w:rsidRPr="00CA50C4">
        <w:rPr>
          <w:rFonts w:eastAsia="Times New Roman"/>
          <w:iCs/>
          <w:szCs w:val="20"/>
        </w:rPr>
        <w:t>Obbligo di assumere a proprio carico gli oneri derivanti dal rispetto degli accordi/protocolli promossi e stipulati in materia di sicurezza nonché di repressione della criminalità (art. 6 comma 2 lett. a).</w:t>
      </w:r>
    </w:p>
    <w:p w:rsidR="00B07328" w:rsidRPr="00CA50C4" w:rsidRDefault="00B07328" w:rsidP="00CA50C4">
      <w:pPr>
        <w:numPr>
          <w:ilvl w:val="0"/>
          <w:numId w:val="21"/>
        </w:numPr>
        <w:autoSpaceDE w:val="0"/>
        <w:autoSpaceDN w:val="0"/>
        <w:adjustRightInd w:val="0"/>
        <w:spacing w:after="0" w:line="240" w:lineRule="auto"/>
        <w:jc w:val="both"/>
        <w:rPr>
          <w:rFonts w:eastAsia="Times New Roman"/>
          <w:iCs/>
          <w:szCs w:val="20"/>
        </w:rPr>
      </w:pPr>
      <w:r w:rsidRPr="00CA50C4">
        <w:rPr>
          <w:rFonts w:eastAsia="Times New Roman"/>
          <w:iCs/>
          <w:szCs w:val="20"/>
        </w:rPr>
        <w:t xml:space="preserve">Obbligo di far rispettare il Protocollo dai propri subcontraenti, tramite l’inserimento di clausole contrattuali di contenuto analogo a quelle di cui all’art. 6 comma 1 del Protocollo (art. 6 comma 2 lett. b), e di allegare il Protocollo al subcontratto, prevedendo contestualmente l'obbligo in capo al subcontraente di </w:t>
      </w:r>
      <w:r w:rsidRPr="00CA50C4">
        <w:rPr>
          <w:rFonts w:eastAsia="Times New Roman"/>
          <w:iCs/>
          <w:szCs w:val="20"/>
        </w:rPr>
        <w:lastRenderedPageBreak/>
        <w:t>inserire analoga disciplina nei contratti da quest'ultimo stipulati con la propria controparte (art. 6 comma 2 lett. b).</w:t>
      </w:r>
    </w:p>
    <w:p w:rsidR="00B07328" w:rsidRPr="00CA50C4" w:rsidRDefault="00B07328" w:rsidP="00CA50C4">
      <w:pPr>
        <w:numPr>
          <w:ilvl w:val="0"/>
          <w:numId w:val="21"/>
        </w:numPr>
        <w:autoSpaceDE w:val="0"/>
        <w:autoSpaceDN w:val="0"/>
        <w:adjustRightInd w:val="0"/>
        <w:spacing w:after="0" w:line="240" w:lineRule="auto"/>
        <w:jc w:val="both"/>
        <w:rPr>
          <w:rFonts w:eastAsia="Times New Roman"/>
          <w:iCs/>
          <w:szCs w:val="20"/>
        </w:rPr>
      </w:pPr>
      <w:r w:rsidRPr="00CA50C4">
        <w:rPr>
          <w:rFonts w:eastAsia="Times New Roman"/>
          <w:iCs/>
          <w:szCs w:val="20"/>
        </w:rPr>
        <w:t xml:space="preserve">Obbligo di inserire nei subcontratti stipulati con i propri subcontraenti una clausola che subordini sospensivamente l'accettazione e, quindi, l'efficacia della cessione dei crediti effettuata nei confronti di soggetti diversi da quelli indicati nell'articolo 106, comma 13 del </w:t>
      </w:r>
      <w:hyperlink r:id="rId15" w:history="1">
        <w:r w:rsidRPr="00CA50C4">
          <w:rPr>
            <w:rFonts w:eastAsia="Times New Roman"/>
            <w:iCs/>
            <w:szCs w:val="20"/>
          </w:rPr>
          <w:t>decreto legislativo n. 50 del 2016</w:t>
        </w:r>
      </w:hyperlink>
      <w:r w:rsidRPr="00CA50C4">
        <w:rPr>
          <w:rFonts w:eastAsia="Times New Roman"/>
          <w:iCs/>
          <w:szCs w:val="20"/>
        </w:rPr>
        <w:t xml:space="preserve"> alla preventiva acquisizione, da parte della Stazione appaltante, delle informazioni antimafia di cui all'art. 91 del decreto legislativo n. 159 del 2011 a carico del cessionario, valida anche per tutti quei soggetti, a qualsiasi titolo coinvolti nell'esecuzione delle opere, che stipuleranno una cessione dei crediti(art. 6 comma 2 lett. c).</w:t>
      </w:r>
    </w:p>
    <w:p w:rsidR="00B07328" w:rsidRPr="00CA50C4" w:rsidRDefault="00B07328" w:rsidP="00CA50C4">
      <w:pPr>
        <w:numPr>
          <w:ilvl w:val="0"/>
          <w:numId w:val="21"/>
        </w:numPr>
        <w:autoSpaceDE w:val="0"/>
        <w:autoSpaceDN w:val="0"/>
        <w:adjustRightInd w:val="0"/>
        <w:spacing w:after="0" w:line="240" w:lineRule="auto"/>
        <w:jc w:val="both"/>
        <w:rPr>
          <w:rFonts w:eastAsia="Times New Roman"/>
          <w:iCs/>
          <w:szCs w:val="20"/>
        </w:rPr>
      </w:pPr>
      <w:r w:rsidRPr="00CA50C4">
        <w:rPr>
          <w:rFonts w:eastAsia="Times New Roman"/>
          <w:iCs/>
          <w:szCs w:val="20"/>
        </w:rPr>
        <w:t xml:space="preserve">Obbligo di ricorrere al distacco della manodopera - ivi compresi i lavoratori distaccati da imprese comunitarie che operano ai sensi del </w:t>
      </w:r>
      <w:hyperlink r:id="rId16" w:history="1">
        <w:r w:rsidRPr="00CA50C4">
          <w:rPr>
            <w:rFonts w:eastAsia="Times New Roman"/>
            <w:iCs/>
            <w:szCs w:val="20"/>
          </w:rPr>
          <w:t>decreto legislativo n. 136 del 2016</w:t>
        </w:r>
      </w:hyperlink>
      <w:r w:rsidRPr="00CA50C4">
        <w:rPr>
          <w:rFonts w:eastAsia="Times New Roman"/>
          <w:iCs/>
          <w:szCs w:val="20"/>
        </w:rPr>
        <w:t xml:space="preserve">, concernente l’attuazione della direttiva 2014/67/UE del Parlamento europeo e del Consiglio, del 15 maggio 2014, concernente l'applicazione della direttiva 96/71/CE relativa al distacco dei lavoratori nell'ambito di una prestazione di servizi e recante modifica del regolamento (UE) n. 1024/2012 relativo alla cooperazione amministrativa attraverso il sistema di informazione del mercato interno - così come disciplinato dall’articolo 30 del </w:t>
      </w:r>
      <w:hyperlink r:id="rId17" w:history="1">
        <w:r w:rsidRPr="00CA50C4">
          <w:rPr>
            <w:rFonts w:eastAsia="Times New Roman"/>
            <w:iCs/>
            <w:szCs w:val="20"/>
          </w:rPr>
          <w:t>decreto-legislativo n. 276 del 2003</w:t>
        </w:r>
      </w:hyperlink>
      <w:r w:rsidRPr="00CA50C4">
        <w:rPr>
          <w:rFonts w:eastAsia="Times New Roman"/>
          <w:iCs/>
          <w:szCs w:val="20"/>
        </w:rPr>
        <w:t>, solo previa autorizzazione della Stazione appaltante all'ingresso in cantiere dei lavoratori distaccati; l'autorizzazione è subordinata alla preventiva registrazione nell'Anagrafe dell'impresa distaccante; analoga disciplina deve essere prevista per tutti quei soggetti, a qualsiasi titolo coinvolti nell'esecuzione delle opere, che si avvarranno della facoltà di distacco della manodopera (art. 6 comma 2 lett. d).</w:t>
      </w:r>
    </w:p>
    <w:p w:rsidR="00B07328" w:rsidRPr="00CA50C4" w:rsidRDefault="00B07328" w:rsidP="00CA50C4">
      <w:pPr>
        <w:numPr>
          <w:ilvl w:val="0"/>
          <w:numId w:val="21"/>
        </w:numPr>
        <w:autoSpaceDE w:val="0"/>
        <w:autoSpaceDN w:val="0"/>
        <w:adjustRightInd w:val="0"/>
        <w:spacing w:after="0" w:line="240" w:lineRule="auto"/>
        <w:jc w:val="both"/>
        <w:rPr>
          <w:rFonts w:eastAsia="Times New Roman"/>
          <w:iCs/>
          <w:szCs w:val="20"/>
        </w:rPr>
      </w:pPr>
      <w:r w:rsidRPr="00CA50C4">
        <w:rPr>
          <w:rFonts w:eastAsia="Times New Roman"/>
          <w:iCs/>
          <w:szCs w:val="20"/>
        </w:rPr>
        <w:t>Impegno a mettere a disposizione dell’ente aggiudicatario i dati relativi alla forza lavoro presente in cantiere, specificando, per ciascuna unità, la qualifica professionale (art. 7 comma 2 lett. a).</w:t>
      </w:r>
    </w:p>
    <w:p w:rsidR="00B07328" w:rsidRPr="00CA50C4" w:rsidRDefault="00B07328" w:rsidP="00CA50C4">
      <w:pPr>
        <w:numPr>
          <w:ilvl w:val="0"/>
          <w:numId w:val="21"/>
        </w:numPr>
        <w:autoSpaceDE w:val="0"/>
        <w:autoSpaceDN w:val="0"/>
        <w:adjustRightInd w:val="0"/>
        <w:spacing w:after="0" w:line="240" w:lineRule="auto"/>
        <w:jc w:val="both"/>
        <w:rPr>
          <w:rFonts w:eastAsia="Times New Roman"/>
          <w:iCs/>
          <w:szCs w:val="20"/>
        </w:rPr>
      </w:pPr>
      <w:r w:rsidRPr="00CA50C4">
        <w:rPr>
          <w:rFonts w:eastAsia="Times New Roman"/>
          <w:iCs/>
          <w:szCs w:val="20"/>
        </w:rPr>
        <w:t>Impegno a mettere a disposizione della Struttura, nell’ambito delle sue attività di monitoraggio dei flussi di manodopera locale, i dati relativi anche al periodo complessivo di occupazione, specificando, altresì, in caso di nuove assunzioni di manodopera, le modalità di reclutamento e le tipologie professionali necessarie ad integrare il quadro delle esigenze (art. 7 comma 2 lett. b).</w:t>
      </w:r>
    </w:p>
    <w:p w:rsidR="00B07328" w:rsidRPr="00CA50C4" w:rsidRDefault="00B07328" w:rsidP="00CA50C4">
      <w:pPr>
        <w:numPr>
          <w:ilvl w:val="0"/>
          <w:numId w:val="21"/>
        </w:numPr>
        <w:autoSpaceDE w:val="0"/>
        <w:autoSpaceDN w:val="0"/>
        <w:adjustRightInd w:val="0"/>
        <w:spacing w:after="0" w:line="240" w:lineRule="auto"/>
        <w:jc w:val="both"/>
        <w:rPr>
          <w:rFonts w:eastAsia="Times New Roman"/>
          <w:iCs/>
          <w:szCs w:val="20"/>
        </w:rPr>
      </w:pPr>
      <w:r w:rsidRPr="00CA50C4">
        <w:rPr>
          <w:rFonts w:eastAsia="Times New Roman"/>
          <w:iCs/>
          <w:szCs w:val="20"/>
        </w:rPr>
        <w:t xml:space="preserve">Impegno a mettere a disposizione della Struttura, nell’ambito delle sue attività di monitoraggio dei flussi di manodopera locale, le informazioni relative al percorso formativo seguito dal lavoratore; le informazioni di cui al presente punto vengono fornite dall’operatore economico tramite presentazione di autocertificazione prodotta dal lavoratore in conformità all’articolo 46 del </w:t>
      </w:r>
      <w:hyperlink r:id="rId18" w:history="1">
        <w:r w:rsidRPr="00CA50C4">
          <w:rPr>
            <w:rFonts w:eastAsia="Times New Roman"/>
            <w:iCs/>
            <w:szCs w:val="20"/>
          </w:rPr>
          <w:t>D.P.R. n. 445 del 2000</w:t>
        </w:r>
      </w:hyperlink>
      <w:r w:rsidRPr="00CA50C4">
        <w:rPr>
          <w:rFonts w:eastAsia="Times New Roman"/>
          <w:iCs/>
          <w:szCs w:val="20"/>
        </w:rPr>
        <w:t xml:space="preserve"> (art. 7 comma 2 lett. c).</w:t>
      </w:r>
    </w:p>
    <w:p w:rsidR="00B07328" w:rsidRPr="00CA50C4" w:rsidRDefault="00B07328" w:rsidP="00CA50C4">
      <w:pPr>
        <w:numPr>
          <w:ilvl w:val="0"/>
          <w:numId w:val="21"/>
        </w:numPr>
        <w:autoSpaceDE w:val="0"/>
        <w:autoSpaceDN w:val="0"/>
        <w:adjustRightInd w:val="0"/>
        <w:spacing w:after="0" w:line="240" w:lineRule="auto"/>
        <w:jc w:val="both"/>
        <w:rPr>
          <w:rFonts w:eastAsia="Times New Roman"/>
          <w:iCs/>
          <w:szCs w:val="20"/>
        </w:rPr>
      </w:pPr>
      <w:r w:rsidRPr="00CA50C4">
        <w:rPr>
          <w:rFonts w:eastAsia="Times New Roman"/>
          <w:iCs/>
          <w:szCs w:val="20"/>
        </w:rPr>
        <w:t>Accettazione espressa del fatto che l’inosservanza di tutti gli obblighi previsti nel Protocollo e applicabili potranno essere sanzionati ai sensi dell’art. 8 del Protocollo medesimo.</w:t>
      </w:r>
    </w:p>
    <w:p w:rsidR="00B07328" w:rsidRDefault="00B07328" w:rsidP="00390CAD">
      <w:pPr>
        <w:spacing w:line="0" w:lineRule="atLeast"/>
        <w:ind w:left="284"/>
        <w:jc w:val="center"/>
        <w:rPr>
          <w:rFonts w:eastAsia="Arial"/>
          <w:b/>
        </w:rPr>
      </w:pPr>
    </w:p>
    <w:p w:rsidR="00787C18" w:rsidRDefault="00787C18" w:rsidP="00390CAD">
      <w:pPr>
        <w:spacing w:line="0" w:lineRule="atLeast"/>
        <w:ind w:left="284"/>
        <w:jc w:val="center"/>
        <w:rPr>
          <w:rFonts w:eastAsia="Arial"/>
          <w:b/>
        </w:rPr>
      </w:pPr>
      <w:r>
        <w:rPr>
          <w:rFonts w:eastAsia="Arial"/>
          <w:b/>
        </w:rPr>
        <w:t xml:space="preserve">                                                                                                 IL RESPONSABILE DEL PROCEDIMENTO</w:t>
      </w:r>
    </w:p>
    <w:p w:rsidR="00787C18" w:rsidRPr="00296EDE" w:rsidRDefault="00787C18" w:rsidP="00390CAD">
      <w:pPr>
        <w:spacing w:line="0" w:lineRule="atLeast"/>
        <w:ind w:left="284"/>
        <w:jc w:val="center"/>
        <w:rPr>
          <w:rFonts w:eastAsia="Arial"/>
        </w:rPr>
      </w:pPr>
      <w:r>
        <w:rPr>
          <w:rFonts w:eastAsia="Arial"/>
          <w:b/>
        </w:rPr>
        <w:t xml:space="preserve">                                                                                                 </w:t>
      </w:r>
      <w:r w:rsidRPr="00296EDE">
        <w:rPr>
          <w:rFonts w:eastAsia="Arial"/>
        </w:rPr>
        <w:t>(Geom. Michele Spinelli)</w:t>
      </w:r>
    </w:p>
    <w:p w:rsidR="00B07328" w:rsidRDefault="00B07328" w:rsidP="00390CAD">
      <w:pPr>
        <w:spacing w:line="0" w:lineRule="atLeast"/>
        <w:ind w:left="284"/>
        <w:jc w:val="center"/>
        <w:rPr>
          <w:rFonts w:eastAsia="Arial"/>
          <w:b/>
        </w:rPr>
      </w:pPr>
    </w:p>
    <w:p w:rsidR="00B07328" w:rsidRDefault="00B07328" w:rsidP="00390CAD">
      <w:pPr>
        <w:spacing w:line="0" w:lineRule="atLeast"/>
        <w:ind w:left="284"/>
        <w:jc w:val="center"/>
        <w:rPr>
          <w:rFonts w:eastAsia="Arial"/>
          <w:b/>
        </w:rPr>
      </w:pPr>
    </w:p>
    <w:p w:rsidR="00B07328" w:rsidRDefault="00B07328" w:rsidP="00390CAD">
      <w:pPr>
        <w:spacing w:line="0" w:lineRule="atLeast"/>
        <w:ind w:left="284"/>
        <w:jc w:val="center"/>
        <w:rPr>
          <w:rFonts w:eastAsia="Arial"/>
          <w:b/>
        </w:rPr>
      </w:pPr>
    </w:p>
    <w:p w:rsidR="00B07328" w:rsidRDefault="00B07328" w:rsidP="00390CAD">
      <w:pPr>
        <w:spacing w:line="0" w:lineRule="atLeast"/>
        <w:ind w:left="284"/>
        <w:jc w:val="center"/>
        <w:rPr>
          <w:rFonts w:eastAsia="Arial"/>
          <w:b/>
        </w:rPr>
      </w:pPr>
    </w:p>
    <w:p w:rsidR="00B07328" w:rsidRDefault="00B07328" w:rsidP="00390CAD">
      <w:pPr>
        <w:spacing w:line="0" w:lineRule="atLeast"/>
        <w:ind w:left="284"/>
        <w:jc w:val="center"/>
        <w:rPr>
          <w:rFonts w:eastAsia="Arial"/>
          <w:b/>
        </w:rPr>
      </w:pPr>
    </w:p>
    <w:p w:rsidR="00B07328" w:rsidRDefault="00B07328" w:rsidP="00390CAD">
      <w:pPr>
        <w:spacing w:line="0" w:lineRule="atLeast"/>
        <w:ind w:left="284"/>
        <w:jc w:val="center"/>
        <w:rPr>
          <w:rFonts w:eastAsia="Arial"/>
          <w:b/>
        </w:rPr>
      </w:pPr>
    </w:p>
    <w:sectPr w:rsidR="00B07328" w:rsidSect="00D80373">
      <w:footerReference w:type="default" r:id="rId19"/>
      <w:headerReference w:type="first" r:id="rId20"/>
      <w:footerReference w:type="first" r:id="rId21"/>
      <w:pgSz w:w="11906" w:h="16838"/>
      <w:pgMar w:top="1417"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C5E" w:rsidRDefault="00A65C5E" w:rsidP="00870151">
      <w:pPr>
        <w:spacing w:after="0" w:line="240" w:lineRule="auto"/>
      </w:pPr>
      <w:r>
        <w:separator/>
      </w:r>
    </w:p>
  </w:endnote>
  <w:endnote w:type="continuationSeparator" w:id="0">
    <w:p w:rsidR="00A65C5E" w:rsidRDefault="00A65C5E" w:rsidP="00870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C5E" w:rsidRDefault="00A65C5E" w:rsidP="00870151">
    <w:pPr>
      <w:pStyle w:val="a"/>
      <w:spacing w:line="240" w:lineRule="auto"/>
      <w:jc w:val="center"/>
      <w:rPr>
        <w:rFonts w:cs="Arial"/>
        <w:i/>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C5E" w:rsidRPr="009267EB" w:rsidRDefault="00A65C5E" w:rsidP="00D80373">
    <w:pPr>
      <w:pStyle w:val="a"/>
      <w:spacing w:line="240" w:lineRule="auto"/>
      <w:jc w:val="center"/>
      <w:rPr>
        <w:rFonts w:cs="Arial"/>
        <w:sz w:val="14"/>
        <w:szCs w:val="14"/>
      </w:rPr>
    </w:pPr>
    <w:r w:rsidRPr="009267EB">
      <w:rPr>
        <w:rFonts w:cs="Arial"/>
        <w:sz w:val="14"/>
        <w:szCs w:val="14"/>
      </w:rPr>
      <w:t>Piazza G. Marconi 1 06047 PRECI (PG) Telefono 0743/93781 Telefax 0743/937827</w:t>
    </w:r>
  </w:p>
  <w:p w:rsidR="00A65C5E" w:rsidRPr="009267EB" w:rsidRDefault="00A65C5E" w:rsidP="00D80373">
    <w:pPr>
      <w:pStyle w:val="a"/>
      <w:spacing w:line="240" w:lineRule="auto"/>
      <w:jc w:val="center"/>
      <w:rPr>
        <w:rFonts w:cs="Arial"/>
        <w:color w:val="000000"/>
        <w:sz w:val="14"/>
        <w:szCs w:val="14"/>
      </w:rPr>
    </w:pPr>
    <w:r w:rsidRPr="009267EB">
      <w:rPr>
        <w:rFonts w:cs="Arial"/>
        <w:sz w:val="14"/>
        <w:szCs w:val="14"/>
      </w:rPr>
      <w:t>e-mail</w:t>
    </w:r>
    <w:r w:rsidRPr="009267EB">
      <w:rPr>
        <w:rFonts w:cs="Arial"/>
        <w:color w:val="000000"/>
        <w:sz w:val="14"/>
        <w:szCs w:val="14"/>
      </w:rPr>
      <w:t xml:space="preserve">: </w:t>
    </w:r>
    <w:hyperlink r:id="rId1" w:history="1">
      <w:r w:rsidRPr="009267EB">
        <w:rPr>
          <w:rStyle w:val="Collegamentoipertestuale"/>
          <w:rFonts w:cs="Arial"/>
          <w:color w:val="000000"/>
          <w:sz w:val="14"/>
          <w:szCs w:val="14"/>
          <w:u w:val="none"/>
        </w:rPr>
        <w:t>info@comune.preci.pg.it</w:t>
      </w:r>
    </w:hyperlink>
    <w:r>
      <w:rPr>
        <w:rFonts w:cs="Arial"/>
        <w:color w:val="000000"/>
        <w:sz w:val="14"/>
        <w:szCs w:val="14"/>
      </w:rPr>
      <w:tab/>
    </w:r>
    <w:r w:rsidRPr="009267EB">
      <w:rPr>
        <w:rFonts w:cs="Arial"/>
        <w:color w:val="000000"/>
        <w:sz w:val="14"/>
        <w:szCs w:val="14"/>
      </w:rPr>
      <w:t>e</w:t>
    </w:r>
    <w:r w:rsidRPr="009267EB">
      <w:rPr>
        <w:rFonts w:cs="Arial"/>
        <w:sz w:val="14"/>
        <w:szCs w:val="14"/>
      </w:rPr>
      <w:t xml:space="preserve">-mail: </w:t>
    </w:r>
    <w:hyperlink r:id="rId2" w:history="1">
      <w:r w:rsidRPr="009267EB">
        <w:rPr>
          <w:rStyle w:val="Collegamentoipertestuale"/>
          <w:rFonts w:cs="Arial"/>
          <w:color w:val="000000"/>
          <w:sz w:val="14"/>
          <w:szCs w:val="14"/>
          <w:u w:val="none"/>
        </w:rPr>
        <w:t>operepubbliche@c</w:t>
      </w:r>
      <w:r w:rsidRPr="009267EB">
        <w:rPr>
          <w:rStyle w:val="Collegamentoipertestuale"/>
          <w:rFonts w:cs="Arial"/>
          <w:iCs/>
          <w:color w:val="000000"/>
          <w:sz w:val="14"/>
          <w:szCs w:val="14"/>
          <w:u w:val="none"/>
        </w:rPr>
        <w:t>omune.preci.pg.it</w:t>
      </w:r>
    </w:hyperlink>
  </w:p>
  <w:p w:rsidR="00A65C5E" w:rsidRPr="009267EB" w:rsidRDefault="00A65C5E" w:rsidP="00D80373">
    <w:pPr>
      <w:pStyle w:val="a"/>
      <w:spacing w:line="240" w:lineRule="auto"/>
      <w:jc w:val="center"/>
      <w:rPr>
        <w:rFonts w:cs="Arial"/>
        <w:sz w:val="14"/>
        <w:szCs w:val="14"/>
      </w:rPr>
    </w:pPr>
    <w:r w:rsidRPr="009267EB">
      <w:rPr>
        <w:rFonts w:cs="Arial"/>
        <w:iCs/>
        <w:color w:val="000000"/>
        <w:sz w:val="14"/>
        <w:szCs w:val="14"/>
      </w:rPr>
      <w:t>pec: comune.preci@postacert.umbria.it</w:t>
    </w:r>
  </w:p>
  <w:p w:rsidR="00A65C5E" w:rsidRDefault="00A65C5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C5E" w:rsidRDefault="00A65C5E" w:rsidP="00870151">
      <w:pPr>
        <w:spacing w:after="0" w:line="240" w:lineRule="auto"/>
      </w:pPr>
      <w:r>
        <w:separator/>
      </w:r>
    </w:p>
  </w:footnote>
  <w:footnote w:type="continuationSeparator" w:id="0">
    <w:p w:rsidR="00A65C5E" w:rsidRDefault="00A65C5E" w:rsidP="008701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C5E" w:rsidRDefault="00A65C5E" w:rsidP="00D80373">
    <w:pPr>
      <w:pStyle w:val="Intestazione"/>
    </w:pPr>
    <w:r>
      <w:rPr>
        <w:noProof/>
        <w:lang w:eastAsia="it-IT"/>
      </w:rPr>
      <w:drawing>
        <wp:anchor distT="0" distB="0" distL="114300" distR="114300" simplePos="0" relativeHeight="251657728" behindDoc="1" locked="0" layoutInCell="1" allowOverlap="1">
          <wp:simplePos x="0" y="0"/>
          <wp:positionH relativeFrom="column">
            <wp:posOffset>210185</wp:posOffset>
          </wp:positionH>
          <wp:positionV relativeFrom="paragraph">
            <wp:posOffset>-107950</wp:posOffset>
          </wp:positionV>
          <wp:extent cx="875030" cy="1082675"/>
          <wp:effectExtent l="19050" t="0" r="1270" b="0"/>
          <wp:wrapTight wrapText="bothSides">
            <wp:wrapPolygon edited="0">
              <wp:start x="-470" y="0"/>
              <wp:lineTo x="-470" y="21283"/>
              <wp:lineTo x="21631" y="21283"/>
              <wp:lineTo x="21631" y="0"/>
              <wp:lineTo x="-470" y="0"/>
            </wp:wrapPolygon>
          </wp:wrapTight>
          <wp:docPr id="2" name="Immagine 2" descr="Preci-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ci-Stemma"/>
                  <pic:cNvPicPr>
                    <a:picLocks noChangeAspect="1" noChangeArrowheads="1"/>
                  </pic:cNvPicPr>
                </pic:nvPicPr>
                <pic:blipFill>
                  <a:blip r:embed="rId1"/>
                  <a:srcRect/>
                  <a:stretch>
                    <a:fillRect/>
                  </a:stretch>
                </pic:blipFill>
                <pic:spPr bwMode="auto">
                  <a:xfrm>
                    <a:off x="0" y="0"/>
                    <a:ext cx="875030" cy="1082675"/>
                  </a:xfrm>
                  <a:prstGeom prst="rect">
                    <a:avLst/>
                  </a:prstGeom>
                  <a:noFill/>
                  <a:ln w="9525">
                    <a:noFill/>
                    <a:miter lim="800000"/>
                    <a:headEnd/>
                    <a:tailEnd/>
                  </a:ln>
                </pic:spPr>
              </pic:pic>
            </a:graphicData>
          </a:graphic>
        </wp:anchor>
      </w:drawing>
    </w:r>
  </w:p>
  <w:p w:rsidR="00A65C5E" w:rsidRPr="009267EB" w:rsidRDefault="00A65C5E" w:rsidP="00D80373">
    <w:pPr>
      <w:pStyle w:val="Titolo"/>
      <w:ind w:left="0"/>
      <w:rPr>
        <w:rFonts w:ascii="Arial" w:hAnsi="Arial" w:cs="Arial"/>
        <w:spacing w:val="120"/>
        <w:sz w:val="32"/>
        <w:szCs w:val="32"/>
      </w:rPr>
    </w:pPr>
    <w:r>
      <w:t xml:space="preserve">  </w:t>
    </w:r>
    <w:r w:rsidRPr="009267EB">
      <w:rPr>
        <w:rFonts w:ascii="Arial" w:hAnsi="Arial" w:cs="Arial"/>
        <w:spacing w:val="120"/>
        <w:sz w:val="32"/>
        <w:szCs w:val="32"/>
      </w:rPr>
      <w:t xml:space="preserve">COMUNE </w:t>
    </w:r>
    <w:proofErr w:type="spellStart"/>
    <w:r w:rsidRPr="009267EB">
      <w:rPr>
        <w:rFonts w:ascii="Arial" w:hAnsi="Arial" w:cs="Arial"/>
        <w:spacing w:val="120"/>
        <w:sz w:val="32"/>
        <w:szCs w:val="32"/>
      </w:rPr>
      <w:t>DI</w:t>
    </w:r>
    <w:proofErr w:type="spellEnd"/>
    <w:r w:rsidRPr="009267EB">
      <w:rPr>
        <w:rFonts w:ascii="Arial" w:hAnsi="Arial" w:cs="Arial"/>
        <w:spacing w:val="120"/>
        <w:sz w:val="32"/>
        <w:szCs w:val="32"/>
      </w:rPr>
      <w:t xml:space="preserve"> PRECI</w:t>
    </w:r>
  </w:p>
  <w:p w:rsidR="00A65C5E" w:rsidRPr="009267EB" w:rsidRDefault="00A65C5E" w:rsidP="00D80373">
    <w:pPr>
      <w:pStyle w:val="Intestazione"/>
      <w:jc w:val="center"/>
      <w:rPr>
        <w:rFonts w:ascii="Arial" w:hAnsi="Arial" w:cs="Arial"/>
      </w:rPr>
    </w:pPr>
    <w:r w:rsidRPr="009267EB">
      <w:rPr>
        <w:rFonts w:ascii="Arial" w:hAnsi="Arial" w:cs="Arial"/>
      </w:rPr>
      <w:t>(Provincia di Perugia)</w:t>
    </w:r>
  </w:p>
  <w:p w:rsidR="00A65C5E" w:rsidRDefault="00A65C5E" w:rsidP="00D80373">
    <w:pPr>
      <w:pStyle w:val="Intestazione"/>
      <w:jc w:val="center"/>
      <w:rPr>
        <w:rFonts w:ascii="Arial" w:hAnsi="Arial" w:cs="Arial"/>
      </w:rPr>
    </w:pPr>
    <w:r w:rsidRPr="009267EB">
      <w:rPr>
        <w:rFonts w:ascii="Arial" w:hAnsi="Arial" w:cs="Arial"/>
      </w:rPr>
      <w:t>Area Tecnica – Settore Opere Pubbliche e Ricostruzione</w:t>
    </w:r>
  </w:p>
  <w:p w:rsidR="00A65C5E" w:rsidRDefault="00A65C5E" w:rsidP="00D80373">
    <w:pPr>
      <w:pStyle w:val="Intestazione"/>
      <w:jc w:val="center"/>
      <w:rPr>
        <w:rFonts w:ascii="Arial" w:hAnsi="Arial" w:cs="Arial"/>
      </w:rPr>
    </w:pPr>
  </w:p>
  <w:p w:rsidR="00A65C5E" w:rsidRDefault="00A65C5E" w:rsidP="00D80373">
    <w:pPr>
      <w:pStyle w:val="Intestazione"/>
      <w:jc w:val="center"/>
      <w:rPr>
        <w:rFonts w:ascii="Arial" w:hAnsi="Arial" w:cs="Arial"/>
      </w:rPr>
    </w:pPr>
  </w:p>
  <w:p w:rsidR="00A65C5E" w:rsidRDefault="00A65C5E" w:rsidP="00D80373">
    <w:pPr>
      <w:pStyle w:val="Intestazione"/>
      <w:jc w:val="center"/>
      <w:rPr>
        <w:rFonts w:ascii="Arial" w:hAnsi="Arial" w:cs="Arial"/>
      </w:rPr>
    </w:pPr>
  </w:p>
  <w:p w:rsidR="00A65C5E" w:rsidRDefault="00A65C5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75A2A8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79838CB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nsid w:val="00000006"/>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1"/>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D"/>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E"/>
    <w:multiLevelType w:val="hybridMultilevel"/>
    <w:tmpl w:val="5C482A9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F"/>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2A36862"/>
    <w:multiLevelType w:val="hybridMultilevel"/>
    <w:tmpl w:val="1B4EEEF4"/>
    <w:lvl w:ilvl="0" w:tplc="43FEC37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08251C6C"/>
    <w:multiLevelType w:val="hybridMultilevel"/>
    <w:tmpl w:val="9ABC9658"/>
    <w:lvl w:ilvl="0" w:tplc="4C48FB12">
      <w:numFmt w:val="bullet"/>
      <w:lvlText w:val="-"/>
      <w:lvlJc w:val="left"/>
      <w:pPr>
        <w:ind w:left="644" w:hanging="360"/>
      </w:pPr>
      <w:rPr>
        <w:rFonts w:ascii="Arial" w:eastAsia="Arial"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nsid w:val="0D260D0D"/>
    <w:multiLevelType w:val="hybridMultilevel"/>
    <w:tmpl w:val="0A2209DE"/>
    <w:lvl w:ilvl="0" w:tplc="B82C199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17B375B1"/>
    <w:multiLevelType w:val="hybridMultilevel"/>
    <w:tmpl w:val="9118DFB0"/>
    <w:lvl w:ilvl="0" w:tplc="33583E32">
      <w:numFmt w:val="bullet"/>
      <w:lvlText w:val="-"/>
      <w:lvlJc w:val="left"/>
      <w:pPr>
        <w:ind w:left="720" w:hanging="360"/>
      </w:pPr>
      <w:rPr>
        <w:rFonts w:ascii="Arial" w:eastAsia="Time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CAE04E1"/>
    <w:multiLevelType w:val="hybridMultilevel"/>
    <w:tmpl w:val="D8AA6FF4"/>
    <w:lvl w:ilvl="0" w:tplc="2206912C">
      <w:numFmt w:val="bullet"/>
      <w:lvlText w:val="-"/>
      <w:lvlJc w:val="left"/>
      <w:pPr>
        <w:ind w:left="720" w:hanging="360"/>
      </w:pPr>
      <w:rPr>
        <w:rFonts w:ascii="Arial" w:eastAsia="Times New Roman" w:hAnsi="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9375963"/>
    <w:multiLevelType w:val="hybridMultilevel"/>
    <w:tmpl w:val="580888E0"/>
    <w:lvl w:ilvl="0" w:tplc="C02AC530">
      <w:start w:val="1"/>
      <w:numFmt w:val="decimal"/>
      <w:lvlText w:val="%1)"/>
      <w:lvlJc w:val="left"/>
      <w:pPr>
        <w:ind w:left="383" w:hanging="360"/>
      </w:pPr>
      <w:rPr>
        <w:rFonts w:hint="default"/>
      </w:rPr>
    </w:lvl>
    <w:lvl w:ilvl="1" w:tplc="04100019" w:tentative="1">
      <w:start w:val="1"/>
      <w:numFmt w:val="lowerLetter"/>
      <w:lvlText w:val="%2."/>
      <w:lvlJc w:val="left"/>
      <w:pPr>
        <w:ind w:left="1103" w:hanging="360"/>
      </w:pPr>
    </w:lvl>
    <w:lvl w:ilvl="2" w:tplc="0410001B" w:tentative="1">
      <w:start w:val="1"/>
      <w:numFmt w:val="lowerRoman"/>
      <w:lvlText w:val="%3."/>
      <w:lvlJc w:val="right"/>
      <w:pPr>
        <w:ind w:left="1823" w:hanging="180"/>
      </w:pPr>
    </w:lvl>
    <w:lvl w:ilvl="3" w:tplc="0410000F" w:tentative="1">
      <w:start w:val="1"/>
      <w:numFmt w:val="decimal"/>
      <w:lvlText w:val="%4."/>
      <w:lvlJc w:val="left"/>
      <w:pPr>
        <w:ind w:left="2543" w:hanging="360"/>
      </w:pPr>
    </w:lvl>
    <w:lvl w:ilvl="4" w:tplc="04100019" w:tentative="1">
      <w:start w:val="1"/>
      <w:numFmt w:val="lowerLetter"/>
      <w:lvlText w:val="%5."/>
      <w:lvlJc w:val="left"/>
      <w:pPr>
        <w:ind w:left="3263" w:hanging="360"/>
      </w:pPr>
    </w:lvl>
    <w:lvl w:ilvl="5" w:tplc="0410001B" w:tentative="1">
      <w:start w:val="1"/>
      <w:numFmt w:val="lowerRoman"/>
      <w:lvlText w:val="%6."/>
      <w:lvlJc w:val="right"/>
      <w:pPr>
        <w:ind w:left="3983" w:hanging="180"/>
      </w:pPr>
    </w:lvl>
    <w:lvl w:ilvl="6" w:tplc="0410000F" w:tentative="1">
      <w:start w:val="1"/>
      <w:numFmt w:val="decimal"/>
      <w:lvlText w:val="%7."/>
      <w:lvlJc w:val="left"/>
      <w:pPr>
        <w:ind w:left="4703" w:hanging="360"/>
      </w:pPr>
    </w:lvl>
    <w:lvl w:ilvl="7" w:tplc="04100019" w:tentative="1">
      <w:start w:val="1"/>
      <w:numFmt w:val="lowerLetter"/>
      <w:lvlText w:val="%8."/>
      <w:lvlJc w:val="left"/>
      <w:pPr>
        <w:ind w:left="5423" w:hanging="360"/>
      </w:pPr>
    </w:lvl>
    <w:lvl w:ilvl="8" w:tplc="0410001B" w:tentative="1">
      <w:start w:val="1"/>
      <w:numFmt w:val="lowerRoman"/>
      <w:lvlText w:val="%9."/>
      <w:lvlJc w:val="right"/>
      <w:pPr>
        <w:ind w:left="6143" w:hanging="180"/>
      </w:pPr>
    </w:lvl>
  </w:abstractNum>
  <w:abstractNum w:abstractNumId="15">
    <w:nsid w:val="320E75EF"/>
    <w:multiLevelType w:val="hybridMultilevel"/>
    <w:tmpl w:val="9E0476A0"/>
    <w:lvl w:ilvl="0" w:tplc="C7AC841C">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8C6635"/>
    <w:multiLevelType w:val="hybridMultilevel"/>
    <w:tmpl w:val="28DCE68C"/>
    <w:lvl w:ilvl="0" w:tplc="4924526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nsid w:val="352A4E42"/>
    <w:multiLevelType w:val="hybridMultilevel"/>
    <w:tmpl w:val="0B82BB8C"/>
    <w:lvl w:ilvl="0" w:tplc="04100011">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nsid w:val="47B3566E"/>
    <w:multiLevelType w:val="hybridMultilevel"/>
    <w:tmpl w:val="3306D224"/>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50B20F5F"/>
    <w:multiLevelType w:val="hybridMultilevel"/>
    <w:tmpl w:val="07EE8B9C"/>
    <w:lvl w:ilvl="0" w:tplc="55B6A47C">
      <w:numFmt w:val="bullet"/>
      <w:lvlText w:val="-"/>
      <w:lvlJc w:val="left"/>
      <w:pPr>
        <w:ind w:left="720" w:hanging="360"/>
      </w:pPr>
      <w:rPr>
        <w:rFonts w:ascii="Times New Roman" w:hAnsi="Times New Roman" w:cs="Times New Roman" w:hint="default"/>
        <w:b w:val="0"/>
        <w:sz w:val="20"/>
        <w:szCs w:val="20"/>
      </w:rPr>
    </w:lvl>
    <w:lvl w:ilvl="1" w:tplc="04100003" w:tentative="1">
      <w:start w:val="1"/>
      <w:numFmt w:val="bullet"/>
      <w:lvlText w:val="o"/>
      <w:lvlJc w:val="left"/>
      <w:pPr>
        <w:ind w:left="1440" w:hanging="360"/>
      </w:pPr>
      <w:rPr>
        <w:rFonts w:ascii="Lucida Console" w:hAnsi="Lucida Console"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Lucida Console" w:hAnsi="Lucida Console"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Lucida Console" w:hAnsi="Lucida Console"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7B469B"/>
    <w:multiLevelType w:val="hybridMultilevel"/>
    <w:tmpl w:val="8AA67E6A"/>
    <w:lvl w:ilvl="0" w:tplc="792C1D6E">
      <w:start w:val="6"/>
      <w:numFmt w:val="bullet"/>
      <w:lvlText w:val="-"/>
      <w:lvlJc w:val="left"/>
      <w:pPr>
        <w:ind w:left="360" w:hanging="360"/>
      </w:pPr>
      <w:rPr>
        <w:rFonts w:ascii="Arial" w:eastAsiaTheme="minorEastAsia"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4F74A62"/>
    <w:multiLevelType w:val="hybridMultilevel"/>
    <w:tmpl w:val="877AD10A"/>
    <w:lvl w:ilvl="0" w:tplc="0410000F">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5E0366C7"/>
    <w:multiLevelType w:val="hybridMultilevel"/>
    <w:tmpl w:val="EABCDB54"/>
    <w:lvl w:ilvl="0" w:tplc="961669DE">
      <w:start w:val="1"/>
      <w:numFmt w:val="lowerLetter"/>
      <w:lvlText w:val="%1."/>
      <w:lvlJc w:val="left"/>
      <w:pPr>
        <w:ind w:left="720" w:hanging="360"/>
      </w:pPr>
      <w:rPr>
        <w:rFonts w:hint="default"/>
        <w: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2DD1706"/>
    <w:multiLevelType w:val="hybridMultilevel"/>
    <w:tmpl w:val="2C5888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4A60CDA"/>
    <w:multiLevelType w:val="hybridMultilevel"/>
    <w:tmpl w:val="AC92D8BC"/>
    <w:lvl w:ilvl="0" w:tplc="D77ADC7A">
      <w:start w:val="1"/>
      <w:numFmt w:val="lowerLetter"/>
      <w:lvlText w:val="%1."/>
      <w:lvlJc w:val="left"/>
      <w:pPr>
        <w:ind w:left="1495" w:hanging="360"/>
      </w:pPr>
      <w:rPr>
        <w:rFonts w:hint="default"/>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25">
    <w:nsid w:val="66FC2060"/>
    <w:multiLevelType w:val="multilevel"/>
    <w:tmpl w:val="5AB4192E"/>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6EBC771D"/>
    <w:multiLevelType w:val="hybridMultilevel"/>
    <w:tmpl w:val="04EC2440"/>
    <w:lvl w:ilvl="0" w:tplc="0410000F">
      <w:start w:val="7"/>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4470A8B"/>
    <w:multiLevelType w:val="hybridMultilevel"/>
    <w:tmpl w:val="D0CA8378"/>
    <w:lvl w:ilvl="0" w:tplc="9DCE950E">
      <w:start w:val="1"/>
      <w:numFmt w:val="lowerLetter"/>
      <w:lvlText w:val="%1)"/>
      <w:lvlJc w:val="left"/>
      <w:pPr>
        <w:ind w:left="363" w:hanging="360"/>
      </w:pPr>
      <w:rPr>
        <w:rFonts w:eastAsia="Calibri" w:cs="Arial" w:hint="default"/>
        <w:i/>
        <w:color w:val="00000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8">
    <w:nsid w:val="750A5D87"/>
    <w:multiLevelType w:val="hybridMultilevel"/>
    <w:tmpl w:val="132846BE"/>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7"/>
  </w:num>
  <w:num w:numId="3">
    <w:abstractNumId w:val="9"/>
  </w:num>
  <w:num w:numId="4">
    <w:abstractNumId w:val="0"/>
  </w:num>
  <w:num w:numId="5">
    <w:abstractNumId w:val="1"/>
  </w:num>
  <w:num w:numId="6">
    <w:abstractNumId w:val="21"/>
  </w:num>
  <w:num w:numId="7">
    <w:abstractNumId w:val="15"/>
  </w:num>
  <w:num w:numId="8">
    <w:abstractNumId w:val="27"/>
  </w:num>
  <w:num w:numId="9">
    <w:abstractNumId w:val="3"/>
  </w:num>
  <w:num w:numId="10">
    <w:abstractNumId w:val="4"/>
  </w:num>
  <w:num w:numId="11">
    <w:abstractNumId w:val="5"/>
  </w:num>
  <w:num w:numId="12">
    <w:abstractNumId w:val="16"/>
  </w:num>
  <w:num w:numId="13">
    <w:abstractNumId w:val="6"/>
  </w:num>
  <w:num w:numId="14">
    <w:abstractNumId w:val="7"/>
  </w:num>
  <w:num w:numId="15">
    <w:abstractNumId w:val="8"/>
  </w:num>
  <w:num w:numId="16">
    <w:abstractNumId w:val="2"/>
  </w:num>
  <w:num w:numId="17">
    <w:abstractNumId w:val="19"/>
  </w:num>
  <w:num w:numId="18">
    <w:abstractNumId w:val="14"/>
  </w:num>
  <w:num w:numId="19">
    <w:abstractNumId w:val="25"/>
  </w:num>
  <w:num w:numId="20">
    <w:abstractNumId w:val="18"/>
  </w:num>
  <w:num w:numId="21">
    <w:abstractNumId w:val="20"/>
  </w:num>
  <w:num w:numId="22">
    <w:abstractNumId w:val="28"/>
  </w:num>
  <w:num w:numId="23">
    <w:abstractNumId w:val="12"/>
  </w:num>
  <w:num w:numId="24">
    <w:abstractNumId w:val="23"/>
  </w:num>
  <w:num w:numId="25">
    <w:abstractNumId w:val="13"/>
  </w:num>
  <w:num w:numId="26">
    <w:abstractNumId w:val="11"/>
  </w:num>
  <w:num w:numId="27">
    <w:abstractNumId w:val="24"/>
  </w:num>
  <w:num w:numId="28">
    <w:abstractNumId w:val="22"/>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drawingGridHorizontalSpacing w:val="100"/>
  <w:displayHorizontalDrawingGridEvery w:val="2"/>
  <w:characterSpacingControl w:val="doNotCompress"/>
  <w:hdrShapeDefaults>
    <o:shapedefaults v:ext="edit" spidmax="66561"/>
  </w:hdrShapeDefaults>
  <w:footnotePr>
    <w:footnote w:id="-1"/>
    <w:footnote w:id="0"/>
  </w:footnotePr>
  <w:endnotePr>
    <w:endnote w:id="-1"/>
    <w:endnote w:id="0"/>
  </w:endnotePr>
  <w:compat/>
  <w:rsids>
    <w:rsidRoot w:val="00617E8C"/>
    <w:rsid w:val="00000AB7"/>
    <w:rsid w:val="00013BC7"/>
    <w:rsid w:val="000248FC"/>
    <w:rsid w:val="00024CDB"/>
    <w:rsid w:val="0003038E"/>
    <w:rsid w:val="00030573"/>
    <w:rsid w:val="00037CFD"/>
    <w:rsid w:val="00042ADB"/>
    <w:rsid w:val="000459BA"/>
    <w:rsid w:val="0005254F"/>
    <w:rsid w:val="00056090"/>
    <w:rsid w:val="00065AA6"/>
    <w:rsid w:val="000741DA"/>
    <w:rsid w:val="00095F65"/>
    <w:rsid w:val="000A26B3"/>
    <w:rsid w:val="000A48B6"/>
    <w:rsid w:val="000A6E60"/>
    <w:rsid w:val="000B5D22"/>
    <w:rsid w:val="000C30CE"/>
    <w:rsid w:val="000C633C"/>
    <w:rsid w:val="000D1A26"/>
    <w:rsid w:val="000F0706"/>
    <w:rsid w:val="000F6AC2"/>
    <w:rsid w:val="0010173B"/>
    <w:rsid w:val="00105778"/>
    <w:rsid w:val="00113E74"/>
    <w:rsid w:val="001158CC"/>
    <w:rsid w:val="00124266"/>
    <w:rsid w:val="00126AD2"/>
    <w:rsid w:val="00133F34"/>
    <w:rsid w:val="00145083"/>
    <w:rsid w:val="0016132D"/>
    <w:rsid w:val="0017012E"/>
    <w:rsid w:val="001972A3"/>
    <w:rsid w:val="001A1886"/>
    <w:rsid w:val="001A2C43"/>
    <w:rsid w:val="001B3532"/>
    <w:rsid w:val="001B5E29"/>
    <w:rsid w:val="001C7137"/>
    <w:rsid w:val="001D1EFE"/>
    <w:rsid w:val="001D691F"/>
    <w:rsid w:val="001F2FA4"/>
    <w:rsid w:val="00212050"/>
    <w:rsid w:val="002127C9"/>
    <w:rsid w:val="00217061"/>
    <w:rsid w:val="0022143A"/>
    <w:rsid w:val="00222512"/>
    <w:rsid w:val="0024411C"/>
    <w:rsid w:val="0025334D"/>
    <w:rsid w:val="00273766"/>
    <w:rsid w:val="00294C60"/>
    <w:rsid w:val="00296EDE"/>
    <w:rsid w:val="002C27AE"/>
    <w:rsid w:val="002C785C"/>
    <w:rsid w:val="002E37C7"/>
    <w:rsid w:val="002E5156"/>
    <w:rsid w:val="002F2331"/>
    <w:rsid w:val="0031321F"/>
    <w:rsid w:val="00314B69"/>
    <w:rsid w:val="00316DA3"/>
    <w:rsid w:val="00320EDC"/>
    <w:rsid w:val="0033401A"/>
    <w:rsid w:val="00341888"/>
    <w:rsid w:val="00352577"/>
    <w:rsid w:val="00352851"/>
    <w:rsid w:val="0036003D"/>
    <w:rsid w:val="003601BD"/>
    <w:rsid w:val="00364CED"/>
    <w:rsid w:val="0038278A"/>
    <w:rsid w:val="00384191"/>
    <w:rsid w:val="00390CAD"/>
    <w:rsid w:val="00396974"/>
    <w:rsid w:val="003A2C1B"/>
    <w:rsid w:val="003B402D"/>
    <w:rsid w:val="003C2C84"/>
    <w:rsid w:val="003D480B"/>
    <w:rsid w:val="003E7BDF"/>
    <w:rsid w:val="003F0065"/>
    <w:rsid w:val="003F26DB"/>
    <w:rsid w:val="0040391F"/>
    <w:rsid w:val="004078DE"/>
    <w:rsid w:val="0041118E"/>
    <w:rsid w:val="00424E87"/>
    <w:rsid w:val="004371D5"/>
    <w:rsid w:val="00437D58"/>
    <w:rsid w:val="004530F5"/>
    <w:rsid w:val="0045410F"/>
    <w:rsid w:val="0046037C"/>
    <w:rsid w:val="00472FF1"/>
    <w:rsid w:val="00483B8A"/>
    <w:rsid w:val="00486976"/>
    <w:rsid w:val="00496389"/>
    <w:rsid w:val="004A257D"/>
    <w:rsid w:val="004B69A5"/>
    <w:rsid w:val="004C3FCF"/>
    <w:rsid w:val="004D2D04"/>
    <w:rsid w:val="004D3BA1"/>
    <w:rsid w:val="004E1E67"/>
    <w:rsid w:val="004F3A3B"/>
    <w:rsid w:val="004F4AD0"/>
    <w:rsid w:val="005441E1"/>
    <w:rsid w:val="00544F24"/>
    <w:rsid w:val="00546016"/>
    <w:rsid w:val="00554A00"/>
    <w:rsid w:val="0055678E"/>
    <w:rsid w:val="00590711"/>
    <w:rsid w:val="005B56A4"/>
    <w:rsid w:val="005C3F01"/>
    <w:rsid w:val="005C6E6B"/>
    <w:rsid w:val="005C71AE"/>
    <w:rsid w:val="005C7271"/>
    <w:rsid w:val="005D73CE"/>
    <w:rsid w:val="005F189D"/>
    <w:rsid w:val="005F6E5B"/>
    <w:rsid w:val="00603182"/>
    <w:rsid w:val="00604EF8"/>
    <w:rsid w:val="00616A5F"/>
    <w:rsid w:val="00617E8C"/>
    <w:rsid w:val="00630E92"/>
    <w:rsid w:val="00634886"/>
    <w:rsid w:val="00645696"/>
    <w:rsid w:val="00645DF2"/>
    <w:rsid w:val="00650B3B"/>
    <w:rsid w:val="00663C08"/>
    <w:rsid w:val="006732EF"/>
    <w:rsid w:val="006A09EA"/>
    <w:rsid w:val="006B0125"/>
    <w:rsid w:val="006B1105"/>
    <w:rsid w:val="006B25B6"/>
    <w:rsid w:val="006B2EDC"/>
    <w:rsid w:val="006C29A3"/>
    <w:rsid w:val="006C300A"/>
    <w:rsid w:val="006D6957"/>
    <w:rsid w:val="006D6CE4"/>
    <w:rsid w:val="006F4725"/>
    <w:rsid w:val="00714265"/>
    <w:rsid w:val="00715AE7"/>
    <w:rsid w:val="00724E93"/>
    <w:rsid w:val="00736999"/>
    <w:rsid w:val="0076116E"/>
    <w:rsid w:val="00781972"/>
    <w:rsid w:val="00787C18"/>
    <w:rsid w:val="00790EFD"/>
    <w:rsid w:val="007916EC"/>
    <w:rsid w:val="007A0F59"/>
    <w:rsid w:val="007A569E"/>
    <w:rsid w:val="007B0049"/>
    <w:rsid w:val="007B62C1"/>
    <w:rsid w:val="007B7B14"/>
    <w:rsid w:val="007D792C"/>
    <w:rsid w:val="007E6640"/>
    <w:rsid w:val="00801B5D"/>
    <w:rsid w:val="00815B20"/>
    <w:rsid w:val="00817907"/>
    <w:rsid w:val="00820EEA"/>
    <w:rsid w:val="00825F5D"/>
    <w:rsid w:val="00830C7A"/>
    <w:rsid w:val="0083322A"/>
    <w:rsid w:val="00834CD2"/>
    <w:rsid w:val="008527A2"/>
    <w:rsid w:val="00852F5E"/>
    <w:rsid w:val="0086392D"/>
    <w:rsid w:val="00870151"/>
    <w:rsid w:val="008703F1"/>
    <w:rsid w:val="00872D96"/>
    <w:rsid w:val="0087771B"/>
    <w:rsid w:val="008859F0"/>
    <w:rsid w:val="008D4839"/>
    <w:rsid w:val="008D48A9"/>
    <w:rsid w:val="008D4C26"/>
    <w:rsid w:val="008F1267"/>
    <w:rsid w:val="008F2525"/>
    <w:rsid w:val="008F4929"/>
    <w:rsid w:val="008F5388"/>
    <w:rsid w:val="009019E2"/>
    <w:rsid w:val="009067A8"/>
    <w:rsid w:val="009119F2"/>
    <w:rsid w:val="00913C6B"/>
    <w:rsid w:val="009267EB"/>
    <w:rsid w:val="00926E69"/>
    <w:rsid w:val="00934B98"/>
    <w:rsid w:val="009416CF"/>
    <w:rsid w:val="00942310"/>
    <w:rsid w:val="009533F8"/>
    <w:rsid w:val="00956E79"/>
    <w:rsid w:val="009573F2"/>
    <w:rsid w:val="00960DC4"/>
    <w:rsid w:val="009772AD"/>
    <w:rsid w:val="009777AC"/>
    <w:rsid w:val="00980F05"/>
    <w:rsid w:val="009849D6"/>
    <w:rsid w:val="00990CB5"/>
    <w:rsid w:val="00994478"/>
    <w:rsid w:val="009968A0"/>
    <w:rsid w:val="009A5ED7"/>
    <w:rsid w:val="009B3CF1"/>
    <w:rsid w:val="009C4A22"/>
    <w:rsid w:val="009E7B84"/>
    <w:rsid w:val="00A00B9A"/>
    <w:rsid w:val="00A1186B"/>
    <w:rsid w:val="00A1775B"/>
    <w:rsid w:val="00A21EC1"/>
    <w:rsid w:val="00A27532"/>
    <w:rsid w:val="00A30E30"/>
    <w:rsid w:val="00A54BE8"/>
    <w:rsid w:val="00A55855"/>
    <w:rsid w:val="00A65C5E"/>
    <w:rsid w:val="00A65F43"/>
    <w:rsid w:val="00A66385"/>
    <w:rsid w:val="00A7768F"/>
    <w:rsid w:val="00A93317"/>
    <w:rsid w:val="00A95C36"/>
    <w:rsid w:val="00AB6673"/>
    <w:rsid w:val="00AD7B2B"/>
    <w:rsid w:val="00AE3580"/>
    <w:rsid w:val="00AF14BF"/>
    <w:rsid w:val="00AF2380"/>
    <w:rsid w:val="00AF3B91"/>
    <w:rsid w:val="00AF435B"/>
    <w:rsid w:val="00AF639E"/>
    <w:rsid w:val="00B07328"/>
    <w:rsid w:val="00B07A95"/>
    <w:rsid w:val="00B50E51"/>
    <w:rsid w:val="00B512D0"/>
    <w:rsid w:val="00B57BEA"/>
    <w:rsid w:val="00B603F0"/>
    <w:rsid w:val="00B61118"/>
    <w:rsid w:val="00B83C49"/>
    <w:rsid w:val="00B86BDE"/>
    <w:rsid w:val="00BA5B5E"/>
    <w:rsid w:val="00BB76E9"/>
    <w:rsid w:val="00BD3B3F"/>
    <w:rsid w:val="00BE026C"/>
    <w:rsid w:val="00BE04DF"/>
    <w:rsid w:val="00BE6235"/>
    <w:rsid w:val="00BF6901"/>
    <w:rsid w:val="00C00A0C"/>
    <w:rsid w:val="00C013D5"/>
    <w:rsid w:val="00C02D69"/>
    <w:rsid w:val="00C04791"/>
    <w:rsid w:val="00C111EB"/>
    <w:rsid w:val="00C117F3"/>
    <w:rsid w:val="00C264E7"/>
    <w:rsid w:val="00C337EB"/>
    <w:rsid w:val="00C41AD4"/>
    <w:rsid w:val="00C632C2"/>
    <w:rsid w:val="00C66586"/>
    <w:rsid w:val="00C70C23"/>
    <w:rsid w:val="00C728F5"/>
    <w:rsid w:val="00C7347B"/>
    <w:rsid w:val="00C83212"/>
    <w:rsid w:val="00C94200"/>
    <w:rsid w:val="00CA2E3E"/>
    <w:rsid w:val="00CA50C4"/>
    <w:rsid w:val="00CB6A67"/>
    <w:rsid w:val="00CD4150"/>
    <w:rsid w:val="00CE5AC1"/>
    <w:rsid w:val="00CF42DA"/>
    <w:rsid w:val="00D0099C"/>
    <w:rsid w:val="00D011B6"/>
    <w:rsid w:val="00D03212"/>
    <w:rsid w:val="00D12A8E"/>
    <w:rsid w:val="00D23D42"/>
    <w:rsid w:val="00D23DD6"/>
    <w:rsid w:val="00D315B3"/>
    <w:rsid w:val="00D321FB"/>
    <w:rsid w:val="00D50D31"/>
    <w:rsid w:val="00D532BC"/>
    <w:rsid w:val="00D5338C"/>
    <w:rsid w:val="00D70DB6"/>
    <w:rsid w:val="00D74D28"/>
    <w:rsid w:val="00D80373"/>
    <w:rsid w:val="00D815AA"/>
    <w:rsid w:val="00D829B5"/>
    <w:rsid w:val="00D849F8"/>
    <w:rsid w:val="00D85726"/>
    <w:rsid w:val="00D86AB3"/>
    <w:rsid w:val="00D95939"/>
    <w:rsid w:val="00D96FEF"/>
    <w:rsid w:val="00DB100F"/>
    <w:rsid w:val="00DB2CBF"/>
    <w:rsid w:val="00DD6E70"/>
    <w:rsid w:val="00DF25F4"/>
    <w:rsid w:val="00E00066"/>
    <w:rsid w:val="00E0038C"/>
    <w:rsid w:val="00E064F5"/>
    <w:rsid w:val="00E2493E"/>
    <w:rsid w:val="00E24F60"/>
    <w:rsid w:val="00E361EE"/>
    <w:rsid w:val="00E41417"/>
    <w:rsid w:val="00E516A8"/>
    <w:rsid w:val="00E5241B"/>
    <w:rsid w:val="00E64F6C"/>
    <w:rsid w:val="00E83242"/>
    <w:rsid w:val="00E85BF8"/>
    <w:rsid w:val="00EA1A81"/>
    <w:rsid w:val="00EA3B56"/>
    <w:rsid w:val="00EB0147"/>
    <w:rsid w:val="00EB5342"/>
    <w:rsid w:val="00EC4C1F"/>
    <w:rsid w:val="00ED7739"/>
    <w:rsid w:val="00EE2A30"/>
    <w:rsid w:val="00EE6EC7"/>
    <w:rsid w:val="00F24500"/>
    <w:rsid w:val="00F26BEA"/>
    <w:rsid w:val="00F3363B"/>
    <w:rsid w:val="00F35D34"/>
    <w:rsid w:val="00F45C8A"/>
    <w:rsid w:val="00F54215"/>
    <w:rsid w:val="00F6240C"/>
    <w:rsid w:val="00F63F08"/>
    <w:rsid w:val="00F64AE8"/>
    <w:rsid w:val="00F64AEE"/>
    <w:rsid w:val="00F65246"/>
    <w:rsid w:val="00F76E6D"/>
    <w:rsid w:val="00F86778"/>
    <w:rsid w:val="00F90AA4"/>
    <w:rsid w:val="00F92751"/>
    <w:rsid w:val="00FB35A7"/>
    <w:rsid w:val="00FB7026"/>
    <w:rsid w:val="00FD63CB"/>
    <w:rsid w:val="00FE31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3BC7"/>
    <w:pPr>
      <w:spacing w:after="160" w:line="259" w:lineRule="auto"/>
    </w:pPr>
    <w:rPr>
      <w:szCs w:val="22"/>
      <w:lang w:eastAsia="en-US"/>
    </w:rPr>
  </w:style>
  <w:style w:type="paragraph" w:styleId="Titolo2">
    <w:name w:val="heading 2"/>
    <w:basedOn w:val="Normale"/>
    <w:next w:val="Normale"/>
    <w:link w:val="Titolo2Carattere"/>
    <w:qFormat/>
    <w:rsid w:val="000D1A26"/>
    <w:pPr>
      <w:keepNext/>
      <w:spacing w:after="0" w:line="240" w:lineRule="auto"/>
      <w:outlineLvl w:val="1"/>
    </w:pPr>
    <w:rPr>
      <w:rFonts w:eastAsia="Times"/>
      <w:b/>
      <w:sz w:val="11"/>
      <w:szCs w:val="20"/>
      <w:lang w:eastAsia="it-IT"/>
    </w:rPr>
  </w:style>
  <w:style w:type="paragraph" w:styleId="Titolo3">
    <w:name w:val="heading 3"/>
    <w:basedOn w:val="Normale"/>
    <w:next w:val="Normale"/>
    <w:link w:val="Titolo3Carattere"/>
    <w:uiPriority w:val="9"/>
    <w:semiHidden/>
    <w:unhideWhenUsed/>
    <w:qFormat/>
    <w:rsid w:val="000D1A26"/>
    <w:pPr>
      <w:keepNext/>
      <w:keepLines/>
      <w:spacing w:before="200" w:after="0" w:line="240" w:lineRule="auto"/>
      <w:outlineLvl w:val="2"/>
    </w:pPr>
    <w:rPr>
      <w:rFonts w:asciiTheme="majorHAnsi" w:eastAsiaTheme="majorEastAsia" w:hAnsiTheme="majorHAnsi" w:cstheme="majorBidi"/>
      <w:b/>
      <w:bCs/>
      <w:color w:val="4F81BD" w:themeColor="accent1"/>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617E8C"/>
    <w:pPr>
      <w:overflowPunct w:val="0"/>
      <w:autoSpaceDE w:val="0"/>
      <w:autoSpaceDN w:val="0"/>
      <w:adjustRightInd w:val="0"/>
      <w:spacing w:after="0" w:line="240" w:lineRule="auto"/>
      <w:ind w:left="360"/>
      <w:jc w:val="center"/>
      <w:textAlignment w:val="baseline"/>
    </w:pPr>
    <w:rPr>
      <w:rFonts w:ascii="Courier New" w:eastAsia="Times New Roman" w:hAnsi="Courier New"/>
      <w:b/>
      <w:sz w:val="28"/>
      <w:szCs w:val="20"/>
    </w:rPr>
  </w:style>
  <w:style w:type="character" w:customStyle="1" w:styleId="TitoloCarattere">
    <w:name w:val="Titolo Carattere"/>
    <w:link w:val="Titolo"/>
    <w:rsid w:val="00617E8C"/>
    <w:rPr>
      <w:rFonts w:ascii="Courier New" w:eastAsia="Times New Roman" w:hAnsi="Courier New"/>
      <w:b/>
      <w:sz w:val="28"/>
    </w:rPr>
  </w:style>
  <w:style w:type="paragraph" w:styleId="Intestazione">
    <w:name w:val="header"/>
    <w:basedOn w:val="Normale"/>
    <w:link w:val="IntestazioneCarattere"/>
    <w:rsid w:val="00617E8C"/>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szCs w:val="20"/>
    </w:rPr>
  </w:style>
  <w:style w:type="character" w:customStyle="1" w:styleId="IntestazioneCarattere">
    <w:name w:val="Intestazione Carattere"/>
    <w:link w:val="Intestazione"/>
    <w:rsid w:val="00617E8C"/>
    <w:rPr>
      <w:rFonts w:ascii="Times New Roman" w:eastAsia="Times New Roman" w:hAnsi="Times New Roman"/>
    </w:rPr>
  </w:style>
  <w:style w:type="paragraph" w:styleId="Pidipagina">
    <w:name w:val="footer"/>
    <w:basedOn w:val="Normale"/>
    <w:link w:val="PidipaginaCarattere"/>
    <w:uiPriority w:val="99"/>
    <w:unhideWhenUsed/>
    <w:rsid w:val="00870151"/>
    <w:pPr>
      <w:tabs>
        <w:tab w:val="center" w:pos="4819"/>
        <w:tab w:val="right" w:pos="9638"/>
      </w:tabs>
    </w:pPr>
  </w:style>
  <w:style w:type="character" w:customStyle="1" w:styleId="PidipaginaCarattere">
    <w:name w:val="Piè di pagina Carattere"/>
    <w:link w:val="Pidipagina"/>
    <w:uiPriority w:val="99"/>
    <w:rsid w:val="00870151"/>
    <w:rPr>
      <w:szCs w:val="22"/>
      <w:lang w:eastAsia="en-US"/>
    </w:rPr>
  </w:style>
  <w:style w:type="paragraph" w:customStyle="1" w:styleId="a">
    <w:basedOn w:val="Normale"/>
    <w:next w:val="Corpotesto"/>
    <w:link w:val="CorpodeltestoCarattere"/>
    <w:rsid w:val="00870151"/>
    <w:pPr>
      <w:widowControl w:val="0"/>
      <w:spacing w:after="0" w:line="480" w:lineRule="auto"/>
      <w:jc w:val="both"/>
    </w:pPr>
    <w:rPr>
      <w:snapToGrid w:val="0"/>
      <w:sz w:val="24"/>
      <w:szCs w:val="20"/>
    </w:rPr>
  </w:style>
  <w:style w:type="character" w:styleId="Collegamentoipertestuale">
    <w:name w:val="Hyperlink"/>
    <w:semiHidden/>
    <w:rsid w:val="00870151"/>
    <w:rPr>
      <w:color w:val="0000FF"/>
      <w:u w:val="single"/>
    </w:rPr>
  </w:style>
  <w:style w:type="character" w:customStyle="1" w:styleId="CorpodeltestoCarattere">
    <w:name w:val="Corpo del testo Carattere"/>
    <w:link w:val="a"/>
    <w:uiPriority w:val="99"/>
    <w:rsid w:val="00870151"/>
    <w:rPr>
      <w:rFonts w:ascii="Arial" w:hAnsi="Arial"/>
      <w:snapToGrid w:val="0"/>
      <w:sz w:val="24"/>
    </w:rPr>
  </w:style>
  <w:style w:type="paragraph" w:customStyle="1" w:styleId="Corpotesto">
    <w:name w:val="Corpo testo"/>
    <w:basedOn w:val="Normale"/>
    <w:link w:val="CorpotestoCarattere"/>
    <w:uiPriority w:val="99"/>
    <w:semiHidden/>
    <w:unhideWhenUsed/>
    <w:rsid w:val="00870151"/>
    <w:pPr>
      <w:spacing w:after="120"/>
    </w:pPr>
  </w:style>
  <w:style w:type="character" w:customStyle="1" w:styleId="CorpotestoCarattere">
    <w:name w:val="Corpo testo Carattere"/>
    <w:link w:val="Corpotesto"/>
    <w:uiPriority w:val="99"/>
    <w:semiHidden/>
    <w:rsid w:val="00870151"/>
    <w:rPr>
      <w:szCs w:val="22"/>
      <w:lang w:eastAsia="en-US"/>
    </w:rPr>
  </w:style>
  <w:style w:type="character" w:customStyle="1" w:styleId="Menzionenonrisolta">
    <w:name w:val="Menzione non risolta"/>
    <w:uiPriority w:val="99"/>
    <w:semiHidden/>
    <w:unhideWhenUsed/>
    <w:rsid w:val="00820EEA"/>
    <w:rPr>
      <w:color w:val="808080"/>
      <w:shd w:val="clear" w:color="auto" w:fill="E6E6E6"/>
    </w:rPr>
  </w:style>
  <w:style w:type="paragraph" w:styleId="Testofumetto">
    <w:name w:val="Balloon Text"/>
    <w:basedOn w:val="Normale"/>
    <w:link w:val="TestofumettoCarattere"/>
    <w:uiPriority w:val="99"/>
    <w:semiHidden/>
    <w:unhideWhenUsed/>
    <w:rsid w:val="00616A5F"/>
    <w:pPr>
      <w:spacing w:after="0" w:line="240" w:lineRule="auto"/>
    </w:pPr>
    <w:rPr>
      <w:rFonts w:ascii="Segoe UI" w:hAnsi="Segoe UI"/>
      <w:sz w:val="18"/>
      <w:szCs w:val="18"/>
    </w:rPr>
  </w:style>
  <w:style w:type="character" w:customStyle="1" w:styleId="TestofumettoCarattere">
    <w:name w:val="Testo fumetto Carattere"/>
    <w:link w:val="Testofumetto"/>
    <w:uiPriority w:val="99"/>
    <w:semiHidden/>
    <w:rsid w:val="00616A5F"/>
    <w:rPr>
      <w:rFonts w:ascii="Segoe UI" w:hAnsi="Segoe UI" w:cs="Segoe UI"/>
      <w:sz w:val="18"/>
      <w:szCs w:val="18"/>
      <w:lang w:eastAsia="en-US"/>
    </w:rPr>
  </w:style>
  <w:style w:type="table" w:styleId="Grigliatabella">
    <w:name w:val="Table Grid"/>
    <w:basedOn w:val="Tabellanormale"/>
    <w:uiPriority w:val="59"/>
    <w:rsid w:val="00056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A48B6"/>
    <w:pPr>
      <w:spacing w:after="0" w:line="240" w:lineRule="auto"/>
      <w:ind w:left="720"/>
      <w:contextualSpacing/>
    </w:pPr>
    <w:rPr>
      <w:rFonts w:ascii="Times" w:eastAsia="Times" w:hAnsi="Times"/>
      <w:sz w:val="24"/>
      <w:szCs w:val="20"/>
      <w:lang w:eastAsia="it-IT"/>
    </w:rPr>
  </w:style>
  <w:style w:type="paragraph" w:customStyle="1" w:styleId="Default">
    <w:name w:val="Default"/>
    <w:rsid w:val="000A48B6"/>
    <w:pPr>
      <w:autoSpaceDE w:val="0"/>
      <w:autoSpaceDN w:val="0"/>
      <w:adjustRightInd w:val="0"/>
    </w:pPr>
    <w:rPr>
      <w:rFonts w:ascii="Times New Roman" w:eastAsia="Times New Roman" w:hAnsi="Times New Roman"/>
      <w:color w:val="000000"/>
      <w:sz w:val="24"/>
      <w:szCs w:val="24"/>
    </w:rPr>
  </w:style>
  <w:style w:type="character" w:customStyle="1" w:styleId="Style1">
    <w:name w:val="Style1"/>
    <w:rsid w:val="00E24F60"/>
    <w:rPr>
      <w:rFonts w:ascii="Arial" w:hAnsi="Arial"/>
      <w:color w:val="000000"/>
      <w:sz w:val="20"/>
      <w:u w:val="none"/>
    </w:rPr>
  </w:style>
  <w:style w:type="paragraph" w:customStyle="1" w:styleId="Normal">
    <w:name w:val="[Normal]"/>
    <w:uiPriority w:val="99"/>
    <w:rsid w:val="00E24F60"/>
    <w:pPr>
      <w:widowControl w:val="0"/>
      <w:autoSpaceDE w:val="0"/>
      <w:autoSpaceDN w:val="0"/>
      <w:adjustRightInd w:val="0"/>
    </w:pPr>
    <w:rPr>
      <w:rFonts w:eastAsia="Times New Roman" w:cs="Arial"/>
      <w:sz w:val="24"/>
      <w:szCs w:val="24"/>
    </w:rPr>
  </w:style>
  <w:style w:type="character" w:customStyle="1" w:styleId="Corpodeltesto">
    <w:name w:val="Corpo del testo_"/>
    <w:basedOn w:val="Carpredefinitoparagrafo"/>
    <w:link w:val="Corpodeltesto4"/>
    <w:rsid w:val="00E24F60"/>
    <w:rPr>
      <w:rFonts w:ascii="Verdana" w:eastAsia="Verdana" w:hAnsi="Verdana" w:cs="Verdana"/>
      <w:sz w:val="19"/>
      <w:szCs w:val="19"/>
      <w:shd w:val="clear" w:color="auto" w:fill="FFFFFF"/>
    </w:rPr>
  </w:style>
  <w:style w:type="paragraph" w:customStyle="1" w:styleId="Corpodeltesto4">
    <w:name w:val="Corpo del testo4"/>
    <w:basedOn w:val="Normale"/>
    <w:link w:val="Corpodeltesto"/>
    <w:rsid w:val="00E24F60"/>
    <w:pPr>
      <w:widowControl w:val="0"/>
      <w:shd w:val="clear" w:color="auto" w:fill="FFFFFF"/>
      <w:spacing w:after="240" w:line="0" w:lineRule="atLeast"/>
      <w:ind w:hanging="400"/>
      <w:jc w:val="right"/>
    </w:pPr>
    <w:rPr>
      <w:rFonts w:ascii="Verdana" w:eastAsia="Verdana" w:hAnsi="Verdana" w:cs="Verdana"/>
      <w:sz w:val="19"/>
      <w:szCs w:val="19"/>
      <w:lang w:eastAsia="it-IT"/>
    </w:rPr>
  </w:style>
  <w:style w:type="character" w:customStyle="1" w:styleId="Corpodeltesto2">
    <w:name w:val="Corpo del testo (2)_"/>
    <w:basedOn w:val="Carpredefinitoparagrafo"/>
    <w:link w:val="Corpodeltesto20"/>
    <w:uiPriority w:val="99"/>
    <w:rsid w:val="008F2525"/>
    <w:rPr>
      <w:rFonts w:ascii="Verdana" w:eastAsia="Verdana" w:hAnsi="Verdana" w:cs="Verdana"/>
      <w:b/>
      <w:bCs/>
      <w:sz w:val="19"/>
      <w:szCs w:val="19"/>
      <w:shd w:val="clear" w:color="auto" w:fill="FFFFFF"/>
    </w:rPr>
  </w:style>
  <w:style w:type="paragraph" w:customStyle="1" w:styleId="Corpodeltesto20">
    <w:name w:val="Corpo del testo (2)"/>
    <w:basedOn w:val="Normale"/>
    <w:link w:val="Corpodeltesto2"/>
    <w:uiPriority w:val="99"/>
    <w:rsid w:val="008F2525"/>
    <w:pPr>
      <w:widowControl w:val="0"/>
      <w:shd w:val="clear" w:color="auto" w:fill="FFFFFF"/>
      <w:spacing w:before="240" w:after="420" w:line="240" w:lineRule="exact"/>
      <w:jc w:val="both"/>
    </w:pPr>
    <w:rPr>
      <w:rFonts w:ascii="Verdana" w:eastAsia="Verdana" w:hAnsi="Verdana" w:cs="Verdana"/>
      <w:b/>
      <w:bCs/>
      <w:sz w:val="19"/>
      <w:szCs w:val="19"/>
      <w:lang w:eastAsia="it-IT"/>
    </w:rPr>
  </w:style>
  <w:style w:type="character" w:customStyle="1" w:styleId="Intestazione3">
    <w:name w:val="Intestazione #3_"/>
    <w:basedOn w:val="Carpredefinitoparagrafo"/>
    <w:link w:val="Intestazione31"/>
    <w:uiPriority w:val="99"/>
    <w:locked/>
    <w:rsid w:val="008F2525"/>
    <w:rPr>
      <w:rFonts w:cs="Arial"/>
      <w:i/>
      <w:iCs/>
      <w:spacing w:val="-20"/>
      <w:shd w:val="clear" w:color="auto" w:fill="FFFFFF"/>
    </w:rPr>
  </w:style>
  <w:style w:type="paragraph" w:customStyle="1" w:styleId="Intestazione31">
    <w:name w:val="Intestazione #31"/>
    <w:basedOn w:val="Normale"/>
    <w:link w:val="Intestazione3"/>
    <w:uiPriority w:val="99"/>
    <w:rsid w:val="008F2525"/>
    <w:pPr>
      <w:widowControl w:val="0"/>
      <w:shd w:val="clear" w:color="auto" w:fill="FFFFFF"/>
      <w:spacing w:before="180" w:after="0" w:line="240" w:lineRule="exact"/>
      <w:jc w:val="both"/>
      <w:outlineLvl w:val="2"/>
    </w:pPr>
    <w:rPr>
      <w:rFonts w:cs="Arial"/>
      <w:i/>
      <w:iCs/>
      <w:spacing w:val="-20"/>
      <w:szCs w:val="20"/>
      <w:lang w:eastAsia="it-IT"/>
    </w:rPr>
  </w:style>
  <w:style w:type="character" w:customStyle="1" w:styleId="Intestazione32">
    <w:name w:val="Intestazione #3 (2)_"/>
    <w:basedOn w:val="Carpredefinitoparagrafo"/>
    <w:link w:val="Intestazione320"/>
    <w:uiPriority w:val="99"/>
    <w:locked/>
    <w:rsid w:val="008F2525"/>
    <w:rPr>
      <w:rFonts w:cs="Arial"/>
      <w:shd w:val="clear" w:color="auto" w:fill="FFFFFF"/>
    </w:rPr>
  </w:style>
  <w:style w:type="character" w:customStyle="1" w:styleId="Corpodeltesto5Exact">
    <w:name w:val="Corpo del testo (5) Exact"/>
    <w:basedOn w:val="Carpredefinitoparagrafo"/>
    <w:link w:val="Corpodeltesto5"/>
    <w:uiPriority w:val="99"/>
    <w:locked/>
    <w:rsid w:val="008F2525"/>
    <w:rPr>
      <w:rFonts w:ascii="Verdana" w:hAnsi="Verdana" w:cs="Verdana"/>
      <w:spacing w:val="-4"/>
      <w:sz w:val="19"/>
      <w:szCs w:val="19"/>
      <w:shd w:val="clear" w:color="auto" w:fill="FFFFFF"/>
    </w:rPr>
  </w:style>
  <w:style w:type="paragraph" w:customStyle="1" w:styleId="Intestazione320">
    <w:name w:val="Intestazione #3 (2)"/>
    <w:basedOn w:val="Normale"/>
    <w:link w:val="Intestazione32"/>
    <w:uiPriority w:val="99"/>
    <w:rsid w:val="008F2525"/>
    <w:pPr>
      <w:widowControl w:val="0"/>
      <w:shd w:val="clear" w:color="auto" w:fill="FFFFFF"/>
      <w:spacing w:before="300" w:after="60" w:line="250" w:lineRule="exact"/>
      <w:ind w:hanging="360"/>
      <w:outlineLvl w:val="2"/>
    </w:pPr>
    <w:rPr>
      <w:rFonts w:cs="Arial"/>
      <w:szCs w:val="20"/>
      <w:lang w:eastAsia="it-IT"/>
    </w:rPr>
  </w:style>
  <w:style w:type="paragraph" w:customStyle="1" w:styleId="Corpodeltesto5">
    <w:name w:val="Corpo del testo (5)"/>
    <w:basedOn w:val="Normale"/>
    <w:link w:val="Corpodeltesto5Exact"/>
    <w:uiPriority w:val="99"/>
    <w:rsid w:val="008F2525"/>
    <w:pPr>
      <w:widowControl w:val="0"/>
      <w:shd w:val="clear" w:color="auto" w:fill="FFFFFF"/>
      <w:spacing w:after="0" w:line="240" w:lineRule="atLeast"/>
    </w:pPr>
    <w:rPr>
      <w:rFonts w:ascii="Verdana" w:hAnsi="Verdana" w:cs="Verdana"/>
      <w:spacing w:val="-4"/>
      <w:sz w:val="19"/>
      <w:szCs w:val="19"/>
      <w:lang w:eastAsia="it-IT"/>
    </w:rPr>
  </w:style>
  <w:style w:type="character" w:customStyle="1" w:styleId="CorpodeltestoCandara12ptSpaziatura1pt">
    <w:name w:val="Corpo del testo + Candara;12 pt;Spaziatura 1 pt"/>
    <w:basedOn w:val="Corpodeltesto"/>
    <w:rsid w:val="008F2525"/>
    <w:rPr>
      <w:rFonts w:ascii="Candara" w:eastAsia="Candara" w:hAnsi="Candara" w:cs="Candara"/>
      <w:b w:val="0"/>
      <w:bCs w:val="0"/>
      <w:i w:val="0"/>
      <w:iCs w:val="0"/>
      <w:smallCaps w:val="0"/>
      <w:strike w:val="0"/>
      <w:color w:val="000000"/>
      <w:spacing w:val="30"/>
      <w:w w:val="100"/>
      <w:position w:val="0"/>
      <w:sz w:val="24"/>
      <w:szCs w:val="24"/>
      <w:u w:val="none"/>
      <w:lang w:val="it-IT"/>
    </w:rPr>
  </w:style>
  <w:style w:type="character" w:customStyle="1" w:styleId="Intestazione3215pt">
    <w:name w:val="Intestazione #3 (2) + 15 pt"/>
    <w:basedOn w:val="Intestazione32"/>
    <w:rsid w:val="008F2525"/>
    <w:rPr>
      <w:rFonts w:ascii="Calibri" w:eastAsia="Calibri" w:hAnsi="Calibri" w:cs="Calibri"/>
      <w:b/>
      <w:bCs/>
      <w:i w:val="0"/>
      <w:iCs w:val="0"/>
      <w:smallCaps w:val="0"/>
      <w:strike w:val="0"/>
      <w:color w:val="000000"/>
      <w:spacing w:val="0"/>
      <w:w w:val="100"/>
      <w:position w:val="0"/>
      <w:sz w:val="30"/>
      <w:szCs w:val="30"/>
      <w:u w:val="none"/>
      <w:lang w:val="it-IT"/>
    </w:rPr>
  </w:style>
  <w:style w:type="character" w:customStyle="1" w:styleId="Intestazione32Corsivo">
    <w:name w:val="Intestazione #3 (2) + Corsivo"/>
    <w:basedOn w:val="Intestazione32"/>
    <w:rsid w:val="008F2525"/>
    <w:rPr>
      <w:rFonts w:ascii="Calibri" w:eastAsia="Calibri" w:hAnsi="Calibri" w:cs="Calibri"/>
      <w:b/>
      <w:bCs/>
      <w:i/>
      <w:iCs/>
      <w:smallCaps w:val="0"/>
      <w:strike w:val="0"/>
      <w:color w:val="000000"/>
      <w:spacing w:val="0"/>
      <w:w w:val="100"/>
      <w:position w:val="0"/>
      <w:sz w:val="27"/>
      <w:szCs w:val="27"/>
      <w:u w:val="none"/>
      <w:lang w:val="it-IT"/>
    </w:rPr>
  </w:style>
  <w:style w:type="paragraph" w:customStyle="1" w:styleId="Corpodeltesto21">
    <w:name w:val="Corpo del testo2"/>
    <w:basedOn w:val="Normale"/>
    <w:rsid w:val="008F2525"/>
    <w:pPr>
      <w:widowControl w:val="0"/>
      <w:shd w:val="clear" w:color="auto" w:fill="FFFFFF"/>
      <w:spacing w:before="780" w:after="1440" w:line="0" w:lineRule="atLeast"/>
      <w:ind w:hanging="700"/>
      <w:jc w:val="center"/>
    </w:pPr>
    <w:rPr>
      <w:rFonts w:ascii="Calibri" w:hAnsi="Calibri" w:cs="Calibri"/>
      <w:color w:val="000000"/>
      <w:sz w:val="23"/>
      <w:szCs w:val="23"/>
      <w:lang w:eastAsia="it-IT"/>
    </w:rPr>
  </w:style>
  <w:style w:type="character" w:customStyle="1" w:styleId="Titolo2Carattere">
    <w:name w:val="Titolo 2 Carattere"/>
    <w:basedOn w:val="Carpredefinitoparagrafo"/>
    <w:link w:val="Titolo2"/>
    <w:rsid w:val="000D1A26"/>
    <w:rPr>
      <w:rFonts w:eastAsia="Times"/>
      <w:b/>
      <w:sz w:val="11"/>
    </w:rPr>
  </w:style>
  <w:style w:type="character" w:customStyle="1" w:styleId="Titolo3Carattere">
    <w:name w:val="Titolo 3 Carattere"/>
    <w:basedOn w:val="Carpredefinitoparagrafo"/>
    <w:link w:val="Titolo3"/>
    <w:uiPriority w:val="9"/>
    <w:semiHidden/>
    <w:rsid w:val="000D1A26"/>
    <w:rPr>
      <w:rFonts w:asciiTheme="majorHAnsi" w:eastAsiaTheme="majorEastAsia" w:hAnsiTheme="majorHAnsi" w:cstheme="majorBidi"/>
      <w:b/>
      <w:bCs/>
      <w:color w:val="4F81BD" w:themeColor="accent1"/>
      <w:sz w:val="22"/>
      <w:szCs w:val="22"/>
    </w:rPr>
  </w:style>
  <w:style w:type="character" w:customStyle="1" w:styleId="Corpodeltesto2Carattere">
    <w:name w:val="Corpo del testo 2 Carattere"/>
    <w:basedOn w:val="Carpredefinitoparagrafo"/>
    <w:link w:val="Corpodeltesto22"/>
    <w:semiHidden/>
    <w:rsid w:val="000D1A26"/>
    <w:rPr>
      <w:rFonts w:eastAsia="Times"/>
      <w:b/>
      <w:sz w:val="16"/>
    </w:rPr>
  </w:style>
  <w:style w:type="paragraph" w:styleId="Corpodeltesto22">
    <w:name w:val="Body Text 2"/>
    <w:basedOn w:val="Normale"/>
    <w:link w:val="Corpodeltesto2Carattere"/>
    <w:semiHidden/>
    <w:rsid w:val="000D1A26"/>
    <w:pPr>
      <w:spacing w:after="0" w:line="240" w:lineRule="auto"/>
    </w:pPr>
    <w:rPr>
      <w:rFonts w:eastAsia="Times"/>
      <w:b/>
      <w:sz w:val="16"/>
      <w:szCs w:val="20"/>
      <w:lang w:eastAsia="it-IT"/>
    </w:rPr>
  </w:style>
  <w:style w:type="character" w:customStyle="1" w:styleId="Corpodeltesto2Carattere1">
    <w:name w:val="Corpo del testo 2 Carattere1"/>
    <w:basedOn w:val="Carpredefinitoparagrafo"/>
    <w:link w:val="Corpodeltesto22"/>
    <w:uiPriority w:val="99"/>
    <w:semiHidden/>
    <w:rsid w:val="000D1A26"/>
    <w:rPr>
      <w:szCs w:val="22"/>
      <w:lang w:eastAsia="en-US"/>
    </w:rPr>
  </w:style>
  <w:style w:type="character" w:customStyle="1" w:styleId="CorpodeltestoGrassetto">
    <w:name w:val="Corpo del testo + Grassetto"/>
    <w:basedOn w:val="Corpodeltesto"/>
    <w:rsid w:val="000D1A26"/>
    <w:rPr>
      <w:b/>
      <w:bCs/>
      <w:color w:val="000000"/>
      <w:spacing w:val="0"/>
      <w:w w:val="100"/>
      <w:position w:val="0"/>
      <w:lang w:val="it-IT"/>
    </w:rPr>
  </w:style>
  <w:style w:type="character" w:customStyle="1" w:styleId="Corpodeltesto3">
    <w:name w:val="Corpo del testo (3)_"/>
    <w:basedOn w:val="Carpredefinitoparagrafo"/>
    <w:link w:val="Corpodeltesto30"/>
    <w:rsid w:val="000D1A26"/>
    <w:rPr>
      <w:rFonts w:ascii="Verdana" w:eastAsia="Verdana" w:hAnsi="Verdana" w:cs="Verdana"/>
      <w:b/>
      <w:bCs/>
      <w:sz w:val="19"/>
      <w:szCs w:val="19"/>
      <w:shd w:val="clear" w:color="auto" w:fill="FFFFFF"/>
    </w:rPr>
  </w:style>
  <w:style w:type="paragraph" w:customStyle="1" w:styleId="Corpodeltesto30">
    <w:name w:val="Corpo del testo (3)"/>
    <w:basedOn w:val="Normale"/>
    <w:link w:val="Corpodeltesto3"/>
    <w:rsid w:val="000D1A26"/>
    <w:pPr>
      <w:widowControl w:val="0"/>
      <w:shd w:val="clear" w:color="auto" w:fill="FFFFFF"/>
      <w:spacing w:after="0" w:line="240" w:lineRule="exact"/>
      <w:ind w:hanging="440"/>
      <w:jc w:val="both"/>
    </w:pPr>
    <w:rPr>
      <w:rFonts w:ascii="Verdana" w:eastAsia="Verdana" w:hAnsi="Verdana" w:cs="Verdana"/>
      <w:b/>
      <w:bCs/>
      <w:sz w:val="19"/>
      <w:szCs w:val="19"/>
      <w:lang w:eastAsia="it-IT"/>
    </w:rPr>
  </w:style>
  <w:style w:type="paragraph" w:styleId="Corpodeltesto0">
    <w:name w:val="Body Text"/>
    <w:basedOn w:val="Normale"/>
    <w:link w:val="CorpodeltestoCarattere1"/>
    <w:uiPriority w:val="99"/>
    <w:unhideWhenUsed/>
    <w:rsid w:val="000D1A26"/>
    <w:pPr>
      <w:spacing w:after="120" w:line="240" w:lineRule="auto"/>
    </w:pPr>
    <w:rPr>
      <w:rFonts w:ascii="Times" w:eastAsia="Times" w:hAnsi="Times"/>
      <w:sz w:val="24"/>
      <w:szCs w:val="20"/>
      <w:lang w:eastAsia="it-IT"/>
    </w:rPr>
  </w:style>
  <w:style w:type="character" w:customStyle="1" w:styleId="CorpodeltestoCarattere1">
    <w:name w:val="Corpo del testo Carattere1"/>
    <w:basedOn w:val="Carpredefinitoparagrafo"/>
    <w:link w:val="Corpodeltesto0"/>
    <w:uiPriority w:val="99"/>
    <w:semiHidden/>
    <w:rsid w:val="000D1A26"/>
    <w:rPr>
      <w:szCs w:val="22"/>
      <w:lang w:eastAsia="en-US"/>
    </w:rPr>
  </w:style>
  <w:style w:type="paragraph" w:styleId="Testonotaapidipagina">
    <w:name w:val="footnote text"/>
    <w:basedOn w:val="Normale"/>
    <w:link w:val="TestonotaapidipaginaCarattere"/>
    <w:uiPriority w:val="99"/>
    <w:semiHidden/>
    <w:unhideWhenUsed/>
    <w:rsid w:val="000D1A26"/>
    <w:pPr>
      <w:spacing w:after="0" w:line="240" w:lineRule="auto"/>
    </w:pPr>
    <w:rPr>
      <w:rFonts w:ascii="Times New Roman" w:eastAsiaTheme="minorEastAsia" w:hAnsi="Times New Roman"/>
      <w:szCs w:val="20"/>
      <w:lang w:eastAsia="it-IT"/>
    </w:rPr>
  </w:style>
  <w:style w:type="character" w:customStyle="1" w:styleId="TestonotaapidipaginaCarattere">
    <w:name w:val="Testo nota a piè di pagina Carattere"/>
    <w:basedOn w:val="Carpredefinitoparagrafo"/>
    <w:link w:val="Testonotaapidipagina"/>
    <w:uiPriority w:val="99"/>
    <w:semiHidden/>
    <w:rsid w:val="000D1A26"/>
    <w:rPr>
      <w:rFonts w:ascii="Times New Roman" w:eastAsiaTheme="minorEastAsia" w:hAnsi="Times New Roman"/>
    </w:rPr>
  </w:style>
  <w:style w:type="character" w:styleId="Rimandonotaapidipagina">
    <w:name w:val="footnote reference"/>
    <w:basedOn w:val="Carpredefinitoparagrafo"/>
    <w:uiPriority w:val="99"/>
    <w:semiHidden/>
    <w:unhideWhenUsed/>
    <w:rsid w:val="000D1A26"/>
    <w:rPr>
      <w:vertAlign w:val="superscript"/>
    </w:rPr>
  </w:style>
  <w:style w:type="character" w:customStyle="1" w:styleId="CorpodeltestoCorsivo">
    <w:name w:val="Corpo del testo + Corsivo"/>
    <w:aliases w:val="Spaziatura -1 pt"/>
    <w:basedOn w:val="Intestazione3"/>
    <w:uiPriority w:val="99"/>
    <w:rsid w:val="000D1A26"/>
    <w:rPr>
      <w:rFonts w:ascii="Arial" w:hAnsi="Arial"/>
      <w:sz w:val="20"/>
      <w:szCs w:val="20"/>
      <w:u w:val="none"/>
    </w:rPr>
  </w:style>
  <w:style w:type="character" w:customStyle="1" w:styleId="Intestazione2">
    <w:name w:val="Intestazione #2_"/>
    <w:basedOn w:val="Carpredefinitoparagrafo"/>
    <w:link w:val="Intestazione21"/>
    <w:uiPriority w:val="99"/>
    <w:locked/>
    <w:rsid w:val="000D1A26"/>
    <w:rPr>
      <w:rFonts w:cs="Arial"/>
      <w:shd w:val="clear" w:color="auto" w:fill="FFFFFF"/>
    </w:rPr>
  </w:style>
  <w:style w:type="character" w:customStyle="1" w:styleId="CorpodeltestoCorsivo2">
    <w:name w:val="Corpo del testo + Corsivo2"/>
    <w:aliases w:val="Spaziatura -1 pt4"/>
    <w:basedOn w:val="Intestazione3"/>
    <w:uiPriority w:val="99"/>
    <w:rsid w:val="000D1A26"/>
    <w:rPr>
      <w:rFonts w:ascii="Arial" w:hAnsi="Arial"/>
      <w:sz w:val="20"/>
      <w:szCs w:val="20"/>
      <w:u w:val="none"/>
    </w:rPr>
  </w:style>
  <w:style w:type="character" w:customStyle="1" w:styleId="CorpodeltestoVerdana">
    <w:name w:val="Corpo del testo + Verdana"/>
    <w:aliases w:val="8,5 pt,Grassetto2"/>
    <w:basedOn w:val="Intestazione3"/>
    <w:uiPriority w:val="99"/>
    <w:rsid w:val="000D1A26"/>
    <w:rPr>
      <w:rFonts w:ascii="Verdana" w:hAnsi="Verdana" w:cs="Verdana"/>
      <w:b/>
      <w:bCs/>
      <w:sz w:val="17"/>
      <w:szCs w:val="17"/>
      <w:u w:val="none"/>
    </w:rPr>
  </w:style>
  <w:style w:type="character" w:customStyle="1" w:styleId="Intestazioneopidipagina">
    <w:name w:val="Intestazione o piè di pagina_"/>
    <w:basedOn w:val="Carpredefinitoparagrafo"/>
    <w:link w:val="Intestazioneopidipagina1"/>
    <w:uiPriority w:val="99"/>
    <w:locked/>
    <w:rsid w:val="000D1A26"/>
    <w:rPr>
      <w:rFonts w:ascii="Verdana" w:hAnsi="Verdana" w:cs="Verdana"/>
      <w:b/>
      <w:bCs/>
      <w:i/>
      <w:iCs/>
      <w:spacing w:val="-20"/>
      <w:shd w:val="clear" w:color="auto" w:fill="FFFFFF"/>
    </w:rPr>
  </w:style>
  <w:style w:type="character" w:customStyle="1" w:styleId="Intestazione30">
    <w:name w:val="Intestazione #3"/>
    <w:basedOn w:val="Intestazione3"/>
    <w:uiPriority w:val="99"/>
    <w:rsid w:val="000D1A26"/>
    <w:rPr>
      <w:rFonts w:ascii="Arial" w:hAnsi="Arial"/>
      <w:sz w:val="20"/>
      <w:szCs w:val="20"/>
      <w:u w:val="single"/>
    </w:rPr>
  </w:style>
  <w:style w:type="character" w:customStyle="1" w:styleId="Corpodeltesto32">
    <w:name w:val="Corpo del testo (3)2"/>
    <w:basedOn w:val="Intestazione3"/>
    <w:uiPriority w:val="99"/>
    <w:rsid w:val="000D1A26"/>
    <w:rPr>
      <w:rFonts w:ascii="Arial" w:hAnsi="Arial"/>
      <w:sz w:val="20"/>
      <w:szCs w:val="20"/>
      <w:u w:val="single"/>
    </w:rPr>
  </w:style>
  <w:style w:type="character" w:customStyle="1" w:styleId="Corpodeltesto3Noncorsivo">
    <w:name w:val="Corpo del testo (3) + Non corsivo"/>
    <w:aliases w:val="Spaziatura 0 pt3"/>
    <w:basedOn w:val="Intestazione3"/>
    <w:uiPriority w:val="99"/>
    <w:rsid w:val="000D1A26"/>
    <w:rPr>
      <w:rFonts w:ascii="Arial" w:hAnsi="Arial"/>
      <w:spacing w:val="0"/>
      <w:sz w:val="20"/>
      <w:szCs w:val="20"/>
      <w:u w:val="none"/>
    </w:rPr>
  </w:style>
  <w:style w:type="character" w:customStyle="1" w:styleId="Corpodeltesto3Exact">
    <w:name w:val="Corpo del testo (3) Exact"/>
    <w:basedOn w:val="Carpredefinitoparagrafo"/>
    <w:uiPriority w:val="99"/>
    <w:rsid w:val="000D1A26"/>
    <w:rPr>
      <w:rFonts w:ascii="Arial" w:hAnsi="Arial" w:cs="Arial"/>
      <w:i/>
      <w:iCs/>
      <w:spacing w:val="-17"/>
      <w:sz w:val="19"/>
      <w:szCs w:val="19"/>
      <w:u w:val="none"/>
    </w:rPr>
  </w:style>
  <w:style w:type="character" w:customStyle="1" w:styleId="Intestazioneopidipagina0">
    <w:name w:val="Intestazione o piè di pagina"/>
    <w:basedOn w:val="Intestazioneopidipagina"/>
    <w:uiPriority w:val="99"/>
    <w:rsid w:val="000D1A26"/>
    <w:rPr>
      <w:u w:val="single"/>
    </w:rPr>
  </w:style>
  <w:style w:type="character" w:customStyle="1" w:styleId="CorpodeltestoCorsivo1">
    <w:name w:val="Corpo del testo + Corsivo1"/>
    <w:basedOn w:val="Intestazione3"/>
    <w:uiPriority w:val="99"/>
    <w:rsid w:val="000D1A26"/>
    <w:rPr>
      <w:rFonts w:ascii="Arial" w:hAnsi="Arial"/>
      <w:sz w:val="20"/>
      <w:szCs w:val="20"/>
      <w:u w:val="none"/>
    </w:rPr>
  </w:style>
  <w:style w:type="character" w:customStyle="1" w:styleId="Intestazione2Corsivo">
    <w:name w:val="Intestazione #2 + Corsivo"/>
    <w:aliases w:val="Spaziatura -1 pt2"/>
    <w:basedOn w:val="Intestazione2"/>
    <w:uiPriority w:val="99"/>
    <w:rsid w:val="000D1A26"/>
    <w:rPr>
      <w:i/>
      <w:iCs/>
      <w:spacing w:val="-20"/>
    </w:rPr>
  </w:style>
  <w:style w:type="character" w:customStyle="1" w:styleId="Intestazione1">
    <w:name w:val="Intestazione #1_"/>
    <w:basedOn w:val="Carpredefinitoparagrafo"/>
    <w:link w:val="Intestazione10"/>
    <w:uiPriority w:val="99"/>
    <w:locked/>
    <w:rsid w:val="000D1A26"/>
    <w:rPr>
      <w:rFonts w:cs="Arial"/>
      <w:shd w:val="clear" w:color="auto" w:fill="FFFFFF"/>
    </w:rPr>
  </w:style>
  <w:style w:type="character" w:customStyle="1" w:styleId="Didascaliatabella2">
    <w:name w:val="Didascalia tabella (2)_"/>
    <w:basedOn w:val="Carpredefinitoparagrafo"/>
    <w:link w:val="Didascaliatabella20"/>
    <w:uiPriority w:val="99"/>
    <w:locked/>
    <w:rsid w:val="000D1A26"/>
    <w:rPr>
      <w:rFonts w:cs="Arial"/>
      <w:shd w:val="clear" w:color="auto" w:fill="FFFFFF"/>
    </w:rPr>
  </w:style>
  <w:style w:type="character" w:customStyle="1" w:styleId="CorpodeltestoVerdana4">
    <w:name w:val="Corpo del testo + Verdana4"/>
    <w:aliases w:val="8 pt"/>
    <w:basedOn w:val="Intestazione3"/>
    <w:uiPriority w:val="99"/>
    <w:rsid w:val="000D1A26"/>
    <w:rPr>
      <w:rFonts w:ascii="Verdana" w:hAnsi="Verdana" w:cs="Verdana"/>
      <w:sz w:val="16"/>
      <w:szCs w:val="16"/>
      <w:u w:val="none"/>
    </w:rPr>
  </w:style>
  <w:style w:type="character" w:customStyle="1" w:styleId="Sommario">
    <w:name w:val="Sommario_"/>
    <w:basedOn w:val="Carpredefinitoparagrafo"/>
    <w:link w:val="Sommario1"/>
    <w:uiPriority w:val="99"/>
    <w:locked/>
    <w:rsid w:val="000D1A26"/>
    <w:rPr>
      <w:rFonts w:cs="Arial"/>
      <w:shd w:val="clear" w:color="auto" w:fill="FFFFFF"/>
    </w:rPr>
  </w:style>
  <w:style w:type="character" w:customStyle="1" w:styleId="SommarioCorsivo">
    <w:name w:val="Sommario + Corsivo"/>
    <w:aliases w:val="Spaziatura -1 pt1"/>
    <w:basedOn w:val="Sommario"/>
    <w:uiPriority w:val="99"/>
    <w:rsid w:val="000D1A26"/>
    <w:rPr>
      <w:i/>
      <w:iCs/>
      <w:spacing w:val="-20"/>
    </w:rPr>
  </w:style>
  <w:style w:type="character" w:customStyle="1" w:styleId="Sommario2">
    <w:name w:val="Sommario (2)_"/>
    <w:basedOn w:val="Carpredefinitoparagrafo"/>
    <w:link w:val="Sommario20"/>
    <w:uiPriority w:val="99"/>
    <w:locked/>
    <w:rsid w:val="000D1A26"/>
    <w:rPr>
      <w:rFonts w:cs="Arial"/>
      <w:i/>
      <w:iCs/>
      <w:spacing w:val="-20"/>
      <w:shd w:val="clear" w:color="auto" w:fill="FFFFFF"/>
    </w:rPr>
  </w:style>
  <w:style w:type="character" w:customStyle="1" w:styleId="Sommario2Noncorsivo">
    <w:name w:val="Sommario (2) + Non corsivo"/>
    <w:aliases w:val="Spaziatura 0 pt2"/>
    <w:basedOn w:val="Sommario2"/>
    <w:uiPriority w:val="99"/>
    <w:rsid w:val="000D1A26"/>
    <w:rPr>
      <w:spacing w:val="0"/>
    </w:rPr>
  </w:style>
  <w:style w:type="character" w:customStyle="1" w:styleId="Intestazione22">
    <w:name w:val="Intestazione #2 (2)_"/>
    <w:basedOn w:val="Carpredefinitoparagrafo"/>
    <w:link w:val="Intestazione220"/>
    <w:uiPriority w:val="99"/>
    <w:locked/>
    <w:rsid w:val="000D1A26"/>
    <w:rPr>
      <w:rFonts w:cs="Arial"/>
      <w:i/>
      <w:iCs/>
      <w:spacing w:val="-20"/>
      <w:shd w:val="clear" w:color="auto" w:fill="FFFFFF"/>
    </w:rPr>
  </w:style>
  <w:style w:type="character" w:customStyle="1" w:styleId="Corpodeltesto3Noncorsivo1">
    <w:name w:val="Corpo del testo (3) + Non corsivo1"/>
    <w:aliases w:val="Spaziatura 0 pt Exact"/>
    <w:basedOn w:val="Intestazione3"/>
    <w:uiPriority w:val="99"/>
    <w:rsid w:val="000D1A26"/>
    <w:rPr>
      <w:rFonts w:ascii="Arial" w:hAnsi="Arial"/>
      <w:sz w:val="19"/>
      <w:szCs w:val="19"/>
      <w:u w:val="none"/>
    </w:rPr>
  </w:style>
  <w:style w:type="character" w:customStyle="1" w:styleId="Sommario0">
    <w:name w:val="Sommario"/>
    <w:basedOn w:val="Sommario"/>
    <w:uiPriority w:val="99"/>
    <w:rsid w:val="000D1A26"/>
    <w:rPr>
      <w:u w:val="single"/>
    </w:rPr>
  </w:style>
  <w:style w:type="character" w:customStyle="1" w:styleId="Intestazione22Noncorsivo">
    <w:name w:val="Intestazione #2 (2) + Non corsivo"/>
    <w:aliases w:val="Spaziatura 0 pt1"/>
    <w:basedOn w:val="Intestazione22"/>
    <w:uiPriority w:val="99"/>
    <w:rsid w:val="000D1A26"/>
    <w:rPr>
      <w:spacing w:val="0"/>
    </w:rPr>
  </w:style>
  <w:style w:type="character" w:customStyle="1" w:styleId="Intestazione20">
    <w:name w:val="Intestazione #2"/>
    <w:basedOn w:val="Intestazione2"/>
    <w:uiPriority w:val="99"/>
    <w:rsid w:val="000D1A26"/>
    <w:rPr>
      <w:u w:val="single"/>
    </w:rPr>
  </w:style>
  <w:style w:type="character" w:customStyle="1" w:styleId="CorpodeltestoVerdana3">
    <w:name w:val="Corpo del testo + Verdana3"/>
    <w:aliases w:val="6,5 pt2"/>
    <w:basedOn w:val="Intestazione3"/>
    <w:uiPriority w:val="99"/>
    <w:rsid w:val="000D1A26"/>
    <w:rPr>
      <w:rFonts w:ascii="Verdana" w:hAnsi="Verdana" w:cs="Verdana"/>
      <w:sz w:val="13"/>
      <w:szCs w:val="13"/>
      <w:u w:val="none"/>
    </w:rPr>
  </w:style>
  <w:style w:type="character" w:customStyle="1" w:styleId="CorpodeltestoVerdana2">
    <w:name w:val="Corpo del testo + Verdana2"/>
    <w:aliases w:val="10,5 pt1"/>
    <w:basedOn w:val="Intestazione3"/>
    <w:uiPriority w:val="99"/>
    <w:rsid w:val="000D1A26"/>
    <w:rPr>
      <w:rFonts w:ascii="Verdana" w:hAnsi="Verdana" w:cs="Verdana"/>
      <w:sz w:val="21"/>
      <w:szCs w:val="21"/>
      <w:u w:val="none"/>
    </w:rPr>
  </w:style>
  <w:style w:type="character" w:customStyle="1" w:styleId="CorpodeltestoVerdana1">
    <w:name w:val="Corpo del testo + Verdana1"/>
    <w:aliases w:val="7 pt,Grassetto1"/>
    <w:basedOn w:val="Intestazione3"/>
    <w:uiPriority w:val="99"/>
    <w:rsid w:val="000D1A26"/>
    <w:rPr>
      <w:rFonts w:ascii="Verdana" w:hAnsi="Verdana" w:cs="Verdana"/>
      <w:b/>
      <w:bCs/>
      <w:sz w:val="14"/>
      <w:szCs w:val="14"/>
      <w:u w:val="none"/>
    </w:rPr>
  </w:style>
  <w:style w:type="character" w:customStyle="1" w:styleId="Corpodeltesto40">
    <w:name w:val="Corpo del testo (4)_"/>
    <w:basedOn w:val="Carpredefinitoparagrafo"/>
    <w:link w:val="Corpodeltesto41"/>
    <w:uiPriority w:val="99"/>
    <w:locked/>
    <w:rsid w:val="000D1A26"/>
    <w:rPr>
      <w:rFonts w:ascii="Verdana" w:hAnsi="Verdana" w:cs="Verdana"/>
      <w:b/>
      <w:bCs/>
      <w:sz w:val="17"/>
      <w:szCs w:val="17"/>
      <w:shd w:val="clear" w:color="auto" w:fill="FFFFFF"/>
    </w:rPr>
  </w:style>
  <w:style w:type="character" w:customStyle="1" w:styleId="Corpodeltesto6Exact">
    <w:name w:val="Corpo del testo (6) Exact"/>
    <w:basedOn w:val="Carpredefinitoparagrafo"/>
    <w:link w:val="Corpodeltesto6"/>
    <w:uiPriority w:val="99"/>
    <w:locked/>
    <w:rsid w:val="000D1A26"/>
    <w:rPr>
      <w:rFonts w:ascii="Verdana" w:hAnsi="Verdana" w:cs="Verdana"/>
      <w:b/>
      <w:bCs/>
      <w:spacing w:val="-3"/>
      <w:sz w:val="13"/>
      <w:szCs w:val="13"/>
      <w:shd w:val="clear" w:color="auto" w:fill="FFFFFF"/>
    </w:rPr>
  </w:style>
  <w:style w:type="character" w:customStyle="1" w:styleId="Corpodeltesto6Exact1">
    <w:name w:val="Corpo del testo (6) Exact1"/>
    <w:basedOn w:val="Corpodeltesto6Exact"/>
    <w:uiPriority w:val="99"/>
    <w:rsid w:val="000D1A26"/>
    <w:rPr>
      <w:u w:val="single"/>
    </w:rPr>
  </w:style>
  <w:style w:type="character" w:customStyle="1" w:styleId="Corpodeltesto7Exact">
    <w:name w:val="Corpo del testo (7) Exact"/>
    <w:basedOn w:val="Carpredefinitoparagrafo"/>
    <w:link w:val="Corpodeltesto7"/>
    <w:uiPriority w:val="99"/>
    <w:locked/>
    <w:rsid w:val="000D1A26"/>
    <w:rPr>
      <w:rFonts w:ascii="Verdana" w:hAnsi="Verdana" w:cs="Verdana"/>
      <w:spacing w:val="-5"/>
      <w:sz w:val="13"/>
      <w:szCs w:val="13"/>
      <w:shd w:val="clear" w:color="auto" w:fill="FFFFFF"/>
    </w:rPr>
  </w:style>
  <w:style w:type="character" w:customStyle="1" w:styleId="Corpodeltesto7Grassetto">
    <w:name w:val="Corpo del testo (7) + Grassetto"/>
    <w:aliases w:val="Spaziatura 0 pt Exact4"/>
    <w:basedOn w:val="Corpodeltesto7Exact"/>
    <w:uiPriority w:val="99"/>
    <w:rsid w:val="000D1A26"/>
    <w:rPr>
      <w:b/>
      <w:bCs/>
      <w:spacing w:val="-3"/>
      <w:u w:val="single"/>
    </w:rPr>
  </w:style>
  <w:style w:type="character" w:customStyle="1" w:styleId="Corpodeltesto7Grassetto1">
    <w:name w:val="Corpo del testo (7) + Grassetto1"/>
    <w:aliases w:val="Spaziatura 0 pt Exact3"/>
    <w:basedOn w:val="Corpodeltesto7Exact"/>
    <w:uiPriority w:val="99"/>
    <w:rsid w:val="000D1A26"/>
    <w:rPr>
      <w:b/>
      <w:bCs/>
      <w:noProof/>
      <w:spacing w:val="-3"/>
    </w:rPr>
  </w:style>
  <w:style w:type="character" w:customStyle="1" w:styleId="DidascaliatabellaExact">
    <w:name w:val="Didascalia tabella Exact"/>
    <w:basedOn w:val="Carpredefinitoparagrafo"/>
    <w:link w:val="Didascaliatabella"/>
    <w:uiPriority w:val="99"/>
    <w:locked/>
    <w:rsid w:val="000D1A26"/>
    <w:rPr>
      <w:rFonts w:ascii="Verdana" w:hAnsi="Verdana" w:cs="Verdana"/>
      <w:spacing w:val="-5"/>
      <w:sz w:val="13"/>
      <w:szCs w:val="13"/>
      <w:shd w:val="clear" w:color="auto" w:fill="FFFFFF"/>
    </w:rPr>
  </w:style>
  <w:style w:type="character" w:customStyle="1" w:styleId="DidascaliatabellaGrassetto">
    <w:name w:val="Didascalia tabella + Grassetto"/>
    <w:aliases w:val="Spaziatura 0 pt Exact2"/>
    <w:basedOn w:val="DidascaliatabellaExact"/>
    <w:uiPriority w:val="99"/>
    <w:rsid w:val="000D1A26"/>
    <w:rPr>
      <w:b/>
      <w:bCs/>
      <w:spacing w:val="-3"/>
      <w:u w:val="single"/>
    </w:rPr>
  </w:style>
  <w:style w:type="character" w:customStyle="1" w:styleId="DidascaliatabellaGrassetto1">
    <w:name w:val="Didascalia tabella + Grassetto1"/>
    <w:aliases w:val="Spaziatura 0 pt Exact1"/>
    <w:basedOn w:val="DidascaliatabellaExact"/>
    <w:uiPriority w:val="99"/>
    <w:rsid w:val="000D1A26"/>
    <w:rPr>
      <w:b/>
      <w:bCs/>
      <w:noProof/>
      <w:spacing w:val="-3"/>
    </w:rPr>
  </w:style>
  <w:style w:type="character" w:customStyle="1" w:styleId="Didascaliatabella3Exact">
    <w:name w:val="Didascalia tabella (3) Exact"/>
    <w:basedOn w:val="Carpredefinitoparagrafo"/>
    <w:link w:val="Didascaliatabella3"/>
    <w:uiPriority w:val="99"/>
    <w:locked/>
    <w:rsid w:val="000D1A26"/>
    <w:rPr>
      <w:rFonts w:ascii="Verdana" w:hAnsi="Verdana" w:cs="Verdana"/>
      <w:b/>
      <w:bCs/>
      <w:spacing w:val="-3"/>
      <w:sz w:val="13"/>
      <w:szCs w:val="13"/>
      <w:shd w:val="clear" w:color="auto" w:fill="FFFFFF"/>
    </w:rPr>
  </w:style>
  <w:style w:type="paragraph" w:customStyle="1" w:styleId="Intestazione21">
    <w:name w:val="Intestazione #21"/>
    <w:basedOn w:val="Normale"/>
    <w:link w:val="Intestazione2"/>
    <w:uiPriority w:val="99"/>
    <w:rsid w:val="000D1A26"/>
    <w:pPr>
      <w:widowControl w:val="0"/>
      <w:shd w:val="clear" w:color="auto" w:fill="FFFFFF"/>
      <w:spacing w:before="540" w:after="180" w:line="240" w:lineRule="atLeast"/>
      <w:ind w:hanging="900"/>
      <w:outlineLvl w:val="1"/>
    </w:pPr>
    <w:rPr>
      <w:rFonts w:cs="Arial"/>
      <w:szCs w:val="20"/>
      <w:lang w:eastAsia="it-IT"/>
    </w:rPr>
  </w:style>
  <w:style w:type="paragraph" w:customStyle="1" w:styleId="Corpodeltesto31">
    <w:name w:val="Corpo del testo (3)1"/>
    <w:basedOn w:val="Normale"/>
    <w:uiPriority w:val="99"/>
    <w:rsid w:val="000D1A26"/>
    <w:pPr>
      <w:widowControl w:val="0"/>
      <w:shd w:val="clear" w:color="auto" w:fill="FFFFFF"/>
      <w:spacing w:before="360" w:after="0" w:line="240" w:lineRule="atLeast"/>
      <w:ind w:hanging="680"/>
    </w:pPr>
    <w:rPr>
      <w:rFonts w:eastAsia="Times New Roman" w:cs="Arial"/>
      <w:i/>
      <w:iCs/>
      <w:spacing w:val="-20"/>
      <w:szCs w:val="20"/>
      <w:lang w:eastAsia="it-IT"/>
    </w:rPr>
  </w:style>
  <w:style w:type="paragraph" w:customStyle="1" w:styleId="Intestazioneopidipagina1">
    <w:name w:val="Intestazione o piè di pagina1"/>
    <w:basedOn w:val="Normale"/>
    <w:link w:val="Intestazioneopidipagina"/>
    <w:uiPriority w:val="99"/>
    <w:rsid w:val="000D1A26"/>
    <w:pPr>
      <w:widowControl w:val="0"/>
      <w:shd w:val="clear" w:color="auto" w:fill="FFFFFF"/>
      <w:spacing w:after="0" w:line="240" w:lineRule="atLeast"/>
    </w:pPr>
    <w:rPr>
      <w:rFonts w:ascii="Verdana" w:hAnsi="Verdana" w:cs="Verdana"/>
      <w:b/>
      <w:bCs/>
      <w:i/>
      <w:iCs/>
      <w:spacing w:val="-20"/>
      <w:szCs w:val="20"/>
      <w:lang w:eastAsia="it-IT"/>
    </w:rPr>
  </w:style>
  <w:style w:type="paragraph" w:customStyle="1" w:styleId="Intestazione10">
    <w:name w:val="Intestazione #1"/>
    <w:basedOn w:val="Normale"/>
    <w:link w:val="Intestazione1"/>
    <w:uiPriority w:val="99"/>
    <w:rsid w:val="000D1A26"/>
    <w:pPr>
      <w:widowControl w:val="0"/>
      <w:shd w:val="clear" w:color="auto" w:fill="FFFFFF"/>
      <w:spacing w:after="60" w:line="240" w:lineRule="atLeast"/>
      <w:jc w:val="both"/>
      <w:outlineLvl w:val="0"/>
    </w:pPr>
    <w:rPr>
      <w:rFonts w:cs="Arial"/>
      <w:szCs w:val="20"/>
      <w:lang w:eastAsia="it-IT"/>
    </w:rPr>
  </w:style>
  <w:style w:type="paragraph" w:customStyle="1" w:styleId="Didascaliatabella20">
    <w:name w:val="Didascalia tabella (2)"/>
    <w:basedOn w:val="Normale"/>
    <w:link w:val="Didascaliatabella2"/>
    <w:uiPriority w:val="99"/>
    <w:rsid w:val="000D1A26"/>
    <w:pPr>
      <w:widowControl w:val="0"/>
      <w:shd w:val="clear" w:color="auto" w:fill="FFFFFF"/>
      <w:spacing w:after="0" w:line="240" w:lineRule="atLeast"/>
    </w:pPr>
    <w:rPr>
      <w:rFonts w:cs="Arial"/>
      <w:szCs w:val="20"/>
      <w:lang w:eastAsia="it-IT"/>
    </w:rPr>
  </w:style>
  <w:style w:type="paragraph" w:customStyle="1" w:styleId="Sommario1">
    <w:name w:val="Sommario1"/>
    <w:basedOn w:val="Normale"/>
    <w:link w:val="Sommario"/>
    <w:uiPriority w:val="99"/>
    <w:rsid w:val="000D1A26"/>
    <w:pPr>
      <w:widowControl w:val="0"/>
      <w:shd w:val="clear" w:color="auto" w:fill="FFFFFF"/>
      <w:spacing w:after="0" w:line="360" w:lineRule="exact"/>
      <w:jc w:val="both"/>
    </w:pPr>
    <w:rPr>
      <w:rFonts w:cs="Arial"/>
      <w:szCs w:val="20"/>
      <w:lang w:eastAsia="it-IT"/>
    </w:rPr>
  </w:style>
  <w:style w:type="paragraph" w:customStyle="1" w:styleId="Sommario20">
    <w:name w:val="Sommario (2)"/>
    <w:basedOn w:val="Normale"/>
    <w:link w:val="Sommario2"/>
    <w:uiPriority w:val="99"/>
    <w:rsid w:val="000D1A26"/>
    <w:pPr>
      <w:widowControl w:val="0"/>
      <w:shd w:val="clear" w:color="auto" w:fill="FFFFFF"/>
      <w:spacing w:after="0" w:line="360" w:lineRule="exact"/>
      <w:jc w:val="both"/>
    </w:pPr>
    <w:rPr>
      <w:rFonts w:cs="Arial"/>
      <w:i/>
      <w:iCs/>
      <w:spacing w:val="-20"/>
      <w:szCs w:val="20"/>
      <w:lang w:eastAsia="it-IT"/>
    </w:rPr>
  </w:style>
  <w:style w:type="paragraph" w:customStyle="1" w:styleId="Intestazione220">
    <w:name w:val="Intestazione #2 (2)"/>
    <w:basedOn w:val="Normale"/>
    <w:link w:val="Intestazione22"/>
    <w:uiPriority w:val="99"/>
    <w:rsid w:val="000D1A26"/>
    <w:pPr>
      <w:widowControl w:val="0"/>
      <w:shd w:val="clear" w:color="auto" w:fill="FFFFFF"/>
      <w:spacing w:after="0" w:line="240" w:lineRule="atLeast"/>
      <w:jc w:val="both"/>
      <w:outlineLvl w:val="1"/>
    </w:pPr>
    <w:rPr>
      <w:rFonts w:cs="Arial"/>
      <w:i/>
      <w:iCs/>
      <w:spacing w:val="-20"/>
      <w:szCs w:val="20"/>
      <w:lang w:eastAsia="it-IT"/>
    </w:rPr>
  </w:style>
  <w:style w:type="paragraph" w:customStyle="1" w:styleId="Corpodeltesto41">
    <w:name w:val="Corpo del testo (4)"/>
    <w:basedOn w:val="Normale"/>
    <w:link w:val="Corpodeltesto40"/>
    <w:uiPriority w:val="99"/>
    <w:rsid w:val="000D1A26"/>
    <w:pPr>
      <w:widowControl w:val="0"/>
      <w:shd w:val="clear" w:color="auto" w:fill="FFFFFF"/>
      <w:spacing w:after="120" w:line="240" w:lineRule="atLeast"/>
      <w:ind w:hanging="1000"/>
      <w:jc w:val="right"/>
    </w:pPr>
    <w:rPr>
      <w:rFonts w:ascii="Verdana" w:hAnsi="Verdana" w:cs="Verdana"/>
      <w:b/>
      <w:bCs/>
      <w:sz w:val="17"/>
      <w:szCs w:val="17"/>
      <w:lang w:eastAsia="it-IT"/>
    </w:rPr>
  </w:style>
  <w:style w:type="paragraph" w:customStyle="1" w:styleId="Corpodeltesto6">
    <w:name w:val="Corpo del testo (6)"/>
    <w:basedOn w:val="Normale"/>
    <w:link w:val="Corpodeltesto6Exact"/>
    <w:uiPriority w:val="99"/>
    <w:rsid w:val="000D1A26"/>
    <w:pPr>
      <w:widowControl w:val="0"/>
      <w:shd w:val="clear" w:color="auto" w:fill="FFFFFF"/>
      <w:spacing w:after="0" w:line="240" w:lineRule="atLeast"/>
    </w:pPr>
    <w:rPr>
      <w:rFonts w:ascii="Verdana" w:hAnsi="Verdana" w:cs="Verdana"/>
      <w:b/>
      <w:bCs/>
      <w:spacing w:val="-3"/>
      <w:sz w:val="13"/>
      <w:szCs w:val="13"/>
      <w:lang w:eastAsia="it-IT"/>
    </w:rPr>
  </w:style>
  <w:style w:type="paragraph" w:customStyle="1" w:styleId="Corpodeltesto7">
    <w:name w:val="Corpo del testo (7)"/>
    <w:basedOn w:val="Normale"/>
    <w:link w:val="Corpodeltesto7Exact"/>
    <w:uiPriority w:val="99"/>
    <w:rsid w:val="000D1A26"/>
    <w:pPr>
      <w:widowControl w:val="0"/>
      <w:shd w:val="clear" w:color="auto" w:fill="FFFFFF"/>
      <w:spacing w:after="0" w:line="192" w:lineRule="exact"/>
      <w:jc w:val="both"/>
    </w:pPr>
    <w:rPr>
      <w:rFonts w:ascii="Verdana" w:hAnsi="Verdana" w:cs="Verdana"/>
      <w:spacing w:val="-5"/>
      <w:sz w:val="13"/>
      <w:szCs w:val="13"/>
      <w:lang w:eastAsia="it-IT"/>
    </w:rPr>
  </w:style>
  <w:style w:type="paragraph" w:customStyle="1" w:styleId="Didascaliatabella">
    <w:name w:val="Didascalia tabella"/>
    <w:basedOn w:val="Normale"/>
    <w:link w:val="DidascaliatabellaExact"/>
    <w:uiPriority w:val="99"/>
    <w:rsid w:val="000D1A26"/>
    <w:pPr>
      <w:widowControl w:val="0"/>
      <w:shd w:val="clear" w:color="auto" w:fill="FFFFFF"/>
      <w:spacing w:after="0" w:line="192" w:lineRule="exact"/>
      <w:jc w:val="both"/>
    </w:pPr>
    <w:rPr>
      <w:rFonts w:ascii="Verdana" w:hAnsi="Verdana" w:cs="Verdana"/>
      <w:spacing w:val="-5"/>
      <w:sz w:val="13"/>
      <w:szCs w:val="13"/>
      <w:lang w:eastAsia="it-IT"/>
    </w:rPr>
  </w:style>
  <w:style w:type="paragraph" w:customStyle="1" w:styleId="Didascaliatabella3">
    <w:name w:val="Didascalia tabella (3)"/>
    <w:basedOn w:val="Normale"/>
    <w:link w:val="Didascaliatabella3Exact"/>
    <w:uiPriority w:val="99"/>
    <w:rsid w:val="000D1A26"/>
    <w:pPr>
      <w:widowControl w:val="0"/>
      <w:shd w:val="clear" w:color="auto" w:fill="FFFFFF"/>
      <w:spacing w:after="0" w:line="240" w:lineRule="atLeast"/>
    </w:pPr>
    <w:rPr>
      <w:rFonts w:ascii="Verdana" w:hAnsi="Verdana" w:cs="Verdana"/>
      <w:b/>
      <w:bCs/>
      <w:spacing w:val="-3"/>
      <w:sz w:val="13"/>
      <w:szCs w:val="13"/>
      <w:lang w:eastAsia="it-IT"/>
    </w:rPr>
  </w:style>
</w:styles>
</file>

<file path=word/webSettings.xml><?xml version="1.0" encoding="utf-8"?>
<w:webSettings xmlns:r="http://schemas.openxmlformats.org/officeDocument/2006/relationships" xmlns:w="http://schemas.openxmlformats.org/wordprocessingml/2006/main">
  <w:divs>
    <w:div w:id="838081755">
      <w:bodyDiv w:val="1"/>
      <w:marLeft w:val="0"/>
      <w:marRight w:val="0"/>
      <w:marTop w:val="0"/>
      <w:marBottom w:val="0"/>
      <w:divBdr>
        <w:top w:val="none" w:sz="0" w:space="0" w:color="auto"/>
        <w:left w:val="none" w:sz="0" w:space="0" w:color="auto"/>
        <w:bottom w:val="none" w:sz="0" w:space="0" w:color="auto"/>
        <w:right w:val="none" w:sz="0" w:space="0" w:color="auto"/>
      </w:divBdr>
    </w:div>
    <w:div w:id="1307082250">
      <w:bodyDiv w:val="1"/>
      <w:marLeft w:val="0"/>
      <w:marRight w:val="0"/>
      <w:marTop w:val="0"/>
      <w:marBottom w:val="0"/>
      <w:divBdr>
        <w:top w:val="none" w:sz="0" w:space="0" w:color="auto"/>
        <w:left w:val="none" w:sz="0" w:space="0" w:color="auto"/>
        <w:bottom w:val="none" w:sz="0" w:space="0" w:color="auto"/>
        <w:right w:val="none" w:sz="0" w:space="0" w:color="auto"/>
      </w:divBdr>
    </w:div>
    <w:div w:id="1993673482">
      <w:bodyDiv w:val="1"/>
      <w:marLeft w:val="0"/>
      <w:marRight w:val="0"/>
      <w:marTop w:val="0"/>
      <w:marBottom w:val="0"/>
      <w:divBdr>
        <w:top w:val="none" w:sz="0" w:space="0" w:color="auto"/>
        <w:left w:val="none" w:sz="0" w:space="0" w:color="auto"/>
        <w:bottom w:val="none" w:sz="0" w:space="0" w:color="auto"/>
        <w:right w:val="none" w:sz="0" w:space="0" w:color="auto"/>
      </w:divBdr>
    </w:div>
    <w:div w:id="20704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lleyweb.com/c054043/zf/index.php/bandi-di-gara/atti-aggiudicatori/index" TargetMode="External"/><Relationship Id="rId13" Type="http://schemas.openxmlformats.org/officeDocument/2006/relationships/hyperlink" Target="http://olympus.uniurb.it/index.php?option=com_content&amp;view=article&amp;id=702:codice-civile-regio-decreto-16-marzo-1942-n-262&amp;catid=5&amp;Itemid=137" TargetMode="External"/><Relationship Id="rId18" Type="http://schemas.openxmlformats.org/officeDocument/2006/relationships/hyperlink" Target="http://olympus.uniurb.it/index.php?option=com_content&amp;view=article&amp;id=4399:dpr4452000&amp;catid=5&amp;Itemid=137"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olympus.uniurb.it/index.php?option=com_content&amp;view=article&amp;id=700:decreto-legislativo-10-settembre-2003-n-276-occupazione-e-mercato-del-lavoro&amp;catid=5&amp;Itemid=137" TargetMode="External"/><Relationship Id="rId2" Type="http://schemas.openxmlformats.org/officeDocument/2006/relationships/numbering" Target="numbering.xml"/><Relationship Id="rId16" Type="http://schemas.openxmlformats.org/officeDocument/2006/relationships/hyperlink" Target="http://olympus.uniurb.it/index.php?option=com_content&amp;view=article&amp;id=15635:dlgs136_2016&amp;catid=5&amp;Itemid=13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albofornitori.it/alboeproc/albo_umbriadc" TargetMode="External"/><Relationship Id="rId5" Type="http://schemas.openxmlformats.org/officeDocument/2006/relationships/webSettings" Target="webSettings.xml"/><Relationship Id="rId15" Type="http://schemas.openxmlformats.org/officeDocument/2006/relationships/hyperlink" Target="http://olympus.uniurb.it/index.php?option=com_content&amp;view=article&amp;id=14996:dlgs502016&amp;catid=5&amp;Itemid=137" TargetMode="External"/><Relationship Id="rId23" Type="http://schemas.openxmlformats.org/officeDocument/2006/relationships/theme" Target="theme/theme1.xml"/><Relationship Id="rId10" Type="http://schemas.openxmlformats.org/officeDocument/2006/relationships/hyperlink" Target="https://app.albofornitori.it/alboeproc/albo_umbriad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une.preci@postacert.umbria.it" TargetMode="External"/><Relationship Id="rId14" Type="http://schemas.openxmlformats.org/officeDocument/2006/relationships/hyperlink" Target="http://olympus.uniurb.it/index.php?option=com_content&amp;view=article&amp;id=702:codice-civile-regio-decreto-16-marzo-1942-n-262&amp;catid=5&amp;Itemid=137"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operepubbliche@comune.preci.pg.it" TargetMode="External"/><Relationship Id="rId1" Type="http://schemas.openxmlformats.org/officeDocument/2006/relationships/hyperlink" Target="mailto:info@comune.preci.p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75A3D-5652-4478-A52B-CC2F5374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11</Pages>
  <Words>7188</Words>
  <Characters>40973</Characters>
  <Application>Microsoft Office Word</Application>
  <DocSecurity>0</DocSecurity>
  <Lines>341</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48065</CharactersWithSpaces>
  <SharedDoc>false</SharedDoc>
  <HLinks>
    <vt:vector size="12" baseType="variant">
      <vt:variant>
        <vt:i4>7471183</vt:i4>
      </vt:variant>
      <vt:variant>
        <vt:i4>3</vt:i4>
      </vt:variant>
      <vt:variant>
        <vt:i4>0</vt:i4>
      </vt:variant>
      <vt:variant>
        <vt:i4>5</vt:i4>
      </vt:variant>
      <vt:variant>
        <vt:lpwstr>mailto:operepubbliche@comune.preci.pg.it</vt:lpwstr>
      </vt:variant>
      <vt:variant>
        <vt:lpwstr/>
      </vt:variant>
      <vt:variant>
        <vt:i4>262196</vt:i4>
      </vt:variant>
      <vt:variant>
        <vt:i4>0</vt:i4>
      </vt:variant>
      <vt:variant>
        <vt:i4>0</vt:i4>
      </vt:variant>
      <vt:variant>
        <vt:i4>5</vt:i4>
      </vt:variant>
      <vt:variant>
        <vt:lpwstr>mailto:info@comune.preci.pg.it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paolo.caporicci</cp:lastModifiedBy>
  <cp:revision>53</cp:revision>
  <cp:lastPrinted>2020-01-28T11:52:00Z</cp:lastPrinted>
  <dcterms:created xsi:type="dcterms:W3CDTF">2019-07-23T07:03:00Z</dcterms:created>
  <dcterms:modified xsi:type="dcterms:W3CDTF">2020-02-10T15:20:00Z</dcterms:modified>
</cp:coreProperties>
</file>