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Convenzione per la gestione del servizio di informazione integrata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L’anno .. il .. presso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TRA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L’ente … ovvero …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E</w:t>
      </w:r>
    </w:p>
    <w:p w:rsidR="0049132B" w:rsidRPr="005D480E" w:rsidRDefault="0049132B" w:rsidP="00F80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La sig.a Agatina Borzì, nata a Palermo il 15 marzo 1955, residente a Roma, in via Italo Panattoni n. 91, codice fiscale BRZGTN55C55G273J, nella qualità di amministratore unico della srl “Bianco e associati”, con sede in Roma, via Italo Panattoni n. 91, PI e CF 12196281005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SI CONVIENE STIPULA QUANTO SEGUE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Art. 1 OGGETTO DELLA CONVENZIONE</w:t>
      </w:r>
    </w:p>
    <w:p w:rsidR="0049132B" w:rsidRPr="005D480E" w:rsidRDefault="0049132B" w:rsidP="00F80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Oggetto della presente convenzione è l’erogazione di un servizio di informazione integrata. Tale servizio si struttura nel seguente modo:</w:t>
      </w:r>
      <w:r w:rsidRPr="005D480E">
        <w:rPr>
          <w:rFonts w:ascii="Arial" w:hAnsi="Arial" w:cs="Arial"/>
        </w:rPr>
        <w:br/>
        <w:t xml:space="preserve">1) fornitura con cadenza settimanale (di norma entro il lunedì mattina) di </w:t>
      </w:r>
      <w:r>
        <w:rPr>
          <w:rFonts w:ascii="Arial" w:hAnsi="Arial" w:cs="Arial"/>
        </w:rPr>
        <w:t>un approfondimento</w:t>
      </w:r>
      <w:r w:rsidRPr="005D480E">
        <w:rPr>
          <w:rFonts w:ascii="Arial" w:hAnsi="Arial" w:cs="Arial"/>
        </w:rPr>
        <w:t xml:space="preserve"> su temi di importanza ed attualità, con specifica attenzione alle materie della gestione del personale e delle novità istituzionali. Tali approfondimenti saranno forniti per almeno 40 settimane all'anno;</w:t>
      </w:r>
    </w:p>
    <w:p w:rsidR="0049132B" w:rsidRPr="005D480E" w:rsidRDefault="0049132B" w:rsidP="00F80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2) elaborazione di approfondimenti e di risposte a quesiti su temi di attualità in materia di personale (ad esclusione degli aspetti previdenziali) ed istituzionali. Tali elaborazioni saranno realizzate su richiesta dell'ente</w:t>
      </w:r>
      <w:r>
        <w:rPr>
          <w:rFonts w:ascii="Arial" w:hAnsi="Arial" w:cs="Arial"/>
        </w:rPr>
        <w:t xml:space="preserve"> nel numero massimo di 20 nel corso dell’anno</w:t>
      </w:r>
      <w:r w:rsidRPr="005D480E">
        <w:rPr>
          <w:rFonts w:ascii="Arial" w:hAnsi="Arial" w:cs="Arial"/>
        </w:rPr>
        <w:t>;</w:t>
      </w:r>
    </w:p>
    <w:p w:rsidR="0049132B" w:rsidRDefault="0049132B" w:rsidP="00F80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 xml:space="preserve">3) fornitura di schemi di atti di applicazione </w:t>
      </w:r>
      <w:r>
        <w:rPr>
          <w:rFonts w:ascii="Arial" w:hAnsi="Arial" w:cs="Arial"/>
        </w:rPr>
        <w:t>di novità legislative (numero 5</w:t>
      </w:r>
      <w:r w:rsidRPr="005D480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9132B" w:rsidRPr="005D480E" w:rsidRDefault="0049132B" w:rsidP="00F80E9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Tali attività saranno svolte dal dott. Arturo Bianco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La società si obbliga a mantenere riservate tutte le informazioni ed i documenti di cui verrà in possesso durante l’esecuzione del presente contratto.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Qualunque modifica a quanto concordato con il presente contratto non avrà valore se non approvato dalle parti con atto scritto.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Art 2 DURATA DEL RAPPORTO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Le attività sono svolte per 1 anno a decorrenza dallo ..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Ciascuna delle parti potrà recedere dalla presente convenzione dandone comunicazione mediante lettera raccomandata AR; alla società sarà pagato il compenso spettante, comunque in misura non inferiore al 50%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Art. 3 COMPENSO</w:t>
      </w:r>
      <w:r w:rsidRPr="005D480E">
        <w:rPr>
          <w:rFonts w:ascii="Arial" w:hAnsi="Arial" w:cs="Arial"/>
        </w:rPr>
        <w:br/>
        <w:t xml:space="preserve">Il compenso è fissato in euro </w:t>
      </w:r>
      <w:r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00</w:t>
      </w:r>
      <w:r w:rsidRPr="005D48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comprensivo di </w:t>
      </w:r>
      <w:r w:rsidRPr="005D480E">
        <w:rPr>
          <w:rFonts w:ascii="Arial" w:hAnsi="Arial" w:cs="Arial"/>
        </w:rPr>
        <w:t>IVA. Esso sarà corrisposto in due tranche semestrali entro 30 giorni dalla presentazione della fattura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Art. 4 TRATTAMENTO DATI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La società autorizza il comune al trattamento dei dati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Art. 5 FORO COMPETENTE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 xml:space="preserve">Per eventuali controversie in relazione al presente incarico il foro competente è quello di </w:t>
      </w:r>
    </w:p>
    <w:p w:rsidR="0049132B" w:rsidRPr="005D480E" w:rsidRDefault="0049132B" w:rsidP="00F80E9A">
      <w:pPr>
        <w:jc w:val="both"/>
        <w:rPr>
          <w:rFonts w:ascii="Arial" w:hAnsi="Arial" w:cs="Arial"/>
        </w:rPr>
      </w:pPr>
    </w:p>
    <w:p w:rsidR="0049132B" w:rsidRPr="005D480E" w:rsidRDefault="0049132B" w:rsidP="00F80E9A">
      <w:pPr>
        <w:jc w:val="both"/>
        <w:rPr>
          <w:rFonts w:ascii="Arial" w:hAnsi="Arial" w:cs="Arial"/>
        </w:rPr>
      </w:pPr>
      <w:r w:rsidRPr="005D480E">
        <w:rPr>
          <w:rFonts w:ascii="Arial" w:hAnsi="Arial" w:cs="Arial"/>
        </w:rPr>
        <w:t>Letto, firmato e sottoscritto</w:t>
      </w:r>
    </w:p>
    <w:sectPr w:rsidR="0049132B" w:rsidRPr="005D480E" w:rsidSect="00D268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618"/>
    <w:rsid w:val="00062817"/>
    <w:rsid w:val="000B1F9B"/>
    <w:rsid w:val="00126C55"/>
    <w:rsid w:val="00176A75"/>
    <w:rsid w:val="0026429A"/>
    <w:rsid w:val="003E46DA"/>
    <w:rsid w:val="003F3CD0"/>
    <w:rsid w:val="0049132B"/>
    <w:rsid w:val="004C54AF"/>
    <w:rsid w:val="004F0C9A"/>
    <w:rsid w:val="00557A60"/>
    <w:rsid w:val="005D480E"/>
    <w:rsid w:val="00615EE7"/>
    <w:rsid w:val="00633751"/>
    <w:rsid w:val="006B2F2F"/>
    <w:rsid w:val="0075684B"/>
    <w:rsid w:val="00775466"/>
    <w:rsid w:val="00790618"/>
    <w:rsid w:val="00832E91"/>
    <w:rsid w:val="008745AF"/>
    <w:rsid w:val="00887521"/>
    <w:rsid w:val="00914CC3"/>
    <w:rsid w:val="00973209"/>
    <w:rsid w:val="009B18C6"/>
    <w:rsid w:val="00AC2981"/>
    <w:rsid w:val="00B16A86"/>
    <w:rsid w:val="00B54363"/>
    <w:rsid w:val="00BE6A82"/>
    <w:rsid w:val="00C70064"/>
    <w:rsid w:val="00CF3C04"/>
    <w:rsid w:val="00D017BF"/>
    <w:rsid w:val="00D268F4"/>
    <w:rsid w:val="00DB20F3"/>
    <w:rsid w:val="00DE01C4"/>
    <w:rsid w:val="00E66403"/>
    <w:rsid w:val="00EE48EE"/>
    <w:rsid w:val="00F8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338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la gestione del servizio di informazione integrata</dc:title>
  <dc:subject/>
  <dc:creator>Arturo Bianco</dc:creator>
  <cp:keywords/>
  <dc:description/>
  <cp:lastModifiedBy>Demografici</cp:lastModifiedBy>
  <cp:revision>2</cp:revision>
  <dcterms:created xsi:type="dcterms:W3CDTF">2021-03-04T10:37:00Z</dcterms:created>
  <dcterms:modified xsi:type="dcterms:W3CDTF">2021-03-04T10:37:00Z</dcterms:modified>
</cp:coreProperties>
</file>