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9C9" w:rsidRDefault="00A809C9">
      <w:pPr>
        <w:pStyle w:val="Corpodeltesto"/>
        <w:spacing w:before="6"/>
        <w:ind w:left="0" w:firstLine="0"/>
        <w:rPr>
          <w:sz w:val="25"/>
        </w:rPr>
      </w:pPr>
    </w:p>
    <w:p w:rsidR="00A809C9" w:rsidRDefault="00BA633C">
      <w:pPr>
        <w:spacing w:before="86" w:line="368" w:lineRule="exact"/>
        <w:ind w:left="2637" w:right="1947"/>
        <w:jc w:val="center"/>
        <w:rPr>
          <w:sz w:val="26"/>
        </w:rPr>
      </w:pPr>
      <w:r w:rsidRPr="00BA633C">
        <w:rPr>
          <w:noProof/>
        </w:rPr>
        <w:pict>
          <v:group id="Group 2" o:spid="_x0000_s1026" style="position:absolute;left:0;text-align:left;margin-left:308.2pt;margin-top:-33.55pt;width:.5pt;height:19pt;z-index:-251658240;mso-position-horizontal-relative:page" coordorigin="6164,-671" coordsize="10,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9GTAIAAJwGAAAOAAAAZHJzL2Uyb0RvYy54bWzclVFv2yAQx98n7Tsg3hvbSeY2Vpw+pG1e&#10;si1Suw9AMLbRMCAgcfLtd2CaZt7DpE7apOUBgY877n7/gyzvT51AR2YsV7LE2STFiEmqKi6bEn97&#10;ebq5w8g6IisilGQlPjOL71cfPyx7XbCpapWomEEQRNqi1yVundNFkljaso7YidJMgrFWpiMOlqZJ&#10;KkN6iN6JZJqmedIrU2mjKLMWvj4MRrwK8euaUfe1ri1zSJQYcnNhNGHc+zFZLUnRGKJbTmMa5B1Z&#10;dIRLOPQS6oE4gg6G/xKq49Qoq2o3oapLVF1zykINUE2WjqrZGHXQoZam6Bt9wQRoR5zeHZZ+Oe4M&#10;4lWJbzGSpAOJwqlo6tH0uilgx8boZ70zQ30w3Sr63YI5Gdv9uhk2o33/WVUQjhycCmhOtel8CCga&#10;nYIC54sC7OQQhY/57BOoRMEwnWezNOpDWxDR++RZPscIrDf5bTZoR9vH6JtFz9ldcEtIMZwYsoxZ&#10;+ZKg0ewbS/tnLJ9bolmQyHpSkSU0/cByyyVDswFl2LCWA0d6kpEjkmrdEtmwEOrlrIFZqA3yvnLx&#10;Cwsi/JYrMFqMGL3SjYCyxcJndAFECm2s2zDVIT8psYCsg2TkuLVu2Pq6xSso1RMXAr6TQkjUgy7p&#10;Ig8OVgleeaO3WdPs18KgI/GXL/ziuT9tgyaXVQjWMlI9xrkjXAxzyFPI0GwDgUHDvarOO+Nzi4r+&#10;JWmB7ZW0838k7fw23E9SjKUd9f7/Im24w/AEhq6Nz7V/Y6/XoRXe/lRWPwAAAP//AwBQSwMEFAAG&#10;AAgAAAAhAMbzGjrhAAAACwEAAA8AAABkcnMvZG93bnJldi54bWxMj8FOwzAMhu9IvENkJG5bmgEd&#10;lKbTNAGnCYkNCXHLGq+t1jhVk7Xd22NOcPTvT78/56vJtWLAPjSeNKh5AgKp9LahSsPn/nX2CCJE&#10;Q9a0nlDDBQOsiuur3GTWj/SBwy5WgksoZEZDHWOXSRnKGp0Jc98h8e7oe2cij30lbW9GLnetXCRJ&#10;Kp1piC/UpsNNjeVpd3Ya3kYzru/Uy7A9HTeX7/3D+9dWoda3N9P6GUTEKf7B8KvP6lCw08GfyQbR&#10;akhVes+ohlm6VCCYSNWSkwMniycFssjl/x+KHwAAAP//AwBQSwECLQAUAAYACAAAACEAtoM4kv4A&#10;AADhAQAAEwAAAAAAAAAAAAAAAAAAAAAAW0NvbnRlbnRfVHlwZXNdLnhtbFBLAQItABQABgAIAAAA&#10;IQA4/SH/1gAAAJQBAAALAAAAAAAAAAAAAAAAAC8BAABfcmVscy8ucmVsc1BLAQItABQABgAIAAAA&#10;IQD6/P9GTAIAAJwGAAAOAAAAAAAAAAAAAAAAAC4CAABkcnMvZTJvRG9jLnhtbFBLAQItABQABgAI&#10;AAAAIQDG8xo64QAAAAsBAAAPAAAAAAAAAAAAAAAAAKYEAABkcnMvZG93bnJldi54bWxQSwUGAAAA&#10;AAQABADzAAAAtAUAAAAA&#10;">
            <v:line id="Line 3" o:spid="_x0000_s1027" style="position:absolute;visibility:visible" from="6169,-671" to="6169,-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Line 4" o:spid="_x0000_s1028" style="position:absolute;visibility:visible" from="6169,-472" to="6169,-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w10:wrap anchorx="page"/>
          </v:group>
        </w:pict>
      </w:r>
      <w:r w:rsidRPr="00BA633C">
        <w:rPr>
          <w:noProof/>
        </w:rPr>
        <w:pict>
          <v:group id="Group 5" o:spid="_x0000_s1030" style="position:absolute;left:0;text-align:left;margin-left:34.8pt;margin-top:-9.55pt;width:525.35pt;height:.5pt;z-index:251659264;mso-position-horizontal-relative:page" coordorigin="696,-191" coordsize="105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2JZ8gIAAOcIAAAOAAAAZHJzL2Uyb0RvYy54bWzclttuGyEQhu8r9R0Q98nuOvY6XmUdRc5B&#10;ldI2atIHwCx7UFmggL12nz4DrI+R0iiVctFcrMADw8z/DUMuLlctR0umTSNFjpPTGCMmqCwaUeX4&#10;59PtyTlGxhJREC4Fy/GaGXw5/fzpolMZG8ha8oJpBE6EyTqV49palUWRoTVriTmVigkwllK3xMJU&#10;V1GhSQfeWx4N4jiNOqkLpSVlxsCv18GIp95/WTJqv5elYRbxHENs1n+1/87dN5pekKzSRNUN7cMg&#10;74iiJY2AQ7euroklaKGbF67ahmppZGlPqWwjWZYNZT4HyCaJj7K503KhfC5V1lVqKxNIe6TTu93S&#10;b8sHjZoix2cYCdICIn8qGjlpOlVlsOJOq0f1oEN+MLyX9JcBc3Rsd/MqLEbz7qsswB1ZWOmlWZW6&#10;dS4gabTyBNZbAmxlEYUf03ScTIYjjCjY0rNRD4jWQNFtSicpRmA6SSZJYEfrm35vEo/icdiZ+H0R&#10;ycKZPs4+LpcUlJrZqWn+Tc3HmijmIRmnVa/mcKPmfSMYSoOYfsFMBCXpSvRKIiFnNREV866e1gpU&#10;89lB3Htb3MQAhr8quxPp3B9Mso28o+EYMDttDwUimdLG3jHZIjfIMYeoPTSyvDfWod4tcQyFvG04&#10;95eHC9QBmBjIOIuRvCmc0U90NZ9xjZbEXT//55QAZwfLoMxF4Z3VjBQ3/diShocxrOfCl1tQIDCc&#10;y2L9oJ27nugHoYXqDBflB3QXwMYZGu/x3dwUE67JFu6V1rJz+UG9HdANG95ONxlBcYU7MHDn7vBC&#10;2Xu4R+W/Q9fT1RD4a3QP4Ji3MXSA9uriNWRIy9CH4d2AQS31H4w66ME5Nr8XRDOM+BcBMk2S4dA1&#10;bT8ZjsYDmOh9y3zfQgQFVzm2GIXhzIZGv1C6qWo4KfFJC3kFLalsfFk72UMhfXgdQScLdeRbxPle&#10;CX1Ai0jSTRG96BHx2eR/7hH+MYDX1Leh/uV3z/X+3NfC7v+T6TMAAAD//wMAUEsDBBQABgAIAAAA&#10;IQD9ywTI4AAAAAsBAAAPAAAAZHJzL2Rvd25yZXYueG1sTI/BasJAEIbvhb7DMoXedLNKg6bZiEjb&#10;kxSqhdLbmIxJMDsbsmsS376bUz3OzMc/359uRtOInjpXW9ag5hEI4twWNZcavo/vsxUI55ELbCyT&#10;hhs52GSPDykmhR34i/qDL0UIYZeghsr7NpHS5RUZdHPbEofb2XYGfRi7UhYdDiHcNHIRRbE0WHP4&#10;UGFLu4ryy+FqNHwMOGyX6q3fX8672+/x5fNnr0jr56dx+wrC0+j/YZj0gzpkwelkr1w40WiI13Eg&#10;NczUWoGYALWIliBO02qlQGapvO+Q/QEAAP//AwBQSwECLQAUAAYACAAAACEAtoM4kv4AAADhAQAA&#10;EwAAAAAAAAAAAAAAAAAAAAAAW0NvbnRlbnRfVHlwZXNdLnhtbFBLAQItABQABgAIAAAAIQA4/SH/&#10;1gAAAJQBAAALAAAAAAAAAAAAAAAAAC8BAABfcmVscy8ucmVsc1BLAQItABQABgAIAAAAIQB8n2JZ&#10;8gIAAOcIAAAOAAAAAAAAAAAAAAAAAC4CAABkcnMvZTJvRG9jLnhtbFBLAQItABQABgAIAAAAIQD9&#10;ywTI4AAAAAsBAAAPAAAAAAAAAAAAAAAAAEwFAABkcnMvZG93bnJldi54bWxQSwUGAAAAAAQABADz&#10;AAAAWQYAAAAA&#10;">
            <v:line id="Line 6" o:spid="_x0000_s1032" style="position:absolute;visibility:visible" from="696,-186" to="6169,-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rect id="Rectangle 7" o:spid="_x0000_s1031" style="position:absolute;left:6154;top:-192;width:10;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v:line id="Line 8" o:spid="_x0000_s1029" style="position:absolute;visibility:visible" from="6164,-186" to="11203,-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w10:wrap anchorx="page"/>
          </v:group>
        </w:pict>
      </w:r>
      <w:r w:rsidR="00A809C9">
        <w:rPr>
          <w:sz w:val="32"/>
        </w:rPr>
        <w:t>R</w:t>
      </w:r>
      <w:r w:rsidR="00A809C9">
        <w:rPr>
          <w:sz w:val="26"/>
        </w:rPr>
        <w:t xml:space="preserve">EGOLAMENTO </w:t>
      </w:r>
      <w:r w:rsidR="00A809C9">
        <w:rPr>
          <w:sz w:val="32"/>
        </w:rPr>
        <w:t>C</w:t>
      </w:r>
      <w:r w:rsidR="00A809C9">
        <w:rPr>
          <w:sz w:val="26"/>
        </w:rPr>
        <w:t>OMUNALE</w:t>
      </w:r>
    </w:p>
    <w:p w:rsidR="00A809C9" w:rsidRDefault="00A809C9">
      <w:pPr>
        <w:ind w:left="2155" w:right="1466"/>
        <w:jc w:val="center"/>
        <w:rPr>
          <w:sz w:val="32"/>
        </w:rPr>
      </w:pPr>
      <w:r>
        <w:rPr>
          <w:sz w:val="26"/>
        </w:rPr>
        <w:t xml:space="preserve">PER LA </w:t>
      </w:r>
      <w:r>
        <w:rPr>
          <w:sz w:val="32"/>
        </w:rPr>
        <w:t>C</w:t>
      </w:r>
      <w:r>
        <w:rPr>
          <w:sz w:val="26"/>
        </w:rPr>
        <w:t>OSTITUZIONE</w:t>
      </w:r>
      <w:r>
        <w:rPr>
          <w:sz w:val="32"/>
        </w:rPr>
        <w:t>, R</w:t>
      </w:r>
      <w:r>
        <w:rPr>
          <w:sz w:val="26"/>
        </w:rPr>
        <w:t>IPARTIZIONE E</w:t>
      </w:r>
      <w:r>
        <w:rPr>
          <w:spacing w:val="-43"/>
          <w:sz w:val="26"/>
        </w:rPr>
        <w:t xml:space="preserve"> </w:t>
      </w:r>
      <w:r>
        <w:rPr>
          <w:sz w:val="32"/>
        </w:rPr>
        <w:t>L</w:t>
      </w:r>
      <w:r>
        <w:rPr>
          <w:sz w:val="26"/>
        </w:rPr>
        <w:t xml:space="preserve">IQUIDAZIONE DEL </w:t>
      </w:r>
      <w:r>
        <w:rPr>
          <w:sz w:val="32"/>
        </w:rPr>
        <w:t>F</w:t>
      </w:r>
      <w:r>
        <w:rPr>
          <w:sz w:val="26"/>
        </w:rPr>
        <w:t xml:space="preserve">ONDO </w:t>
      </w:r>
      <w:r>
        <w:rPr>
          <w:sz w:val="32"/>
        </w:rPr>
        <w:t>I</w:t>
      </w:r>
      <w:r>
        <w:rPr>
          <w:sz w:val="26"/>
        </w:rPr>
        <w:t xml:space="preserve">NCENTIVANTE PER FUNZIONI </w:t>
      </w:r>
      <w:r>
        <w:rPr>
          <w:sz w:val="32"/>
        </w:rPr>
        <w:t>T</w:t>
      </w:r>
      <w:r>
        <w:rPr>
          <w:sz w:val="26"/>
        </w:rPr>
        <w:t xml:space="preserve">ECNICHE </w:t>
      </w:r>
      <w:proofErr w:type="spellStart"/>
      <w:r>
        <w:rPr>
          <w:sz w:val="26"/>
        </w:rPr>
        <w:t>DI</w:t>
      </w:r>
      <w:proofErr w:type="spellEnd"/>
      <w:r>
        <w:rPr>
          <w:spacing w:val="-2"/>
          <w:sz w:val="26"/>
        </w:rPr>
        <w:t xml:space="preserve"> </w:t>
      </w:r>
      <w:r>
        <w:rPr>
          <w:sz w:val="26"/>
        </w:rPr>
        <w:t>CUI</w:t>
      </w:r>
      <w:r>
        <w:rPr>
          <w:spacing w:val="-2"/>
          <w:sz w:val="26"/>
        </w:rPr>
        <w:t xml:space="preserve"> </w:t>
      </w:r>
      <w:r>
        <w:rPr>
          <w:sz w:val="26"/>
        </w:rPr>
        <w:t>ALL</w:t>
      </w:r>
      <w:r>
        <w:rPr>
          <w:sz w:val="32"/>
        </w:rPr>
        <w:t>’A</w:t>
      </w:r>
      <w:r>
        <w:rPr>
          <w:sz w:val="26"/>
        </w:rPr>
        <w:t>RT</w:t>
      </w:r>
      <w:r>
        <w:rPr>
          <w:sz w:val="32"/>
        </w:rPr>
        <w:t>.</w:t>
      </w:r>
      <w:r>
        <w:rPr>
          <w:spacing w:val="-17"/>
          <w:sz w:val="32"/>
        </w:rPr>
        <w:t xml:space="preserve"> </w:t>
      </w:r>
      <w:r>
        <w:rPr>
          <w:sz w:val="32"/>
        </w:rPr>
        <w:t>113,</w:t>
      </w:r>
      <w:r>
        <w:rPr>
          <w:spacing w:val="-16"/>
          <w:sz w:val="32"/>
        </w:rPr>
        <w:t xml:space="preserve"> </w:t>
      </w:r>
      <w:r>
        <w:rPr>
          <w:sz w:val="32"/>
        </w:rPr>
        <w:t>D.</w:t>
      </w:r>
      <w:r>
        <w:rPr>
          <w:spacing w:val="-17"/>
          <w:sz w:val="32"/>
        </w:rPr>
        <w:t xml:space="preserve"> </w:t>
      </w:r>
      <w:r>
        <w:rPr>
          <w:sz w:val="32"/>
        </w:rPr>
        <w:t>L</w:t>
      </w:r>
      <w:r>
        <w:rPr>
          <w:sz w:val="26"/>
        </w:rPr>
        <w:t>GS</w:t>
      </w:r>
      <w:r>
        <w:rPr>
          <w:sz w:val="32"/>
        </w:rPr>
        <w:t>.</w:t>
      </w:r>
      <w:r>
        <w:rPr>
          <w:spacing w:val="-17"/>
          <w:sz w:val="32"/>
        </w:rPr>
        <w:t xml:space="preserve"> </w:t>
      </w:r>
      <w:r>
        <w:rPr>
          <w:sz w:val="26"/>
        </w:rPr>
        <w:t>N</w:t>
      </w:r>
      <w:r>
        <w:rPr>
          <w:sz w:val="32"/>
        </w:rPr>
        <w:t>.</w:t>
      </w:r>
      <w:r>
        <w:rPr>
          <w:spacing w:val="-15"/>
          <w:sz w:val="32"/>
        </w:rPr>
        <w:t xml:space="preserve"> </w:t>
      </w:r>
      <w:r>
        <w:rPr>
          <w:sz w:val="32"/>
        </w:rPr>
        <w:t>50/2016</w:t>
      </w:r>
      <w:r>
        <w:rPr>
          <w:spacing w:val="-14"/>
          <w:sz w:val="32"/>
        </w:rPr>
        <w:t xml:space="preserve"> </w:t>
      </w:r>
      <w:r>
        <w:rPr>
          <w:sz w:val="26"/>
        </w:rPr>
        <w:t>E</w:t>
      </w:r>
      <w:r>
        <w:rPr>
          <w:spacing w:val="-2"/>
          <w:sz w:val="26"/>
        </w:rPr>
        <w:t xml:space="preserve"> </w:t>
      </w:r>
      <w:proofErr w:type="spellStart"/>
      <w:r>
        <w:rPr>
          <w:sz w:val="26"/>
        </w:rPr>
        <w:t>S</w:t>
      </w:r>
      <w:r>
        <w:rPr>
          <w:sz w:val="32"/>
        </w:rPr>
        <w:t>.</w:t>
      </w:r>
      <w:r>
        <w:rPr>
          <w:sz w:val="26"/>
        </w:rPr>
        <w:t>M</w:t>
      </w:r>
      <w:r>
        <w:rPr>
          <w:sz w:val="32"/>
        </w:rPr>
        <w:t>.</w:t>
      </w:r>
      <w:r>
        <w:rPr>
          <w:sz w:val="26"/>
        </w:rPr>
        <w:t>I</w:t>
      </w:r>
      <w:r>
        <w:rPr>
          <w:sz w:val="32"/>
        </w:rPr>
        <w:t>.</w:t>
      </w:r>
      <w:proofErr w:type="spellEnd"/>
    </w:p>
    <w:p w:rsidR="00A809C9" w:rsidRPr="001679B6" w:rsidRDefault="00BA633C">
      <w:pPr>
        <w:pStyle w:val="Sommario1"/>
        <w:tabs>
          <w:tab w:val="right" w:leader="dot" w:pos="9964"/>
        </w:tabs>
        <w:spacing w:before="559"/>
        <w:rPr>
          <w:b w:val="0"/>
          <w:i w:val="0"/>
        </w:rPr>
      </w:pPr>
      <w:hyperlink w:anchor="_TOC_250019" w:history="1">
        <w:r w:rsidR="00A809C9" w:rsidRPr="001679B6">
          <w:rPr>
            <w:b w:val="0"/>
            <w:i w:val="0"/>
          </w:rPr>
          <w:t>CAPO I -</w:t>
        </w:r>
        <w:r w:rsidR="00A809C9" w:rsidRPr="001679B6">
          <w:rPr>
            <w:b w:val="0"/>
            <w:i w:val="0"/>
            <w:spacing w:val="-2"/>
          </w:rPr>
          <w:t xml:space="preserve"> </w:t>
        </w:r>
        <w:r w:rsidR="00A809C9" w:rsidRPr="001679B6">
          <w:rPr>
            <w:b w:val="0"/>
            <w:i w:val="0"/>
          </w:rPr>
          <w:t>DISPOSIZIONI</w:t>
        </w:r>
        <w:r w:rsidR="00A809C9" w:rsidRPr="001679B6">
          <w:rPr>
            <w:b w:val="0"/>
            <w:i w:val="0"/>
            <w:spacing w:val="-1"/>
          </w:rPr>
          <w:t xml:space="preserve"> </w:t>
        </w:r>
        <w:r w:rsidR="00A809C9" w:rsidRPr="001679B6">
          <w:rPr>
            <w:b w:val="0"/>
            <w:i w:val="0"/>
          </w:rPr>
          <w:t>GENERALI</w:t>
        </w:r>
        <w:r w:rsidR="00A809C9" w:rsidRPr="001679B6">
          <w:rPr>
            <w:b w:val="0"/>
            <w:i w:val="0"/>
          </w:rPr>
          <w:tab/>
        </w:r>
      </w:hyperlink>
    </w:p>
    <w:p w:rsidR="00A809C9" w:rsidRPr="001679B6" w:rsidRDefault="00BA633C">
      <w:pPr>
        <w:pStyle w:val="Sommario2"/>
        <w:tabs>
          <w:tab w:val="right" w:leader="dot" w:pos="9724"/>
        </w:tabs>
        <w:spacing w:before="132"/>
        <w:rPr>
          <w:sz w:val="22"/>
          <w:szCs w:val="22"/>
        </w:rPr>
      </w:pPr>
      <w:hyperlink w:anchor="_TOC_250018" w:history="1">
        <w:r w:rsidR="00A809C9" w:rsidRPr="001679B6">
          <w:rPr>
            <w:sz w:val="22"/>
            <w:szCs w:val="22"/>
          </w:rPr>
          <w:t>Art. 1 - Oggetto</w:t>
        </w:r>
        <w:r w:rsidR="00A809C9" w:rsidRPr="001679B6">
          <w:rPr>
            <w:spacing w:val="-2"/>
            <w:sz w:val="22"/>
            <w:szCs w:val="22"/>
          </w:rPr>
          <w:t xml:space="preserve"> </w:t>
        </w:r>
        <w:r w:rsidR="00A809C9" w:rsidRPr="001679B6">
          <w:rPr>
            <w:sz w:val="22"/>
            <w:szCs w:val="22"/>
          </w:rPr>
          <w:t>del regolamento</w:t>
        </w:r>
        <w:r w:rsidR="00A809C9" w:rsidRPr="001679B6">
          <w:rPr>
            <w:sz w:val="22"/>
            <w:szCs w:val="22"/>
          </w:rPr>
          <w:tab/>
        </w:r>
      </w:hyperlink>
    </w:p>
    <w:p w:rsidR="00A809C9" w:rsidRPr="001679B6" w:rsidRDefault="00BA633C">
      <w:pPr>
        <w:pStyle w:val="Sommario2"/>
        <w:tabs>
          <w:tab w:val="right" w:leader="dot" w:pos="9724"/>
        </w:tabs>
        <w:spacing w:before="1"/>
        <w:rPr>
          <w:sz w:val="22"/>
          <w:szCs w:val="22"/>
        </w:rPr>
      </w:pPr>
      <w:hyperlink w:anchor="_TOC_250017" w:history="1">
        <w:r w:rsidR="00A809C9" w:rsidRPr="001679B6">
          <w:rPr>
            <w:sz w:val="22"/>
            <w:szCs w:val="22"/>
          </w:rPr>
          <w:t>Art. 2 - Definizione</w:t>
        </w:r>
        <w:r w:rsidR="00A809C9" w:rsidRPr="001679B6">
          <w:rPr>
            <w:spacing w:val="-2"/>
            <w:sz w:val="22"/>
            <w:szCs w:val="22"/>
          </w:rPr>
          <w:t xml:space="preserve"> </w:t>
        </w:r>
        <w:r w:rsidR="00A809C9" w:rsidRPr="001679B6">
          <w:rPr>
            <w:sz w:val="22"/>
            <w:szCs w:val="22"/>
          </w:rPr>
          <w:t>delle</w:t>
        </w:r>
        <w:r w:rsidR="00A809C9" w:rsidRPr="001679B6">
          <w:rPr>
            <w:spacing w:val="-1"/>
            <w:sz w:val="22"/>
            <w:szCs w:val="22"/>
          </w:rPr>
          <w:t xml:space="preserve"> </w:t>
        </w:r>
        <w:r w:rsidR="00A809C9" w:rsidRPr="001679B6">
          <w:rPr>
            <w:sz w:val="22"/>
            <w:szCs w:val="22"/>
          </w:rPr>
          <w:t>prestazioni</w:t>
        </w:r>
        <w:r w:rsidR="00A809C9" w:rsidRPr="001679B6">
          <w:rPr>
            <w:sz w:val="22"/>
            <w:szCs w:val="22"/>
          </w:rPr>
          <w:tab/>
        </w:r>
      </w:hyperlink>
    </w:p>
    <w:p w:rsidR="00A809C9" w:rsidRPr="001679B6" w:rsidRDefault="00BA633C">
      <w:pPr>
        <w:pStyle w:val="Sommario2"/>
        <w:tabs>
          <w:tab w:val="right" w:leader="dot" w:pos="9724"/>
        </w:tabs>
        <w:rPr>
          <w:sz w:val="22"/>
          <w:szCs w:val="22"/>
        </w:rPr>
      </w:pPr>
      <w:hyperlink w:anchor="_TOC_250016" w:history="1">
        <w:r w:rsidR="00A809C9" w:rsidRPr="001679B6">
          <w:rPr>
            <w:sz w:val="22"/>
            <w:szCs w:val="22"/>
          </w:rPr>
          <w:t>Art. 3 - Costituzione e accantonamento del</w:t>
        </w:r>
        <w:r w:rsidR="00A809C9" w:rsidRPr="001679B6">
          <w:rPr>
            <w:spacing w:val="-4"/>
            <w:sz w:val="22"/>
            <w:szCs w:val="22"/>
          </w:rPr>
          <w:t xml:space="preserve"> </w:t>
        </w:r>
        <w:r w:rsidR="00A809C9" w:rsidRPr="001679B6">
          <w:rPr>
            <w:sz w:val="22"/>
            <w:szCs w:val="22"/>
          </w:rPr>
          <w:t>fondo</w:t>
        </w:r>
        <w:r w:rsidR="00A809C9" w:rsidRPr="001679B6">
          <w:rPr>
            <w:spacing w:val="-1"/>
            <w:sz w:val="22"/>
            <w:szCs w:val="22"/>
          </w:rPr>
          <w:t xml:space="preserve"> </w:t>
        </w:r>
        <w:r w:rsidR="00A809C9" w:rsidRPr="001679B6">
          <w:rPr>
            <w:sz w:val="22"/>
            <w:szCs w:val="22"/>
          </w:rPr>
          <w:t>incentivante</w:t>
        </w:r>
        <w:r w:rsidR="00A809C9" w:rsidRPr="001679B6">
          <w:rPr>
            <w:sz w:val="22"/>
            <w:szCs w:val="22"/>
          </w:rPr>
          <w:tab/>
        </w:r>
      </w:hyperlink>
    </w:p>
    <w:p w:rsidR="00A809C9" w:rsidRPr="001679B6" w:rsidRDefault="00BA633C" w:rsidP="001679B6">
      <w:pPr>
        <w:pStyle w:val="Sommario2"/>
        <w:tabs>
          <w:tab w:val="right" w:leader="dot" w:pos="9724"/>
        </w:tabs>
      </w:pPr>
      <w:hyperlink w:anchor="_TOC_250015" w:history="1">
        <w:r w:rsidR="00A809C9" w:rsidRPr="001679B6">
          <w:rPr>
            <w:sz w:val="22"/>
            <w:szCs w:val="22"/>
          </w:rPr>
          <w:t>Art. 4 - Conferimento</w:t>
        </w:r>
        <w:r w:rsidR="00A809C9" w:rsidRPr="001679B6">
          <w:rPr>
            <w:spacing w:val="-2"/>
            <w:sz w:val="22"/>
            <w:szCs w:val="22"/>
          </w:rPr>
          <w:t xml:space="preserve"> </w:t>
        </w:r>
        <w:r w:rsidR="00A809C9" w:rsidRPr="001679B6">
          <w:rPr>
            <w:sz w:val="22"/>
            <w:szCs w:val="22"/>
          </w:rPr>
          <w:t>degli incarichi</w:t>
        </w:r>
        <w:r w:rsidR="00A809C9" w:rsidRPr="001679B6">
          <w:rPr>
            <w:sz w:val="22"/>
            <w:szCs w:val="22"/>
          </w:rPr>
          <w:tab/>
        </w:r>
      </w:hyperlink>
    </w:p>
    <w:p w:rsidR="001679B6" w:rsidRPr="001679B6" w:rsidRDefault="001679B6">
      <w:pPr>
        <w:pStyle w:val="Sommario1"/>
        <w:tabs>
          <w:tab w:val="right" w:leader="dot" w:pos="9964"/>
        </w:tabs>
        <w:rPr>
          <w:b w:val="0"/>
          <w:i w:val="0"/>
        </w:rPr>
      </w:pPr>
    </w:p>
    <w:p w:rsidR="00A809C9" w:rsidRPr="001679B6" w:rsidRDefault="00BA633C">
      <w:pPr>
        <w:pStyle w:val="Sommario1"/>
        <w:tabs>
          <w:tab w:val="right" w:leader="dot" w:pos="9964"/>
        </w:tabs>
        <w:rPr>
          <w:b w:val="0"/>
          <w:i w:val="0"/>
        </w:rPr>
      </w:pPr>
      <w:hyperlink w:anchor="_TOC_250014" w:history="1">
        <w:r w:rsidR="00A809C9" w:rsidRPr="001679B6">
          <w:rPr>
            <w:b w:val="0"/>
            <w:i w:val="0"/>
          </w:rPr>
          <w:t>CAPO II - RIPARTIZIONE</w:t>
        </w:r>
        <w:r w:rsidR="00A809C9" w:rsidRPr="001679B6">
          <w:rPr>
            <w:b w:val="0"/>
            <w:i w:val="0"/>
            <w:spacing w:val="-2"/>
          </w:rPr>
          <w:t xml:space="preserve"> </w:t>
        </w:r>
        <w:r w:rsidR="00A809C9" w:rsidRPr="001679B6">
          <w:rPr>
            <w:b w:val="0"/>
            <w:i w:val="0"/>
          </w:rPr>
          <w:t>DEL</w:t>
        </w:r>
        <w:r w:rsidR="00A809C9" w:rsidRPr="001679B6">
          <w:rPr>
            <w:b w:val="0"/>
            <w:i w:val="0"/>
            <w:spacing w:val="-1"/>
          </w:rPr>
          <w:t xml:space="preserve"> </w:t>
        </w:r>
        <w:r w:rsidR="00A809C9" w:rsidRPr="001679B6">
          <w:rPr>
            <w:b w:val="0"/>
            <w:i w:val="0"/>
          </w:rPr>
          <w:t>FONDO</w:t>
        </w:r>
        <w:r w:rsidR="00A809C9" w:rsidRPr="001679B6">
          <w:rPr>
            <w:b w:val="0"/>
            <w:i w:val="0"/>
          </w:rPr>
          <w:tab/>
        </w:r>
      </w:hyperlink>
    </w:p>
    <w:p w:rsidR="00B73F75" w:rsidRPr="001679B6" w:rsidRDefault="00B73F75" w:rsidP="00B73F75">
      <w:pPr>
        <w:pStyle w:val="Titolo1"/>
        <w:spacing w:line="229" w:lineRule="exact"/>
        <w:rPr>
          <w:b w:val="0"/>
        </w:rPr>
      </w:pPr>
    </w:p>
    <w:p w:rsidR="001679B6" w:rsidRPr="001679B6" w:rsidRDefault="00BA633C" w:rsidP="001679B6">
      <w:pPr>
        <w:pStyle w:val="Titolo1"/>
        <w:spacing w:line="229" w:lineRule="exact"/>
        <w:ind w:left="0"/>
        <w:rPr>
          <w:b w:val="0"/>
          <w:sz w:val="22"/>
          <w:szCs w:val="22"/>
        </w:rPr>
      </w:pPr>
      <w:hyperlink w:anchor="_TOC_250013" w:history="1">
        <w:r w:rsidR="00A809C9" w:rsidRPr="001679B6">
          <w:rPr>
            <w:b w:val="0"/>
            <w:sz w:val="22"/>
            <w:szCs w:val="22"/>
          </w:rPr>
          <w:t>A</w:t>
        </w:r>
        <w:r w:rsidR="00B73F75" w:rsidRPr="001679B6">
          <w:rPr>
            <w:b w:val="0"/>
            <w:sz w:val="22"/>
            <w:szCs w:val="22"/>
          </w:rPr>
          <w:t xml:space="preserve">rt. 5 </w:t>
        </w:r>
        <w:r w:rsidR="00B73F75" w:rsidRPr="001679B6">
          <w:rPr>
            <w:b w:val="0"/>
            <w:bCs w:val="0"/>
            <w:sz w:val="22"/>
            <w:szCs w:val="22"/>
          </w:rPr>
          <w:t xml:space="preserve">Distribuzione, Ripartizione E Liquidazione Del </w:t>
        </w:r>
        <w:proofErr w:type="spellStart"/>
        <w:r w:rsidR="00B73F75" w:rsidRPr="001679B6">
          <w:rPr>
            <w:b w:val="0"/>
            <w:bCs w:val="0"/>
            <w:sz w:val="22"/>
            <w:szCs w:val="22"/>
          </w:rPr>
          <w:t>Fondo…</w:t>
        </w:r>
        <w:r w:rsidR="00B73F75" w:rsidRPr="001679B6">
          <w:rPr>
            <w:b w:val="0"/>
            <w:sz w:val="22"/>
            <w:szCs w:val="22"/>
          </w:rPr>
          <w:t>………………………………………………</w:t>
        </w:r>
        <w:proofErr w:type="spellEnd"/>
      </w:hyperlink>
    </w:p>
    <w:p w:rsidR="00A809C9" w:rsidRPr="001679B6" w:rsidRDefault="00BA633C" w:rsidP="001679B6">
      <w:pPr>
        <w:pStyle w:val="Titolo1"/>
        <w:spacing w:line="229" w:lineRule="exact"/>
        <w:ind w:left="0"/>
        <w:rPr>
          <w:b w:val="0"/>
        </w:rPr>
      </w:pPr>
      <w:hyperlink w:anchor="_TOC_250012" w:history="1">
        <w:r w:rsidR="00A809C9" w:rsidRPr="001679B6">
          <w:rPr>
            <w:b w:val="0"/>
            <w:sz w:val="22"/>
            <w:szCs w:val="22"/>
          </w:rPr>
          <w:t>Art. 6 - Incarichi collegiali con uffici tecnici di</w:t>
        </w:r>
        <w:r w:rsidR="00A809C9" w:rsidRPr="001679B6">
          <w:rPr>
            <w:b w:val="0"/>
            <w:spacing w:val="-1"/>
            <w:sz w:val="22"/>
            <w:szCs w:val="22"/>
          </w:rPr>
          <w:t xml:space="preserve"> </w:t>
        </w:r>
        <w:r w:rsidR="00A809C9" w:rsidRPr="001679B6">
          <w:rPr>
            <w:b w:val="0"/>
            <w:sz w:val="22"/>
            <w:szCs w:val="22"/>
          </w:rPr>
          <w:t xml:space="preserve">altri </w:t>
        </w:r>
        <w:proofErr w:type="spellStart"/>
        <w:r w:rsidR="00A809C9" w:rsidRPr="001679B6">
          <w:rPr>
            <w:b w:val="0"/>
            <w:sz w:val="22"/>
            <w:szCs w:val="22"/>
          </w:rPr>
          <w:t>enti</w:t>
        </w:r>
        <w:r w:rsidR="001679B6" w:rsidRPr="001679B6">
          <w:rPr>
            <w:b w:val="0"/>
            <w:sz w:val="22"/>
            <w:szCs w:val="22"/>
          </w:rPr>
          <w:t>…………………………………………………</w:t>
        </w:r>
        <w:proofErr w:type="spellEnd"/>
        <w:r w:rsidR="00A809C9" w:rsidRPr="001679B6">
          <w:rPr>
            <w:b w:val="0"/>
            <w:sz w:val="22"/>
            <w:szCs w:val="22"/>
          </w:rPr>
          <w:tab/>
        </w:r>
      </w:hyperlink>
    </w:p>
    <w:p w:rsidR="00A809C9" w:rsidRPr="001679B6" w:rsidRDefault="00A809C9">
      <w:pPr>
        <w:pStyle w:val="Sommario1"/>
        <w:tabs>
          <w:tab w:val="right" w:leader="dot" w:pos="9964"/>
        </w:tabs>
        <w:spacing w:before="8"/>
        <w:rPr>
          <w:b w:val="0"/>
          <w:i w:val="0"/>
        </w:rPr>
      </w:pPr>
    </w:p>
    <w:p w:rsidR="00A809C9" w:rsidRPr="001679B6" w:rsidRDefault="00BA633C">
      <w:pPr>
        <w:pStyle w:val="Sommario1"/>
        <w:tabs>
          <w:tab w:val="right" w:leader="dot" w:pos="9964"/>
        </w:tabs>
        <w:spacing w:before="8"/>
        <w:rPr>
          <w:b w:val="0"/>
          <w:i w:val="0"/>
        </w:rPr>
      </w:pPr>
      <w:hyperlink w:anchor="_TOC_250011" w:history="1">
        <w:r w:rsidR="00A809C9" w:rsidRPr="001679B6">
          <w:rPr>
            <w:b w:val="0"/>
            <w:i w:val="0"/>
          </w:rPr>
          <w:t>CAPO III - TERMINI TEMPORALI</w:t>
        </w:r>
        <w:r w:rsidR="00A809C9" w:rsidRPr="001679B6">
          <w:rPr>
            <w:b w:val="0"/>
            <w:i w:val="0"/>
            <w:spacing w:val="-3"/>
          </w:rPr>
          <w:t xml:space="preserve"> </w:t>
        </w:r>
        <w:r w:rsidR="00A809C9" w:rsidRPr="001679B6">
          <w:rPr>
            <w:b w:val="0"/>
            <w:i w:val="0"/>
          </w:rPr>
          <w:t>E</w:t>
        </w:r>
        <w:r w:rsidR="00A809C9" w:rsidRPr="001679B6">
          <w:rPr>
            <w:b w:val="0"/>
            <w:i w:val="0"/>
            <w:spacing w:val="-1"/>
          </w:rPr>
          <w:t xml:space="preserve"> </w:t>
        </w:r>
        <w:r w:rsidR="00A809C9" w:rsidRPr="001679B6">
          <w:rPr>
            <w:b w:val="0"/>
            <w:i w:val="0"/>
          </w:rPr>
          <w:t>PENALITA’</w:t>
        </w:r>
        <w:r w:rsidR="00A809C9" w:rsidRPr="001679B6">
          <w:rPr>
            <w:b w:val="0"/>
            <w:i w:val="0"/>
          </w:rPr>
          <w:tab/>
        </w:r>
      </w:hyperlink>
    </w:p>
    <w:p w:rsidR="00A809C9" w:rsidRPr="001679B6" w:rsidRDefault="00BA633C">
      <w:pPr>
        <w:pStyle w:val="Sommario2"/>
        <w:tabs>
          <w:tab w:val="right" w:leader="dot" w:pos="9724"/>
        </w:tabs>
        <w:spacing w:before="129"/>
        <w:rPr>
          <w:sz w:val="22"/>
          <w:szCs w:val="22"/>
        </w:rPr>
      </w:pPr>
      <w:hyperlink w:anchor="_TOC_250010" w:history="1">
        <w:r w:rsidR="00A809C9" w:rsidRPr="001679B6">
          <w:rPr>
            <w:sz w:val="22"/>
            <w:szCs w:val="22"/>
          </w:rPr>
          <w:t xml:space="preserve">Art. </w:t>
        </w:r>
        <w:r w:rsidR="00B73F75" w:rsidRPr="001679B6">
          <w:rPr>
            <w:sz w:val="22"/>
            <w:szCs w:val="22"/>
          </w:rPr>
          <w:t>7</w:t>
        </w:r>
        <w:r w:rsidR="00A809C9" w:rsidRPr="001679B6">
          <w:rPr>
            <w:sz w:val="22"/>
            <w:szCs w:val="22"/>
          </w:rPr>
          <w:t xml:space="preserve"> - Termini per</w:t>
        </w:r>
        <w:r w:rsidR="00A809C9" w:rsidRPr="001679B6">
          <w:rPr>
            <w:spacing w:val="-2"/>
            <w:sz w:val="22"/>
            <w:szCs w:val="22"/>
          </w:rPr>
          <w:t xml:space="preserve"> </w:t>
        </w:r>
        <w:r w:rsidR="00A809C9" w:rsidRPr="001679B6">
          <w:rPr>
            <w:sz w:val="22"/>
            <w:szCs w:val="22"/>
          </w:rPr>
          <w:t>le</w:t>
        </w:r>
        <w:r w:rsidR="00A809C9" w:rsidRPr="001679B6">
          <w:rPr>
            <w:spacing w:val="-1"/>
            <w:sz w:val="22"/>
            <w:szCs w:val="22"/>
          </w:rPr>
          <w:t xml:space="preserve"> </w:t>
        </w:r>
        <w:r w:rsidR="00A809C9" w:rsidRPr="001679B6">
          <w:rPr>
            <w:sz w:val="22"/>
            <w:szCs w:val="22"/>
          </w:rPr>
          <w:t>prestazioni</w:t>
        </w:r>
        <w:r w:rsidR="00A809C9" w:rsidRPr="001679B6">
          <w:rPr>
            <w:sz w:val="22"/>
            <w:szCs w:val="22"/>
          </w:rPr>
          <w:tab/>
        </w:r>
      </w:hyperlink>
    </w:p>
    <w:p w:rsidR="00A809C9" w:rsidRPr="001679B6" w:rsidRDefault="00BA633C">
      <w:pPr>
        <w:pStyle w:val="Sommario2"/>
        <w:tabs>
          <w:tab w:val="right" w:leader="dot" w:pos="9724"/>
        </w:tabs>
        <w:rPr>
          <w:sz w:val="22"/>
          <w:szCs w:val="22"/>
        </w:rPr>
      </w:pPr>
      <w:hyperlink w:anchor="_TOC_250009" w:history="1">
        <w:r w:rsidR="00A809C9" w:rsidRPr="001679B6">
          <w:rPr>
            <w:sz w:val="22"/>
            <w:szCs w:val="22"/>
          </w:rPr>
          <w:t xml:space="preserve">Art. </w:t>
        </w:r>
        <w:r w:rsidR="00B73F75" w:rsidRPr="001679B6">
          <w:rPr>
            <w:sz w:val="22"/>
            <w:szCs w:val="22"/>
          </w:rPr>
          <w:t>8</w:t>
        </w:r>
        <w:r w:rsidR="00A809C9" w:rsidRPr="001679B6">
          <w:rPr>
            <w:sz w:val="22"/>
            <w:szCs w:val="22"/>
          </w:rPr>
          <w:t xml:space="preserve"> - Omesso o inesatto adempimento</w:t>
        </w:r>
        <w:r w:rsidR="00A809C9" w:rsidRPr="001679B6">
          <w:rPr>
            <w:spacing w:val="-4"/>
            <w:sz w:val="22"/>
            <w:szCs w:val="22"/>
          </w:rPr>
          <w:t xml:space="preserve"> </w:t>
        </w:r>
        <w:r w:rsidR="00A809C9" w:rsidRPr="001679B6">
          <w:rPr>
            <w:sz w:val="22"/>
            <w:szCs w:val="22"/>
          </w:rPr>
          <w:t>delle</w:t>
        </w:r>
        <w:r w:rsidR="00A809C9" w:rsidRPr="001679B6">
          <w:rPr>
            <w:spacing w:val="-1"/>
            <w:sz w:val="22"/>
            <w:szCs w:val="22"/>
          </w:rPr>
          <w:t xml:space="preserve"> </w:t>
        </w:r>
        <w:r w:rsidR="00A809C9" w:rsidRPr="001679B6">
          <w:rPr>
            <w:sz w:val="22"/>
            <w:szCs w:val="22"/>
          </w:rPr>
          <w:t>prestazioni</w:t>
        </w:r>
        <w:r w:rsidR="00A809C9" w:rsidRPr="001679B6">
          <w:rPr>
            <w:sz w:val="22"/>
            <w:szCs w:val="22"/>
          </w:rPr>
          <w:tab/>
        </w:r>
      </w:hyperlink>
    </w:p>
    <w:p w:rsidR="00A809C9" w:rsidRPr="001679B6" w:rsidRDefault="00A809C9">
      <w:pPr>
        <w:pStyle w:val="Sommario1"/>
        <w:tabs>
          <w:tab w:val="right" w:leader="dot" w:pos="9964"/>
        </w:tabs>
        <w:spacing w:before="8"/>
        <w:rPr>
          <w:b w:val="0"/>
          <w:i w:val="0"/>
        </w:rPr>
      </w:pPr>
    </w:p>
    <w:p w:rsidR="00A809C9" w:rsidRPr="001679B6" w:rsidRDefault="00BA633C">
      <w:pPr>
        <w:pStyle w:val="Sommario1"/>
        <w:tabs>
          <w:tab w:val="right" w:leader="dot" w:pos="9964"/>
        </w:tabs>
        <w:spacing w:before="8"/>
        <w:rPr>
          <w:b w:val="0"/>
          <w:i w:val="0"/>
        </w:rPr>
      </w:pPr>
      <w:hyperlink w:anchor="_TOC_250007" w:history="1">
        <w:r w:rsidR="00A809C9" w:rsidRPr="001679B6">
          <w:rPr>
            <w:b w:val="0"/>
            <w:i w:val="0"/>
          </w:rPr>
          <w:t>CAPO IV -</w:t>
        </w:r>
        <w:r w:rsidR="00A809C9" w:rsidRPr="001679B6">
          <w:rPr>
            <w:b w:val="0"/>
            <w:i w:val="0"/>
            <w:spacing w:val="-4"/>
          </w:rPr>
          <w:t xml:space="preserve"> </w:t>
        </w:r>
        <w:r w:rsidR="00A809C9" w:rsidRPr="001679B6">
          <w:rPr>
            <w:b w:val="0"/>
            <w:i w:val="0"/>
          </w:rPr>
          <w:t>DISPOSIZIONI</w:t>
        </w:r>
        <w:r w:rsidR="00A809C9" w:rsidRPr="001679B6">
          <w:rPr>
            <w:b w:val="0"/>
            <w:i w:val="0"/>
            <w:spacing w:val="-1"/>
          </w:rPr>
          <w:t xml:space="preserve"> </w:t>
        </w:r>
        <w:r w:rsidR="00A809C9" w:rsidRPr="001679B6">
          <w:rPr>
            <w:b w:val="0"/>
            <w:i w:val="0"/>
          </w:rPr>
          <w:t>DIVERSE</w:t>
        </w:r>
        <w:r w:rsidR="00A809C9" w:rsidRPr="001679B6">
          <w:rPr>
            <w:b w:val="0"/>
            <w:i w:val="0"/>
          </w:rPr>
          <w:tab/>
        </w:r>
      </w:hyperlink>
    </w:p>
    <w:p w:rsidR="00A809C9" w:rsidRPr="001679B6" w:rsidRDefault="00BA633C">
      <w:pPr>
        <w:pStyle w:val="Sommario2"/>
        <w:tabs>
          <w:tab w:val="right" w:leader="dot" w:pos="9724"/>
        </w:tabs>
        <w:spacing w:before="132"/>
        <w:rPr>
          <w:sz w:val="22"/>
          <w:szCs w:val="22"/>
        </w:rPr>
      </w:pPr>
      <w:hyperlink w:anchor="_TOC_250006" w:history="1">
        <w:r w:rsidR="00A809C9" w:rsidRPr="001679B6">
          <w:rPr>
            <w:sz w:val="22"/>
            <w:szCs w:val="22"/>
          </w:rPr>
          <w:t xml:space="preserve">Art. </w:t>
        </w:r>
        <w:r w:rsidR="00DD5799" w:rsidRPr="001679B6">
          <w:rPr>
            <w:sz w:val="22"/>
            <w:szCs w:val="22"/>
          </w:rPr>
          <w:t>9</w:t>
        </w:r>
        <w:r w:rsidR="00A809C9" w:rsidRPr="001679B6">
          <w:rPr>
            <w:sz w:val="22"/>
            <w:szCs w:val="22"/>
          </w:rPr>
          <w:t xml:space="preserve"> - Sottoscrizione</w:t>
        </w:r>
        <w:r w:rsidR="00A809C9" w:rsidRPr="001679B6">
          <w:rPr>
            <w:spacing w:val="-2"/>
            <w:sz w:val="22"/>
            <w:szCs w:val="22"/>
          </w:rPr>
          <w:t xml:space="preserve"> </w:t>
        </w:r>
        <w:r w:rsidR="00A809C9" w:rsidRPr="001679B6">
          <w:rPr>
            <w:sz w:val="22"/>
            <w:szCs w:val="22"/>
          </w:rPr>
          <w:t>degli elaborati</w:t>
        </w:r>
        <w:r w:rsidR="00A809C9" w:rsidRPr="001679B6">
          <w:rPr>
            <w:sz w:val="22"/>
            <w:szCs w:val="22"/>
          </w:rPr>
          <w:tab/>
        </w:r>
      </w:hyperlink>
    </w:p>
    <w:p w:rsidR="00A809C9" w:rsidRPr="001679B6" w:rsidRDefault="00BA633C">
      <w:pPr>
        <w:pStyle w:val="Sommario2"/>
        <w:tabs>
          <w:tab w:val="right" w:leader="dot" w:pos="9724"/>
        </w:tabs>
        <w:rPr>
          <w:sz w:val="22"/>
          <w:szCs w:val="22"/>
        </w:rPr>
      </w:pPr>
      <w:hyperlink w:anchor="_TOC_250005" w:history="1">
        <w:r w:rsidR="00A809C9" w:rsidRPr="001679B6">
          <w:rPr>
            <w:sz w:val="22"/>
            <w:szCs w:val="22"/>
          </w:rPr>
          <w:t>Art. 1</w:t>
        </w:r>
        <w:r w:rsidR="00DD5799" w:rsidRPr="001679B6">
          <w:rPr>
            <w:sz w:val="22"/>
            <w:szCs w:val="22"/>
          </w:rPr>
          <w:t>0</w:t>
        </w:r>
        <w:r w:rsidR="00A809C9" w:rsidRPr="001679B6">
          <w:rPr>
            <w:sz w:val="22"/>
            <w:szCs w:val="22"/>
          </w:rPr>
          <w:t>- Utilizzazione</w:t>
        </w:r>
        <w:r w:rsidR="00A809C9" w:rsidRPr="001679B6">
          <w:rPr>
            <w:spacing w:val="-2"/>
            <w:sz w:val="22"/>
            <w:szCs w:val="22"/>
          </w:rPr>
          <w:t xml:space="preserve"> </w:t>
        </w:r>
        <w:r w:rsidR="00A809C9" w:rsidRPr="001679B6">
          <w:rPr>
            <w:sz w:val="22"/>
            <w:szCs w:val="22"/>
          </w:rPr>
          <w:t>degli elaborati</w:t>
        </w:r>
        <w:r w:rsidR="00A809C9" w:rsidRPr="001679B6">
          <w:rPr>
            <w:sz w:val="22"/>
            <w:szCs w:val="22"/>
          </w:rPr>
          <w:tab/>
        </w:r>
      </w:hyperlink>
    </w:p>
    <w:p w:rsidR="00A809C9" w:rsidRDefault="00BA633C">
      <w:pPr>
        <w:pStyle w:val="Sommario2"/>
        <w:tabs>
          <w:tab w:val="right" w:leader="dot" w:pos="9724"/>
        </w:tabs>
      </w:pPr>
      <w:hyperlink w:anchor="_TOC_250004" w:history="1">
        <w:r w:rsidR="00A809C9" w:rsidRPr="001679B6">
          <w:rPr>
            <w:sz w:val="22"/>
            <w:szCs w:val="22"/>
          </w:rPr>
          <w:t>Art 1</w:t>
        </w:r>
        <w:r w:rsidR="00DD5799" w:rsidRPr="001679B6">
          <w:rPr>
            <w:sz w:val="22"/>
            <w:szCs w:val="22"/>
          </w:rPr>
          <w:t>1</w:t>
        </w:r>
        <w:r w:rsidR="00A809C9" w:rsidRPr="001679B6">
          <w:rPr>
            <w:sz w:val="22"/>
            <w:szCs w:val="22"/>
          </w:rPr>
          <w:t xml:space="preserve"> - Prestazioni</w:t>
        </w:r>
        <w:r w:rsidR="00A809C9" w:rsidRPr="001679B6">
          <w:rPr>
            <w:spacing w:val="-2"/>
            <w:sz w:val="22"/>
            <w:szCs w:val="22"/>
          </w:rPr>
          <w:t xml:space="preserve"> </w:t>
        </w:r>
        <w:r w:rsidR="00A809C9" w:rsidRPr="001679B6">
          <w:rPr>
            <w:sz w:val="22"/>
            <w:szCs w:val="22"/>
          </w:rPr>
          <w:t>professionali specialistiche</w:t>
        </w:r>
        <w:r w:rsidR="00A809C9" w:rsidRPr="001679B6">
          <w:rPr>
            <w:sz w:val="22"/>
            <w:szCs w:val="22"/>
          </w:rPr>
          <w:tab/>
        </w:r>
      </w:hyperlink>
    </w:p>
    <w:p w:rsidR="00A809C9" w:rsidRDefault="00A809C9">
      <w:pPr>
        <w:pStyle w:val="Sommario1"/>
        <w:tabs>
          <w:tab w:val="right" w:leader="dot" w:pos="9964"/>
        </w:tabs>
      </w:pPr>
    </w:p>
    <w:p w:rsidR="00A809C9" w:rsidRDefault="00BA633C">
      <w:pPr>
        <w:pStyle w:val="Sommario1"/>
        <w:tabs>
          <w:tab w:val="right" w:leader="dot" w:pos="9964"/>
        </w:tabs>
      </w:pPr>
      <w:hyperlink w:anchor="_TOC_250003" w:history="1">
        <w:r w:rsidR="00A809C9" w:rsidRPr="001679B6">
          <w:rPr>
            <w:b w:val="0"/>
            <w:i w:val="0"/>
          </w:rPr>
          <w:t>CAPO V -</w:t>
        </w:r>
        <w:r w:rsidR="00A809C9" w:rsidRPr="001679B6">
          <w:rPr>
            <w:b w:val="0"/>
            <w:i w:val="0"/>
            <w:spacing w:val="-4"/>
          </w:rPr>
          <w:t xml:space="preserve"> </w:t>
        </w:r>
        <w:r w:rsidR="00A809C9" w:rsidRPr="001679B6">
          <w:rPr>
            <w:b w:val="0"/>
            <w:i w:val="0"/>
          </w:rPr>
          <w:t>ALTRI ONERI</w:t>
        </w:r>
        <w:r w:rsidR="00A809C9">
          <w:tab/>
        </w:r>
      </w:hyperlink>
    </w:p>
    <w:p w:rsidR="00A809C9" w:rsidRPr="001679B6" w:rsidRDefault="00BA633C">
      <w:pPr>
        <w:pStyle w:val="Sommario2"/>
        <w:tabs>
          <w:tab w:val="right" w:leader="dot" w:pos="9724"/>
        </w:tabs>
        <w:spacing w:before="130"/>
        <w:rPr>
          <w:sz w:val="22"/>
          <w:szCs w:val="22"/>
        </w:rPr>
      </w:pPr>
      <w:hyperlink w:anchor="_TOC_250002" w:history="1">
        <w:r w:rsidR="00A809C9" w:rsidRPr="001679B6">
          <w:rPr>
            <w:sz w:val="22"/>
            <w:szCs w:val="22"/>
          </w:rPr>
          <w:t>Art.</w:t>
        </w:r>
        <w:r w:rsidR="00A809C9" w:rsidRPr="001679B6">
          <w:rPr>
            <w:spacing w:val="-1"/>
            <w:sz w:val="22"/>
            <w:szCs w:val="22"/>
          </w:rPr>
          <w:t xml:space="preserve"> </w:t>
        </w:r>
        <w:r w:rsidR="00DD5799" w:rsidRPr="001679B6">
          <w:rPr>
            <w:sz w:val="22"/>
            <w:szCs w:val="22"/>
          </w:rPr>
          <w:t xml:space="preserve">12  </w:t>
        </w:r>
        <w:r w:rsidR="00A809C9" w:rsidRPr="001679B6">
          <w:rPr>
            <w:sz w:val="22"/>
            <w:szCs w:val="22"/>
          </w:rPr>
          <w:t>Spese</w:t>
        </w:r>
        <w:r w:rsidR="00A809C9" w:rsidRPr="001679B6">
          <w:rPr>
            <w:sz w:val="22"/>
            <w:szCs w:val="22"/>
          </w:rPr>
          <w:tab/>
        </w:r>
      </w:hyperlink>
    </w:p>
    <w:p w:rsidR="00A809C9" w:rsidRPr="001679B6" w:rsidRDefault="00BA633C">
      <w:pPr>
        <w:pStyle w:val="Sommario2"/>
        <w:tabs>
          <w:tab w:val="right" w:leader="dot" w:pos="9724"/>
        </w:tabs>
        <w:rPr>
          <w:sz w:val="22"/>
          <w:szCs w:val="22"/>
        </w:rPr>
      </w:pPr>
      <w:hyperlink w:anchor="_TOC_250001" w:history="1">
        <w:r w:rsidR="00A809C9" w:rsidRPr="001679B6">
          <w:rPr>
            <w:sz w:val="22"/>
            <w:szCs w:val="22"/>
          </w:rPr>
          <w:t>Art. 1</w:t>
        </w:r>
        <w:r w:rsidR="00DD5799" w:rsidRPr="001679B6">
          <w:rPr>
            <w:sz w:val="22"/>
            <w:szCs w:val="22"/>
          </w:rPr>
          <w:t>3</w:t>
        </w:r>
        <w:r w:rsidR="00A809C9" w:rsidRPr="001679B6">
          <w:rPr>
            <w:sz w:val="22"/>
            <w:szCs w:val="22"/>
          </w:rPr>
          <w:t xml:space="preserve"> </w:t>
        </w:r>
        <w:r w:rsidR="00DD5799" w:rsidRPr="001679B6">
          <w:rPr>
            <w:sz w:val="22"/>
            <w:szCs w:val="22"/>
          </w:rPr>
          <w:t xml:space="preserve"> </w:t>
        </w:r>
        <w:r w:rsidR="00A809C9" w:rsidRPr="001679B6">
          <w:rPr>
            <w:sz w:val="22"/>
            <w:szCs w:val="22"/>
          </w:rPr>
          <w:t>Oneri per la</w:t>
        </w:r>
        <w:r w:rsidR="00A809C9" w:rsidRPr="001679B6">
          <w:rPr>
            <w:spacing w:val="-1"/>
            <w:sz w:val="22"/>
            <w:szCs w:val="22"/>
          </w:rPr>
          <w:t xml:space="preserve"> </w:t>
        </w:r>
        <w:r w:rsidR="00A809C9" w:rsidRPr="001679B6">
          <w:rPr>
            <w:sz w:val="22"/>
            <w:szCs w:val="22"/>
          </w:rPr>
          <w:t>copertura</w:t>
        </w:r>
        <w:r w:rsidR="00A809C9" w:rsidRPr="001679B6">
          <w:rPr>
            <w:spacing w:val="1"/>
            <w:sz w:val="22"/>
            <w:szCs w:val="22"/>
          </w:rPr>
          <w:t xml:space="preserve"> </w:t>
        </w:r>
        <w:r w:rsidR="00A809C9" w:rsidRPr="001679B6">
          <w:rPr>
            <w:sz w:val="22"/>
            <w:szCs w:val="22"/>
          </w:rPr>
          <w:t>assicurativa</w:t>
        </w:r>
        <w:r w:rsidR="00A809C9" w:rsidRPr="001679B6">
          <w:rPr>
            <w:sz w:val="22"/>
            <w:szCs w:val="22"/>
          </w:rPr>
          <w:tab/>
        </w:r>
      </w:hyperlink>
    </w:p>
    <w:p w:rsidR="00A809C9" w:rsidRPr="001679B6" w:rsidRDefault="00DD5799">
      <w:pPr>
        <w:pStyle w:val="Corpodeltesto"/>
        <w:ind w:left="0" w:firstLine="0"/>
        <w:rPr>
          <w:sz w:val="22"/>
          <w:szCs w:val="22"/>
        </w:rPr>
      </w:pPr>
      <w:r w:rsidRPr="001679B6">
        <w:rPr>
          <w:sz w:val="22"/>
          <w:szCs w:val="22"/>
        </w:rPr>
        <w:t>Art. 1</w:t>
      </w:r>
      <w:r w:rsidR="001679B6" w:rsidRPr="001679B6">
        <w:rPr>
          <w:sz w:val="22"/>
          <w:szCs w:val="22"/>
        </w:rPr>
        <w:t>4</w:t>
      </w:r>
      <w:r w:rsidRPr="001679B6">
        <w:rPr>
          <w:sz w:val="22"/>
          <w:szCs w:val="22"/>
        </w:rPr>
        <w:t xml:space="preserve"> Disposizioni </w:t>
      </w:r>
      <w:proofErr w:type="spellStart"/>
      <w:r w:rsidRPr="001679B6">
        <w:rPr>
          <w:sz w:val="22"/>
          <w:szCs w:val="22"/>
        </w:rPr>
        <w:t>varie……………………………………………………………………</w:t>
      </w:r>
      <w:r w:rsidR="001679B6" w:rsidRPr="001679B6">
        <w:rPr>
          <w:sz w:val="22"/>
          <w:szCs w:val="22"/>
        </w:rPr>
        <w:t>……</w:t>
      </w:r>
      <w:proofErr w:type="spellEnd"/>
      <w:r w:rsidR="001679B6" w:rsidRPr="001679B6">
        <w:rPr>
          <w:sz w:val="22"/>
          <w:szCs w:val="22"/>
        </w:rPr>
        <w:t>.</w:t>
      </w:r>
    </w:p>
    <w:p w:rsidR="00AA0BFC" w:rsidRPr="001679B6" w:rsidRDefault="00AA0BFC">
      <w:pPr>
        <w:pStyle w:val="Corpodeltesto"/>
        <w:ind w:left="0" w:firstLine="0"/>
        <w:rPr>
          <w:sz w:val="22"/>
          <w:szCs w:val="22"/>
        </w:rPr>
      </w:pPr>
      <w:r w:rsidRPr="001679B6">
        <w:rPr>
          <w:sz w:val="22"/>
          <w:szCs w:val="22"/>
        </w:rPr>
        <w:t>Art. 1</w:t>
      </w:r>
      <w:r w:rsidR="001679B6" w:rsidRPr="001679B6">
        <w:rPr>
          <w:sz w:val="22"/>
          <w:szCs w:val="22"/>
        </w:rPr>
        <w:t>5</w:t>
      </w:r>
      <w:r w:rsidRPr="001679B6">
        <w:rPr>
          <w:sz w:val="22"/>
          <w:szCs w:val="22"/>
        </w:rPr>
        <w:t xml:space="preserve"> Collegio di raffreddamento dei conflitti </w:t>
      </w:r>
      <w:proofErr w:type="spellStart"/>
      <w:r w:rsidRPr="001679B6">
        <w:rPr>
          <w:sz w:val="22"/>
          <w:szCs w:val="22"/>
        </w:rPr>
        <w:t>……………………………………</w:t>
      </w:r>
      <w:r w:rsidR="001679B6" w:rsidRPr="001679B6">
        <w:rPr>
          <w:sz w:val="22"/>
          <w:szCs w:val="22"/>
        </w:rPr>
        <w:t>……………</w:t>
      </w:r>
      <w:proofErr w:type="spellEnd"/>
      <w:r w:rsidR="001679B6" w:rsidRPr="001679B6">
        <w:rPr>
          <w:sz w:val="22"/>
          <w:szCs w:val="22"/>
        </w:rPr>
        <w:t>.</w:t>
      </w:r>
    </w:p>
    <w:p w:rsidR="00AA0BFC" w:rsidRPr="001679B6" w:rsidRDefault="00AA0BFC">
      <w:pPr>
        <w:pStyle w:val="Corpodeltesto"/>
        <w:ind w:left="0" w:firstLine="0"/>
        <w:rPr>
          <w:sz w:val="22"/>
          <w:szCs w:val="22"/>
        </w:rPr>
      </w:pPr>
      <w:r w:rsidRPr="001679B6">
        <w:rPr>
          <w:sz w:val="22"/>
          <w:szCs w:val="22"/>
        </w:rPr>
        <w:t>Art. 1</w:t>
      </w:r>
      <w:r w:rsidR="001679B6" w:rsidRPr="001679B6">
        <w:rPr>
          <w:sz w:val="22"/>
          <w:szCs w:val="22"/>
        </w:rPr>
        <w:t>6</w:t>
      </w:r>
      <w:r w:rsidRPr="001679B6">
        <w:rPr>
          <w:sz w:val="22"/>
          <w:szCs w:val="22"/>
        </w:rPr>
        <w:t xml:space="preserve"> Revisioni periodiche del </w:t>
      </w:r>
      <w:proofErr w:type="spellStart"/>
      <w:r w:rsidRPr="001679B6">
        <w:rPr>
          <w:sz w:val="22"/>
          <w:szCs w:val="22"/>
        </w:rPr>
        <w:t>regolamento………………………………………………</w:t>
      </w:r>
      <w:r w:rsidR="001679B6" w:rsidRPr="001679B6">
        <w:rPr>
          <w:sz w:val="22"/>
          <w:szCs w:val="22"/>
        </w:rPr>
        <w:t>……</w:t>
      </w:r>
      <w:proofErr w:type="spellEnd"/>
      <w:r w:rsidR="001679B6" w:rsidRPr="001679B6">
        <w:rPr>
          <w:sz w:val="22"/>
          <w:szCs w:val="22"/>
        </w:rPr>
        <w:t>..</w:t>
      </w:r>
    </w:p>
    <w:p w:rsidR="00AA0BFC" w:rsidRPr="001679B6" w:rsidRDefault="00AA0BFC">
      <w:pPr>
        <w:pStyle w:val="Corpodeltesto"/>
        <w:ind w:left="0" w:firstLine="0"/>
        <w:rPr>
          <w:sz w:val="22"/>
          <w:szCs w:val="22"/>
        </w:rPr>
      </w:pPr>
      <w:r w:rsidRPr="001679B6">
        <w:rPr>
          <w:sz w:val="22"/>
          <w:szCs w:val="22"/>
        </w:rPr>
        <w:t>Art. 1</w:t>
      </w:r>
      <w:r w:rsidR="001679B6" w:rsidRPr="001679B6">
        <w:rPr>
          <w:sz w:val="22"/>
          <w:szCs w:val="22"/>
        </w:rPr>
        <w:t>7</w:t>
      </w:r>
      <w:r w:rsidRPr="001679B6">
        <w:rPr>
          <w:sz w:val="22"/>
          <w:szCs w:val="22"/>
        </w:rPr>
        <w:t xml:space="preserve">  Entrata in vigore </w:t>
      </w:r>
      <w:r w:rsidR="001679B6" w:rsidRPr="001679B6">
        <w:rPr>
          <w:sz w:val="22"/>
          <w:szCs w:val="22"/>
        </w:rPr>
        <w:t xml:space="preserve">e forme di </w:t>
      </w:r>
      <w:proofErr w:type="spellStart"/>
      <w:r w:rsidR="001679B6" w:rsidRPr="001679B6">
        <w:rPr>
          <w:sz w:val="22"/>
          <w:szCs w:val="22"/>
        </w:rPr>
        <w:t>pubblicità……………………………………………………</w:t>
      </w:r>
      <w:proofErr w:type="spellEnd"/>
    </w:p>
    <w:p w:rsidR="001679B6" w:rsidRDefault="001679B6" w:rsidP="001679B6">
      <w:pPr>
        <w:pStyle w:val="Corpodeltesto"/>
        <w:ind w:left="0" w:firstLine="0"/>
        <w:rPr>
          <w:sz w:val="26"/>
        </w:rPr>
      </w:pPr>
      <w:r w:rsidRPr="001679B6">
        <w:rPr>
          <w:sz w:val="22"/>
          <w:szCs w:val="22"/>
        </w:rPr>
        <w:t xml:space="preserve">Art. 18 </w:t>
      </w:r>
      <w:proofErr w:type="spellStart"/>
      <w:r w:rsidRPr="001679B6">
        <w:rPr>
          <w:sz w:val="22"/>
          <w:szCs w:val="22"/>
        </w:rPr>
        <w:t>Rinvio…</w:t>
      </w:r>
      <w:r>
        <w:rPr>
          <w:sz w:val="26"/>
        </w:rPr>
        <w:t>……………………………………………………………………………………</w:t>
      </w:r>
      <w:proofErr w:type="spellEnd"/>
    </w:p>
    <w:p w:rsidR="001679B6" w:rsidRDefault="001679B6">
      <w:pPr>
        <w:pStyle w:val="Corpodeltesto"/>
        <w:ind w:left="0" w:firstLine="0"/>
        <w:rPr>
          <w:sz w:val="26"/>
        </w:rPr>
      </w:pPr>
    </w:p>
    <w:p w:rsidR="00A809C9" w:rsidRDefault="00A809C9">
      <w:pPr>
        <w:pStyle w:val="Titolo1"/>
        <w:spacing w:before="199"/>
        <w:ind w:left="2631" w:right="2512"/>
        <w:jc w:val="center"/>
      </w:pPr>
      <w:bookmarkStart w:id="0" w:name="_TOC_250019"/>
      <w:bookmarkEnd w:id="0"/>
      <w:r>
        <w:t>CAPO I - DISPOSIZIONI GENERALI</w:t>
      </w:r>
    </w:p>
    <w:p w:rsidR="00A809C9" w:rsidRDefault="00A809C9">
      <w:pPr>
        <w:pStyle w:val="Corpodeltesto"/>
        <w:spacing w:before="10"/>
        <w:ind w:left="0" w:firstLine="0"/>
        <w:rPr>
          <w:b/>
          <w:sz w:val="20"/>
        </w:rPr>
      </w:pPr>
    </w:p>
    <w:p w:rsidR="00A809C9" w:rsidRDefault="00A809C9">
      <w:pPr>
        <w:pStyle w:val="Titolo1"/>
      </w:pPr>
      <w:bookmarkStart w:id="1" w:name="_TOC_250018"/>
      <w:bookmarkEnd w:id="1"/>
      <w:r>
        <w:t>Art. 1 - Oggetto del regolamento</w:t>
      </w:r>
    </w:p>
    <w:p w:rsidR="00A809C9" w:rsidRDefault="00A809C9">
      <w:pPr>
        <w:pStyle w:val="Paragrafoelenco"/>
        <w:numPr>
          <w:ilvl w:val="0"/>
          <w:numId w:val="15"/>
        </w:numPr>
        <w:tabs>
          <w:tab w:val="left" w:pos="839"/>
        </w:tabs>
        <w:spacing w:before="115"/>
        <w:ind w:right="145"/>
        <w:rPr>
          <w:sz w:val="24"/>
        </w:rPr>
      </w:pPr>
      <w:r>
        <w:rPr>
          <w:sz w:val="24"/>
        </w:rPr>
        <w:t xml:space="preserve">Il presente regolamento è adottato in attuazione dell’articolo 113 del D. </w:t>
      </w:r>
      <w:proofErr w:type="spellStart"/>
      <w:r>
        <w:rPr>
          <w:sz w:val="24"/>
        </w:rPr>
        <w:t>Lgs</w:t>
      </w:r>
      <w:proofErr w:type="spellEnd"/>
      <w:r>
        <w:rPr>
          <w:sz w:val="24"/>
        </w:rPr>
        <w:t>. N. 50/2016, e successive modifiche e integrazioni (nel seguito del presente regolamento denominata semplicemente «codice dei contratti») - che</w:t>
      </w:r>
      <w:r>
        <w:rPr>
          <w:spacing w:val="1"/>
          <w:sz w:val="24"/>
        </w:rPr>
        <w:t xml:space="preserve"> </w:t>
      </w:r>
      <w:r>
        <w:rPr>
          <w:sz w:val="24"/>
        </w:rPr>
        <w:t>recita:</w:t>
      </w:r>
    </w:p>
    <w:p w:rsidR="00A809C9" w:rsidRDefault="00A809C9">
      <w:pPr>
        <w:pStyle w:val="Corpodeltesto"/>
        <w:spacing w:before="1"/>
        <w:ind w:left="0" w:firstLine="0"/>
        <w:rPr>
          <w:sz w:val="9"/>
        </w:rPr>
      </w:pPr>
    </w:p>
    <w:p w:rsidR="00A809C9" w:rsidRPr="00E55E09" w:rsidRDefault="00A809C9" w:rsidP="00E55E09">
      <w:pPr>
        <w:pStyle w:val="NormaleWeb"/>
        <w:ind w:left="770"/>
        <w:jc w:val="both"/>
        <w:rPr>
          <w:i/>
          <w:szCs w:val="22"/>
        </w:rPr>
      </w:pPr>
      <w:r w:rsidRPr="00E55E09">
        <w:rPr>
          <w:i/>
          <w:szCs w:val="22"/>
        </w:rPr>
        <w:t xml:space="preserve"> Gli oneri inerenti alla progettazione, alla direzione dei lavori ovvero al direttore dell'esecuzione, alla vigilanza, ai collaudi tecnici e amministrativi ovvero alle verifiche di conformità, al collaudo statico, agli studi e alle ricerche connessi, alla progettazione dei piani </w:t>
      </w:r>
      <w:r w:rsidRPr="00E55E09">
        <w:rPr>
          <w:i/>
          <w:szCs w:val="22"/>
        </w:rPr>
        <w:lastRenderedPageBreak/>
        <w:t>di sicurezza e di coordinamento e al coordinamento della sicurezza in fase di esecuzione quando previsti ai sensi del </w:t>
      </w:r>
      <w:hyperlink r:id="rId7" w:history="1">
        <w:r w:rsidRPr="00E55E09">
          <w:rPr>
            <w:i/>
            <w:szCs w:val="22"/>
          </w:rPr>
          <w:t>decreto legislativo 9 aprile 2008 n. 81</w:t>
        </w:r>
      </w:hyperlink>
      <w:r w:rsidRPr="00E55E09">
        <w:rPr>
          <w:i/>
          <w:szCs w:val="22"/>
        </w:rPr>
        <w:t>, alle prestazioni professionali e specialistiche necessari per la redazione di un progetto esecutivo completo in ogni dettaglio fanno carico agli stanziamenti previsti per i singoli appalti di lavori, servizi e forniture negli stati di previsione della spesa o nei bilanci delle stazioni appaltanti.</w:t>
      </w:r>
    </w:p>
    <w:p w:rsidR="00A809C9" w:rsidRPr="00E55E09" w:rsidRDefault="00A809C9" w:rsidP="00E55E09">
      <w:pPr>
        <w:pStyle w:val="NormaleWeb"/>
        <w:ind w:left="770"/>
        <w:jc w:val="both"/>
        <w:rPr>
          <w:i/>
          <w:szCs w:val="22"/>
        </w:rPr>
      </w:pPr>
      <w:r w:rsidRPr="00E55E09">
        <w:rPr>
          <w:i/>
          <w:szCs w:val="22"/>
        </w:rPr>
        <w:t xml:space="preserve"> A valere sugli stanziamenti di cui al comma 1, le amministrazioni aggiudicatrici destinano ad un apposito fondo risorse finanziarie in misura non superiore al 2 per cento modulate sull'importo dei lavori, servizi e forniture, posti a base di gara per le funzioni tecniche svolte dai dipendenti delle stesse esclusivamente per le attività di programmazione della spesa per investimenti, di valutazione preventiva dei progetti, di predisposizione e di controllo delle procedure di gara e di esecuzione dei contratti pubblici, di RUP, di direzione dei lavori ovvero direzione dell'esecuzione e di collaudo tecnico amministrativo ovvero di verifica di conformità, di collaudatore statico ove necessario per consentire l'esecuzione del contratto nel rispetto dei documenti a base di gara, del progetto, dei tempi e costi prestabiliti. Tale fondo non è previsto da parte di quelle amministrazioni aggiudicatrici per le quali sono in essere contratti o convenzioni che prevedono modalità diverse per la retribuzione delle funzioni tecniche svolte dai propri dipendenti. Gli enti che costituiscono o si avvalgono di una centrale di committenza possono destinare il fondo o parte di esso ai dipendenti di tale centrale. La disposizione di cui al presente comma si applica agli appalti relativi a servizi o forniture nel caso in cui è nominato il direttore dell'esecuzione.</w:t>
      </w:r>
    </w:p>
    <w:p w:rsidR="00A809C9" w:rsidRPr="00E55E09" w:rsidRDefault="00A809C9" w:rsidP="00E55E09">
      <w:pPr>
        <w:pStyle w:val="NormaleWeb"/>
        <w:ind w:left="770"/>
        <w:jc w:val="both"/>
        <w:rPr>
          <w:i/>
          <w:szCs w:val="22"/>
        </w:rPr>
      </w:pPr>
      <w:r w:rsidRPr="00E55E09">
        <w:rPr>
          <w:i/>
          <w:szCs w:val="22"/>
        </w:rPr>
        <w:t xml:space="preserve"> L'ottanta per cento delle risorse finanziarie del fondo costituito ai sensi del comma 2 è ripartito, per ciascuna opera o lavoro, servizio, fornitura con le modalità e i criteri previsti in sede di contrattazione decentrata integrativa del personale, sulla base di apposito regolamento adottato dalle amministrazioni secondo i rispettivi ordinamenti, tra il responsabile unico del procedimento e i soggetti che svolgono le funzioni tecniche indicate al comma 2 nonché tra i loro collaboratori. Gli importi sono comprensivi anche degli oneri previdenziali e assistenziali a carico dell'amministrazione. L'amministrazione aggiudicatrice o l'ente aggiudicatore stabilisce i criteri e le modalità per la riduzione delle risorse finanziarie connesse alla singola opera o lavoro a fronte di eventuali incrementi dei tempi o dei costi non conformi alle norme del presente decreto. La corresponsione dell'incentivo è disposta dal dirigente o dal responsabile di servizio preposto alla struttura competente, previo accertamento delle specifiche attività svolte dai predetti dipendenti. Gli incentivi complessivamente corrisposti nel corso dell'anno al singolo dipendente, anche da diverse amministrazioni, non possono superare l'importo del 50 per cento del trattamento economico complessivo annuo lordo. Le quote parti dell'incentivo corrispondenti a prestazioni non svolte dai medesimi dipendenti, in quanto affidate a personale esterno all'organico dell'amministrazione medesima, ovvero prive del predetto accertamento, incrementano la quota del fondo di cui al comma 2. Il presente comma non si applica al personale con qualifica dirigenziale.</w:t>
      </w:r>
    </w:p>
    <w:p w:rsidR="00A809C9" w:rsidRPr="00E55E09" w:rsidRDefault="00A809C9" w:rsidP="00E55E09">
      <w:pPr>
        <w:pStyle w:val="NormaleWeb"/>
        <w:ind w:left="770"/>
        <w:jc w:val="both"/>
        <w:rPr>
          <w:i/>
          <w:szCs w:val="22"/>
        </w:rPr>
      </w:pPr>
      <w:r w:rsidRPr="00E55E09">
        <w:rPr>
          <w:i/>
          <w:szCs w:val="22"/>
        </w:rPr>
        <w:t xml:space="preserve">Il restante 20 per cento delle risorse finanziarie del fondo di cui al comma 2 ad esclusione di risorse derivanti da finanziamenti europei o da altri finanziamenti a destinazione vincolata è destinato all'acquisto da parte dell'ente di beni, strumentazioni e tecnologie funzionali a progetti di innovazione anche </w:t>
      </w:r>
      <w:smartTag w:uri="urn:schemas-microsoft-com:office:smarttags" w:element="PersonName">
        <w:smartTagPr>
          <w:attr w:name="ProductID" w:val="per il"/>
        </w:smartTagPr>
        <w:r w:rsidRPr="00E55E09">
          <w:rPr>
            <w:i/>
            <w:szCs w:val="22"/>
          </w:rPr>
          <w:t>per il</w:t>
        </w:r>
      </w:smartTag>
      <w:r w:rsidRPr="00E55E09">
        <w:rPr>
          <w:i/>
          <w:szCs w:val="22"/>
        </w:rPr>
        <w:t xml:space="preserve"> progressivo uso di metodi e strumenti elettronici specifici di modellazione elettronica informativa per l'edilizia e le infrastrutture, di implementazione delle banche dati </w:t>
      </w:r>
      <w:smartTag w:uri="urn:schemas-microsoft-com:office:smarttags" w:element="PersonName">
        <w:smartTagPr>
          <w:attr w:name="ProductID" w:val="per il"/>
        </w:smartTagPr>
        <w:r w:rsidRPr="00E55E09">
          <w:rPr>
            <w:i/>
            <w:szCs w:val="22"/>
          </w:rPr>
          <w:t>per il</w:t>
        </w:r>
      </w:smartTag>
      <w:r w:rsidRPr="00E55E09">
        <w:rPr>
          <w:i/>
          <w:szCs w:val="22"/>
        </w:rPr>
        <w:t xml:space="preserve"> controllo e il miglioramento della capacità di spesa e di </w:t>
      </w:r>
      <w:proofErr w:type="spellStart"/>
      <w:r w:rsidRPr="00E55E09">
        <w:rPr>
          <w:i/>
          <w:szCs w:val="22"/>
        </w:rPr>
        <w:t>efficientamento</w:t>
      </w:r>
      <w:proofErr w:type="spellEnd"/>
      <w:r w:rsidRPr="00E55E09">
        <w:rPr>
          <w:i/>
          <w:szCs w:val="22"/>
        </w:rPr>
        <w:t xml:space="preserve"> informatico, con particolare riferimento alle metodologie e strumentazioni elettroniche per i controlli. Una parte delle risorse può essere utilizzato per l'attivazione presso le amministrazioni aggiudicatrici di tirocini formativi e di orientamento di cui all'articolo 18 della legge 24 giugno 1997, n. 196 o per lo svolgimento di dottorati di ricerca di alta qualificazione </w:t>
      </w:r>
      <w:r w:rsidRPr="00E55E09">
        <w:rPr>
          <w:i/>
          <w:szCs w:val="22"/>
        </w:rPr>
        <w:lastRenderedPageBreak/>
        <w:t>nel settore dei contratti pubblici previa sottoscrizione di apposite convenzioni con le Università e gli istituti scolastici superiori.</w:t>
      </w:r>
    </w:p>
    <w:p w:rsidR="00A809C9" w:rsidRPr="00E55E09" w:rsidRDefault="00A809C9" w:rsidP="00E55E09">
      <w:pPr>
        <w:pStyle w:val="NormaleWeb"/>
        <w:ind w:left="770"/>
        <w:jc w:val="both"/>
        <w:rPr>
          <w:i/>
          <w:szCs w:val="22"/>
        </w:rPr>
      </w:pPr>
      <w:r w:rsidRPr="00E55E09">
        <w:rPr>
          <w:i/>
          <w:szCs w:val="22"/>
        </w:rPr>
        <w:t xml:space="preserve">Per i compiti svolti dal personale di una centrale unica di committenza nell'espletamento di procedure di acquisizione di lavori, servizi e forniture </w:t>
      </w:r>
      <w:smartTag w:uri="urn:schemas-microsoft-com:office:smarttags" w:element="PersonName">
        <w:smartTagPr>
          <w:attr w:name="ProductID" w:val="per conto"/>
        </w:smartTagPr>
        <w:r w:rsidRPr="00E55E09">
          <w:rPr>
            <w:i/>
            <w:szCs w:val="22"/>
          </w:rPr>
          <w:t>per conto</w:t>
        </w:r>
      </w:smartTag>
      <w:r w:rsidRPr="00E55E09">
        <w:rPr>
          <w:i/>
          <w:szCs w:val="22"/>
        </w:rPr>
        <w:t xml:space="preserve"> di altri enti, può essere riconosciuta, su richiesta della centrale unica di committenza, una quota parte, non superiore ad un quarto, dell'incentivo previsto dal comma 2.</w:t>
      </w:r>
    </w:p>
    <w:p w:rsidR="00A809C9" w:rsidRPr="00E55E09" w:rsidRDefault="001679B6" w:rsidP="00E55E09">
      <w:pPr>
        <w:pStyle w:val="NormaleWeb"/>
        <w:ind w:left="770"/>
        <w:jc w:val="both"/>
        <w:rPr>
          <w:i/>
          <w:szCs w:val="22"/>
        </w:rPr>
      </w:pPr>
      <w:r>
        <w:rPr>
          <w:i/>
          <w:szCs w:val="22"/>
        </w:rPr>
        <w:t> </w:t>
      </w:r>
      <w:r w:rsidR="00A809C9" w:rsidRPr="00E55E09">
        <w:rPr>
          <w:i/>
          <w:szCs w:val="22"/>
        </w:rPr>
        <w:t xml:space="preserve"> Gli incentivi di cui al presente articolo fanno capo al medesimo capitolo di spesa previsto per i sing</w:t>
      </w:r>
      <w:r w:rsidR="00A809C9">
        <w:rPr>
          <w:i/>
          <w:szCs w:val="22"/>
        </w:rPr>
        <w:t>oli lavori, servizi e forniture(</w:t>
      </w:r>
      <w:r w:rsidR="00A809C9" w:rsidRPr="00E55E09">
        <w:rPr>
          <w:i/>
          <w:szCs w:val="22"/>
        </w:rPr>
        <w:t>comma aggiunto dall'art. 1, comma 526, legge n. 205 del 2017)</w:t>
      </w:r>
    </w:p>
    <w:p w:rsidR="00A809C9" w:rsidRDefault="00DD5799" w:rsidP="001679B6">
      <w:pPr>
        <w:pStyle w:val="Paragrafoelenco"/>
        <w:tabs>
          <w:tab w:val="left" w:pos="839"/>
        </w:tabs>
        <w:spacing w:before="120"/>
        <w:ind w:left="897" w:right="151" w:firstLine="0"/>
        <w:rPr>
          <w:sz w:val="24"/>
        </w:rPr>
      </w:pPr>
      <w:r>
        <w:rPr>
          <w:sz w:val="24"/>
        </w:rPr>
        <w:t>I</w:t>
      </w:r>
      <w:r w:rsidR="00A809C9">
        <w:rPr>
          <w:sz w:val="24"/>
        </w:rPr>
        <w:t>l regolamento ha per oggetto i criteri e le modalità di costituzione, di accantonamento, di ripartizione, di distribuzione e di liquidazione del fondo incentivante previsto dall’articolo 113 del codice dei</w:t>
      </w:r>
      <w:r w:rsidR="00A809C9">
        <w:rPr>
          <w:spacing w:val="-1"/>
          <w:sz w:val="24"/>
        </w:rPr>
        <w:t xml:space="preserve"> </w:t>
      </w:r>
      <w:r w:rsidR="00A809C9">
        <w:rPr>
          <w:sz w:val="24"/>
        </w:rPr>
        <w:t>contratti.</w:t>
      </w:r>
    </w:p>
    <w:p w:rsidR="00A809C9" w:rsidRDefault="00A809C9" w:rsidP="001679B6">
      <w:pPr>
        <w:pStyle w:val="Paragrafoelenco"/>
        <w:tabs>
          <w:tab w:val="left" w:pos="839"/>
        </w:tabs>
        <w:spacing w:before="120"/>
        <w:ind w:left="897" w:right="151" w:firstLine="0"/>
        <w:rPr>
          <w:sz w:val="24"/>
        </w:rPr>
      </w:pPr>
      <w:r w:rsidRPr="00E55E09">
        <w:rPr>
          <w:sz w:val="24"/>
        </w:rPr>
        <w:t>Le norme di cui al presente regolamento agli appalti programmati successivamente alla data di entrata in vigore del citato d.lgs. 50/2016 ed entrano in vigore contestualmente all’esecutività della deliberazione di giunta comunale che le approva</w:t>
      </w:r>
      <w:r w:rsidR="0015751E">
        <w:rPr>
          <w:sz w:val="24"/>
        </w:rPr>
        <w:t>.</w:t>
      </w:r>
    </w:p>
    <w:p w:rsidR="00A809C9" w:rsidRPr="00E55E09" w:rsidRDefault="00A809C9" w:rsidP="001679B6">
      <w:pPr>
        <w:pStyle w:val="Paragrafoelenco"/>
        <w:tabs>
          <w:tab w:val="left" w:pos="839"/>
        </w:tabs>
        <w:spacing w:before="120"/>
        <w:ind w:left="897" w:right="149" w:firstLine="0"/>
        <w:rPr>
          <w:sz w:val="24"/>
        </w:rPr>
      </w:pPr>
      <w:r w:rsidRPr="00E55E09">
        <w:rPr>
          <w:sz w:val="24"/>
        </w:rPr>
        <w:t xml:space="preserve">Il personale dell’amministrazione comunale destinatario del compenso è individuato tra coloro che svolgono le funzioni tecniche ed il </w:t>
      </w:r>
      <w:proofErr w:type="spellStart"/>
      <w:r w:rsidRPr="00E55E09">
        <w:rPr>
          <w:sz w:val="24"/>
        </w:rPr>
        <w:t>R.U.P.</w:t>
      </w:r>
      <w:proofErr w:type="spellEnd"/>
      <w:r w:rsidRPr="00E55E09">
        <w:rPr>
          <w:sz w:val="24"/>
        </w:rPr>
        <w:t xml:space="preserve"> di cui all’art. 113 cc. 1, 2 e 3 del D. </w:t>
      </w:r>
      <w:proofErr w:type="spellStart"/>
      <w:r w:rsidRPr="00E55E09">
        <w:rPr>
          <w:sz w:val="24"/>
        </w:rPr>
        <w:t>Lgs</w:t>
      </w:r>
      <w:proofErr w:type="spellEnd"/>
      <w:r w:rsidRPr="00E55E09">
        <w:rPr>
          <w:sz w:val="24"/>
        </w:rPr>
        <w:t>. n. 50/2016.</w:t>
      </w:r>
    </w:p>
    <w:p w:rsidR="00A809C9" w:rsidRPr="00A24549" w:rsidRDefault="00A809C9" w:rsidP="001679B6">
      <w:pPr>
        <w:pStyle w:val="Paragrafoelenco"/>
        <w:tabs>
          <w:tab w:val="left" w:pos="839"/>
        </w:tabs>
        <w:spacing w:before="120"/>
        <w:ind w:left="897" w:right="149" w:firstLine="0"/>
        <w:rPr>
          <w:sz w:val="24"/>
        </w:rPr>
      </w:pPr>
      <w:r w:rsidRPr="00A24549">
        <w:rPr>
          <w:sz w:val="24"/>
        </w:rPr>
        <w:t>Ai sensi dell’art. 113 comma 2 la disciplina dell’incentivo si applica agli appalti relativi a servizi o forniture esclusivamente nel caso in cui è nominato il direttore dell'esecuzione.</w:t>
      </w:r>
    </w:p>
    <w:p w:rsidR="00A809C9" w:rsidRPr="00A24549" w:rsidRDefault="00A809C9" w:rsidP="001679B6">
      <w:pPr>
        <w:pStyle w:val="Paragrafoelenco"/>
        <w:tabs>
          <w:tab w:val="left" w:pos="839"/>
        </w:tabs>
        <w:spacing w:before="120"/>
        <w:ind w:left="897" w:right="149" w:firstLine="0"/>
        <w:rPr>
          <w:sz w:val="24"/>
        </w:rPr>
      </w:pPr>
      <w:r w:rsidRPr="00A24549">
        <w:rPr>
          <w:sz w:val="24"/>
        </w:rPr>
        <w:t xml:space="preserve">In ragione del limitato apporto </w:t>
      </w:r>
      <w:proofErr w:type="spellStart"/>
      <w:r w:rsidRPr="00A24549">
        <w:rPr>
          <w:sz w:val="24"/>
        </w:rPr>
        <w:t>programmatorio</w:t>
      </w:r>
      <w:proofErr w:type="spellEnd"/>
      <w:r w:rsidRPr="00A24549">
        <w:rPr>
          <w:sz w:val="24"/>
        </w:rPr>
        <w:t xml:space="preserve"> e tecnico la disciplina dell’incentivo non si applica </w:t>
      </w:r>
      <w:r w:rsidRPr="006A03BF">
        <w:rPr>
          <w:sz w:val="24"/>
        </w:rPr>
        <w:t xml:space="preserve">ai lavori ed alle ordinarie acquisizioni di beni e servizi di importo singolarmente inferiore a euro </w:t>
      </w:r>
      <w:r w:rsidR="006A03BF" w:rsidRPr="006A03BF">
        <w:rPr>
          <w:sz w:val="24"/>
        </w:rPr>
        <w:t>40</w:t>
      </w:r>
      <w:r w:rsidRPr="006A03BF">
        <w:rPr>
          <w:sz w:val="24"/>
        </w:rPr>
        <w:t>.000</w:t>
      </w:r>
      <w:r w:rsidR="006A03BF">
        <w:rPr>
          <w:sz w:val="24"/>
        </w:rPr>
        <w:t xml:space="preserve"> e </w:t>
      </w:r>
      <w:r w:rsidRPr="00A24549">
        <w:rPr>
          <w:sz w:val="24"/>
        </w:rPr>
        <w:t xml:space="preserve">agli interventi di manutenzione ordinaria, </w:t>
      </w:r>
      <w:r>
        <w:rPr>
          <w:sz w:val="24"/>
        </w:rPr>
        <w:t>a prescindere dall’importo.</w:t>
      </w:r>
    </w:p>
    <w:p w:rsidR="00A809C9" w:rsidRPr="006A03BF" w:rsidRDefault="00A809C9" w:rsidP="001679B6">
      <w:pPr>
        <w:pStyle w:val="Paragrafoelenco"/>
        <w:tabs>
          <w:tab w:val="left" w:pos="839"/>
        </w:tabs>
        <w:spacing w:before="120"/>
        <w:ind w:left="897" w:right="149" w:firstLine="0"/>
        <w:rPr>
          <w:sz w:val="24"/>
        </w:rPr>
      </w:pPr>
      <w:r w:rsidRPr="00A24549">
        <w:rPr>
          <w:sz w:val="24"/>
        </w:rPr>
        <w:t xml:space="preserve"> </w:t>
      </w:r>
      <w:r w:rsidR="005C1B20">
        <w:rPr>
          <w:sz w:val="24"/>
        </w:rPr>
        <w:t>N</w:t>
      </w:r>
      <w:r w:rsidRPr="006A03BF">
        <w:rPr>
          <w:sz w:val="24"/>
        </w:rPr>
        <w:t>on si applica in assenza di procedura comparativa</w:t>
      </w:r>
      <w:r w:rsidR="006A03BF" w:rsidRPr="006A03BF">
        <w:rPr>
          <w:sz w:val="24"/>
        </w:rPr>
        <w:t>, preceduta da manifestazione di interesse o indagine di mercato aperta</w:t>
      </w:r>
      <w:r w:rsidRPr="006A03BF">
        <w:rPr>
          <w:sz w:val="24"/>
        </w:rPr>
        <w:t>;</w:t>
      </w:r>
    </w:p>
    <w:p w:rsidR="00A809C9" w:rsidRDefault="00A809C9">
      <w:pPr>
        <w:pStyle w:val="Titolo1"/>
        <w:jc w:val="left"/>
      </w:pPr>
      <w:bookmarkStart w:id="2" w:name="_TOC_250017"/>
      <w:bookmarkEnd w:id="2"/>
    </w:p>
    <w:p w:rsidR="00A809C9" w:rsidRDefault="00A809C9">
      <w:pPr>
        <w:pStyle w:val="Titolo1"/>
        <w:jc w:val="left"/>
      </w:pPr>
      <w:r>
        <w:t>Art. 2 - Definizione delle prestazioni</w:t>
      </w:r>
    </w:p>
    <w:p w:rsidR="00A809C9" w:rsidRDefault="00A809C9" w:rsidP="001679B6">
      <w:pPr>
        <w:pStyle w:val="Paragrafoelenco"/>
        <w:tabs>
          <w:tab w:val="left" w:pos="839"/>
        </w:tabs>
        <w:spacing w:before="120"/>
        <w:ind w:firstLine="0"/>
        <w:jc w:val="left"/>
        <w:rPr>
          <w:sz w:val="24"/>
        </w:rPr>
      </w:pPr>
      <w:r>
        <w:rPr>
          <w:sz w:val="24"/>
        </w:rPr>
        <w:t>Ai fin</w:t>
      </w:r>
      <w:r w:rsidRPr="00652B9D">
        <w:rPr>
          <w:sz w:val="24"/>
        </w:rPr>
        <w:t>i</w:t>
      </w:r>
      <w:r>
        <w:rPr>
          <w:sz w:val="24"/>
        </w:rPr>
        <w:t xml:space="preserve"> del presente regolamento si intende</w:t>
      </w:r>
      <w:r>
        <w:rPr>
          <w:spacing w:val="-2"/>
          <w:sz w:val="24"/>
        </w:rPr>
        <w:t xml:space="preserve"> </w:t>
      </w:r>
      <w:r>
        <w:rPr>
          <w:sz w:val="24"/>
        </w:rPr>
        <w:t>per:</w:t>
      </w:r>
    </w:p>
    <w:p w:rsidR="00A809C9" w:rsidRDefault="00A809C9">
      <w:pPr>
        <w:pStyle w:val="Paragrafoelenco"/>
        <w:numPr>
          <w:ilvl w:val="1"/>
          <w:numId w:val="13"/>
        </w:numPr>
        <w:tabs>
          <w:tab w:val="left" w:pos="1125"/>
        </w:tabs>
        <w:spacing w:before="120"/>
        <w:ind w:right="144"/>
        <w:jc w:val="left"/>
        <w:rPr>
          <w:sz w:val="24"/>
        </w:rPr>
      </w:pPr>
      <w:r>
        <w:rPr>
          <w:sz w:val="24"/>
        </w:rPr>
        <w:t>“PROGETTO”: il progetto preliminare, il progetto definitivo ed il progetto esecutivo che concorrono alla definizione del progetto per l’opera o lavoro</w:t>
      </w:r>
      <w:r>
        <w:rPr>
          <w:spacing w:val="-4"/>
          <w:sz w:val="24"/>
        </w:rPr>
        <w:t xml:space="preserve"> </w:t>
      </w:r>
      <w:r>
        <w:rPr>
          <w:sz w:val="24"/>
        </w:rPr>
        <w:t>pubblico.</w:t>
      </w:r>
    </w:p>
    <w:p w:rsidR="00A809C9" w:rsidRDefault="00A809C9">
      <w:pPr>
        <w:pStyle w:val="Paragrafoelenco"/>
        <w:numPr>
          <w:ilvl w:val="1"/>
          <w:numId w:val="13"/>
        </w:numPr>
        <w:tabs>
          <w:tab w:val="left" w:pos="1125"/>
        </w:tabs>
        <w:spacing w:before="120"/>
        <w:ind w:right="143"/>
        <w:rPr>
          <w:sz w:val="24"/>
        </w:rPr>
      </w:pPr>
      <w:r>
        <w:rPr>
          <w:sz w:val="24"/>
        </w:rPr>
        <w:t>“RESPONSABILE DEL PROCEDIMENTO” (RUP) di cui al D.Lgs. 50/2016, il quale viene individuato per ciascun contratto, tenuto conto delle competenze e delle abilitazioni che lo stesso deve possedere secondo quanto indicato dalla legge. Il RUP propone, al Dirigente/Responsabile del servizio, l'entità delle competenze individuali dei componenti il Gruppo di</w:t>
      </w:r>
      <w:r>
        <w:rPr>
          <w:spacing w:val="-5"/>
          <w:sz w:val="24"/>
        </w:rPr>
        <w:t xml:space="preserve"> </w:t>
      </w:r>
      <w:r>
        <w:rPr>
          <w:sz w:val="24"/>
        </w:rPr>
        <w:t>Lavoro.</w:t>
      </w:r>
    </w:p>
    <w:p w:rsidR="00A809C9" w:rsidRDefault="00A809C9">
      <w:pPr>
        <w:pStyle w:val="Paragrafoelenco"/>
        <w:numPr>
          <w:ilvl w:val="1"/>
          <w:numId w:val="13"/>
        </w:numPr>
        <w:tabs>
          <w:tab w:val="left" w:pos="1125"/>
        </w:tabs>
        <w:spacing w:before="121"/>
        <w:ind w:right="146"/>
        <w:rPr>
          <w:sz w:val="24"/>
        </w:rPr>
      </w:pPr>
      <w:r>
        <w:rPr>
          <w:sz w:val="24"/>
        </w:rPr>
        <w:t xml:space="preserve">“PROGETTISTA”: tecnico o gruppo di tecnici incaricato della progettazione (comprensiva della sicurezza). </w:t>
      </w:r>
      <w:r>
        <w:rPr>
          <w:spacing w:val="-3"/>
          <w:sz w:val="24"/>
        </w:rPr>
        <w:t xml:space="preserve">Il </w:t>
      </w:r>
      <w:r>
        <w:rPr>
          <w:sz w:val="24"/>
        </w:rPr>
        <w:t>progettista firmerà il progetto assumendosene la responsabilità totale o parziale in relazione alla specifica competenza</w:t>
      </w:r>
      <w:r>
        <w:rPr>
          <w:spacing w:val="-2"/>
          <w:sz w:val="24"/>
        </w:rPr>
        <w:t xml:space="preserve"> </w:t>
      </w:r>
      <w:r>
        <w:rPr>
          <w:sz w:val="24"/>
        </w:rPr>
        <w:t>professionale.</w:t>
      </w:r>
    </w:p>
    <w:p w:rsidR="00A809C9" w:rsidRDefault="00A809C9">
      <w:pPr>
        <w:pStyle w:val="Paragrafoelenco"/>
        <w:numPr>
          <w:ilvl w:val="1"/>
          <w:numId w:val="13"/>
        </w:numPr>
        <w:tabs>
          <w:tab w:val="left" w:pos="1125"/>
        </w:tabs>
        <w:spacing w:before="120"/>
        <w:ind w:right="151"/>
        <w:rPr>
          <w:sz w:val="24"/>
        </w:rPr>
      </w:pPr>
      <w:r>
        <w:rPr>
          <w:sz w:val="24"/>
        </w:rPr>
        <w:t>“COLLABORATORI INTERNI”: dipendente dell’ente che, tecnici, giuridici o amministrativi, in rapporto alla singola funzione specifica, anche non ricoprendo ruoli di responsabilità diretta o personale, forniscono opera di consulenza e/o svolgono materialmente e/o tecnicamente amministrativamente, parte o tutto l’insieme di atti e attività che caratterizzano la funzione.</w:t>
      </w:r>
    </w:p>
    <w:p w:rsidR="00A809C9" w:rsidRDefault="00A809C9">
      <w:pPr>
        <w:pStyle w:val="Paragrafoelenco"/>
        <w:numPr>
          <w:ilvl w:val="1"/>
          <w:numId w:val="13"/>
        </w:numPr>
        <w:tabs>
          <w:tab w:val="left" w:pos="1125"/>
        </w:tabs>
        <w:spacing w:before="120"/>
        <w:ind w:right="151"/>
        <w:rPr>
          <w:sz w:val="24"/>
        </w:rPr>
      </w:pPr>
      <w:r>
        <w:rPr>
          <w:sz w:val="24"/>
        </w:rPr>
        <w:t xml:space="preserve">“COLLAUDATORE”: tecnico e/o gruppo di tecnici che svolgono le operazioni di collaudo </w:t>
      </w:r>
      <w:r>
        <w:rPr>
          <w:sz w:val="24"/>
        </w:rPr>
        <w:lastRenderedPageBreak/>
        <w:t>indicate all’art. 102 D.Lgs.</w:t>
      </w:r>
      <w:r>
        <w:rPr>
          <w:spacing w:val="-1"/>
          <w:sz w:val="24"/>
        </w:rPr>
        <w:t xml:space="preserve"> </w:t>
      </w:r>
      <w:r>
        <w:rPr>
          <w:sz w:val="24"/>
        </w:rPr>
        <w:t>50/2016.</w:t>
      </w:r>
    </w:p>
    <w:p w:rsidR="00A809C9" w:rsidRDefault="00A809C9">
      <w:pPr>
        <w:pStyle w:val="Paragrafoelenco"/>
        <w:numPr>
          <w:ilvl w:val="1"/>
          <w:numId w:val="13"/>
        </w:numPr>
        <w:tabs>
          <w:tab w:val="left" w:pos="1125"/>
        </w:tabs>
        <w:spacing w:before="120"/>
        <w:ind w:right="152"/>
        <w:rPr>
          <w:sz w:val="24"/>
        </w:rPr>
      </w:pPr>
      <w:r>
        <w:rPr>
          <w:sz w:val="24"/>
        </w:rPr>
        <w:t xml:space="preserve">“GRUPPO </w:t>
      </w:r>
      <w:proofErr w:type="spellStart"/>
      <w:r>
        <w:rPr>
          <w:sz w:val="24"/>
        </w:rPr>
        <w:t>DI</w:t>
      </w:r>
      <w:proofErr w:type="spellEnd"/>
      <w:r>
        <w:rPr>
          <w:sz w:val="24"/>
        </w:rPr>
        <w:t xml:space="preserve"> LAVORO”: insieme dei dipendenti che assumono il ruolo di RUP, di progettista, di collaudatore o che compongono l’Ufficio Direzione Lavori o direttore dell’esecuzione e loro collaboratori interni, come meglio indicato all’art.</w:t>
      </w:r>
      <w:r>
        <w:rPr>
          <w:spacing w:val="-1"/>
          <w:sz w:val="24"/>
        </w:rPr>
        <w:t xml:space="preserve"> </w:t>
      </w:r>
      <w:r>
        <w:rPr>
          <w:sz w:val="24"/>
        </w:rPr>
        <w:t>4.</w:t>
      </w:r>
    </w:p>
    <w:p w:rsidR="00A809C9" w:rsidRDefault="00A809C9">
      <w:pPr>
        <w:pStyle w:val="Paragrafoelenco"/>
        <w:numPr>
          <w:ilvl w:val="1"/>
          <w:numId w:val="13"/>
        </w:numPr>
        <w:tabs>
          <w:tab w:val="left" w:pos="1125"/>
        </w:tabs>
        <w:spacing w:before="121"/>
        <w:ind w:right="145"/>
        <w:rPr>
          <w:sz w:val="24"/>
        </w:rPr>
      </w:pPr>
      <w:r>
        <w:rPr>
          <w:sz w:val="24"/>
        </w:rPr>
        <w:t xml:space="preserve">LAVORO”: le attività di costruzione, demolizione, recupero, ristrutturazione urbanistica ed edilizia, sostituzione, restauro, manutenzione di opere o lavori, di cui all’allegato I del D.Lgs. 50/2016. </w:t>
      </w:r>
      <w:r>
        <w:rPr>
          <w:spacing w:val="-3"/>
          <w:sz w:val="24"/>
        </w:rPr>
        <w:t xml:space="preserve">In </w:t>
      </w:r>
      <w:r>
        <w:rPr>
          <w:sz w:val="24"/>
        </w:rPr>
        <w:t>qualsiasi modo realizzata (appalto, concessione, in amministrazione diretta, leasing, contratto di disponibilità</w:t>
      </w:r>
      <w:r>
        <w:rPr>
          <w:spacing w:val="-5"/>
          <w:sz w:val="24"/>
        </w:rPr>
        <w:t xml:space="preserve"> </w:t>
      </w:r>
      <w:r>
        <w:rPr>
          <w:sz w:val="24"/>
        </w:rPr>
        <w:t>ecc.).</w:t>
      </w:r>
    </w:p>
    <w:p w:rsidR="00A809C9" w:rsidRDefault="00A809C9">
      <w:pPr>
        <w:pStyle w:val="Paragrafoelenco"/>
        <w:numPr>
          <w:ilvl w:val="1"/>
          <w:numId w:val="13"/>
        </w:numPr>
        <w:tabs>
          <w:tab w:val="left" w:pos="1125"/>
        </w:tabs>
        <w:spacing w:before="120"/>
        <w:ind w:right="152"/>
        <w:rPr>
          <w:sz w:val="24"/>
        </w:rPr>
      </w:pPr>
      <w:r>
        <w:rPr>
          <w:sz w:val="24"/>
        </w:rPr>
        <w:t>“FONDO”: Fondo Incentivi per funzioni tecniche di cui all'articolo 113 del Decreto Legislativo 50/2016 di cui una parte del Fondo destinata all’incentivazione dei dipendenti (80% del</w:t>
      </w:r>
      <w:r>
        <w:rPr>
          <w:spacing w:val="-16"/>
          <w:sz w:val="24"/>
        </w:rPr>
        <w:t xml:space="preserve"> </w:t>
      </w:r>
      <w:r>
        <w:rPr>
          <w:sz w:val="24"/>
        </w:rPr>
        <w:t>Fondo).</w:t>
      </w:r>
    </w:p>
    <w:p w:rsidR="00A809C9" w:rsidRDefault="00A809C9">
      <w:pPr>
        <w:pStyle w:val="Corpodeltesto"/>
        <w:ind w:left="0" w:firstLine="0"/>
        <w:rPr>
          <w:sz w:val="26"/>
        </w:rPr>
      </w:pPr>
    </w:p>
    <w:p w:rsidR="00A809C9" w:rsidRDefault="00A809C9">
      <w:pPr>
        <w:pStyle w:val="Titolo1"/>
        <w:spacing w:before="222"/>
      </w:pPr>
      <w:bookmarkStart w:id="3" w:name="_TOC_250016"/>
      <w:bookmarkEnd w:id="3"/>
      <w:r>
        <w:t>Art. 3 - Costituzione e accantonamento del fondo incentivante</w:t>
      </w:r>
    </w:p>
    <w:p w:rsidR="00A809C9" w:rsidRDefault="00A809C9">
      <w:pPr>
        <w:pStyle w:val="Titolo1"/>
        <w:spacing w:before="222"/>
      </w:pPr>
    </w:p>
    <w:p w:rsidR="00A809C9" w:rsidRPr="00E55E09" w:rsidRDefault="00A809C9" w:rsidP="001679B6">
      <w:pPr>
        <w:pStyle w:val="Paragrafoelenco"/>
        <w:tabs>
          <w:tab w:val="left" w:pos="417"/>
        </w:tabs>
        <w:spacing w:line="360" w:lineRule="auto"/>
        <w:ind w:left="103" w:right="314" w:firstLine="0"/>
        <w:rPr>
          <w:sz w:val="24"/>
        </w:rPr>
      </w:pPr>
      <w:r w:rsidRPr="00E55E09">
        <w:rPr>
          <w:sz w:val="24"/>
        </w:rPr>
        <w:t xml:space="preserve">Il fondo di cui all’articolo 113, comma 2 del D.Lgs. 18 aprile 2016, n. 50, è costituito ed </w:t>
      </w:r>
      <w:r>
        <w:rPr>
          <w:sz w:val="24"/>
        </w:rPr>
        <w:t xml:space="preserve">alimentato da una somma determinata in percentuale </w:t>
      </w:r>
      <w:r w:rsidRPr="00E55E09">
        <w:rPr>
          <w:sz w:val="24"/>
        </w:rPr>
        <w:t>dell’importo posto a base di gara di ciascuna opera o lavoro,</w:t>
      </w:r>
      <w:r>
        <w:rPr>
          <w:sz w:val="24"/>
        </w:rPr>
        <w:t xml:space="preserve"> </w:t>
      </w:r>
      <w:r w:rsidRPr="00E55E09">
        <w:rPr>
          <w:sz w:val="24"/>
        </w:rPr>
        <w:t xml:space="preserve"> nonché di ciascun servizio e fornitura, salvo valutazione da parte della Giunta adeguatamente motivata dalla situazione economico finanziaria dell’Ente.</w:t>
      </w:r>
    </w:p>
    <w:p w:rsidR="00A809C9" w:rsidRPr="00E55E09" w:rsidRDefault="00A809C9" w:rsidP="00E55E09">
      <w:pPr>
        <w:pStyle w:val="Corpodeltesto"/>
        <w:spacing w:before="10"/>
        <w:rPr>
          <w:szCs w:val="22"/>
        </w:rPr>
      </w:pPr>
    </w:p>
    <w:p w:rsidR="00B73F75" w:rsidRDefault="00A809C9" w:rsidP="001679B6">
      <w:pPr>
        <w:pStyle w:val="Paragrafoelenco"/>
        <w:tabs>
          <w:tab w:val="left" w:pos="417"/>
        </w:tabs>
        <w:spacing w:line="362" w:lineRule="auto"/>
        <w:ind w:left="103" w:right="315" w:firstLine="0"/>
        <w:rPr>
          <w:sz w:val="24"/>
        </w:rPr>
      </w:pPr>
      <w:r w:rsidRPr="00E55E09">
        <w:rPr>
          <w:sz w:val="24"/>
        </w:rPr>
        <w:t>L’80% (ottanta per cento) del fondo come sopra computato, (pari all’1,60% dell’importo posto a base di gara) costituisce fondo incentivante ed è ripartito tra il personale dipendente direttamente coinvolto con le modalità specificate nel presente regolamento.</w:t>
      </w:r>
    </w:p>
    <w:p w:rsidR="00B73F75" w:rsidRPr="00B73F75" w:rsidRDefault="00B73F75" w:rsidP="00B73F75">
      <w:pPr>
        <w:pStyle w:val="Paragrafoelenco"/>
        <w:rPr>
          <w:sz w:val="24"/>
        </w:rPr>
      </w:pPr>
    </w:p>
    <w:p w:rsidR="00B73F75" w:rsidRPr="00B73F75" w:rsidRDefault="00A809C9" w:rsidP="001679B6">
      <w:pPr>
        <w:pStyle w:val="Paragrafoelenco"/>
        <w:spacing w:before="121"/>
        <w:ind w:left="103" w:right="143" w:firstLine="0"/>
        <w:rPr>
          <w:sz w:val="24"/>
        </w:rPr>
      </w:pPr>
      <w:r w:rsidRPr="00B73F75">
        <w:rPr>
          <w:sz w:val="24"/>
        </w:rPr>
        <w:t xml:space="preserve">Il 20% (venti per cento) del fondo come sopra computato, (pari all’0,40% dell’importo posto a base di gara) ad esclusione di risorse derivanti da finanziamenti europei o da altri finanziamenti a destinazione vincolata, costituisce fondo per l’innovazione ed è destinato esclusivamente ai fini di cui all’art. 113, comma 4, del D.Lgs. n. 50/2016 </w:t>
      </w:r>
      <w:r w:rsidR="00B73F75" w:rsidRPr="00B73F75">
        <w:rPr>
          <w:sz w:val="24"/>
        </w:rPr>
        <w:t xml:space="preserve">, all'acquisto da parte dell'ente di </w:t>
      </w:r>
      <w:r w:rsidR="00B73F75" w:rsidRPr="00B73F75">
        <w:rPr>
          <w:sz w:val="24"/>
          <w:u w:val="single"/>
        </w:rPr>
        <w:t>beni, strumentazioni e tecnologie funzionali a progetti di innovazione</w:t>
      </w:r>
      <w:r w:rsidR="00B73F75" w:rsidRPr="00B73F75">
        <w:rPr>
          <w:sz w:val="24"/>
        </w:rPr>
        <w:t xml:space="preserve"> anche per il progressivo uso di metodi e </w:t>
      </w:r>
      <w:r w:rsidR="00B73F75" w:rsidRPr="00B73F75">
        <w:rPr>
          <w:sz w:val="24"/>
          <w:u w:val="single"/>
        </w:rPr>
        <w:t>strumenti elettronici specifici di modellazione elettronica informativa per l'edilizia e le infrastrutture</w:t>
      </w:r>
      <w:r w:rsidR="00B73F75" w:rsidRPr="00B73F75">
        <w:rPr>
          <w:sz w:val="24"/>
        </w:rPr>
        <w:t xml:space="preserve">, di implementazione delle </w:t>
      </w:r>
      <w:r w:rsidR="00B73F75" w:rsidRPr="00B73F75">
        <w:rPr>
          <w:sz w:val="24"/>
          <w:u w:val="single"/>
        </w:rPr>
        <w:t>banche dati per il controllo e il miglioramento della capacità di spesa</w:t>
      </w:r>
      <w:r w:rsidR="00B73F75" w:rsidRPr="00B73F75">
        <w:rPr>
          <w:sz w:val="24"/>
        </w:rPr>
        <w:t xml:space="preserve"> e di </w:t>
      </w:r>
      <w:proofErr w:type="spellStart"/>
      <w:r w:rsidR="00B73F75" w:rsidRPr="00B73F75">
        <w:rPr>
          <w:sz w:val="24"/>
          <w:u w:val="single"/>
        </w:rPr>
        <w:t>efficientamento</w:t>
      </w:r>
      <w:proofErr w:type="spellEnd"/>
      <w:r w:rsidR="00B73F75" w:rsidRPr="00B73F75">
        <w:rPr>
          <w:sz w:val="24"/>
          <w:u w:val="single"/>
        </w:rPr>
        <w:t xml:space="preserve"> informatico</w:t>
      </w:r>
      <w:r w:rsidR="00B73F75" w:rsidRPr="00B73F75">
        <w:rPr>
          <w:sz w:val="24"/>
        </w:rPr>
        <w:t xml:space="preserve">, con particolare riferimento alle metodologie e </w:t>
      </w:r>
      <w:r w:rsidR="00B73F75" w:rsidRPr="00B73F75">
        <w:rPr>
          <w:sz w:val="24"/>
          <w:u w:val="single"/>
        </w:rPr>
        <w:t>strumentazioni elettroniche per i controlli</w:t>
      </w:r>
      <w:r w:rsidR="00B73F75" w:rsidRPr="00B73F75">
        <w:rPr>
          <w:sz w:val="24"/>
        </w:rPr>
        <w:t>. Nella determinazione delle modalità di utilizzo delle risorse di cui al presente articolo avranno la priorità le esigenze di innovazione dei settori tecnici del Comune.</w:t>
      </w:r>
    </w:p>
    <w:p w:rsidR="00B73F75" w:rsidRPr="00B73F75" w:rsidRDefault="00B73F75" w:rsidP="00B73F75">
      <w:pPr>
        <w:pStyle w:val="Paragrafoelenco"/>
        <w:rPr>
          <w:sz w:val="24"/>
        </w:rPr>
      </w:pPr>
    </w:p>
    <w:p w:rsidR="00B73F75" w:rsidRPr="00B73F75" w:rsidRDefault="00B73F75" w:rsidP="001679B6">
      <w:pPr>
        <w:pStyle w:val="Paragrafoelenco"/>
        <w:tabs>
          <w:tab w:val="left" w:pos="417"/>
        </w:tabs>
        <w:spacing w:line="362" w:lineRule="auto"/>
        <w:ind w:left="103" w:right="315" w:firstLine="0"/>
        <w:rPr>
          <w:sz w:val="24"/>
        </w:rPr>
      </w:pPr>
      <w:r w:rsidRPr="00B73F75">
        <w:rPr>
          <w:sz w:val="24"/>
        </w:rPr>
        <w:t>Una parte delle risorse</w:t>
      </w:r>
      <w:r>
        <w:rPr>
          <w:sz w:val="24"/>
        </w:rPr>
        <w:t xml:space="preserve"> di cui al comma 3</w:t>
      </w:r>
      <w:r w:rsidRPr="00B73F75">
        <w:rPr>
          <w:sz w:val="24"/>
        </w:rPr>
        <w:t xml:space="preserve"> può essere utilizzato</w:t>
      </w:r>
      <w:r>
        <w:rPr>
          <w:sz w:val="24"/>
        </w:rPr>
        <w:t xml:space="preserve"> </w:t>
      </w:r>
      <w:r w:rsidRPr="00B73F75">
        <w:rPr>
          <w:sz w:val="24"/>
        </w:rPr>
        <w:t xml:space="preserve">per l'attivazione presso le amministrazioni aggiudicatrici di </w:t>
      </w:r>
      <w:r w:rsidRPr="00B73F75">
        <w:rPr>
          <w:sz w:val="24"/>
          <w:u w:val="single"/>
        </w:rPr>
        <w:t>tirocini formativi e di orientamento</w:t>
      </w:r>
      <w:r w:rsidRPr="00B73F75">
        <w:rPr>
          <w:sz w:val="24"/>
        </w:rPr>
        <w:t xml:space="preserve"> di cui all'articolo 18 della legge 24 giugno 1997, n. 196 o per lo svolgimento di dottorati di ricerca di alta qualificazione nel settore dei contratti pubblici previa sottoscrizione di apposite </w:t>
      </w:r>
      <w:r w:rsidRPr="00B73F75">
        <w:rPr>
          <w:sz w:val="24"/>
          <w:u w:val="single"/>
        </w:rPr>
        <w:t>convenzioni con le Università</w:t>
      </w:r>
      <w:r w:rsidRPr="00B73F75">
        <w:rPr>
          <w:sz w:val="24"/>
        </w:rPr>
        <w:t xml:space="preserve"> e gli istituti scolastici superiori;</w:t>
      </w:r>
    </w:p>
    <w:p w:rsidR="00B73F75" w:rsidRDefault="00A809C9" w:rsidP="001679B6">
      <w:pPr>
        <w:pStyle w:val="Paragrafoelenco"/>
        <w:tabs>
          <w:tab w:val="left" w:pos="839"/>
        </w:tabs>
        <w:spacing w:before="121"/>
        <w:ind w:left="103" w:right="143" w:firstLine="0"/>
        <w:rPr>
          <w:sz w:val="24"/>
        </w:rPr>
      </w:pPr>
      <w:r>
        <w:rPr>
          <w:sz w:val="24"/>
        </w:rPr>
        <w:t xml:space="preserve">Nel caso in cui le risorse derivino da finanziamenti europei o da altri finanziamenti a destinazione vincolata, il fondo, come costituito ai sensi del comma 1 è ridotto del venti per cento ed è </w:t>
      </w:r>
      <w:r>
        <w:rPr>
          <w:sz w:val="24"/>
        </w:rPr>
        <w:lastRenderedPageBreak/>
        <w:t>integralmente destinato a soddisfare le esigenze di cui al comma 2.</w:t>
      </w:r>
    </w:p>
    <w:p w:rsidR="00A809C9" w:rsidRPr="00B73F75" w:rsidRDefault="00A809C9" w:rsidP="001679B6">
      <w:pPr>
        <w:pStyle w:val="Paragrafoelenco"/>
        <w:tabs>
          <w:tab w:val="left" w:pos="839"/>
        </w:tabs>
        <w:spacing w:before="121"/>
        <w:ind w:left="103" w:right="143" w:firstLine="0"/>
        <w:rPr>
          <w:sz w:val="24"/>
        </w:rPr>
      </w:pPr>
      <w:r w:rsidRPr="00B73F75">
        <w:rPr>
          <w:sz w:val="24"/>
        </w:rPr>
        <w:t>Gli importi corrispondenti alle percentuali applicate sulle somme a base d’asta saranno inseriti nel quadro economico del costo preventivato dell’opera o del lavoro, del servizio o della fornitura. In sede di approvazione del progetto esecutivo del lavoro, o del progetto/programma attuativo del servizio o della fornitura, si provvede a calcolare l’ammontare esatto del compenso da riconoscere al personale coinvolto.</w:t>
      </w:r>
    </w:p>
    <w:p w:rsidR="00A809C9" w:rsidRPr="00A24549" w:rsidRDefault="00A809C9" w:rsidP="001679B6">
      <w:pPr>
        <w:pStyle w:val="Paragrafoelenco"/>
        <w:tabs>
          <w:tab w:val="left" w:pos="839"/>
        </w:tabs>
        <w:spacing w:before="77"/>
        <w:ind w:left="103" w:right="144" w:firstLine="0"/>
        <w:rPr>
          <w:sz w:val="24"/>
        </w:rPr>
      </w:pPr>
      <w:r w:rsidRPr="00A24549">
        <w:rPr>
          <w:sz w:val="24"/>
        </w:rPr>
        <w:t xml:space="preserve">Le quote parti, dell’80% delle risorse finanziarie del fondo per le funzioni tecniche ai sensi dell'art. 113 c. 3 del codice, costituiscono economie delle somme corrispondenti a prestazioni che non sono state svolte dai predetti dipendenti, in quanto affidate a personale esterno all'organico dell'amministrazione ed andranno ad alimentare l'apposito capitolo dei bilancio comunale costituito ai sensi del comma </w:t>
      </w:r>
      <w:r w:rsidR="0015751E">
        <w:rPr>
          <w:sz w:val="24"/>
        </w:rPr>
        <w:t>4</w:t>
      </w:r>
      <w:r w:rsidRPr="00A24549">
        <w:rPr>
          <w:sz w:val="24"/>
        </w:rPr>
        <w:t xml:space="preserve"> dell'articolo stesso. Le stesse saranno destinate a finanziare oneri per </w:t>
      </w:r>
      <w:r w:rsidRPr="00A24549">
        <w:rPr>
          <w:spacing w:val="2"/>
          <w:sz w:val="24"/>
        </w:rPr>
        <w:t xml:space="preserve">beni </w:t>
      </w:r>
      <w:r w:rsidRPr="00A24549">
        <w:rPr>
          <w:sz w:val="24"/>
        </w:rPr>
        <w:t>e strumentazioni anche informatiche utili all’attività per lo svolgimento delle funzioni</w:t>
      </w:r>
      <w:r w:rsidRPr="00A24549">
        <w:rPr>
          <w:spacing w:val="-15"/>
          <w:sz w:val="24"/>
        </w:rPr>
        <w:t xml:space="preserve"> </w:t>
      </w:r>
      <w:r w:rsidRPr="00A24549">
        <w:rPr>
          <w:sz w:val="24"/>
        </w:rPr>
        <w:t>tecniche.</w:t>
      </w:r>
    </w:p>
    <w:p w:rsidR="00A809C9" w:rsidRPr="000F6C99" w:rsidRDefault="00A809C9" w:rsidP="001679B6">
      <w:pPr>
        <w:pStyle w:val="Paragrafoelenco"/>
        <w:tabs>
          <w:tab w:val="left" w:pos="839"/>
        </w:tabs>
        <w:spacing w:before="77"/>
        <w:ind w:left="103" w:right="144" w:firstLine="0"/>
        <w:rPr>
          <w:sz w:val="24"/>
          <w:u w:val="single"/>
        </w:rPr>
      </w:pPr>
      <w:r>
        <w:rPr>
          <w:sz w:val="24"/>
          <w:szCs w:val="24"/>
        </w:rPr>
        <w:t xml:space="preserve">L’entità del fondo di cui al comma 1 viene stabilita dal presente regolamento in forma progressiva in base agli scaglioni di importo di seguito indicate, </w:t>
      </w:r>
      <w:r w:rsidRPr="000F6C99">
        <w:rPr>
          <w:sz w:val="24"/>
          <w:u w:val="single"/>
        </w:rPr>
        <w:t>con riferimento alle opere o lavori pubblici:</w:t>
      </w:r>
    </w:p>
    <w:p w:rsidR="00A809C9" w:rsidRDefault="00A809C9" w:rsidP="00C51289">
      <w:pPr>
        <w:pStyle w:val="Paragrafoelenco"/>
        <w:numPr>
          <w:ilvl w:val="0"/>
          <w:numId w:val="30"/>
        </w:numPr>
        <w:spacing w:before="77"/>
        <w:ind w:right="144"/>
        <w:rPr>
          <w:sz w:val="24"/>
        </w:rPr>
      </w:pPr>
      <w:r>
        <w:rPr>
          <w:sz w:val="24"/>
        </w:rPr>
        <w:t xml:space="preserve">per opere e lavori fino a </w:t>
      </w:r>
      <w:r w:rsidR="00261875">
        <w:rPr>
          <w:sz w:val="24"/>
        </w:rPr>
        <w:t>700</w:t>
      </w:r>
      <w:r>
        <w:rPr>
          <w:sz w:val="24"/>
        </w:rPr>
        <w:t>.000 di euro il fondo è pari al 2% dell’importo a base di gara;</w:t>
      </w:r>
    </w:p>
    <w:p w:rsidR="00A809C9" w:rsidRDefault="00A809C9" w:rsidP="00C51289">
      <w:pPr>
        <w:pStyle w:val="Paragrafoelenco"/>
        <w:numPr>
          <w:ilvl w:val="0"/>
          <w:numId w:val="30"/>
        </w:numPr>
        <w:spacing w:before="77"/>
        <w:ind w:right="144"/>
        <w:rPr>
          <w:sz w:val="24"/>
        </w:rPr>
      </w:pPr>
      <w:r>
        <w:rPr>
          <w:sz w:val="24"/>
        </w:rPr>
        <w:t xml:space="preserve">per opere e lavori di importo </w:t>
      </w:r>
      <w:r w:rsidR="006A03BF">
        <w:rPr>
          <w:sz w:val="24"/>
        </w:rPr>
        <w:t xml:space="preserve">superiore </w:t>
      </w:r>
      <w:r>
        <w:rPr>
          <w:sz w:val="24"/>
        </w:rPr>
        <w:t xml:space="preserve">a </w:t>
      </w:r>
      <w:r w:rsidR="00261875">
        <w:rPr>
          <w:sz w:val="24"/>
        </w:rPr>
        <w:t>700.000</w:t>
      </w:r>
      <w:r>
        <w:rPr>
          <w:sz w:val="24"/>
        </w:rPr>
        <w:t xml:space="preserve"> è pari all’1,</w:t>
      </w:r>
      <w:r w:rsidR="006A03BF">
        <w:rPr>
          <w:sz w:val="24"/>
        </w:rPr>
        <w:t xml:space="preserve">5 </w:t>
      </w:r>
      <w:r>
        <w:rPr>
          <w:sz w:val="24"/>
        </w:rPr>
        <w:t>% dell’importo a base di gara;</w:t>
      </w:r>
    </w:p>
    <w:p w:rsidR="006A03BF" w:rsidRDefault="006A03BF" w:rsidP="0063092A">
      <w:pPr>
        <w:pStyle w:val="Paragrafoelenco"/>
        <w:tabs>
          <w:tab w:val="left" w:pos="839"/>
        </w:tabs>
        <w:spacing w:before="77"/>
        <w:ind w:left="132" w:right="144" w:firstLine="0"/>
        <w:rPr>
          <w:b/>
          <w:sz w:val="24"/>
        </w:rPr>
      </w:pPr>
    </w:p>
    <w:p w:rsidR="00A809C9" w:rsidRPr="000F6C99" w:rsidRDefault="00A809C9" w:rsidP="0063092A">
      <w:pPr>
        <w:pStyle w:val="Paragrafoelenco"/>
        <w:tabs>
          <w:tab w:val="left" w:pos="839"/>
        </w:tabs>
        <w:spacing w:before="77"/>
        <w:ind w:left="132" w:right="144" w:firstLine="0"/>
        <w:rPr>
          <w:b/>
          <w:sz w:val="24"/>
        </w:rPr>
      </w:pPr>
      <w:r w:rsidRPr="000F6C99">
        <w:rPr>
          <w:b/>
          <w:sz w:val="24"/>
        </w:rPr>
        <w:t>Per opere e lavori a rete (strade, fognature, linee elettriche, ecc..) la percentuale indicata è ridotta dello 0,2 %</w:t>
      </w:r>
    </w:p>
    <w:p w:rsidR="00A809C9" w:rsidRDefault="00A809C9" w:rsidP="0063092A">
      <w:pPr>
        <w:pStyle w:val="Paragrafoelenco"/>
        <w:tabs>
          <w:tab w:val="left" w:pos="839"/>
        </w:tabs>
        <w:spacing w:before="77"/>
        <w:ind w:left="132" w:right="144" w:firstLine="0"/>
        <w:rPr>
          <w:sz w:val="24"/>
        </w:rPr>
      </w:pPr>
    </w:p>
    <w:p w:rsidR="00A809C9" w:rsidRPr="000F6C99" w:rsidRDefault="00A809C9" w:rsidP="001679B6">
      <w:pPr>
        <w:pStyle w:val="Paragrafoelenco"/>
        <w:tabs>
          <w:tab w:val="left" w:pos="839"/>
        </w:tabs>
        <w:spacing w:before="77"/>
        <w:ind w:left="103" w:right="144" w:firstLine="0"/>
        <w:rPr>
          <w:b/>
          <w:sz w:val="24"/>
          <w:u w:val="single"/>
        </w:rPr>
      </w:pPr>
      <w:r>
        <w:rPr>
          <w:sz w:val="24"/>
          <w:szCs w:val="24"/>
        </w:rPr>
        <w:t xml:space="preserve">L’entità del fondo di cui al comma 1 viene stabilita dal presente regolamento in forma progressiva in base agli scaglioni di importo di seguito indicate, </w:t>
      </w:r>
      <w:r w:rsidRPr="000F6C99">
        <w:rPr>
          <w:b/>
          <w:sz w:val="24"/>
          <w:szCs w:val="24"/>
          <w:u w:val="single"/>
        </w:rPr>
        <w:t>con riferimento alle forniture di beni e servizi</w:t>
      </w:r>
      <w:r w:rsidR="00261875">
        <w:rPr>
          <w:b/>
          <w:sz w:val="24"/>
          <w:szCs w:val="24"/>
          <w:u w:val="single"/>
        </w:rPr>
        <w:t xml:space="preserve"> </w:t>
      </w:r>
      <w:r w:rsidRPr="000F6C99">
        <w:rPr>
          <w:b/>
          <w:sz w:val="24"/>
          <w:u w:val="single"/>
        </w:rPr>
        <w:t xml:space="preserve"> </w:t>
      </w:r>
      <w:r w:rsidR="00261875" w:rsidRPr="00261875">
        <w:rPr>
          <w:b/>
          <w:sz w:val="24"/>
          <w:u w:val="single"/>
        </w:rPr>
        <w:t>fondo è pari al 2% dell’importo a base di gara</w:t>
      </w:r>
      <w:r w:rsidRPr="000F6C99">
        <w:rPr>
          <w:b/>
          <w:sz w:val="24"/>
          <w:u w:val="single"/>
        </w:rPr>
        <w:t>:</w:t>
      </w:r>
    </w:p>
    <w:p w:rsidR="00A809C9" w:rsidRDefault="00A809C9" w:rsidP="00A24549">
      <w:pPr>
        <w:pStyle w:val="Paragrafoelenco"/>
        <w:tabs>
          <w:tab w:val="left" w:pos="839"/>
        </w:tabs>
        <w:spacing w:before="77"/>
        <w:ind w:left="0" w:right="144" w:firstLine="0"/>
        <w:rPr>
          <w:sz w:val="24"/>
        </w:rPr>
      </w:pPr>
    </w:p>
    <w:p w:rsidR="00A809C9" w:rsidRPr="0015751E" w:rsidRDefault="00A809C9" w:rsidP="001679B6">
      <w:pPr>
        <w:pStyle w:val="Paragrafoelenco"/>
        <w:tabs>
          <w:tab w:val="left" w:pos="417"/>
        </w:tabs>
        <w:spacing w:line="360" w:lineRule="auto"/>
        <w:ind w:left="103" w:right="323" w:firstLine="0"/>
        <w:rPr>
          <w:sz w:val="20"/>
        </w:rPr>
      </w:pPr>
      <w:r w:rsidRPr="0015751E">
        <w:rPr>
          <w:sz w:val="24"/>
        </w:rPr>
        <w:t>Relativamente ai criteri di ripartizione del fondo di cui al precedente comma 2, i coefficienti di ripartizione dell’incentivo saranno di norma attribuiti ai componenti del gruppo di lavoro sulla base delle seguenti percentuali</w:t>
      </w:r>
      <w:r w:rsidRPr="0015751E">
        <w:rPr>
          <w:sz w:val="20"/>
        </w:rPr>
        <w:t>:</w:t>
      </w:r>
    </w:p>
    <w:p w:rsidR="00A809C9" w:rsidRDefault="00A809C9" w:rsidP="00E55E09">
      <w:pPr>
        <w:pStyle w:val="Corpodeltesto"/>
        <w:spacing w:before="5"/>
        <w:rPr>
          <w:sz w:val="14"/>
        </w:r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42"/>
        <w:gridCol w:w="1080"/>
        <w:gridCol w:w="4359"/>
        <w:gridCol w:w="1660"/>
      </w:tblGrid>
      <w:tr w:rsidR="00A809C9" w:rsidTr="00FC3B17">
        <w:trPr>
          <w:trHeight w:val="314"/>
        </w:trPr>
        <w:tc>
          <w:tcPr>
            <w:tcW w:w="9841" w:type="dxa"/>
            <w:gridSpan w:val="4"/>
            <w:shd w:val="clear" w:color="auto" w:fill="FFFF00"/>
          </w:tcPr>
          <w:p w:rsidR="00A809C9" w:rsidRDefault="00A809C9" w:rsidP="00FC3B17">
            <w:pPr>
              <w:pStyle w:val="TableParagraph"/>
              <w:spacing w:before="34" w:line="260" w:lineRule="exact"/>
              <w:ind w:left="3519" w:right="3497"/>
              <w:rPr>
                <w:b/>
                <w:sz w:val="24"/>
              </w:rPr>
            </w:pPr>
            <w:r>
              <w:rPr>
                <w:b/>
                <w:sz w:val="24"/>
              </w:rPr>
              <w:t>PER LAVORI ED OPERE</w:t>
            </w:r>
          </w:p>
        </w:tc>
      </w:tr>
      <w:tr w:rsidR="00A809C9" w:rsidTr="00FC3B17">
        <w:trPr>
          <w:trHeight w:val="253"/>
        </w:trPr>
        <w:tc>
          <w:tcPr>
            <w:tcW w:w="2742" w:type="dxa"/>
          </w:tcPr>
          <w:p w:rsidR="00A809C9" w:rsidRDefault="00A809C9" w:rsidP="00FC3B17">
            <w:pPr>
              <w:pStyle w:val="TableParagraph"/>
              <w:spacing w:before="21" w:line="213" w:lineRule="exact"/>
              <w:ind w:left="19"/>
              <w:rPr>
                <w:b/>
                <w:sz w:val="20"/>
              </w:rPr>
            </w:pPr>
            <w:r>
              <w:rPr>
                <w:b/>
                <w:w w:val="99"/>
                <w:sz w:val="20"/>
              </w:rPr>
              <w:t>1</w:t>
            </w:r>
          </w:p>
        </w:tc>
        <w:tc>
          <w:tcPr>
            <w:tcW w:w="1080" w:type="dxa"/>
          </w:tcPr>
          <w:p w:rsidR="00A809C9" w:rsidRDefault="00A809C9" w:rsidP="00FC3B17">
            <w:pPr>
              <w:pStyle w:val="TableParagraph"/>
              <w:spacing w:before="21" w:line="213" w:lineRule="exact"/>
              <w:ind w:left="19"/>
              <w:rPr>
                <w:b/>
                <w:sz w:val="20"/>
              </w:rPr>
            </w:pPr>
            <w:r>
              <w:rPr>
                <w:b/>
                <w:w w:val="99"/>
                <w:sz w:val="20"/>
              </w:rPr>
              <w:t>2</w:t>
            </w:r>
          </w:p>
        </w:tc>
        <w:tc>
          <w:tcPr>
            <w:tcW w:w="4359" w:type="dxa"/>
          </w:tcPr>
          <w:p w:rsidR="00A809C9" w:rsidRDefault="00A809C9" w:rsidP="00FC3B17">
            <w:pPr>
              <w:pStyle w:val="TableParagraph"/>
              <w:spacing w:before="21" w:line="213" w:lineRule="exact"/>
              <w:ind w:left="19"/>
              <w:rPr>
                <w:b/>
                <w:sz w:val="20"/>
              </w:rPr>
            </w:pPr>
            <w:r>
              <w:rPr>
                <w:b/>
                <w:w w:val="99"/>
                <w:sz w:val="20"/>
              </w:rPr>
              <w:t>3</w:t>
            </w:r>
          </w:p>
        </w:tc>
        <w:tc>
          <w:tcPr>
            <w:tcW w:w="1660" w:type="dxa"/>
          </w:tcPr>
          <w:p w:rsidR="00A809C9" w:rsidRDefault="00A809C9" w:rsidP="00FC3B17">
            <w:pPr>
              <w:pStyle w:val="TableParagraph"/>
              <w:spacing w:before="21" w:line="213" w:lineRule="exact"/>
              <w:ind w:left="20"/>
              <w:rPr>
                <w:b/>
                <w:sz w:val="20"/>
              </w:rPr>
            </w:pPr>
            <w:r>
              <w:rPr>
                <w:b/>
                <w:w w:val="99"/>
                <w:sz w:val="20"/>
              </w:rPr>
              <w:t>4</w:t>
            </w:r>
          </w:p>
        </w:tc>
      </w:tr>
      <w:tr w:rsidR="00A809C9" w:rsidTr="00FC3B17">
        <w:trPr>
          <w:trHeight w:val="270"/>
        </w:trPr>
        <w:tc>
          <w:tcPr>
            <w:tcW w:w="2742" w:type="dxa"/>
            <w:tcBorders>
              <w:bottom w:val="single" w:sz="8" w:space="0" w:color="000000"/>
            </w:tcBorders>
          </w:tcPr>
          <w:p w:rsidR="00A809C9" w:rsidRDefault="00A809C9" w:rsidP="00FC3B17">
            <w:pPr>
              <w:pStyle w:val="TableParagraph"/>
              <w:spacing w:before="35" w:line="215" w:lineRule="exact"/>
              <w:ind w:left="292" w:right="276"/>
              <w:rPr>
                <w:b/>
                <w:sz w:val="20"/>
              </w:rPr>
            </w:pPr>
            <w:r>
              <w:rPr>
                <w:b/>
                <w:sz w:val="20"/>
              </w:rPr>
              <w:t>ATTIVITA’ GENERALE</w:t>
            </w:r>
          </w:p>
        </w:tc>
        <w:tc>
          <w:tcPr>
            <w:tcW w:w="1080" w:type="dxa"/>
            <w:tcBorders>
              <w:bottom w:val="single" w:sz="8" w:space="0" w:color="000000"/>
            </w:tcBorders>
          </w:tcPr>
          <w:p w:rsidR="00A809C9" w:rsidRDefault="00A809C9" w:rsidP="00FC3B17">
            <w:pPr>
              <w:pStyle w:val="TableParagraph"/>
              <w:spacing w:before="35" w:line="215" w:lineRule="exact"/>
              <w:ind w:left="154" w:right="134"/>
              <w:rPr>
                <w:b/>
                <w:sz w:val="20"/>
              </w:rPr>
            </w:pPr>
            <w:r>
              <w:rPr>
                <w:b/>
                <w:sz w:val="20"/>
              </w:rPr>
              <w:t>QUOTA</w:t>
            </w:r>
          </w:p>
        </w:tc>
        <w:tc>
          <w:tcPr>
            <w:tcW w:w="4359" w:type="dxa"/>
            <w:tcBorders>
              <w:bottom w:val="single" w:sz="8" w:space="0" w:color="000000"/>
            </w:tcBorders>
          </w:tcPr>
          <w:p w:rsidR="00A809C9" w:rsidRDefault="00A809C9" w:rsidP="00FC3B17">
            <w:pPr>
              <w:pStyle w:val="TableParagraph"/>
              <w:spacing w:before="35" w:line="215" w:lineRule="exact"/>
              <w:ind w:left="1144"/>
              <w:rPr>
                <w:b/>
                <w:sz w:val="20"/>
              </w:rPr>
            </w:pPr>
            <w:r>
              <w:rPr>
                <w:b/>
                <w:sz w:val="20"/>
              </w:rPr>
              <w:t>ATTIVITA’ SPECIFICA</w:t>
            </w:r>
          </w:p>
        </w:tc>
        <w:tc>
          <w:tcPr>
            <w:tcW w:w="1660" w:type="dxa"/>
            <w:tcBorders>
              <w:bottom w:val="single" w:sz="8" w:space="0" w:color="000000"/>
            </w:tcBorders>
          </w:tcPr>
          <w:p w:rsidR="00A809C9" w:rsidRDefault="00A809C9" w:rsidP="00FC3B17">
            <w:pPr>
              <w:pStyle w:val="TableParagraph"/>
              <w:spacing w:before="35" w:line="215" w:lineRule="exact"/>
              <w:ind w:left="492" w:right="475"/>
              <w:rPr>
                <w:b/>
                <w:sz w:val="20"/>
              </w:rPr>
            </w:pPr>
            <w:r>
              <w:rPr>
                <w:b/>
                <w:sz w:val="20"/>
              </w:rPr>
              <w:t>% REL</w:t>
            </w:r>
          </w:p>
        </w:tc>
      </w:tr>
      <w:tr w:rsidR="00A809C9" w:rsidTr="00FC3B17">
        <w:trPr>
          <w:trHeight w:val="851"/>
        </w:trPr>
        <w:tc>
          <w:tcPr>
            <w:tcW w:w="2742" w:type="dxa"/>
            <w:vMerge w:val="restart"/>
            <w:tcBorders>
              <w:top w:val="single" w:sz="8" w:space="0" w:color="000000"/>
              <w:left w:val="single" w:sz="8" w:space="0" w:color="000000"/>
              <w:bottom w:val="single" w:sz="8" w:space="0" w:color="000000"/>
            </w:tcBorders>
          </w:tcPr>
          <w:p w:rsidR="00A809C9" w:rsidRDefault="00A809C9" w:rsidP="006A0618">
            <w:pPr>
              <w:pStyle w:val="TableParagraph"/>
            </w:pPr>
          </w:p>
          <w:p w:rsidR="00A809C9" w:rsidRDefault="00A809C9" w:rsidP="006A0618">
            <w:pPr>
              <w:pStyle w:val="TableParagraph"/>
              <w:spacing w:before="5"/>
              <w:rPr>
                <w:sz w:val="28"/>
              </w:rPr>
            </w:pPr>
          </w:p>
          <w:p w:rsidR="00A809C9" w:rsidRDefault="00A809C9" w:rsidP="006A0618">
            <w:pPr>
              <w:pStyle w:val="TableParagraph"/>
              <w:ind w:left="566"/>
              <w:rPr>
                <w:b/>
                <w:sz w:val="20"/>
              </w:rPr>
            </w:pPr>
            <w:r>
              <w:rPr>
                <w:b/>
                <w:sz w:val="20"/>
              </w:rPr>
              <w:t>PROGRAMMAZIONE</w:t>
            </w:r>
          </w:p>
        </w:tc>
        <w:tc>
          <w:tcPr>
            <w:tcW w:w="1080" w:type="dxa"/>
            <w:vMerge w:val="restart"/>
            <w:tcBorders>
              <w:top w:val="single" w:sz="8" w:space="0" w:color="000000"/>
              <w:bottom w:val="single" w:sz="8" w:space="0" w:color="000000"/>
            </w:tcBorders>
          </w:tcPr>
          <w:p w:rsidR="00A809C9" w:rsidRDefault="00A809C9" w:rsidP="00FC3B17">
            <w:pPr>
              <w:pStyle w:val="TableParagraph"/>
            </w:pPr>
          </w:p>
          <w:p w:rsidR="00A809C9" w:rsidRDefault="00A809C9" w:rsidP="00FC3B17">
            <w:pPr>
              <w:pStyle w:val="TableParagraph"/>
              <w:spacing w:before="5"/>
              <w:rPr>
                <w:sz w:val="28"/>
              </w:rPr>
            </w:pPr>
          </w:p>
          <w:p w:rsidR="00A809C9" w:rsidRDefault="00A809C9" w:rsidP="00FC3B17">
            <w:pPr>
              <w:pStyle w:val="TableParagraph"/>
              <w:ind w:left="154" w:right="141"/>
              <w:rPr>
                <w:b/>
                <w:sz w:val="20"/>
              </w:rPr>
            </w:pPr>
            <w:r>
              <w:rPr>
                <w:b/>
                <w:sz w:val="20"/>
              </w:rPr>
              <w:t>8</w:t>
            </w:r>
          </w:p>
        </w:tc>
        <w:tc>
          <w:tcPr>
            <w:tcW w:w="4359" w:type="dxa"/>
            <w:tcBorders>
              <w:top w:val="single" w:sz="8" w:space="0" w:color="000000"/>
            </w:tcBorders>
          </w:tcPr>
          <w:p w:rsidR="00A809C9" w:rsidRDefault="00A809C9" w:rsidP="00FC3B17">
            <w:pPr>
              <w:pStyle w:val="TableParagraph"/>
              <w:spacing w:before="160" w:line="230" w:lineRule="atLeast"/>
              <w:ind w:left="74"/>
              <w:rPr>
                <w:b/>
                <w:sz w:val="20"/>
              </w:rPr>
            </w:pPr>
            <w:r>
              <w:rPr>
                <w:b/>
                <w:sz w:val="20"/>
              </w:rPr>
              <w:t>Attività di analisi, studio e valutazione tecniche ed economiche propedeutiche alla pianificazione</w:t>
            </w:r>
          </w:p>
        </w:tc>
        <w:tc>
          <w:tcPr>
            <w:tcW w:w="1660" w:type="dxa"/>
            <w:tcBorders>
              <w:top w:val="single" w:sz="8" w:space="0" w:color="000000"/>
              <w:right w:val="single" w:sz="8" w:space="0" w:color="000000"/>
            </w:tcBorders>
          </w:tcPr>
          <w:p w:rsidR="00A809C9" w:rsidRDefault="00A809C9" w:rsidP="00FC3B17">
            <w:pPr>
              <w:pStyle w:val="TableParagraph"/>
              <w:spacing w:before="9"/>
              <w:rPr>
                <w:sz w:val="26"/>
              </w:rPr>
            </w:pPr>
          </w:p>
          <w:p w:rsidR="00A809C9" w:rsidRDefault="00A809C9" w:rsidP="00FC3B17">
            <w:pPr>
              <w:pStyle w:val="TableParagraph"/>
              <w:spacing w:before="1"/>
              <w:ind w:left="648" w:right="623"/>
              <w:rPr>
                <w:b/>
                <w:sz w:val="20"/>
              </w:rPr>
            </w:pPr>
            <w:r>
              <w:rPr>
                <w:b/>
                <w:sz w:val="20"/>
              </w:rPr>
              <w:t>3</w:t>
            </w:r>
          </w:p>
        </w:tc>
      </w:tr>
      <w:tr w:rsidR="00A809C9" w:rsidTr="00FC3B17">
        <w:trPr>
          <w:trHeight w:val="529"/>
        </w:trPr>
        <w:tc>
          <w:tcPr>
            <w:tcW w:w="2742" w:type="dxa"/>
            <w:vMerge/>
            <w:tcBorders>
              <w:top w:val="nil"/>
              <w:left w:val="single" w:sz="8" w:space="0" w:color="000000"/>
              <w:bottom w:val="single" w:sz="8" w:space="0" w:color="000000"/>
            </w:tcBorders>
          </w:tcPr>
          <w:p w:rsidR="00A809C9" w:rsidRDefault="00A809C9" w:rsidP="006A0618">
            <w:pPr>
              <w:jc w:val="center"/>
              <w:rPr>
                <w:sz w:val="2"/>
                <w:szCs w:val="2"/>
              </w:rPr>
            </w:pPr>
          </w:p>
        </w:tc>
        <w:tc>
          <w:tcPr>
            <w:tcW w:w="1080" w:type="dxa"/>
            <w:vMerge/>
            <w:tcBorders>
              <w:top w:val="nil"/>
              <w:bottom w:val="single" w:sz="8" w:space="0" w:color="000000"/>
            </w:tcBorders>
          </w:tcPr>
          <w:p w:rsidR="00A809C9" w:rsidRDefault="00A809C9" w:rsidP="00FC3B17">
            <w:pPr>
              <w:rPr>
                <w:sz w:val="2"/>
                <w:szCs w:val="2"/>
              </w:rPr>
            </w:pPr>
          </w:p>
        </w:tc>
        <w:tc>
          <w:tcPr>
            <w:tcW w:w="4359" w:type="dxa"/>
            <w:tcBorders>
              <w:bottom w:val="single" w:sz="8" w:space="0" w:color="000000"/>
            </w:tcBorders>
          </w:tcPr>
          <w:p w:rsidR="00A809C9" w:rsidRDefault="00A809C9" w:rsidP="00FC3B17">
            <w:pPr>
              <w:pStyle w:val="TableParagraph"/>
              <w:spacing w:before="64" w:line="230" w:lineRule="atLeast"/>
              <w:ind w:left="74" w:right="487"/>
              <w:rPr>
                <w:b/>
                <w:sz w:val="20"/>
              </w:rPr>
            </w:pPr>
            <w:r>
              <w:rPr>
                <w:b/>
                <w:sz w:val="20"/>
              </w:rPr>
              <w:t>Redazione Programma Triennale Lavori Pubblici</w:t>
            </w:r>
          </w:p>
        </w:tc>
        <w:tc>
          <w:tcPr>
            <w:tcW w:w="1660" w:type="dxa"/>
            <w:tcBorders>
              <w:bottom w:val="single" w:sz="8" w:space="0" w:color="000000"/>
              <w:right w:val="single" w:sz="8" w:space="0" w:color="000000"/>
            </w:tcBorders>
          </w:tcPr>
          <w:p w:rsidR="00A809C9" w:rsidRDefault="00A809C9" w:rsidP="00FC3B17">
            <w:pPr>
              <w:pStyle w:val="TableParagraph"/>
              <w:spacing w:before="6"/>
              <w:rPr>
                <w:sz w:val="25"/>
              </w:rPr>
            </w:pPr>
          </w:p>
          <w:p w:rsidR="00A809C9" w:rsidRDefault="00A809C9" w:rsidP="00FC3B17">
            <w:pPr>
              <w:pStyle w:val="TableParagraph"/>
              <w:spacing w:before="1" w:line="215" w:lineRule="exact"/>
              <w:ind w:left="25"/>
              <w:rPr>
                <w:b/>
                <w:sz w:val="20"/>
              </w:rPr>
            </w:pPr>
            <w:r>
              <w:rPr>
                <w:b/>
                <w:w w:val="99"/>
                <w:sz w:val="20"/>
              </w:rPr>
              <w:t>5</w:t>
            </w:r>
          </w:p>
        </w:tc>
      </w:tr>
      <w:tr w:rsidR="00A809C9" w:rsidTr="00FC3B17">
        <w:trPr>
          <w:trHeight w:val="248"/>
        </w:trPr>
        <w:tc>
          <w:tcPr>
            <w:tcW w:w="2742" w:type="dxa"/>
            <w:vMerge w:val="restart"/>
            <w:tcBorders>
              <w:top w:val="single" w:sz="8" w:space="0" w:color="000000"/>
              <w:left w:val="single" w:sz="8" w:space="0" w:color="000000"/>
              <w:bottom w:val="single" w:sz="8" w:space="0" w:color="000000"/>
            </w:tcBorders>
          </w:tcPr>
          <w:p w:rsidR="00A809C9" w:rsidRDefault="00A809C9" w:rsidP="006A0618">
            <w:pPr>
              <w:pStyle w:val="TableParagraph"/>
            </w:pPr>
          </w:p>
          <w:p w:rsidR="00A809C9" w:rsidRDefault="00A809C9" w:rsidP="006A0618">
            <w:pPr>
              <w:pStyle w:val="TableParagraph"/>
              <w:spacing w:before="164"/>
              <w:ind w:left="364"/>
              <w:rPr>
                <w:b/>
                <w:sz w:val="20"/>
              </w:rPr>
            </w:pPr>
            <w:r>
              <w:rPr>
                <w:b/>
                <w:sz w:val="20"/>
              </w:rPr>
              <w:t>VERIFICA PROGETTI</w:t>
            </w:r>
          </w:p>
        </w:tc>
        <w:tc>
          <w:tcPr>
            <w:tcW w:w="1080" w:type="dxa"/>
            <w:vMerge w:val="restart"/>
            <w:tcBorders>
              <w:top w:val="single" w:sz="8" w:space="0" w:color="000000"/>
              <w:bottom w:val="single" w:sz="8" w:space="0" w:color="000000"/>
            </w:tcBorders>
          </w:tcPr>
          <w:p w:rsidR="00A809C9" w:rsidRDefault="00A809C9" w:rsidP="00FC3B17">
            <w:pPr>
              <w:pStyle w:val="TableParagraph"/>
            </w:pPr>
          </w:p>
          <w:p w:rsidR="00A809C9" w:rsidRDefault="00A809C9" w:rsidP="00FC3B17">
            <w:pPr>
              <w:pStyle w:val="TableParagraph"/>
              <w:spacing w:before="164"/>
              <w:ind w:left="154" w:right="141"/>
              <w:rPr>
                <w:b/>
                <w:sz w:val="20"/>
              </w:rPr>
            </w:pPr>
            <w:r>
              <w:rPr>
                <w:b/>
                <w:sz w:val="20"/>
              </w:rPr>
              <w:t>14</w:t>
            </w:r>
          </w:p>
        </w:tc>
        <w:tc>
          <w:tcPr>
            <w:tcW w:w="4359" w:type="dxa"/>
            <w:tcBorders>
              <w:top w:val="single" w:sz="8" w:space="0" w:color="000000"/>
            </w:tcBorders>
          </w:tcPr>
          <w:p w:rsidR="00A809C9" w:rsidRDefault="00A809C9" w:rsidP="00FC3B17">
            <w:pPr>
              <w:pStyle w:val="TableParagraph"/>
              <w:spacing w:before="18" w:line="210" w:lineRule="exact"/>
              <w:ind w:left="74"/>
              <w:rPr>
                <w:b/>
                <w:sz w:val="20"/>
              </w:rPr>
            </w:pPr>
            <w:r>
              <w:rPr>
                <w:b/>
                <w:sz w:val="20"/>
              </w:rPr>
              <w:t>Attività di verifica progetto</w:t>
            </w:r>
          </w:p>
        </w:tc>
        <w:tc>
          <w:tcPr>
            <w:tcW w:w="1660" w:type="dxa"/>
            <w:tcBorders>
              <w:top w:val="single" w:sz="8" w:space="0" w:color="000000"/>
              <w:right w:val="single" w:sz="8" w:space="0" w:color="000000"/>
            </w:tcBorders>
          </w:tcPr>
          <w:p w:rsidR="00A809C9" w:rsidRDefault="00A809C9" w:rsidP="00FC3B17">
            <w:pPr>
              <w:pStyle w:val="TableParagraph"/>
              <w:spacing w:before="6" w:line="222" w:lineRule="exact"/>
              <w:ind w:left="25"/>
              <w:rPr>
                <w:b/>
                <w:sz w:val="20"/>
              </w:rPr>
            </w:pPr>
            <w:r>
              <w:rPr>
                <w:b/>
                <w:w w:val="99"/>
                <w:sz w:val="20"/>
              </w:rPr>
              <w:t>5</w:t>
            </w:r>
          </w:p>
        </w:tc>
      </w:tr>
      <w:tr w:rsidR="00A809C9" w:rsidTr="00FC3B17">
        <w:trPr>
          <w:trHeight w:val="255"/>
        </w:trPr>
        <w:tc>
          <w:tcPr>
            <w:tcW w:w="2742" w:type="dxa"/>
            <w:vMerge/>
            <w:tcBorders>
              <w:top w:val="nil"/>
              <w:left w:val="single" w:sz="8" w:space="0" w:color="000000"/>
              <w:bottom w:val="single" w:sz="8" w:space="0" w:color="000000"/>
            </w:tcBorders>
          </w:tcPr>
          <w:p w:rsidR="00A809C9" w:rsidRDefault="00A809C9" w:rsidP="006A0618">
            <w:pPr>
              <w:jc w:val="center"/>
              <w:rPr>
                <w:sz w:val="2"/>
                <w:szCs w:val="2"/>
              </w:rPr>
            </w:pPr>
          </w:p>
        </w:tc>
        <w:tc>
          <w:tcPr>
            <w:tcW w:w="1080" w:type="dxa"/>
            <w:vMerge/>
            <w:tcBorders>
              <w:top w:val="nil"/>
              <w:bottom w:val="single" w:sz="8" w:space="0" w:color="000000"/>
            </w:tcBorders>
          </w:tcPr>
          <w:p w:rsidR="00A809C9" w:rsidRDefault="00A809C9" w:rsidP="00FC3B17">
            <w:pPr>
              <w:rPr>
                <w:sz w:val="2"/>
                <w:szCs w:val="2"/>
              </w:rPr>
            </w:pPr>
          </w:p>
        </w:tc>
        <w:tc>
          <w:tcPr>
            <w:tcW w:w="4359" w:type="dxa"/>
          </w:tcPr>
          <w:p w:rsidR="00A809C9" w:rsidRDefault="00A809C9" w:rsidP="00FC3B17">
            <w:pPr>
              <w:pStyle w:val="TableParagraph"/>
              <w:spacing w:before="25" w:line="210" w:lineRule="exact"/>
              <w:ind w:left="74"/>
              <w:rPr>
                <w:b/>
                <w:sz w:val="20"/>
              </w:rPr>
            </w:pPr>
            <w:r>
              <w:rPr>
                <w:b/>
                <w:sz w:val="20"/>
              </w:rPr>
              <w:t>Validazione del progetto</w:t>
            </w:r>
          </w:p>
        </w:tc>
        <w:tc>
          <w:tcPr>
            <w:tcW w:w="1660" w:type="dxa"/>
            <w:tcBorders>
              <w:right w:val="single" w:sz="8" w:space="0" w:color="000000"/>
            </w:tcBorders>
          </w:tcPr>
          <w:p w:rsidR="00A809C9" w:rsidRDefault="00A809C9" w:rsidP="00FC3B17">
            <w:pPr>
              <w:pStyle w:val="TableParagraph"/>
              <w:spacing w:before="25" w:line="210" w:lineRule="exact"/>
              <w:ind w:left="25"/>
              <w:rPr>
                <w:b/>
                <w:sz w:val="20"/>
              </w:rPr>
            </w:pPr>
            <w:r>
              <w:rPr>
                <w:b/>
                <w:w w:val="99"/>
                <w:sz w:val="20"/>
              </w:rPr>
              <w:t>5</w:t>
            </w:r>
          </w:p>
        </w:tc>
      </w:tr>
      <w:tr w:rsidR="00A809C9" w:rsidTr="00FC3B17">
        <w:trPr>
          <w:trHeight w:val="530"/>
        </w:trPr>
        <w:tc>
          <w:tcPr>
            <w:tcW w:w="2742" w:type="dxa"/>
            <w:vMerge/>
            <w:tcBorders>
              <w:top w:val="nil"/>
              <w:left w:val="single" w:sz="8" w:space="0" w:color="000000"/>
              <w:bottom w:val="single" w:sz="8" w:space="0" w:color="000000"/>
            </w:tcBorders>
          </w:tcPr>
          <w:p w:rsidR="00A809C9" w:rsidRDefault="00A809C9" w:rsidP="006A0618">
            <w:pPr>
              <w:jc w:val="center"/>
              <w:rPr>
                <w:sz w:val="2"/>
                <w:szCs w:val="2"/>
              </w:rPr>
            </w:pPr>
          </w:p>
        </w:tc>
        <w:tc>
          <w:tcPr>
            <w:tcW w:w="1080" w:type="dxa"/>
            <w:vMerge/>
            <w:tcBorders>
              <w:top w:val="nil"/>
              <w:bottom w:val="single" w:sz="8" w:space="0" w:color="000000"/>
            </w:tcBorders>
          </w:tcPr>
          <w:p w:rsidR="00A809C9" w:rsidRDefault="00A809C9" w:rsidP="00FC3B17">
            <w:pPr>
              <w:rPr>
                <w:sz w:val="2"/>
                <w:szCs w:val="2"/>
              </w:rPr>
            </w:pPr>
          </w:p>
        </w:tc>
        <w:tc>
          <w:tcPr>
            <w:tcW w:w="4359" w:type="dxa"/>
            <w:tcBorders>
              <w:bottom w:val="single" w:sz="8" w:space="0" w:color="000000"/>
            </w:tcBorders>
          </w:tcPr>
          <w:p w:rsidR="00A809C9" w:rsidRDefault="00A809C9" w:rsidP="00FC3B17">
            <w:pPr>
              <w:pStyle w:val="TableParagraph"/>
              <w:spacing w:before="64" w:line="230" w:lineRule="atLeast"/>
              <w:ind w:left="74"/>
              <w:rPr>
                <w:b/>
                <w:sz w:val="20"/>
              </w:rPr>
            </w:pPr>
            <w:r>
              <w:rPr>
                <w:b/>
                <w:sz w:val="20"/>
              </w:rPr>
              <w:t xml:space="preserve">Supporto </w:t>
            </w:r>
            <w:proofErr w:type="spellStart"/>
            <w:r>
              <w:rPr>
                <w:b/>
                <w:sz w:val="20"/>
              </w:rPr>
              <w:t>amm.vo</w:t>
            </w:r>
            <w:proofErr w:type="spellEnd"/>
            <w:r>
              <w:rPr>
                <w:b/>
                <w:sz w:val="20"/>
              </w:rPr>
              <w:t xml:space="preserve"> attività approvazione progettuale dell'opera</w:t>
            </w:r>
          </w:p>
        </w:tc>
        <w:tc>
          <w:tcPr>
            <w:tcW w:w="1660" w:type="dxa"/>
            <w:tcBorders>
              <w:bottom w:val="single" w:sz="8" w:space="0" w:color="000000"/>
              <w:right w:val="single" w:sz="8" w:space="0" w:color="000000"/>
            </w:tcBorders>
          </w:tcPr>
          <w:p w:rsidR="00A809C9" w:rsidRDefault="00A809C9" w:rsidP="00FC3B17">
            <w:pPr>
              <w:pStyle w:val="TableParagraph"/>
              <w:spacing w:before="7"/>
              <w:rPr>
                <w:sz w:val="25"/>
              </w:rPr>
            </w:pPr>
          </w:p>
          <w:p w:rsidR="00A809C9" w:rsidRDefault="00A809C9" w:rsidP="00FC3B17">
            <w:pPr>
              <w:pStyle w:val="TableParagraph"/>
              <w:spacing w:line="215" w:lineRule="exact"/>
              <w:ind w:left="25"/>
              <w:rPr>
                <w:b/>
                <w:sz w:val="20"/>
              </w:rPr>
            </w:pPr>
            <w:r>
              <w:rPr>
                <w:b/>
                <w:w w:val="99"/>
                <w:sz w:val="20"/>
              </w:rPr>
              <w:t>4</w:t>
            </w:r>
          </w:p>
        </w:tc>
      </w:tr>
      <w:tr w:rsidR="00A809C9" w:rsidTr="00FC3B17">
        <w:trPr>
          <w:trHeight w:val="251"/>
        </w:trPr>
        <w:tc>
          <w:tcPr>
            <w:tcW w:w="2742" w:type="dxa"/>
            <w:vMerge w:val="restart"/>
            <w:tcBorders>
              <w:top w:val="single" w:sz="8" w:space="0" w:color="000000"/>
              <w:left w:val="single" w:sz="8" w:space="0" w:color="000000"/>
              <w:bottom w:val="single" w:sz="8" w:space="0" w:color="000000"/>
            </w:tcBorders>
          </w:tcPr>
          <w:p w:rsidR="00A809C9" w:rsidRDefault="00A809C9" w:rsidP="006A0618">
            <w:pPr>
              <w:pStyle w:val="TableParagraph"/>
              <w:spacing w:before="2"/>
              <w:rPr>
                <w:sz w:val="25"/>
              </w:rPr>
            </w:pPr>
          </w:p>
          <w:p w:rsidR="00A809C9" w:rsidRDefault="00A809C9" w:rsidP="006A0618">
            <w:pPr>
              <w:pStyle w:val="TableParagraph"/>
              <w:ind w:left="655"/>
              <w:rPr>
                <w:b/>
                <w:sz w:val="20"/>
              </w:rPr>
            </w:pPr>
            <w:r>
              <w:rPr>
                <w:b/>
                <w:sz w:val="20"/>
              </w:rPr>
              <w:t xml:space="preserve">FASE </w:t>
            </w:r>
            <w:proofErr w:type="spellStart"/>
            <w:r>
              <w:rPr>
                <w:b/>
                <w:sz w:val="20"/>
              </w:rPr>
              <w:t>DI</w:t>
            </w:r>
            <w:proofErr w:type="spellEnd"/>
            <w:r>
              <w:rPr>
                <w:b/>
                <w:sz w:val="20"/>
              </w:rPr>
              <w:t xml:space="preserve"> GARA</w:t>
            </w:r>
          </w:p>
        </w:tc>
        <w:tc>
          <w:tcPr>
            <w:tcW w:w="1080" w:type="dxa"/>
            <w:vMerge w:val="restart"/>
            <w:tcBorders>
              <w:top w:val="single" w:sz="8" w:space="0" w:color="000000"/>
              <w:bottom w:val="single" w:sz="8" w:space="0" w:color="000000"/>
            </w:tcBorders>
          </w:tcPr>
          <w:p w:rsidR="00A809C9" w:rsidRDefault="00A809C9" w:rsidP="00FC3B17">
            <w:pPr>
              <w:pStyle w:val="TableParagraph"/>
              <w:spacing w:before="2"/>
              <w:rPr>
                <w:sz w:val="25"/>
              </w:rPr>
            </w:pPr>
          </w:p>
          <w:p w:rsidR="00A809C9" w:rsidRPr="00AC387C" w:rsidRDefault="00A809C9" w:rsidP="00AC387C">
            <w:pPr>
              <w:pStyle w:val="TableParagraph"/>
              <w:ind w:left="19"/>
              <w:rPr>
                <w:b/>
                <w:w w:val="99"/>
                <w:sz w:val="20"/>
              </w:rPr>
            </w:pPr>
            <w:r>
              <w:rPr>
                <w:b/>
                <w:w w:val="99"/>
                <w:sz w:val="20"/>
              </w:rPr>
              <w:t>25</w:t>
            </w:r>
          </w:p>
        </w:tc>
        <w:tc>
          <w:tcPr>
            <w:tcW w:w="4359" w:type="dxa"/>
            <w:tcBorders>
              <w:top w:val="single" w:sz="8" w:space="0" w:color="000000"/>
            </w:tcBorders>
          </w:tcPr>
          <w:p w:rsidR="00A809C9" w:rsidRDefault="00A809C9" w:rsidP="00FC3B17">
            <w:pPr>
              <w:pStyle w:val="TableParagraph"/>
              <w:spacing w:before="21" w:line="210" w:lineRule="exact"/>
              <w:ind w:left="74"/>
              <w:rPr>
                <w:b/>
                <w:sz w:val="20"/>
              </w:rPr>
            </w:pPr>
            <w:r>
              <w:rPr>
                <w:b/>
                <w:sz w:val="20"/>
              </w:rPr>
              <w:t xml:space="preserve">Predisposizione e controllo atti  di gara   </w:t>
            </w:r>
          </w:p>
        </w:tc>
        <w:tc>
          <w:tcPr>
            <w:tcW w:w="1660" w:type="dxa"/>
            <w:tcBorders>
              <w:top w:val="single" w:sz="8" w:space="0" w:color="000000"/>
              <w:right w:val="single" w:sz="8" w:space="0" w:color="000000"/>
            </w:tcBorders>
          </w:tcPr>
          <w:p w:rsidR="00A809C9" w:rsidRDefault="00A809C9" w:rsidP="00FC3B17">
            <w:pPr>
              <w:pStyle w:val="TableParagraph"/>
              <w:spacing w:before="21" w:line="210" w:lineRule="exact"/>
              <w:ind w:left="25"/>
              <w:rPr>
                <w:b/>
                <w:sz w:val="20"/>
              </w:rPr>
            </w:pPr>
            <w:r>
              <w:rPr>
                <w:b/>
                <w:w w:val="99"/>
                <w:sz w:val="20"/>
              </w:rPr>
              <w:t>20</w:t>
            </w:r>
          </w:p>
        </w:tc>
      </w:tr>
      <w:tr w:rsidR="00A809C9" w:rsidTr="00FC3B17">
        <w:trPr>
          <w:trHeight w:val="253"/>
        </w:trPr>
        <w:tc>
          <w:tcPr>
            <w:tcW w:w="2742" w:type="dxa"/>
            <w:vMerge/>
            <w:tcBorders>
              <w:top w:val="nil"/>
              <w:left w:val="single" w:sz="8" w:space="0" w:color="000000"/>
              <w:bottom w:val="single" w:sz="8" w:space="0" w:color="000000"/>
            </w:tcBorders>
          </w:tcPr>
          <w:p w:rsidR="00A809C9" w:rsidRDefault="00A809C9" w:rsidP="006A0618">
            <w:pPr>
              <w:jc w:val="center"/>
              <w:rPr>
                <w:sz w:val="2"/>
                <w:szCs w:val="2"/>
              </w:rPr>
            </w:pPr>
          </w:p>
        </w:tc>
        <w:tc>
          <w:tcPr>
            <w:tcW w:w="1080" w:type="dxa"/>
            <w:vMerge/>
            <w:tcBorders>
              <w:top w:val="nil"/>
              <w:bottom w:val="single" w:sz="8" w:space="0" w:color="000000"/>
            </w:tcBorders>
          </w:tcPr>
          <w:p w:rsidR="00A809C9" w:rsidRDefault="00A809C9" w:rsidP="00FC3B17">
            <w:pPr>
              <w:rPr>
                <w:sz w:val="2"/>
                <w:szCs w:val="2"/>
              </w:rPr>
            </w:pPr>
          </w:p>
        </w:tc>
        <w:tc>
          <w:tcPr>
            <w:tcW w:w="4359" w:type="dxa"/>
          </w:tcPr>
          <w:p w:rsidR="00A809C9" w:rsidRDefault="00A809C9" w:rsidP="00FC3B17">
            <w:pPr>
              <w:pStyle w:val="TableParagraph"/>
              <w:spacing w:before="23" w:line="210" w:lineRule="exact"/>
              <w:ind w:left="74"/>
              <w:rPr>
                <w:b/>
                <w:sz w:val="20"/>
              </w:rPr>
            </w:pPr>
            <w:r>
              <w:rPr>
                <w:b/>
                <w:sz w:val="20"/>
              </w:rPr>
              <w:t xml:space="preserve">Supporto amministrativo in fase di  gara </w:t>
            </w:r>
          </w:p>
        </w:tc>
        <w:tc>
          <w:tcPr>
            <w:tcW w:w="1660" w:type="dxa"/>
            <w:tcBorders>
              <w:right w:val="single" w:sz="8" w:space="0" w:color="000000"/>
            </w:tcBorders>
          </w:tcPr>
          <w:p w:rsidR="00A809C9" w:rsidRDefault="00A809C9" w:rsidP="00FC3B17">
            <w:pPr>
              <w:pStyle w:val="TableParagraph"/>
              <w:spacing w:before="23" w:line="210" w:lineRule="exact"/>
              <w:ind w:left="25"/>
              <w:rPr>
                <w:b/>
                <w:sz w:val="20"/>
              </w:rPr>
            </w:pPr>
            <w:r>
              <w:rPr>
                <w:b/>
                <w:w w:val="99"/>
                <w:sz w:val="20"/>
              </w:rPr>
              <w:t>5</w:t>
            </w:r>
          </w:p>
        </w:tc>
      </w:tr>
      <w:tr w:rsidR="00A809C9" w:rsidTr="00FC3B17">
        <w:trPr>
          <w:trHeight w:val="275"/>
        </w:trPr>
        <w:tc>
          <w:tcPr>
            <w:tcW w:w="2742" w:type="dxa"/>
            <w:vMerge/>
            <w:tcBorders>
              <w:top w:val="nil"/>
              <w:left w:val="single" w:sz="8" w:space="0" w:color="000000"/>
              <w:bottom w:val="single" w:sz="8" w:space="0" w:color="000000"/>
            </w:tcBorders>
          </w:tcPr>
          <w:p w:rsidR="00A809C9" w:rsidRDefault="00A809C9" w:rsidP="006A0618">
            <w:pPr>
              <w:jc w:val="center"/>
              <w:rPr>
                <w:sz w:val="2"/>
                <w:szCs w:val="2"/>
              </w:rPr>
            </w:pPr>
          </w:p>
        </w:tc>
        <w:tc>
          <w:tcPr>
            <w:tcW w:w="1080" w:type="dxa"/>
            <w:vMerge/>
            <w:tcBorders>
              <w:top w:val="nil"/>
              <w:bottom w:val="single" w:sz="8" w:space="0" w:color="000000"/>
            </w:tcBorders>
          </w:tcPr>
          <w:p w:rsidR="00A809C9" w:rsidRDefault="00A809C9" w:rsidP="00FC3B17">
            <w:pPr>
              <w:rPr>
                <w:sz w:val="2"/>
                <w:szCs w:val="2"/>
              </w:rPr>
            </w:pPr>
          </w:p>
        </w:tc>
        <w:tc>
          <w:tcPr>
            <w:tcW w:w="4359" w:type="dxa"/>
            <w:tcBorders>
              <w:bottom w:val="single" w:sz="8" w:space="0" w:color="000000"/>
            </w:tcBorders>
          </w:tcPr>
          <w:p w:rsidR="00A809C9" w:rsidRDefault="00A809C9" w:rsidP="00FC3B17">
            <w:pPr>
              <w:pStyle w:val="TableParagraph"/>
              <w:spacing w:before="40" w:line="215" w:lineRule="exact"/>
              <w:ind w:left="74"/>
              <w:rPr>
                <w:b/>
                <w:sz w:val="20"/>
              </w:rPr>
            </w:pPr>
          </w:p>
        </w:tc>
        <w:tc>
          <w:tcPr>
            <w:tcW w:w="1660" w:type="dxa"/>
            <w:tcBorders>
              <w:bottom w:val="single" w:sz="8" w:space="0" w:color="000000"/>
              <w:right w:val="single" w:sz="8" w:space="0" w:color="000000"/>
            </w:tcBorders>
          </w:tcPr>
          <w:p w:rsidR="00A809C9" w:rsidRDefault="00A809C9" w:rsidP="00FC3B17">
            <w:pPr>
              <w:pStyle w:val="TableParagraph"/>
              <w:spacing w:before="40" w:line="215" w:lineRule="exact"/>
              <w:ind w:left="25"/>
              <w:rPr>
                <w:b/>
                <w:sz w:val="20"/>
              </w:rPr>
            </w:pPr>
          </w:p>
        </w:tc>
      </w:tr>
      <w:tr w:rsidR="00A809C9" w:rsidTr="00FC3B17">
        <w:trPr>
          <w:trHeight w:val="505"/>
        </w:trPr>
        <w:tc>
          <w:tcPr>
            <w:tcW w:w="2742" w:type="dxa"/>
            <w:vMerge w:val="restart"/>
            <w:tcBorders>
              <w:top w:val="single" w:sz="8" w:space="0" w:color="000000"/>
              <w:left w:val="single" w:sz="8" w:space="0" w:color="000000"/>
              <w:bottom w:val="single" w:sz="8" w:space="0" w:color="000000"/>
            </w:tcBorders>
          </w:tcPr>
          <w:p w:rsidR="00A809C9" w:rsidRDefault="00A809C9" w:rsidP="006A0618">
            <w:pPr>
              <w:pStyle w:val="TableParagraph"/>
            </w:pPr>
          </w:p>
          <w:p w:rsidR="00A809C9" w:rsidRDefault="00A809C9" w:rsidP="006A0618">
            <w:pPr>
              <w:pStyle w:val="TableParagraph"/>
              <w:spacing w:before="3"/>
              <w:rPr>
                <w:sz w:val="25"/>
              </w:rPr>
            </w:pPr>
          </w:p>
          <w:p w:rsidR="00A809C9" w:rsidRDefault="00A809C9" w:rsidP="006A0618">
            <w:pPr>
              <w:pStyle w:val="TableParagraph"/>
              <w:ind w:left="504"/>
              <w:rPr>
                <w:b/>
                <w:sz w:val="20"/>
              </w:rPr>
            </w:pPr>
            <w:r>
              <w:rPr>
                <w:b/>
                <w:sz w:val="20"/>
              </w:rPr>
              <w:t>FASE ESECUTIVA</w:t>
            </w:r>
          </w:p>
        </w:tc>
        <w:tc>
          <w:tcPr>
            <w:tcW w:w="1080" w:type="dxa"/>
            <w:vMerge w:val="restart"/>
            <w:tcBorders>
              <w:top w:val="single" w:sz="8" w:space="0" w:color="000000"/>
              <w:bottom w:val="single" w:sz="8" w:space="0" w:color="000000"/>
            </w:tcBorders>
          </w:tcPr>
          <w:p w:rsidR="00A809C9" w:rsidRDefault="00A809C9" w:rsidP="00FC3B17">
            <w:pPr>
              <w:pStyle w:val="TableParagraph"/>
            </w:pPr>
          </w:p>
          <w:p w:rsidR="00A809C9" w:rsidRDefault="00A809C9" w:rsidP="00FC3B17">
            <w:pPr>
              <w:pStyle w:val="TableParagraph"/>
              <w:spacing w:before="3"/>
              <w:rPr>
                <w:sz w:val="25"/>
              </w:rPr>
            </w:pPr>
          </w:p>
          <w:p w:rsidR="00A809C9" w:rsidRDefault="00A809C9" w:rsidP="00FC3B17">
            <w:pPr>
              <w:pStyle w:val="TableParagraph"/>
              <w:ind w:left="154" w:right="141"/>
              <w:rPr>
                <w:b/>
                <w:sz w:val="20"/>
              </w:rPr>
            </w:pPr>
            <w:r>
              <w:rPr>
                <w:b/>
                <w:sz w:val="20"/>
              </w:rPr>
              <w:t>17</w:t>
            </w:r>
          </w:p>
        </w:tc>
        <w:tc>
          <w:tcPr>
            <w:tcW w:w="4359" w:type="dxa"/>
            <w:tcBorders>
              <w:top w:val="single" w:sz="8" w:space="0" w:color="000000"/>
            </w:tcBorders>
          </w:tcPr>
          <w:p w:rsidR="00A809C9" w:rsidRDefault="00A809C9" w:rsidP="00FC3B17">
            <w:pPr>
              <w:pStyle w:val="TableParagraph"/>
              <w:spacing w:before="44" w:line="230" w:lineRule="atLeast"/>
              <w:ind w:left="74"/>
              <w:rPr>
                <w:b/>
                <w:sz w:val="20"/>
              </w:rPr>
            </w:pPr>
            <w:r>
              <w:rPr>
                <w:b/>
                <w:sz w:val="20"/>
              </w:rPr>
              <w:t>Direzione Lavori (Direzione Operativa e Ispettori di cantiere, Supporto direzione)</w:t>
            </w:r>
          </w:p>
        </w:tc>
        <w:tc>
          <w:tcPr>
            <w:tcW w:w="1660" w:type="dxa"/>
            <w:tcBorders>
              <w:top w:val="single" w:sz="8" w:space="0" w:color="000000"/>
              <w:right w:val="single" w:sz="8" w:space="0" w:color="000000"/>
            </w:tcBorders>
          </w:tcPr>
          <w:p w:rsidR="00A809C9" w:rsidRDefault="00A809C9" w:rsidP="00FC3B17">
            <w:pPr>
              <w:pStyle w:val="TableParagraph"/>
              <w:spacing w:before="10"/>
              <w:rPr>
                <w:sz w:val="23"/>
              </w:rPr>
            </w:pPr>
          </w:p>
          <w:p w:rsidR="00A809C9" w:rsidRDefault="00A809C9" w:rsidP="00FC3B17">
            <w:pPr>
              <w:pStyle w:val="TableParagraph"/>
              <w:spacing w:line="210" w:lineRule="exact"/>
              <w:ind w:left="648" w:right="623"/>
              <w:rPr>
                <w:b/>
                <w:sz w:val="20"/>
              </w:rPr>
            </w:pPr>
            <w:r>
              <w:rPr>
                <w:b/>
                <w:sz w:val="20"/>
              </w:rPr>
              <w:t>1</w:t>
            </w:r>
            <w:r w:rsidR="005C1B20">
              <w:rPr>
                <w:b/>
                <w:sz w:val="20"/>
              </w:rPr>
              <w:t>5</w:t>
            </w:r>
          </w:p>
          <w:p w:rsidR="00A809C9" w:rsidRDefault="00A809C9" w:rsidP="00FC3B17">
            <w:pPr>
              <w:pStyle w:val="TableParagraph"/>
              <w:spacing w:line="210" w:lineRule="exact"/>
              <w:ind w:left="648" w:right="623"/>
              <w:rPr>
                <w:b/>
                <w:sz w:val="20"/>
              </w:rPr>
            </w:pPr>
          </w:p>
        </w:tc>
      </w:tr>
      <w:tr w:rsidR="00A809C9" w:rsidTr="00FC3B17">
        <w:trPr>
          <w:trHeight w:val="253"/>
        </w:trPr>
        <w:tc>
          <w:tcPr>
            <w:tcW w:w="2742" w:type="dxa"/>
            <w:vMerge/>
            <w:tcBorders>
              <w:top w:val="nil"/>
              <w:left w:val="single" w:sz="8" w:space="0" w:color="000000"/>
              <w:bottom w:val="single" w:sz="8" w:space="0" w:color="000000"/>
            </w:tcBorders>
          </w:tcPr>
          <w:p w:rsidR="00A809C9" w:rsidRDefault="00A809C9" w:rsidP="006A0618">
            <w:pPr>
              <w:jc w:val="center"/>
              <w:rPr>
                <w:sz w:val="2"/>
                <w:szCs w:val="2"/>
              </w:rPr>
            </w:pPr>
          </w:p>
        </w:tc>
        <w:tc>
          <w:tcPr>
            <w:tcW w:w="1080" w:type="dxa"/>
            <w:vMerge/>
            <w:tcBorders>
              <w:top w:val="nil"/>
              <w:bottom w:val="single" w:sz="8" w:space="0" w:color="000000"/>
            </w:tcBorders>
          </w:tcPr>
          <w:p w:rsidR="00A809C9" w:rsidRDefault="00A809C9" w:rsidP="00FC3B17">
            <w:pPr>
              <w:rPr>
                <w:sz w:val="2"/>
                <w:szCs w:val="2"/>
              </w:rPr>
            </w:pPr>
          </w:p>
        </w:tc>
        <w:tc>
          <w:tcPr>
            <w:tcW w:w="4359" w:type="dxa"/>
          </w:tcPr>
          <w:p w:rsidR="00A809C9" w:rsidRDefault="00A809C9" w:rsidP="00FC3B17">
            <w:pPr>
              <w:pStyle w:val="TableParagraph"/>
              <w:spacing w:before="25" w:line="208" w:lineRule="exact"/>
              <w:ind w:left="74"/>
              <w:rPr>
                <w:b/>
                <w:sz w:val="20"/>
              </w:rPr>
            </w:pPr>
            <w:r>
              <w:rPr>
                <w:b/>
                <w:sz w:val="20"/>
              </w:rPr>
              <w:t>Collaudo Statico</w:t>
            </w:r>
          </w:p>
        </w:tc>
        <w:tc>
          <w:tcPr>
            <w:tcW w:w="1660" w:type="dxa"/>
            <w:tcBorders>
              <w:right w:val="single" w:sz="8" w:space="0" w:color="000000"/>
            </w:tcBorders>
          </w:tcPr>
          <w:p w:rsidR="00A809C9" w:rsidRDefault="00A809C9" w:rsidP="00FC3B17">
            <w:pPr>
              <w:pStyle w:val="TableParagraph"/>
              <w:spacing w:before="11" w:line="222" w:lineRule="exact"/>
              <w:ind w:left="25"/>
              <w:rPr>
                <w:b/>
                <w:sz w:val="20"/>
              </w:rPr>
            </w:pPr>
            <w:r>
              <w:rPr>
                <w:b/>
                <w:w w:val="99"/>
                <w:sz w:val="20"/>
              </w:rPr>
              <w:t>1</w:t>
            </w:r>
          </w:p>
        </w:tc>
      </w:tr>
      <w:tr w:rsidR="00A809C9" w:rsidTr="00FC3B17">
        <w:trPr>
          <w:trHeight w:val="529"/>
        </w:trPr>
        <w:tc>
          <w:tcPr>
            <w:tcW w:w="2742" w:type="dxa"/>
            <w:vMerge/>
            <w:tcBorders>
              <w:top w:val="nil"/>
              <w:left w:val="single" w:sz="8" w:space="0" w:color="000000"/>
              <w:bottom w:val="single" w:sz="8" w:space="0" w:color="000000"/>
            </w:tcBorders>
          </w:tcPr>
          <w:p w:rsidR="00A809C9" w:rsidRDefault="00A809C9" w:rsidP="006A0618">
            <w:pPr>
              <w:jc w:val="center"/>
              <w:rPr>
                <w:sz w:val="2"/>
                <w:szCs w:val="2"/>
              </w:rPr>
            </w:pPr>
          </w:p>
        </w:tc>
        <w:tc>
          <w:tcPr>
            <w:tcW w:w="1080" w:type="dxa"/>
            <w:vMerge/>
            <w:tcBorders>
              <w:top w:val="nil"/>
              <w:bottom w:val="single" w:sz="8" w:space="0" w:color="000000"/>
            </w:tcBorders>
          </w:tcPr>
          <w:p w:rsidR="00A809C9" w:rsidRDefault="00A809C9" w:rsidP="00FC3B17">
            <w:pPr>
              <w:rPr>
                <w:sz w:val="2"/>
                <w:szCs w:val="2"/>
              </w:rPr>
            </w:pPr>
          </w:p>
        </w:tc>
        <w:tc>
          <w:tcPr>
            <w:tcW w:w="4359" w:type="dxa"/>
            <w:tcBorders>
              <w:bottom w:val="single" w:sz="8" w:space="0" w:color="000000"/>
            </w:tcBorders>
          </w:tcPr>
          <w:p w:rsidR="00A809C9" w:rsidRDefault="00A809C9" w:rsidP="00FC3B17">
            <w:pPr>
              <w:pStyle w:val="TableParagraph"/>
              <w:spacing w:before="66" w:line="230" w:lineRule="atLeast"/>
              <w:ind w:left="74" w:right="487"/>
              <w:rPr>
                <w:b/>
                <w:sz w:val="20"/>
              </w:rPr>
            </w:pPr>
            <w:r>
              <w:rPr>
                <w:b/>
                <w:sz w:val="20"/>
              </w:rPr>
              <w:t>Collaudo amministrativo</w:t>
            </w:r>
          </w:p>
        </w:tc>
        <w:tc>
          <w:tcPr>
            <w:tcW w:w="1660" w:type="dxa"/>
            <w:tcBorders>
              <w:bottom w:val="single" w:sz="8" w:space="0" w:color="000000"/>
              <w:right w:val="single" w:sz="8" w:space="0" w:color="000000"/>
            </w:tcBorders>
          </w:tcPr>
          <w:p w:rsidR="00A809C9" w:rsidRDefault="00A809C9" w:rsidP="00FC3B17">
            <w:pPr>
              <w:pStyle w:val="TableParagraph"/>
              <w:spacing w:before="9"/>
              <w:rPr>
                <w:sz w:val="25"/>
              </w:rPr>
            </w:pPr>
          </w:p>
          <w:p w:rsidR="00A809C9" w:rsidRDefault="00A809C9" w:rsidP="00FC3B17">
            <w:pPr>
              <w:pStyle w:val="TableParagraph"/>
              <w:spacing w:line="213" w:lineRule="exact"/>
              <w:ind w:left="25"/>
              <w:rPr>
                <w:b/>
                <w:sz w:val="20"/>
              </w:rPr>
            </w:pPr>
            <w:r>
              <w:rPr>
                <w:b/>
                <w:w w:val="99"/>
                <w:sz w:val="20"/>
              </w:rPr>
              <w:t>1</w:t>
            </w:r>
          </w:p>
        </w:tc>
      </w:tr>
      <w:tr w:rsidR="00A809C9" w:rsidTr="00FC3B17">
        <w:trPr>
          <w:trHeight w:val="251"/>
        </w:trPr>
        <w:tc>
          <w:tcPr>
            <w:tcW w:w="2742" w:type="dxa"/>
            <w:vMerge w:val="restart"/>
            <w:tcBorders>
              <w:top w:val="single" w:sz="8" w:space="0" w:color="000000"/>
              <w:left w:val="single" w:sz="8" w:space="0" w:color="000000"/>
              <w:bottom w:val="single" w:sz="8" w:space="0" w:color="000000"/>
            </w:tcBorders>
          </w:tcPr>
          <w:p w:rsidR="00A809C9" w:rsidRDefault="00A809C9" w:rsidP="006A0618">
            <w:pPr>
              <w:pStyle w:val="TableParagraph"/>
            </w:pPr>
          </w:p>
          <w:p w:rsidR="00A809C9" w:rsidRDefault="00A809C9" w:rsidP="006A0618">
            <w:pPr>
              <w:pStyle w:val="TableParagraph"/>
            </w:pPr>
          </w:p>
          <w:p w:rsidR="00A809C9" w:rsidRDefault="00A809C9" w:rsidP="006A0618">
            <w:pPr>
              <w:pStyle w:val="TableParagraph"/>
              <w:spacing w:before="10"/>
              <w:rPr>
                <w:sz w:val="25"/>
              </w:rPr>
            </w:pPr>
          </w:p>
          <w:p w:rsidR="00A809C9" w:rsidRDefault="00A809C9" w:rsidP="006A0618">
            <w:pPr>
              <w:pStyle w:val="TableParagraph"/>
              <w:ind w:left="160"/>
              <w:rPr>
                <w:b/>
                <w:sz w:val="20"/>
              </w:rPr>
            </w:pPr>
            <w:r>
              <w:rPr>
                <w:b/>
                <w:sz w:val="20"/>
              </w:rPr>
              <w:t>RUP E COLLABORATORI</w:t>
            </w:r>
          </w:p>
        </w:tc>
        <w:tc>
          <w:tcPr>
            <w:tcW w:w="1080" w:type="dxa"/>
            <w:tcBorders>
              <w:top w:val="single" w:sz="8" w:space="0" w:color="000000"/>
            </w:tcBorders>
          </w:tcPr>
          <w:p w:rsidR="00A809C9" w:rsidRDefault="00A809C9" w:rsidP="00FC3B17">
            <w:pPr>
              <w:pStyle w:val="TableParagraph"/>
              <w:spacing w:before="9" w:line="222" w:lineRule="exact"/>
              <w:ind w:left="154" w:right="141"/>
              <w:rPr>
                <w:b/>
                <w:sz w:val="20"/>
              </w:rPr>
            </w:pPr>
            <w:r>
              <w:rPr>
                <w:b/>
                <w:sz w:val="20"/>
              </w:rPr>
              <w:t>19</w:t>
            </w:r>
          </w:p>
        </w:tc>
        <w:tc>
          <w:tcPr>
            <w:tcW w:w="4359" w:type="dxa"/>
            <w:tcBorders>
              <w:top w:val="single" w:sz="8" w:space="0" w:color="000000"/>
            </w:tcBorders>
          </w:tcPr>
          <w:p w:rsidR="00A809C9" w:rsidRDefault="00A809C9" w:rsidP="00FC3B17">
            <w:pPr>
              <w:pStyle w:val="TableParagraph"/>
              <w:spacing w:before="21" w:line="210" w:lineRule="exact"/>
              <w:ind w:left="74"/>
              <w:rPr>
                <w:b/>
                <w:sz w:val="20"/>
              </w:rPr>
            </w:pPr>
            <w:r>
              <w:rPr>
                <w:b/>
                <w:sz w:val="20"/>
              </w:rPr>
              <w:t>RUP</w:t>
            </w:r>
          </w:p>
        </w:tc>
        <w:tc>
          <w:tcPr>
            <w:tcW w:w="1660" w:type="dxa"/>
            <w:tcBorders>
              <w:top w:val="single" w:sz="8" w:space="0" w:color="000000"/>
              <w:right w:val="single" w:sz="8" w:space="0" w:color="000000"/>
            </w:tcBorders>
          </w:tcPr>
          <w:p w:rsidR="00A809C9" w:rsidRDefault="006A03BF" w:rsidP="00FC3B17">
            <w:pPr>
              <w:pStyle w:val="TableParagraph"/>
              <w:spacing w:before="21" w:line="210" w:lineRule="exact"/>
              <w:ind w:left="648" w:right="623"/>
              <w:rPr>
                <w:b/>
                <w:sz w:val="20"/>
              </w:rPr>
            </w:pPr>
            <w:r>
              <w:rPr>
                <w:b/>
                <w:sz w:val="20"/>
              </w:rPr>
              <w:t>24</w:t>
            </w:r>
          </w:p>
        </w:tc>
      </w:tr>
      <w:tr w:rsidR="00A809C9" w:rsidTr="00FC3B17">
        <w:trPr>
          <w:trHeight w:val="460"/>
        </w:trPr>
        <w:tc>
          <w:tcPr>
            <w:tcW w:w="2742" w:type="dxa"/>
            <w:vMerge/>
            <w:tcBorders>
              <w:top w:val="nil"/>
              <w:left w:val="single" w:sz="8" w:space="0" w:color="000000"/>
              <w:bottom w:val="single" w:sz="8" w:space="0" w:color="000000"/>
            </w:tcBorders>
          </w:tcPr>
          <w:p w:rsidR="00A809C9" w:rsidRDefault="00A809C9" w:rsidP="00FC3B17">
            <w:pPr>
              <w:rPr>
                <w:sz w:val="2"/>
                <w:szCs w:val="2"/>
              </w:rPr>
            </w:pPr>
          </w:p>
        </w:tc>
        <w:tc>
          <w:tcPr>
            <w:tcW w:w="1080" w:type="dxa"/>
          </w:tcPr>
          <w:p w:rsidR="00A809C9" w:rsidRDefault="00A809C9" w:rsidP="00FC3B17">
            <w:pPr>
              <w:pStyle w:val="TableParagraph"/>
              <w:spacing w:before="115"/>
              <w:ind w:left="19"/>
              <w:rPr>
                <w:b/>
                <w:sz w:val="20"/>
              </w:rPr>
            </w:pPr>
            <w:r>
              <w:rPr>
                <w:b/>
                <w:sz w:val="20"/>
              </w:rPr>
              <w:t>5</w:t>
            </w:r>
          </w:p>
        </w:tc>
        <w:tc>
          <w:tcPr>
            <w:tcW w:w="4359" w:type="dxa"/>
          </w:tcPr>
          <w:p w:rsidR="00A809C9" w:rsidRDefault="00A809C9" w:rsidP="00FC3B17">
            <w:pPr>
              <w:pStyle w:val="TableParagraph"/>
              <w:spacing w:before="2" w:line="230" w:lineRule="exact"/>
              <w:ind w:left="74" w:right="487"/>
              <w:rPr>
                <w:b/>
                <w:sz w:val="20"/>
              </w:rPr>
            </w:pPr>
            <w:r>
              <w:rPr>
                <w:b/>
                <w:sz w:val="20"/>
              </w:rPr>
              <w:t xml:space="preserve">Supporto </w:t>
            </w:r>
            <w:proofErr w:type="spellStart"/>
            <w:r>
              <w:rPr>
                <w:b/>
                <w:sz w:val="20"/>
              </w:rPr>
              <w:t>amm.vo</w:t>
            </w:r>
            <w:proofErr w:type="spellEnd"/>
            <w:r>
              <w:rPr>
                <w:b/>
                <w:sz w:val="20"/>
              </w:rPr>
              <w:t xml:space="preserve"> attività stipula contrattuale</w:t>
            </w:r>
          </w:p>
        </w:tc>
        <w:tc>
          <w:tcPr>
            <w:tcW w:w="1660" w:type="dxa"/>
            <w:tcBorders>
              <w:right w:val="single" w:sz="8" w:space="0" w:color="000000"/>
            </w:tcBorders>
          </w:tcPr>
          <w:p w:rsidR="00A809C9" w:rsidRDefault="00A809C9" w:rsidP="00FC3B17">
            <w:pPr>
              <w:pStyle w:val="TableParagraph"/>
              <w:spacing w:line="210" w:lineRule="exact"/>
              <w:ind w:left="25"/>
              <w:rPr>
                <w:b/>
                <w:sz w:val="20"/>
              </w:rPr>
            </w:pPr>
            <w:r>
              <w:rPr>
                <w:b/>
                <w:w w:val="99"/>
                <w:sz w:val="20"/>
              </w:rPr>
              <w:t>4</w:t>
            </w:r>
          </w:p>
        </w:tc>
      </w:tr>
      <w:tr w:rsidR="00A809C9" w:rsidTr="00FC3B17">
        <w:trPr>
          <w:trHeight w:val="506"/>
        </w:trPr>
        <w:tc>
          <w:tcPr>
            <w:tcW w:w="2742" w:type="dxa"/>
            <w:vMerge/>
            <w:tcBorders>
              <w:top w:val="nil"/>
              <w:left w:val="single" w:sz="8" w:space="0" w:color="000000"/>
              <w:bottom w:val="single" w:sz="8" w:space="0" w:color="000000"/>
            </w:tcBorders>
          </w:tcPr>
          <w:p w:rsidR="00A809C9" w:rsidRDefault="00A809C9" w:rsidP="00FC3B17">
            <w:pPr>
              <w:rPr>
                <w:sz w:val="2"/>
                <w:szCs w:val="2"/>
              </w:rPr>
            </w:pPr>
          </w:p>
        </w:tc>
        <w:tc>
          <w:tcPr>
            <w:tcW w:w="1080" w:type="dxa"/>
          </w:tcPr>
          <w:p w:rsidR="00A809C9" w:rsidRDefault="00A809C9" w:rsidP="00FC3B17">
            <w:pPr>
              <w:pStyle w:val="TableParagraph"/>
              <w:spacing w:before="137"/>
              <w:ind w:left="154" w:right="141"/>
              <w:rPr>
                <w:b/>
                <w:sz w:val="20"/>
              </w:rPr>
            </w:pPr>
            <w:r>
              <w:rPr>
                <w:b/>
                <w:sz w:val="20"/>
              </w:rPr>
              <w:t>7</w:t>
            </w:r>
          </w:p>
        </w:tc>
        <w:tc>
          <w:tcPr>
            <w:tcW w:w="4359" w:type="dxa"/>
          </w:tcPr>
          <w:p w:rsidR="00A809C9" w:rsidRDefault="00A809C9" w:rsidP="00FC3B17">
            <w:pPr>
              <w:pStyle w:val="TableParagraph"/>
              <w:spacing w:before="48" w:line="230" w:lineRule="atLeast"/>
              <w:ind w:left="74"/>
              <w:rPr>
                <w:b/>
                <w:sz w:val="20"/>
              </w:rPr>
            </w:pPr>
            <w:r>
              <w:rPr>
                <w:b/>
                <w:sz w:val="20"/>
              </w:rPr>
              <w:t xml:space="preserve">Supporto </w:t>
            </w:r>
            <w:proofErr w:type="spellStart"/>
            <w:r>
              <w:rPr>
                <w:b/>
                <w:sz w:val="20"/>
              </w:rPr>
              <w:t>amm.vo</w:t>
            </w:r>
            <w:proofErr w:type="spellEnd"/>
            <w:r>
              <w:rPr>
                <w:b/>
                <w:sz w:val="20"/>
              </w:rPr>
              <w:t xml:space="preserve"> esecuzione dell'opera</w:t>
            </w:r>
          </w:p>
        </w:tc>
        <w:tc>
          <w:tcPr>
            <w:tcW w:w="1660" w:type="dxa"/>
            <w:tcBorders>
              <w:right w:val="single" w:sz="8" w:space="0" w:color="000000"/>
            </w:tcBorders>
          </w:tcPr>
          <w:p w:rsidR="00A809C9" w:rsidRDefault="00A809C9" w:rsidP="00FC3B17">
            <w:pPr>
              <w:pStyle w:val="TableParagraph"/>
              <w:spacing w:before="2"/>
              <w:rPr>
                <w:sz w:val="24"/>
              </w:rPr>
            </w:pPr>
          </w:p>
          <w:p w:rsidR="00A809C9" w:rsidRDefault="00A809C9" w:rsidP="00FC3B17">
            <w:pPr>
              <w:pStyle w:val="TableParagraph"/>
              <w:spacing w:line="208" w:lineRule="exact"/>
              <w:ind w:left="648" w:right="623"/>
              <w:rPr>
                <w:b/>
                <w:sz w:val="20"/>
              </w:rPr>
            </w:pPr>
            <w:r>
              <w:rPr>
                <w:b/>
                <w:sz w:val="20"/>
              </w:rPr>
              <w:t>8</w:t>
            </w:r>
          </w:p>
        </w:tc>
      </w:tr>
      <w:tr w:rsidR="00A809C9" w:rsidTr="00FC3B17">
        <w:trPr>
          <w:trHeight w:val="289"/>
        </w:trPr>
        <w:tc>
          <w:tcPr>
            <w:tcW w:w="2742" w:type="dxa"/>
            <w:vMerge/>
            <w:tcBorders>
              <w:top w:val="nil"/>
              <w:left w:val="single" w:sz="8" w:space="0" w:color="000000"/>
              <w:bottom w:val="single" w:sz="8" w:space="0" w:color="000000"/>
            </w:tcBorders>
          </w:tcPr>
          <w:p w:rsidR="00A809C9" w:rsidRDefault="00A809C9" w:rsidP="00FC3B17">
            <w:pPr>
              <w:rPr>
                <w:sz w:val="2"/>
                <w:szCs w:val="2"/>
              </w:rPr>
            </w:pPr>
          </w:p>
        </w:tc>
        <w:tc>
          <w:tcPr>
            <w:tcW w:w="1080" w:type="dxa"/>
            <w:tcBorders>
              <w:bottom w:val="single" w:sz="8" w:space="0" w:color="000000"/>
            </w:tcBorders>
          </w:tcPr>
          <w:p w:rsidR="00A809C9" w:rsidRDefault="00A809C9" w:rsidP="00FC3B17">
            <w:pPr>
              <w:pStyle w:val="TableParagraph"/>
              <w:spacing w:before="26"/>
              <w:ind w:left="19"/>
              <w:rPr>
                <w:b/>
                <w:sz w:val="20"/>
              </w:rPr>
            </w:pPr>
            <w:r>
              <w:rPr>
                <w:b/>
                <w:w w:val="99"/>
                <w:sz w:val="20"/>
              </w:rPr>
              <w:t>5</w:t>
            </w:r>
          </w:p>
        </w:tc>
        <w:tc>
          <w:tcPr>
            <w:tcW w:w="4359" w:type="dxa"/>
            <w:tcBorders>
              <w:bottom w:val="single" w:sz="8" w:space="0" w:color="000000"/>
            </w:tcBorders>
          </w:tcPr>
          <w:p w:rsidR="00A809C9" w:rsidRDefault="00A809C9" w:rsidP="00FC3B17">
            <w:pPr>
              <w:pStyle w:val="TableParagraph"/>
              <w:spacing w:before="55" w:line="215" w:lineRule="exact"/>
              <w:ind w:left="74"/>
              <w:rPr>
                <w:b/>
                <w:sz w:val="20"/>
              </w:rPr>
            </w:pPr>
            <w:r>
              <w:rPr>
                <w:b/>
                <w:sz w:val="20"/>
              </w:rPr>
              <w:t>Liquidazione</w:t>
            </w:r>
          </w:p>
        </w:tc>
        <w:tc>
          <w:tcPr>
            <w:tcW w:w="1660" w:type="dxa"/>
            <w:tcBorders>
              <w:bottom w:val="single" w:sz="8" w:space="0" w:color="000000"/>
              <w:right w:val="single" w:sz="8" w:space="0" w:color="000000"/>
            </w:tcBorders>
          </w:tcPr>
          <w:p w:rsidR="00A809C9" w:rsidRDefault="00A809C9" w:rsidP="00FC3B17">
            <w:pPr>
              <w:pStyle w:val="TableParagraph"/>
              <w:spacing w:before="26"/>
              <w:ind w:left="25"/>
              <w:rPr>
                <w:b/>
                <w:sz w:val="20"/>
              </w:rPr>
            </w:pPr>
            <w:r>
              <w:rPr>
                <w:b/>
                <w:w w:val="99"/>
                <w:sz w:val="20"/>
              </w:rPr>
              <w:t>5</w:t>
            </w:r>
          </w:p>
        </w:tc>
      </w:tr>
      <w:tr w:rsidR="00A809C9" w:rsidTr="00FC3B17">
        <w:trPr>
          <w:trHeight w:val="270"/>
        </w:trPr>
        <w:tc>
          <w:tcPr>
            <w:tcW w:w="2742" w:type="dxa"/>
            <w:tcBorders>
              <w:top w:val="single" w:sz="8" w:space="0" w:color="000000"/>
              <w:left w:val="single" w:sz="8" w:space="0" w:color="000000"/>
              <w:bottom w:val="single" w:sz="8" w:space="0" w:color="000000"/>
            </w:tcBorders>
          </w:tcPr>
          <w:p w:rsidR="00A809C9" w:rsidRDefault="00A809C9" w:rsidP="00FC3B17">
            <w:pPr>
              <w:pStyle w:val="TableParagraph"/>
              <w:spacing w:before="35" w:line="215" w:lineRule="exact"/>
              <w:ind w:left="950" w:right="936"/>
              <w:rPr>
                <w:b/>
                <w:sz w:val="20"/>
              </w:rPr>
            </w:pPr>
            <w:r>
              <w:rPr>
                <w:b/>
                <w:sz w:val="20"/>
              </w:rPr>
              <w:t>TOTALE</w:t>
            </w:r>
          </w:p>
        </w:tc>
        <w:tc>
          <w:tcPr>
            <w:tcW w:w="1080" w:type="dxa"/>
            <w:tcBorders>
              <w:top w:val="single" w:sz="8" w:space="0" w:color="000000"/>
              <w:bottom w:val="single" w:sz="8" w:space="0" w:color="000000"/>
            </w:tcBorders>
          </w:tcPr>
          <w:p w:rsidR="00A809C9" w:rsidRDefault="00A809C9" w:rsidP="00FC3B17">
            <w:pPr>
              <w:pStyle w:val="TableParagraph"/>
              <w:spacing w:before="35" w:line="215" w:lineRule="exact"/>
              <w:ind w:left="154" w:right="141"/>
              <w:rPr>
                <w:b/>
                <w:sz w:val="20"/>
              </w:rPr>
            </w:pPr>
            <w:r>
              <w:rPr>
                <w:b/>
                <w:sz w:val="20"/>
              </w:rPr>
              <w:t>100</w:t>
            </w:r>
          </w:p>
        </w:tc>
        <w:tc>
          <w:tcPr>
            <w:tcW w:w="4359" w:type="dxa"/>
            <w:tcBorders>
              <w:top w:val="single" w:sz="8" w:space="0" w:color="000000"/>
              <w:bottom w:val="single" w:sz="8" w:space="0" w:color="000000"/>
            </w:tcBorders>
          </w:tcPr>
          <w:p w:rsidR="00A809C9" w:rsidRDefault="00A809C9" w:rsidP="00FC3B17">
            <w:pPr>
              <w:pStyle w:val="TableParagraph"/>
              <w:rPr>
                <w:sz w:val="20"/>
              </w:rPr>
            </w:pPr>
          </w:p>
        </w:tc>
        <w:tc>
          <w:tcPr>
            <w:tcW w:w="1660" w:type="dxa"/>
            <w:tcBorders>
              <w:top w:val="single" w:sz="8" w:space="0" w:color="000000"/>
              <w:bottom w:val="single" w:sz="8" w:space="0" w:color="000000"/>
              <w:right w:val="single" w:sz="8" w:space="0" w:color="000000"/>
            </w:tcBorders>
          </w:tcPr>
          <w:p w:rsidR="00A809C9" w:rsidRDefault="00A809C9" w:rsidP="00FC3B17">
            <w:pPr>
              <w:pStyle w:val="TableParagraph"/>
              <w:spacing w:before="35" w:line="215" w:lineRule="exact"/>
              <w:ind w:left="648" w:right="623"/>
              <w:rPr>
                <w:b/>
                <w:sz w:val="20"/>
              </w:rPr>
            </w:pPr>
            <w:r>
              <w:rPr>
                <w:b/>
                <w:sz w:val="20"/>
              </w:rPr>
              <w:t>100</w:t>
            </w:r>
          </w:p>
        </w:tc>
      </w:tr>
    </w:tbl>
    <w:p w:rsidR="00A809C9" w:rsidRDefault="00A809C9" w:rsidP="00E55E09">
      <w:pPr>
        <w:spacing w:line="215" w:lineRule="exact"/>
        <w:jc w:val="center"/>
        <w:rPr>
          <w:sz w:val="20"/>
        </w:rPr>
        <w:sectPr w:rsidR="00A809C9">
          <w:pgSz w:w="11910" w:h="16840"/>
          <w:pgMar w:top="1580" w:right="820" w:bottom="920" w:left="1000" w:header="0" w:footer="726" w:gutter="0"/>
          <w:cols w:space="720"/>
        </w:sectPr>
      </w:pPr>
    </w:p>
    <w:p w:rsidR="00A809C9" w:rsidRDefault="00A809C9" w:rsidP="00E55E09">
      <w:pPr>
        <w:pStyle w:val="Corpodeltesto"/>
        <w:spacing w:before="5"/>
        <w:rPr>
          <w:sz w:val="14"/>
        </w:r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46"/>
        <w:gridCol w:w="1081"/>
        <w:gridCol w:w="4355"/>
        <w:gridCol w:w="1661"/>
      </w:tblGrid>
      <w:tr w:rsidR="00A809C9" w:rsidTr="00FC3B17">
        <w:trPr>
          <w:trHeight w:val="314"/>
        </w:trPr>
        <w:tc>
          <w:tcPr>
            <w:tcW w:w="9843" w:type="dxa"/>
            <w:gridSpan w:val="4"/>
            <w:shd w:val="clear" w:color="auto" w:fill="FF99CC"/>
          </w:tcPr>
          <w:p w:rsidR="00A809C9" w:rsidRDefault="00A809C9" w:rsidP="00FC3B17">
            <w:pPr>
              <w:pStyle w:val="TableParagraph"/>
              <w:spacing w:before="34" w:line="260" w:lineRule="exact"/>
              <w:ind w:left="3165" w:right="3146"/>
              <w:rPr>
                <w:b/>
                <w:sz w:val="24"/>
              </w:rPr>
            </w:pPr>
            <w:r>
              <w:rPr>
                <w:b/>
                <w:sz w:val="24"/>
              </w:rPr>
              <w:t xml:space="preserve">PER PRESTAZIONI </w:t>
            </w:r>
            <w:proofErr w:type="spellStart"/>
            <w:r>
              <w:rPr>
                <w:b/>
                <w:sz w:val="24"/>
              </w:rPr>
              <w:t>DI</w:t>
            </w:r>
            <w:proofErr w:type="spellEnd"/>
            <w:r>
              <w:rPr>
                <w:b/>
                <w:sz w:val="24"/>
              </w:rPr>
              <w:t xml:space="preserve"> SERVIZI</w:t>
            </w:r>
          </w:p>
        </w:tc>
      </w:tr>
      <w:tr w:rsidR="00A809C9" w:rsidTr="00FC3B17">
        <w:trPr>
          <w:trHeight w:val="253"/>
        </w:trPr>
        <w:tc>
          <w:tcPr>
            <w:tcW w:w="2746" w:type="dxa"/>
          </w:tcPr>
          <w:p w:rsidR="00A809C9" w:rsidRDefault="00A809C9" w:rsidP="00FC3B17">
            <w:pPr>
              <w:pStyle w:val="TableParagraph"/>
              <w:spacing w:before="21" w:line="213" w:lineRule="exact"/>
              <w:ind w:left="15"/>
              <w:rPr>
                <w:b/>
                <w:sz w:val="20"/>
              </w:rPr>
            </w:pPr>
            <w:r>
              <w:rPr>
                <w:b/>
                <w:w w:val="99"/>
                <w:sz w:val="20"/>
              </w:rPr>
              <w:t>1</w:t>
            </w:r>
          </w:p>
        </w:tc>
        <w:tc>
          <w:tcPr>
            <w:tcW w:w="1081" w:type="dxa"/>
          </w:tcPr>
          <w:p w:rsidR="00A809C9" w:rsidRDefault="00A809C9" w:rsidP="00FC3B17">
            <w:pPr>
              <w:pStyle w:val="TableParagraph"/>
              <w:spacing w:before="21" w:line="213" w:lineRule="exact"/>
              <w:ind w:left="10"/>
              <w:rPr>
                <w:b/>
                <w:sz w:val="20"/>
              </w:rPr>
            </w:pPr>
            <w:r>
              <w:rPr>
                <w:b/>
                <w:w w:val="99"/>
                <w:sz w:val="20"/>
              </w:rPr>
              <w:t>2</w:t>
            </w:r>
          </w:p>
        </w:tc>
        <w:tc>
          <w:tcPr>
            <w:tcW w:w="4355" w:type="dxa"/>
          </w:tcPr>
          <w:p w:rsidR="00A809C9" w:rsidRDefault="00A809C9" w:rsidP="00FC3B17">
            <w:pPr>
              <w:pStyle w:val="TableParagraph"/>
              <w:spacing w:before="21" w:line="213" w:lineRule="exact"/>
              <w:ind w:left="13"/>
              <w:rPr>
                <w:b/>
                <w:sz w:val="20"/>
              </w:rPr>
            </w:pPr>
            <w:r>
              <w:rPr>
                <w:b/>
                <w:w w:val="99"/>
                <w:sz w:val="20"/>
              </w:rPr>
              <w:t>3</w:t>
            </w:r>
          </w:p>
        </w:tc>
        <w:tc>
          <w:tcPr>
            <w:tcW w:w="1661" w:type="dxa"/>
          </w:tcPr>
          <w:p w:rsidR="00A809C9" w:rsidRDefault="00A809C9" w:rsidP="00FC3B17">
            <w:pPr>
              <w:pStyle w:val="TableParagraph"/>
              <w:spacing w:before="21" w:line="213" w:lineRule="exact"/>
              <w:ind w:left="17"/>
              <w:rPr>
                <w:b/>
                <w:sz w:val="20"/>
              </w:rPr>
            </w:pPr>
            <w:r>
              <w:rPr>
                <w:b/>
                <w:w w:val="99"/>
                <w:sz w:val="20"/>
              </w:rPr>
              <w:t>4</w:t>
            </w:r>
          </w:p>
        </w:tc>
      </w:tr>
      <w:tr w:rsidR="00A809C9" w:rsidTr="00FC3B17">
        <w:trPr>
          <w:trHeight w:val="270"/>
        </w:trPr>
        <w:tc>
          <w:tcPr>
            <w:tcW w:w="2746" w:type="dxa"/>
            <w:tcBorders>
              <w:bottom w:val="single" w:sz="8" w:space="0" w:color="000000"/>
            </w:tcBorders>
          </w:tcPr>
          <w:p w:rsidR="00A809C9" w:rsidRDefault="00A809C9" w:rsidP="00FC3B17">
            <w:pPr>
              <w:pStyle w:val="TableParagraph"/>
              <w:spacing w:before="35" w:line="215" w:lineRule="exact"/>
              <w:ind w:left="287" w:right="275"/>
              <w:rPr>
                <w:b/>
                <w:sz w:val="20"/>
              </w:rPr>
            </w:pPr>
            <w:r>
              <w:rPr>
                <w:b/>
                <w:sz w:val="20"/>
              </w:rPr>
              <w:t>ATTIVITA’ GENERALE</w:t>
            </w:r>
          </w:p>
        </w:tc>
        <w:tc>
          <w:tcPr>
            <w:tcW w:w="1081" w:type="dxa"/>
            <w:tcBorders>
              <w:bottom w:val="single" w:sz="8" w:space="0" w:color="000000"/>
            </w:tcBorders>
          </w:tcPr>
          <w:p w:rsidR="00A809C9" w:rsidRDefault="00A809C9" w:rsidP="00FC3B17">
            <w:pPr>
              <w:pStyle w:val="TableParagraph"/>
              <w:spacing w:before="35" w:line="215" w:lineRule="exact"/>
              <w:ind w:left="159" w:right="148"/>
              <w:rPr>
                <w:b/>
                <w:sz w:val="20"/>
              </w:rPr>
            </w:pPr>
            <w:r>
              <w:rPr>
                <w:b/>
                <w:sz w:val="20"/>
              </w:rPr>
              <w:t>QUOTA</w:t>
            </w:r>
          </w:p>
        </w:tc>
        <w:tc>
          <w:tcPr>
            <w:tcW w:w="4355" w:type="dxa"/>
            <w:tcBorders>
              <w:bottom w:val="single" w:sz="8" w:space="0" w:color="000000"/>
            </w:tcBorders>
          </w:tcPr>
          <w:p w:rsidR="00A809C9" w:rsidRDefault="00A809C9" w:rsidP="00FC3B17">
            <w:pPr>
              <w:pStyle w:val="TableParagraph"/>
              <w:spacing w:before="35" w:line="215" w:lineRule="exact"/>
              <w:ind w:left="1139"/>
              <w:rPr>
                <w:b/>
                <w:sz w:val="20"/>
              </w:rPr>
            </w:pPr>
            <w:r>
              <w:rPr>
                <w:b/>
                <w:sz w:val="20"/>
              </w:rPr>
              <w:t>ATTIVITA’ SPECIFICA</w:t>
            </w:r>
          </w:p>
        </w:tc>
        <w:tc>
          <w:tcPr>
            <w:tcW w:w="1661" w:type="dxa"/>
            <w:tcBorders>
              <w:bottom w:val="single" w:sz="8" w:space="0" w:color="000000"/>
            </w:tcBorders>
          </w:tcPr>
          <w:p w:rsidR="00A809C9" w:rsidRDefault="00A809C9" w:rsidP="00FC3B17">
            <w:pPr>
              <w:pStyle w:val="TableParagraph"/>
              <w:spacing w:before="35" w:line="215" w:lineRule="exact"/>
              <w:ind w:left="495" w:right="481"/>
              <w:rPr>
                <w:b/>
                <w:sz w:val="20"/>
              </w:rPr>
            </w:pPr>
            <w:r>
              <w:rPr>
                <w:b/>
                <w:sz w:val="20"/>
              </w:rPr>
              <w:t>% REL</w:t>
            </w:r>
          </w:p>
        </w:tc>
      </w:tr>
      <w:tr w:rsidR="00A809C9" w:rsidTr="00FC3B17">
        <w:trPr>
          <w:trHeight w:val="851"/>
        </w:trPr>
        <w:tc>
          <w:tcPr>
            <w:tcW w:w="2746" w:type="dxa"/>
            <w:vMerge w:val="restart"/>
            <w:tcBorders>
              <w:top w:val="single" w:sz="8" w:space="0" w:color="000000"/>
              <w:left w:val="single" w:sz="8" w:space="0" w:color="000000"/>
              <w:bottom w:val="single" w:sz="8" w:space="0" w:color="000000"/>
            </w:tcBorders>
          </w:tcPr>
          <w:p w:rsidR="00A809C9" w:rsidRDefault="00A809C9" w:rsidP="00FC3B17">
            <w:pPr>
              <w:pStyle w:val="TableParagraph"/>
            </w:pPr>
          </w:p>
          <w:p w:rsidR="00A809C9" w:rsidRDefault="00A809C9" w:rsidP="00FC3B17">
            <w:pPr>
              <w:pStyle w:val="TableParagraph"/>
            </w:pPr>
          </w:p>
          <w:p w:rsidR="00A809C9" w:rsidRDefault="00A809C9" w:rsidP="00FC3B17">
            <w:pPr>
              <w:pStyle w:val="TableParagraph"/>
              <w:spacing w:before="8"/>
              <w:rPr>
                <w:sz w:val="32"/>
              </w:rPr>
            </w:pPr>
          </w:p>
          <w:p w:rsidR="00A809C9" w:rsidRDefault="00A809C9" w:rsidP="00FC3B17">
            <w:pPr>
              <w:pStyle w:val="TableParagraph"/>
              <w:ind w:left="566"/>
              <w:rPr>
                <w:b/>
                <w:sz w:val="20"/>
              </w:rPr>
            </w:pPr>
            <w:r>
              <w:rPr>
                <w:b/>
                <w:sz w:val="20"/>
              </w:rPr>
              <w:t>PIANIFICAZIONE</w:t>
            </w:r>
          </w:p>
        </w:tc>
        <w:tc>
          <w:tcPr>
            <w:tcW w:w="1081" w:type="dxa"/>
            <w:vMerge w:val="restart"/>
            <w:tcBorders>
              <w:top w:val="single" w:sz="8" w:space="0" w:color="000000"/>
              <w:bottom w:val="single" w:sz="8" w:space="0" w:color="000000"/>
            </w:tcBorders>
          </w:tcPr>
          <w:p w:rsidR="00A809C9" w:rsidRDefault="00A809C9" w:rsidP="00FC3B17">
            <w:pPr>
              <w:pStyle w:val="TableParagraph"/>
            </w:pPr>
          </w:p>
          <w:p w:rsidR="00A809C9" w:rsidRDefault="00A809C9" w:rsidP="00FC3B17">
            <w:pPr>
              <w:pStyle w:val="TableParagraph"/>
            </w:pPr>
          </w:p>
          <w:p w:rsidR="00A809C9" w:rsidRDefault="00A809C9" w:rsidP="00FC3B17">
            <w:pPr>
              <w:pStyle w:val="TableParagraph"/>
              <w:spacing w:before="8"/>
              <w:rPr>
                <w:sz w:val="32"/>
              </w:rPr>
            </w:pPr>
          </w:p>
          <w:p w:rsidR="00A809C9" w:rsidRDefault="00A809C9" w:rsidP="00FC3B17">
            <w:pPr>
              <w:pStyle w:val="TableParagraph"/>
              <w:ind w:left="152" w:right="148"/>
              <w:rPr>
                <w:b/>
                <w:sz w:val="20"/>
              </w:rPr>
            </w:pPr>
            <w:r>
              <w:rPr>
                <w:b/>
                <w:sz w:val="20"/>
              </w:rPr>
              <w:t>12</w:t>
            </w:r>
          </w:p>
        </w:tc>
        <w:tc>
          <w:tcPr>
            <w:tcW w:w="4355" w:type="dxa"/>
            <w:tcBorders>
              <w:top w:val="single" w:sz="8" w:space="0" w:color="000000"/>
            </w:tcBorders>
          </w:tcPr>
          <w:p w:rsidR="00A809C9" w:rsidRDefault="00A809C9" w:rsidP="00FC3B17">
            <w:pPr>
              <w:pStyle w:val="TableParagraph"/>
              <w:spacing w:before="160" w:line="230" w:lineRule="atLeast"/>
              <w:ind w:left="68"/>
              <w:rPr>
                <w:b/>
                <w:sz w:val="20"/>
              </w:rPr>
            </w:pPr>
            <w:r>
              <w:rPr>
                <w:b/>
                <w:sz w:val="20"/>
              </w:rPr>
              <w:t>Attività di analisi, studio e valutazione tecniche ed economiche propedeutiche alla pianificazione</w:t>
            </w:r>
          </w:p>
        </w:tc>
        <w:tc>
          <w:tcPr>
            <w:tcW w:w="1661" w:type="dxa"/>
            <w:tcBorders>
              <w:top w:val="single" w:sz="8" w:space="0" w:color="000000"/>
              <w:right w:val="single" w:sz="8" w:space="0" w:color="000000"/>
            </w:tcBorders>
          </w:tcPr>
          <w:p w:rsidR="00A809C9" w:rsidRDefault="00A809C9" w:rsidP="00FC3B17">
            <w:pPr>
              <w:pStyle w:val="TableParagraph"/>
              <w:spacing w:before="9"/>
              <w:rPr>
                <w:sz w:val="26"/>
              </w:rPr>
            </w:pPr>
          </w:p>
          <w:p w:rsidR="00A809C9" w:rsidRDefault="00A809C9" w:rsidP="00FC3B17">
            <w:pPr>
              <w:pStyle w:val="TableParagraph"/>
              <w:spacing w:before="1"/>
              <w:ind w:left="647" w:right="625"/>
              <w:rPr>
                <w:b/>
                <w:sz w:val="20"/>
              </w:rPr>
            </w:pPr>
            <w:r>
              <w:rPr>
                <w:b/>
                <w:sz w:val="20"/>
              </w:rPr>
              <w:t>5</w:t>
            </w:r>
          </w:p>
        </w:tc>
      </w:tr>
      <w:tr w:rsidR="00A809C9" w:rsidTr="008C3F2F">
        <w:trPr>
          <w:trHeight w:val="584"/>
        </w:trPr>
        <w:tc>
          <w:tcPr>
            <w:tcW w:w="2746" w:type="dxa"/>
            <w:vMerge/>
            <w:tcBorders>
              <w:top w:val="nil"/>
              <w:left w:val="single" w:sz="8" w:space="0" w:color="000000"/>
              <w:bottom w:val="single" w:sz="8" w:space="0" w:color="000000"/>
            </w:tcBorders>
          </w:tcPr>
          <w:p w:rsidR="00A809C9" w:rsidRDefault="00A809C9" w:rsidP="00FC3B17">
            <w:pPr>
              <w:rPr>
                <w:sz w:val="2"/>
                <w:szCs w:val="2"/>
              </w:rPr>
            </w:pPr>
          </w:p>
        </w:tc>
        <w:tc>
          <w:tcPr>
            <w:tcW w:w="1081" w:type="dxa"/>
            <w:vMerge/>
            <w:tcBorders>
              <w:top w:val="nil"/>
              <w:bottom w:val="single" w:sz="8" w:space="0" w:color="000000"/>
            </w:tcBorders>
          </w:tcPr>
          <w:p w:rsidR="00A809C9" w:rsidRDefault="00A809C9" w:rsidP="00FC3B17">
            <w:pPr>
              <w:rPr>
                <w:sz w:val="2"/>
                <w:szCs w:val="2"/>
              </w:rPr>
            </w:pPr>
          </w:p>
        </w:tc>
        <w:tc>
          <w:tcPr>
            <w:tcW w:w="4355" w:type="dxa"/>
            <w:shd w:val="clear" w:color="auto" w:fill="auto"/>
          </w:tcPr>
          <w:p w:rsidR="00A809C9" w:rsidRPr="00BB69AA" w:rsidRDefault="00A809C9" w:rsidP="00FC3B17">
            <w:pPr>
              <w:pStyle w:val="TableParagraph"/>
              <w:spacing w:before="124" w:line="230" w:lineRule="atLeast"/>
              <w:ind w:left="68" w:right="1200"/>
              <w:rPr>
                <w:b/>
                <w:sz w:val="20"/>
                <w:highlight w:val="yellow"/>
              </w:rPr>
            </w:pPr>
            <w:r w:rsidRPr="008C3F2F">
              <w:rPr>
                <w:b/>
                <w:sz w:val="20"/>
              </w:rPr>
              <w:t>Redazione Programma Biennale acquisizioni</w:t>
            </w:r>
          </w:p>
        </w:tc>
        <w:tc>
          <w:tcPr>
            <w:tcW w:w="1661" w:type="dxa"/>
            <w:tcBorders>
              <w:right w:val="single" w:sz="8" w:space="0" w:color="000000"/>
            </w:tcBorders>
            <w:shd w:val="clear" w:color="auto" w:fill="auto"/>
          </w:tcPr>
          <w:p w:rsidR="00A809C9" w:rsidRPr="00BB69AA" w:rsidRDefault="00A809C9" w:rsidP="00FC3B17">
            <w:pPr>
              <w:pStyle w:val="TableParagraph"/>
              <w:spacing w:before="177"/>
              <w:ind w:left="22"/>
              <w:rPr>
                <w:b/>
                <w:sz w:val="20"/>
                <w:highlight w:val="yellow"/>
              </w:rPr>
            </w:pPr>
            <w:r w:rsidRPr="005C1B20">
              <w:rPr>
                <w:b/>
                <w:w w:val="99"/>
                <w:sz w:val="20"/>
              </w:rPr>
              <w:t>4</w:t>
            </w:r>
          </w:p>
        </w:tc>
      </w:tr>
      <w:tr w:rsidR="00A809C9" w:rsidTr="00FC3B17">
        <w:trPr>
          <w:trHeight w:val="529"/>
        </w:trPr>
        <w:tc>
          <w:tcPr>
            <w:tcW w:w="2746" w:type="dxa"/>
            <w:vMerge/>
            <w:tcBorders>
              <w:top w:val="nil"/>
              <w:left w:val="single" w:sz="8" w:space="0" w:color="000000"/>
              <w:bottom w:val="single" w:sz="8" w:space="0" w:color="000000"/>
            </w:tcBorders>
          </w:tcPr>
          <w:p w:rsidR="00A809C9" w:rsidRDefault="00A809C9" w:rsidP="00FC3B17">
            <w:pPr>
              <w:rPr>
                <w:sz w:val="2"/>
                <w:szCs w:val="2"/>
              </w:rPr>
            </w:pPr>
          </w:p>
        </w:tc>
        <w:tc>
          <w:tcPr>
            <w:tcW w:w="1081" w:type="dxa"/>
            <w:vMerge/>
            <w:tcBorders>
              <w:top w:val="nil"/>
              <w:bottom w:val="single" w:sz="8" w:space="0" w:color="000000"/>
            </w:tcBorders>
          </w:tcPr>
          <w:p w:rsidR="00A809C9" w:rsidRDefault="00A809C9" w:rsidP="00FC3B17">
            <w:pPr>
              <w:rPr>
                <w:sz w:val="2"/>
                <w:szCs w:val="2"/>
              </w:rPr>
            </w:pPr>
          </w:p>
        </w:tc>
        <w:tc>
          <w:tcPr>
            <w:tcW w:w="4355" w:type="dxa"/>
            <w:tcBorders>
              <w:bottom w:val="single" w:sz="8" w:space="0" w:color="000000"/>
            </w:tcBorders>
          </w:tcPr>
          <w:p w:rsidR="00A809C9" w:rsidRDefault="00A809C9" w:rsidP="00FC3B17">
            <w:pPr>
              <w:pStyle w:val="TableParagraph"/>
              <w:spacing w:before="64" w:line="230" w:lineRule="atLeast"/>
              <w:ind w:left="68" w:right="511"/>
              <w:rPr>
                <w:b/>
                <w:sz w:val="20"/>
              </w:rPr>
            </w:pPr>
            <w:r>
              <w:rPr>
                <w:b/>
                <w:sz w:val="20"/>
              </w:rPr>
              <w:t xml:space="preserve">Supporto </w:t>
            </w:r>
            <w:proofErr w:type="spellStart"/>
            <w:r>
              <w:rPr>
                <w:b/>
                <w:sz w:val="20"/>
              </w:rPr>
              <w:t>amm.vo</w:t>
            </w:r>
            <w:proofErr w:type="spellEnd"/>
            <w:r>
              <w:rPr>
                <w:b/>
                <w:sz w:val="20"/>
              </w:rPr>
              <w:t xml:space="preserve"> attività approvazione progettuale del servizio</w:t>
            </w:r>
          </w:p>
        </w:tc>
        <w:tc>
          <w:tcPr>
            <w:tcW w:w="1661" w:type="dxa"/>
            <w:tcBorders>
              <w:bottom w:val="single" w:sz="8" w:space="0" w:color="000000"/>
              <w:right w:val="single" w:sz="8" w:space="0" w:color="000000"/>
            </w:tcBorders>
          </w:tcPr>
          <w:p w:rsidR="00A809C9" w:rsidRDefault="00A809C9" w:rsidP="00FC3B17">
            <w:pPr>
              <w:pStyle w:val="TableParagraph"/>
              <w:spacing w:before="6"/>
              <w:rPr>
                <w:sz w:val="25"/>
              </w:rPr>
            </w:pPr>
          </w:p>
          <w:p w:rsidR="00A809C9" w:rsidRDefault="00A809C9" w:rsidP="00FC3B17">
            <w:pPr>
              <w:pStyle w:val="TableParagraph"/>
              <w:spacing w:before="1" w:line="215" w:lineRule="exact"/>
              <w:ind w:left="22"/>
              <w:rPr>
                <w:b/>
                <w:sz w:val="20"/>
              </w:rPr>
            </w:pPr>
            <w:r>
              <w:rPr>
                <w:b/>
                <w:w w:val="99"/>
                <w:sz w:val="20"/>
              </w:rPr>
              <w:t>3</w:t>
            </w:r>
          </w:p>
        </w:tc>
      </w:tr>
      <w:tr w:rsidR="00A809C9" w:rsidTr="00FC3B17">
        <w:trPr>
          <w:trHeight w:val="249"/>
        </w:trPr>
        <w:tc>
          <w:tcPr>
            <w:tcW w:w="2746" w:type="dxa"/>
            <w:vMerge w:val="restart"/>
            <w:tcBorders>
              <w:top w:val="single" w:sz="8" w:space="0" w:color="000000"/>
              <w:left w:val="single" w:sz="8" w:space="0" w:color="000000"/>
              <w:bottom w:val="single" w:sz="8" w:space="0" w:color="000000"/>
            </w:tcBorders>
          </w:tcPr>
          <w:p w:rsidR="00A809C9" w:rsidRDefault="00A809C9" w:rsidP="00FC3B17">
            <w:pPr>
              <w:pStyle w:val="TableParagraph"/>
              <w:spacing w:before="2"/>
              <w:rPr>
                <w:sz w:val="25"/>
              </w:rPr>
            </w:pPr>
          </w:p>
          <w:p w:rsidR="00A809C9" w:rsidRDefault="00A809C9" w:rsidP="00FC3B17">
            <w:pPr>
              <w:pStyle w:val="TableParagraph"/>
              <w:ind w:left="655"/>
              <w:rPr>
                <w:b/>
                <w:sz w:val="20"/>
              </w:rPr>
            </w:pPr>
            <w:r>
              <w:rPr>
                <w:b/>
                <w:sz w:val="20"/>
              </w:rPr>
              <w:t xml:space="preserve">FASE </w:t>
            </w:r>
            <w:proofErr w:type="spellStart"/>
            <w:r>
              <w:rPr>
                <w:b/>
                <w:sz w:val="20"/>
              </w:rPr>
              <w:t>DI</w:t>
            </w:r>
            <w:proofErr w:type="spellEnd"/>
            <w:r>
              <w:rPr>
                <w:b/>
                <w:sz w:val="20"/>
              </w:rPr>
              <w:t xml:space="preserve"> GARA</w:t>
            </w:r>
          </w:p>
        </w:tc>
        <w:tc>
          <w:tcPr>
            <w:tcW w:w="1081" w:type="dxa"/>
            <w:vMerge w:val="restart"/>
            <w:tcBorders>
              <w:top w:val="single" w:sz="8" w:space="0" w:color="000000"/>
              <w:bottom w:val="single" w:sz="8" w:space="0" w:color="000000"/>
            </w:tcBorders>
          </w:tcPr>
          <w:p w:rsidR="00A809C9" w:rsidRDefault="00A809C9" w:rsidP="00FC3B17">
            <w:pPr>
              <w:pStyle w:val="TableParagraph"/>
              <w:spacing w:before="2"/>
              <w:rPr>
                <w:sz w:val="25"/>
              </w:rPr>
            </w:pPr>
          </w:p>
          <w:p w:rsidR="00A809C9" w:rsidRDefault="00A809C9" w:rsidP="00FC3B17">
            <w:pPr>
              <w:pStyle w:val="TableParagraph"/>
              <w:ind w:left="10"/>
              <w:rPr>
                <w:b/>
                <w:sz w:val="20"/>
              </w:rPr>
            </w:pPr>
            <w:r>
              <w:rPr>
                <w:b/>
                <w:w w:val="99"/>
                <w:sz w:val="20"/>
              </w:rPr>
              <w:t>25</w:t>
            </w:r>
          </w:p>
        </w:tc>
        <w:tc>
          <w:tcPr>
            <w:tcW w:w="4355" w:type="dxa"/>
            <w:tcBorders>
              <w:top w:val="single" w:sz="8" w:space="0" w:color="000000"/>
            </w:tcBorders>
          </w:tcPr>
          <w:p w:rsidR="00A809C9" w:rsidRDefault="00A809C9" w:rsidP="00FC3B17">
            <w:pPr>
              <w:pStyle w:val="TableParagraph"/>
              <w:spacing w:before="21" w:line="209" w:lineRule="exact"/>
              <w:ind w:left="68"/>
              <w:rPr>
                <w:b/>
                <w:sz w:val="20"/>
              </w:rPr>
            </w:pPr>
            <w:r>
              <w:rPr>
                <w:b/>
                <w:sz w:val="20"/>
              </w:rPr>
              <w:t xml:space="preserve">Predisposizione atti di gara </w:t>
            </w:r>
          </w:p>
        </w:tc>
        <w:tc>
          <w:tcPr>
            <w:tcW w:w="1661" w:type="dxa"/>
            <w:tcBorders>
              <w:top w:val="single" w:sz="8" w:space="0" w:color="000000"/>
              <w:right w:val="single" w:sz="8" w:space="0" w:color="000000"/>
            </w:tcBorders>
          </w:tcPr>
          <w:p w:rsidR="00A809C9" w:rsidRDefault="00A809C9" w:rsidP="00FC3B17">
            <w:pPr>
              <w:pStyle w:val="TableParagraph"/>
              <w:spacing w:before="21" w:line="209" w:lineRule="exact"/>
              <w:ind w:left="22"/>
              <w:rPr>
                <w:b/>
                <w:sz w:val="20"/>
              </w:rPr>
            </w:pPr>
            <w:r>
              <w:rPr>
                <w:b/>
                <w:w w:val="99"/>
                <w:sz w:val="20"/>
              </w:rPr>
              <w:t>20</w:t>
            </w:r>
          </w:p>
        </w:tc>
      </w:tr>
      <w:tr w:rsidR="00A809C9" w:rsidTr="00FC3B17">
        <w:trPr>
          <w:trHeight w:val="255"/>
        </w:trPr>
        <w:tc>
          <w:tcPr>
            <w:tcW w:w="2746" w:type="dxa"/>
            <w:vMerge/>
            <w:tcBorders>
              <w:top w:val="nil"/>
              <w:left w:val="single" w:sz="8" w:space="0" w:color="000000"/>
              <w:bottom w:val="single" w:sz="8" w:space="0" w:color="000000"/>
            </w:tcBorders>
          </w:tcPr>
          <w:p w:rsidR="00A809C9" w:rsidRDefault="00A809C9" w:rsidP="00FC3B17">
            <w:pPr>
              <w:rPr>
                <w:sz w:val="2"/>
                <w:szCs w:val="2"/>
              </w:rPr>
            </w:pPr>
          </w:p>
        </w:tc>
        <w:tc>
          <w:tcPr>
            <w:tcW w:w="1081" w:type="dxa"/>
            <w:vMerge/>
            <w:tcBorders>
              <w:top w:val="nil"/>
              <w:bottom w:val="single" w:sz="8" w:space="0" w:color="000000"/>
            </w:tcBorders>
          </w:tcPr>
          <w:p w:rsidR="00A809C9" w:rsidRDefault="00A809C9" w:rsidP="00FC3B17">
            <w:pPr>
              <w:rPr>
                <w:sz w:val="2"/>
                <w:szCs w:val="2"/>
              </w:rPr>
            </w:pPr>
          </w:p>
        </w:tc>
        <w:tc>
          <w:tcPr>
            <w:tcW w:w="4355" w:type="dxa"/>
          </w:tcPr>
          <w:p w:rsidR="00A809C9" w:rsidRDefault="00A809C9" w:rsidP="00FC3B17">
            <w:pPr>
              <w:pStyle w:val="TableParagraph"/>
              <w:spacing w:before="25" w:line="210" w:lineRule="exact"/>
              <w:ind w:left="68"/>
              <w:rPr>
                <w:b/>
                <w:sz w:val="20"/>
              </w:rPr>
            </w:pPr>
            <w:r>
              <w:rPr>
                <w:b/>
                <w:sz w:val="20"/>
              </w:rPr>
              <w:t xml:space="preserve">Supporto in fase di gara </w:t>
            </w:r>
          </w:p>
        </w:tc>
        <w:tc>
          <w:tcPr>
            <w:tcW w:w="1661" w:type="dxa"/>
            <w:tcBorders>
              <w:right w:val="single" w:sz="8" w:space="0" w:color="000000"/>
            </w:tcBorders>
          </w:tcPr>
          <w:p w:rsidR="00A809C9" w:rsidRDefault="00A809C9" w:rsidP="00FC3B17">
            <w:pPr>
              <w:pStyle w:val="TableParagraph"/>
              <w:spacing w:before="25" w:line="210" w:lineRule="exact"/>
              <w:ind w:left="22"/>
              <w:rPr>
                <w:b/>
                <w:sz w:val="20"/>
              </w:rPr>
            </w:pPr>
            <w:r>
              <w:rPr>
                <w:b/>
                <w:w w:val="99"/>
                <w:sz w:val="20"/>
              </w:rPr>
              <w:t>5</w:t>
            </w:r>
          </w:p>
        </w:tc>
      </w:tr>
      <w:tr w:rsidR="00A809C9" w:rsidTr="00FC3B17">
        <w:trPr>
          <w:trHeight w:val="275"/>
        </w:trPr>
        <w:tc>
          <w:tcPr>
            <w:tcW w:w="2746" w:type="dxa"/>
            <w:vMerge/>
            <w:tcBorders>
              <w:top w:val="nil"/>
              <w:left w:val="single" w:sz="8" w:space="0" w:color="000000"/>
              <w:bottom w:val="single" w:sz="8" w:space="0" w:color="000000"/>
            </w:tcBorders>
          </w:tcPr>
          <w:p w:rsidR="00A809C9" w:rsidRDefault="00A809C9" w:rsidP="00FC3B17">
            <w:pPr>
              <w:rPr>
                <w:sz w:val="2"/>
                <w:szCs w:val="2"/>
              </w:rPr>
            </w:pPr>
          </w:p>
        </w:tc>
        <w:tc>
          <w:tcPr>
            <w:tcW w:w="1081" w:type="dxa"/>
            <w:vMerge/>
            <w:tcBorders>
              <w:top w:val="nil"/>
              <w:bottom w:val="single" w:sz="8" w:space="0" w:color="000000"/>
            </w:tcBorders>
          </w:tcPr>
          <w:p w:rsidR="00A809C9" w:rsidRDefault="00A809C9" w:rsidP="00FC3B17">
            <w:pPr>
              <w:rPr>
                <w:sz w:val="2"/>
                <w:szCs w:val="2"/>
              </w:rPr>
            </w:pPr>
          </w:p>
        </w:tc>
        <w:tc>
          <w:tcPr>
            <w:tcW w:w="4355" w:type="dxa"/>
            <w:tcBorders>
              <w:bottom w:val="single" w:sz="8" w:space="0" w:color="000000"/>
            </w:tcBorders>
          </w:tcPr>
          <w:p w:rsidR="00A809C9" w:rsidRDefault="00A809C9" w:rsidP="00FC3B17">
            <w:pPr>
              <w:pStyle w:val="TableParagraph"/>
              <w:spacing w:before="40" w:line="215" w:lineRule="exact"/>
              <w:ind w:left="68"/>
              <w:rPr>
                <w:b/>
                <w:sz w:val="20"/>
              </w:rPr>
            </w:pPr>
          </w:p>
        </w:tc>
        <w:tc>
          <w:tcPr>
            <w:tcW w:w="1661" w:type="dxa"/>
            <w:tcBorders>
              <w:bottom w:val="single" w:sz="8" w:space="0" w:color="000000"/>
              <w:right w:val="single" w:sz="8" w:space="0" w:color="000000"/>
            </w:tcBorders>
          </w:tcPr>
          <w:p w:rsidR="00A809C9" w:rsidRDefault="00A809C9" w:rsidP="00FC3B17">
            <w:pPr>
              <w:pStyle w:val="TableParagraph"/>
              <w:spacing w:before="40" w:line="215" w:lineRule="exact"/>
              <w:ind w:left="22"/>
              <w:rPr>
                <w:b/>
                <w:sz w:val="20"/>
              </w:rPr>
            </w:pPr>
          </w:p>
        </w:tc>
      </w:tr>
      <w:tr w:rsidR="00A809C9" w:rsidTr="00FC3B17">
        <w:trPr>
          <w:trHeight w:val="505"/>
        </w:trPr>
        <w:tc>
          <w:tcPr>
            <w:tcW w:w="2746" w:type="dxa"/>
            <w:vMerge w:val="restart"/>
            <w:tcBorders>
              <w:top w:val="single" w:sz="8" w:space="0" w:color="000000"/>
              <w:left w:val="single" w:sz="8" w:space="0" w:color="000000"/>
              <w:bottom w:val="single" w:sz="8" w:space="0" w:color="000000"/>
            </w:tcBorders>
          </w:tcPr>
          <w:p w:rsidR="00A809C9" w:rsidRDefault="00A809C9" w:rsidP="00FC3B17">
            <w:pPr>
              <w:pStyle w:val="TableParagraph"/>
            </w:pPr>
          </w:p>
          <w:p w:rsidR="00A809C9" w:rsidRDefault="00A809C9" w:rsidP="00FC3B17">
            <w:pPr>
              <w:pStyle w:val="TableParagraph"/>
              <w:spacing w:before="190"/>
              <w:ind w:left="504"/>
              <w:rPr>
                <w:b/>
                <w:sz w:val="20"/>
              </w:rPr>
            </w:pPr>
            <w:r>
              <w:rPr>
                <w:b/>
                <w:sz w:val="20"/>
              </w:rPr>
              <w:t>FASE ESECUTIVA</w:t>
            </w:r>
          </w:p>
        </w:tc>
        <w:tc>
          <w:tcPr>
            <w:tcW w:w="1081" w:type="dxa"/>
            <w:vMerge w:val="restart"/>
            <w:tcBorders>
              <w:top w:val="single" w:sz="8" w:space="0" w:color="000000"/>
              <w:bottom w:val="single" w:sz="8" w:space="0" w:color="000000"/>
            </w:tcBorders>
          </w:tcPr>
          <w:p w:rsidR="00A809C9" w:rsidRDefault="00A809C9" w:rsidP="00FC3B17">
            <w:pPr>
              <w:pStyle w:val="TableParagraph"/>
            </w:pPr>
          </w:p>
          <w:p w:rsidR="00A809C9" w:rsidRDefault="00A809C9" w:rsidP="005C1B20">
            <w:pPr>
              <w:pStyle w:val="TableParagraph"/>
              <w:spacing w:before="190"/>
              <w:ind w:left="152" w:right="148"/>
              <w:rPr>
                <w:b/>
                <w:sz w:val="20"/>
              </w:rPr>
            </w:pPr>
            <w:r>
              <w:rPr>
                <w:b/>
                <w:sz w:val="20"/>
              </w:rPr>
              <w:t>2</w:t>
            </w:r>
            <w:r w:rsidR="005C1B20">
              <w:rPr>
                <w:b/>
                <w:sz w:val="20"/>
              </w:rPr>
              <w:t>4</w:t>
            </w:r>
          </w:p>
        </w:tc>
        <w:tc>
          <w:tcPr>
            <w:tcW w:w="4355" w:type="dxa"/>
            <w:tcBorders>
              <w:top w:val="single" w:sz="8" w:space="0" w:color="000000"/>
            </w:tcBorders>
          </w:tcPr>
          <w:p w:rsidR="00A809C9" w:rsidRDefault="00A809C9" w:rsidP="00FC3B17">
            <w:pPr>
              <w:pStyle w:val="TableParagraph"/>
              <w:spacing w:before="44" w:line="230" w:lineRule="atLeast"/>
              <w:ind w:left="68"/>
              <w:rPr>
                <w:b/>
                <w:sz w:val="20"/>
              </w:rPr>
            </w:pPr>
            <w:r>
              <w:rPr>
                <w:b/>
                <w:sz w:val="20"/>
              </w:rPr>
              <w:t xml:space="preserve">Direzione Servizi (Direzione Operativa e Ispettori di </w:t>
            </w:r>
            <w:r w:rsidRPr="00AD44AF">
              <w:rPr>
                <w:b/>
                <w:sz w:val="20"/>
              </w:rPr>
              <w:t>cantiere)</w:t>
            </w:r>
          </w:p>
        </w:tc>
        <w:tc>
          <w:tcPr>
            <w:tcW w:w="1661" w:type="dxa"/>
            <w:tcBorders>
              <w:top w:val="single" w:sz="8" w:space="0" w:color="000000"/>
              <w:right w:val="single" w:sz="8" w:space="0" w:color="000000"/>
            </w:tcBorders>
          </w:tcPr>
          <w:p w:rsidR="00A809C9" w:rsidRDefault="00A809C9" w:rsidP="00FC3B17">
            <w:pPr>
              <w:pStyle w:val="TableParagraph"/>
              <w:spacing w:before="10"/>
              <w:rPr>
                <w:sz w:val="23"/>
              </w:rPr>
            </w:pPr>
          </w:p>
          <w:p w:rsidR="00A809C9" w:rsidRDefault="00A809C9" w:rsidP="00FC3B17">
            <w:pPr>
              <w:pStyle w:val="TableParagraph"/>
              <w:spacing w:line="210" w:lineRule="exact"/>
              <w:ind w:left="647" w:right="625"/>
              <w:rPr>
                <w:b/>
                <w:sz w:val="20"/>
              </w:rPr>
            </w:pPr>
            <w:r>
              <w:rPr>
                <w:b/>
                <w:sz w:val="20"/>
              </w:rPr>
              <w:t>20</w:t>
            </w:r>
          </w:p>
        </w:tc>
      </w:tr>
      <w:tr w:rsidR="00A809C9" w:rsidTr="00FC3B17">
        <w:trPr>
          <w:trHeight w:val="599"/>
        </w:trPr>
        <w:tc>
          <w:tcPr>
            <w:tcW w:w="2746" w:type="dxa"/>
            <w:vMerge/>
            <w:tcBorders>
              <w:top w:val="nil"/>
              <w:left w:val="single" w:sz="8" w:space="0" w:color="000000"/>
              <w:bottom w:val="single" w:sz="8" w:space="0" w:color="000000"/>
            </w:tcBorders>
          </w:tcPr>
          <w:p w:rsidR="00A809C9" w:rsidRDefault="00A809C9" w:rsidP="00FC3B17">
            <w:pPr>
              <w:rPr>
                <w:sz w:val="2"/>
                <w:szCs w:val="2"/>
              </w:rPr>
            </w:pPr>
          </w:p>
        </w:tc>
        <w:tc>
          <w:tcPr>
            <w:tcW w:w="1081" w:type="dxa"/>
            <w:vMerge/>
            <w:tcBorders>
              <w:top w:val="nil"/>
              <w:bottom w:val="single" w:sz="8" w:space="0" w:color="000000"/>
            </w:tcBorders>
          </w:tcPr>
          <w:p w:rsidR="00A809C9" w:rsidRDefault="00A809C9" w:rsidP="00FC3B17">
            <w:pPr>
              <w:rPr>
                <w:sz w:val="2"/>
                <w:szCs w:val="2"/>
              </w:rPr>
            </w:pPr>
          </w:p>
        </w:tc>
        <w:tc>
          <w:tcPr>
            <w:tcW w:w="4355" w:type="dxa"/>
            <w:tcBorders>
              <w:bottom w:val="single" w:sz="8" w:space="0" w:color="000000"/>
            </w:tcBorders>
          </w:tcPr>
          <w:p w:rsidR="00A809C9" w:rsidRDefault="00A809C9" w:rsidP="00FC3B17">
            <w:pPr>
              <w:pStyle w:val="TableParagraph"/>
              <w:spacing w:before="7"/>
              <w:rPr>
                <w:sz w:val="31"/>
              </w:rPr>
            </w:pPr>
          </w:p>
          <w:p w:rsidR="00A809C9" w:rsidRDefault="00A809C9" w:rsidP="00FC3B17">
            <w:pPr>
              <w:pStyle w:val="TableParagraph"/>
              <w:spacing w:line="215" w:lineRule="exact"/>
              <w:ind w:left="68"/>
              <w:rPr>
                <w:b/>
                <w:sz w:val="20"/>
              </w:rPr>
            </w:pPr>
            <w:r>
              <w:rPr>
                <w:b/>
                <w:sz w:val="20"/>
              </w:rPr>
              <w:t xml:space="preserve">Supporto a Direttore Esecuzione </w:t>
            </w:r>
          </w:p>
        </w:tc>
        <w:tc>
          <w:tcPr>
            <w:tcW w:w="1661" w:type="dxa"/>
            <w:tcBorders>
              <w:bottom w:val="single" w:sz="8" w:space="0" w:color="000000"/>
              <w:right w:val="single" w:sz="8" w:space="0" w:color="000000"/>
            </w:tcBorders>
          </w:tcPr>
          <w:p w:rsidR="00A809C9" w:rsidRDefault="00A809C9" w:rsidP="00FC3B17">
            <w:pPr>
              <w:pStyle w:val="TableParagraph"/>
              <w:spacing w:before="181"/>
              <w:ind w:left="22"/>
              <w:rPr>
                <w:b/>
                <w:sz w:val="20"/>
              </w:rPr>
            </w:pPr>
            <w:r>
              <w:rPr>
                <w:b/>
                <w:sz w:val="20"/>
              </w:rPr>
              <w:t>4</w:t>
            </w:r>
          </w:p>
        </w:tc>
      </w:tr>
      <w:tr w:rsidR="00A809C9" w:rsidTr="00FC3B17">
        <w:trPr>
          <w:trHeight w:val="481"/>
        </w:trPr>
        <w:tc>
          <w:tcPr>
            <w:tcW w:w="2746" w:type="dxa"/>
            <w:vMerge w:val="restart"/>
            <w:tcBorders>
              <w:top w:val="single" w:sz="8" w:space="0" w:color="000000"/>
              <w:left w:val="single" w:sz="8" w:space="0" w:color="000000"/>
              <w:bottom w:val="single" w:sz="8" w:space="0" w:color="000000"/>
            </w:tcBorders>
          </w:tcPr>
          <w:p w:rsidR="00A809C9" w:rsidRDefault="00A809C9" w:rsidP="00FC3B17">
            <w:pPr>
              <w:pStyle w:val="TableParagraph"/>
            </w:pPr>
          </w:p>
          <w:p w:rsidR="00A809C9" w:rsidRDefault="00A809C9" w:rsidP="00FC3B17">
            <w:pPr>
              <w:pStyle w:val="TableParagraph"/>
            </w:pPr>
          </w:p>
          <w:p w:rsidR="00A809C9" w:rsidRDefault="00A809C9" w:rsidP="00FC3B17">
            <w:pPr>
              <w:pStyle w:val="TableParagraph"/>
            </w:pPr>
          </w:p>
          <w:p w:rsidR="00A809C9" w:rsidRDefault="00A809C9" w:rsidP="00FC3B17">
            <w:pPr>
              <w:pStyle w:val="TableParagraph"/>
              <w:spacing w:before="145"/>
              <w:ind w:left="160"/>
              <w:rPr>
                <w:b/>
                <w:sz w:val="20"/>
              </w:rPr>
            </w:pPr>
            <w:r>
              <w:rPr>
                <w:b/>
                <w:sz w:val="20"/>
              </w:rPr>
              <w:t>RUP E COLLABORATORI</w:t>
            </w:r>
          </w:p>
        </w:tc>
        <w:tc>
          <w:tcPr>
            <w:tcW w:w="1081" w:type="dxa"/>
            <w:vMerge w:val="restart"/>
            <w:tcBorders>
              <w:top w:val="single" w:sz="8" w:space="0" w:color="000000"/>
            </w:tcBorders>
          </w:tcPr>
          <w:p w:rsidR="00A809C9" w:rsidRDefault="00A809C9" w:rsidP="00FC3B17">
            <w:pPr>
              <w:pStyle w:val="TableParagraph"/>
              <w:spacing w:before="10"/>
            </w:pPr>
          </w:p>
          <w:p w:rsidR="00A809C9" w:rsidRDefault="00A809C9" w:rsidP="005C1B20">
            <w:pPr>
              <w:pStyle w:val="TableParagraph"/>
              <w:ind w:left="107" w:right="148"/>
              <w:rPr>
                <w:b/>
                <w:sz w:val="20"/>
              </w:rPr>
            </w:pPr>
            <w:r>
              <w:rPr>
                <w:b/>
                <w:sz w:val="20"/>
              </w:rPr>
              <w:t>2</w:t>
            </w:r>
            <w:r w:rsidR="005C1B20">
              <w:rPr>
                <w:b/>
                <w:sz w:val="20"/>
              </w:rPr>
              <w:t>5</w:t>
            </w:r>
          </w:p>
        </w:tc>
        <w:tc>
          <w:tcPr>
            <w:tcW w:w="4355" w:type="dxa"/>
            <w:tcBorders>
              <w:top w:val="single" w:sz="8" w:space="0" w:color="000000"/>
            </w:tcBorders>
          </w:tcPr>
          <w:p w:rsidR="00A809C9" w:rsidRDefault="00A809C9" w:rsidP="00FC3B17">
            <w:pPr>
              <w:pStyle w:val="TableParagraph"/>
              <w:spacing w:before="9"/>
              <w:rPr>
                <w:sz w:val="21"/>
              </w:rPr>
            </w:pPr>
          </w:p>
          <w:p w:rsidR="00A809C9" w:rsidRDefault="00A809C9" w:rsidP="00FC3B17">
            <w:pPr>
              <w:pStyle w:val="TableParagraph"/>
              <w:spacing w:line="210" w:lineRule="exact"/>
              <w:ind w:left="68"/>
              <w:rPr>
                <w:b/>
                <w:sz w:val="20"/>
              </w:rPr>
            </w:pPr>
            <w:r>
              <w:rPr>
                <w:b/>
                <w:sz w:val="20"/>
              </w:rPr>
              <w:t>RUP nella fase di scelta del contraente</w:t>
            </w:r>
          </w:p>
        </w:tc>
        <w:tc>
          <w:tcPr>
            <w:tcW w:w="1661" w:type="dxa"/>
            <w:tcBorders>
              <w:top w:val="single" w:sz="8" w:space="0" w:color="000000"/>
              <w:right w:val="single" w:sz="8" w:space="0" w:color="000000"/>
            </w:tcBorders>
          </w:tcPr>
          <w:p w:rsidR="00A809C9" w:rsidRDefault="00A809C9" w:rsidP="00FC3B17">
            <w:pPr>
              <w:pStyle w:val="TableParagraph"/>
              <w:spacing w:before="9"/>
              <w:rPr>
                <w:sz w:val="21"/>
              </w:rPr>
            </w:pPr>
          </w:p>
          <w:p w:rsidR="00A809C9" w:rsidRDefault="00A809C9" w:rsidP="00FC3B17">
            <w:pPr>
              <w:pStyle w:val="TableParagraph"/>
              <w:spacing w:line="210" w:lineRule="exact"/>
              <w:ind w:left="647" w:right="625"/>
              <w:rPr>
                <w:b/>
                <w:sz w:val="20"/>
              </w:rPr>
            </w:pPr>
            <w:r>
              <w:rPr>
                <w:b/>
                <w:sz w:val="20"/>
              </w:rPr>
              <w:t>20</w:t>
            </w:r>
          </w:p>
        </w:tc>
      </w:tr>
      <w:tr w:rsidR="00A809C9" w:rsidTr="00FC3B17">
        <w:trPr>
          <w:trHeight w:val="258"/>
        </w:trPr>
        <w:tc>
          <w:tcPr>
            <w:tcW w:w="2746" w:type="dxa"/>
            <w:vMerge/>
            <w:tcBorders>
              <w:top w:val="nil"/>
              <w:left w:val="single" w:sz="8" w:space="0" w:color="000000"/>
              <w:bottom w:val="single" w:sz="8" w:space="0" w:color="000000"/>
            </w:tcBorders>
          </w:tcPr>
          <w:p w:rsidR="00A809C9" w:rsidRDefault="00A809C9" w:rsidP="00FC3B17">
            <w:pPr>
              <w:rPr>
                <w:sz w:val="2"/>
                <w:szCs w:val="2"/>
              </w:rPr>
            </w:pPr>
          </w:p>
        </w:tc>
        <w:tc>
          <w:tcPr>
            <w:tcW w:w="1081" w:type="dxa"/>
            <w:vMerge/>
            <w:tcBorders>
              <w:top w:val="nil"/>
            </w:tcBorders>
          </w:tcPr>
          <w:p w:rsidR="00A809C9" w:rsidRDefault="00A809C9" w:rsidP="00FC3B17">
            <w:pPr>
              <w:rPr>
                <w:sz w:val="2"/>
                <w:szCs w:val="2"/>
              </w:rPr>
            </w:pPr>
          </w:p>
        </w:tc>
        <w:tc>
          <w:tcPr>
            <w:tcW w:w="4355" w:type="dxa"/>
          </w:tcPr>
          <w:p w:rsidR="00A809C9" w:rsidRDefault="00A809C9" w:rsidP="00FC3B17">
            <w:pPr>
              <w:pStyle w:val="TableParagraph"/>
              <w:spacing w:before="30" w:line="208" w:lineRule="exact"/>
              <w:ind w:left="68"/>
              <w:rPr>
                <w:b/>
                <w:sz w:val="20"/>
              </w:rPr>
            </w:pPr>
            <w:r>
              <w:rPr>
                <w:b/>
                <w:sz w:val="20"/>
              </w:rPr>
              <w:t>RUP nella fase di esecuzione del contratto</w:t>
            </w:r>
          </w:p>
        </w:tc>
        <w:tc>
          <w:tcPr>
            <w:tcW w:w="1661" w:type="dxa"/>
            <w:tcBorders>
              <w:right w:val="single" w:sz="8" w:space="0" w:color="000000"/>
            </w:tcBorders>
          </w:tcPr>
          <w:p w:rsidR="00A809C9" w:rsidRDefault="00A809C9" w:rsidP="00FC3B17">
            <w:pPr>
              <w:pStyle w:val="TableParagraph"/>
              <w:spacing w:before="30" w:line="208" w:lineRule="exact"/>
              <w:ind w:left="647" w:right="625"/>
              <w:rPr>
                <w:b/>
                <w:sz w:val="20"/>
              </w:rPr>
            </w:pPr>
            <w:r>
              <w:rPr>
                <w:b/>
                <w:sz w:val="20"/>
              </w:rPr>
              <w:t>5</w:t>
            </w:r>
          </w:p>
        </w:tc>
      </w:tr>
      <w:tr w:rsidR="00A809C9" w:rsidTr="00FC3B17">
        <w:trPr>
          <w:trHeight w:val="500"/>
        </w:trPr>
        <w:tc>
          <w:tcPr>
            <w:tcW w:w="2746" w:type="dxa"/>
            <w:vMerge/>
            <w:tcBorders>
              <w:top w:val="nil"/>
              <w:left w:val="single" w:sz="8" w:space="0" w:color="000000"/>
              <w:bottom w:val="single" w:sz="8" w:space="0" w:color="000000"/>
            </w:tcBorders>
          </w:tcPr>
          <w:p w:rsidR="00A809C9" w:rsidRDefault="00A809C9" w:rsidP="00FC3B17">
            <w:pPr>
              <w:rPr>
                <w:sz w:val="2"/>
                <w:szCs w:val="2"/>
              </w:rPr>
            </w:pPr>
          </w:p>
        </w:tc>
        <w:tc>
          <w:tcPr>
            <w:tcW w:w="1081" w:type="dxa"/>
          </w:tcPr>
          <w:p w:rsidR="00A809C9" w:rsidRDefault="005C1B20" w:rsidP="00FC3B17">
            <w:pPr>
              <w:pStyle w:val="TableParagraph"/>
              <w:spacing w:before="131"/>
              <w:ind w:left="152" w:right="148"/>
              <w:rPr>
                <w:b/>
                <w:sz w:val="20"/>
              </w:rPr>
            </w:pPr>
            <w:r>
              <w:rPr>
                <w:b/>
                <w:sz w:val="20"/>
              </w:rPr>
              <w:t>5</w:t>
            </w:r>
          </w:p>
        </w:tc>
        <w:tc>
          <w:tcPr>
            <w:tcW w:w="4355" w:type="dxa"/>
          </w:tcPr>
          <w:p w:rsidR="00A809C9" w:rsidRDefault="00A809C9" w:rsidP="00FC3B17">
            <w:pPr>
              <w:pStyle w:val="TableParagraph"/>
              <w:spacing w:before="40" w:line="230" w:lineRule="atLeast"/>
              <w:ind w:left="68" w:right="511"/>
              <w:rPr>
                <w:b/>
                <w:sz w:val="20"/>
              </w:rPr>
            </w:pPr>
            <w:r>
              <w:rPr>
                <w:b/>
                <w:sz w:val="20"/>
              </w:rPr>
              <w:t xml:space="preserve">Supporto </w:t>
            </w:r>
            <w:proofErr w:type="spellStart"/>
            <w:r>
              <w:rPr>
                <w:b/>
                <w:sz w:val="20"/>
              </w:rPr>
              <w:t>amm.vo</w:t>
            </w:r>
            <w:proofErr w:type="spellEnd"/>
            <w:r>
              <w:rPr>
                <w:b/>
                <w:sz w:val="20"/>
              </w:rPr>
              <w:t xml:space="preserve"> attività esecuzione servizio</w:t>
            </w:r>
          </w:p>
        </w:tc>
        <w:tc>
          <w:tcPr>
            <w:tcW w:w="1661" w:type="dxa"/>
            <w:tcBorders>
              <w:right w:val="single" w:sz="8" w:space="0" w:color="000000"/>
            </w:tcBorders>
          </w:tcPr>
          <w:p w:rsidR="00A809C9" w:rsidRDefault="00A809C9" w:rsidP="00FC3B17">
            <w:pPr>
              <w:pStyle w:val="TableParagraph"/>
              <w:spacing w:before="131"/>
              <w:ind w:left="573" w:right="625"/>
              <w:rPr>
                <w:b/>
                <w:sz w:val="20"/>
              </w:rPr>
            </w:pPr>
            <w:r>
              <w:rPr>
                <w:b/>
                <w:sz w:val="20"/>
              </w:rPr>
              <w:t xml:space="preserve"> 5</w:t>
            </w:r>
          </w:p>
        </w:tc>
      </w:tr>
      <w:tr w:rsidR="00A809C9" w:rsidTr="00FC3B17">
        <w:trPr>
          <w:trHeight w:val="455"/>
        </w:trPr>
        <w:tc>
          <w:tcPr>
            <w:tcW w:w="2746" w:type="dxa"/>
            <w:vMerge/>
            <w:tcBorders>
              <w:top w:val="nil"/>
              <w:left w:val="single" w:sz="8" w:space="0" w:color="000000"/>
              <w:bottom w:val="single" w:sz="8" w:space="0" w:color="000000"/>
            </w:tcBorders>
          </w:tcPr>
          <w:p w:rsidR="00A809C9" w:rsidRDefault="00A809C9" w:rsidP="00FC3B17">
            <w:pPr>
              <w:rPr>
                <w:sz w:val="2"/>
                <w:szCs w:val="2"/>
              </w:rPr>
            </w:pPr>
          </w:p>
        </w:tc>
        <w:tc>
          <w:tcPr>
            <w:tcW w:w="1081" w:type="dxa"/>
            <w:tcBorders>
              <w:bottom w:val="single" w:sz="8" w:space="0" w:color="000000"/>
            </w:tcBorders>
          </w:tcPr>
          <w:p w:rsidR="00A809C9" w:rsidRDefault="005C1B20" w:rsidP="00FC3B17">
            <w:pPr>
              <w:pStyle w:val="TableParagraph"/>
              <w:spacing w:before="105"/>
              <w:ind w:right="45"/>
              <w:rPr>
                <w:b/>
                <w:sz w:val="20"/>
              </w:rPr>
            </w:pPr>
            <w:r>
              <w:rPr>
                <w:b/>
                <w:w w:val="99"/>
                <w:sz w:val="20"/>
              </w:rPr>
              <w:t>4</w:t>
            </w:r>
          </w:p>
        </w:tc>
        <w:tc>
          <w:tcPr>
            <w:tcW w:w="4355" w:type="dxa"/>
            <w:tcBorders>
              <w:bottom w:val="single" w:sz="8" w:space="0" w:color="000000"/>
            </w:tcBorders>
          </w:tcPr>
          <w:p w:rsidR="00A809C9" w:rsidRDefault="00A809C9" w:rsidP="00FC3B17">
            <w:pPr>
              <w:pStyle w:val="TableParagraph"/>
              <w:spacing w:line="220" w:lineRule="exact"/>
              <w:ind w:left="68"/>
              <w:rPr>
                <w:b/>
                <w:sz w:val="20"/>
              </w:rPr>
            </w:pPr>
            <w:r>
              <w:rPr>
                <w:b/>
                <w:sz w:val="20"/>
              </w:rPr>
              <w:t xml:space="preserve">Supporto </w:t>
            </w:r>
            <w:proofErr w:type="spellStart"/>
            <w:r>
              <w:rPr>
                <w:b/>
                <w:sz w:val="20"/>
              </w:rPr>
              <w:t>amm.vo</w:t>
            </w:r>
            <w:proofErr w:type="spellEnd"/>
            <w:r>
              <w:rPr>
                <w:b/>
                <w:sz w:val="20"/>
              </w:rPr>
              <w:t xml:space="preserve"> attività stipula</w:t>
            </w:r>
          </w:p>
          <w:p w:rsidR="00A809C9" w:rsidRDefault="00A809C9" w:rsidP="00FC3B17">
            <w:pPr>
              <w:pStyle w:val="TableParagraph"/>
              <w:spacing w:before="1" w:line="215" w:lineRule="exact"/>
              <w:ind w:left="68"/>
              <w:rPr>
                <w:b/>
                <w:sz w:val="20"/>
              </w:rPr>
            </w:pPr>
            <w:r>
              <w:rPr>
                <w:b/>
                <w:sz w:val="20"/>
              </w:rPr>
              <w:t>contrattuale</w:t>
            </w:r>
          </w:p>
        </w:tc>
        <w:tc>
          <w:tcPr>
            <w:tcW w:w="1661" w:type="dxa"/>
            <w:tcBorders>
              <w:bottom w:val="single" w:sz="8" w:space="0" w:color="000000"/>
              <w:right w:val="single" w:sz="8" w:space="0" w:color="000000"/>
            </w:tcBorders>
          </w:tcPr>
          <w:p w:rsidR="00A809C9" w:rsidRDefault="00A809C9" w:rsidP="00AD44AF">
            <w:pPr>
              <w:pStyle w:val="TableParagraph"/>
              <w:spacing w:before="1" w:line="215" w:lineRule="exact"/>
              <w:ind w:left="22"/>
              <w:jc w:val="left"/>
              <w:rPr>
                <w:b/>
                <w:sz w:val="20"/>
              </w:rPr>
            </w:pPr>
            <w:r>
              <w:rPr>
                <w:b/>
                <w:w w:val="99"/>
                <w:sz w:val="20"/>
              </w:rPr>
              <w:t xml:space="preserve">                4</w:t>
            </w:r>
          </w:p>
        </w:tc>
      </w:tr>
      <w:tr w:rsidR="00A809C9" w:rsidTr="00FC3B17">
        <w:trPr>
          <w:trHeight w:val="270"/>
        </w:trPr>
        <w:tc>
          <w:tcPr>
            <w:tcW w:w="2746" w:type="dxa"/>
            <w:vMerge/>
            <w:tcBorders>
              <w:top w:val="nil"/>
              <w:left w:val="single" w:sz="8" w:space="0" w:color="000000"/>
              <w:bottom w:val="single" w:sz="8" w:space="0" w:color="000000"/>
            </w:tcBorders>
          </w:tcPr>
          <w:p w:rsidR="00A809C9" w:rsidRDefault="00A809C9" w:rsidP="00FC3B17">
            <w:pPr>
              <w:rPr>
                <w:sz w:val="2"/>
                <w:szCs w:val="2"/>
              </w:rPr>
            </w:pPr>
          </w:p>
        </w:tc>
        <w:tc>
          <w:tcPr>
            <w:tcW w:w="1081" w:type="dxa"/>
            <w:tcBorders>
              <w:top w:val="single" w:sz="8" w:space="0" w:color="000000"/>
              <w:bottom w:val="single" w:sz="8" w:space="0" w:color="000000"/>
            </w:tcBorders>
          </w:tcPr>
          <w:p w:rsidR="00A809C9" w:rsidRDefault="00A809C9" w:rsidP="00FC3B17">
            <w:pPr>
              <w:pStyle w:val="TableParagraph"/>
              <w:spacing w:before="16"/>
              <w:ind w:left="10"/>
              <w:rPr>
                <w:b/>
                <w:sz w:val="20"/>
              </w:rPr>
            </w:pPr>
            <w:r>
              <w:rPr>
                <w:b/>
                <w:w w:val="99"/>
                <w:sz w:val="20"/>
              </w:rPr>
              <w:t>5</w:t>
            </w:r>
          </w:p>
        </w:tc>
        <w:tc>
          <w:tcPr>
            <w:tcW w:w="4355" w:type="dxa"/>
            <w:tcBorders>
              <w:top w:val="single" w:sz="8" w:space="0" w:color="000000"/>
              <w:bottom w:val="single" w:sz="8" w:space="0" w:color="000000"/>
            </w:tcBorders>
          </w:tcPr>
          <w:p w:rsidR="00A809C9" w:rsidRDefault="00A809C9" w:rsidP="00FC3B17">
            <w:pPr>
              <w:pStyle w:val="TableParagraph"/>
              <w:spacing w:before="35" w:line="215" w:lineRule="exact"/>
              <w:ind w:left="68"/>
              <w:rPr>
                <w:b/>
                <w:sz w:val="20"/>
              </w:rPr>
            </w:pPr>
            <w:r>
              <w:rPr>
                <w:b/>
                <w:sz w:val="20"/>
              </w:rPr>
              <w:t>Liquidazione</w:t>
            </w:r>
          </w:p>
        </w:tc>
        <w:tc>
          <w:tcPr>
            <w:tcW w:w="1661" w:type="dxa"/>
            <w:tcBorders>
              <w:top w:val="single" w:sz="8" w:space="0" w:color="000000"/>
              <w:bottom w:val="single" w:sz="8" w:space="0" w:color="000000"/>
              <w:right w:val="single" w:sz="8" w:space="0" w:color="000000"/>
            </w:tcBorders>
          </w:tcPr>
          <w:p w:rsidR="00A809C9" w:rsidRDefault="00A809C9" w:rsidP="00FC3B17">
            <w:pPr>
              <w:pStyle w:val="TableParagraph"/>
              <w:spacing w:before="16"/>
              <w:ind w:left="22"/>
              <w:rPr>
                <w:b/>
                <w:sz w:val="20"/>
              </w:rPr>
            </w:pPr>
            <w:r>
              <w:rPr>
                <w:b/>
                <w:w w:val="99"/>
                <w:sz w:val="20"/>
              </w:rPr>
              <w:t>5</w:t>
            </w:r>
          </w:p>
        </w:tc>
      </w:tr>
      <w:tr w:rsidR="00A809C9" w:rsidTr="00FC3B17">
        <w:trPr>
          <w:trHeight w:val="270"/>
        </w:trPr>
        <w:tc>
          <w:tcPr>
            <w:tcW w:w="2746" w:type="dxa"/>
            <w:tcBorders>
              <w:top w:val="single" w:sz="8" w:space="0" w:color="000000"/>
              <w:left w:val="single" w:sz="8" w:space="0" w:color="000000"/>
              <w:bottom w:val="single" w:sz="8" w:space="0" w:color="000000"/>
            </w:tcBorders>
          </w:tcPr>
          <w:p w:rsidR="00A809C9" w:rsidRDefault="00A809C9" w:rsidP="00FC3B17">
            <w:pPr>
              <w:pStyle w:val="TableParagraph"/>
              <w:spacing w:before="35" w:line="215" w:lineRule="exact"/>
              <w:ind w:left="950" w:right="940"/>
              <w:rPr>
                <w:b/>
                <w:sz w:val="20"/>
              </w:rPr>
            </w:pPr>
            <w:r>
              <w:rPr>
                <w:b/>
                <w:sz w:val="20"/>
              </w:rPr>
              <w:t>TOTALE</w:t>
            </w:r>
          </w:p>
        </w:tc>
        <w:tc>
          <w:tcPr>
            <w:tcW w:w="1081" w:type="dxa"/>
            <w:tcBorders>
              <w:top w:val="single" w:sz="8" w:space="0" w:color="000000"/>
              <w:bottom w:val="single" w:sz="8" w:space="0" w:color="000000"/>
            </w:tcBorders>
          </w:tcPr>
          <w:p w:rsidR="00A809C9" w:rsidRDefault="00A809C9" w:rsidP="00FC3B17">
            <w:pPr>
              <w:pStyle w:val="TableParagraph"/>
              <w:spacing w:before="35" w:line="215" w:lineRule="exact"/>
              <w:ind w:left="152" w:right="148"/>
              <w:rPr>
                <w:b/>
                <w:sz w:val="20"/>
              </w:rPr>
            </w:pPr>
            <w:r>
              <w:rPr>
                <w:b/>
                <w:sz w:val="20"/>
              </w:rPr>
              <w:t>100</w:t>
            </w:r>
          </w:p>
        </w:tc>
        <w:tc>
          <w:tcPr>
            <w:tcW w:w="4355" w:type="dxa"/>
            <w:tcBorders>
              <w:top w:val="single" w:sz="8" w:space="0" w:color="000000"/>
              <w:bottom w:val="single" w:sz="8" w:space="0" w:color="000000"/>
            </w:tcBorders>
          </w:tcPr>
          <w:p w:rsidR="00A809C9" w:rsidRDefault="00A809C9" w:rsidP="00FC3B17">
            <w:pPr>
              <w:pStyle w:val="TableParagraph"/>
              <w:rPr>
                <w:sz w:val="20"/>
              </w:rPr>
            </w:pPr>
          </w:p>
        </w:tc>
        <w:tc>
          <w:tcPr>
            <w:tcW w:w="1661" w:type="dxa"/>
            <w:tcBorders>
              <w:top w:val="single" w:sz="8" w:space="0" w:color="000000"/>
              <w:bottom w:val="single" w:sz="8" w:space="0" w:color="000000"/>
              <w:right w:val="single" w:sz="8" w:space="0" w:color="000000"/>
            </w:tcBorders>
          </w:tcPr>
          <w:p w:rsidR="00A809C9" w:rsidRDefault="00A809C9" w:rsidP="00FC3B17">
            <w:pPr>
              <w:pStyle w:val="TableParagraph"/>
              <w:spacing w:before="35" w:line="215" w:lineRule="exact"/>
              <w:ind w:left="647" w:right="625"/>
              <w:rPr>
                <w:b/>
                <w:sz w:val="20"/>
              </w:rPr>
            </w:pPr>
            <w:r>
              <w:rPr>
                <w:b/>
                <w:sz w:val="20"/>
              </w:rPr>
              <w:t>100</w:t>
            </w:r>
          </w:p>
        </w:tc>
      </w:tr>
    </w:tbl>
    <w:p w:rsidR="00A809C9" w:rsidRDefault="00A809C9" w:rsidP="00D049A0">
      <w:pPr>
        <w:pStyle w:val="Paragrafoelenco"/>
        <w:tabs>
          <w:tab w:val="left" w:pos="993"/>
        </w:tabs>
        <w:spacing w:before="118"/>
        <w:ind w:left="271" w:right="150" w:firstLine="0"/>
        <w:rPr>
          <w:sz w:val="24"/>
        </w:rPr>
      </w:pPr>
    </w:p>
    <w:p w:rsidR="00A809C9" w:rsidRPr="00B73F75" w:rsidRDefault="00A809C9" w:rsidP="001679B6">
      <w:pPr>
        <w:pStyle w:val="Paragrafoelenco"/>
        <w:tabs>
          <w:tab w:val="left" w:pos="993"/>
        </w:tabs>
        <w:spacing w:before="118"/>
        <w:ind w:left="103" w:right="150" w:firstLine="0"/>
        <w:rPr>
          <w:sz w:val="24"/>
        </w:rPr>
      </w:pPr>
      <w:r w:rsidRPr="00B73F75">
        <w:rPr>
          <w:sz w:val="24"/>
        </w:rPr>
        <w:t>Nel caso di incarico plurimo affidato alla stessa persona, tutte le singole percentuali stabilite per ogni prestazioni indicate ai precedenti punti sono interamente cumulabili, pari alla somma delle stesse.</w:t>
      </w:r>
    </w:p>
    <w:p w:rsidR="00A809C9" w:rsidRPr="001679B6" w:rsidRDefault="001679B6" w:rsidP="001679B6">
      <w:pPr>
        <w:tabs>
          <w:tab w:val="left" w:pos="993"/>
        </w:tabs>
        <w:spacing w:before="118"/>
        <w:ind w:left="-181" w:right="150"/>
        <w:rPr>
          <w:sz w:val="24"/>
        </w:rPr>
      </w:pPr>
      <w:r>
        <w:rPr>
          <w:sz w:val="20"/>
        </w:rPr>
        <w:t xml:space="preserve">      </w:t>
      </w:r>
      <w:r w:rsidR="00B73F75" w:rsidRPr="001679B6">
        <w:rPr>
          <w:sz w:val="20"/>
        </w:rPr>
        <w:t>In</w:t>
      </w:r>
      <w:r w:rsidR="00A809C9" w:rsidRPr="001679B6">
        <w:rPr>
          <w:sz w:val="20"/>
        </w:rPr>
        <w:t xml:space="preserve"> </w:t>
      </w:r>
      <w:r w:rsidR="00A809C9" w:rsidRPr="001679B6">
        <w:rPr>
          <w:sz w:val="24"/>
        </w:rPr>
        <w:t>caso di perizie di variante e suppletive, in presenza di prestazioni che di fatto comportano  un’attività tecnica aggiuntiva, l’incentivo va riconosciuto sull’importo della perizia di variante e suppletiva.</w:t>
      </w:r>
    </w:p>
    <w:p w:rsidR="00A809C9" w:rsidRDefault="00A809C9">
      <w:pPr>
        <w:pStyle w:val="Titolo1"/>
        <w:spacing w:before="222"/>
      </w:pPr>
      <w:bookmarkStart w:id="4" w:name="_TOC_250015"/>
      <w:bookmarkEnd w:id="4"/>
      <w:r>
        <w:t>Art. 4 - Conferimento degli incarichi</w:t>
      </w:r>
    </w:p>
    <w:p w:rsidR="00A809C9" w:rsidRDefault="00A809C9" w:rsidP="001679B6">
      <w:pPr>
        <w:pStyle w:val="Paragrafoelenco"/>
        <w:tabs>
          <w:tab w:val="left" w:pos="839"/>
        </w:tabs>
        <w:spacing w:before="115"/>
        <w:ind w:right="147" w:firstLine="0"/>
        <w:rPr>
          <w:sz w:val="24"/>
        </w:rPr>
      </w:pPr>
      <w:r>
        <w:rPr>
          <w:sz w:val="24"/>
        </w:rPr>
        <w:t>Con l'approvazione del "Programma triennale e dell'Elenco Annuale delle Opere Pubbliche e delle Forniture", tutti i progetti compresi nell'elenco annuale stesso s'intendono generalmente assegnati e conferiti ai Responsabili dei servizi competenti .</w:t>
      </w:r>
    </w:p>
    <w:p w:rsidR="00A809C9" w:rsidRDefault="00A809C9" w:rsidP="001679B6">
      <w:pPr>
        <w:pStyle w:val="Paragrafoelenco"/>
        <w:tabs>
          <w:tab w:val="left" w:pos="839"/>
        </w:tabs>
        <w:spacing w:before="120"/>
        <w:ind w:right="147" w:firstLine="0"/>
        <w:rPr>
          <w:sz w:val="24"/>
        </w:rPr>
      </w:pPr>
      <w:r>
        <w:rPr>
          <w:sz w:val="24"/>
        </w:rPr>
        <w:t>I provvedimenti per il conferimento degli incarichi al dipendente per ogni singolo intervento previsto nell'elenco annuale delle OO.PP. suindicato al comma 1, sono adottati con provvedimento monocratico (determina) del Responsabile del Servizio di intesa con l’assessore competente per delega, tenendo conto del carico di lavoro dei soggetti interessati, della professionalità richiesta e della complessità</w:t>
      </w:r>
      <w:r>
        <w:rPr>
          <w:spacing w:val="-3"/>
          <w:sz w:val="24"/>
        </w:rPr>
        <w:t xml:space="preserve"> </w:t>
      </w:r>
      <w:r>
        <w:rPr>
          <w:sz w:val="24"/>
        </w:rPr>
        <w:t>dell’opera.</w:t>
      </w:r>
    </w:p>
    <w:p w:rsidR="00A809C9" w:rsidRDefault="00A809C9" w:rsidP="001679B6">
      <w:pPr>
        <w:pStyle w:val="Paragrafoelenco"/>
        <w:tabs>
          <w:tab w:val="left" w:pos="839"/>
        </w:tabs>
        <w:spacing w:before="121"/>
        <w:ind w:right="150" w:firstLine="0"/>
        <w:rPr>
          <w:sz w:val="24"/>
        </w:rPr>
      </w:pPr>
      <w:r>
        <w:rPr>
          <w:sz w:val="24"/>
        </w:rPr>
        <w:t xml:space="preserve">Il </w:t>
      </w:r>
      <w:r w:rsidR="008C3F2F">
        <w:rPr>
          <w:sz w:val="24"/>
        </w:rPr>
        <w:t>R</w:t>
      </w:r>
      <w:bookmarkStart w:id="5" w:name="_GoBack"/>
      <w:bookmarkEnd w:id="5"/>
      <w:r>
        <w:rPr>
          <w:sz w:val="24"/>
        </w:rPr>
        <w:t>esponsabile del Servizio accerta e certifica le situazioni di carenza di organico in presenza delle quali è giustificato l’affidamento dell’incarico a soggetti esterni all’Amministrazione aggiudicatrice.</w:t>
      </w:r>
    </w:p>
    <w:p w:rsidR="00A809C9" w:rsidRDefault="00A809C9" w:rsidP="001679B6">
      <w:pPr>
        <w:pStyle w:val="Paragrafoelenco"/>
        <w:tabs>
          <w:tab w:val="left" w:pos="839"/>
        </w:tabs>
        <w:spacing w:before="120"/>
        <w:ind w:right="150" w:firstLine="0"/>
        <w:rPr>
          <w:sz w:val="24"/>
        </w:rPr>
      </w:pPr>
      <w:r>
        <w:rPr>
          <w:sz w:val="24"/>
        </w:rPr>
        <w:t xml:space="preserve">Al provvedimento deve essere allegata l'accettazione del personale designato, nonché, un </w:t>
      </w:r>
      <w:proofErr w:type="spellStart"/>
      <w:r>
        <w:rPr>
          <w:sz w:val="24"/>
        </w:rPr>
        <w:t>cronoprogramma</w:t>
      </w:r>
      <w:proofErr w:type="spellEnd"/>
      <w:r>
        <w:rPr>
          <w:sz w:val="24"/>
        </w:rPr>
        <w:t xml:space="preserve"> delle fasi dell'intera</w:t>
      </w:r>
      <w:r>
        <w:rPr>
          <w:spacing w:val="-6"/>
          <w:sz w:val="24"/>
        </w:rPr>
        <w:t xml:space="preserve"> </w:t>
      </w:r>
      <w:r>
        <w:rPr>
          <w:sz w:val="24"/>
        </w:rPr>
        <w:t>progettazione.</w:t>
      </w:r>
    </w:p>
    <w:p w:rsidR="00A809C9" w:rsidRDefault="00A809C9" w:rsidP="001679B6">
      <w:pPr>
        <w:pStyle w:val="Paragrafoelenco"/>
        <w:tabs>
          <w:tab w:val="left" w:pos="839"/>
        </w:tabs>
        <w:spacing w:before="120"/>
        <w:ind w:right="146" w:firstLine="0"/>
        <w:rPr>
          <w:sz w:val="24"/>
        </w:rPr>
      </w:pPr>
      <w:r>
        <w:rPr>
          <w:sz w:val="24"/>
        </w:rPr>
        <w:t xml:space="preserve">Nel provvedimento di conferimento dell'incarico da espletarsi per ogni singola opera pubblica, e comunque prima dell'inizio di ogni prestazione professionale,  possono essere individuate tutte le figure tecniche che assumeranno la responsabilità professionale, finalizzata al raggiungimento dei risultato sia per l'approvazione del progetto esecutivo che alla realizzazione dello stesso, nonché nella conclusione di una fornitura e nell’affidamento di un servizio e precisamente verranno </w:t>
      </w:r>
      <w:r>
        <w:rPr>
          <w:sz w:val="24"/>
        </w:rPr>
        <w:lastRenderedPageBreak/>
        <w:t>individuate le seguenti funzioni</w:t>
      </w:r>
      <w:r>
        <w:rPr>
          <w:spacing w:val="-2"/>
          <w:sz w:val="24"/>
        </w:rPr>
        <w:t xml:space="preserve"> </w:t>
      </w:r>
      <w:r>
        <w:rPr>
          <w:sz w:val="24"/>
        </w:rPr>
        <w:t>tecniche:</w:t>
      </w:r>
    </w:p>
    <w:p w:rsidR="00A809C9" w:rsidRDefault="00A809C9">
      <w:pPr>
        <w:pStyle w:val="Paragrafoelenco"/>
        <w:numPr>
          <w:ilvl w:val="1"/>
          <w:numId w:val="11"/>
        </w:numPr>
        <w:tabs>
          <w:tab w:val="left" w:pos="1406"/>
        </w:tabs>
        <w:ind w:hanging="568"/>
        <w:jc w:val="left"/>
        <w:rPr>
          <w:sz w:val="24"/>
        </w:rPr>
      </w:pPr>
      <w:r>
        <w:rPr>
          <w:sz w:val="24"/>
        </w:rPr>
        <w:t>responsabile unico del procedimento, come designato dall’Amministrazione</w:t>
      </w:r>
      <w:r>
        <w:rPr>
          <w:spacing w:val="-14"/>
          <w:sz w:val="24"/>
        </w:rPr>
        <w:t xml:space="preserve"> </w:t>
      </w:r>
      <w:r>
        <w:rPr>
          <w:sz w:val="24"/>
        </w:rPr>
        <w:t>aggiudicatrice;</w:t>
      </w:r>
    </w:p>
    <w:p w:rsidR="00A809C9" w:rsidRDefault="00A809C9">
      <w:pPr>
        <w:pStyle w:val="Paragrafoelenco"/>
        <w:numPr>
          <w:ilvl w:val="1"/>
          <w:numId w:val="11"/>
        </w:numPr>
        <w:tabs>
          <w:tab w:val="left" w:pos="1406"/>
        </w:tabs>
        <w:ind w:hanging="568"/>
        <w:jc w:val="left"/>
        <w:rPr>
          <w:sz w:val="24"/>
        </w:rPr>
      </w:pPr>
      <w:r>
        <w:rPr>
          <w:sz w:val="24"/>
        </w:rPr>
        <w:t>attività di programmazione per la spesa degli</w:t>
      </w:r>
      <w:r>
        <w:rPr>
          <w:spacing w:val="-5"/>
          <w:sz w:val="24"/>
        </w:rPr>
        <w:t xml:space="preserve"> </w:t>
      </w:r>
      <w:r>
        <w:rPr>
          <w:sz w:val="24"/>
        </w:rPr>
        <w:t>investimenti,</w:t>
      </w:r>
    </w:p>
    <w:p w:rsidR="00A809C9" w:rsidRDefault="00A809C9">
      <w:pPr>
        <w:pStyle w:val="Paragrafoelenco"/>
        <w:numPr>
          <w:ilvl w:val="1"/>
          <w:numId w:val="11"/>
        </w:numPr>
        <w:tabs>
          <w:tab w:val="left" w:pos="1406"/>
        </w:tabs>
        <w:ind w:hanging="568"/>
        <w:jc w:val="left"/>
        <w:rPr>
          <w:sz w:val="24"/>
        </w:rPr>
      </w:pPr>
      <w:r>
        <w:rPr>
          <w:sz w:val="24"/>
        </w:rPr>
        <w:t>verifica preventiva dei</w:t>
      </w:r>
      <w:r>
        <w:rPr>
          <w:spacing w:val="-4"/>
          <w:sz w:val="24"/>
        </w:rPr>
        <w:t xml:space="preserve"> </w:t>
      </w:r>
      <w:r>
        <w:rPr>
          <w:sz w:val="24"/>
        </w:rPr>
        <w:t>progetti,</w:t>
      </w:r>
    </w:p>
    <w:p w:rsidR="00A809C9" w:rsidRDefault="00A809C9">
      <w:pPr>
        <w:pStyle w:val="Paragrafoelenco"/>
        <w:numPr>
          <w:ilvl w:val="1"/>
          <w:numId w:val="11"/>
        </w:numPr>
        <w:tabs>
          <w:tab w:val="left" w:pos="1406"/>
        </w:tabs>
        <w:ind w:hanging="568"/>
        <w:jc w:val="left"/>
        <w:rPr>
          <w:sz w:val="24"/>
        </w:rPr>
      </w:pPr>
      <w:r>
        <w:rPr>
          <w:sz w:val="24"/>
        </w:rPr>
        <w:t>controllo procedure di bando e di esecuzione dei contratti</w:t>
      </w:r>
      <w:r>
        <w:rPr>
          <w:spacing w:val="-4"/>
          <w:sz w:val="24"/>
        </w:rPr>
        <w:t xml:space="preserve"> </w:t>
      </w:r>
      <w:r>
        <w:rPr>
          <w:sz w:val="24"/>
        </w:rPr>
        <w:t>pubblici;</w:t>
      </w:r>
    </w:p>
    <w:p w:rsidR="00A809C9" w:rsidRDefault="00A809C9">
      <w:pPr>
        <w:pStyle w:val="Paragrafoelenco"/>
        <w:numPr>
          <w:ilvl w:val="1"/>
          <w:numId w:val="11"/>
        </w:numPr>
        <w:tabs>
          <w:tab w:val="left" w:pos="1406"/>
        </w:tabs>
        <w:ind w:right="153"/>
        <w:jc w:val="left"/>
        <w:rPr>
          <w:sz w:val="24"/>
        </w:rPr>
      </w:pPr>
      <w:r>
        <w:rPr>
          <w:sz w:val="24"/>
        </w:rPr>
        <w:t xml:space="preserve">progettista/i che sottoscrive gli atti progettuali (soggetti che non partecipano alla ripartizione dell’incentivo di cui all’art. 113 del d. </w:t>
      </w:r>
      <w:proofErr w:type="spellStart"/>
      <w:r>
        <w:rPr>
          <w:sz w:val="24"/>
        </w:rPr>
        <w:t>Lgs</w:t>
      </w:r>
      <w:proofErr w:type="spellEnd"/>
      <w:r>
        <w:rPr>
          <w:sz w:val="24"/>
        </w:rPr>
        <w:t>. N. 50/2016);</w:t>
      </w:r>
    </w:p>
    <w:p w:rsidR="00A809C9" w:rsidRDefault="00A809C9">
      <w:pPr>
        <w:pStyle w:val="Paragrafoelenco"/>
        <w:numPr>
          <w:ilvl w:val="1"/>
          <w:numId w:val="11"/>
        </w:numPr>
        <w:tabs>
          <w:tab w:val="left" w:pos="1406"/>
        </w:tabs>
        <w:ind w:hanging="568"/>
        <w:jc w:val="left"/>
        <w:rPr>
          <w:sz w:val="24"/>
        </w:rPr>
      </w:pPr>
      <w:r>
        <w:rPr>
          <w:sz w:val="24"/>
        </w:rPr>
        <w:t>direttore dei lavori e</w:t>
      </w:r>
      <w:r>
        <w:rPr>
          <w:spacing w:val="-2"/>
          <w:sz w:val="24"/>
        </w:rPr>
        <w:t xml:space="preserve"> </w:t>
      </w:r>
      <w:r>
        <w:rPr>
          <w:sz w:val="24"/>
        </w:rPr>
        <w:t>contabilità;</w:t>
      </w:r>
    </w:p>
    <w:p w:rsidR="00A809C9" w:rsidRDefault="00A809C9">
      <w:pPr>
        <w:pStyle w:val="Paragrafoelenco"/>
        <w:numPr>
          <w:ilvl w:val="1"/>
          <w:numId w:val="11"/>
        </w:numPr>
        <w:tabs>
          <w:tab w:val="left" w:pos="1406"/>
        </w:tabs>
        <w:spacing w:before="1"/>
        <w:ind w:right="145"/>
        <w:jc w:val="left"/>
        <w:rPr>
          <w:sz w:val="24"/>
        </w:rPr>
      </w:pPr>
      <w:r>
        <w:rPr>
          <w:sz w:val="24"/>
        </w:rPr>
        <w:t xml:space="preserve">assistenti tecnici (soggetti che non partecipano alla ripartizione dell’incentivo di cui all’art. 113 del d. </w:t>
      </w:r>
      <w:proofErr w:type="spellStart"/>
      <w:r>
        <w:rPr>
          <w:sz w:val="24"/>
        </w:rPr>
        <w:t>Lgs</w:t>
      </w:r>
      <w:proofErr w:type="spellEnd"/>
      <w:r>
        <w:rPr>
          <w:sz w:val="24"/>
        </w:rPr>
        <w:t>. N.</w:t>
      </w:r>
      <w:r>
        <w:rPr>
          <w:spacing w:val="-1"/>
          <w:sz w:val="24"/>
        </w:rPr>
        <w:t xml:space="preserve"> </w:t>
      </w:r>
      <w:r>
        <w:rPr>
          <w:sz w:val="24"/>
        </w:rPr>
        <w:t>50/2016);</w:t>
      </w:r>
    </w:p>
    <w:p w:rsidR="00A809C9" w:rsidRDefault="00A809C9">
      <w:pPr>
        <w:pStyle w:val="Paragrafoelenco"/>
        <w:numPr>
          <w:ilvl w:val="1"/>
          <w:numId w:val="11"/>
        </w:numPr>
        <w:tabs>
          <w:tab w:val="left" w:pos="1406"/>
        </w:tabs>
        <w:ind w:hanging="568"/>
        <w:jc w:val="left"/>
        <w:rPr>
          <w:sz w:val="24"/>
        </w:rPr>
      </w:pPr>
      <w:r>
        <w:rPr>
          <w:sz w:val="24"/>
        </w:rPr>
        <w:t>direttore dell’esecuzione e</w:t>
      </w:r>
      <w:r>
        <w:rPr>
          <w:spacing w:val="-2"/>
          <w:sz w:val="24"/>
        </w:rPr>
        <w:t xml:space="preserve"> </w:t>
      </w:r>
      <w:r>
        <w:rPr>
          <w:sz w:val="24"/>
        </w:rPr>
        <w:t>contabilità;</w:t>
      </w:r>
    </w:p>
    <w:p w:rsidR="00A809C9" w:rsidRDefault="00A809C9">
      <w:pPr>
        <w:pStyle w:val="Paragrafoelenco"/>
        <w:numPr>
          <w:ilvl w:val="1"/>
          <w:numId w:val="11"/>
        </w:numPr>
        <w:tabs>
          <w:tab w:val="left" w:pos="1406"/>
        </w:tabs>
        <w:ind w:hanging="568"/>
        <w:jc w:val="left"/>
        <w:rPr>
          <w:sz w:val="24"/>
        </w:rPr>
      </w:pPr>
      <w:r>
        <w:rPr>
          <w:sz w:val="24"/>
        </w:rPr>
        <w:t>collaudatore tecnico</w:t>
      </w:r>
      <w:r>
        <w:rPr>
          <w:spacing w:val="-3"/>
          <w:sz w:val="24"/>
        </w:rPr>
        <w:t xml:space="preserve"> </w:t>
      </w:r>
      <w:r>
        <w:rPr>
          <w:sz w:val="24"/>
        </w:rPr>
        <w:t>amministrativo;</w:t>
      </w:r>
    </w:p>
    <w:p w:rsidR="00A809C9" w:rsidRDefault="00A809C9">
      <w:pPr>
        <w:pStyle w:val="Paragrafoelenco"/>
        <w:numPr>
          <w:ilvl w:val="1"/>
          <w:numId w:val="11"/>
        </w:numPr>
        <w:tabs>
          <w:tab w:val="left" w:pos="1406"/>
        </w:tabs>
        <w:ind w:hanging="568"/>
        <w:jc w:val="left"/>
        <w:rPr>
          <w:sz w:val="24"/>
        </w:rPr>
      </w:pPr>
      <w:r>
        <w:rPr>
          <w:sz w:val="24"/>
        </w:rPr>
        <w:t>collaudatore</w:t>
      </w:r>
      <w:r>
        <w:rPr>
          <w:spacing w:val="-3"/>
          <w:sz w:val="24"/>
        </w:rPr>
        <w:t xml:space="preserve"> </w:t>
      </w:r>
      <w:r>
        <w:rPr>
          <w:sz w:val="24"/>
        </w:rPr>
        <w:t>statico;</w:t>
      </w:r>
    </w:p>
    <w:p w:rsidR="00A809C9" w:rsidRDefault="00A809C9">
      <w:pPr>
        <w:pStyle w:val="Paragrafoelenco"/>
        <w:numPr>
          <w:ilvl w:val="1"/>
          <w:numId w:val="11"/>
        </w:numPr>
        <w:tabs>
          <w:tab w:val="left" w:pos="1406"/>
        </w:tabs>
        <w:ind w:right="150"/>
        <w:jc w:val="left"/>
        <w:rPr>
          <w:sz w:val="24"/>
        </w:rPr>
      </w:pPr>
      <w:r>
        <w:rPr>
          <w:sz w:val="24"/>
        </w:rPr>
        <w:t xml:space="preserve">coordinamento della sicurezza in fase di progettazione (soggetti che non partecipano alla ripartizione dell’incentivo di cui all’art. 113 del d. </w:t>
      </w:r>
      <w:proofErr w:type="spellStart"/>
      <w:r>
        <w:rPr>
          <w:sz w:val="24"/>
        </w:rPr>
        <w:t>Lgs</w:t>
      </w:r>
      <w:proofErr w:type="spellEnd"/>
      <w:r>
        <w:rPr>
          <w:sz w:val="24"/>
        </w:rPr>
        <w:t>. N.</w:t>
      </w:r>
      <w:r>
        <w:rPr>
          <w:spacing w:val="-2"/>
          <w:sz w:val="24"/>
        </w:rPr>
        <w:t xml:space="preserve"> </w:t>
      </w:r>
      <w:r>
        <w:rPr>
          <w:sz w:val="24"/>
        </w:rPr>
        <w:t>50/2016);</w:t>
      </w:r>
    </w:p>
    <w:p w:rsidR="00A809C9" w:rsidRDefault="00A809C9">
      <w:pPr>
        <w:pStyle w:val="Paragrafoelenco"/>
        <w:numPr>
          <w:ilvl w:val="1"/>
          <w:numId w:val="11"/>
        </w:numPr>
        <w:tabs>
          <w:tab w:val="left" w:pos="1406"/>
        </w:tabs>
        <w:ind w:right="151"/>
        <w:jc w:val="left"/>
        <w:rPr>
          <w:sz w:val="24"/>
        </w:rPr>
      </w:pPr>
      <w:r>
        <w:rPr>
          <w:sz w:val="24"/>
        </w:rPr>
        <w:t xml:space="preserve">coordinamento della sicurezza in fase di esecuzione (soggetti che non partecipano alla ripartizione dell’incentivo di cui all’art. 113 del d. </w:t>
      </w:r>
      <w:proofErr w:type="spellStart"/>
      <w:r>
        <w:rPr>
          <w:sz w:val="24"/>
        </w:rPr>
        <w:t>Lgs</w:t>
      </w:r>
      <w:proofErr w:type="spellEnd"/>
      <w:r>
        <w:rPr>
          <w:sz w:val="24"/>
        </w:rPr>
        <w:t>. N.</w:t>
      </w:r>
      <w:r>
        <w:rPr>
          <w:spacing w:val="-2"/>
          <w:sz w:val="24"/>
        </w:rPr>
        <w:t xml:space="preserve"> </w:t>
      </w:r>
      <w:r>
        <w:rPr>
          <w:sz w:val="24"/>
        </w:rPr>
        <w:t>50/2016);</w:t>
      </w:r>
    </w:p>
    <w:p w:rsidR="00A809C9" w:rsidRDefault="00A809C9">
      <w:pPr>
        <w:pStyle w:val="Paragrafoelenco"/>
        <w:numPr>
          <w:ilvl w:val="1"/>
          <w:numId w:val="11"/>
        </w:numPr>
        <w:tabs>
          <w:tab w:val="left" w:pos="1406"/>
        </w:tabs>
        <w:ind w:hanging="568"/>
        <w:jc w:val="left"/>
        <w:rPr>
          <w:sz w:val="24"/>
        </w:rPr>
      </w:pPr>
      <w:r>
        <w:rPr>
          <w:sz w:val="24"/>
        </w:rPr>
        <w:t>collaboratori;</w:t>
      </w:r>
    </w:p>
    <w:p w:rsidR="00A809C9" w:rsidRDefault="00A809C9" w:rsidP="001679B6">
      <w:pPr>
        <w:pStyle w:val="Paragrafoelenco"/>
        <w:tabs>
          <w:tab w:val="left" w:pos="839"/>
        </w:tabs>
        <w:spacing w:before="120"/>
        <w:ind w:right="146" w:firstLine="0"/>
        <w:rPr>
          <w:sz w:val="24"/>
        </w:rPr>
      </w:pPr>
      <w:r>
        <w:rPr>
          <w:sz w:val="24"/>
        </w:rPr>
        <w:t>In ogni caso nell'atto di conferimento di incarico, deve essere sempre indicato il responsabile del procedimento, se non già precedentemente individuato, a cui sono affidati tutti i compiti previsti dalle leggi vigenti, unitamente a quanto integralmente stabilito dal "Regolamento Comunale sul Procedimento</w:t>
      </w:r>
      <w:r>
        <w:rPr>
          <w:spacing w:val="10"/>
          <w:sz w:val="24"/>
        </w:rPr>
        <w:t xml:space="preserve"> </w:t>
      </w:r>
      <w:r>
        <w:rPr>
          <w:sz w:val="24"/>
        </w:rPr>
        <w:t>Amministrativo</w:t>
      </w:r>
      <w:r>
        <w:rPr>
          <w:spacing w:val="9"/>
          <w:sz w:val="24"/>
        </w:rPr>
        <w:t xml:space="preserve"> </w:t>
      </w:r>
      <w:r>
        <w:rPr>
          <w:sz w:val="24"/>
        </w:rPr>
        <w:t>e</w:t>
      </w:r>
      <w:r>
        <w:rPr>
          <w:spacing w:val="8"/>
          <w:sz w:val="24"/>
        </w:rPr>
        <w:t xml:space="preserve"> </w:t>
      </w:r>
      <w:r>
        <w:rPr>
          <w:sz w:val="24"/>
        </w:rPr>
        <w:t>sul</w:t>
      </w:r>
      <w:r>
        <w:rPr>
          <w:spacing w:val="10"/>
          <w:sz w:val="24"/>
        </w:rPr>
        <w:t xml:space="preserve"> </w:t>
      </w:r>
      <w:r>
        <w:rPr>
          <w:sz w:val="24"/>
        </w:rPr>
        <w:t>diritto</w:t>
      </w:r>
      <w:r>
        <w:rPr>
          <w:spacing w:val="10"/>
          <w:sz w:val="24"/>
        </w:rPr>
        <w:t xml:space="preserve"> </w:t>
      </w:r>
      <w:r>
        <w:rPr>
          <w:sz w:val="24"/>
        </w:rPr>
        <w:t>di</w:t>
      </w:r>
      <w:r>
        <w:rPr>
          <w:spacing w:val="10"/>
          <w:sz w:val="24"/>
        </w:rPr>
        <w:t xml:space="preserve"> </w:t>
      </w:r>
      <w:r>
        <w:rPr>
          <w:sz w:val="24"/>
        </w:rPr>
        <w:t>accesso.</w:t>
      </w:r>
      <w:r>
        <w:rPr>
          <w:spacing w:val="12"/>
          <w:sz w:val="24"/>
        </w:rPr>
        <w:t xml:space="preserve"> </w:t>
      </w:r>
      <w:r>
        <w:rPr>
          <w:spacing w:val="-3"/>
          <w:sz w:val="24"/>
        </w:rPr>
        <w:t>Il</w:t>
      </w:r>
      <w:r>
        <w:rPr>
          <w:spacing w:val="10"/>
          <w:sz w:val="24"/>
        </w:rPr>
        <w:t xml:space="preserve"> </w:t>
      </w:r>
      <w:r>
        <w:rPr>
          <w:sz w:val="24"/>
        </w:rPr>
        <w:t>tecnico</w:t>
      </w:r>
      <w:r>
        <w:rPr>
          <w:spacing w:val="9"/>
          <w:sz w:val="24"/>
        </w:rPr>
        <w:t xml:space="preserve"> </w:t>
      </w:r>
      <w:r>
        <w:rPr>
          <w:sz w:val="24"/>
        </w:rPr>
        <w:t>o</w:t>
      </w:r>
      <w:r>
        <w:rPr>
          <w:spacing w:val="10"/>
          <w:sz w:val="24"/>
        </w:rPr>
        <w:t xml:space="preserve"> </w:t>
      </w:r>
      <w:r>
        <w:rPr>
          <w:sz w:val="24"/>
        </w:rPr>
        <w:t>i</w:t>
      </w:r>
      <w:r>
        <w:rPr>
          <w:spacing w:val="10"/>
          <w:sz w:val="24"/>
        </w:rPr>
        <w:t xml:space="preserve"> </w:t>
      </w:r>
      <w:r>
        <w:rPr>
          <w:sz w:val="24"/>
        </w:rPr>
        <w:t>tecnici</w:t>
      </w:r>
      <w:r>
        <w:rPr>
          <w:spacing w:val="11"/>
          <w:sz w:val="24"/>
        </w:rPr>
        <w:t xml:space="preserve"> </w:t>
      </w:r>
      <w:r>
        <w:rPr>
          <w:sz w:val="24"/>
        </w:rPr>
        <w:t>interni</w:t>
      </w:r>
      <w:r>
        <w:rPr>
          <w:spacing w:val="9"/>
          <w:sz w:val="24"/>
        </w:rPr>
        <w:t xml:space="preserve"> </w:t>
      </w:r>
      <w:r>
        <w:rPr>
          <w:sz w:val="24"/>
        </w:rPr>
        <w:t>che</w:t>
      </w:r>
      <w:r>
        <w:rPr>
          <w:spacing w:val="8"/>
          <w:sz w:val="24"/>
        </w:rPr>
        <w:t xml:space="preserve"> </w:t>
      </w:r>
      <w:r>
        <w:rPr>
          <w:sz w:val="24"/>
        </w:rPr>
        <w:t>assumono</w:t>
      </w:r>
      <w:r>
        <w:rPr>
          <w:spacing w:val="10"/>
          <w:sz w:val="24"/>
        </w:rPr>
        <w:t xml:space="preserve"> </w:t>
      </w:r>
      <w:r>
        <w:rPr>
          <w:sz w:val="24"/>
        </w:rPr>
        <w:t>la</w:t>
      </w:r>
    </w:p>
    <w:p w:rsidR="00A809C9" w:rsidRDefault="00A809C9">
      <w:pPr>
        <w:pStyle w:val="Corpodeltesto"/>
        <w:spacing w:before="77"/>
        <w:ind w:firstLine="0"/>
        <w:jc w:val="both"/>
      </w:pPr>
      <w:r>
        <w:t>qualità di progettisti, devono avere i requisiti tecnico/amministrativi previsti dal codice.</w:t>
      </w:r>
    </w:p>
    <w:p w:rsidR="00A809C9" w:rsidRDefault="00A809C9" w:rsidP="001679B6">
      <w:pPr>
        <w:pStyle w:val="Paragrafoelenco"/>
        <w:tabs>
          <w:tab w:val="left" w:pos="839"/>
        </w:tabs>
        <w:spacing w:before="120"/>
        <w:ind w:right="147" w:firstLine="0"/>
        <w:rPr>
          <w:sz w:val="24"/>
        </w:rPr>
      </w:pPr>
      <w:r>
        <w:rPr>
          <w:sz w:val="24"/>
        </w:rPr>
        <w:t>Gli incarichi di cui al presente regolamento sono svolti avvalendosi delle attrezzature e mezzi dell'Ente. Tutte le spese necessarie per la produzione dei progetti rientrano nelle normali spese per il funzionamento degli uffici, sia per quanto riguarda il consumo dei materiali che per quanto riguarda l'effettuazione delle missioni strettamente utili e necessarie allo svolgimento dell'incarico</w:t>
      </w:r>
      <w:r>
        <w:rPr>
          <w:spacing w:val="-24"/>
          <w:sz w:val="24"/>
        </w:rPr>
        <w:t xml:space="preserve"> </w:t>
      </w:r>
      <w:r>
        <w:rPr>
          <w:sz w:val="24"/>
        </w:rPr>
        <w:t>stesso.</w:t>
      </w:r>
    </w:p>
    <w:p w:rsidR="00B73F75" w:rsidRDefault="00B73F75" w:rsidP="00B73F75">
      <w:pPr>
        <w:pStyle w:val="Titolo1"/>
        <w:spacing w:line="229" w:lineRule="exact"/>
      </w:pPr>
    </w:p>
    <w:p w:rsidR="00B73F75" w:rsidRPr="00DD5799" w:rsidRDefault="00B73F75" w:rsidP="00B73F75">
      <w:pPr>
        <w:pStyle w:val="Titolo1"/>
        <w:spacing w:line="229" w:lineRule="exact"/>
        <w:rPr>
          <w:b w:val="0"/>
          <w:bCs w:val="0"/>
          <w:szCs w:val="22"/>
        </w:rPr>
      </w:pPr>
    </w:p>
    <w:p w:rsidR="00B73F75" w:rsidRPr="00DD5799" w:rsidRDefault="00B73F75" w:rsidP="00DD5799">
      <w:pPr>
        <w:pStyle w:val="Titolo1"/>
        <w:spacing w:line="229" w:lineRule="exact"/>
        <w:rPr>
          <w:sz w:val="22"/>
        </w:rPr>
      </w:pPr>
      <w:r w:rsidRPr="00DD5799">
        <w:rPr>
          <w:bCs w:val="0"/>
          <w:szCs w:val="22"/>
        </w:rPr>
        <w:t>Articolo 5 D</w:t>
      </w:r>
      <w:r w:rsidR="00DD5799" w:rsidRPr="00DD5799">
        <w:rPr>
          <w:bCs w:val="0"/>
          <w:szCs w:val="22"/>
        </w:rPr>
        <w:t>istribuzione, Ripartizione e Liquidazione del fondo</w:t>
      </w:r>
    </w:p>
    <w:p w:rsidR="00B73F75" w:rsidRPr="00F75996" w:rsidRDefault="00B73F75" w:rsidP="00B73F75">
      <w:pPr>
        <w:pStyle w:val="Corpodeltesto"/>
        <w:spacing w:before="1"/>
        <w:jc w:val="both"/>
        <w:rPr>
          <w:szCs w:val="22"/>
        </w:rPr>
      </w:pPr>
    </w:p>
    <w:p w:rsidR="00B73F75" w:rsidRPr="00F75996" w:rsidRDefault="00B73F75" w:rsidP="001679B6">
      <w:pPr>
        <w:pStyle w:val="Paragrafoelenco"/>
        <w:tabs>
          <w:tab w:val="left" w:pos="842"/>
        </w:tabs>
        <w:spacing w:before="1" w:line="360" w:lineRule="auto"/>
        <w:ind w:left="841" w:right="321" w:firstLine="0"/>
        <w:rPr>
          <w:sz w:val="24"/>
        </w:rPr>
      </w:pPr>
      <w:r w:rsidRPr="00F75996">
        <w:rPr>
          <w:sz w:val="24"/>
        </w:rPr>
        <w:t xml:space="preserve">La distribuzione del fondo tra le diverse figure professionali di natura tecnica ed amministrativa costituenti il gruppo di lavoro </w:t>
      </w:r>
      <w:r>
        <w:rPr>
          <w:sz w:val="24"/>
        </w:rPr>
        <w:t xml:space="preserve">per ciascuna opera </w:t>
      </w:r>
      <w:r w:rsidRPr="00F75996">
        <w:rPr>
          <w:sz w:val="24"/>
        </w:rPr>
        <w:t>è proposta dal Responsabile Unico del Procedimento dopo aver accertato la rispondenza tra quanto preordinato e quanto realizzato nei tempi definiti, nonché il corretto e puntuale svolgimento delle attività assegnate a ciascun dipendente.</w:t>
      </w:r>
    </w:p>
    <w:p w:rsidR="00B73F75" w:rsidRPr="00F75996" w:rsidRDefault="00B73F75" w:rsidP="001679B6">
      <w:pPr>
        <w:pStyle w:val="Paragrafoelenco"/>
        <w:tabs>
          <w:tab w:val="left" w:pos="842"/>
        </w:tabs>
        <w:spacing w:before="1" w:line="357" w:lineRule="auto"/>
        <w:ind w:left="841" w:right="314" w:firstLine="0"/>
        <w:rPr>
          <w:sz w:val="24"/>
        </w:rPr>
      </w:pPr>
      <w:r w:rsidRPr="00F75996">
        <w:rPr>
          <w:sz w:val="24"/>
        </w:rPr>
        <w:t>La determina di liquidazione degli incentivi è di competenza del Responsabile del Settore che vi provvede</w:t>
      </w:r>
      <w:r>
        <w:rPr>
          <w:sz w:val="24"/>
        </w:rPr>
        <w:t xml:space="preserve">, </w:t>
      </w:r>
      <w:r w:rsidRPr="00F75996">
        <w:rPr>
          <w:sz w:val="24"/>
        </w:rPr>
        <w:t xml:space="preserve"> sulla scorta delle note di liquidazione ricevute dal competente Responsabile Unico del procedimento</w:t>
      </w:r>
      <w:r>
        <w:rPr>
          <w:sz w:val="24"/>
        </w:rPr>
        <w:t>, il quale individua per ciascun componente del gruppo di lavoro la/le funzioni tecniche svolte.</w:t>
      </w:r>
    </w:p>
    <w:p w:rsidR="00B73F75" w:rsidRPr="00F75996" w:rsidRDefault="00B73F75" w:rsidP="001679B6">
      <w:pPr>
        <w:pStyle w:val="Paragrafoelenco"/>
        <w:tabs>
          <w:tab w:val="left" w:pos="842"/>
        </w:tabs>
        <w:spacing w:before="5" w:line="360" w:lineRule="auto"/>
        <w:ind w:left="841" w:right="314" w:firstLine="0"/>
        <w:rPr>
          <w:sz w:val="24"/>
        </w:rPr>
      </w:pPr>
      <w:r w:rsidRPr="00F75996">
        <w:rPr>
          <w:sz w:val="24"/>
        </w:rPr>
        <w:t>In caso di disaccordo tra il Responsabile Unico del Procedimento ed il Responsabile del Settore sulle modalità di ripartizione del fondo tra il personale dipendente sarà il parere del primo a prevalere.</w:t>
      </w:r>
    </w:p>
    <w:p w:rsidR="00B73F75" w:rsidRPr="00F75996" w:rsidRDefault="00B73F75" w:rsidP="001679B6">
      <w:pPr>
        <w:pStyle w:val="Paragrafoelenco"/>
        <w:tabs>
          <w:tab w:val="left" w:pos="842"/>
        </w:tabs>
        <w:spacing w:before="3" w:line="360" w:lineRule="auto"/>
        <w:ind w:left="841" w:right="311" w:firstLine="0"/>
        <w:rPr>
          <w:sz w:val="24"/>
        </w:rPr>
      </w:pPr>
      <w:r w:rsidRPr="00F75996">
        <w:rPr>
          <w:sz w:val="24"/>
        </w:rPr>
        <w:t xml:space="preserve">La ripartizione tra il personale originariamente individuato, al fine di confermare l’effettivo contributo singolarmente apportato, sarà oggetto di verifica al termine della prestazione resa, con le stesse modalità della fase iniziale. Nel solo caso di significativa differenza fra i contributi inizialmente ipotizzati e quelli effettivamente corrisposti dai singoli dipendenti si procederà </w:t>
      </w:r>
      <w:r w:rsidRPr="00F75996">
        <w:rPr>
          <w:sz w:val="24"/>
        </w:rPr>
        <w:lastRenderedPageBreak/>
        <w:t>all’adeguamento della percentuale dell’incentivo.</w:t>
      </w:r>
    </w:p>
    <w:p w:rsidR="00B73F75" w:rsidRDefault="00B73F75" w:rsidP="001679B6">
      <w:pPr>
        <w:pStyle w:val="Paragrafoelenco"/>
        <w:tabs>
          <w:tab w:val="left" w:pos="842"/>
        </w:tabs>
        <w:spacing w:line="360" w:lineRule="auto"/>
        <w:ind w:left="841" w:right="325" w:firstLine="0"/>
        <w:rPr>
          <w:sz w:val="24"/>
        </w:rPr>
      </w:pPr>
      <w:r w:rsidRPr="00F75996">
        <w:rPr>
          <w:sz w:val="24"/>
        </w:rPr>
        <w:t xml:space="preserve">Gli incentivi maturati a favore dei dipendenti sono liquidati in busta paga ai dipendenti interessati previo accertamento dei presupposti di </w:t>
      </w:r>
      <w:proofErr w:type="spellStart"/>
      <w:r>
        <w:rPr>
          <w:sz w:val="24"/>
        </w:rPr>
        <w:t>erogabilità</w:t>
      </w:r>
      <w:proofErr w:type="spellEnd"/>
      <w:r>
        <w:rPr>
          <w:sz w:val="24"/>
        </w:rPr>
        <w:t xml:space="preserve"> </w:t>
      </w:r>
      <w:r w:rsidRPr="00F75996">
        <w:rPr>
          <w:sz w:val="24"/>
        </w:rPr>
        <w:t>dell’incentivazione.</w:t>
      </w:r>
      <w:bookmarkStart w:id="6" w:name="_TOC_250007"/>
      <w:bookmarkEnd w:id="6"/>
    </w:p>
    <w:p w:rsidR="00B73F75" w:rsidRPr="00B73F75" w:rsidRDefault="00B73F75" w:rsidP="001679B6">
      <w:pPr>
        <w:pStyle w:val="Paragrafoelenco"/>
        <w:tabs>
          <w:tab w:val="left" w:pos="842"/>
        </w:tabs>
        <w:spacing w:line="360" w:lineRule="auto"/>
        <w:ind w:left="841" w:right="325" w:firstLine="0"/>
        <w:rPr>
          <w:sz w:val="24"/>
        </w:rPr>
      </w:pPr>
      <w:r w:rsidRPr="00731E17">
        <w:rPr>
          <w:sz w:val="24"/>
        </w:rPr>
        <w:t>Ai sensi dell’art. 113, comma 3, del D.Lgs. n. 50/2016 gli incentivi complessivamente corrisposti nel corso dell'anno al singolo dipendente, anche da diverse amministrazioni, non possono superare l'importo del 50 per cento del trattamento economico complessivo annuo lordo</w:t>
      </w:r>
      <w:r w:rsidRPr="00B73F75">
        <w:t>.</w:t>
      </w:r>
    </w:p>
    <w:p w:rsidR="00B73F75" w:rsidRDefault="00B73F75" w:rsidP="00B73F75">
      <w:pPr>
        <w:pStyle w:val="Paragrafoelenco"/>
        <w:tabs>
          <w:tab w:val="left" w:pos="839"/>
        </w:tabs>
        <w:spacing w:before="120"/>
        <w:ind w:right="147" w:firstLine="0"/>
        <w:rPr>
          <w:sz w:val="24"/>
        </w:rPr>
      </w:pPr>
    </w:p>
    <w:p w:rsidR="00A809C9" w:rsidRDefault="00A809C9">
      <w:pPr>
        <w:pStyle w:val="Titolo1"/>
      </w:pPr>
      <w:bookmarkStart w:id="7" w:name="_TOC_250014"/>
      <w:bookmarkStart w:id="8" w:name="_TOC_250012"/>
      <w:bookmarkEnd w:id="7"/>
      <w:bookmarkEnd w:id="8"/>
      <w:r>
        <w:t>Art. 6 - Incarichi collegiali con uffici tecnici di altri enti</w:t>
      </w:r>
    </w:p>
    <w:p w:rsidR="00A809C9" w:rsidRDefault="00DD5799">
      <w:pPr>
        <w:pStyle w:val="Corpodeltesto"/>
        <w:ind w:right="147"/>
        <w:jc w:val="both"/>
      </w:pPr>
      <w:r>
        <w:t xml:space="preserve">    </w:t>
      </w:r>
      <w:r w:rsidR="00A809C9">
        <w:t xml:space="preserve">     Sono ammessi incarichi collegiali congiuntamente all'ufficio tecnico dell'amministrazione e ad uno  o più d'uno degli uffici tecnici d'altre amministrazioni; i rapporti tra i diversi organi tecnici sono regolati da una convenzione che si attiene ai principi dei presente regolamento e delle disposizioni di legge vigenti in</w:t>
      </w:r>
      <w:r w:rsidR="00A809C9">
        <w:rPr>
          <w:spacing w:val="-2"/>
        </w:rPr>
        <w:t xml:space="preserve"> </w:t>
      </w:r>
      <w:r w:rsidR="00A809C9">
        <w:t>materia.</w:t>
      </w:r>
    </w:p>
    <w:p w:rsidR="00A809C9" w:rsidRDefault="00A809C9">
      <w:pPr>
        <w:pStyle w:val="Corpodeltesto"/>
        <w:ind w:left="0" w:firstLine="0"/>
        <w:rPr>
          <w:sz w:val="26"/>
        </w:rPr>
      </w:pPr>
    </w:p>
    <w:p w:rsidR="00A809C9" w:rsidRDefault="00A809C9">
      <w:pPr>
        <w:pStyle w:val="Titolo1"/>
        <w:spacing w:before="223"/>
        <w:ind w:left="2637" w:right="2512"/>
        <w:jc w:val="center"/>
      </w:pPr>
      <w:bookmarkStart w:id="9" w:name="_TOC_250011"/>
      <w:bookmarkEnd w:id="9"/>
      <w:r>
        <w:t>CAPO III - TERMINI TEMPORALI E PENALITA’</w:t>
      </w:r>
    </w:p>
    <w:p w:rsidR="00A809C9" w:rsidRDefault="00A809C9">
      <w:pPr>
        <w:pStyle w:val="Corpodeltesto"/>
        <w:spacing w:before="7"/>
        <w:ind w:left="0" w:firstLine="0"/>
        <w:rPr>
          <w:b/>
          <w:sz w:val="20"/>
        </w:rPr>
      </w:pPr>
    </w:p>
    <w:p w:rsidR="00A809C9" w:rsidRDefault="00A809C9">
      <w:pPr>
        <w:pStyle w:val="Titolo1"/>
        <w:spacing w:before="1"/>
      </w:pPr>
      <w:bookmarkStart w:id="10" w:name="_TOC_250010"/>
      <w:bookmarkEnd w:id="10"/>
      <w:r>
        <w:t xml:space="preserve">Art. </w:t>
      </w:r>
      <w:r w:rsidR="00B73F75">
        <w:t>7</w:t>
      </w:r>
      <w:r>
        <w:t xml:space="preserve"> - Termini per le prestazioni</w:t>
      </w:r>
    </w:p>
    <w:p w:rsidR="00A809C9" w:rsidRDefault="00A809C9" w:rsidP="001679B6">
      <w:pPr>
        <w:pStyle w:val="Paragrafoelenco"/>
        <w:tabs>
          <w:tab w:val="left" w:pos="839"/>
        </w:tabs>
        <w:spacing w:before="56"/>
        <w:ind w:right="149" w:firstLine="0"/>
        <w:rPr>
          <w:sz w:val="24"/>
        </w:rPr>
      </w:pPr>
      <w:r>
        <w:rPr>
          <w:sz w:val="24"/>
        </w:rPr>
        <w:t>Nel provvedimento d'affidamento dell'incarico, sentito l’assessore delegato, sono previsti i termini entro i quali devono essere eseguite le prestazioni eventualmente suddivise in relazione ai singoli livelli di incarichi di funzioni</w:t>
      </w:r>
      <w:r>
        <w:rPr>
          <w:spacing w:val="-1"/>
          <w:sz w:val="24"/>
        </w:rPr>
        <w:t xml:space="preserve"> </w:t>
      </w:r>
      <w:r>
        <w:rPr>
          <w:sz w:val="24"/>
        </w:rPr>
        <w:t>tecniche.</w:t>
      </w:r>
    </w:p>
    <w:p w:rsidR="00A809C9" w:rsidRDefault="00A809C9">
      <w:pPr>
        <w:pStyle w:val="Corpodeltesto"/>
        <w:spacing w:before="4"/>
        <w:ind w:left="0" w:firstLine="0"/>
      </w:pPr>
    </w:p>
    <w:p w:rsidR="00A809C9" w:rsidRDefault="00A809C9" w:rsidP="001679B6">
      <w:pPr>
        <w:pStyle w:val="Paragrafoelenco"/>
        <w:tabs>
          <w:tab w:val="left" w:pos="839"/>
        </w:tabs>
        <w:spacing w:line="237" w:lineRule="auto"/>
        <w:ind w:right="144" w:firstLine="0"/>
        <w:rPr>
          <w:sz w:val="24"/>
        </w:rPr>
      </w:pPr>
      <w:r>
        <w:rPr>
          <w:sz w:val="24"/>
        </w:rPr>
        <w:t>Tutti i termini per gli adempimenti possono essere prorogati con provvedimento motivato, dal dirigente responsabile della struttura.</w:t>
      </w:r>
    </w:p>
    <w:p w:rsidR="00A809C9" w:rsidRDefault="00A809C9">
      <w:pPr>
        <w:pStyle w:val="Corpodeltesto"/>
        <w:spacing w:before="4"/>
        <w:ind w:left="0" w:firstLine="0"/>
        <w:rPr>
          <w:sz w:val="21"/>
        </w:rPr>
      </w:pPr>
    </w:p>
    <w:p w:rsidR="00A809C9" w:rsidRDefault="00A809C9">
      <w:pPr>
        <w:pStyle w:val="Titolo1"/>
      </w:pPr>
      <w:bookmarkStart w:id="11" w:name="_TOC_250009"/>
      <w:bookmarkEnd w:id="11"/>
      <w:r>
        <w:t xml:space="preserve">Art. </w:t>
      </w:r>
      <w:r w:rsidR="00B73F75">
        <w:t>8</w:t>
      </w:r>
      <w:r>
        <w:t>- Omesso o inesatto adempimento delle prestazioni</w:t>
      </w:r>
    </w:p>
    <w:p w:rsidR="00A809C9" w:rsidRDefault="00A809C9" w:rsidP="001679B6">
      <w:pPr>
        <w:pStyle w:val="Paragrafoelenco"/>
        <w:tabs>
          <w:tab w:val="left" w:pos="839"/>
        </w:tabs>
        <w:spacing w:before="58" w:line="276" w:lineRule="exact"/>
        <w:ind w:firstLine="0"/>
        <w:rPr>
          <w:sz w:val="24"/>
        </w:rPr>
      </w:pPr>
      <w:r>
        <w:rPr>
          <w:sz w:val="24"/>
        </w:rPr>
        <w:t>In caso d'inesatto adempimento sono applicate le penalità previste dal presente</w:t>
      </w:r>
      <w:r>
        <w:rPr>
          <w:spacing w:val="-8"/>
          <w:sz w:val="24"/>
        </w:rPr>
        <w:t xml:space="preserve"> </w:t>
      </w:r>
      <w:r>
        <w:rPr>
          <w:sz w:val="24"/>
        </w:rPr>
        <w:t>comma:</w:t>
      </w:r>
    </w:p>
    <w:p w:rsidR="00A809C9" w:rsidRDefault="00A809C9" w:rsidP="000F6C99">
      <w:pPr>
        <w:pStyle w:val="Paragrafoelenco"/>
        <w:numPr>
          <w:ilvl w:val="1"/>
          <w:numId w:val="8"/>
        </w:numPr>
        <w:tabs>
          <w:tab w:val="left" w:pos="1267"/>
        </w:tabs>
        <w:ind w:right="146"/>
        <w:rPr>
          <w:sz w:val="24"/>
        </w:rPr>
      </w:pPr>
      <w:r>
        <w:rPr>
          <w:sz w:val="24"/>
        </w:rPr>
        <w:t>qualora l'inesatto adempimento sia sanabile senza l'approvazione di ulteriori atti di programmazione o della loro modifica e senza la necessità del reperimento di diverse o maggiori risorse finanziarie, il fondo, ovvero la quota relativa alla singola prestazione, se frazionabile, è ridotto del cinque</w:t>
      </w:r>
      <w:r>
        <w:rPr>
          <w:spacing w:val="-1"/>
          <w:sz w:val="24"/>
        </w:rPr>
        <w:t xml:space="preserve"> </w:t>
      </w:r>
      <w:r>
        <w:rPr>
          <w:sz w:val="24"/>
        </w:rPr>
        <w:t>percento;</w:t>
      </w:r>
    </w:p>
    <w:p w:rsidR="00A809C9" w:rsidRDefault="00A809C9" w:rsidP="000F6C99">
      <w:pPr>
        <w:pStyle w:val="Paragrafoelenco"/>
        <w:numPr>
          <w:ilvl w:val="1"/>
          <w:numId w:val="8"/>
        </w:numPr>
        <w:tabs>
          <w:tab w:val="left" w:pos="1267"/>
        </w:tabs>
        <w:ind w:right="149"/>
        <w:rPr>
          <w:sz w:val="24"/>
        </w:rPr>
      </w:pPr>
      <w:r>
        <w:rPr>
          <w:sz w:val="24"/>
        </w:rPr>
        <w:t>qualora l'inesatto adempimento comporti modifiche agli atti di programmazione, ovvero varianti sotto il profilo tecnico o sotto il profilo finanziario che necessitano di nuove approvazioni, compatibili con il programma dei tempi, le finalità e le disponibilità dell'amministrazione, il fondo, ovvero la quota relativa alla singola prestazione, è ridotto del dieci</w:t>
      </w:r>
      <w:r>
        <w:rPr>
          <w:spacing w:val="-1"/>
          <w:sz w:val="24"/>
        </w:rPr>
        <w:t xml:space="preserve"> </w:t>
      </w:r>
      <w:r>
        <w:rPr>
          <w:sz w:val="24"/>
        </w:rPr>
        <w:t>percento;</w:t>
      </w:r>
    </w:p>
    <w:p w:rsidR="00A809C9" w:rsidRDefault="00A809C9" w:rsidP="000F6C99">
      <w:pPr>
        <w:pStyle w:val="Paragrafoelenco"/>
        <w:numPr>
          <w:ilvl w:val="1"/>
          <w:numId w:val="8"/>
        </w:numPr>
        <w:tabs>
          <w:tab w:val="left" w:pos="1689"/>
        </w:tabs>
        <w:ind w:right="143"/>
        <w:rPr>
          <w:sz w:val="24"/>
        </w:rPr>
      </w:pPr>
      <w:r>
        <w:tab/>
      </w:r>
      <w:r>
        <w:rPr>
          <w:sz w:val="24"/>
        </w:rPr>
        <w:t>nei casi dì cui alla lettera b) qualora gli eventuali rimedi non siano compatibili con il programma dei tempi, comportino variazioni dei bilancio, rinvio dell'approvazione o dell'appalto all'anno finanziario successivo, o altri pregiudizi gravi per l'attività amministrativa, il fondo, ovvero la quota relativa alla singola prestazione, è ridotto del venti</w:t>
      </w:r>
      <w:r>
        <w:rPr>
          <w:spacing w:val="-11"/>
          <w:sz w:val="24"/>
        </w:rPr>
        <w:t xml:space="preserve"> </w:t>
      </w:r>
      <w:r>
        <w:rPr>
          <w:sz w:val="24"/>
        </w:rPr>
        <w:t>percento;</w:t>
      </w:r>
    </w:p>
    <w:p w:rsidR="00A809C9" w:rsidRDefault="00A809C9" w:rsidP="000F6C99">
      <w:pPr>
        <w:pStyle w:val="Paragrafoelenco"/>
        <w:numPr>
          <w:ilvl w:val="1"/>
          <w:numId w:val="8"/>
        </w:numPr>
        <w:tabs>
          <w:tab w:val="left" w:pos="1267"/>
        </w:tabs>
        <w:ind w:right="147"/>
        <w:rPr>
          <w:sz w:val="24"/>
        </w:rPr>
      </w:pPr>
      <w:r>
        <w:rPr>
          <w:sz w:val="24"/>
        </w:rPr>
        <w:t>qualora l'inesatto adempimento o gli errori abbiano costretto l'amministrazione ad abbandonare l’intervento o a disporre il rifacimento integrale, oppure siano stati causa inequivocabile di annullamento in sede giurisdizionale o di rigetto o rifacimento integrale, non si provvederà alla ripartizione del</w:t>
      </w:r>
      <w:r>
        <w:rPr>
          <w:spacing w:val="-1"/>
          <w:sz w:val="24"/>
        </w:rPr>
        <w:t xml:space="preserve"> </w:t>
      </w:r>
      <w:r>
        <w:rPr>
          <w:sz w:val="24"/>
        </w:rPr>
        <w:t>fondo;</w:t>
      </w:r>
    </w:p>
    <w:p w:rsidR="00A809C9" w:rsidRDefault="00A809C9" w:rsidP="000F6C99">
      <w:pPr>
        <w:pStyle w:val="Paragrafoelenco"/>
        <w:numPr>
          <w:ilvl w:val="1"/>
          <w:numId w:val="8"/>
        </w:numPr>
        <w:tabs>
          <w:tab w:val="left" w:pos="1267"/>
        </w:tabs>
        <w:ind w:hanging="429"/>
        <w:rPr>
          <w:sz w:val="24"/>
        </w:rPr>
      </w:pPr>
      <w:r>
        <w:rPr>
          <w:sz w:val="24"/>
        </w:rPr>
        <w:t>nei casi di cui alle lettere c) e d) l'amministrazione può revocare l'incarico e affidarlo ad</w:t>
      </w:r>
      <w:r>
        <w:rPr>
          <w:spacing w:val="-18"/>
          <w:sz w:val="24"/>
        </w:rPr>
        <w:t xml:space="preserve"> </w:t>
      </w:r>
      <w:r>
        <w:rPr>
          <w:sz w:val="24"/>
        </w:rPr>
        <w:t>altri.</w:t>
      </w:r>
    </w:p>
    <w:p w:rsidR="00A809C9" w:rsidRDefault="00A809C9" w:rsidP="000F6C99">
      <w:pPr>
        <w:pStyle w:val="Corpodeltesto"/>
        <w:spacing w:before="8"/>
        <w:ind w:left="0" w:firstLine="0"/>
        <w:jc w:val="both"/>
        <w:rPr>
          <w:sz w:val="29"/>
        </w:rPr>
      </w:pPr>
    </w:p>
    <w:p w:rsidR="00A809C9" w:rsidRDefault="00A809C9" w:rsidP="000F6C99">
      <w:pPr>
        <w:pStyle w:val="Titolo1"/>
        <w:spacing w:before="223"/>
        <w:ind w:left="2633" w:right="2512"/>
      </w:pPr>
      <w:bookmarkStart w:id="12" w:name="_TOC_250008"/>
      <w:bookmarkEnd w:id="12"/>
      <w:r>
        <w:t>CAPO IV - DISPOSIZIONI DIVERSE</w:t>
      </w:r>
    </w:p>
    <w:p w:rsidR="00A809C9" w:rsidRDefault="00A809C9" w:rsidP="000F6C99">
      <w:pPr>
        <w:pStyle w:val="Corpodeltesto"/>
        <w:spacing w:before="9"/>
        <w:ind w:left="0" w:firstLine="0"/>
        <w:jc w:val="both"/>
        <w:rPr>
          <w:b/>
          <w:sz w:val="20"/>
        </w:rPr>
      </w:pPr>
    </w:p>
    <w:p w:rsidR="00A809C9" w:rsidRDefault="00A809C9" w:rsidP="000F6C99">
      <w:pPr>
        <w:pStyle w:val="Titolo1"/>
        <w:spacing w:before="1"/>
      </w:pPr>
      <w:bookmarkStart w:id="13" w:name="_TOC_250006"/>
      <w:bookmarkEnd w:id="13"/>
      <w:r>
        <w:t xml:space="preserve">Art. </w:t>
      </w:r>
      <w:r w:rsidR="00B73F75">
        <w:t>9</w:t>
      </w:r>
      <w:r>
        <w:t>- Sottoscrizione degli elaborati</w:t>
      </w:r>
    </w:p>
    <w:p w:rsidR="00A809C9" w:rsidRDefault="00A809C9" w:rsidP="001679B6">
      <w:pPr>
        <w:pStyle w:val="Paragrafoelenco"/>
        <w:tabs>
          <w:tab w:val="left" w:pos="839"/>
        </w:tabs>
        <w:spacing w:before="55"/>
        <w:ind w:right="144" w:firstLine="0"/>
        <w:rPr>
          <w:sz w:val="24"/>
        </w:rPr>
      </w:pPr>
      <w:r>
        <w:rPr>
          <w:sz w:val="24"/>
        </w:rPr>
        <w:t xml:space="preserve">Gli atti e/o elaborati sono sottoscritti, con timbro e firma, dal tecnico o dai tecnici dell'ufficio tecnico che assumono la responsabilità professionale del progetto, individuati nell'atto di conferimento di cui all'articolo 4, comma 3 e che, secondo le norme del diritto privato e della </w:t>
      </w:r>
      <w:r>
        <w:rPr>
          <w:sz w:val="24"/>
        </w:rPr>
        <w:lastRenderedPageBreak/>
        <w:t>deontologia professionale, possono essere definiti autori e titolari del</w:t>
      </w:r>
      <w:r>
        <w:rPr>
          <w:spacing w:val="-5"/>
          <w:sz w:val="24"/>
        </w:rPr>
        <w:t xml:space="preserve"> </w:t>
      </w:r>
      <w:r>
        <w:rPr>
          <w:sz w:val="24"/>
        </w:rPr>
        <w:t>progetto.</w:t>
      </w:r>
    </w:p>
    <w:p w:rsidR="00A809C9" w:rsidRDefault="00A809C9" w:rsidP="001679B6">
      <w:pPr>
        <w:pStyle w:val="Paragrafoelenco"/>
        <w:tabs>
          <w:tab w:val="left" w:pos="839"/>
        </w:tabs>
        <w:ind w:right="146" w:firstLine="0"/>
        <w:rPr>
          <w:sz w:val="24"/>
        </w:rPr>
      </w:pPr>
      <w:r>
        <w:rPr>
          <w:sz w:val="24"/>
        </w:rPr>
        <w:t xml:space="preserve">Il timbro, oltre a recare il titolo professionale, il nominativo e la qualifica dei tecnico, l'eventuale Ordine o Collegio professionale territoriale dì appartenenza e il relativo numero di iscrizione, deve recare anche l'indicazione </w:t>
      </w:r>
      <w:r w:rsidR="00D369C3">
        <w:rPr>
          <w:i/>
          <w:sz w:val="24"/>
        </w:rPr>
        <w:t xml:space="preserve">"Comune di Monte Rinaldo </w:t>
      </w:r>
      <w:r>
        <w:rPr>
          <w:i/>
          <w:sz w:val="24"/>
        </w:rPr>
        <w:t xml:space="preserve">(Provincia di Fermo) - Ufficio Tecnico Comunale </w:t>
      </w:r>
      <w:r>
        <w:rPr>
          <w:sz w:val="24"/>
        </w:rPr>
        <w:t>o altra indicazione che identifichi la struttura di appartenenza, qualora l'ufficio sia articolato in Aree funzionali, Settori, Ufficio o unità</w:t>
      </w:r>
      <w:r>
        <w:rPr>
          <w:spacing w:val="-3"/>
          <w:sz w:val="24"/>
        </w:rPr>
        <w:t xml:space="preserve"> </w:t>
      </w:r>
      <w:r>
        <w:rPr>
          <w:sz w:val="24"/>
        </w:rPr>
        <w:t>operative.</w:t>
      </w:r>
    </w:p>
    <w:p w:rsidR="00A809C9" w:rsidRDefault="00A809C9" w:rsidP="001679B6">
      <w:pPr>
        <w:pStyle w:val="Paragrafoelenco"/>
        <w:tabs>
          <w:tab w:val="left" w:pos="839"/>
        </w:tabs>
        <w:ind w:right="152" w:firstLine="0"/>
        <w:rPr>
          <w:sz w:val="24"/>
        </w:rPr>
      </w:pPr>
      <w:r>
        <w:rPr>
          <w:sz w:val="24"/>
        </w:rPr>
        <w:t>Sono a carico dell’Ente di appartenenza le quote di iscrizione all’ordine professionale che abilita il tecnico alla sottoscrizione degli</w:t>
      </w:r>
      <w:r>
        <w:rPr>
          <w:spacing w:val="-2"/>
          <w:sz w:val="24"/>
        </w:rPr>
        <w:t xml:space="preserve"> </w:t>
      </w:r>
      <w:r>
        <w:rPr>
          <w:sz w:val="24"/>
        </w:rPr>
        <w:t>elaborati.</w:t>
      </w:r>
    </w:p>
    <w:p w:rsidR="00A809C9" w:rsidRDefault="00A809C9" w:rsidP="000F6C99">
      <w:pPr>
        <w:pStyle w:val="Titolo1"/>
        <w:spacing w:before="222"/>
      </w:pPr>
      <w:bookmarkStart w:id="14" w:name="_TOC_250005"/>
      <w:bookmarkEnd w:id="14"/>
      <w:r>
        <w:t xml:space="preserve">Art. </w:t>
      </w:r>
      <w:r w:rsidR="00B73F75">
        <w:t>10</w:t>
      </w:r>
      <w:r>
        <w:t xml:space="preserve"> - Utilizzazione degli elaborati</w:t>
      </w:r>
    </w:p>
    <w:p w:rsidR="00A809C9" w:rsidRDefault="00A809C9" w:rsidP="001679B6">
      <w:pPr>
        <w:pStyle w:val="Paragrafoelenco"/>
        <w:tabs>
          <w:tab w:val="left" w:pos="839"/>
        </w:tabs>
        <w:spacing w:before="55"/>
        <w:ind w:right="151" w:firstLine="0"/>
        <w:rPr>
          <w:sz w:val="24"/>
        </w:rPr>
      </w:pPr>
      <w:r>
        <w:rPr>
          <w:sz w:val="24"/>
        </w:rPr>
        <w:t>Il progetto resta sempre nella piena disponibilità dell'amministrazione committente, la quale può usarlo a propria discrezione purché per le finalità pubbliche perseguite al momento</w:t>
      </w:r>
      <w:r>
        <w:rPr>
          <w:spacing w:val="-10"/>
          <w:sz w:val="24"/>
        </w:rPr>
        <w:t xml:space="preserve"> </w:t>
      </w:r>
      <w:r>
        <w:rPr>
          <w:sz w:val="24"/>
        </w:rPr>
        <w:t>dell'incarico.</w:t>
      </w:r>
    </w:p>
    <w:p w:rsidR="00A809C9" w:rsidRDefault="00A809C9" w:rsidP="001679B6">
      <w:pPr>
        <w:pStyle w:val="Paragrafoelenco"/>
        <w:tabs>
          <w:tab w:val="left" w:pos="839"/>
        </w:tabs>
        <w:spacing w:before="1"/>
        <w:ind w:right="146" w:firstLine="0"/>
        <w:rPr>
          <w:sz w:val="24"/>
        </w:rPr>
      </w:pPr>
      <w:r>
        <w:rPr>
          <w:sz w:val="24"/>
        </w:rPr>
        <w:t>Per quanto non diversamente disposto dal regolamento, sono fatte salve le norme vigenti sui diritti d'autore.</w:t>
      </w:r>
    </w:p>
    <w:p w:rsidR="00A809C9" w:rsidRDefault="00A809C9" w:rsidP="000F6C99">
      <w:pPr>
        <w:pStyle w:val="Titolo1"/>
        <w:spacing w:before="221"/>
      </w:pPr>
      <w:bookmarkStart w:id="15" w:name="_TOC_250004"/>
      <w:bookmarkEnd w:id="15"/>
      <w:r>
        <w:t xml:space="preserve">Art </w:t>
      </w:r>
      <w:r w:rsidR="00B73F75">
        <w:t>11</w:t>
      </w:r>
      <w:r>
        <w:t xml:space="preserve"> Prestazioni professionali specialistiche</w:t>
      </w:r>
    </w:p>
    <w:p w:rsidR="00A809C9" w:rsidRDefault="00A809C9" w:rsidP="001679B6">
      <w:pPr>
        <w:pStyle w:val="Paragrafoelenco"/>
        <w:tabs>
          <w:tab w:val="left" w:pos="839"/>
        </w:tabs>
        <w:spacing w:before="56"/>
        <w:ind w:firstLine="0"/>
        <w:rPr>
          <w:sz w:val="24"/>
        </w:rPr>
      </w:pPr>
      <w:r>
        <w:rPr>
          <w:sz w:val="24"/>
        </w:rPr>
        <w:t>Sono estranee al regolamento le prestazioni</w:t>
      </w:r>
      <w:r>
        <w:rPr>
          <w:spacing w:val="-1"/>
          <w:sz w:val="24"/>
        </w:rPr>
        <w:t xml:space="preserve"> </w:t>
      </w:r>
      <w:r>
        <w:rPr>
          <w:sz w:val="24"/>
        </w:rPr>
        <w:t>per:</w:t>
      </w:r>
    </w:p>
    <w:p w:rsidR="00A809C9" w:rsidRDefault="00A809C9" w:rsidP="000F6C99">
      <w:pPr>
        <w:pStyle w:val="Paragrafoelenco"/>
        <w:numPr>
          <w:ilvl w:val="1"/>
          <w:numId w:val="4"/>
        </w:numPr>
        <w:tabs>
          <w:tab w:val="left" w:pos="1406"/>
        </w:tabs>
        <w:ind w:hanging="568"/>
        <w:rPr>
          <w:sz w:val="24"/>
        </w:rPr>
      </w:pPr>
      <w:r>
        <w:rPr>
          <w:sz w:val="24"/>
        </w:rPr>
        <w:t>Le indagini geologiche, geotecniche e geomorfologiche;</w:t>
      </w:r>
    </w:p>
    <w:p w:rsidR="001679B6" w:rsidRDefault="00A809C9" w:rsidP="001679B6">
      <w:pPr>
        <w:pStyle w:val="Paragrafoelenco"/>
        <w:numPr>
          <w:ilvl w:val="1"/>
          <w:numId w:val="4"/>
        </w:numPr>
        <w:tabs>
          <w:tab w:val="left" w:pos="1406"/>
        </w:tabs>
        <w:ind w:right="146"/>
        <w:rPr>
          <w:sz w:val="24"/>
        </w:rPr>
      </w:pPr>
      <w:r>
        <w:rPr>
          <w:sz w:val="24"/>
        </w:rPr>
        <w:t xml:space="preserve">rilievi </w:t>
      </w:r>
      <w:proofErr w:type="spellStart"/>
      <w:r>
        <w:rPr>
          <w:sz w:val="24"/>
        </w:rPr>
        <w:t>topografico-altimetrici</w:t>
      </w:r>
      <w:proofErr w:type="spellEnd"/>
      <w:r>
        <w:rPr>
          <w:sz w:val="24"/>
        </w:rPr>
        <w:t>, piano altimetrici. e quant'altro connesso e consequenziale per tali finalità necessarie per poter consentire la redazione dei</w:t>
      </w:r>
      <w:r>
        <w:rPr>
          <w:spacing w:val="-7"/>
          <w:sz w:val="24"/>
        </w:rPr>
        <w:t xml:space="preserve"> </w:t>
      </w:r>
      <w:r>
        <w:rPr>
          <w:sz w:val="24"/>
        </w:rPr>
        <w:t>progetto;</w:t>
      </w:r>
    </w:p>
    <w:p w:rsidR="00A809C9" w:rsidRPr="001679B6" w:rsidRDefault="00A809C9" w:rsidP="001679B6">
      <w:pPr>
        <w:pStyle w:val="Paragrafoelenco"/>
        <w:numPr>
          <w:ilvl w:val="1"/>
          <w:numId w:val="4"/>
        </w:numPr>
        <w:tabs>
          <w:tab w:val="left" w:pos="1406"/>
        </w:tabs>
        <w:ind w:right="146"/>
        <w:rPr>
          <w:sz w:val="24"/>
        </w:rPr>
      </w:pPr>
      <w:r w:rsidRPr="001679B6">
        <w:rPr>
          <w:sz w:val="24"/>
        </w:rPr>
        <w:t>le stime e le analisi di mercato di</w:t>
      </w:r>
      <w:r w:rsidRPr="001679B6">
        <w:rPr>
          <w:spacing w:val="-4"/>
          <w:sz w:val="24"/>
        </w:rPr>
        <w:t xml:space="preserve"> </w:t>
      </w:r>
      <w:r w:rsidRPr="001679B6">
        <w:rPr>
          <w:sz w:val="24"/>
        </w:rPr>
        <w:t>immobili.</w:t>
      </w:r>
    </w:p>
    <w:p w:rsidR="00A809C9" w:rsidRDefault="00A809C9" w:rsidP="000F6C99">
      <w:pPr>
        <w:pStyle w:val="Paragrafoelenco"/>
        <w:numPr>
          <w:ilvl w:val="1"/>
          <w:numId w:val="4"/>
        </w:numPr>
        <w:tabs>
          <w:tab w:val="left" w:pos="1406"/>
        </w:tabs>
        <w:ind w:hanging="568"/>
        <w:rPr>
          <w:sz w:val="24"/>
        </w:rPr>
      </w:pPr>
      <w:r>
        <w:rPr>
          <w:sz w:val="24"/>
        </w:rPr>
        <w:t>Pianificazione territoriali ed</w:t>
      </w:r>
      <w:r>
        <w:rPr>
          <w:spacing w:val="-1"/>
          <w:sz w:val="24"/>
        </w:rPr>
        <w:t xml:space="preserve"> </w:t>
      </w:r>
      <w:r>
        <w:rPr>
          <w:sz w:val="24"/>
        </w:rPr>
        <w:t>urbanistiche.</w:t>
      </w:r>
    </w:p>
    <w:p w:rsidR="00A809C9" w:rsidRDefault="00A809C9" w:rsidP="001679B6">
      <w:pPr>
        <w:pStyle w:val="Paragrafoelenco"/>
        <w:tabs>
          <w:tab w:val="left" w:pos="839"/>
        </w:tabs>
        <w:ind w:right="147" w:firstLine="0"/>
        <w:rPr>
          <w:sz w:val="24"/>
        </w:rPr>
      </w:pPr>
      <w:r>
        <w:rPr>
          <w:sz w:val="24"/>
        </w:rPr>
        <w:t xml:space="preserve">Sono altresì estranei al presente regolamento gli studi e le indagini </w:t>
      </w:r>
      <w:proofErr w:type="spellStart"/>
      <w:r>
        <w:rPr>
          <w:sz w:val="24"/>
        </w:rPr>
        <w:t>geognostiche</w:t>
      </w:r>
      <w:proofErr w:type="spellEnd"/>
      <w:r>
        <w:rPr>
          <w:sz w:val="24"/>
        </w:rPr>
        <w:t>, idrologiche, sismiche, agronomiche e</w:t>
      </w:r>
      <w:r>
        <w:rPr>
          <w:spacing w:val="-1"/>
          <w:sz w:val="24"/>
        </w:rPr>
        <w:t xml:space="preserve"> </w:t>
      </w:r>
      <w:r>
        <w:rPr>
          <w:sz w:val="24"/>
        </w:rPr>
        <w:t>chimiche.</w:t>
      </w:r>
    </w:p>
    <w:p w:rsidR="001679B6" w:rsidRDefault="001679B6">
      <w:pPr>
        <w:pStyle w:val="Titolo1"/>
        <w:spacing w:before="62"/>
        <w:ind w:left="2637" w:right="2511"/>
        <w:jc w:val="center"/>
      </w:pPr>
      <w:bookmarkStart w:id="16" w:name="_TOC_250003"/>
      <w:bookmarkEnd w:id="16"/>
    </w:p>
    <w:p w:rsidR="00A809C9" w:rsidRDefault="00A809C9">
      <w:pPr>
        <w:pStyle w:val="Titolo1"/>
        <w:spacing w:before="62"/>
        <w:ind w:left="2637" w:right="2511"/>
        <w:jc w:val="center"/>
      </w:pPr>
      <w:r>
        <w:t>CAPO V - ALTRI ONERI</w:t>
      </w:r>
    </w:p>
    <w:p w:rsidR="00A809C9" w:rsidRDefault="00A809C9">
      <w:pPr>
        <w:pStyle w:val="Corpodeltesto"/>
        <w:spacing w:before="10"/>
        <w:ind w:left="0" w:firstLine="0"/>
        <w:rPr>
          <w:b/>
          <w:sz w:val="20"/>
        </w:rPr>
      </w:pPr>
    </w:p>
    <w:p w:rsidR="00A809C9" w:rsidRDefault="00A809C9">
      <w:pPr>
        <w:pStyle w:val="Titolo1"/>
        <w:jc w:val="left"/>
      </w:pPr>
      <w:bookmarkStart w:id="17" w:name="_TOC_250002"/>
      <w:bookmarkEnd w:id="17"/>
      <w:r>
        <w:t>Art. 1</w:t>
      </w:r>
      <w:r w:rsidR="00B73F75">
        <w:t>2</w:t>
      </w:r>
      <w:r>
        <w:t>-Spese</w:t>
      </w:r>
    </w:p>
    <w:p w:rsidR="00A809C9" w:rsidRDefault="00A809C9" w:rsidP="001679B6">
      <w:pPr>
        <w:pStyle w:val="Paragrafoelenco"/>
        <w:tabs>
          <w:tab w:val="left" w:pos="839"/>
        </w:tabs>
        <w:spacing w:before="55"/>
        <w:ind w:right="153" w:firstLine="0"/>
        <w:rPr>
          <w:sz w:val="24"/>
        </w:rPr>
      </w:pPr>
      <w:r>
        <w:rPr>
          <w:sz w:val="24"/>
        </w:rPr>
        <w:t>Tutte le spese occorrenti alla redazione dei progetti e dei piani, siano esse relative ai materiali di consumo o ai beni strumentali sono a carico</w:t>
      </w:r>
      <w:r>
        <w:rPr>
          <w:spacing w:val="-2"/>
          <w:sz w:val="24"/>
        </w:rPr>
        <w:t xml:space="preserve"> </w:t>
      </w:r>
      <w:r>
        <w:rPr>
          <w:sz w:val="24"/>
        </w:rPr>
        <w:t>dell'Amministrazione;</w:t>
      </w:r>
    </w:p>
    <w:p w:rsidR="00A809C9" w:rsidRDefault="00A809C9" w:rsidP="001679B6">
      <w:pPr>
        <w:pStyle w:val="Paragrafoelenco"/>
        <w:tabs>
          <w:tab w:val="left" w:pos="839"/>
        </w:tabs>
        <w:spacing w:before="1"/>
        <w:ind w:right="154" w:firstLine="0"/>
        <w:rPr>
          <w:sz w:val="24"/>
        </w:rPr>
      </w:pPr>
      <w:r>
        <w:rPr>
          <w:sz w:val="24"/>
        </w:rPr>
        <w:t>La fornitura dei beni e dei materiali occorrenti per la redazione dei progetti e dei piani è effettuata con i normali sistemi di approvvigionamento previsti dall'ordinamento interno</w:t>
      </w:r>
      <w:r>
        <w:rPr>
          <w:spacing w:val="-22"/>
          <w:sz w:val="24"/>
        </w:rPr>
        <w:t xml:space="preserve"> </w:t>
      </w:r>
      <w:r>
        <w:rPr>
          <w:sz w:val="24"/>
        </w:rPr>
        <w:t>dell'amministrazione.</w:t>
      </w:r>
    </w:p>
    <w:p w:rsidR="00A809C9" w:rsidRDefault="00A809C9" w:rsidP="001679B6">
      <w:pPr>
        <w:pStyle w:val="Paragrafoelenco"/>
        <w:tabs>
          <w:tab w:val="left" w:pos="839"/>
        </w:tabs>
        <w:ind w:right="144" w:firstLine="0"/>
        <w:rPr>
          <w:sz w:val="24"/>
        </w:rPr>
      </w:pPr>
      <w:r>
        <w:rPr>
          <w:sz w:val="24"/>
        </w:rPr>
        <w:t>Il servizio economato e gli altri servizi preposti o connessi alla gestione dei beni e all'acquisto dei materiali devono adottare procedure idonee e semplificate al fine di consentire un celere e ordinato svolgimento delle prestazioni tecniche. L'Area Funzionale competente e, per essa il responsabile del procedimento, devono informare tempestivamente gli eventuali diversi Settori competenti dell'acquisizione dei beni e dei materiali occorrenti affinché le forniture non abbiano a causare ritardi nell'espletamento delle prestazioni.</w:t>
      </w:r>
    </w:p>
    <w:p w:rsidR="00A809C9" w:rsidRDefault="00A809C9">
      <w:pPr>
        <w:pStyle w:val="Corpodeltesto"/>
        <w:ind w:left="0" w:firstLine="0"/>
        <w:rPr>
          <w:sz w:val="26"/>
        </w:rPr>
      </w:pPr>
    </w:p>
    <w:p w:rsidR="00A809C9" w:rsidRDefault="00A809C9">
      <w:pPr>
        <w:pStyle w:val="Titolo1"/>
        <w:spacing w:before="222"/>
      </w:pPr>
      <w:bookmarkStart w:id="18" w:name="_TOC_250001"/>
      <w:bookmarkEnd w:id="18"/>
      <w:r>
        <w:t>Art. 1</w:t>
      </w:r>
      <w:r w:rsidR="00B73F75">
        <w:t>3</w:t>
      </w:r>
      <w:r>
        <w:t>- Oneri per la copertura assicurativa</w:t>
      </w:r>
    </w:p>
    <w:p w:rsidR="00A809C9" w:rsidRDefault="00A809C9" w:rsidP="001679B6">
      <w:pPr>
        <w:pStyle w:val="Paragrafoelenco"/>
        <w:tabs>
          <w:tab w:val="left" w:pos="839"/>
        </w:tabs>
        <w:spacing w:before="55"/>
        <w:ind w:right="150" w:firstLine="0"/>
        <w:rPr>
          <w:sz w:val="24"/>
        </w:rPr>
      </w:pPr>
      <w:r>
        <w:rPr>
          <w:sz w:val="24"/>
        </w:rPr>
        <w:t xml:space="preserve">Ai sensi dell’articolo 24, comma 4, della legge, sono a carico dell’Amministrazione gli oneri per la stipula della polizza assicurativa per la copertura dei rischi di natura professionale a favore dei dipendenti incaricati </w:t>
      </w:r>
      <w:r w:rsidR="005C1B20">
        <w:rPr>
          <w:sz w:val="24"/>
        </w:rPr>
        <w:t>della progettazione.</w:t>
      </w:r>
    </w:p>
    <w:p w:rsidR="00A809C9" w:rsidRDefault="00A809C9" w:rsidP="001679B6">
      <w:pPr>
        <w:pStyle w:val="Paragrafoelenco"/>
        <w:tabs>
          <w:tab w:val="left" w:pos="839"/>
        </w:tabs>
        <w:spacing w:before="1"/>
        <w:ind w:right="151" w:firstLine="0"/>
        <w:rPr>
          <w:sz w:val="24"/>
        </w:rPr>
      </w:pPr>
      <w:r>
        <w:rPr>
          <w:sz w:val="24"/>
        </w:rPr>
        <w:t>La polizza assicurativa è obbliga</w:t>
      </w:r>
      <w:r w:rsidR="001679B6">
        <w:rPr>
          <w:sz w:val="24"/>
        </w:rPr>
        <w:t xml:space="preserve">toria per i progetti esecutivi; </w:t>
      </w:r>
      <w:r>
        <w:rPr>
          <w:sz w:val="24"/>
        </w:rPr>
        <w:t>i relativi massimali non possono essere inferiori al 50 % dell’importo complessivo dei lavori da</w:t>
      </w:r>
      <w:r>
        <w:rPr>
          <w:spacing w:val="-3"/>
          <w:sz w:val="24"/>
        </w:rPr>
        <w:t xml:space="preserve"> </w:t>
      </w:r>
      <w:r>
        <w:rPr>
          <w:sz w:val="24"/>
        </w:rPr>
        <w:t>progettare.</w:t>
      </w:r>
    </w:p>
    <w:p w:rsidR="00A809C9" w:rsidRDefault="00A809C9" w:rsidP="001679B6">
      <w:pPr>
        <w:pStyle w:val="Paragrafoelenco"/>
        <w:tabs>
          <w:tab w:val="left" w:pos="839"/>
        </w:tabs>
        <w:ind w:right="150" w:firstLine="0"/>
        <w:rPr>
          <w:sz w:val="24"/>
        </w:rPr>
      </w:pPr>
      <w:r>
        <w:rPr>
          <w:sz w:val="24"/>
        </w:rPr>
        <w:t>In relazione a caratteristiche particolari del lavoro pubblico da realizzare, riferite alla sua urgenza o alla sua complessità, da indicare in sede di conferimento dell’incarico, sentito il responsabile unico del procedimento, il massimale determinato al comma 3 può essere aumentato fino al 100% dell’importo complessivo dei lavori da</w:t>
      </w:r>
      <w:r>
        <w:rPr>
          <w:spacing w:val="-3"/>
          <w:sz w:val="24"/>
        </w:rPr>
        <w:t xml:space="preserve"> </w:t>
      </w:r>
      <w:r>
        <w:rPr>
          <w:sz w:val="24"/>
        </w:rPr>
        <w:t>progettare.</w:t>
      </w:r>
    </w:p>
    <w:p w:rsidR="00A809C9" w:rsidRDefault="00A809C9">
      <w:pPr>
        <w:pStyle w:val="Corpodeltesto"/>
        <w:spacing w:before="3"/>
        <w:ind w:left="0" w:firstLine="0"/>
        <w:rPr>
          <w:sz w:val="21"/>
        </w:rPr>
      </w:pPr>
    </w:p>
    <w:p w:rsidR="00A809C9" w:rsidRPr="00F75996" w:rsidRDefault="006A03BF" w:rsidP="00F75996">
      <w:pPr>
        <w:pStyle w:val="Paragrafoelenco"/>
        <w:tabs>
          <w:tab w:val="left" w:pos="839"/>
        </w:tabs>
        <w:spacing w:before="1"/>
        <w:ind w:left="271"/>
        <w:jc w:val="left"/>
        <w:rPr>
          <w:b/>
          <w:bCs/>
          <w:sz w:val="24"/>
        </w:rPr>
      </w:pPr>
      <w:bookmarkStart w:id="19" w:name="_TOC_250000"/>
      <w:bookmarkEnd w:id="19"/>
      <w:r>
        <w:rPr>
          <w:b/>
          <w:bCs/>
          <w:sz w:val="24"/>
        </w:rPr>
        <w:t xml:space="preserve">            </w:t>
      </w:r>
      <w:r w:rsidR="00A809C9" w:rsidRPr="00F75996">
        <w:rPr>
          <w:b/>
          <w:bCs/>
          <w:sz w:val="24"/>
        </w:rPr>
        <w:t xml:space="preserve">Articolo </w:t>
      </w:r>
      <w:r w:rsidR="00B73F75">
        <w:rPr>
          <w:b/>
          <w:bCs/>
          <w:sz w:val="24"/>
        </w:rPr>
        <w:t>1</w:t>
      </w:r>
      <w:r w:rsidR="001679B6">
        <w:rPr>
          <w:b/>
          <w:bCs/>
          <w:sz w:val="24"/>
        </w:rPr>
        <w:t>4</w:t>
      </w:r>
      <w:r w:rsidR="00B73F75">
        <w:rPr>
          <w:b/>
          <w:bCs/>
          <w:sz w:val="24"/>
        </w:rPr>
        <w:t xml:space="preserve"> </w:t>
      </w:r>
      <w:r w:rsidR="00A809C9" w:rsidRPr="00F75996">
        <w:rPr>
          <w:b/>
          <w:bCs/>
          <w:sz w:val="24"/>
        </w:rPr>
        <w:t xml:space="preserve"> </w:t>
      </w:r>
      <w:r w:rsidR="001679B6" w:rsidRPr="00F75996">
        <w:rPr>
          <w:b/>
          <w:bCs/>
          <w:sz w:val="24"/>
        </w:rPr>
        <w:t>Disposizioni Varie</w:t>
      </w:r>
    </w:p>
    <w:p w:rsidR="00A809C9" w:rsidRPr="00F75996" w:rsidRDefault="00A809C9" w:rsidP="00F75996">
      <w:pPr>
        <w:pStyle w:val="Paragrafoelenco"/>
        <w:tabs>
          <w:tab w:val="left" w:pos="839"/>
        </w:tabs>
        <w:spacing w:before="1"/>
        <w:ind w:left="271"/>
        <w:rPr>
          <w:b/>
          <w:sz w:val="24"/>
        </w:rPr>
      </w:pPr>
    </w:p>
    <w:p w:rsidR="00A809C9" w:rsidRPr="00F75996" w:rsidRDefault="00A809C9" w:rsidP="001679B6">
      <w:pPr>
        <w:pStyle w:val="Paragrafoelenco"/>
        <w:tabs>
          <w:tab w:val="left" w:pos="839"/>
        </w:tabs>
        <w:spacing w:before="1"/>
        <w:ind w:left="416" w:firstLine="0"/>
        <w:rPr>
          <w:sz w:val="24"/>
        </w:rPr>
      </w:pPr>
      <w:r w:rsidRPr="00F75996">
        <w:rPr>
          <w:sz w:val="24"/>
        </w:rPr>
        <w:t>In caso di perizie di variante e suppletive, in presenza di prestazioni che di fatto comportano un’attività tecnica aggiuntiva, l’incentivo va riconosciuto sull’importo della perizia di variante e suppletiva.</w:t>
      </w:r>
    </w:p>
    <w:p w:rsidR="00A809C9" w:rsidRPr="00F75996" w:rsidRDefault="00A809C9" w:rsidP="001679B6">
      <w:pPr>
        <w:pStyle w:val="Paragrafoelenco"/>
        <w:tabs>
          <w:tab w:val="left" w:pos="839"/>
        </w:tabs>
        <w:spacing w:before="1"/>
        <w:ind w:left="416" w:firstLine="0"/>
        <w:rPr>
          <w:sz w:val="24"/>
        </w:rPr>
      </w:pPr>
      <w:r w:rsidRPr="00F75996">
        <w:rPr>
          <w:sz w:val="24"/>
        </w:rPr>
        <w:lastRenderedPageBreak/>
        <w:t>L’interpretazione autentica del presente regolamento competerà alla Giunta Comunale. Sono capacitati a chiedere l’interpretazione autentica i seguenti soggetti:</w:t>
      </w:r>
    </w:p>
    <w:p w:rsidR="00A809C9" w:rsidRPr="00F75996" w:rsidRDefault="00A809C9" w:rsidP="00F75996">
      <w:pPr>
        <w:pStyle w:val="Paragrafoelenco"/>
        <w:numPr>
          <w:ilvl w:val="1"/>
          <w:numId w:val="22"/>
        </w:numPr>
        <w:rPr>
          <w:sz w:val="24"/>
        </w:rPr>
      </w:pPr>
      <w:r w:rsidRPr="00F75996">
        <w:rPr>
          <w:sz w:val="24"/>
        </w:rPr>
        <w:t xml:space="preserve">la </w:t>
      </w:r>
      <w:proofErr w:type="spellStart"/>
      <w:r w:rsidRPr="00F75996">
        <w:rPr>
          <w:sz w:val="24"/>
        </w:rPr>
        <w:t>R.S.U.</w:t>
      </w:r>
      <w:proofErr w:type="spellEnd"/>
    </w:p>
    <w:p w:rsidR="00A809C9" w:rsidRPr="00F75996" w:rsidRDefault="00A809C9" w:rsidP="00F75996">
      <w:pPr>
        <w:pStyle w:val="Paragrafoelenco"/>
        <w:numPr>
          <w:ilvl w:val="1"/>
          <w:numId w:val="22"/>
        </w:numPr>
        <w:spacing w:before="1"/>
        <w:rPr>
          <w:sz w:val="24"/>
        </w:rPr>
      </w:pPr>
      <w:r w:rsidRPr="00F75996">
        <w:rPr>
          <w:sz w:val="24"/>
        </w:rPr>
        <w:t>i dipendenti interessati dalla ripartizione;</w:t>
      </w:r>
    </w:p>
    <w:p w:rsidR="00A809C9" w:rsidRPr="00F75996" w:rsidRDefault="00A809C9" w:rsidP="00F75996">
      <w:pPr>
        <w:pStyle w:val="Paragrafoelenco"/>
        <w:numPr>
          <w:ilvl w:val="1"/>
          <w:numId w:val="22"/>
        </w:numPr>
        <w:rPr>
          <w:sz w:val="24"/>
        </w:rPr>
      </w:pPr>
      <w:r w:rsidRPr="00F75996">
        <w:rPr>
          <w:sz w:val="24"/>
        </w:rPr>
        <w:t>I funzionari apicali comunali competenti per materia;</w:t>
      </w:r>
    </w:p>
    <w:p w:rsidR="00A809C9" w:rsidRPr="00F75996" w:rsidRDefault="00A809C9" w:rsidP="00F75996">
      <w:pPr>
        <w:pStyle w:val="Paragrafoelenco"/>
        <w:numPr>
          <w:ilvl w:val="1"/>
          <w:numId w:val="22"/>
        </w:numPr>
        <w:spacing w:before="1"/>
        <w:rPr>
          <w:sz w:val="24"/>
        </w:rPr>
      </w:pPr>
      <w:r w:rsidRPr="00F75996">
        <w:rPr>
          <w:sz w:val="24"/>
        </w:rPr>
        <w:t>il Sindaco e tutti gli Assessori.</w:t>
      </w:r>
    </w:p>
    <w:p w:rsidR="00A809C9" w:rsidRPr="00F75996" w:rsidRDefault="00A809C9" w:rsidP="00F75996">
      <w:pPr>
        <w:pStyle w:val="Paragrafoelenco"/>
        <w:tabs>
          <w:tab w:val="left" w:pos="839"/>
        </w:tabs>
        <w:spacing w:before="1"/>
        <w:ind w:left="271"/>
        <w:rPr>
          <w:sz w:val="24"/>
        </w:rPr>
      </w:pPr>
    </w:p>
    <w:p w:rsidR="00A809C9" w:rsidRPr="00F75996" w:rsidRDefault="00EC2823" w:rsidP="00EC2823">
      <w:pPr>
        <w:pStyle w:val="Paragrafoelenco"/>
        <w:tabs>
          <w:tab w:val="left" w:pos="839"/>
        </w:tabs>
        <w:spacing w:before="1"/>
        <w:ind w:left="426" w:firstLine="0"/>
        <w:jc w:val="left"/>
        <w:rPr>
          <w:b/>
          <w:bCs/>
          <w:sz w:val="24"/>
        </w:rPr>
      </w:pPr>
      <w:r>
        <w:rPr>
          <w:b/>
          <w:bCs/>
          <w:sz w:val="24"/>
        </w:rPr>
        <w:t xml:space="preserve">  </w:t>
      </w:r>
      <w:r w:rsidR="001679B6">
        <w:rPr>
          <w:b/>
          <w:bCs/>
          <w:sz w:val="24"/>
        </w:rPr>
        <w:t xml:space="preserve"> </w:t>
      </w:r>
      <w:r w:rsidR="00A809C9" w:rsidRPr="00F75996">
        <w:rPr>
          <w:b/>
          <w:bCs/>
          <w:sz w:val="24"/>
        </w:rPr>
        <w:t xml:space="preserve">Articolo </w:t>
      </w:r>
      <w:r w:rsidR="001679B6">
        <w:rPr>
          <w:b/>
          <w:bCs/>
          <w:sz w:val="24"/>
        </w:rPr>
        <w:t>15</w:t>
      </w:r>
      <w:r w:rsidR="00B73F75">
        <w:rPr>
          <w:b/>
          <w:bCs/>
          <w:sz w:val="24"/>
        </w:rPr>
        <w:t xml:space="preserve"> </w:t>
      </w:r>
    </w:p>
    <w:p w:rsidR="00A809C9" w:rsidRPr="00F75996" w:rsidRDefault="001679B6" w:rsidP="00EC2823">
      <w:pPr>
        <w:pStyle w:val="Paragrafoelenco"/>
        <w:tabs>
          <w:tab w:val="left" w:pos="839"/>
        </w:tabs>
        <w:spacing w:before="1"/>
        <w:ind w:left="426" w:firstLine="0"/>
        <w:jc w:val="left"/>
        <w:rPr>
          <w:b/>
          <w:sz w:val="24"/>
        </w:rPr>
      </w:pPr>
      <w:r>
        <w:rPr>
          <w:b/>
          <w:sz w:val="24"/>
        </w:rPr>
        <w:t xml:space="preserve">  </w:t>
      </w:r>
      <w:r w:rsidRPr="00F75996">
        <w:rPr>
          <w:b/>
          <w:sz w:val="24"/>
        </w:rPr>
        <w:t>Collegio Di Raffreddamento Dei Conflitti</w:t>
      </w:r>
    </w:p>
    <w:p w:rsidR="00A809C9" w:rsidRPr="00F75996" w:rsidRDefault="00A809C9" w:rsidP="00EC2823">
      <w:pPr>
        <w:pStyle w:val="Paragrafoelenco"/>
        <w:tabs>
          <w:tab w:val="left" w:pos="839"/>
        </w:tabs>
        <w:spacing w:before="1"/>
        <w:ind w:left="426" w:firstLine="0"/>
        <w:rPr>
          <w:b/>
          <w:sz w:val="24"/>
        </w:rPr>
      </w:pPr>
    </w:p>
    <w:p w:rsidR="00A809C9" w:rsidRPr="00EC2823" w:rsidRDefault="00EC2823" w:rsidP="00EC2823">
      <w:pPr>
        <w:tabs>
          <w:tab w:val="left" w:pos="839"/>
        </w:tabs>
        <w:spacing w:before="1"/>
        <w:ind w:left="426"/>
        <w:rPr>
          <w:sz w:val="24"/>
        </w:rPr>
      </w:pPr>
      <w:r>
        <w:rPr>
          <w:sz w:val="24"/>
        </w:rPr>
        <w:t xml:space="preserve">   </w:t>
      </w:r>
      <w:r w:rsidR="00A809C9" w:rsidRPr="00EC2823">
        <w:rPr>
          <w:sz w:val="24"/>
        </w:rPr>
        <w:t>Nel caso dovessero emergere contestazioni in ordine alla corretta applicazione del presente regolamento, il soggetto che si ritiene leso, entro 10 giorni dall’adozione dell’atto oggetto di contestazione, prima di adire a qualsiasi azione anche di natura giudiziaria, dovrà rimettere la controversia ad un collegio di raffreddamento dei conflitti” così composto:</w:t>
      </w:r>
    </w:p>
    <w:p w:rsidR="00A809C9" w:rsidRPr="00F75996" w:rsidRDefault="00A809C9" w:rsidP="00EC2823">
      <w:pPr>
        <w:pStyle w:val="Paragrafoelenco"/>
        <w:numPr>
          <w:ilvl w:val="0"/>
          <w:numId w:val="25"/>
        </w:numPr>
        <w:tabs>
          <w:tab w:val="left" w:pos="839"/>
        </w:tabs>
        <w:ind w:left="426" w:firstLine="0"/>
        <w:jc w:val="left"/>
        <w:rPr>
          <w:sz w:val="24"/>
        </w:rPr>
      </w:pPr>
      <w:r w:rsidRPr="00F75996">
        <w:rPr>
          <w:sz w:val="24"/>
        </w:rPr>
        <w:t>Dipendente che ha sollevato la controversia (o suo rappresentante anche qualora trattasi di più dipendenti);</w:t>
      </w:r>
    </w:p>
    <w:p w:rsidR="00A809C9" w:rsidRPr="00F75996" w:rsidRDefault="00A809C9" w:rsidP="00EC2823">
      <w:pPr>
        <w:pStyle w:val="Paragrafoelenco"/>
        <w:numPr>
          <w:ilvl w:val="0"/>
          <w:numId w:val="25"/>
        </w:numPr>
        <w:tabs>
          <w:tab w:val="left" w:pos="839"/>
        </w:tabs>
        <w:ind w:left="426" w:firstLine="0"/>
        <w:jc w:val="left"/>
        <w:rPr>
          <w:sz w:val="24"/>
        </w:rPr>
      </w:pPr>
      <w:r w:rsidRPr="00F75996">
        <w:rPr>
          <w:sz w:val="24"/>
        </w:rPr>
        <w:t>Funzionario apicale dell’Ufficio/ Settore interessato;</w:t>
      </w:r>
    </w:p>
    <w:p w:rsidR="00A809C9" w:rsidRPr="00F75996" w:rsidRDefault="00A809C9" w:rsidP="00EC2823">
      <w:pPr>
        <w:pStyle w:val="Paragrafoelenco"/>
        <w:numPr>
          <w:ilvl w:val="0"/>
          <w:numId w:val="25"/>
        </w:numPr>
        <w:tabs>
          <w:tab w:val="left" w:pos="839"/>
        </w:tabs>
        <w:spacing w:before="1"/>
        <w:ind w:left="426" w:firstLine="0"/>
        <w:rPr>
          <w:sz w:val="24"/>
        </w:rPr>
      </w:pPr>
      <w:r w:rsidRPr="00F75996">
        <w:rPr>
          <w:sz w:val="24"/>
        </w:rPr>
        <w:t xml:space="preserve">Rappresentante della </w:t>
      </w:r>
      <w:proofErr w:type="spellStart"/>
      <w:r w:rsidRPr="00F75996">
        <w:rPr>
          <w:sz w:val="24"/>
        </w:rPr>
        <w:t>R.S.U</w:t>
      </w:r>
      <w:proofErr w:type="spellEnd"/>
      <w:r w:rsidRPr="00F75996">
        <w:rPr>
          <w:sz w:val="24"/>
        </w:rPr>
        <w:t>;</w:t>
      </w:r>
    </w:p>
    <w:p w:rsidR="00A809C9" w:rsidRPr="00F75996" w:rsidRDefault="00A809C9" w:rsidP="00EC2823">
      <w:pPr>
        <w:pStyle w:val="Paragrafoelenco"/>
        <w:numPr>
          <w:ilvl w:val="0"/>
          <w:numId w:val="25"/>
        </w:numPr>
        <w:tabs>
          <w:tab w:val="left" w:pos="839"/>
        </w:tabs>
        <w:spacing w:before="1"/>
        <w:ind w:left="426" w:firstLine="0"/>
        <w:rPr>
          <w:sz w:val="24"/>
        </w:rPr>
      </w:pPr>
      <w:r w:rsidRPr="00F75996">
        <w:rPr>
          <w:sz w:val="24"/>
        </w:rPr>
        <w:t>Sindaco o suo delegato.</w:t>
      </w:r>
    </w:p>
    <w:p w:rsidR="00A809C9" w:rsidRPr="00F75996" w:rsidRDefault="001679B6" w:rsidP="00EC2823">
      <w:pPr>
        <w:pStyle w:val="Paragrafoelenco"/>
        <w:tabs>
          <w:tab w:val="left" w:pos="839"/>
        </w:tabs>
        <w:spacing w:before="1"/>
        <w:ind w:left="426" w:firstLine="0"/>
        <w:rPr>
          <w:sz w:val="24"/>
        </w:rPr>
      </w:pPr>
      <w:r>
        <w:rPr>
          <w:sz w:val="24"/>
        </w:rPr>
        <w:t xml:space="preserve">       </w:t>
      </w:r>
      <w:r w:rsidR="00A809C9" w:rsidRPr="00F75996">
        <w:rPr>
          <w:sz w:val="24"/>
        </w:rPr>
        <w:t>Il collegio si dovrà riunire entro 10 giorni e dovrà esprimersi entro i successivi 10 giorni.</w:t>
      </w:r>
    </w:p>
    <w:p w:rsidR="00A809C9" w:rsidRPr="00F75996" w:rsidRDefault="00A809C9" w:rsidP="00EC2823">
      <w:pPr>
        <w:pStyle w:val="Paragrafoelenco"/>
        <w:tabs>
          <w:tab w:val="left" w:pos="839"/>
        </w:tabs>
        <w:spacing w:before="1"/>
        <w:ind w:left="426" w:firstLine="0"/>
        <w:rPr>
          <w:sz w:val="24"/>
        </w:rPr>
      </w:pPr>
      <w:r w:rsidRPr="00F75996">
        <w:rPr>
          <w:sz w:val="24"/>
        </w:rPr>
        <w:t>Nel caso in cui nell’ambito del Collegio di cui trattasi si raggiunga un accordo unanime l’organo che ha emesso il provvedimento è tenuto ad adeguarvisi e a modificare coerentemente l’atto emanato.</w:t>
      </w:r>
    </w:p>
    <w:p w:rsidR="00A809C9" w:rsidRPr="00F75996" w:rsidRDefault="00A809C9" w:rsidP="00F75996">
      <w:pPr>
        <w:pStyle w:val="Paragrafoelenco"/>
        <w:tabs>
          <w:tab w:val="left" w:pos="839"/>
        </w:tabs>
        <w:spacing w:before="1"/>
        <w:ind w:left="271"/>
        <w:rPr>
          <w:sz w:val="24"/>
        </w:rPr>
      </w:pPr>
    </w:p>
    <w:p w:rsidR="00A809C9" w:rsidRPr="00F75996" w:rsidRDefault="001679B6" w:rsidP="00F75996">
      <w:pPr>
        <w:pStyle w:val="Paragrafoelenco"/>
        <w:tabs>
          <w:tab w:val="left" w:pos="839"/>
        </w:tabs>
        <w:spacing w:before="1"/>
        <w:ind w:left="271"/>
        <w:jc w:val="left"/>
        <w:rPr>
          <w:b/>
          <w:bCs/>
          <w:sz w:val="24"/>
        </w:rPr>
      </w:pPr>
      <w:r>
        <w:rPr>
          <w:b/>
          <w:bCs/>
          <w:sz w:val="24"/>
        </w:rPr>
        <w:t xml:space="preserve">            </w:t>
      </w:r>
      <w:r w:rsidR="00A809C9" w:rsidRPr="00F75996">
        <w:rPr>
          <w:b/>
          <w:bCs/>
          <w:sz w:val="24"/>
        </w:rPr>
        <w:t xml:space="preserve">Articolo </w:t>
      </w:r>
      <w:r>
        <w:rPr>
          <w:b/>
          <w:bCs/>
          <w:sz w:val="24"/>
        </w:rPr>
        <w:t>16</w:t>
      </w:r>
    </w:p>
    <w:p w:rsidR="00A809C9" w:rsidRPr="00F75996" w:rsidRDefault="001679B6" w:rsidP="00F75996">
      <w:pPr>
        <w:pStyle w:val="Paragrafoelenco"/>
        <w:tabs>
          <w:tab w:val="left" w:pos="839"/>
        </w:tabs>
        <w:spacing w:before="1"/>
        <w:ind w:left="271"/>
        <w:jc w:val="left"/>
        <w:rPr>
          <w:b/>
          <w:sz w:val="24"/>
        </w:rPr>
      </w:pPr>
      <w:r>
        <w:rPr>
          <w:b/>
          <w:sz w:val="24"/>
        </w:rPr>
        <w:t xml:space="preserve">            </w:t>
      </w:r>
      <w:r w:rsidR="00731E17" w:rsidRPr="00F75996">
        <w:rPr>
          <w:b/>
          <w:sz w:val="24"/>
        </w:rPr>
        <w:t>Revisioni Periodiche Del Regolamento</w:t>
      </w:r>
    </w:p>
    <w:p w:rsidR="00A809C9" w:rsidRPr="00F75996" w:rsidRDefault="00A809C9" w:rsidP="00F75996">
      <w:pPr>
        <w:pStyle w:val="Paragrafoelenco"/>
        <w:tabs>
          <w:tab w:val="left" w:pos="839"/>
        </w:tabs>
        <w:spacing w:before="1"/>
        <w:ind w:left="271"/>
        <w:rPr>
          <w:b/>
          <w:sz w:val="24"/>
        </w:rPr>
      </w:pPr>
    </w:p>
    <w:p w:rsidR="00A809C9" w:rsidRPr="00F75996" w:rsidRDefault="00A809C9" w:rsidP="00EC2823">
      <w:pPr>
        <w:pStyle w:val="Paragrafoelenco"/>
        <w:tabs>
          <w:tab w:val="left" w:pos="839"/>
        </w:tabs>
        <w:spacing w:before="1"/>
        <w:ind w:left="416" w:firstLine="0"/>
        <w:jc w:val="left"/>
        <w:rPr>
          <w:sz w:val="24"/>
        </w:rPr>
      </w:pPr>
      <w:r w:rsidRPr="00F75996">
        <w:rPr>
          <w:sz w:val="24"/>
        </w:rPr>
        <w:t>Di norma il presente regolamento sarà oggetto di revisione con cadenza biennale al fine di recepire tutte le indicazioni ANAC e della giurisprudenza amministrativa e contabile che normalmente si sviluppano sul tema (incluse le eventuali modifiche normative).</w:t>
      </w:r>
    </w:p>
    <w:p w:rsidR="00A809C9" w:rsidRPr="00F75996" w:rsidRDefault="00A809C9" w:rsidP="00EC2823">
      <w:pPr>
        <w:pStyle w:val="Paragrafoelenco"/>
        <w:tabs>
          <w:tab w:val="left" w:pos="839"/>
        </w:tabs>
        <w:spacing w:before="1"/>
        <w:ind w:left="416" w:firstLine="0"/>
        <w:jc w:val="left"/>
        <w:rPr>
          <w:sz w:val="24"/>
        </w:rPr>
      </w:pPr>
      <w:r w:rsidRPr="00F75996">
        <w:rPr>
          <w:sz w:val="24"/>
        </w:rPr>
        <w:t>In sede di prima applicazione la prima revisione se ne ricorrerà il caso, sarà effettuata dopo 12 mesi dall’entrata in vigore del presente regolamento.</w:t>
      </w:r>
    </w:p>
    <w:p w:rsidR="00A809C9" w:rsidRPr="00F75996" w:rsidRDefault="00A809C9" w:rsidP="00F75996">
      <w:pPr>
        <w:pStyle w:val="Paragrafoelenco"/>
        <w:tabs>
          <w:tab w:val="left" w:pos="839"/>
        </w:tabs>
        <w:spacing w:before="1"/>
        <w:ind w:left="271"/>
        <w:rPr>
          <w:sz w:val="24"/>
        </w:rPr>
      </w:pPr>
    </w:p>
    <w:p w:rsidR="00A809C9" w:rsidRPr="00F75996" w:rsidRDefault="001679B6" w:rsidP="00F75996">
      <w:pPr>
        <w:pStyle w:val="Paragrafoelenco"/>
        <w:tabs>
          <w:tab w:val="left" w:pos="839"/>
        </w:tabs>
        <w:spacing w:before="1"/>
        <w:ind w:left="271"/>
        <w:jc w:val="left"/>
        <w:rPr>
          <w:b/>
          <w:bCs/>
          <w:sz w:val="24"/>
        </w:rPr>
      </w:pPr>
      <w:r>
        <w:rPr>
          <w:b/>
          <w:bCs/>
          <w:sz w:val="24"/>
        </w:rPr>
        <w:t xml:space="preserve">            </w:t>
      </w:r>
      <w:r w:rsidR="00A809C9" w:rsidRPr="00F75996">
        <w:rPr>
          <w:b/>
          <w:bCs/>
          <w:sz w:val="24"/>
        </w:rPr>
        <w:t xml:space="preserve">Articolo </w:t>
      </w:r>
      <w:r>
        <w:rPr>
          <w:b/>
          <w:bCs/>
          <w:sz w:val="24"/>
        </w:rPr>
        <w:t>17</w:t>
      </w:r>
    </w:p>
    <w:p w:rsidR="00A809C9" w:rsidRPr="00F75996" w:rsidRDefault="00731E17" w:rsidP="00F75996">
      <w:pPr>
        <w:pStyle w:val="Paragrafoelenco"/>
        <w:tabs>
          <w:tab w:val="left" w:pos="839"/>
        </w:tabs>
        <w:spacing w:before="1"/>
        <w:ind w:left="271"/>
        <w:jc w:val="left"/>
        <w:rPr>
          <w:b/>
          <w:sz w:val="24"/>
        </w:rPr>
      </w:pPr>
      <w:r>
        <w:rPr>
          <w:b/>
          <w:sz w:val="24"/>
        </w:rPr>
        <w:t xml:space="preserve">            </w:t>
      </w:r>
      <w:r w:rsidRPr="00F75996">
        <w:rPr>
          <w:b/>
          <w:sz w:val="24"/>
        </w:rPr>
        <w:t>Entrata In Vigore E Forme Di Pubblicità</w:t>
      </w:r>
    </w:p>
    <w:p w:rsidR="00A809C9" w:rsidRPr="00F75996" w:rsidRDefault="00A809C9" w:rsidP="00F75996">
      <w:pPr>
        <w:pStyle w:val="Paragrafoelenco"/>
        <w:tabs>
          <w:tab w:val="left" w:pos="839"/>
        </w:tabs>
        <w:spacing w:before="1"/>
        <w:ind w:left="271"/>
        <w:rPr>
          <w:b/>
          <w:sz w:val="24"/>
        </w:rPr>
      </w:pPr>
    </w:p>
    <w:p w:rsidR="00A809C9" w:rsidRPr="00F75996" w:rsidRDefault="00A809C9" w:rsidP="00F75996">
      <w:pPr>
        <w:pStyle w:val="Paragrafoelenco"/>
        <w:tabs>
          <w:tab w:val="left" w:pos="839"/>
        </w:tabs>
        <w:spacing w:before="1"/>
        <w:ind w:left="271"/>
        <w:rPr>
          <w:b/>
          <w:sz w:val="24"/>
        </w:rPr>
      </w:pPr>
    </w:p>
    <w:p w:rsidR="00A809C9" w:rsidRPr="00EC2823" w:rsidRDefault="00EC2823" w:rsidP="00EC2823">
      <w:pPr>
        <w:tabs>
          <w:tab w:val="left" w:pos="839"/>
        </w:tabs>
        <w:spacing w:before="1"/>
        <w:ind w:left="426" w:hanging="142"/>
        <w:rPr>
          <w:sz w:val="24"/>
        </w:rPr>
      </w:pPr>
      <w:r>
        <w:rPr>
          <w:sz w:val="24"/>
        </w:rPr>
        <w:t xml:space="preserve">  </w:t>
      </w:r>
      <w:r w:rsidR="00A809C9" w:rsidRPr="00EC2823">
        <w:rPr>
          <w:sz w:val="24"/>
        </w:rPr>
        <w:t>Il presente regolamento entra in vigore il giorno in cui diviene esecutiva la relativa delibera di Giunta Comunale di approvazione. Il presente regolamento è reso pubblico mediante affissione di appositi avvisi all’albo pretorio comunale e nei consueti luoghi pubblici di affissione.</w:t>
      </w:r>
    </w:p>
    <w:p w:rsidR="00A809C9" w:rsidRPr="00EC2823" w:rsidRDefault="00EC2823" w:rsidP="00EC2823">
      <w:pPr>
        <w:tabs>
          <w:tab w:val="left" w:pos="839"/>
        </w:tabs>
        <w:spacing w:before="1"/>
        <w:ind w:left="426" w:hanging="142"/>
        <w:rPr>
          <w:sz w:val="24"/>
        </w:rPr>
      </w:pPr>
      <w:r>
        <w:rPr>
          <w:sz w:val="24"/>
        </w:rPr>
        <w:t xml:space="preserve">  </w:t>
      </w:r>
      <w:r w:rsidR="00A809C9" w:rsidRPr="00EC2823">
        <w:rPr>
          <w:sz w:val="24"/>
        </w:rPr>
        <w:t>Il presente regolamento sostituisce integralmente quello vigente in precedenza.</w:t>
      </w:r>
    </w:p>
    <w:p w:rsidR="00A809C9" w:rsidRPr="00EC2823" w:rsidRDefault="00EC2823" w:rsidP="00EC2823">
      <w:pPr>
        <w:tabs>
          <w:tab w:val="left" w:pos="839"/>
        </w:tabs>
        <w:spacing w:before="1"/>
        <w:ind w:left="426" w:hanging="142"/>
        <w:rPr>
          <w:sz w:val="24"/>
        </w:rPr>
      </w:pPr>
      <w:r>
        <w:rPr>
          <w:sz w:val="24"/>
        </w:rPr>
        <w:t xml:space="preserve">  </w:t>
      </w:r>
      <w:r w:rsidR="00A809C9" w:rsidRPr="00EC2823">
        <w:rPr>
          <w:sz w:val="24"/>
        </w:rPr>
        <w:t>Copia del regolamento è inserita nella raccolta degli atti normativi dell’ente.</w:t>
      </w:r>
    </w:p>
    <w:p w:rsidR="00A809C9" w:rsidRDefault="00A809C9" w:rsidP="00EC2823">
      <w:pPr>
        <w:pStyle w:val="Paragrafoelenco"/>
        <w:tabs>
          <w:tab w:val="left" w:pos="839"/>
        </w:tabs>
        <w:spacing w:before="1"/>
        <w:ind w:left="426" w:hanging="142"/>
        <w:jc w:val="left"/>
        <w:rPr>
          <w:sz w:val="24"/>
        </w:rPr>
      </w:pPr>
    </w:p>
    <w:p w:rsidR="001679B6" w:rsidRDefault="001679B6" w:rsidP="00F75996">
      <w:pPr>
        <w:pStyle w:val="Paragrafoelenco"/>
        <w:tabs>
          <w:tab w:val="left" w:pos="839"/>
        </w:tabs>
        <w:spacing w:before="1"/>
        <w:ind w:left="271" w:firstLine="0"/>
        <w:jc w:val="left"/>
        <w:rPr>
          <w:b/>
          <w:bCs/>
          <w:sz w:val="24"/>
        </w:rPr>
      </w:pPr>
      <w:r w:rsidRPr="00F75996">
        <w:rPr>
          <w:b/>
          <w:bCs/>
          <w:sz w:val="24"/>
        </w:rPr>
        <w:t xml:space="preserve">Articolo </w:t>
      </w:r>
      <w:r>
        <w:rPr>
          <w:b/>
          <w:bCs/>
          <w:sz w:val="24"/>
        </w:rPr>
        <w:t xml:space="preserve">18 </w:t>
      </w:r>
      <w:r w:rsidR="00731E17" w:rsidRPr="00F75996">
        <w:rPr>
          <w:b/>
          <w:bCs/>
          <w:sz w:val="24"/>
        </w:rPr>
        <w:t>Rinvio</w:t>
      </w:r>
    </w:p>
    <w:p w:rsidR="001679B6" w:rsidRDefault="001679B6" w:rsidP="001679B6">
      <w:pPr>
        <w:pStyle w:val="Paragrafoelenco"/>
        <w:tabs>
          <w:tab w:val="left" w:pos="839"/>
        </w:tabs>
        <w:spacing w:before="1"/>
        <w:ind w:left="271" w:firstLine="0"/>
        <w:rPr>
          <w:sz w:val="24"/>
        </w:rPr>
      </w:pPr>
    </w:p>
    <w:p w:rsidR="001679B6" w:rsidRPr="00F75996" w:rsidRDefault="001679B6" w:rsidP="001679B6">
      <w:pPr>
        <w:pStyle w:val="Paragrafoelenco"/>
        <w:tabs>
          <w:tab w:val="left" w:pos="839"/>
        </w:tabs>
        <w:spacing w:before="1"/>
        <w:ind w:left="271" w:firstLine="0"/>
        <w:rPr>
          <w:sz w:val="24"/>
        </w:rPr>
      </w:pPr>
      <w:r w:rsidRPr="00F75996">
        <w:rPr>
          <w:sz w:val="24"/>
        </w:rPr>
        <w:t>Per quanto non previsto nel presente regolamento trovano applicazione le disposizioni di leggi e di regolamenti vigenti in materia.</w:t>
      </w:r>
    </w:p>
    <w:p w:rsidR="001679B6" w:rsidRDefault="001679B6" w:rsidP="00F75996">
      <w:pPr>
        <w:pStyle w:val="Paragrafoelenco"/>
        <w:tabs>
          <w:tab w:val="left" w:pos="839"/>
        </w:tabs>
        <w:spacing w:before="1"/>
        <w:ind w:left="271" w:firstLine="0"/>
        <w:jc w:val="left"/>
        <w:rPr>
          <w:sz w:val="24"/>
        </w:rPr>
      </w:pPr>
    </w:p>
    <w:sectPr w:rsidR="001679B6" w:rsidSect="00CE4B1F">
      <w:footerReference w:type="default" r:id="rId8"/>
      <w:pgSz w:w="11910" w:h="16840"/>
      <w:pgMar w:top="540" w:right="700" w:bottom="880" w:left="580" w:header="0" w:footer="68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B11" w:rsidRDefault="00723B11" w:rsidP="00CE4B1F">
      <w:r>
        <w:separator/>
      </w:r>
    </w:p>
  </w:endnote>
  <w:endnote w:type="continuationSeparator" w:id="0">
    <w:p w:rsidR="00723B11" w:rsidRDefault="00723B11" w:rsidP="00CE4B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9C9" w:rsidRDefault="00BA633C">
    <w:pPr>
      <w:pStyle w:val="Corpodeltesto"/>
      <w:spacing w:line="14" w:lineRule="auto"/>
      <w:ind w:left="0" w:firstLine="0"/>
      <w:rPr>
        <w:sz w:val="20"/>
      </w:rPr>
    </w:pPr>
    <w:r w:rsidRPr="00BA633C">
      <w:rPr>
        <w:noProof/>
      </w:rPr>
      <w:pict>
        <v:line id="Line 1" o:spid="_x0000_s4098" style="position:absolute;z-index:-251659264;visibility:visible;mso-position-horizontal-relative:page;mso-position-vertical-relative:page" from="41.15pt,794pt" to="554.5pt,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LZ/vwEAAGkDAAAOAAAAZHJzL2Uyb0RvYy54bWysk81uGyEQx++V+g6Ie722VVvNyuscnKYX&#10;t7WU9AHGwO6iAoMAe9dv3wF/pGlvUfaAGOY/P+aDXd2P1rCjClGja/hsMuVMOYFSu67hv54fP33h&#10;LCZwEgw61fCTivx+/fHDavC1mmOPRqrACOJiPfiG9yn5uqqi6JWFOEGvHDlbDBYSmaGrZICB6NZU&#10;8+l0WQ0YpA8oVIx0+nB28nXht60S6WfbRpWYaTjllsoayrrPa7VeQd0F8L0WlzTgDVlY0I4uvaEe&#10;IAE7BP0fymoRMGKbJgJthW2rhSo1UDWz6T/VPPXgVamFmhP9rU3x/bDix3EXmJYNn3PmwNKIttop&#10;NsudGXysSbBxu5BrE6N78lsUvyNzuOnBdapk+HzyFFYiqlch2Yie+PvhO0rSwCFhadPYBpuR1AA2&#10;lmmcbtNQY2KCDpeL2d3i84IzcfVVUF8DfYjpm0LL8qbhhnIuYDhuY6LUSXqV5HscPmpjyrCNYwPB&#10;p3fLEhDRaJmdWRZDt9+YwI6Qn0v5ch8I9koW8OBkgfUK5NfLPoE25z3pjaOwa/3nTu5RnnYh4/I5&#10;zbOAL28vP5i/7aJ6+UPWfwAAAP//AwBQSwMEFAAGAAgAAAAhALZw1+PfAAAADQEAAA8AAABkcnMv&#10;ZG93bnJldi54bWxMj0FPwzAMhe9I/IfISNxYuiEg65pOCATSDmhimzhnjdeWNk7VZGv37/EOCG72&#10;89Pz97Ll6Fpxwj7UnjRMJwkIpMLbmkoNu+3bnQIRoiFrWk+o4YwBlvn1VWZS6wf6xNMmloJDKKRG&#10;QxVjl0oZigqdCRPfIfHt4HtnIq99KW1vBg53rZwlyaN0pib+UJkOXyosms3RafhQ8tWvm6/i/D1s&#10;35VaNfOn1U7r25vxeQEi4hj/zHDBZ3TImWnvj2SDaDWo2T07WX9QiktdHNNkztP+V5N5Jv+3yH8A&#10;AAD//wMAUEsBAi0AFAAGAAgAAAAhALaDOJL+AAAA4QEAABMAAAAAAAAAAAAAAAAAAAAAAFtDb250&#10;ZW50X1R5cGVzXS54bWxQSwECLQAUAAYACAAAACEAOP0h/9YAAACUAQAACwAAAAAAAAAAAAAAAAAv&#10;AQAAX3JlbHMvLnJlbHNQSwECLQAUAAYACAAAACEAqIS2f78BAABpAwAADgAAAAAAAAAAAAAAAAAu&#10;AgAAZHJzL2Uyb0RvYy54bWxQSwECLQAUAAYACAAAACEAtnDX498AAAANAQAADwAAAAAAAAAAAAAA&#10;AAAZBAAAZHJzL2Rvd25yZXYueG1sUEsFBgAAAAAEAAQA8wAAACUFAAAAAA==&#10;" strokeweight=".48pt">
          <w10:wrap anchorx="page" anchory="page"/>
        </v:line>
      </w:pict>
    </w:r>
    <w:r w:rsidRPr="00BA633C">
      <w:rPr>
        <w:noProof/>
      </w:rPr>
      <w:pict>
        <v:shapetype id="_x0000_t202" coordsize="21600,21600" o:spt="202" path="m,l,21600r21600,l21600,xe">
          <v:stroke joinstyle="miter"/>
          <v:path gradientshapeok="t" o:connecttype="rect"/>
        </v:shapetype>
        <v:shape id="Text Box 2" o:spid="_x0000_s4097" type="#_x0000_t202" style="position:absolute;margin-left:120.7pt;margin-top:794.4pt;width:354.15pt;height:25.75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U86AEAALYDAAAOAAAAZHJzL2Uyb0RvYy54bWysU1Fv0zAQfkfiP1h+p0nLRiFqOo1NQ0hj&#10;IG38gIvjNBaJz5zdJuXXc3aaMuAN8WJdzufvvvvuy+Zq7Dtx0OQN2lIuF7kU2iqsjd2V8uvT3au3&#10;UvgAtoYOrS7lUXt5tX35YjO4Qq+wxa7WJBjE+mJwpWxDcEWWedXqHvwCnbZ82SD1EPiTdllNMDB6&#10;32WrPH+TDUi1I1Tae87eTpdym/CbRqvwuWm8DqIrJXML6aR0VvHMthsodgSuNepEA/6BRQ/GctMz&#10;1C0EEHsyf0H1RhF6bMJCYZ9h0xil0ww8zTL/Y5rHFpxOs7A43p1l8v8PVj0cvpAwNe9OCgs9r+hJ&#10;j0G8x1GsojqD8wUXPTouCyOnY2Wc1Lt7VN+8sHjTgt3payIcWg01s1vGl9mzpxOOjyDV8AlrbgP7&#10;gAlobKiPgCyGYHTe0vG8mUhFcfLi4t16nV9Kofju9Wqdry5TCyjm1458+KCxFzEoJfHmEzoc7n2I&#10;bKCYS2Izi3em69L2O/tbggtjJrGPhCfqYazGkxoV1keeg3AyE5ufgxbphxQDG6mU/vseSEvRfbSs&#10;RXTdHNAcVHMAVvHTUgYppvAmTO7cOzK7lpEntS1es16NSaNEYScWJ55sjjThycjRfc+/U9Wv3237&#10;EwAA//8DAFBLAwQUAAYACAAAACEAjAtr2+IAAAANAQAADwAAAGRycy9kb3ducmV2LnhtbEyPwU7D&#10;MBBE70j8g7WVuFGnJYQkjVNVCE5IqGk4cHRiN7Ear0PstuHvWU5w3Jmn2ZliO9uBXfTkjUMBq2UE&#10;TGPrlMFOwEf9ep8C80GikoNDLeBbe9iWtzeFzJW7YqUvh9AxCkGfSwF9CGPOuW97baVfulEjeUc3&#10;WRnonDquJnmlcDvwdRQl3EqD9KGXo37udXs6nK2A3SdWL+brvdlXx8rUdRbhW3IS4m4x7zbAgp7D&#10;Hwy/9ak6lNSpcWdUng0C1vEqJpSMxzSlEYRkcfYErCEpiaMH4GXB/68ofwAAAP//AwBQSwECLQAU&#10;AAYACAAAACEAtoM4kv4AAADhAQAAEwAAAAAAAAAAAAAAAAAAAAAAW0NvbnRlbnRfVHlwZXNdLnht&#10;bFBLAQItABQABgAIAAAAIQA4/SH/1gAAAJQBAAALAAAAAAAAAAAAAAAAAC8BAABfcmVscy8ucmVs&#10;c1BLAQItABQABgAIAAAAIQBZ+rU86AEAALYDAAAOAAAAAAAAAAAAAAAAAC4CAABkcnMvZTJvRG9j&#10;LnhtbFBLAQItABQABgAIAAAAIQCMC2vb4gAAAA0BAAAPAAAAAAAAAAAAAAAAAEIEAABkcnMvZG93&#10;bnJldi54bWxQSwUGAAAAAAQABADzAAAAUQUAAAAA&#10;" filled="f" stroked="f">
          <v:textbox inset="0,0,0,0">
            <w:txbxContent>
              <w:p w:rsidR="00A809C9" w:rsidRPr="00F75996" w:rsidRDefault="00A809C9" w:rsidP="00F75996"/>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B11" w:rsidRDefault="00723B11" w:rsidP="00CE4B1F">
      <w:r>
        <w:separator/>
      </w:r>
    </w:p>
  </w:footnote>
  <w:footnote w:type="continuationSeparator" w:id="0">
    <w:p w:rsidR="00723B11" w:rsidRDefault="00723B11" w:rsidP="00CE4B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1127"/>
    <w:multiLevelType w:val="hybridMultilevel"/>
    <w:tmpl w:val="FFFFFFFF"/>
    <w:lvl w:ilvl="0" w:tplc="4CEC4AF6">
      <w:start w:val="1"/>
      <w:numFmt w:val="decimal"/>
      <w:lvlText w:val="%1."/>
      <w:lvlJc w:val="left"/>
      <w:pPr>
        <w:ind w:left="838" w:hanging="567"/>
      </w:pPr>
      <w:rPr>
        <w:rFonts w:ascii="Times New Roman" w:eastAsia="Times New Roman" w:hAnsi="Times New Roman" w:cs="Times New Roman" w:hint="default"/>
        <w:spacing w:val="-3"/>
        <w:w w:val="100"/>
        <w:sz w:val="24"/>
        <w:szCs w:val="24"/>
      </w:rPr>
    </w:lvl>
    <w:lvl w:ilvl="1" w:tplc="57D27420">
      <w:numFmt w:val="bullet"/>
      <w:lvlText w:val="•"/>
      <w:lvlJc w:val="left"/>
      <w:pPr>
        <w:ind w:left="1818" w:hanging="567"/>
      </w:pPr>
      <w:rPr>
        <w:rFonts w:hint="default"/>
      </w:rPr>
    </w:lvl>
    <w:lvl w:ilvl="2" w:tplc="88386382">
      <w:numFmt w:val="bullet"/>
      <w:lvlText w:val="•"/>
      <w:lvlJc w:val="left"/>
      <w:pPr>
        <w:ind w:left="2797" w:hanging="567"/>
      </w:pPr>
      <w:rPr>
        <w:rFonts w:hint="default"/>
      </w:rPr>
    </w:lvl>
    <w:lvl w:ilvl="3" w:tplc="07BE6648">
      <w:numFmt w:val="bullet"/>
      <w:lvlText w:val="•"/>
      <w:lvlJc w:val="left"/>
      <w:pPr>
        <w:ind w:left="3775" w:hanging="567"/>
      </w:pPr>
      <w:rPr>
        <w:rFonts w:hint="default"/>
      </w:rPr>
    </w:lvl>
    <w:lvl w:ilvl="4" w:tplc="5DF04C32">
      <w:numFmt w:val="bullet"/>
      <w:lvlText w:val="•"/>
      <w:lvlJc w:val="left"/>
      <w:pPr>
        <w:ind w:left="4754" w:hanging="567"/>
      </w:pPr>
      <w:rPr>
        <w:rFonts w:hint="default"/>
      </w:rPr>
    </w:lvl>
    <w:lvl w:ilvl="5" w:tplc="9D4AB2DA">
      <w:numFmt w:val="bullet"/>
      <w:lvlText w:val="•"/>
      <w:lvlJc w:val="left"/>
      <w:pPr>
        <w:ind w:left="5733" w:hanging="567"/>
      </w:pPr>
      <w:rPr>
        <w:rFonts w:hint="default"/>
      </w:rPr>
    </w:lvl>
    <w:lvl w:ilvl="6" w:tplc="F972285C">
      <w:numFmt w:val="bullet"/>
      <w:lvlText w:val="•"/>
      <w:lvlJc w:val="left"/>
      <w:pPr>
        <w:ind w:left="6711" w:hanging="567"/>
      </w:pPr>
      <w:rPr>
        <w:rFonts w:hint="default"/>
      </w:rPr>
    </w:lvl>
    <w:lvl w:ilvl="7" w:tplc="BEAA1AF2">
      <w:numFmt w:val="bullet"/>
      <w:lvlText w:val="•"/>
      <w:lvlJc w:val="left"/>
      <w:pPr>
        <w:ind w:left="7690" w:hanging="567"/>
      </w:pPr>
      <w:rPr>
        <w:rFonts w:hint="default"/>
      </w:rPr>
    </w:lvl>
    <w:lvl w:ilvl="8" w:tplc="004470B0">
      <w:numFmt w:val="bullet"/>
      <w:lvlText w:val="•"/>
      <w:lvlJc w:val="left"/>
      <w:pPr>
        <w:ind w:left="8669" w:hanging="567"/>
      </w:pPr>
      <w:rPr>
        <w:rFonts w:hint="default"/>
      </w:rPr>
    </w:lvl>
  </w:abstractNum>
  <w:abstractNum w:abstractNumId="1">
    <w:nsid w:val="02F47DD9"/>
    <w:multiLevelType w:val="hybridMultilevel"/>
    <w:tmpl w:val="FFFFFFFF"/>
    <w:lvl w:ilvl="0" w:tplc="84C89390">
      <w:start w:val="1"/>
      <w:numFmt w:val="decimal"/>
      <w:lvlText w:val="%1."/>
      <w:lvlJc w:val="left"/>
      <w:pPr>
        <w:ind w:left="838" w:hanging="567"/>
      </w:pPr>
      <w:rPr>
        <w:rFonts w:cs="Times New Roman" w:hint="default"/>
        <w:spacing w:val="-28"/>
        <w:w w:val="100"/>
      </w:rPr>
    </w:lvl>
    <w:lvl w:ilvl="1" w:tplc="6624F836">
      <w:numFmt w:val="bullet"/>
      <w:lvlText w:val="•"/>
      <w:lvlJc w:val="left"/>
      <w:pPr>
        <w:ind w:left="1818" w:hanging="567"/>
      </w:pPr>
      <w:rPr>
        <w:rFonts w:hint="default"/>
      </w:rPr>
    </w:lvl>
    <w:lvl w:ilvl="2" w:tplc="FCA83F96">
      <w:numFmt w:val="bullet"/>
      <w:lvlText w:val="•"/>
      <w:lvlJc w:val="left"/>
      <w:pPr>
        <w:ind w:left="2797" w:hanging="567"/>
      </w:pPr>
      <w:rPr>
        <w:rFonts w:hint="default"/>
      </w:rPr>
    </w:lvl>
    <w:lvl w:ilvl="3" w:tplc="EF926FF4">
      <w:numFmt w:val="bullet"/>
      <w:lvlText w:val="•"/>
      <w:lvlJc w:val="left"/>
      <w:pPr>
        <w:ind w:left="3775" w:hanging="567"/>
      </w:pPr>
      <w:rPr>
        <w:rFonts w:hint="default"/>
      </w:rPr>
    </w:lvl>
    <w:lvl w:ilvl="4" w:tplc="3D04265E">
      <w:numFmt w:val="bullet"/>
      <w:lvlText w:val="•"/>
      <w:lvlJc w:val="left"/>
      <w:pPr>
        <w:ind w:left="4754" w:hanging="567"/>
      </w:pPr>
      <w:rPr>
        <w:rFonts w:hint="default"/>
      </w:rPr>
    </w:lvl>
    <w:lvl w:ilvl="5" w:tplc="2A9E7C6C">
      <w:numFmt w:val="bullet"/>
      <w:lvlText w:val="•"/>
      <w:lvlJc w:val="left"/>
      <w:pPr>
        <w:ind w:left="5733" w:hanging="567"/>
      </w:pPr>
      <w:rPr>
        <w:rFonts w:hint="default"/>
      </w:rPr>
    </w:lvl>
    <w:lvl w:ilvl="6" w:tplc="BA0035C0">
      <w:numFmt w:val="bullet"/>
      <w:lvlText w:val="•"/>
      <w:lvlJc w:val="left"/>
      <w:pPr>
        <w:ind w:left="6711" w:hanging="567"/>
      </w:pPr>
      <w:rPr>
        <w:rFonts w:hint="default"/>
      </w:rPr>
    </w:lvl>
    <w:lvl w:ilvl="7" w:tplc="6FC66E6A">
      <w:numFmt w:val="bullet"/>
      <w:lvlText w:val="•"/>
      <w:lvlJc w:val="left"/>
      <w:pPr>
        <w:ind w:left="7690" w:hanging="567"/>
      </w:pPr>
      <w:rPr>
        <w:rFonts w:hint="default"/>
      </w:rPr>
    </w:lvl>
    <w:lvl w:ilvl="8" w:tplc="5DF86408">
      <w:numFmt w:val="bullet"/>
      <w:lvlText w:val="•"/>
      <w:lvlJc w:val="left"/>
      <w:pPr>
        <w:ind w:left="8669" w:hanging="567"/>
      </w:pPr>
      <w:rPr>
        <w:rFonts w:hint="default"/>
      </w:rPr>
    </w:lvl>
  </w:abstractNum>
  <w:abstractNum w:abstractNumId="2">
    <w:nsid w:val="04421298"/>
    <w:multiLevelType w:val="hybridMultilevel"/>
    <w:tmpl w:val="FFFFFFFF"/>
    <w:lvl w:ilvl="0" w:tplc="05CA8BE8">
      <w:start w:val="1"/>
      <w:numFmt w:val="decimal"/>
      <w:lvlText w:val="%1."/>
      <w:lvlJc w:val="left"/>
      <w:pPr>
        <w:ind w:left="838" w:hanging="567"/>
      </w:pPr>
      <w:rPr>
        <w:rFonts w:ascii="Times New Roman" w:eastAsia="Times New Roman" w:hAnsi="Times New Roman" w:cs="Times New Roman" w:hint="default"/>
        <w:spacing w:val="-18"/>
        <w:w w:val="100"/>
        <w:sz w:val="24"/>
        <w:szCs w:val="24"/>
      </w:rPr>
    </w:lvl>
    <w:lvl w:ilvl="1" w:tplc="BA4C8D56">
      <w:numFmt w:val="bullet"/>
      <w:lvlText w:val="•"/>
      <w:lvlJc w:val="left"/>
      <w:pPr>
        <w:ind w:left="1818" w:hanging="567"/>
      </w:pPr>
      <w:rPr>
        <w:rFonts w:hint="default"/>
      </w:rPr>
    </w:lvl>
    <w:lvl w:ilvl="2" w:tplc="7F567124">
      <w:numFmt w:val="bullet"/>
      <w:lvlText w:val="•"/>
      <w:lvlJc w:val="left"/>
      <w:pPr>
        <w:ind w:left="2797" w:hanging="567"/>
      </w:pPr>
      <w:rPr>
        <w:rFonts w:hint="default"/>
      </w:rPr>
    </w:lvl>
    <w:lvl w:ilvl="3" w:tplc="DB6E9244">
      <w:numFmt w:val="bullet"/>
      <w:lvlText w:val="•"/>
      <w:lvlJc w:val="left"/>
      <w:pPr>
        <w:ind w:left="3775" w:hanging="567"/>
      </w:pPr>
      <w:rPr>
        <w:rFonts w:hint="default"/>
      </w:rPr>
    </w:lvl>
    <w:lvl w:ilvl="4" w:tplc="D138D9D8">
      <w:numFmt w:val="bullet"/>
      <w:lvlText w:val="•"/>
      <w:lvlJc w:val="left"/>
      <w:pPr>
        <w:ind w:left="4754" w:hanging="567"/>
      </w:pPr>
      <w:rPr>
        <w:rFonts w:hint="default"/>
      </w:rPr>
    </w:lvl>
    <w:lvl w:ilvl="5" w:tplc="EFE4B204">
      <w:numFmt w:val="bullet"/>
      <w:lvlText w:val="•"/>
      <w:lvlJc w:val="left"/>
      <w:pPr>
        <w:ind w:left="5733" w:hanging="567"/>
      </w:pPr>
      <w:rPr>
        <w:rFonts w:hint="default"/>
      </w:rPr>
    </w:lvl>
    <w:lvl w:ilvl="6" w:tplc="C5721B3C">
      <w:numFmt w:val="bullet"/>
      <w:lvlText w:val="•"/>
      <w:lvlJc w:val="left"/>
      <w:pPr>
        <w:ind w:left="6711" w:hanging="567"/>
      </w:pPr>
      <w:rPr>
        <w:rFonts w:hint="default"/>
      </w:rPr>
    </w:lvl>
    <w:lvl w:ilvl="7" w:tplc="0D2251A6">
      <w:numFmt w:val="bullet"/>
      <w:lvlText w:val="•"/>
      <w:lvlJc w:val="left"/>
      <w:pPr>
        <w:ind w:left="7690" w:hanging="567"/>
      </w:pPr>
      <w:rPr>
        <w:rFonts w:hint="default"/>
      </w:rPr>
    </w:lvl>
    <w:lvl w:ilvl="8" w:tplc="C7AC8E84">
      <w:numFmt w:val="bullet"/>
      <w:lvlText w:val="•"/>
      <w:lvlJc w:val="left"/>
      <w:pPr>
        <w:ind w:left="8669" w:hanging="567"/>
      </w:pPr>
      <w:rPr>
        <w:rFonts w:hint="default"/>
      </w:rPr>
    </w:lvl>
  </w:abstractNum>
  <w:abstractNum w:abstractNumId="3">
    <w:nsid w:val="0A70160E"/>
    <w:multiLevelType w:val="hybridMultilevel"/>
    <w:tmpl w:val="FFFFFFFF"/>
    <w:lvl w:ilvl="0" w:tplc="893A196C">
      <w:start w:val="1"/>
      <w:numFmt w:val="decimal"/>
      <w:lvlText w:val="%1."/>
      <w:lvlJc w:val="left"/>
      <w:pPr>
        <w:ind w:left="132" w:hanging="227"/>
      </w:pPr>
      <w:rPr>
        <w:rFonts w:ascii="Arial" w:eastAsia="Times New Roman" w:hAnsi="Arial" w:cs="Arial" w:hint="default"/>
        <w:spacing w:val="-1"/>
        <w:w w:val="99"/>
        <w:sz w:val="20"/>
        <w:szCs w:val="20"/>
      </w:rPr>
    </w:lvl>
    <w:lvl w:ilvl="1" w:tplc="9CA62D9C">
      <w:numFmt w:val="bullet"/>
      <w:lvlText w:val="•"/>
      <w:lvlJc w:val="left"/>
      <w:pPr>
        <w:ind w:left="1134" w:hanging="227"/>
      </w:pPr>
      <w:rPr>
        <w:rFonts w:hint="default"/>
      </w:rPr>
    </w:lvl>
    <w:lvl w:ilvl="2" w:tplc="20167220">
      <w:numFmt w:val="bullet"/>
      <w:lvlText w:val="•"/>
      <w:lvlJc w:val="left"/>
      <w:pPr>
        <w:ind w:left="2129" w:hanging="227"/>
      </w:pPr>
      <w:rPr>
        <w:rFonts w:hint="default"/>
      </w:rPr>
    </w:lvl>
    <w:lvl w:ilvl="3" w:tplc="B902104E">
      <w:numFmt w:val="bullet"/>
      <w:lvlText w:val="•"/>
      <w:lvlJc w:val="left"/>
      <w:pPr>
        <w:ind w:left="3123" w:hanging="227"/>
      </w:pPr>
      <w:rPr>
        <w:rFonts w:hint="default"/>
      </w:rPr>
    </w:lvl>
    <w:lvl w:ilvl="4" w:tplc="E2AEF0E4">
      <w:numFmt w:val="bullet"/>
      <w:lvlText w:val="•"/>
      <w:lvlJc w:val="left"/>
      <w:pPr>
        <w:ind w:left="4118" w:hanging="227"/>
      </w:pPr>
      <w:rPr>
        <w:rFonts w:hint="default"/>
      </w:rPr>
    </w:lvl>
    <w:lvl w:ilvl="5" w:tplc="F9C0EEDE">
      <w:numFmt w:val="bullet"/>
      <w:lvlText w:val="•"/>
      <w:lvlJc w:val="left"/>
      <w:pPr>
        <w:ind w:left="5113" w:hanging="227"/>
      </w:pPr>
      <w:rPr>
        <w:rFonts w:hint="default"/>
      </w:rPr>
    </w:lvl>
    <w:lvl w:ilvl="6" w:tplc="45123F98">
      <w:numFmt w:val="bullet"/>
      <w:lvlText w:val="•"/>
      <w:lvlJc w:val="left"/>
      <w:pPr>
        <w:ind w:left="6107" w:hanging="227"/>
      </w:pPr>
      <w:rPr>
        <w:rFonts w:hint="default"/>
      </w:rPr>
    </w:lvl>
    <w:lvl w:ilvl="7" w:tplc="FCDAFFBC">
      <w:numFmt w:val="bullet"/>
      <w:lvlText w:val="•"/>
      <w:lvlJc w:val="left"/>
      <w:pPr>
        <w:ind w:left="7102" w:hanging="227"/>
      </w:pPr>
      <w:rPr>
        <w:rFonts w:hint="default"/>
      </w:rPr>
    </w:lvl>
    <w:lvl w:ilvl="8" w:tplc="5A748ECA">
      <w:numFmt w:val="bullet"/>
      <w:lvlText w:val="•"/>
      <w:lvlJc w:val="left"/>
      <w:pPr>
        <w:ind w:left="8097" w:hanging="227"/>
      </w:pPr>
      <w:rPr>
        <w:rFonts w:hint="default"/>
      </w:rPr>
    </w:lvl>
  </w:abstractNum>
  <w:abstractNum w:abstractNumId="4">
    <w:nsid w:val="0BCE107C"/>
    <w:multiLevelType w:val="hybridMultilevel"/>
    <w:tmpl w:val="FFFFFFFF"/>
    <w:lvl w:ilvl="0" w:tplc="5580988A">
      <w:start w:val="1"/>
      <w:numFmt w:val="decimal"/>
      <w:lvlText w:val="%1."/>
      <w:lvlJc w:val="left"/>
      <w:pPr>
        <w:ind w:left="838" w:hanging="567"/>
      </w:pPr>
      <w:rPr>
        <w:rFonts w:ascii="Times New Roman" w:eastAsia="Times New Roman" w:hAnsi="Times New Roman" w:cs="Times New Roman" w:hint="default"/>
        <w:spacing w:val="-4"/>
        <w:w w:val="100"/>
        <w:sz w:val="24"/>
        <w:szCs w:val="24"/>
      </w:rPr>
    </w:lvl>
    <w:lvl w:ilvl="1" w:tplc="5DC49F4E">
      <w:numFmt w:val="bullet"/>
      <w:lvlText w:val="•"/>
      <w:lvlJc w:val="left"/>
      <w:pPr>
        <w:ind w:left="1818" w:hanging="567"/>
      </w:pPr>
      <w:rPr>
        <w:rFonts w:hint="default"/>
      </w:rPr>
    </w:lvl>
    <w:lvl w:ilvl="2" w:tplc="1CA8AB20">
      <w:numFmt w:val="bullet"/>
      <w:lvlText w:val="•"/>
      <w:lvlJc w:val="left"/>
      <w:pPr>
        <w:ind w:left="2797" w:hanging="567"/>
      </w:pPr>
      <w:rPr>
        <w:rFonts w:hint="default"/>
      </w:rPr>
    </w:lvl>
    <w:lvl w:ilvl="3" w:tplc="5A9684BC">
      <w:numFmt w:val="bullet"/>
      <w:lvlText w:val="•"/>
      <w:lvlJc w:val="left"/>
      <w:pPr>
        <w:ind w:left="3775" w:hanging="567"/>
      </w:pPr>
      <w:rPr>
        <w:rFonts w:hint="default"/>
      </w:rPr>
    </w:lvl>
    <w:lvl w:ilvl="4" w:tplc="863AE6AA">
      <w:numFmt w:val="bullet"/>
      <w:lvlText w:val="•"/>
      <w:lvlJc w:val="left"/>
      <w:pPr>
        <w:ind w:left="4754" w:hanging="567"/>
      </w:pPr>
      <w:rPr>
        <w:rFonts w:hint="default"/>
      </w:rPr>
    </w:lvl>
    <w:lvl w:ilvl="5" w:tplc="AFE0AC3C">
      <w:numFmt w:val="bullet"/>
      <w:lvlText w:val="•"/>
      <w:lvlJc w:val="left"/>
      <w:pPr>
        <w:ind w:left="5733" w:hanging="567"/>
      </w:pPr>
      <w:rPr>
        <w:rFonts w:hint="default"/>
      </w:rPr>
    </w:lvl>
    <w:lvl w:ilvl="6" w:tplc="2A8231C0">
      <w:numFmt w:val="bullet"/>
      <w:lvlText w:val="•"/>
      <w:lvlJc w:val="left"/>
      <w:pPr>
        <w:ind w:left="6711" w:hanging="567"/>
      </w:pPr>
      <w:rPr>
        <w:rFonts w:hint="default"/>
      </w:rPr>
    </w:lvl>
    <w:lvl w:ilvl="7" w:tplc="F40C01A4">
      <w:numFmt w:val="bullet"/>
      <w:lvlText w:val="•"/>
      <w:lvlJc w:val="left"/>
      <w:pPr>
        <w:ind w:left="7690" w:hanging="567"/>
      </w:pPr>
      <w:rPr>
        <w:rFonts w:hint="default"/>
      </w:rPr>
    </w:lvl>
    <w:lvl w:ilvl="8" w:tplc="4606C8EE">
      <w:numFmt w:val="bullet"/>
      <w:lvlText w:val="•"/>
      <w:lvlJc w:val="left"/>
      <w:pPr>
        <w:ind w:left="8669" w:hanging="567"/>
      </w:pPr>
      <w:rPr>
        <w:rFonts w:hint="default"/>
      </w:rPr>
    </w:lvl>
  </w:abstractNum>
  <w:abstractNum w:abstractNumId="5">
    <w:nsid w:val="15D36FF5"/>
    <w:multiLevelType w:val="hybridMultilevel"/>
    <w:tmpl w:val="B802BABA"/>
    <w:lvl w:ilvl="0" w:tplc="38301BCC">
      <w:start w:val="2"/>
      <w:numFmt w:val="bullet"/>
      <w:lvlText w:val="»"/>
      <w:lvlJc w:val="left"/>
      <w:pPr>
        <w:tabs>
          <w:tab w:val="num" w:pos="541"/>
        </w:tabs>
        <w:ind w:left="541" w:hanging="360"/>
      </w:pPr>
      <w:rPr>
        <w:rFonts w:ascii="Helvetica" w:eastAsia="Times New Roman" w:hAnsi="Helvetic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B9433BA"/>
    <w:multiLevelType w:val="hybridMultilevel"/>
    <w:tmpl w:val="FFFFFFFF"/>
    <w:lvl w:ilvl="0" w:tplc="2424DFFC">
      <w:start w:val="1"/>
      <w:numFmt w:val="decimal"/>
      <w:lvlText w:val="%1."/>
      <w:lvlJc w:val="left"/>
      <w:pPr>
        <w:ind w:left="838" w:hanging="567"/>
      </w:pPr>
      <w:rPr>
        <w:rFonts w:ascii="Times New Roman" w:eastAsia="Times New Roman" w:hAnsi="Times New Roman" w:cs="Times New Roman" w:hint="default"/>
        <w:spacing w:val="-3"/>
        <w:w w:val="100"/>
        <w:sz w:val="24"/>
        <w:szCs w:val="24"/>
      </w:rPr>
    </w:lvl>
    <w:lvl w:ilvl="1" w:tplc="47584EF8">
      <w:numFmt w:val="bullet"/>
      <w:lvlText w:val="•"/>
      <w:lvlJc w:val="left"/>
      <w:pPr>
        <w:ind w:left="1818" w:hanging="567"/>
      </w:pPr>
      <w:rPr>
        <w:rFonts w:hint="default"/>
      </w:rPr>
    </w:lvl>
    <w:lvl w:ilvl="2" w:tplc="0896DBBE">
      <w:numFmt w:val="bullet"/>
      <w:lvlText w:val="•"/>
      <w:lvlJc w:val="left"/>
      <w:pPr>
        <w:ind w:left="2797" w:hanging="567"/>
      </w:pPr>
      <w:rPr>
        <w:rFonts w:hint="default"/>
      </w:rPr>
    </w:lvl>
    <w:lvl w:ilvl="3" w:tplc="81AE92BC">
      <w:numFmt w:val="bullet"/>
      <w:lvlText w:val="•"/>
      <w:lvlJc w:val="left"/>
      <w:pPr>
        <w:ind w:left="3775" w:hanging="567"/>
      </w:pPr>
      <w:rPr>
        <w:rFonts w:hint="default"/>
      </w:rPr>
    </w:lvl>
    <w:lvl w:ilvl="4" w:tplc="D54AF246">
      <w:numFmt w:val="bullet"/>
      <w:lvlText w:val="•"/>
      <w:lvlJc w:val="left"/>
      <w:pPr>
        <w:ind w:left="4754" w:hanging="567"/>
      </w:pPr>
      <w:rPr>
        <w:rFonts w:hint="default"/>
      </w:rPr>
    </w:lvl>
    <w:lvl w:ilvl="5" w:tplc="0FB87E9C">
      <w:numFmt w:val="bullet"/>
      <w:lvlText w:val="•"/>
      <w:lvlJc w:val="left"/>
      <w:pPr>
        <w:ind w:left="5733" w:hanging="567"/>
      </w:pPr>
      <w:rPr>
        <w:rFonts w:hint="default"/>
      </w:rPr>
    </w:lvl>
    <w:lvl w:ilvl="6" w:tplc="C39EFE1A">
      <w:numFmt w:val="bullet"/>
      <w:lvlText w:val="•"/>
      <w:lvlJc w:val="left"/>
      <w:pPr>
        <w:ind w:left="6711" w:hanging="567"/>
      </w:pPr>
      <w:rPr>
        <w:rFonts w:hint="default"/>
      </w:rPr>
    </w:lvl>
    <w:lvl w:ilvl="7" w:tplc="BEBAA052">
      <w:numFmt w:val="bullet"/>
      <w:lvlText w:val="•"/>
      <w:lvlJc w:val="left"/>
      <w:pPr>
        <w:ind w:left="7690" w:hanging="567"/>
      </w:pPr>
      <w:rPr>
        <w:rFonts w:hint="default"/>
      </w:rPr>
    </w:lvl>
    <w:lvl w:ilvl="8" w:tplc="1764A09E">
      <w:numFmt w:val="bullet"/>
      <w:lvlText w:val="•"/>
      <w:lvlJc w:val="left"/>
      <w:pPr>
        <w:ind w:left="8669" w:hanging="567"/>
      </w:pPr>
      <w:rPr>
        <w:rFonts w:hint="default"/>
      </w:rPr>
    </w:lvl>
  </w:abstractNum>
  <w:abstractNum w:abstractNumId="7">
    <w:nsid w:val="1F385291"/>
    <w:multiLevelType w:val="hybridMultilevel"/>
    <w:tmpl w:val="FFFFFFFF"/>
    <w:lvl w:ilvl="0" w:tplc="B24C7FD6">
      <w:start w:val="1"/>
      <w:numFmt w:val="decimal"/>
      <w:lvlText w:val="%1."/>
      <w:lvlJc w:val="left"/>
      <w:pPr>
        <w:ind w:left="103" w:hanging="284"/>
      </w:pPr>
      <w:rPr>
        <w:rFonts w:cs="Times New Roman" w:hint="default"/>
        <w:spacing w:val="-1"/>
        <w:w w:val="99"/>
      </w:rPr>
    </w:lvl>
    <w:lvl w:ilvl="1" w:tplc="9B1AD55A">
      <w:numFmt w:val="bullet"/>
      <w:lvlText w:val="•"/>
      <w:lvlJc w:val="left"/>
      <w:pPr>
        <w:ind w:left="1205" w:hanging="284"/>
      </w:pPr>
      <w:rPr>
        <w:rFonts w:hint="default"/>
      </w:rPr>
    </w:lvl>
    <w:lvl w:ilvl="2" w:tplc="5F8603AA">
      <w:numFmt w:val="bullet"/>
      <w:lvlText w:val="•"/>
      <w:lvlJc w:val="left"/>
      <w:pPr>
        <w:ind w:left="2172" w:hanging="284"/>
      </w:pPr>
      <w:rPr>
        <w:rFonts w:hint="default"/>
      </w:rPr>
    </w:lvl>
    <w:lvl w:ilvl="3" w:tplc="E006EDF8">
      <w:numFmt w:val="bullet"/>
      <w:lvlText w:val="•"/>
      <w:lvlJc w:val="left"/>
      <w:pPr>
        <w:ind w:left="3138" w:hanging="284"/>
      </w:pPr>
      <w:rPr>
        <w:rFonts w:hint="default"/>
      </w:rPr>
    </w:lvl>
    <w:lvl w:ilvl="4" w:tplc="E2A2E55E">
      <w:numFmt w:val="bullet"/>
      <w:lvlText w:val="•"/>
      <w:lvlJc w:val="left"/>
      <w:pPr>
        <w:ind w:left="4105" w:hanging="284"/>
      </w:pPr>
      <w:rPr>
        <w:rFonts w:hint="default"/>
      </w:rPr>
    </w:lvl>
    <w:lvl w:ilvl="5" w:tplc="0898F1DC">
      <w:numFmt w:val="bullet"/>
      <w:lvlText w:val="•"/>
      <w:lvlJc w:val="left"/>
      <w:pPr>
        <w:ind w:left="5072" w:hanging="284"/>
      </w:pPr>
      <w:rPr>
        <w:rFonts w:hint="default"/>
      </w:rPr>
    </w:lvl>
    <w:lvl w:ilvl="6" w:tplc="2C74AE38">
      <w:numFmt w:val="bullet"/>
      <w:lvlText w:val="•"/>
      <w:lvlJc w:val="left"/>
      <w:pPr>
        <w:ind w:left="6038" w:hanging="284"/>
      </w:pPr>
      <w:rPr>
        <w:rFonts w:hint="default"/>
      </w:rPr>
    </w:lvl>
    <w:lvl w:ilvl="7" w:tplc="3DFECC82">
      <w:numFmt w:val="bullet"/>
      <w:lvlText w:val="•"/>
      <w:lvlJc w:val="left"/>
      <w:pPr>
        <w:ind w:left="7005" w:hanging="284"/>
      </w:pPr>
      <w:rPr>
        <w:rFonts w:hint="default"/>
      </w:rPr>
    </w:lvl>
    <w:lvl w:ilvl="8" w:tplc="2C2E47D4">
      <w:numFmt w:val="bullet"/>
      <w:lvlText w:val="•"/>
      <w:lvlJc w:val="left"/>
      <w:pPr>
        <w:ind w:left="7972" w:hanging="284"/>
      </w:pPr>
      <w:rPr>
        <w:rFonts w:hint="default"/>
      </w:rPr>
    </w:lvl>
  </w:abstractNum>
  <w:abstractNum w:abstractNumId="8">
    <w:nsid w:val="27691A21"/>
    <w:multiLevelType w:val="hybridMultilevel"/>
    <w:tmpl w:val="FFFFFFFF"/>
    <w:lvl w:ilvl="0" w:tplc="2B5A9874">
      <w:start w:val="1"/>
      <w:numFmt w:val="decimal"/>
      <w:lvlText w:val="%1."/>
      <w:lvlJc w:val="left"/>
      <w:pPr>
        <w:ind w:left="838" w:hanging="567"/>
      </w:pPr>
      <w:rPr>
        <w:rFonts w:ascii="Times New Roman" w:eastAsia="Times New Roman" w:hAnsi="Times New Roman" w:cs="Times New Roman" w:hint="default"/>
        <w:spacing w:val="-3"/>
        <w:w w:val="100"/>
        <w:sz w:val="24"/>
        <w:szCs w:val="24"/>
      </w:rPr>
    </w:lvl>
    <w:lvl w:ilvl="1" w:tplc="1D628008">
      <w:start w:val="1"/>
      <w:numFmt w:val="upperLetter"/>
      <w:lvlText w:val="%2."/>
      <w:lvlJc w:val="left"/>
      <w:pPr>
        <w:ind w:left="1124" w:hanging="286"/>
      </w:pPr>
      <w:rPr>
        <w:rFonts w:ascii="Times New Roman" w:eastAsia="Times New Roman" w:hAnsi="Times New Roman" w:cs="Times New Roman" w:hint="default"/>
        <w:spacing w:val="-1"/>
        <w:w w:val="100"/>
        <w:sz w:val="24"/>
        <w:szCs w:val="24"/>
      </w:rPr>
    </w:lvl>
    <w:lvl w:ilvl="2" w:tplc="1898CB28">
      <w:numFmt w:val="bullet"/>
      <w:lvlText w:val="•"/>
      <w:lvlJc w:val="left"/>
      <w:pPr>
        <w:ind w:left="2176" w:hanging="286"/>
      </w:pPr>
      <w:rPr>
        <w:rFonts w:hint="default"/>
      </w:rPr>
    </w:lvl>
    <w:lvl w:ilvl="3" w:tplc="76BEED84">
      <w:numFmt w:val="bullet"/>
      <w:lvlText w:val="•"/>
      <w:lvlJc w:val="left"/>
      <w:pPr>
        <w:ind w:left="3232" w:hanging="286"/>
      </w:pPr>
      <w:rPr>
        <w:rFonts w:hint="default"/>
      </w:rPr>
    </w:lvl>
    <w:lvl w:ilvl="4" w:tplc="70829C6C">
      <w:numFmt w:val="bullet"/>
      <w:lvlText w:val="•"/>
      <w:lvlJc w:val="left"/>
      <w:pPr>
        <w:ind w:left="4288" w:hanging="286"/>
      </w:pPr>
      <w:rPr>
        <w:rFonts w:hint="default"/>
      </w:rPr>
    </w:lvl>
    <w:lvl w:ilvl="5" w:tplc="4BD8162A">
      <w:numFmt w:val="bullet"/>
      <w:lvlText w:val="•"/>
      <w:lvlJc w:val="left"/>
      <w:pPr>
        <w:ind w:left="5345" w:hanging="286"/>
      </w:pPr>
      <w:rPr>
        <w:rFonts w:hint="default"/>
      </w:rPr>
    </w:lvl>
    <w:lvl w:ilvl="6" w:tplc="B9B87DBE">
      <w:numFmt w:val="bullet"/>
      <w:lvlText w:val="•"/>
      <w:lvlJc w:val="left"/>
      <w:pPr>
        <w:ind w:left="6401" w:hanging="286"/>
      </w:pPr>
      <w:rPr>
        <w:rFonts w:hint="default"/>
      </w:rPr>
    </w:lvl>
    <w:lvl w:ilvl="7" w:tplc="5F50EA54">
      <w:numFmt w:val="bullet"/>
      <w:lvlText w:val="•"/>
      <w:lvlJc w:val="left"/>
      <w:pPr>
        <w:ind w:left="7457" w:hanging="286"/>
      </w:pPr>
      <w:rPr>
        <w:rFonts w:hint="default"/>
      </w:rPr>
    </w:lvl>
    <w:lvl w:ilvl="8" w:tplc="31F63940">
      <w:numFmt w:val="bullet"/>
      <w:lvlText w:val="•"/>
      <w:lvlJc w:val="left"/>
      <w:pPr>
        <w:ind w:left="8513" w:hanging="286"/>
      </w:pPr>
      <w:rPr>
        <w:rFonts w:hint="default"/>
      </w:rPr>
    </w:lvl>
  </w:abstractNum>
  <w:abstractNum w:abstractNumId="9">
    <w:nsid w:val="28162138"/>
    <w:multiLevelType w:val="hybridMultilevel"/>
    <w:tmpl w:val="FFFFFFFF"/>
    <w:lvl w:ilvl="0" w:tplc="42341220">
      <w:start w:val="1"/>
      <w:numFmt w:val="decimal"/>
      <w:lvlText w:val="%1."/>
      <w:lvlJc w:val="left"/>
      <w:pPr>
        <w:ind w:left="838" w:hanging="567"/>
      </w:pPr>
      <w:rPr>
        <w:rFonts w:ascii="Arial Narrow" w:eastAsia="Times New Roman" w:hAnsi="Arial Narrow" w:cs="Arial Narrow" w:hint="default"/>
        <w:spacing w:val="-3"/>
        <w:w w:val="100"/>
        <w:sz w:val="24"/>
        <w:szCs w:val="24"/>
      </w:rPr>
    </w:lvl>
    <w:lvl w:ilvl="1" w:tplc="A1EEA5C4">
      <w:numFmt w:val="bullet"/>
      <w:lvlText w:val="•"/>
      <w:lvlJc w:val="left"/>
      <w:pPr>
        <w:ind w:left="1818" w:hanging="567"/>
      </w:pPr>
      <w:rPr>
        <w:rFonts w:hint="default"/>
      </w:rPr>
    </w:lvl>
    <w:lvl w:ilvl="2" w:tplc="C658DC1E">
      <w:numFmt w:val="bullet"/>
      <w:lvlText w:val="•"/>
      <w:lvlJc w:val="left"/>
      <w:pPr>
        <w:ind w:left="2797" w:hanging="567"/>
      </w:pPr>
      <w:rPr>
        <w:rFonts w:hint="default"/>
      </w:rPr>
    </w:lvl>
    <w:lvl w:ilvl="3" w:tplc="0FC2EC94">
      <w:numFmt w:val="bullet"/>
      <w:lvlText w:val="•"/>
      <w:lvlJc w:val="left"/>
      <w:pPr>
        <w:ind w:left="3775" w:hanging="567"/>
      </w:pPr>
      <w:rPr>
        <w:rFonts w:hint="default"/>
      </w:rPr>
    </w:lvl>
    <w:lvl w:ilvl="4" w:tplc="A2529252">
      <w:numFmt w:val="bullet"/>
      <w:lvlText w:val="•"/>
      <w:lvlJc w:val="left"/>
      <w:pPr>
        <w:ind w:left="4754" w:hanging="567"/>
      </w:pPr>
      <w:rPr>
        <w:rFonts w:hint="default"/>
      </w:rPr>
    </w:lvl>
    <w:lvl w:ilvl="5" w:tplc="C7326854">
      <w:numFmt w:val="bullet"/>
      <w:lvlText w:val="•"/>
      <w:lvlJc w:val="left"/>
      <w:pPr>
        <w:ind w:left="5733" w:hanging="567"/>
      </w:pPr>
      <w:rPr>
        <w:rFonts w:hint="default"/>
      </w:rPr>
    </w:lvl>
    <w:lvl w:ilvl="6" w:tplc="E07EE8B6">
      <w:numFmt w:val="bullet"/>
      <w:lvlText w:val="•"/>
      <w:lvlJc w:val="left"/>
      <w:pPr>
        <w:ind w:left="6711" w:hanging="567"/>
      </w:pPr>
      <w:rPr>
        <w:rFonts w:hint="default"/>
      </w:rPr>
    </w:lvl>
    <w:lvl w:ilvl="7" w:tplc="3DA8CBE0">
      <w:numFmt w:val="bullet"/>
      <w:lvlText w:val="•"/>
      <w:lvlJc w:val="left"/>
      <w:pPr>
        <w:ind w:left="7690" w:hanging="567"/>
      </w:pPr>
      <w:rPr>
        <w:rFonts w:hint="default"/>
      </w:rPr>
    </w:lvl>
    <w:lvl w:ilvl="8" w:tplc="EAD0D3A8">
      <w:numFmt w:val="bullet"/>
      <w:lvlText w:val="•"/>
      <w:lvlJc w:val="left"/>
      <w:pPr>
        <w:ind w:left="8669" w:hanging="567"/>
      </w:pPr>
      <w:rPr>
        <w:rFonts w:hint="default"/>
      </w:rPr>
    </w:lvl>
  </w:abstractNum>
  <w:abstractNum w:abstractNumId="10">
    <w:nsid w:val="2BA7506A"/>
    <w:multiLevelType w:val="hybridMultilevel"/>
    <w:tmpl w:val="FFFFFFFF"/>
    <w:lvl w:ilvl="0" w:tplc="92E8470A">
      <w:start w:val="1"/>
      <w:numFmt w:val="decimal"/>
      <w:lvlText w:val="%1."/>
      <w:lvlJc w:val="left"/>
      <w:pPr>
        <w:ind w:left="416" w:hanging="284"/>
      </w:pPr>
      <w:rPr>
        <w:rFonts w:ascii="Arial" w:eastAsia="Times New Roman" w:hAnsi="Arial" w:cs="Arial" w:hint="default"/>
        <w:spacing w:val="-1"/>
        <w:w w:val="99"/>
        <w:sz w:val="20"/>
        <w:szCs w:val="20"/>
      </w:rPr>
    </w:lvl>
    <w:lvl w:ilvl="1" w:tplc="D172A078">
      <w:start w:val="1"/>
      <w:numFmt w:val="lowerLetter"/>
      <w:lvlText w:val="%2)"/>
      <w:lvlJc w:val="left"/>
      <w:pPr>
        <w:ind w:left="841" w:hanging="281"/>
      </w:pPr>
      <w:rPr>
        <w:rFonts w:ascii="Arial" w:eastAsia="Times New Roman" w:hAnsi="Arial" w:cs="Arial" w:hint="default"/>
        <w:spacing w:val="-1"/>
        <w:w w:val="99"/>
        <w:sz w:val="20"/>
        <w:szCs w:val="20"/>
      </w:rPr>
    </w:lvl>
    <w:lvl w:ilvl="2" w:tplc="BC746054">
      <w:numFmt w:val="bullet"/>
      <w:lvlText w:val="•"/>
      <w:lvlJc w:val="left"/>
      <w:pPr>
        <w:ind w:left="1867" w:hanging="281"/>
      </w:pPr>
      <w:rPr>
        <w:rFonts w:hint="default"/>
      </w:rPr>
    </w:lvl>
    <w:lvl w:ilvl="3" w:tplc="0A3E5DEE">
      <w:numFmt w:val="bullet"/>
      <w:lvlText w:val="•"/>
      <w:lvlJc w:val="left"/>
      <w:pPr>
        <w:ind w:left="2894" w:hanging="281"/>
      </w:pPr>
      <w:rPr>
        <w:rFonts w:hint="default"/>
      </w:rPr>
    </w:lvl>
    <w:lvl w:ilvl="4" w:tplc="E8EAE7E2">
      <w:numFmt w:val="bullet"/>
      <w:lvlText w:val="•"/>
      <w:lvlJc w:val="left"/>
      <w:pPr>
        <w:ind w:left="3922" w:hanging="281"/>
      </w:pPr>
      <w:rPr>
        <w:rFonts w:hint="default"/>
      </w:rPr>
    </w:lvl>
    <w:lvl w:ilvl="5" w:tplc="5706FC88">
      <w:numFmt w:val="bullet"/>
      <w:lvlText w:val="•"/>
      <w:lvlJc w:val="left"/>
      <w:pPr>
        <w:ind w:left="4949" w:hanging="281"/>
      </w:pPr>
      <w:rPr>
        <w:rFonts w:hint="default"/>
      </w:rPr>
    </w:lvl>
    <w:lvl w:ilvl="6" w:tplc="8E4A1B9E">
      <w:numFmt w:val="bullet"/>
      <w:lvlText w:val="•"/>
      <w:lvlJc w:val="left"/>
      <w:pPr>
        <w:ind w:left="5976" w:hanging="281"/>
      </w:pPr>
      <w:rPr>
        <w:rFonts w:hint="default"/>
      </w:rPr>
    </w:lvl>
    <w:lvl w:ilvl="7" w:tplc="F0A0AB0A">
      <w:numFmt w:val="bullet"/>
      <w:lvlText w:val="•"/>
      <w:lvlJc w:val="left"/>
      <w:pPr>
        <w:ind w:left="7004" w:hanging="281"/>
      </w:pPr>
      <w:rPr>
        <w:rFonts w:hint="default"/>
      </w:rPr>
    </w:lvl>
    <w:lvl w:ilvl="8" w:tplc="1CDA626C">
      <w:numFmt w:val="bullet"/>
      <w:lvlText w:val="•"/>
      <w:lvlJc w:val="left"/>
      <w:pPr>
        <w:ind w:left="8031" w:hanging="281"/>
      </w:pPr>
      <w:rPr>
        <w:rFonts w:hint="default"/>
      </w:rPr>
    </w:lvl>
  </w:abstractNum>
  <w:abstractNum w:abstractNumId="11">
    <w:nsid w:val="2D111660"/>
    <w:multiLevelType w:val="multilevel"/>
    <w:tmpl w:val="76FE7E02"/>
    <w:lvl w:ilvl="0">
      <w:numFmt w:val="bullet"/>
      <w:lvlText w:val=""/>
      <w:lvlJc w:val="left"/>
      <w:pPr>
        <w:tabs>
          <w:tab w:val="num" w:pos="0"/>
        </w:tabs>
        <w:ind w:left="541" w:hanging="360"/>
      </w:pPr>
      <w:rPr>
        <w:rFonts w:ascii="Wingdings" w:eastAsia="Times New Roman"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56C202E"/>
    <w:multiLevelType w:val="hybridMultilevel"/>
    <w:tmpl w:val="FFFFFFFF"/>
    <w:lvl w:ilvl="0" w:tplc="5896FB10">
      <w:start w:val="1"/>
      <w:numFmt w:val="decimal"/>
      <w:lvlText w:val="%1."/>
      <w:lvlJc w:val="left"/>
      <w:pPr>
        <w:ind w:left="992" w:hanging="361"/>
      </w:pPr>
      <w:rPr>
        <w:rFonts w:ascii="Times New Roman" w:eastAsia="Times New Roman" w:hAnsi="Times New Roman" w:cs="Times New Roman" w:hint="default"/>
        <w:spacing w:val="-14"/>
        <w:w w:val="100"/>
        <w:sz w:val="24"/>
        <w:szCs w:val="24"/>
      </w:rPr>
    </w:lvl>
    <w:lvl w:ilvl="1" w:tplc="2BEEC85A">
      <w:numFmt w:val="bullet"/>
      <w:lvlText w:val="•"/>
      <w:lvlJc w:val="left"/>
      <w:pPr>
        <w:ind w:left="1962" w:hanging="361"/>
      </w:pPr>
      <w:rPr>
        <w:rFonts w:hint="default"/>
      </w:rPr>
    </w:lvl>
    <w:lvl w:ilvl="2" w:tplc="9962BC68">
      <w:numFmt w:val="bullet"/>
      <w:lvlText w:val="•"/>
      <w:lvlJc w:val="left"/>
      <w:pPr>
        <w:ind w:left="2925" w:hanging="361"/>
      </w:pPr>
      <w:rPr>
        <w:rFonts w:hint="default"/>
      </w:rPr>
    </w:lvl>
    <w:lvl w:ilvl="3" w:tplc="8FA89356">
      <w:numFmt w:val="bullet"/>
      <w:lvlText w:val="•"/>
      <w:lvlJc w:val="left"/>
      <w:pPr>
        <w:ind w:left="3887" w:hanging="361"/>
      </w:pPr>
      <w:rPr>
        <w:rFonts w:hint="default"/>
      </w:rPr>
    </w:lvl>
    <w:lvl w:ilvl="4" w:tplc="D6C85D9C">
      <w:numFmt w:val="bullet"/>
      <w:lvlText w:val="•"/>
      <w:lvlJc w:val="left"/>
      <w:pPr>
        <w:ind w:left="4850" w:hanging="361"/>
      </w:pPr>
      <w:rPr>
        <w:rFonts w:hint="default"/>
      </w:rPr>
    </w:lvl>
    <w:lvl w:ilvl="5" w:tplc="88F8FCAA">
      <w:numFmt w:val="bullet"/>
      <w:lvlText w:val="•"/>
      <w:lvlJc w:val="left"/>
      <w:pPr>
        <w:ind w:left="5813" w:hanging="361"/>
      </w:pPr>
      <w:rPr>
        <w:rFonts w:hint="default"/>
      </w:rPr>
    </w:lvl>
    <w:lvl w:ilvl="6" w:tplc="C2D0220C">
      <w:numFmt w:val="bullet"/>
      <w:lvlText w:val="•"/>
      <w:lvlJc w:val="left"/>
      <w:pPr>
        <w:ind w:left="6775" w:hanging="361"/>
      </w:pPr>
      <w:rPr>
        <w:rFonts w:hint="default"/>
      </w:rPr>
    </w:lvl>
    <w:lvl w:ilvl="7" w:tplc="7DF6D230">
      <w:numFmt w:val="bullet"/>
      <w:lvlText w:val="•"/>
      <w:lvlJc w:val="left"/>
      <w:pPr>
        <w:ind w:left="7738" w:hanging="361"/>
      </w:pPr>
      <w:rPr>
        <w:rFonts w:hint="default"/>
      </w:rPr>
    </w:lvl>
    <w:lvl w:ilvl="8" w:tplc="FD9ABBAE">
      <w:numFmt w:val="bullet"/>
      <w:lvlText w:val="•"/>
      <w:lvlJc w:val="left"/>
      <w:pPr>
        <w:ind w:left="8701" w:hanging="361"/>
      </w:pPr>
      <w:rPr>
        <w:rFonts w:hint="default"/>
      </w:rPr>
    </w:lvl>
  </w:abstractNum>
  <w:abstractNum w:abstractNumId="13">
    <w:nsid w:val="3820659E"/>
    <w:multiLevelType w:val="hybridMultilevel"/>
    <w:tmpl w:val="FFFFFFFF"/>
    <w:lvl w:ilvl="0" w:tplc="68E0DD12">
      <w:start w:val="3"/>
      <w:numFmt w:val="decimal"/>
      <w:lvlText w:val="%1."/>
      <w:lvlJc w:val="left"/>
      <w:pPr>
        <w:ind w:left="416" w:hanging="284"/>
      </w:pPr>
      <w:rPr>
        <w:rFonts w:ascii="Arial" w:eastAsia="Times New Roman" w:hAnsi="Arial" w:cs="Arial" w:hint="default"/>
        <w:spacing w:val="-1"/>
        <w:w w:val="99"/>
        <w:sz w:val="20"/>
        <w:szCs w:val="20"/>
      </w:rPr>
    </w:lvl>
    <w:lvl w:ilvl="1" w:tplc="B6E4E11A">
      <w:numFmt w:val="bullet"/>
      <w:lvlText w:val="•"/>
      <w:lvlJc w:val="left"/>
      <w:pPr>
        <w:ind w:left="1386" w:hanging="284"/>
      </w:pPr>
      <w:rPr>
        <w:rFonts w:hint="default"/>
      </w:rPr>
    </w:lvl>
    <w:lvl w:ilvl="2" w:tplc="5B369B56">
      <w:numFmt w:val="bullet"/>
      <w:lvlText w:val="•"/>
      <w:lvlJc w:val="left"/>
      <w:pPr>
        <w:ind w:left="2353" w:hanging="284"/>
      </w:pPr>
      <w:rPr>
        <w:rFonts w:hint="default"/>
      </w:rPr>
    </w:lvl>
    <w:lvl w:ilvl="3" w:tplc="DFDEF650">
      <w:numFmt w:val="bullet"/>
      <w:lvlText w:val="•"/>
      <w:lvlJc w:val="left"/>
      <w:pPr>
        <w:ind w:left="3319" w:hanging="284"/>
      </w:pPr>
      <w:rPr>
        <w:rFonts w:hint="default"/>
      </w:rPr>
    </w:lvl>
    <w:lvl w:ilvl="4" w:tplc="DFAA28CE">
      <w:numFmt w:val="bullet"/>
      <w:lvlText w:val="•"/>
      <w:lvlJc w:val="left"/>
      <w:pPr>
        <w:ind w:left="4286" w:hanging="284"/>
      </w:pPr>
      <w:rPr>
        <w:rFonts w:hint="default"/>
      </w:rPr>
    </w:lvl>
    <w:lvl w:ilvl="5" w:tplc="E2AA123A">
      <w:numFmt w:val="bullet"/>
      <w:lvlText w:val="•"/>
      <w:lvlJc w:val="left"/>
      <w:pPr>
        <w:ind w:left="5253" w:hanging="284"/>
      </w:pPr>
      <w:rPr>
        <w:rFonts w:hint="default"/>
      </w:rPr>
    </w:lvl>
    <w:lvl w:ilvl="6" w:tplc="82903A44">
      <w:numFmt w:val="bullet"/>
      <w:lvlText w:val="•"/>
      <w:lvlJc w:val="left"/>
      <w:pPr>
        <w:ind w:left="6219" w:hanging="284"/>
      </w:pPr>
      <w:rPr>
        <w:rFonts w:hint="default"/>
      </w:rPr>
    </w:lvl>
    <w:lvl w:ilvl="7" w:tplc="B8ECB94C">
      <w:numFmt w:val="bullet"/>
      <w:lvlText w:val="•"/>
      <w:lvlJc w:val="left"/>
      <w:pPr>
        <w:ind w:left="7186" w:hanging="284"/>
      </w:pPr>
      <w:rPr>
        <w:rFonts w:hint="default"/>
      </w:rPr>
    </w:lvl>
    <w:lvl w:ilvl="8" w:tplc="11F8C54A">
      <w:numFmt w:val="bullet"/>
      <w:lvlText w:val="•"/>
      <w:lvlJc w:val="left"/>
      <w:pPr>
        <w:ind w:left="8153" w:hanging="284"/>
      </w:pPr>
      <w:rPr>
        <w:rFonts w:hint="default"/>
      </w:rPr>
    </w:lvl>
  </w:abstractNum>
  <w:abstractNum w:abstractNumId="14">
    <w:nsid w:val="3E0D2A74"/>
    <w:multiLevelType w:val="hybridMultilevel"/>
    <w:tmpl w:val="FFFFFFFF"/>
    <w:lvl w:ilvl="0" w:tplc="BFEE7DD4">
      <w:start w:val="1"/>
      <w:numFmt w:val="decimal"/>
      <w:lvlText w:val="%1."/>
      <w:lvlJc w:val="left"/>
      <w:pPr>
        <w:ind w:left="841" w:hanging="281"/>
      </w:pPr>
      <w:rPr>
        <w:rFonts w:ascii="Arial" w:eastAsia="Times New Roman" w:hAnsi="Arial" w:cs="Arial" w:hint="default"/>
        <w:spacing w:val="-1"/>
        <w:w w:val="99"/>
        <w:sz w:val="20"/>
        <w:szCs w:val="20"/>
      </w:rPr>
    </w:lvl>
    <w:lvl w:ilvl="1" w:tplc="90569AD2">
      <w:numFmt w:val="bullet"/>
      <w:lvlText w:val="•"/>
      <w:lvlJc w:val="left"/>
      <w:pPr>
        <w:ind w:left="1764" w:hanging="281"/>
      </w:pPr>
      <w:rPr>
        <w:rFonts w:hint="default"/>
      </w:rPr>
    </w:lvl>
    <w:lvl w:ilvl="2" w:tplc="12CC7D3C">
      <w:numFmt w:val="bullet"/>
      <w:lvlText w:val="•"/>
      <w:lvlJc w:val="left"/>
      <w:pPr>
        <w:ind w:left="2689" w:hanging="281"/>
      </w:pPr>
      <w:rPr>
        <w:rFonts w:hint="default"/>
      </w:rPr>
    </w:lvl>
    <w:lvl w:ilvl="3" w:tplc="ED06BBD8">
      <w:numFmt w:val="bullet"/>
      <w:lvlText w:val="•"/>
      <w:lvlJc w:val="left"/>
      <w:pPr>
        <w:ind w:left="3613" w:hanging="281"/>
      </w:pPr>
      <w:rPr>
        <w:rFonts w:hint="default"/>
      </w:rPr>
    </w:lvl>
    <w:lvl w:ilvl="4" w:tplc="EF2E5924">
      <w:numFmt w:val="bullet"/>
      <w:lvlText w:val="•"/>
      <w:lvlJc w:val="left"/>
      <w:pPr>
        <w:ind w:left="4538" w:hanging="281"/>
      </w:pPr>
      <w:rPr>
        <w:rFonts w:hint="default"/>
      </w:rPr>
    </w:lvl>
    <w:lvl w:ilvl="5" w:tplc="1D5CC1E4">
      <w:numFmt w:val="bullet"/>
      <w:lvlText w:val="•"/>
      <w:lvlJc w:val="left"/>
      <w:pPr>
        <w:ind w:left="5463" w:hanging="281"/>
      </w:pPr>
      <w:rPr>
        <w:rFonts w:hint="default"/>
      </w:rPr>
    </w:lvl>
    <w:lvl w:ilvl="6" w:tplc="C24EE414">
      <w:numFmt w:val="bullet"/>
      <w:lvlText w:val="•"/>
      <w:lvlJc w:val="left"/>
      <w:pPr>
        <w:ind w:left="6387" w:hanging="281"/>
      </w:pPr>
      <w:rPr>
        <w:rFonts w:hint="default"/>
      </w:rPr>
    </w:lvl>
    <w:lvl w:ilvl="7" w:tplc="7BB4497C">
      <w:numFmt w:val="bullet"/>
      <w:lvlText w:val="•"/>
      <w:lvlJc w:val="left"/>
      <w:pPr>
        <w:ind w:left="7312" w:hanging="281"/>
      </w:pPr>
      <w:rPr>
        <w:rFonts w:hint="default"/>
      </w:rPr>
    </w:lvl>
    <w:lvl w:ilvl="8" w:tplc="8AD20CC6">
      <w:numFmt w:val="bullet"/>
      <w:lvlText w:val="•"/>
      <w:lvlJc w:val="left"/>
      <w:pPr>
        <w:ind w:left="8237" w:hanging="281"/>
      </w:pPr>
      <w:rPr>
        <w:rFonts w:hint="default"/>
      </w:rPr>
    </w:lvl>
  </w:abstractNum>
  <w:abstractNum w:abstractNumId="15">
    <w:nsid w:val="49545824"/>
    <w:multiLevelType w:val="hybridMultilevel"/>
    <w:tmpl w:val="FFFFFFFF"/>
    <w:lvl w:ilvl="0" w:tplc="58C86690">
      <w:start w:val="1"/>
      <w:numFmt w:val="decimal"/>
      <w:lvlText w:val="%1."/>
      <w:lvlJc w:val="left"/>
      <w:pPr>
        <w:ind w:left="841" w:hanging="281"/>
      </w:pPr>
      <w:rPr>
        <w:rFonts w:ascii="Arial" w:eastAsia="Times New Roman" w:hAnsi="Arial" w:cs="Arial" w:hint="default"/>
        <w:spacing w:val="-1"/>
        <w:w w:val="99"/>
        <w:sz w:val="20"/>
        <w:szCs w:val="20"/>
      </w:rPr>
    </w:lvl>
    <w:lvl w:ilvl="1" w:tplc="35543944">
      <w:numFmt w:val="bullet"/>
      <w:lvlText w:val="•"/>
      <w:lvlJc w:val="left"/>
      <w:pPr>
        <w:ind w:left="1764" w:hanging="281"/>
      </w:pPr>
      <w:rPr>
        <w:rFonts w:hint="default"/>
      </w:rPr>
    </w:lvl>
    <w:lvl w:ilvl="2" w:tplc="2E7E1EEE">
      <w:numFmt w:val="bullet"/>
      <w:lvlText w:val="•"/>
      <w:lvlJc w:val="left"/>
      <w:pPr>
        <w:ind w:left="2689" w:hanging="281"/>
      </w:pPr>
      <w:rPr>
        <w:rFonts w:hint="default"/>
      </w:rPr>
    </w:lvl>
    <w:lvl w:ilvl="3" w:tplc="06846380">
      <w:numFmt w:val="bullet"/>
      <w:lvlText w:val="•"/>
      <w:lvlJc w:val="left"/>
      <w:pPr>
        <w:ind w:left="3613" w:hanging="281"/>
      </w:pPr>
      <w:rPr>
        <w:rFonts w:hint="default"/>
      </w:rPr>
    </w:lvl>
    <w:lvl w:ilvl="4" w:tplc="9496E33A">
      <w:numFmt w:val="bullet"/>
      <w:lvlText w:val="•"/>
      <w:lvlJc w:val="left"/>
      <w:pPr>
        <w:ind w:left="4538" w:hanging="281"/>
      </w:pPr>
      <w:rPr>
        <w:rFonts w:hint="default"/>
      </w:rPr>
    </w:lvl>
    <w:lvl w:ilvl="5" w:tplc="A5728E32">
      <w:numFmt w:val="bullet"/>
      <w:lvlText w:val="•"/>
      <w:lvlJc w:val="left"/>
      <w:pPr>
        <w:ind w:left="5463" w:hanging="281"/>
      </w:pPr>
      <w:rPr>
        <w:rFonts w:hint="default"/>
      </w:rPr>
    </w:lvl>
    <w:lvl w:ilvl="6" w:tplc="BEE61056">
      <w:numFmt w:val="bullet"/>
      <w:lvlText w:val="•"/>
      <w:lvlJc w:val="left"/>
      <w:pPr>
        <w:ind w:left="6387" w:hanging="281"/>
      </w:pPr>
      <w:rPr>
        <w:rFonts w:hint="default"/>
      </w:rPr>
    </w:lvl>
    <w:lvl w:ilvl="7" w:tplc="FDF68F7E">
      <w:numFmt w:val="bullet"/>
      <w:lvlText w:val="•"/>
      <w:lvlJc w:val="left"/>
      <w:pPr>
        <w:ind w:left="7312" w:hanging="281"/>
      </w:pPr>
      <w:rPr>
        <w:rFonts w:hint="default"/>
      </w:rPr>
    </w:lvl>
    <w:lvl w:ilvl="8" w:tplc="6CFA2E00">
      <w:numFmt w:val="bullet"/>
      <w:lvlText w:val="•"/>
      <w:lvlJc w:val="left"/>
      <w:pPr>
        <w:ind w:left="8237" w:hanging="281"/>
      </w:pPr>
      <w:rPr>
        <w:rFonts w:hint="default"/>
      </w:rPr>
    </w:lvl>
  </w:abstractNum>
  <w:abstractNum w:abstractNumId="16">
    <w:nsid w:val="4B704B30"/>
    <w:multiLevelType w:val="hybridMultilevel"/>
    <w:tmpl w:val="FFFFFFFF"/>
    <w:lvl w:ilvl="0" w:tplc="8348D9FE">
      <w:start w:val="1"/>
      <w:numFmt w:val="decimal"/>
      <w:lvlText w:val="%1."/>
      <w:lvlJc w:val="left"/>
      <w:pPr>
        <w:ind w:left="838" w:hanging="567"/>
      </w:pPr>
      <w:rPr>
        <w:rFonts w:ascii="Times New Roman" w:eastAsia="Times New Roman" w:hAnsi="Times New Roman" w:cs="Times New Roman" w:hint="default"/>
        <w:spacing w:val="-26"/>
        <w:w w:val="100"/>
        <w:sz w:val="24"/>
        <w:szCs w:val="24"/>
      </w:rPr>
    </w:lvl>
    <w:lvl w:ilvl="1" w:tplc="72B64B92">
      <w:numFmt w:val="bullet"/>
      <w:lvlText w:val="•"/>
      <w:lvlJc w:val="left"/>
      <w:pPr>
        <w:ind w:left="1818" w:hanging="567"/>
      </w:pPr>
      <w:rPr>
        <w:rFonts w:hint="default"/>
      </w:rPr>
    </w:lvl>
    <w:lvl w:ilvl="2" w:tplc="8A6CC880">
      <w:numFmt w:val="bullet"/>
      <w:lvlText w:val="•"/>
      <w:lvlJc w:val="left"/>
      <w:pPr>
        <w:ind w:left="2797" w:hanging="567"/>
      </w:pPr>
      <w:rPr>
        <w:rFonts w:hint="default"/>
      </w:rPr>
    </w:lvl>
    <w:lvl w:ilvl="3" w:tplc="65B073AC">
      <w:numFmt w:val="bullet"/>
      <w:lvlText w:val="•"/>
      <w:lvlJc w:val="left"/>
      <w:pPr>
        <w:ind w:left="3775" w:hanging="567"/>
      </w:pPr>
      <w:rPr>
        <w:rFonts w:hint="default"/>
      </w:rPr>
    </w:lvl>
    <w:lvl w:ilvl="4" w:tplc="205A5F70">
      <w:numFmt w:val="bullet"/>
      <w:lvlText w:val="•"/>
      <w:lvlJc w:val="left"/>
      <w:pPr>
        <w:ind w:left="4754" w:hanging="567"/>
      </w:pPr>
      <w:rPr>
        <w:rFonts w:hint="default"/>
      </w:rPr>
    </w:lvl>
    <w:lvl w:ilvl="5" w:tplc="BA2CE144">
      <w:numFmt w:val="bullet"/>
      <w:lvlText w:val="•"/>
      <w:lvlJc w:val="left"/>
      <w:pPr>
        <w:ind w:left="5733" w:hanging="567"/>
      </w:pPr>
      <w:rPr>
        <w:rFonts w:hint="default"/>
      </w:rPr>
    </w:lvl>
    <w:lvl w:ilvl="6" w:tplc="AFB40640">
      <w:numFmt w:val="bullet"/>
      <w:lvlText w:val="•"/>
      <w:lvlJc w:val="left"/>
      <w:pPr>
        <w:ind w:left="6711" w:hanging="567"/>
      </w:pPr>
      <w:rPr>
        <w:rFonts w:hint="default"/>
      </w:rPr>
    </w:lvl>
    <w:lvl w:ilvl="7" w:tplc="0060BAEA">
      <w:numFmt w:val="bullet"/>
      <w:lvlText w:val="•"/>
      <w:lvlJc w:val="left"/>
      <w:pPr>
        <w:ind w:left="7690" w:hanging="567"/>
      </w:pPr>
      <w:rPr>
        <w:rFonts w:hint="default"/>
      </w:rPr>
    </w:lvl>
    <w:lvl w:ilvl="8" w:tplc="320E8AB0">
      <w:numFmt w:val="bullet"/>
      <w:lvlText w:val="•"/>
      <w:lvlJc w:val="left"/>
      <w:pPr>
        <w:ind w:left="8669" w:hanging="567"/>
      </w:pPr>
      <w:rPr>
        <w:rFonts w:hint="default"/>
      </w:rPr>
    </w:lvl>
  </w:abstractNum>
  <w:abstractNum w:abstractNumId="17">
    <w:nsid w:val="4C755D0A"/>
    <w:multiLevelType w:val="hybridMultilevel"/>
    <w:tmpl w:val="49CC8610"/>
    <w:lvl w:ilvl="0" w:tplc="38301BCC">
      <w:start w:val="2"/>
      <w:numFmt w:val="bullet"/>
      <w:lvlText w:val="»"/>
      <w:lvlJc w:val="left"/>
      <w:pPr>
        <w:tabs>
          <w:tab w:val="num" w:pos="852"/>
        </w:tabs>
        <w:ind w:left="852" w:hanging="360"/>
      </w:pPr>
      <w:rPr>
        <w:rFonts w:ascii="Helvetica" w:eastAsia="Times New Roman" w:hAnsi="Helvetica" w:hint="default"/>
      </w:rPr>
    </w:lvl>
    <w:lvl w:ilvl="1" w:tplc="04100003" w:tentative="1">
      <w:start w:val="1"/>
      <w:numFmt w:val="bullet"/>
      <w:lvlText w:val="o"/>
      <w:lvlJc w:val="left"/>
      <w:pPr>
        <w:tabs>
          <w:tab w:val="num" w:pos="1572"/>
        </w:tabs>
        <w:ind w:left="1572" w:hanging="360"/>
      </w:pPr>
      <w:rPr>
        <w:rFonts w:ascii="Courier New" w:hAnsi="Courier New" w:hint="default"/>
      </w:rPr>
    </w:lvl>
    <w:lvl w:ilvl="2" w:tplc="04100005" w:tentative="1">
      <w:start w:val="1"/>
      <w:numFmt w:val="bullet"/>
      <w:lvlText w:val=""/>
      <w:lvlJc w:val="left"/>
      <w:pPr>
        <w:tabs>
          <w:tab w:val="num" w:pos="2292"/>
        </w:tabs>
        <w:ind w:left="2292" w:hanging="360"/>
      </w:pPr>
      <w:rPr>
        <w:rFonts w:ascii="Wingdings" w:hAnsi="Wingdings" w:hint="default"/>
      </w:rPr>
    </w:lvl>
    <w:lvl w:ilvl="3" w:tplc="04100001" w:tentative="1">
      <w:start w:val="1"/>
      <w:numFmt w:val="bullet"/>
      <w:lvlText w:val=""/>
      <w:lvlJc w:val="left"/>
      <w:pPr>
        <w:tabs>
          <w:tab w:val="num" w:pos="3012"/>
        </w:tabs>
        <w:ind w:left="3012" w:hanging="360"/>
      </w:pPr>
      <w:rPr>
        <w:rFonts w:ascii="Symbol" w:hAnsi="Symbol" w:hint="default"/>
      </w:rPr>
    </w:lvl>
    <w:lvl w:ilvl="4" w:tplc="04100003" w:tentative="1">
      <w:start w:val="1"/>
      <w:numFmt w:val="bullet"/>
      <w:lvlText w:val="o"/>
      <w:lvlJc w:val="left"/>
      <w:pPr>
        <w:tabs>
          <w:tab w:val="num" w:pos="3732"/>
        </w:tabs>
        <w:ind w:left="3732" w:hanging="360"/>
      </w:pPr>
      <w:rPr>
        <w:rFonts w:ascii="Courier New" w:hAnsi="Courier New" w:hint="default"/>
      </w:rPr>
    </w:lvl>
    <w:lvl w:ilvl="5" w:tplc="04100005" w:tentative="1">
      <w:start w:val="1"/>
      <w:numFmt w:val="bullet"/>
      <w:lvlText w:val=""/>
      <w:lvlJc w:val="left"/>
      <w:pPr>
        <w:tabs>
          <w:tab w:val="num" w:pos="4452"/>
        </w:tabs>
        <w:ind w:left="4452" w:hanging="360"/>
      </w:pPr>
      <w:rPr>
        <w:rFonts w:ascii="Wingdings" w:hAnsi="Wingdings" w:hint="default"/>
      </w:rPr>
    </w:lvl>
    <w:lvl w:ilvl="6" w:tplc="04100001" w:tentative="1">
      <w:start w:val="1"/>
      <w:numFmt w:val="bullet"/>
      <w:lvlText w:val=""/>
      <w:lvlJc w:val="left"/>
      <w:pPr>
        <w:tabs>
          <w:tab w:val="num" w:pos="5172"/>
        </w:tabs>
        <w:ind w:left="5172" w:hanging="360"/>
      </w:pPr>
      <w:rPr>
        <w:rFonts w:ascii="Symbol" w:hAnsi="Symbol" w:hint="default"/>
      </w:rPr>
    </w:lvl>
    <w:lvl w:ilvl="7" w:tplc="04100003" w:tentative="1">
      <w:start w:val="1"/>
      <w:numFmt w:val="bullet"/>
      <w:lvlText w:val="o"/>
      <w:lvlJc w:val="left"/>
      <w:pPr>
        <w:tabs>
          <w:tab w:val="num" w:pos="5892"/>
        </w:tabs>
        <w:ind w:left="5892" w:hanging="360"/>
      </w:pPr>
      <w:rPr>
        <w:rFonts w:ascii="Courier New" w:hAnsi="Courier New" w:hint="default"/>
      </w:rPr>
    </w:lvl>
    <w:lvl w:ilvl="8" w:tplc="04100005" w:tentative="1">
      <w:start w:val="1"/>
      <w:numFmt w:val="bullet"/>
      <w:lvlText w:val=""/>
      <w:lvlJc w:val="left"/>
      <w:pPr>
        <w:tabs>
          <w:tab w:val="num" w:pos="6612"/>
        </w:tabs>
        <w:ind w:left="6612" w:hanging="360"/>
      </w:pPr>
      <w:rPr>
        <w:rFonts w:ascii="Wingdings" w:hAnsi="Wingdings" w:hint="default"/>
      </w:rPr>
    </w:lvl>
  </w:abstractNum>
  <w:abstractNum w:abstractNumId="18">
    <w:nsid w:val="4EE02DEB"/>
    <w:multiLevelType w:val="hybridMultilevel"/>
    <w:tmpl w:val="FFFFFFFF"/>
    <w:lvl w:ilvl="0" w:tplc="8D9E6B0A">
      <w:start w:val="1"/>
      <w:numFmt w:val="decimal"/>
      <w:lvlText w:val="%1."/>
      <w:lvlJc w:val="left"/>
      <w:pPr>
        <w:ind w:left="416" w:hanging="284"/>
      </w:pPr>
      <w:rPr>
        <w:rFonts w:ascii="Arial" w:eastAsia="Times New Roman" w:hAnsi="Arial" w:cs="Arial" w:hint="default"/>
        <w:spacing w:val="-1"/>
        <w:w w:val="99"/>
        <w:sz w:val="20"/>
        <w:szCs w:val="20"/>
      </w:rPr>
    </w:lvl>
    <w:lvl w:ilvl="1" w:tplc="D93A1D4E">
      <w:numFmt w:val="bullet"/>
      <w:lvlText w:val="•"/>
      <w:lvlJc w:val="left"/>
      <w:pPr>
        <w:ind w:left="1386" w:hanging="284"/>
      </w:pPr>
      <w:rPr>
        <w:rFonts w:hint="default"/>
      </w:rPr>
    </w:lvl>
    <w:lvl w:ilvl="2" w:tplc="8C5891AE">
      <w:numFmt w:val="bullet"/>
      <w:lvlText w:val="•"/>
      <w:lvlJc w:val="left"/>
      <w:pPr>
        <w:ind w:left="2353" w:hanging="284"/>
      </w:pPr>
      <w:rPr>
        <w:rFonts w:hint="default"/>
      </w:rPr>
    </w:lvl>
    <w:lvl w:ilvl="3" w:tplc="4DB6B8AE">
      <w:numFmt w:val="bullet"/>
      <w:lvlText w:val="•"/>
      <w:lvlJc w:val="left"/>
      <w:pPr>
        <w:ind w:left="3319" w:hanging="284"/>
      </w:pPr>
      <w:rPr>
        <w:rFonts w:hint="default"/>
      </w:rPr>
    </w:lvl>
    <w:lvl w:ilvl="4" w:tplc="9ECA16DA">
      <w:numFmt w:val="bullet"/>
      <w:lvlText w:val="•"/>
      <w:lvlJc w:val="left"/>
      <w:pPr>
        <w:ind w:left="4286" w:hanging="284"/>
      </w:pPr>
      <w:rPr>
        <w:rFonts w:hint="default"/>
      </w:rPr>
    </w:lvl>
    <w:lvl w:ilvl="5" w:tplc="EEC0EDD4">
      <w:numFmt w:val="bullet"/>
      <w:lvlText w:val="•"/>
      <w:lvlJc w:val="left"/>
      <w:pPr>
        <w:ind w:left="5253" w:hanging="284"/>
      </w:pPr>
      <w:rPr>
        <w:rFonts w:hint="default"/>
      </w:rPr>
    </w:lvl>
    <w:lvl w:ilvl="6" w:tplc="8B6A097E">
      <w:numFmt w:val="bullet"/>
      <w:lvlText w:val="•"/>
      <w:lvlJc w:val="left"/>
      <w:pPr>
        <w:ind w:left="6219" w:hanging="284"/>
      </w:pPr>
      <w:rPr>
        <w:rFonts w:hint="default"/>
      </w:rPr>
    </w:lvl>
    <w:lvl w:ilvl="7" w:tplc="8B1E6CAE">
      <w:numFmt w:val="bullet"/>
      <w:lvlText w:val="•"/>
      <w:lvlJc w:val="left"/>
      <w:pPr>
        <w:ind w:left="7186" w:hanging="284"/>
      </w:pPr>
      <w:rPr>
        <w:rFonts w:hint="default"/>
      </w:rPr>
    </w:lvl>
    <w:lvl w:ilvl="8" w:tplc="C26AD70E">
      <w:numFmt w:val="bullet"/>
      <w:lvlText w:val="•"/>
      <w:lvlJc w:val="left"/>
      <w:pPr>
        <w:ind w:left="8153" w:hanging="284"/>
      </w:pPr>
      <w:rPr>
        <w:rFonts w:hint="default"/>
      </w:rPr>
    </w:lvl>
  </w:abstractNum>
  <w:abstractNum w:abstractNumId="19">
    <w:nsid w:val="50D96BBB"/>
    <w:multiLevelType w:val="hybridMultilevel"/>
    <w:tmpl w:val="FFFFFFFF"/>
    <w:lvl w:ilvl="0" w:tplc="83DE6206">
      <w:start w:val="1"/>
      <w:numFmt w:val="decimal"/>
      <w:lvlText w:val="%1."/>
      <w:lvlJc w:val="left"/>
      <w:pPr>
        <w:ind w:left="838" w:hanging="567"/>
      </w:pPr>
      <w:rPr>
        <w:rFonts w:ascii="Times New Roman" w:eastAsia="Times New Roman" w:hAnsi="Times New Roman" w:cs="Times New Roman" w:hint="default"/>
        <w:spacing w:val="-5"/>
        <w:w w:val="100"/>
        <w:sz w:val="24"/>
        <w:szCs w:val="24"/>
      </w:rPr>
    </w:lvl>
    <w:lvl w:ilvl="1" w:tplc="1C30CAA8">
      <w:numFmt w:val="bullet"/>
      <w:lvlText w:val=""/>
      <w:lvlJc w:val="left"/>
      <w:pPr>
        <w:ind w:left="1405" w:hanging="567"/>
      </w:pPr>
      <w:rPr>
        <w:rFonts w:ascii="Wingdings" w:eastAsia="Times New Roman" w:hAnsi="Wingdings" w:hint="default"/>
        <w:w w:val="100"/>
        <w:sz w:val="24"/>
      </w:rPr>
    </w:lvl>
    <w:lvl w:ilvl="2" w:tplc="1AAC9822">
      <w:numFmt w:val="bullet"/>
      <w:lvlText w:val="•"/>
      <w:lvlJc w:val="left"/>
      <w:pPr>
        <w:ind w:left="2425" w:hanging="567"/>
      </w:pPr>
      <w:rPr>
        <w:rFonts w:hint="default"/>
      </w:rPr>
    </w:lvl>
    <w:lvl w:ilvl="3" w:tplc="DD2C7C44">
      <w:numFmt w:val="bullet"/>
      <w:lvlText w:val="•"/>
      <w:lvlJc w:val="left"/>
      <w:pPr>
        <w:ind w:left="3450" w:hanging="567"/>
      </w:pPr>
      <w:rPr>
        <w:rFonts w:hint="default"/>
      </w:rPr>
    </w:lvl>
    <w:lvl w:ilvl="4" w:tplc="B8E6CC4E">
      <w:numFmt w:val="bullet"/>
      <w:lvlText w:val="•"/>
      <w:lvlJc w:val="left"/>
      <w:pPr>
        <w:ind w:left="4475" w:hanging="567"/>
      </w:pPr>
      <w:rPr>
        <w:rFonts w:hint="default"/>
      </w:rPr>
    </w:lvl>
    <w:lvl w:ilvl="5" w:tplc="5A2A73B4">
      <w:numFmt w:val="bullet"/>
      <w:lvlText w:val="•"/>
      <w:lvlJc w:val="left"/>
      <w:pPr>
        <w:ind w:left="5500" w:hanging="567"/>
      </w:pPr>
      <w:rPr>
        <w:rFonts w:hint="default"/>
      </w:rPr>
    </w:lvl>
    <w:lvl w:ilvl="6" w:tplc="1A16252A">
      <w:numFmt w:val="bullet"/>
      <w:lvlText w:val="•"/>
      <w:lvlJc w:val="left"/>
      <w:pPr>
        <w:ind w:left="6525" w:hanging="567"/>
      </w:pPr>
      <w:rPr>
        <w:rFonts w:hint="default"/>
      </w:rPr>
    </w:lvl>
    <w:lvl w:ilvl="7" w:tplc="489CEA92">
      <w:numFmt w:val="bullet"/>
      <w:lvlText w:val="•"/>
      <w:lvlJc w:val="left"/>
      <w:pPr>
        <w:ind w:left="7550" w:hanging="567"/>
      </w:pPr>
      <w:rPr>
        <w:rFonts w:hint="default"/>
      </w:rPr>
    </w:lvl>
    <w:lvl w:ilvl="8" w:tplc="96E45068">
      <w:numFmt w:val="bullet"/>
      <w:lvlText w:val="•"/>
      <w:lvlJc w:val="left"/>
      <w:pPr>
        <w:ind w:left="8576" w:hanging="567"/>
      </w:pPr>
      <w:rPr>
        <w:rFonts w:hint="default"/>
      </w:rPr>
    </w:lvl>
  </w:abstractNum>
  <w:abstractNum w:abstractNumId="20">
    <w:nsid w:val="57355779"/>
    <w:multiLevelType w:val="hybridMultilevel"/>
    <w:tmpl w:val="FFFFFFFF"/>
    <w:lvl w:ilvl="0" w:tplc="E60E3EEA">
      <w:start w:val="1"/>
      <w:numFmt w:val="decimal"/>
      <w:lvlText w:val="%1."/>
      <w:lvlJc w:val="left"/>
      <w:pPr>
        <w:ind w:left="838" w:hanging="567"/>
      </w:pPr>
      <w:rPr>
        <w:rFonts w:ascii="Times New Roman" w:eastAsia="Times New Roman" w:hAnsi="Times New Roman" w:cs="Times New Roman" w:hint="default"/>
        <w:spacing w:val="-3"/>
        <w:w w:val="100"/>
        <w:sz w:val="24"/>
        <w:szCs w:val="24"/>
      </w:rPr>
    </w:lvl>
    <w:lvl w:ilvl="1" w:tplc="165C197E">
      <w:start w:val="1"/>
      <w:numFmt w:val="lowerLetter"/>
      <w:lvlText w:val="%2."/>
      <w:lvlJc w:val="left"/>
      <w:pPr>
        <w:ind w:left="1405" w:hanging="567"/>
      </w:pPr>
      <w:rPr>
        <w:rFonts w:ascii="Times New Roman" w:eastAsia="Times New Roman" w:hAnsi="Times New Roman" w:cs="Times New Roman" w:hint="default"/>
        <w:spacing w:val="-3"/>
        <w:w w:val="100"/>
        <w:sz w:val="24"/>
        <w:szCs w:val="24"/>
      </w:rPr>
    </w:lvl>
    <w:lvl w:ilvl="2" w:tplc="7D8AB590">
      <w:numFmt w:val="bullet"/>
      <w:lvlText w:val="•"/>
      <w:lvlJc w:val="left"/>
      <w:pPr>
        <w:ind w:left="2425" w:hanging="567"/>
      </w:pPr>
      <w:rPr>
        <w:rFonts w:hint="default"/>
      </w:rPr>
    </w:lvl>
    <w:lvl w:ilvl="3" w:tplc="E0E4171E">
      <w:numFmt w:val="bullet"/>
      <w:lvlText w:val="•"/>
      <w:lvlJc w:val="left"/>
      <w:pPr>
        <w:ind w:left="3450" w:hanging="567"/>
      </w:pPr>
      <w:rPr>
        <w:rFonts w:hint="default"/>
      </w:rPr>
    </w:lvl>
    <w:lvl w:ilvl="4" w:tplc="61428F16">
      <w:numFmt w:val="bullet"/>
      <w:lvlText w:val="•"/>
      <w:lvlJc w:val="left"/>
      <w:pPr>
        <w:ind w:left="4475" w:hanging="567"/>
      </w:pPr>
      <w:rPr>
        <w:rFonts w:hint="default"/>
      </w:rPr>
    </w:lvl>
    <w:lvl w:ilvl="5" w:tplc="D6F2A196">
      <w:numFmt w:val="bullet"/>
      <w:lvlText w:val="•"/>
      <w:lvlJc w:val="left"/>
      <w:pPr>
        <w:ind w:left="5500" w:hanging="567"/>
      </w:pPr>
      <w:rPr>
        <w:rFonts w:hint="default"/>
      </w:rPr>
    </w:lvl>
    <w:lvl w:ilvl="6" w:tplc="726054BE">
      <w:numFmt w:val="bullet"/>
      <w:lvlText w:val="•"/>
      <w:lvlJc w:val="left"/>
      <w:pPr>
        <w:ind w:left="6525" w:hanging="567"/>
      </w:pPr>
      <w:rPr>
        <w:rFonts w:hint="default"/>
      </w:rPr>
    </w:lvl>
    <w:lvl w:ilvl="7" w:tplc="61FA09E8">
      <w:numFmt w:val="bullet"/>
      <w:lvlText w:val="•"/>
      <w:lvlJc w:val="left"/>
      <w:pPr>
        <w:ind w:left="7550" w:hanging="567"/>
      </w:pPr>
      <w:rPr>
        <w:rFonts w:hint="default"/>
      </w:rPr>
    </w:lvl>
    <w:lvl w:ilvl="8" w:tplc="5A304C2C">
      <w:numFmt w:val="bullet"/>
      <w:lvlText w:val="•"/>
      <w:lvlJc w:val="left"/>
      <w:pPr>
        <w:ind w:left="8576" w:hanging="567"/>
      </w:pPr>
      <w:rPr>
        <w:rFonts w:hint="default"/>
      </w:rPr>
    </w:lvl>
  </w:abstractNum>
  <w:abstractNum w:abstractNumId="21">
    <w:nsid w:val="5D5672D4"/>
    <w:multiLevelType w:val="hybridMultilevel"/>
    <w:tmpl w:val="FFFFFFFF"/>
    <w:lvl w:ilvl="0" w:tplc="0D42F350">
      <w:start w:val="1"/>
      <w:numFmt w:val="decimal"/>
      <w:lvlText w:val="%1."/>
      <w:lvlJc w:val="left"/>
      <w:pPr>
        <w:ind w:left="897" w:hanging="567"/>
      </w:pPr>
      <w:rPr>
        <w:rFonts w:ascii="Times New Roman" w:eastAsia="Times New Roman" w:hAnsi="Times New Roman" w:cs="Times New Roman" w:hint="default"/>
        <w:spacing w:val="-4"/>
        <w:w w:val="100"/>
        <w:sz w:val="24"/>
        <w:szCs w:val="24"/>
      </w:rPr>
    </w:lvl>
    <w:lvl w:ilvl="1" w:tplc="E7F65978">
      <w:numFmt w:val="bullet"/>
      <w:lvlText w:val="•"/>
      <w:lvlJc w:val="left"/>
      <w:pPr>
        <w:ind w:left="1818" w:hanging="567"/>
      </w:pPr>
      <w:rPr>
        <w:rFonts w:hint="default"/>
      </w:rPr>
    </w:lvl>
    <w:lvl w:ilvl="2" w:tplc="B120AFC8">
      <w:numFmt w:val="bullet"/>
      <w:lvlText w:val="•"/>
      <w:lvlJc w:val="left"/>
      <w:pPr>
        <w:ind w:left="2797" w:hanging="567"/>
      </w:pPr>
      <w:rPr>
        <w:rFonts w:hint="default"/>
      </w:rPr>
    </w:lvl>
    <w:lvl w:ilvl="3" w:tplc="123AB546">
      <w:numFmt w:val="bullet"/>
      <w:lvlText w:val="•"/>
      <w:lvlJc w:val="left"/>
      <w:pPr>
        <w:ind w:left="3775" w:hanging="567"/>
      </w:pPr>
      <w:rPr>
        <w:rFonts w:hint="default"/>
      </w:rPr>
    </w:lvl>
    <w:lvl w:ilvl="4" w:tplc="EDAA29A6">
      <w:numFmt w:val="bullet"/>
      <w:lvlText w:val="•"/>
      <w:lvlJc w:val="left"/>
      <w:pPr>
        <w:ind w:left="4754" w:hanging="567"/>
      </w:pPr>
      <w:rPr>
        <w:rFonts w:hint="default"/>
      </w:rPr>
    </w:lvl>
    <w:lvl w:ilvl="5" w:tplc="3EC6842E">
      <w:numFmt w:val="bullet"/>
      <w:lvlText w:val="•"/>
      <w:lvlJc w:val="left"/>
      <w:pPr>
        <w:ind w:left="5733" w:hanging="567"/>
      </w:pPr>
      <w:rPr>
        <w:rFonts w:hint="default"/>
      </w:rPr>
    </w:lvl>
    <w:lvl w:ilvl="6" w:tplc="6C8EFC44">
      <w:numFmt w:val="bullet"/>
      <w:lvlText w:val="•"/>
      <w:lvlJc w:val="left"/>
      <w:pPr>
        <w:ind w:left="6711" w:hanging="567"/>
      </w:pPr>
      <w:rPr>
        <w:rFonts w:hint="default"/>
      </w:rPr>
    </w:lvl>
    <w:lvl w:ilvl="7" w:tplc="4AD2BC8E">
      <w:numFmt w:val="bullet"/>
      <w:lvlText w:val="•"/>
      <w:lvlJc w:val="left"/>
      <w:pPr>
        <w:ind w:left="7690" w:hanging="567"/>
      </w:pPr>
      <w:rPr>
        <w:rFonts w:hint="default"/>
      </w:rPr>
    </w:lvl>
    <w:lvl w:ilvl="8" w:tplc="41163BE4">
      <w:numFmt w:val="bullet"/>
      <w:lvlText w:val="•"/>
      <w:lvlJc w:val="left"/>
      <w:pPr>
        <w:ind w:left="8669" w:hanging="567"/>
      </w:pPr>
      <w:rPr>
        <w:rFonts w:hint="default"/>
      </w:rPr>
    </w:lvl>
  </w:abstractNum>
  <w:abstractNum w:abstractNumId="22">
    <w:nsid w:val="5F82568A"/>
    <w:multiLevelType w:val="hybridMultilevel"/>
    <w:tmpl w:val="FFFFFFFF"/>
    <w:lvl w:ilvl="0" w:tplc="57E45F9A">
      <w:start w:val="1"/>
      <w:numFmt w:val="decimal"/>
      <w:lvlText w:val="%1."/>
      <w:lvlJc w:val="left"/>
      <w:pPr>
        <w:ind w:left="416" w:hanging="284"/>
      </w:pPr>
      <w:rPr>
        <w:rFonts w:ascii="Arial" w:eastAsia="Times New Roman" w:hAnsi="Arial" w:cs="Arial" w:hint="default"/>
        <w:spacing w:val="-1"/>
        <w:w w:val="99"/>
        <w:sz w:val="20"/>
        <w:szCs w:val="20"/>
      </w:rPr>
    </w:lvl>
    <w:lvl w:ilvl="1" w:tplc="2F24FD6A">
      <w:numFmt w:val="bullet"/>
      <w:lvlText w:val="•"/>
      <w:lvlJc w:val="left"/>
      <w:pPr>
        <w:ind w:left="1386" w:hanging="284"/>
      </w:pPr>
      <w:rPr>
        <w:rFonts w:hint="default"/>
      </w:rPr>
    </w:lvl>
    <w:lvl w:ilvl="2" w:tplc="60367F6E">
      <w:numFmt w:val="bullet"/>
      <w:lvlText w:val="•"/>
      <w:lvlJc w:val="left"/>
      <w:pPr>
        <w:ind w:left="2353" w:hanging="284"/>
      </w:pPr>
      <w:rPr>
        <w:rFonts w:hint="default"/>
      </w:rPr>
    </w:lvl>
    <w:lvl w:ilvl="3" w:tplc="441EC37C">
      <w:numFmt w:val="bullet"/>
      <w:lvlText w:val="•"/>
      <w:lvlJc w:val="left"/>
      <w:pPr>
        <w:ind w:left="3319" w:hanging="284"/>
      </w:pPr>
      <w:rPr>
        <w:rFonts w:hint="default"/>
      </w:rPr>
    </w:lvl>
    <w:lvl w:ilvl="4" w:tplc="0FC43BA4">
      <w:numFmt w:val="bullet"/>
      <w:lvlText w:val="•"/>
      <w:lvlJc w:val="left"/>
      <w:pPr>
        <w:ind w:left="4286" w:hanging="284"/>
      </w:pPr>
      <w:rPr>
        <w:rFonts w:hint="default"/>
      </w:rPr>
    </w:lvl>
    <w:lvl w:ilvl="5" w:tplc="69FC574C">
      <w:numFmt w:val="bullet"/>
      <w:lvlText w:val="•"/>
      <w:lvlJc w:val="left"/>
      <w:pPr>
        <w:ind w:left="5253" w:hanging="284"/>
      </w:pPr>
      <w:rPr>
        <w:rFonts w:hint="default"/>
      </w:rPr>
    </w:lvl>
    <w:lvl w:ilvl="6" w:tplc="7E20291A">
      <w:numFmt w:val="bullet"/>
      <w:lvlText w:val="•"/>
      <w:lvlJc w:val="left"/>
      <w:pPr>
        <w:ind w:left="6219" w:hanging="284"/>
      </w:pPr>
      <w:rPr>
        <w:rFonts w:hint="default"/>
      </w:rPr>
    </w:lvl>
    <w:lvl w:ilvl="7" w:tplc="1CE26068">
      <w:numFmt w:val="bullet"/>
      <w:lvlText w:val="•"/>
      <w:lvlJc w:val="left"/>
      <w:pPr>
        <w:ind w:left="7186" w:hanging="284"/>
      </w:pPr>
      <w:rPr>
        <w:rFonts w:hint="default"/>
      </w:rPr>
    </w:lvl>
    <w:lvl w:ilvl="8" w:tplc="D84096D2">
      <w:numFmt w:val="bullet"/>
      <w:lvlText w:val="•"/>
      <w:lvlJc w:val="left"/>
      <w:pPr>
        <w:ind w:left="8153" w:hanging="284"/>
      </w:pPr>
      <w:rPr>
        <w:rFonts w:hint="default"/>
      </w:rPr>
    </w:lvl>
  </w:abstractNum>
  <w:abstractNum w:abstractNumId="23">
    <w:nsid w:val="607004A2"/>
    <w:multiLevelType w:val="hybridMultilevel"/>
    <w:tmpl w:val="FFFFFFFF"/>
    <w:lvl w:ilvl="0" w:tplc="B2BC7F38">
      <w:start w:val="1"/>
      <w:numFmt w:val="decimal"/>
      <w:lvlText w:val="%1."/>
      <w:lvlJc w:val="left"/>
      <w:pPr>
        <w:ind w:left="838" w:hanging="567"/>
      </w:pPr>
      <w:rPr>
        <w:rFonts w:ascii="Arial Narrow" w:eastAsia="Times New Roman" w:hAnsi="Arial Narrow" w:cs="Arial Narrow" w:hint="default"/>
        <w:spacing w:val="-4"/>
        <w:w w:val="100"/>
        <w:sz w:val="24"/>
        <w:szCs w:val="24"/>
      </w:rPr>
    </w:lvl>
    <w:lvl w:ilvl="1" w:tplc="F2EA8DB0">
      <w:start w:val="1"/>
      <w:numFmt w:val="lowerLetter"/>
      <w:lvlText w:val="%2."/>
      <w:lvlJc w:val="left"/>
      <w:pPr>
        <w:ind w:left="1266" w:hanging="428"/>
      </w:pPr>
      <w:rPr>
        <w:rFonts w:ascii="Times New Roman" w:eastAsia="Times New Roman" w:hAnsi="Times New Roman" w:cs="Times New Roman" w:hint="default"/>
        <w:spacing w:val="-6"/>
        <w:w w:val="100"/>
        <w:sz w:val="24"/>
        <w:szCs w:val="24"/>
      </w:rPr>
    </w:lvl>
    <w:lvl w:ilvl="2" w:tplc="2A94F34C">
      <w:numFmt w:val="bullet"/>
      <w:lvlText w:val="•"/>
      <w:lvlJc w:val="left"/>
      <w:pPr>
        <w:ind w:left="2300" w:hanging="428"/>
      </w:pPr>
      <w:rPr>
        <w:rFonts w:hint="default"/>
      </w:rPr>
    </w:lvl>
    <w:lvl w:ilvl="3" w:tplc="4AE0D09A">
      <w:numFmt w:val="bullet"/>
      <w:lvlText w:val="•"/>
      <w:lvlJc w:val="left"/>
      <w:pPr>
        <w:ind w:left="3341" w:hanging="428"/>
      </w:pPr>
      <w:rPr>
        <w:rFonts w:hint="default"/>
      </w:rPr>
    </w:lvl>
    <w:lvl w:ilvl="4" w:tplc="21981E48">
      <w:numFmt w:val="bullet"/>
      <w:lvlText w:val="•"/>
      <w:lvlJc w:val="left"/>
      <w:pPr>
        <w:ind w:left="4382" w:hanging="428"/>
      </w:pPr>
      <w:rPr>
        <w:rFonts w:hint="default"/>
      </w:rPr>
    </w:lvl>
    <w:lvl w:ilvl="5" w:tplc="34065534">
      <w:numFmt w:val="bullet"/>
      <w:lvlText w:val="•"/>
      <w:lvlJc w:val="left"/>
      <w:pPr>
        <w:ind w:left="5422" w:hanging="428"/>
      </w:pPr>
      <w:rPr>
        <w:rFonts w:hint="default"/>
      </w:rPr>
    </w:lvl>
    <w:lvl w:ilvl="6" w:tplc="1D12954A">
      <w:numFmt w:val="bullet"/>
      <w:lvlText w:val="•"/>
      <w:lvlJc w:val="left"/>
      <w:pPr>
        <w:ind w:left="6463" w:hanging="428"/>
      </w:pPr>
      <w:rPr>
        <w:rFonts w:hint="default"/>
      </w:rPr>
    </w:lvl>
    <w:lvl w:ilvl="7" w:tplc="CAC0C24C">
      <w:numFmt w:val="bullet"/>
      <w:lvlText w:val="•"/>
      <w:lvlJc w:val="left"/>
      <w:pPr>
        <w:ind w:left="7504" w:hanging="428"/>
      </w:pPr>
      <w:rPr>
        <w:rFonts w:hint="default"/>
      </w:rPr>
    </w:lvl>
    <w:lvl w:ilvl="8" w:tplc="612EA466">
      <w:numFmt w:val="bullet"/>
      <w:lvlText w:val="•"/>
      <w:lvlJc w:val="left"/>
      <w:pPr>
        <w:ind w:left="8544" w:hanging="428"/>
      </w:pPr>
      <w:rPr>
        <w:rFonts w:hint="default"/>
      </w:rPr>
    </w:lvl>
  </w:abstractNum>
  <w:abstractNum w:abstractNumId="24">
    <w:nsid w:val="63C00912"/>
    <w:multiLevelType w:val="hybridMultilevel"/>
    <w:tmpl w:val="76FE7E02"/>
    <w:lvl w:ilvl="0" w:tplc="3574FE98">
      <w:numFmt w:val="bullet"/>
      <w:lvlText w:val=""/>
      <w:lvlJc w:val="left"/>
      <w:pPr>
        <w:tabs>
          <w:tab w:val="num" w:pos="0"/>
        </w:tabs>
        <w:ind w:left="541" w:hanging="360"/>
      </w:pPr>
      <w:rPr>
        <w:rFonts w:ascii="Wingdings" w:eastAsia="Times New Roman"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6B085E2A"/>
    <w:multiLevelType w:val="hybridMultilevel"/>
    <w:tmpl w:val="FFFFFFFF"/>
    <w:lvl w:ilvl="0" w:tplc="6C16F768">
      <w:start w:val="1"/>
      <w:numFmt w:val="decimal"/>
      <w:lvlText w:val="%1."/>
      <w:lvlJc w:val="left"/>
      <w:pPr>
        <w:ind w:left="838" w:hanging="567"/>
      </w:pPr>
      <w:rPr>
        <w:rFonts w:ascii="Times New Roman" w:eastAsia="Times New Roman" w:hAnsi="Times New Roman" w:cs="Times New Roman" w:hint="default"/>
        <w:spacing w:val="-30"/>
        <w:w w:val="100"/>
        <w:sz w:val="24"/>
        <w:szCs w:val="24"/>
      </w:rPr>
    </w:lvl>
    <w:lvl w:ilvl="1" w:tplc="E9CE3584">
      <w:numFmt w:val="bullet"/>
      <w:lvlText w:val="•"/>
      <w:lvlJc w:val="left"/>
      <w:pPr>
        <w:ind w:left="1818" w:hanging="567"/>
      </w:pPr>
      <w:rPr>
        <w:rFonts w:hint="default"/>
      </w:rPr>
    </w:lvl>
    <w:lvl w:ilvl="2" w:tplc="67C09900">
      <w:numFmt w:val="bullet"/>
      <w:lvlText w:val="•"/>
      <w:lvlJc w:val="left"/>
      <w:pPr>
        <w:ind w:left="2797" w:hanging="567"/>
      </w:pPr>
      <w:rPr>
        <w:rFonts w:hint="default"/>
      </w:rPr>
    </w:lvl>
    <w:lvl w:ilvl="3" w:tplc="19BEEEAE">
      <w:numFmt w:val="bullet"/>
      <w:lvlText w:val="•"/>
      <w:lvlJc w:val="left"/>
      <w:pPr>
        <w:ind w:left="3775" w:hanging="567"/>
      </w:pPr>
      <w:rPr>
        <w:rFonts w:hint="default"/>
      </w:rPr>
    </w:lvl>
    <w:lvl w:ilvl="4" w:tplc="4860F374">
      <w:numFmt w:val="bullet"/>
      <w:lvlText w:val="•"/>
      <w:lvlJc w:val="left"/>
      <w:pPr>
        <w:ind w:left="4754" w:hanging="567"/>
      </w:pPr>
      <w:rPr>
        <w:rFonts w:hint="default"/>
      </w:rPr>
    </w:lvl>
    <w:lvl w:ilvl="5" w:tplc="480438C6">
      <w:numFmt w:val="bullet"/>
      <w:lvlText w:val="•"/>
      <w:lvlJc w:val="left"/>
      <w:pPr>
        <w:ind w:left="5733" w:hanging="567"/>
      </w:pPr>
      <w:rPr>
        <w:rFonts w:hint="default"/>
      </w:rPr>
    </w:lvl>
    <w:lvl w:ilvl="6" w:tplc="6F8A74A0">
      <w:numFmt w:val="bullet"/>
      <w:lvlText w:val="•"/>
      <w:lvlJc w:val="left"/>
      <w:pPr>
        <w:ind w:left="6711" w:hanging="567"/>
      </w:pPr>
      <w:rPr>
        <w:rFonts w:hint="default"/>
      </w:rPr>
    </w:lvl>
    <w:lvl w:ilvl="7" w:tplc="7BBAF2EE">
      <w:numFmt w:val="bullet"/>
      <w:lvlText w:val="•"/>
      <w:lvlJc w:val="left"/>
      <w:pPr>
        <w:ind w:left="7690" w:hanging="567"/>
      </w:pPr>
      <w:rPr>
        <w:rFonts w:hint="default"/>
      </w:rPr>
    </w:lvl>
    <w:lvl w:ilvl="8" w:tplc="2F702314">
      <w:numFmt w:val="bullet"/>
      <w:lvlText w:val="•"/>
      <w:lvlJc w:val="left"/>
      <w:pPr>
        <w:ind w:left="8669" w:hanging="567"/>
      </w:pPr>
      <w:rPr>
        <w:rFonts w:hint="default"/>
      </w:rPr>
    </w:lvl>
  </w:abstractNum>
  <w:abstractNum w:abstractNumId="26">
    <w:nsid w:val="6C47284D"/>
    <w:multiLevelType w:val="hybridMultilevel"/>
    <w:tmpl w:val="FFFFFFFF"/>
    <w:lvl w:ilvl="0" w:tplc="84CE685A">
      <w:start w:val="1"/>
      <w:numFmt w:val="lowerLetter"/>
      <w:lvlText w:val="%1)"/>
      <w:lvlJc w:val="left"/>
      <w:pPr>
        <w:ind w:left="132" w:hanging="361"/>
      </w:pPr>
      <w:rPr>
        <w:rFonts w:ascii="Arial" w:eastAsia="Times New Roman" w:hAnsi="Arial" w:cs="Arial" w:hint="default"/>
        <w:spacing w:val="-1"/>
        <w:w w:val="99"/>
        <w:sz w:val="20"/>
        <w:szCs w:val="20"/>
      </w:rPr>
    </w:lvl>
    <w:lvl w:ilvl="1" w:tplc="A85EAB14">
      <w:numFmt w:val="bullet"/>
      <w:lvlText w:val="•"/>
      <w:lvlJc w:val="left"/>
      <w:pPr>
        <w:ind w:left="1134" w:hanging="361"/>
      </w:pPr>
      <w:rPr>
        <w:rFonts w:hint="default"/>
      </w:rPr>
    </w:lvl>
    <w:lvl w:ilvl="2" w:tplc="AECE83D0">
      <w:numFmt w:val="bullet"/>
      <w:lvlText w:val="•"/>
      <w:lvlJc w:val="left"/>
      <w:pPr>
        <w:ind w:left="2129" w:hanging="361"/>
      </w:pPr>
      <w:rPr>
        <w:rFonts w:hint="default"/>
      </w:rPr>
    </w:lvl>
    <w:lvl w:ilvl="3" w:tplc="559CBCE4">
      <w:numFmt w:val="bullet"/>
      <w:lvlText w:val="•"/>
      <w:lvlJc w:val="left"/>
      <w:pPr>
        <w:ind w:left="3123" w:hanging="361"/>
      </w:pPr>
      <w:rPr>
        <w:rFonts w:hint="default"/>
      </w:rPr>
    </w:lvl>
    <w:lvl w:ilvl="4" w:tplc="2AE01E80">
      <w:numFmt w:val="bullet"/>
      <w:lvlText w:val="•"/>
      <w:lvlJc w:val="left"/>
      <w:pPr>
        <w:ind w:left="4118" w:hanging="361"/>
      </w:pPr>
      <w:rPr>
        <w:rFonts w:hint="default"/>
      </w:rPr>
    </w:lvl>
    <w:lvl w:ilvl="5" w:tplc="8D4CFF84">
      <w:numFmt w:val="bullet"/>
      <w:lvlText w:val="•"/>
      <w:lvlJc w:val="left"/>
      <w:pPr>
        <w:ind w:left="5113" w:hanging="361"/>
      </w:pPr>
      <w:rPr>
        <w:rFonts w:hint="default"/>
      </w:rPr>
    </w:lvl>
    <w:lvl w:ilvl="6" w:tplc="F04AD312">
      <w:numFmt w:val="bullet"/>
      <w:lvlText w:val="•"/>
      <w:lvlJc w:val="left"/>
      <w:pPr>
        <w:ind w:left="6107" w:hanging="361"/>
      </w:pPr>
      <w:rPr>
        <w:rFonts w:hint="default"/>
      </w:rPr>
    </w:lvl>
    <w:lvl w:ilvl="7" w:tplc="0CD81B16">
      <w:numFmt w:val="bullet"/>
      <w:lvlText w:val="•"/>
      <w:lvlJc w:val="left"/>
      <w:pPr>
        <w:ind w:left="7102" w:hanging="361"/>
      </w:pPr>
      <w:rPr>
        <w:rFonts w:hint="default"/>
      </w:rPr>
    </w:lvl>
    <w:lvl w:ilvl="8" w:tplc="92B8179C">
      <w:numFmt w:val="bullet"/>
      <w:lvlText w:val="•"/>
      <w:lvlJc w:val="left"/>
      <w:pPr>
        <w:ind w:left="8097" w:hanging="361"/>
      </w:pPr>
      <w:rPr>
        <w:rFonts w:hint="default"/>
      </w:rPr>
    </w:lvl>
  </w:abstractNum>
  <w:abstractNum w:abstractNumId="27">
    <w:nsid w:val="6D662440"/>
    <w:multiLevelType w:val="hybridMultilevel"/>
    <w:tmpl w:val="FFFFFFFF"/>
    <w:lvl w:ilvl="0" w:tplc="C87A7848">
      <w:start w:val="3"/>
      <w:numFmt w:val="decimal"/>
      <w:lvlText w:val="%1."/>
      <w:lvlJc w:val="left"/>
      <w:pPr>
        <w:ind w:left="841" w:hanging="281"/>
      </w:pPr>
      <w:rPr>
        <w:rFonts w:ascii="Arial" w:eastAsia="Times New Roman" w:hAnsi="Arial" w:cs="Arial" w:hint="default"/>
        <w:spacing w:val="-1"/>
        <w:w w:val="99"/>
        <w:sz w:val="20"/>
        <w:szCs w:val="20"/>
      </w:rPr>
    </w:lvl>
    <w:lvl w:ilvl="1" w:tplc="F7A06702">
      <w:numFmt w:val="bullet"/>
      <w:lvlText w:val="•"/>
      <w:lvlJc w:val="left"/>
      <w:pPr>
        <w:ind w:left="1764" w:hanging="281"/>
      </w:pPr>
      <w:rPr>
        <w:rFonts w:hint="default"/>
      </w:rPr>
    </w:lvl>
    <w:lvl w:ilvl="2" w:tplc="2F4E13EA">
      <w:numFmt w:val="bullet"/>
      <w:lvlText w:val="•"/>
      <w:lvlJc w:val="left"/>
      <w:pPr>
        <w:ind w:left="2689" w:hanging="281"/>
      </w:pPr>
      <w:rPr>
        <w:rFonts w:hint="default"/>
      </w:rPr>
    </w:lvl>
    <w:lvl w:ilvl="3" w:tplc="50AA115C">
      <w:numFmt w:val="bullet"/>
      <w:lvlText w:val="•"/>
      <w:lvlJc w:val="left"/>
      <w:pPr>
        <w:ind w:left="3613" w:hanging="281"/>
      </w:pPr>
      <w:rPr>
        <w:rFonts w:hint="default"/>
      </w:rPr>
    </w:lvl>
    <w:lvl w:ilvl="4" w:tplc="4F36309E">
      <w:numFmt w:val="bullet"/>
      <w:lvlText w:val="•"/>
      <w:lvlJc w:val="left"/>
      <w:pPr>
        <w:ind w:left="4538" w:hanging="281"/>
      </w:pPr>
      <w:rPr>
        <w:rFonts w:hint="default"/>
      </w:rPr>
    </w:lvl>
    <w:lvl w:ilvl="5" w:tplc="82C4FD1E">
      <w:numFmt w:val="bullet"/>
      <w:lvlText w:val="•"/>
      <w:lvlJc w:val="left"/>
      <w:pPr>
        <w:ind w:left="5463" w:hanging="281"/>
      </w:pPr>
      <w:rPr>
        <w:rFonts w:hint="default"/>
      </w:rPr>
    </w:lvl>
    <w:lvl w:ilvl="6" w:tplc="15B894C2">
      <w:numFmt w:val="bullet"/>
      <w:lvlText w:val="•"/>
      <w:lvlJc w:val="left"/>
      <w:pPr>
        <w:ind w:left="6387" w:hanging="281"/>
      </w:pPr>
      <w:rPr>
        <w:rFonts w:hint="default"/>
      </w:rPr>
    </w:lvl>
    <w:lvl w:ilvl="7" w:tplc="7F7AF3CA">
      <w:numFmt w:val="bullet"/>
      <w:lvlText w:val="•"/>
      <w:lvlJc w:val="left"/>
      <w:pPr>
        <w:ind w:left="7312" w:hanging="281"/>
      </w:pPr>
      <w:rPr>
        <w:rFonts w:hint="default"/>
      </w:rPr>
    </w:lvl>
    <w:lvl w:ilvl="8" w:tplc="42BC9A78">
      <w:numFmt w:val="bullet"/>
      <w:lvlText w:val="•"/>
      <w:lvlJc w:val="left"/>
      <w:pPr>
        <w:ind w:left="8237" w:hanging="281"/>
      </w:pPr>
      <w:rPr>
        <w:rFonts w:hint="default"/>
      </w:rPr>
    </w:lvl>
  </w:abstractNum>
  <w:abstractNum w:abstractNumId="28">
    <w:nsid w:val="712849B6"/>
    <w:multiLevelType w:val="hybridMultilevel"/>
    <w:tmpl w:val="FFFFFFFF"/>
    <w:lvl w:ilvl="0" w:tplc="2B40A426">
      <w:start w:val="1"/>
      <w:numFmt w:val="decimal"/>
      <w:lvlText w:val="%1."/>
      <w:lvlJc w:val="left"/>
      <w:pPr>
        <w:ind w:left="699" w:hanging="428"/>
      </w:pPr>
      <w:rPr>
        <w:rFonts w:ascii="Times New Roman" w:eastAsia="Times New Roman" w:hAnsi="Times New Roman" w:cs="Times New Roman" w:hint="default"/>
        <w:spacing w:val="-4"/>
        <w:w w:val="100"/>
        <w:sz w:val="24"/>
        <w:szCs w:val="24"/>
      </w:rPr>
    </w:lvl>
    <w:lvl w:ilvl="1" w:tplc="DB12C74E">
      <w:start w:val="1"/>
      <w:numFmt w:val="lowerLetter"/>
      <w:lvlText w:val="%2."/>
      <w:lvlJc w:val="left"/>
      <w:pPr>
        <w:ind w:left="1690" w:hanging="425"/>
      </w:pPr>
      <w:rPr>
        <w:rFonts w:ascii="Times New Roman" w:eastAsia="Times New Roman" w:hAnsi="Times New Roman" w:cs="Times New Roman" w:hint="default"/>
        <w:spacing w:val="-6"/>
        <w:w w:val="100"/>
        <w:sz w:val="24"/>
        <w:szCs w:val="24"/>
      </w:rPr>
    </w:lvl>
    <w:lvl w:ilvl="2" w:tplc="8F2AB9CC">
      <w:numFmt w:val="bullet"/>
      <w:lvlText w:val=""/>
      <w:lvlJc w:val="left"/>
      <w:pPr>
        <w:ind w:left="2257" w:hanging="567"/>
      </w:pPr>
      <w:rPr>
        <w:rFonts w:ascii="Wingdings" w:eastAsia="Times New Roman" w:hAnsi="Wingdings" w:hint="default"/>
        <w:w w:val="100"/>
        <w:sz w:val="24"/>
      </w:rPr>
    </w:lvl>
    <w:lvl w:ilvl="3" w:tplc="396E9F94">
      <w:numFmt w:val="bullet"/>
      <w:lvlText w:val="•"/>
      <w:lvlJc w:val="left"/>
      <w:pPr>
        <w:ind w:left="3305" w:hanging="567"/>
      </w:pPr>
      <w:rPr>
        <w:rFonts w:hint="default"/>
      </w:rPr>
    </w:lvl>
    <w:lvl w:ilvl="4" w:tplc="A31CDFEC">
      <w:numFmt w:val="bullet"/>
      <w:lvlText w:val="•"/>
      <w:lvlJc w:val="left"/>
      <w:pPr>
        <w:ind w:left="4351" w:hanging="567"/>
      </w:pPr>
      <w:rPr>
        <w:rFonts w:hint="default"/>
      </w:rPr>
    </w:lvl>
    <w:lvl w:ilvl="5" w:tplc="15CCA452">
      <w:numFmt w:val="bullet"/>
      <w:lvlText w:val="•"/>
      <w:lvlJc w:val="left"/>
      <w:pPr>
        <w:ind w:left="5397" w:hanging="567"/>
      </w:pPr>
      <w:rPr>
        <w:rFonts w:hint="default"/>
      </w:rPr>
    </w:lvl>
    <w:lvl w:ilvl="6" w:tplc="57ACBAAE">
      <w:numFmt w:val="bullet"/>
      <w:lvlText w:val="•"/>
      <w:lvlJc w:val="left"/>
      <w:pPr>
        <w:ind w:left="6443" w:hanging="567"/>
      </w:pPr>
      <w:rPr>
        <w:rFonts w:hint="default"/>
      </w:rPr>
    </w:lvl>
    <w:lvl w:ilvl="7" w:tplc="25301460">
      <w:numFmt w:val="bullet"/>
      <w:lvlText w:val="•"/>
      <w:lvlJc w:val="left"/>
      <w:pPr>
        <w:ind w:left="7489" w:hanging="567"/>
      </w:pPr>
      <w:rPr>
        <w:rFonts w:hint="default"/>
      </w:rPr>
    </w:lvl>
    <w:lvl w:ilvl="8" w:tplc="207EDA14">
      <w:numFmt w:val="bullet"/>
      <w:lvlText w:val="•"/>
      <w:lvlJc w:val="left"/>
      <w:pPr>
        <w:ind w:left="8534" w:hanging="567"/>
      </w:pPr>
      <w:rPr>
        <w:rFonts w:hint="default"/>
      </w:rPr>
    </w:lvl>
  </w:abstractNum>
  <w:abstractNum w:abstractNumId="29">
    <w:nsid w:val="73FF5D42"/>
    <w:multiLevelType w:val="hybridMultilevel"/>
    <w:tmpl w:val="FFFFFFFF"/>
    <w:lvl w:ilvl="0" w:tplc="E4C84C68">
      <w:start w:val="5"/>
      <w:numFmt w:val="decimal"/>
      <w:lvlText w:val="%1)"/>
      <w:lvlJc w:val="left"/>
      <w:pPr>
        <w:ind w:left="453" w:hanging="233"/>
      </w:pPr>
      <w:rPr>
        <w:rFonts w:ascii="Arial" w:eastAsia="Times New Roman" w:hAnsi="Arial" w:cs="Arial" w:hint="default"/>
        <w:spacing w:val="-1"/>
        <w:w w:val="99"/>
        <w:sz w:val="20"/>
        <w:szCs w:val="20"/>
      </w:rPr>
    </w:lvl>
    <w:lvl w:ilvl="1" w:tplc="B76C2C62">
      <w:numFmt w:val="bullet"/>
      <w:lvlText w:val="-"/>
      <w:lvlJc w:val="left"/>
      <w:pPr>
        <w:ind w:left="841" w:hanging="130"/>
      </w:pPr>
      <w:rPr>
        <w:rFonts w:ascii="Arial" w:eastAsia="Times New Roman" w:hAnsi="Arial" w:hint="default"/>
        <w:w w:val="99"/>
        <w:sz w:val="20"/>
      </w:rPr>
    </w:lvl>
    <w:lvl w:ilvl="2" w:tplc="0B6C87B2">
      <w:numFmt w:val="bullet"/>
      <w:lvlText w:val="•"/>
      <w:lvlJc w:val="left"/>
      <w:pPr>
        <w:ind w:left="1867" w:hanging="130"/>
      </w:pPr>
      <w:rPr>
        <w:rFonts w:hint="default"/>
      </w:rPr>
    </w:lvl>
    <w:lvl w:ilvl="3" w:tplc="277C362C">
      <w:numFmt w:val="bullet"/>
      <w:lvlText w:val="•"/>
      <w:lvlJc w:val="left"/>
      <w:pPr>
        <w:ind w:left="2894" w:hanging="130"/>
      </w:pPr>
      <w:rPr>
        <w:rFonts w:hint="default"/>
      </w:rPr>
    </w:lvl>
    <w:lvl w:ilvl="4" w:tplc="BA4467D8">
      <w:numFmt w:val="bullet"/>
      <w:lvlText w:val="•"/>
      <w:lvlJc w:val="left"/>
      <w:pPr>
        <w:ind w:left="3922" w:hanging="130"/>
      </w:pPr>
      <w:rPr>
        <w:rFonts w:hint="default"/>
      </w:rPr>
    </w:lvl>
    <w:lvl w:ilvl="5" w:tplc="65969144">
      <w:numFmt w:val="bullet"/>
      <w:lvlText w:val="•"/>
      <w:lvlJc w:val="left"/>
      <w:pPr>
        <w:ind w:left="4949" w:hanging="130"/>
      </w:pPr>
      <w:rPr>
        <w:rFonts w:hint="default"/>
      </w:rPr>
    </w:lvl>
    <w:lvl w:ilvl="6" w:tplc="8662C490">
      <w:numFmt w:val="bullet"/>
      <w:lvlText w:val="•"/>
      <w:lvlJc w:val="left"/>
      <w:pPr>
        <w:ind w:left="5976" w:hanging="130"/>
      </w:pPr>
      <w:rPr>
        <w:rFonts w:hint="default"/>
      </w:rPr>
    </w:lvl>
    <w:lvl w:ilvl="7" w:tplc="3D0A3B20">
      <w:numFmt w:val="bullet"/>
      <w:lvlText w:val="•"/>
      <w:lvlJc w:val="left"/>
      <w:pPr>
        <w:ind w:left="7004" w:hanging="130"/>
      </w:pPr>
      <w:rPr>
        <w:rFonts w:hint="default"/>
      </w:rPr>
    </w:lvl>
    <w:lvl w:ilvl="8" w:tplc="93B4FC8C">
      <w:numFmt w:val="bullet"/>
      <w:lvlText w:val="•"/>
      <w:lvlJc w:val="left"/>
      <w:pPr>
        <w:ind w:left="8031" w:hanging="130"/>
      </w:pPr>
      <w:rPr>
        <w:rFonts w:hint="default"/>
      </w:rPr>
    </w:lvl>
  </w:abstractNum>
  <w:num w:numId="1">
    <w:abstractNumId w:val="4"/>
  </w:num>
  <w:num w:numId="2">
    <w:abstractNumId w:val="25"/>
  </w:num>
  <w:num w:numId="3">
    <w:abstractNumId w:val="0"/>
  </w:num>
  <w:num w:numId="4">
    <w:abstractNumId w:val="20"/>
  </w:num>
  <w:num w:numId="5">
    <w:abstractNumId w:val="16"/>
  </w:num>
  <w:num w:numId="6">
    <w:abstractNumId w:val="2"/>
  </w:num>
  <w:num w:numId="7">
    <w:abstractNumId w:val="28"/>
  </w:num>
  <w:num w:numId="8">
    <w:abstractNumId w:val="23"/>
  </w:num>
  <w:num w:numId="9">
    <w:abstractNumId w:val="9"/>
  </w:num>
  <w:num w:numId="10">
    <w:abstractNumId w:val="12"/>
  </w:num>
  <w:num w:numId="11">
    <w:abstractNumId w:val="19"/>
  </w:num>
  <w:num w:numId="12">
    <w:abstractNumId w:val="6"/>
  </w:num>
  <w:num w:numId="13">
    <w:abstractNumId w:val="8"/>
  </w:num>
  <w:num w:numId="14">
    <w:abstractNumId w:val="21"/>
  </w:num>
  <w:num w:numId="15">
    <w:abstractNumId w:val="1"/>
  </w:num>
  <w:num w:numId="16">
    <w:abstractNumId w:val="13"/>
  </w:num>
  <w:num w:numId="17">
    <w:abstractNumId w:val="7"/>
  </w:num>
  <w:num w:numId="18">
    <w:abstractNumId w:val="27"/>
  </w:num>
  <w:num w:numId="19">
    <w:abstractNumId w:val="14"/>
  </w:num>
  <w:num w:numId="20">
    <w:abstractNumId w:val="15"/>
  </w:num>
  <w:num w:numId="21">
    <w:abstractNumId w:val="29"/>
  </w:num>
  <w:num w:numId="22">
    <w:abstractNumId w:val="10"/>
  </w:num>
  <w:num w:numId="23">
    <w:abstractNumId w:val="22"/>
  </w:num>
  <w:num w:numId="24">
    <w:abstractNumId w:val="18"/>
  </w:num>
  <w:num w:numId="25">
    <w:abstractNumId w:val="26"/>
  </w:num>
  <w:num w:numId="26">
    <w:abstractNumId w:val="3"/>
  </w:num>
  <w:num w:numId="27">
    <w:abstractNumId w:val="24"/>
  </w:num>
  <w:num w:numId="28">
    <w:abstractNumId w:val="11"/>
  </w:num>
  <w:num w:numId="29">
    <w:abstractNumId w:val="5"/>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hyphenationZone w:val="283"/>
  <w:drawingGridHorizontalSpacing w:val="110"/>
  <w:displayHorizontalDrawingGridEvery w:val="2"/>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ulTrailSpace/>
  </w:compat>
  <w:rsids>
    <w:rsidRoot w:val="00CE4B1F"/>
    <w:rsid w:val="000159D2"/>
    <w:rsid w:val="00073508"/>
    <w:rsid w:val="000760C6"/>
    <w:rsid w:val="000B2C28"/>
    <w:rsid w:val="000F0D5D"/>
    <w:rsid w:val="000F6C99"/>
    <w:rsid w:val="0015751E"/>
    <w:rsid w:val="001679B6"/>
    <w:rsid w:val="00213BCC"/>
    <w:rsid w:val="00261875"/>
    <w:rsid w:val="00297428"/>
    <w:rsid w:val="002F7E56"/>
    <w:rsid w:val="00331F8F"/>
    <w:rsid w:val="00387235"/>
    <w:rsid w:val="00411CAC"/>
    <w:rsid w:val="00422B84"/>
    <w:rsid w:val="00455359"/>
    <w:rsid w:val="00562F82"/>
    <w:rsid w:val="005C1B20"/>
    <w:rsid w:val="0063092A"/>
    <w:rsid w:val="00652B9D"/>
    <w:rsid w:val="006800FE"/>
    <w:rsid w:val="006A03BF"/>
    <w:rsid w:val="006A0618"/>
    <w:rsid w:val="00723B11"/>
    <w:rsid w:val="00731E17"/>
    <w:rsid w:val="00793C80"/>
    <w:rsid w:val="007C3F0C"/>
    <w:rsid w:val="008146E3"/>
    <w:rsid w:val="00847452"/>
    <w:rsid w:val="008C3F2F"/>
    <w:rsid w:val="008F290D"/>
    <w:rsid w:val="00913090"/>
    <w:rsid w:val="009A248D"/>
    <w:rsid w:val="009E49F8"/>
    <w:rsid w:val="009F07B7"/>
    <w:rsid w:val="00A24549"/>
    <w:rsid w:val="00A36CD4"/>
    <w:rsid w:val="00A6011E"/>
    <w:rsid w:val="00A66EB3"/>
    <w:rsid w:val="00A7223A"/>
    <w:rsid w:val="00A809C9"/>
    <w:rsid w:val="00A8468D"/>
    <w:rsid w:val="00AA0BFC"/>
    <w:rsid w:val="00AC387C"/>
    <w:rsid w:val="00AD44AF"/>
    <w:rsid w:val="00AF1D91"/>
    <w:rsid w:val="00B17D27"/>
    <w:rsid w:val="00B30F81"/>
    <w:rsid w:val="00B62A05"/>
    <w:rsid w:val="00B73F75"/>
    <w:rsid w:val="00B849DC"/>
    <w:rsid w:val="00BA633C"/>
    <w:rsid w:val="00BB69AA"/>
    <w:rsid w:val="00BC35BC"/>
    <w:rsid w:val="00BF2612"/>
    <w:rsid w:val="00C51289"/>
    <w:rsid w:val="00CE4B1F"/>
    <w:rsid w:val="00D00C38"/>
    <w:rsid w:val="00D049A0"/>
    <w:rsid w:val="00D369C3"/>
    <w:rsid w:val="00DC304E"/>
    <w:rsid w:val="00DD5799"/>
    <w:rsid w:val="00E02596"/>
    <w:rsid w:val="00E160B3"/>
    <w:rsid w:val="00E257C9"/>
    <w:rsid w:val="00E40D7E"/>
    <w:rsid w:val="00E55E09"/>
    <w:rsid w:val="00E97BBC"/>
    <w:rsid w:val="00EC2823"/>
    <w:rsid w:val="00EC6708"/>
    <w:rsid w:val="00F75996"/>
    <w:rsid w:val="00FC3B1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E4B1F"/>
    <w:pPr>
      <w:widowControl w:val="0"/>
      <w:autoSpaceDE w:val="0"/>
      <w:autoSpaceDN w:val="0"/>
    </w:pPr>
    <w:rPr>
      <w:rFonts w:ascii="Times New Roman" w:eastAsia="Times New Roman" w:hAnsi="Times New Roman"/>
    </w:rPr>
  </w:style>
  <w:style w:type="paragraph" w:styleId="Titolo1">
    <w:name w:val="heading 1"/>
    <w:basedOn w:val="Normale"/>
    <w:link w:val="Titolo1Carattere"/>
    <w:uiPriority w:val="99"/>
    <w:qFormat/>
    <w:rsid w:val="00CE4B1F"/>
    <w:pPr>
      <w:ind w:left="272"/>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B30F81"/>
    <w:rPr>
      <w:rFonts w:ascii="Cambria" w:hAnsi="Cambria" w:cs="Times New Roman"/>
      <w:b/>
      <w:bCs/>
      <w:kern w:val="32"/>
      <w:sz w:val="32"/>
      <w:szCs w:val="32"/>
    </w:rPr>
  </w:style>
  <w:style w:type="paragraph" w:styleId="Sommario1">
    <w:name w:val="toc 1"/>
    <w:basedOn w:val="Normale"/>
    <w:uiPriority w:val="99"/>
    <w:rsid w:val="00CE4B1F"/>
    <w:pPr>
      <w:spacing w:before="7"/>
      <w:ind w:right="388"/>
      <w:jc w:val="right"/>
    </w:pPr>
    <w:rPr>
      <w:b/>
      <w:bCs/>
      <w:i/>
      <w:sz w:val="24"/>
      <w:szCs w:val="24"/>
    </w:rPr>
  </w:style>
  <w:style w:type="paragraph" w:styleId="Sommario2">
    <w:name w:val="toc 2"/>
    <w:basedOn w:val="Normale"/>
    <w:uiPriority w:val="99"/>
    <w:rsid w:val="00CE4B1F"/>
    <w:pPr>
      <w:ind w:right="388"/>
      <w:jc w:val="right"/>
    </w:pPr>
    <w:rPr>
      <w:sz w:val="24"/>
      <w:szCs w:val="24"/>
    </w:rPr>
  </w:style>
  <w:style w:type="paragraph" w:styleId="Corpodeltesto">
    <w:name w:val="Body Text"/>
    <w:basedOn w:val="Normale"/>
    <w:link w:val="CorpodeltestoCarattere"/>
    <w:uiPriority w:val="99"/>
    <w:rsid w:val="00CE4B1F"/>
    <w:pPr>
      <w:ind w:left="838" w:hanging="567"/>
    </w:pPr>
    <w:rPr>
      <w:sz w:val="24"/>
      <w:szCs w:val="24"/>
    </w:rPr>
  </w:style>
  <w:style w:type="character" w:customStyle="1" w:styleId="CorpodeltestoCarattere">
    <w:name w:val="Corpo del testo Carattere"/>
    <w:basedOn w:val="Carpredefinitoparagrafo"/>
    <w:link w:val="Corpodeltesto"/>
    <w:uiPriority w:val="99"/>
    <w:semiHidden/>
    <w:locked/>
    <w:rsid w:val="00B30F81"/>
    <w:rPr>
      <w:rFonts w:ascii="Times New Roman" w:hAnsi="Times New Roman" w:cs="Times New Roman"/>
    </w:rPr>
  </w:style>
  <w:style w:type="paragraph" w:styleId="Paragrafoelenco">
    <w:name w:val="List Paragraph"/>
    <w:basedOn w:val="Normale"/>
    <w:uiPriority w:val="99"/>
    <w:qFormat/>
    <w:rsid w:val="00CE4B1F"/>
    <w:pPr>
      <w:ind w:left="838" w:hanging="567"/>
      <w:jc w:val="both"/>
    </w:pPr>
  </w:style>
  <w:style w:type="paragraph" w:customStyle="1" w:styleId="TableParagraph">
    <w:name w:val="Table Paragraph"/>
    <w:basedOn w:val="Normale"/>
    <w:uiPriority w:val="99"/>
    <w:rsid w:val="00CE4B1F"/>
    <w:pPr>
      <w:spacing w:line="256" w:lineRule="exact"/>
      <w:ind w:left="125"/>
      <w:jc w:val="center"/>
    </w:pPr>
  </w:style>
  <w:style w:type="paragraph" w:styleId="NormaleWeb">
    <w:name w:val="Normal (Web)"/>
    <w:basedOn w:val="Normale"/>
    <w:uiPriority w:val="99"/>
    <w:rsid w:val="00E55E09"/>
    <w:pPr>
      <w:widowControl/>
      <w:autoSpaceDE/>
      <w:autoSpaceDN/>
      <w:spacing w:before="100" w:beforeAutospacing="1" w:after="100" w:afterAutospacing="1"/>
    </w:pPr>
    <w:rPr>
      <w:rFonts w:eastAsia="Calibri"/>
      <w:sz w:val="24"/>
      <w:szCs w:val="24"/>
    </w:rPr>
  </w:style>
  <w:style w:type="character" w:styleId="Collegamentoipertestuale">
    <w:name w:val="Hyperlink"/>
    <w:basedOn w:val="Carpredefinitoparagrafo"/>
    <w:uiPriority w:val="99"/>
    <w:rsid w:val="00E55E09"/>
    <w:rPr>
      <w:rFonts w:cs="Times New Roman"/>
      <w:color w:val="0000FF"/>
      <w:u w:val="single"/>
    </w:rPr>
  </w:style>
  <w:style w:type="paragraph" w:styleId="Intestazione">
    <w:name w:val="header"/>
    <w:basedOn w:val="Normale"/>
    <w:link w:val="IntestazioneCarattere"/>
    <w:uiPriority w:val="99"/>
    <w:rsid w:val="00F75996"/>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B30F81"/>
    <w:rPr>
      <w:rFonts w:ascii="Times New Roman" w:hAnsi="Times New Roman" w:cs="Times New Roman"/>
    </w:rPr>
  </w:style>
  <w:style w:type="paragraph" w:styleId="Pidipagina">
    <w:name w:val="footer"/>
    <w:basedOn w:val="Normale"/>
    <w:link w:val="PidipaginaCarattere"/>
    <w:uiPriority w:val="99"/>
    <w:rsid w:val="00F75996"/>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B30F81"/>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258103008">
      <w:marLeft w:val="0"/>
      <w:marRight w:val="0"/>
      <w:marTop w:val="0"/>
      <w:marBottom w:val="0"/>
      <w:divBdr>
        <w:top w:val="none" w:sz="0" w:space="0" w:color="auto"/>
        <w:left w:val="none" w:sz="0" w:space="0" w:color="auto"/>
        <w:bottom w:val="none" w:sz="0" w:space="0" w:color="auto"/>
        <w:right w:val="none" w:sz="0" w:space="0" w:color="auto"/>
      </w:divBdr>
    </w:div>
    <w:div w:id="1258103009">
      <w:marLeft w:val="0"/>
      <w:marRight w:val="0"/>
      <w:marTop w:val="0"/>
      <w:marBottom w:val="0"/>
      <w:divBdr>
        <w:top w:val="none" w:sz="0" w:space="0" w:color="auto"/>
        <w:left w:val="none" w:sz="0" w:space="0" w:color="auto"/>
        <w:bottom w:val="none" w:sz="0" w:space="0" w:color="auto"/>
        <w:right w:val="none" w:sz="0" w:space="0" w:color="auto"/>
      </w:divBdr>
    </w:div>
    <w:div w:id="1258103010">
      <w:marLeft w:val="0"/>
      <w:marRight w:val="0"/>
      <w:marTop w:val="0"/>
      <w:marBottom w:val="0"/>
      <w:divBdr>
        <w:top w:val="none" w:sz="0" w:space="0" w:color="auto"/>
        <w:left w:val="none" w:sz="0" w:space="0" w:color="auto"/>
        <w:bottom w:val="none" w:sz="0" w:space="0" w:color="auto"/>
        <w:right w:val="none" w:sz="0" w:space="0" w:color="auto"/>
      </w:divBdr>
    </w:div>
    <w:div w:id="1258103011">
      <w:marLeft w:val="0"/>
      <w:marRight w:val="0"/>
      <w:marTop w:val="0"/>
      <w:marBottom w:val="0"/>
      <w:divBdr>
        <w:top w:val="none" w:sz="0" w:space="0" w:color="auto"/>
        <w:left w:val="none" w:sz="0" w:space="0" w:color="auto"/>
        <w:bottom w:val="none" w:sz="0" w:space="0" w:color="auto"/>
        <w:right w:val="none" w:sz="0" w:space="0" w:color="auto"/>
      </w:divBdr>
    </w:div>
    <w:div w:id="12581030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osettiegatti.eu/info/norme/statali/2008_008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4708</Words>
  <Characters>26840</Characters>
  <Application>Microsoft Office Word</Application>
  <DocSecurity>0</DocSecurity>
  <Lines>223</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spinaci.andrea</dc:creator>
  <cp:lastModifiedBy>Anagrafe</cp:lastModifiedBy>
  <cp:revision>3</cp:revision>
  <cp:lastPrinted>2020-11-27T16:41:00Z</cp:lastPrinted>
  <dcterms:created xsi:type="dcterms:W3CDTF">2020-11-27T17:15:00Z</dcterms:created>
  <dcterms:modified xsi:type="dcterms:W3CDTF">2020-11-27T17:15:00Z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ies>
</file>