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11" w:rsidRPr="00542805" w:rsidRDefault="002C43F3" w:rsidP="0054280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A7411" w:rsidRPr="00542805">
        <w:rPr>
          <w:rFonts w:ascii="Times New Roman" w:hAnsi="Times New Roman" w:cs="Times New Roman"/>
          <w:b/>
          <w:sz w:val="24"/>
          <w:szCs w:val="24"/>
        </w:rPr>
        <w:t>Oggetto:</w:t>
      </w:r>
      <w:r w:rsidR="00FA7411" w:rsidRPr="00542805">
        <w:rPr>
          <w:rFonts w:ascii="Times New Roman" w:hAnsi="Times New Roman" w:cs="Times New Roman"/>
          <w:sz w:val="24"/>
          <w:szCs w:val="24"/>
        </w:rPr>
        <w:t xml:space="preserve"> CONCESSIONE </w:t>
      </w:r>
      <w:proofErr w:type="spellStart"/>
      <w:r w:rsidR="00FA7411" w:rsidRPr="00542805">
        <w:rPr>
          <w:rFonts w:ascii="Times New Roman" w:hAnsi="Times New Roman" w:cs="Times New Roman"/>
          <w:sz w:val="24"/>
          <w:szCs w:val="24"/>
        </w:rPr>
        <w:t>DI</w:t>
      </w:r>
      <w:proofErr w:type="spellEnd"/>
      <w:r w:rsidR="00FA7411" w:rsidRPr="00542805">
        <w:rPr>
          <w:rFonts w:ascii="Times New Roman" w:hAnsi="Times New Roman" w:cs="Times New Roman"/>
          <w:sz w:val="24"/>
          <w:szCs w:val="24"/>
        </w:rPr>
        <w:t xml:space="preserve"> SERVIZI PER LA RIQUALIFICAZIONE ENERGETICA</w:t>
      </w:r>
    </w:p>
    <w:p w:rsidR="00FA7411" w:rsidRPr="00542805" w:rsidRDefault="00FA7411" w:rsidP="00542805">
      <w:pPr>
        <w:spacing w:after="0" w:line="240" w:lineRule="auto"/>
        <w:jc w:val="both"/>
        <w:rPr>
          <w:rFonts w:ascii="Times New Roman" w:hAnsi="Times New Roman" w:cs="Times New Roman"/>
          <w:sz w:val="24"/>
          <w:szCs w:val="24"/>
        </w:rPr>
      </w:pPr>
      <w:r w:rsidRPr="00542805">
        <w:rPr>
          <w:rFonts w:ascii="Times New Roman" w:hAnsi="Times New Roman" w:cs="Times New Roman"/>
          <w:sz w:val="24"/>
          <w:szCs w:val="24"/>
        </w:rPr>
        <w:t xml:space="preserve">E LA GESTIONE DEGLI IMPIANTI </w:t>
      </w:r>
      <w:proofErr w:type="spellStart"/>
      <w:r w:rsidRPr="00542805">
        <w:rPr>
          <w:rFonts w:ascii="Times New Roman" w:hAnsi="Times New Roman" w:cs="Times New Roman"/>
          <w:sz w:val="24"/>
          <w:szCs w:val="24"/>
        </w:rPr>
        <w:t>DI</w:t>
      </w:r>
      <w:proofErr w:type="spellEnd"/>
      <w:r w:rsidRPr="00542805">
        <w:rPr>
          <w:rFonts w:ascii="Times New Roman" w:hAnsi="Times New Roman" w:cs="Times New Roman"/>
          <w:sz w:val="24"/>
          <w:szCs w:val="24"/>
        </w:rPr>
        <w:t xml:space="preserve"> PUBBLICA ILLUMINAZIONE IN</w:t>
      </w:r>
    </w:p>
    <w:p w:rsidR="00FA7411" w:rsidRPr="00542805" w:rsidRDefault="00FA7411" w:rsidP="00542805">
      <w:pPr>
        <w:spacing w:after="0" w:line="240" w:lineRule="auto"/>
        <w:jc w:val="both"/>
        <w:rPr>
          <w:rFonts w:ascii="Times New Roman" w:hAnsi="Times New Roman" w:cs="Times New Roman"/>
          <w:sz w:val="24"/>
          <w:szCs w:val="24"/>
        </w:rPr>
      </w:pPr>
      <w:r w:rsidRPr="00542805">
        <w:rPr>
          <w:rFonts w:ascii="Times New Roman" w:hAnsi="Times New Roman" w:cs="Times New Roman"/>
          <w:sz w:val="24"/>
          <w:szCs w:val="24"/>
        </w:rPr>
        <w:t xml:space="preserve">SENO AL PROGETTO PARIDE – PROGETTO ESECUTIVO </w:t>
      </w:r>
      <w:proofErr w:type="spellStart"/>
      <w:r w:rsidRPr="00542805">
        <w:rPr>
          <w:rFonts w:ascii="Times New Roman" w:hAnsi="Times New Roman" w:cs="Times New Roman"/>
          <w:sz w:val="24"/>
          <w:szCs w:val="24"/>
        </w:rPr>
        <w:t>DI</w:t>
      </w:r>
      <w:proofErr w:type="spellEnd"/>
      <w:r w:rsidRPr="00542805">
        <w:rPr>
          <w:rFonts w:ascii="Times New Roman" w:hAnsi="Times New Roman" w:cs="Times New Roman"/>
          <w:sz w:val="24"/>
          <w:szCs w:val="24"/>
        </w:rPr>
        <w:t xml:space="preserve"> RIQUALIFICA</w:t>
      </w:r>
    </w:p>
    <w:p w:rsidR="00FA7411" w:rsidRPr="00DE2F7F" w:rsidRDefault="00FA7411" w:rsidP="00542805">
      <w:pPr>
        <w:spacing w:after="0" w:line="240" w:lineRule="auto"/>
        <w:jc w:val="both"/>
        <w:rPr>
          <w:rFonts w:ascii="Times New Roman" w:hAnsi="Times New Roman" w:cs="Times New Roman"/>
          <w:b/>
          <w:sz w:val="24"/>
          <w:szCs w:val="24"/>
        </w:rPr>
      </w:pPr>
      <w:r w:rsidRPr="00542805">
        <w:rPr>
          <w:rFonts w:ascii="Times New Roman" w:hAnsi="Times New Roman" w:cs="Times New Roman"/>
          <w:sz w:val="24"/>
          <w:szCs w:val="24"/>
        </w:rPr>
        <w:t xml:space="preserve">ZIONE  -  SERVIZIO TECNICO </w:t>
      </w:r>
      <w:proofErr w:type="spellStart"/>
      <w:r w:rsidRPr="00542805">
        <w:rPr>
          <w:rFonts w:ascii="Times New Roman" w:hAnsi="Times New Roman" w:cs="Times New Roman"/>
          <w:sz w:val="24"/>
          <w:szCs w:val="24"/>
        </w:rPr>
        <w:t>DI</w:t>
      </w:r>
      <w:proofErr w:type="spellEnd"/>
      <w:r w:rsidRPr="00542805">
        <w:rPr>
          <w:rFonts w:ascii="Times New Roman" w:hAnsi="Times New Roman" w:cs="Times New Roman"/>
          <w:sz w:val="24"/>
          <w:szCs w:val="24"/>
        </w:rPr>
        <w:t xml:space="preserve"> SUPPORTO AL RUP</w:t>
      </w:r>
      <w:r w:rsidR="00DE2F7F">
        <w:rPr>
          <w:rFonts w:ascii="Times New Roman" w:hAnsi="Times New Roman" w:cs="Times New Roman"/>
          <w:sz w:val="24"/>
          <w:szCs w:val="24"/>
        </w:rPr>
        <w:t xml:space="preserve">- </w:t>
      </w:r>
      <w:proofErr w:type="spellStart"/>
      <w:r w:rsidR="00DE2F7F">
        <w:rPr>
          <w:rFonts w:ascii="Times New Roman" w:hAnsi="Times New Roman" w:cs="Times New Roman"/>
          <w:sz w:val="24"/>
          <w:szCs w:val="24"/>
        </w:rPr>
        <w:t>cig</w:t>
      </w:r>
      <w:proofErr w:type="spellEnd"/>
      <w:r w:rsidR="00DE2F7F">
        <w:rPr>
          <w:rFonts w:ascii="Times New Roman" w:hAnsi="Times New Roman" w:cs="Times New Roman"/>
          <w:sz w:val="24"/>
          <w:szCs w:val="24"/>
        </w:rPr>
        <w:t>:</w:t>
      </w:r>
      <w:r w:rsidR="00DE2F7F" w:rsidRPr="00DE2F7F">
        <w:rPr>
          <w:rFonts w:ascii="Times New Roman" w:hAnsi="Times New Roman" w:cs="Times New Roman"/>
          <w:b/>
          <w:sz w:val="24"/>
          <w:szCs w:val="24"/>
        </w:rPr>
        <w:t>ZF021BDFD5</w:t>
      </w:r>
    </w:p>
    <w:p w:rsidR="00FA7411" w:rsidRPr="00542805" w:rsidRDefault="00FA7411" w:rsidP="00542805">
      <w:pPr>
        <w:spacing w:after="0" w:line="240" w:lineRule="auto"/>
        <w:jc w:val="both"/>
        <w:rPr>
          <w:rFonts w:ascii="Times New Roman" w:hAnsi="Times New Roman" w:cs="Times New Roman"/>
          <w:sz w:val="24"/>
          <w:szCs w:val="24"/>
        </w:rPr>
      </w:pPr>
    </w:p>
    <w:p w:rsidR="00FA7411" w:rsidRPr="00542805" w:rsidRDefault="00FA7411" w:rsidP="00542805">
      <w:pPr>
        <w:jc w:val="both"/>
        <w:rPr>
          <w:rFonts w:ascii="Times New Roman" w:hAnsi="Times New Roman" w:cs="Times New Roman"/>
          <w:sz w:val="24"/>
          <w:szCs w:val="24"/>
        </w:rPr>
      </w:pPr>
      <w:r w:rsidRPr="00542805">
        <w:rPr>
          <w:rFonts w:ascii="Times New Roman" w:hAnsi="Times New Roman" w:cs="Times New Roman"/>
          <w:b/>
          <w:sz w:val="24"/>
          <w:szCs w:val="24"/>
        </w:rPr>
        <w:t>Concessionario:</w:t>
      </w:r>
      <w:r w:rsidRPr="00542805">
        <w:rPr>
          <w:rFonts w:ascii="Times New Roman" w:hAnsi="Times New Roman" w:cs="Times New Roman"/>
          <w:sz w:val="24"/>
          <w:szCs w:val="24"/>
        </w:rPr>
        <w:t xml:space="preserve"> ATI – Artistica SRL ( mandataria ), Consorzio Concordia – Costruzioni Generali, </w:t>
      </w:r>
      <w:proofErr w:type="spellStart"/>
      <w:r w:rsidRPr="00542805">
        <w:rPr>
          <w:rFonts w:ascii="Times New Roman" w:hAnsi="Times New Roman" w:cs="Times New Roman"/>
          <w:sz w:val="24"/>
          <w:szCs w:val="24"/>
        </w:rPr>
        <w:t>Tomasetta</w:t>
      </w:r>
      <w:proofErr w:type="spellEnd"/>
      <w:r w:rsidRPr="00542805">
        <w:rPr>
          <w:rFonts w:ascii="Times New Roman" w:hAnsi="Times New Roman" w:cs="Times New Roman"/>
          <w:sz w:val="24"/>
          <w:szCs w:val="24"/>
        </w:rPr>
        <w:t xml:space="preserve"> Alberto </w:t>
      </w:r>
      <w:r w:rsidR="00542805">
        <w:rPr>
          <w:rFonts w:ascii="Times New Roman" w:hAnsi="Times New Roman" w:cs="Times New Roman"/>
          <w:sz w:val="24"/>
          <w:szCs w:val="24"/>
        </w:rPr>
        <w:t>-</w:t>
      </w:r>
      <w:r w:rsidRPr="00542805">
        <w:rPr>
          <w:rFonts w:ascii="Times New Roman" w:hAnsi="Times New Roman" w:cs="Times New Roman"/>
          <w:sz w:val="24"/>
          <w:szCs w:val="24"/>
        </w:rPr>
        <w:t xml:space="preserve"> </w:t>
      </w:r>
      <w:proofErr w:type="spellStart"/>
      <w:r w:rsidRPr="00542805">
        <w:rPr>
          <w:rFonts w:ascii="Times New Roman" w:hAnsi="Times New Roman" w:cs="Times New Roman"/>
          <w:sz w:val="24"/>
          <w:szCs w:val="24"/>
        </w:rPr>
        <w:t>Edilcostruzioni</w:t>
      </w:r>
      <w:proofErr w:type="spellEnd"/>
      <w:r w:rsidRPr="00542805">
        <w:rPr>
          <w:rFonts w:ascii="Times New Roman" w:hAnsi="Times New Roman" w:cs="Times New Roman"/>
          <w:sz w:val="24"/>
          <w:szCs w:val="24"/>
        </w:rPr>
        <w:t xml:space="preserve"> Group </w:t>
      </w:r>
    </w:p>
    <w:p w:rsidR="00FA7411" w:rsidRPr="00542805" w:rsidRDefault="00FA7411" w:rsidP="003D3AF3">
      <w:pPr>
        <w:jc w:val="center"/>
        <w:rPr>
          <w:rFonts w:ascii="Times New Roman" w:hAnsi="Times New Roman" w:cs="Times New Roman"/>
          <w:b/>
          <w:sz w:val="24"/>
          <w:szCs w:val="24"/>
        </w:rPr>
      </w:pPr>
      <w:r w:rsidRPr="00542805">
        <w:rPr>
          <w:rFonts w:ascii="Times New Roman" w:hAnsi="Times New Roman" w:cs="Times New Roman"/>
          <w:b/>
          <w:sz w:val="24"/>
          <w:szCs w:val="24"/>
        </w:rPr>
        <w:t xml:space="preserve">DISCIPLINARE </w:t>
      </w:r>
      <w:proofErr w:type="spellStart"/>
      <w:r w:rsidRPr="00542805">
        <w:rPr>
          <w:rFonts w:ascii="Times New Roman" w:hAnsi="Times New Roman" w:cs="Times New Roman"/>
          <w:b/>
          <w:sz w:val="24"/>
          <w:szCs w:val="24"/>
        </w:rPr>
        <w:t>DI</w:t>
      </w:r>
      <w:proofErr w:type="spellEnd"/>
      <w:r w:rsidRPr="00542805">
        <w:rPr>
          <w:rFonts w:ascii="Times New Roman" w:hAnsi="Times New Roman" w:cs="Times New Roman"/>
          <w:b/>
          <w:sz w:val="24"/>
          <w:szCs w:val="24"/>
        </w:rPr>
        <w:t xml:space="preserve"> INCARICO</w:t>
      </w:r>
    </w:p>
    <w:p w:rsidR="00FA7411" w:rsidRPr="00542805" w:rsidRDefault="00FA7411" w:rsidP="00542805">
      <w:pPr>
        <w:jc w:val="both"/>
        <w:rPr>
          <w:rFonts w:ascii="Times New Roman" w:hAnsi="Times New Roman" w:cs="Times New Roman"/>
          <w:sz w:val="24"/>
          <w:szCs w:val="24"/>
        </w:rPr>
      </w:pPr>
      <w:r w:rsidRPr="00542805">
        <w:rPr>
          <w:rFonts w:ascii="Times New Roman" w:hAnsi="Times New Roman" w:cs="Times New Roman"/>
          <w:sz w:val="24"/>
          <w:szCs w:val="24"/>
        </w:rPr>
        <w:t xml:space="preserve">L’anno </w:t>
      </w:r>
      <w:r w:rsidR="00542805">
        <w:rPr>
          <w:rFonts w:ascii="Times New Roman" w:hAnsi="Times New Roman" w:cs="Times New Roman"/>
          <w:sz w:val="24"/>
          <w:szCs w:val="24"/>
        </w:rPr>
        <w:t>duemiladiciotto</w:t>
      </w:r>
      <w:r w:rsidRPr="00542805">
        <w:rPr>
          <w:rFonts w:ascii="Times New Roman" w:hAnsi="Times New Roman" w:cs="Times New Roman"/>
          <w:sz w:val="24"/>
          <w:szCs w:val="24"/>
        </w:rPr>
        <w:t xml:space="preserve"> il giorno </w:t>
      </w:r>
      <w:proofErr w:type="spellStart"/>
      <w:r w:rsidR="00542805">
        <w:rPr>
          <w:rFonts w:ascii="Times New Roman" w:hAnsi="Times New Roman" w:cs="Times New Roman"/>
          <w:sz w:val="24"/>
          <w:szCs w:val="24"/>
        </w:rPr>
        <w:t>……</w:t>
      </w:r>
      <w:r w:rsidR="003D3AF3">
        <w:rPr>
          <w:rFonts w:ascii="Times New Roman" w:hAnsi="Times New Roman" w:cs="Times New Roman"/>
          <w:sz w:val="24"/>
          <w:szCs w:val="24"/>
        </w:rPr>
        <w:t>…</w:t>
      </w:r>
      <w:proofErr w:type="spellEnd"/>
      <w:r w:rsidR="003D3AF3">
        <w:rPr>
          <w:rFonts w:ascii="Times New Roman" w:hAnsi="Times New Roman" w:cs="Times New Roman"/>
          <w:sz w:val="24"/>
          <w:szCs w:val="24"/>
        </w:rPr>
        <w:t>.</w:t>
      </w:r>
      <w:r w:rsidR="00542805">
        <w:rPr>
          <w:rFonts w:ascii="Times New Roman" w:hAnsi="Times New Roman" w:cs="Times New Roman"/>
          <w:sz w:val="24"/>
          <w:szCs w:val="24"/>
        </w:rPr>
        <w:t>.</w:t>
      </w:r>
      <w:r w:rsidRPr="00542805">
        <w:rPr>
          <w:rFonts w:ascii="Times New Roman" w:hAnsi="Times New Roman" w:cs="Times New Roman"/>
          <w:sz w:val="24"/>
          <w:szCs w:val="24"/>
        </w:rPr>
        <w:t xml:space="preserve"> del mese di </w:t>
      </w:r>
      <w:proofErr w:type="spellStart"/>
      <w:r w:rsidR="00542805">
        <w:rPr>
          <w:rFonts w:ascii="Times New Roman" w:hAnsi="Times New Roman" w:cs="Times New Roman"/>
          <w:sz w:val="24"/>
          <w:szCs w:val="24"/>
        </w:rPr>
        <w:t>……</w:t>
      </w:r>
      <w:r w:rsidR="003D3AF3">
        <w:rPr>
          <w:rFonts w:ascii="Times New Roman" w:hAnsi="Times New Roman" w:cs="Times New Roman"/>
          <w:sz w:val="24"/>
          <w:szCs w:val="24"/>
        </w:rPr>
        <w:t>……</w:t>
      </w:r>
      <w:proofErr w:type="spellEnd"/>
      <w:r w:rsidRPr="00542805">
        <w:rPr>
          <w:rFonts w:ascii="Times New Roman" w:hAnsi="Times New Roman" w:cs="Times New Roman"/>
          <w:sz w:val="24"/>
          <w:szCs w:val="24"/>
        </w:rPr>
        <w:t xml:space="preserve"> nella sede del </w:t>
      </w:r>
      <w:r w:rsidR="00542805">
        <w:rPr>
          <w:rFonts w:ascii="Times New Roman" w:hAnsi="Times New Roman" w:cs="Times New Roman"/>
          <w:sz w:val="24"/>
          <w:szCs w:val="24"/>
        </w:rPr>
        <w:t>C</w:t>
      </w:r>
      <w:r w:rsidRPr="00542805">
        <w:rPr>
          <w:rFonts w:ascii="Times New Roman" w:hAnsi="Times New Roman" w:cs="Times New Roman"/>
          <w:sz w:val="24"/>
          <w:szCs w:val="24"/>
        </w:rPr>
        <w:t>omune di</w:t>
      </w:r>
      <w:r w:rsidR="00542805">
        <w:rPr>
          <w:rFonts w:ascii="Times New Roman" w:hAnsi="Times New Roman" w:cs="Times New Roman"/>
          <w:sz w:val="24"/>
          <w:szCs w:val="24"/>
        </w:rPr>
        <w:t xml:space="preserve"> Tossicia</w:t>
      </w:r>
      <w:r w:rsidRPr="00542805">
        <w:rPr>
          <w:rFonts w:ascii="Times New Roman" w:hAnsi="Times New Roman" w:cs="Times New Roman"/>
          <w:sz w:val="24"/>
          <w:szCs w:val="24"/>
        </w:rPr>
        <w:t xml:space="preserve"> </w:t>
      </w:r>
      <w:r w:rsidR="00542805">
        <w:rPr>
          <w:rFonts w:ascii="Times New Roman" w:hAnsi="Times New Roman" w:cs="Times New Roman"/>
          <w:sz w:val="24"/>
          <w:szCs w:val="24"/>
        </w:rPr>
        <w:t xml:space="preserve">in Via Piane Dell’Addolorata </w:t>
      </w:r>
    </w:p>
    <w:p w:rsidR="00FA7411" w:rsidRPr="00542805" w:rsidRDefault="00FA7411" w:rsidP="00542805">
      <w:pPr>
        <w:jc w:val="center"/>
        <w:rPr>
          <w:rFonts w:ascii="Times New Roman" w:hAnsi="Times New Roman" w:cs="Times New Roman"/>
          <w:sz w:val="24"/>
          <w:szCs w:val="24"/>
        </w:rPr>
      </w:pPr>
      <w:r w:rsidRPr="00542805">
        <w:rPr>
          <w:rFonts w:ascii="Times New Roman" w:hAnsi="Times New Roman" w:cs="Times New Roman"/>
          <w:sz w:val="24"/>
          <w:szCs w:val="24"/>
        </w:rPr>
        <w:t>Tra</w:t>
      </w:r>
    </w:p>
    <w:p w:rsidR="00FA7411" w:rsidRPr="00542805" w:rsidRDefault="00FA7411" w:rsidP="00542805">
      <w:pPr>
        <w:pStyle w:val="Paragrafoelenco"/>
        <w:numPr>
          <w:ilvl w:val="0"/>
          <w:numId w:val="2"/>
        </w:numPr>
        <w:jc w:val="both"/>
        <w:rPr>
          <w:rFonts w:ascii="Times New Roman" w:hAnsi="Times New Roman" w:cs="Times New Roman"/>
          <w:sz w:val="24"/>
          <w:szCs w:val="24"/>
        </w:rPr>
      </w:pPr>
      <w:r w:rsidRPr="00542805">
        <w:rPr>
          <w:rFonts w:ascii="Times New Roman" w:hAnsi="Times New Roman" w:cs="Times New Roman"/>
          <w:sz w:val="24"/>
          <w:szCs w:val="24"/>
        </w:rPr>
        <w:t>Il comune di</w:t>
      </w:r>
      <w:r w:rsidR="00542805">
        <w:rPr>
          <w:rFonts w:ascii="Times New Roman" w:hAnsi="Times New Roman" w:cs="Times New Roman"/>
          <w:sz w:val="24"/>
          <w:szCs w:val="24"/>
        </w:rPr>
        <w:t xml:space="preserve"> Tossicia </w:t>
      </w:r>
      <w:r w:rsidRPr="00542805">
        <w:rPr>
          <w:rFonts w:ascii="Times New Roman" w:hAnsi="Times New Roman" w:cs="Times New Roman"/>
          <w:sz w:val="24"/>
          <w:szCs w:val="24"/>
        </w:rPr>
        <w:t xml:space="preserve"> rappresentato dal responsabile dell’area tecnica nonché RUP </w:t>
      </w:r>
      <w:proofErr w:type="spellStart"/>
      <w:r w:rsidRPr="00542805">
        <w:rPr>
          <w:rFonts w:ascii="Times New Roman" w:hAnsi="Times New Roman" w:cs="Times New Roman"/>
          <w:sz w:val="24"/>
          <w:szCs w:val="24"/>
        </w:rPr>
        <w:t>–</w:t>
      </w:r>
      <w:r w:rsidR="00542805">
        <w:rPr>
          <w:rFonts w:ascii="Times New Roman" w:hAnsi="Times New Roman" w:cs="Times New Roman"/>
          <w:sz w:val="24"/>
          <w:szCs w:val="24"/>
        </w:rPr>
        <w:t>Arch</w:t>
      </w:r>
      <w:proofErr w:type="spellEnd"/>
      <w:r w:rsidR="00542805">
        <w:rPr>
          <w:rFonts w:ascii="Times New Roman" w:hAnsi="Times New Roman" w:cs="Times New Roman"/>
          <w:sz w:val="24"/>
          <w:szCs w:val="24"/>
        </w:rPr>
        <w:t xml:space="preserve">. Anna </w:t>
      </w:r>
      <w:proofErr w:type="spellStart"/>
      <w:r w:rsidR="00542805">
        <w:rPr>
          <w:rFonts w:ascii="Times New Roman" w:hAnsi="Times New Roman" w:cs="Times New Roman"/>
          <w:sz w:val="24"/>
          <w:szCs w:val="24"/>
        </w:rPr>
        <w:t>Cicconi</w:t>
      </w:r>
      <w:proofErr w:type="spellEnd"/>
    </w:p>
    <w:p w:rsidR="00FA7411" w:rsidRPr="00542805" w:rsidRDefault="00542805" w:rsidP="00542805">
      <w:pPr>
        <w:pStyle w:val="Paragrafoelenco"/>
        <w:ind w:left="795"/>
        <w:jc w:val="center"/>
        <w:rPr>
          <w:rFonts w:ascii="Times New Roman" w:hAnsi="Times New Roman" w:cs="Times New Roman"/>
          <w:sz w:val="24"/>
          <w:szCs w:val="24"/>
        </w:rPr>
      </w:pPr>
      <w:r>
        <w:rPr>
          <w:rFonts w:ascii="Times New Roman" w:hAnsi="Times New Roman" w:cs="Times New Roman"/>
          <w:sz w:val="24"/>
          <w:szCs w:val="24"/>
        </w:rPr>
        <w:t>E</w:t>
      </w:r>
    </w:p>
    <w:p w:rsidR="00FA7411" w:rsidRPr="00542805" w:rsidRDefault="00FA7411" w:rsidP="00542805">
      <w:pPr>
        <w:pStyle w:val="Paragrafoelenco"/>
        <w:numPr>
          <w:ilvl w:val="0"/>
          <w:numId w:val="2"/>
        </w:numPr>
        <w:jc w:val="both"/>
        <w:rPr>
          <w:rFonts w:ascii="Times New Roman" w:hAnsi="Times New Roman" w:cs="Times New Roman"/>
          <w:sz w:val="24"/>
          <w:szCs w:val="24"/>
        </w:rPr>
      </w:pPr>
      <w:r w:rsidRPr="00542805">
        <w:rPr>
          <w:rFonts w:ascii="Times New Roman" w:hAnsi="Times New Roman" w:cs="Times New Roman"/>
          <w:sz w:val="24"/>
          <w:szCs w:val="24"/>
        </w:rPr>
        <w:t>Il legale rappresentante dell’AGENA SRL;</w:t>
      </w:r>
    </w:p>
    <w:p w:rsidR="00FA7411" w:rsidRPr="00542805" w:rsidRDefault="00542805" w:rsidP="00542805">
      <w:pPr>
        <w:pStyle w:val="Paragrafoelenco"/>
        <w:ind w:left="795"/>
        <w:jc w:val="both"/>
        <w:rPr>
          <w:rFonts w:ascii="Times New Roman" w:hAnsi="Times New Roman" w:cs="Times New Roman"/>
          <w:sz w:val="24"/>
          <w:szCs w:val="24"/>
        </w:rPr>
      </w:pPr>
      <w:r>
        <w:rPr>
          <w:rFonts w:ascii="Times New Roman" w:hAnsi="Times New Roman" w:cs="Times New Roman"/>
          <w:sz w:val="24"/>
          <w:szCs w:val="24"/>
        </w:rPr>
        <w:t xml:space="preserve"> </w:t>
      </w:r>
    </w:p>
    <w:p w:rsidR="00FA7411" w:rsidRPr="00542805" w:rsidRDefault="00FA7411" w:rsidP="00542805">
      <w:pPr>
        <w:pStyle w:val="Paragrafoelenco"/>
        <w:ind w:left="795"/>
        <w:jc w:val="center"/>
        <w:rPr>
          <w:rFonts w:ascii="Times New Roman" w:hAnsi="Times New Roman" w:cs="Times New Roman"/>
          <w:b/>
          <w:sz w:val="24"/>
          <w:szCs w:val="24"/>
        </w:rPr>
      </w:pPr>
      <w:r w:rsidRPr="00542805">
        <w:rPr>
          <w:rFonts w:ascii="Times New Roman" w:hAnsi="Times New Roman" w:cs="Times New Roman"/>
          <w:b/>
          <w:sz w:val="24"/>
          <w:szCs w:val="24"/>
        </w:rPr>
        <w:t>PREMESSO CHE</w:t>
      </w:r>
    </w:p>
    <w:p w:rsidR="00FA7411" w:rsidRPr="00542805" w:rsidRDefault="00FA7411" w:rsidP="00542805">
      <w:pPr>
        <w:pStyle w:val="Paragrafoelenco"/>
        <w:ind w:left="795"/>
        <w:jc w:val="both"/>
        <w:rPr>
          <w:rFonts w:ascii="Times New Roman" w:hAnsi="Times New Roman" w:cs="Times New Roman"/>
          <w:b/>
          <w:sz w:val="24"/>
          <w:szCs w:val="24"/>
        </w:rPr>
      </w:pPr>
    </w:p>
    <w:p w:rsidR="00FA7411" w:rsidRPr="00542805" w:rsidRDefault="00FA7411" w:rsidP="00542805">
      <w:pPr>
        <w:pStyle w:val="Paragrafoelenco"/>
        <w:numPr>
          <w:ilvl w:val="0"/>
          <w:numId w:val="2"/>
        </w:numPr>
        <w:jc w:val="both"/>
        <w:rPr>
          <w:rFonts w:ascii="Times New Roman" w:hAnsi="Times New Roman" w:cs="Times New Roman"/>
          <w:b/>
          <w:sz w:val="24"/>
          <w:szCs w:val="24"/>
        </w:rPr>
      </w:pPr>
      <w:r w:rsidRPr="00542805">
        <w:rPr>
          <w:rFonts w:ascii="Times New Roman" w:hAnsi="Times New Roman" w:cs="Times New Roman"/>
          <w:sz w:val="24"/>
          <w:szCs w:val="24"/>
        </w:rPr>
        <w:t>Il comune di</w:t>
      </w:r>
      <w:r w:rsidR="00542805">
        <w:rPr>
          <w:rFonts w:ascii="Times New Roman" w:hAnsi="Times New Roman" w:cs="Times New Roman"/>
          <w:sz w:val="24"/>
          <w:szCs w:val="24"/>
        </w:rPr>
        <w:t xml:space="preserve"> Tossicia </w:t>
      </w:r>
      <w:r w:rsidRPr="00542805">
        <w:rPr>
          <w:rFonts w:ascii="Times New Roman" w:hAnsi="Times New Roman" w:cs="Times New Roman"/>
          <w:sz w:val="24"/>
          <w:szCs w:val="24"/>
        </w:rPr>
        <w:t>ha partecipato nella veste di partner alla presentazione, nell’ambito del bando europeo EIE</w:t>
      </w:r>
      <w:r w:rsidR="00542805">
        <w:rPr>
          <w:rFonts w:ascii="Times New Roman" w:hAnsi="Times New Roman" w:cs="Times New Roman"/>
          <w:sz w:val="24"/>
          <w:szCs w:val="24"/>
        </w:rPr>
        <w:t xml:space="preserve">, del progetto </w:t>
      </w:r>
      <w:r w:rsidRPr="00542805">
        <w:rPr>
          <w:rFonts w:ascii="Times New Roman" w:hAnsi="Times New Roman" w:cs="Times New Roman"/>
          <w:sz w:val="24"/>
          <w:szCs w:val="24"/>
        </w:rPr>
        <w:t xml:space="preserve"> denominato PARIDE ( </w:t>
      </w:r>
      <w:proofErr w:type="spellStart"/>
      <w:r w:rsidRPr="00542805">
        <w:rPr>
          <w:rFonts w:ascii="Times New Roman" w:hAnsi="Times New Roman" w:cs="Times New Roman"/>
          <w:sz w:val="24"/>
          <w:szCs w:val="24"/>
        </w:rPr>
        <w:t>provincial</w:t>
      </w:r>
      <w:proofErr w:type="spellEnd"/>
      <w:r w:rsidRPr="00542805">
        <w:rPr>
          <w:rFonts w:ascii="Times New Roman" w:hAnsi="Times New Roman" w:cs="Times New Roman"/>
          <w:sz w:val="24"/>
          <w:szCs w:val="24"/>
        </w:rPr>
        <w:t xml:space="preserve"> </w:t>
      </w:r>
      <w:proofErr w:type="spellStart"/>
      <w:r w:rsidRPr="00542805">
        <w:rPr>
          <w:rFonts w:ascii="Times New Roman" w:hAnsi="Times New Roman" w:cs="Times New Roman"/>
          <w:sz w:val="24"/>
          <w:szCs w:val="24"/>
        </w:rPr>
        <w:t>technical</w:t>
      </w:r>
      <w:proofErr w:type="spellEnd"/>
      <w:r w:rsidRPr="00542805">
        <w:rPr>
          <w:rFonts w:ascii="Times New Roman" w:hAnsi="Times New Roman" w:cs="Times New Roman"/>
          <w:sz w:val="24"/>
          <w:szCs w:val="24"/>
        </w:rPr>
        <w:t xml:space="preserve"> </w:t>
      </w:r>
      <w:proofErr w:type="spellStart"/>
      <w:r w:rsidRPr="00542805">
        <w:rPr>
          <w:rFonts w:ascii="Times New Roman" w:hAnsi="Times New Roman" w:cs="Times New Roman"/>
          <w:sz w:val="24"/>
          <w:szCs w:val="24"/>
        </w:rPr>
        <w:t>assistence</w:t>
      </w:r>
      <w:proofErr w:type="spellEnd"/>
      <w:r w:rsidRPr="00542805">
        <w:rPr>
          <w:rFonts w:ascii="Times New Roman" w:hAnsi="Times New Roman" w:cs="Times New Roman"/>
          <w:sz w:val="24"/>
          <w:szCs w:val="24"/>
        </w:rPr>
        <w:t xml:space="preserve"> </w:t>
      </w:r>
      <w:proofErr w:type="spellStart"/>
      <w:r w:rsidRPr="00542805">
        <w:rPr>
          <w:rFonts w:ascii="Times New Roman" w:hAnsi="Times New Roman" w:cs="Times New Roman"/>
          <w:sz w:val="24"/>
          <w:szCs w:val="24"/>
        </w:rPr>
        <w:t>resources</w:t>
      </w:r>
      <w:proofErr w:type="spellEnd"/>
      <w:r w:rsidRPr="00542805">
        <w:rPr>
          <w:rFonts w:ascii="Times New Roman" w:hAnsi="Times New Roman" w:cs="Times New Roman"/>
          <w:sz w:val="24"/>
          <w:szCs w:val="24"/>
        </w:rPr>
        <w:t xml:space="preserve"> </w:t>
      </w:r>
      <w:proofErr w:type="spellStart"/>
      <w:r w:rsidRPr="00542805">
        <w:rPr>
          <w:rFonts w:ascii="Times New Roman" w:hAnsi="Times New Roman" w:cs="Times New Roman"/>
          <w:sz w:val="24"/>
          <w:szCs w:val="24"/>
        </w:rPr>
        <w:t>for</w:t>
      </w:r>
      <w:proofErr w:type="spellEnd"/>
      <w:r w:rsidRPr="00542805">
        <w:rPr>
          <w:rFonts w:ascii="Times New Roman" w:hAnsi="Times New Roman" w:cs="Times New Roman"/>
          <w:sz w:val="24"/>
          <w:szCs w:val="24"/>
        </w:rPr>
        <w:t xml:space="preserve"> </w:t>
      </w:r>
      <w:proofErr w:type="spellStart"/>
      <w:r w:rsidRPr="00542805">
        <w:rPr>
          <w:rFonts w:ascii="Times New Roman" w:hAnsi="Times New Roman" w:cs="Times New Roman"/>
          <w:sz w:val="24"/>
          <w:szCs w:val="24"/>
        </w:rPr>
        <w:t>investiments</w:t>
      </w:r>
      <w:proofErr w:type="spellEnd"/>
      <w:r w:rsidRPr="00542805">
        <w:rPr>
          <w:rFonts w:ascii="Times New Roman" w:hAnsi="Times New Roman" w:cs="Times New Roman"/>
          <w:sz w:val="24"/>
          <w:szCs w:val="24"/>
        </w:rPr>
        <w:t xml:space="preserve"> and </w:t>
      </w:r>
      <w:proofErr w:type="spellStart"/>
      <w:r w:rsidRPr="00542805">
        <w:rPr>
          <w:rFonts w:ascii="Times New Roman" w:hAnsi="Times New Roman" w:cs="Times New Roman"/>
          <w:sz w:val="24"/>
          <w:szCs w:val="24"/>
        </w:rPr>
        <w:t>development</w:t>
      </w:r>
      <w:proofErr w:type="spellEnd"/>
      <w:r w:rsidRPr="00542805">
        <w:rPr>
          <w:rFonts w:ascii="Times New Roman" w:hAnsi="Times New Roman" w:cs="Times New Roman"/>
          <w:sz w:val="24"/>
          <w:szCs w:val="24"/>
        </w:rPr>
        <w:t xml:space="preserve"> </w:t>
      </w:r>
      <w:proofErr w:type="spellStart"/>
      <w:r w:rsidRPr="00542805">
        <w:rPr>
          <w:rFonts w:ascii="Times New Roman" w:hAnsi="Times New Roman" w:cs="Times New Roman"/>
          <w:sz w:val="24"/>
          <w:szCs w:val="24"/>
        </w:rPr>
        <w:t>of</w:t>
      </w:r>
      <w:proofErr w:type="spellEnd"/>
      <w:r w:rsidRPr="00542805">
        <w:rPr>
          <w:rFonts w:ascii="Times New Roman" w:hAnsi="Times New Roman" w:cs="Times New Roman"/>
          <w:sz w:val="24"/>
          <w:szCs w:val="24"/>
        </w:rPr>
        <w:t xml:space="preserve"> </w:t>
      </w:r>
      <w:proofErr w:type="spellStart"/>
      <w:r w:rsidRPr="00542805">
        <w:rPr>
          <w:rFonts w:ascii="Times New Roman" w:hAnsi="Times New Roman" w:cs="Times New Roman"/>
          <w:sz w:val="24"/>
          <w:szCs w:val="24"/>
        </w:rPr>
        <w:t>sustainable</w:t>
      </w:r>
      <w:proofErr w:type="spellEnd"/>
      <w:r w:rsidRPr="00542805">
        <w:rPr>
          <w:rFonts w:ascii="Times New Roman" w:hAnsi="Times New Roman" w:cs="Times New Roman"/>
          <w:sz w:val="24"/>
          <w:szCs w:val="24"/>
        </w:rPr>
        <w:t xml:space="preserve"> </w:t>
      </w:r>
      <w:proofErr w:type="spellStart"/>
      <w:r w:rsidRPr="00542805">
        <w:rPr>
          <w:rFonts w:ascii="Times New Roman" w:hAnsi="Times New Roman" w:cs="Times New Roman"/>
          <w:sz w:val="24"/>
          <w:szCs w:val="24"/>
        </w:rPr>
        <w:t>energy</w:t>
      </w:r>
      <w:proofErr w:type="spellEnd"/>
      <w:r w:rsidRPr="00542805">
        <w:rPr>
          <w:rFonts w:ascii="Times New Roman" w:hAnsi="Times New Roman" w:cs="Times New Roman"/>
          <w:sz w:val="24"/>
          <w:szCs w:val="24"/>
        </w:rPr>
        <w:t xml:space="preserve"> )</w:t>
      </w:r>
      <w:r w:rsidR="00542805">
        <w:rPr>
          <w:rFonts w:ascii="Times New Roman" w:hAnsi="Times New Roman" w:cs="Times New Roman"/>
          <w:sz w:val="24"/>
          <w:szCs w:val="24"/>
        </w:rPr>
        <w:t xml:space="preserve">   </w:t>
      </w:r>
      <w:r w:rsidRPr="00542805">
        <w:rPr>
          <w:rFonts w:ascii="Times New Roman" w:hAnsi="Times New Roman" w:cs="Times New Roman"/>
          <w:sz w:val="24"/>
          <w:szCs w:val="24"/>
        </w:rPr>
        <w:t xml:space="preserve"> che ha come obiettivo principale l’</w:t>
      </w:r>
      <w:proofErr w:type="spellStart"/>
      <w:r w:rsidRPr="00542805">
        <w:rPr>
          <w:rFonts w:ascii="Times New Roman" w:hAnsi="Times New Roman" w:cs="Times New Roman"/>
          <w:sz w:val="24"/>
          <w:szCs w:val="24"/>
        </w:rPr>
        <w:t>efficientamento</w:t>
      </w:r>
      <w:proofErr w:type="spellEnd"/>
      <w:r w:rsidRPr="00542805">
        <w:rPr>
          <w:rFonts w:ascii="Times New Roman" w:hAnsi="Times New Roman" w:cs="Times New Roman"/>
          <w:sz w:val="24"/>
          <w:szCs w:val="24"/>
        </w:rPr>
        <w:t xml:space="preserve"> energetico, l’</w:t>
      </w:r>
      <w:proofErr w:type="spellStart"/>
      <w:r w:rsidRPr="00542805">
        <w:rPr>
          <w:rFonts w:ascii="Times New Roman" w:hAnsi="Times New Roman" w:cs="Times New Roman"/>
          <w:sz w:val="24"/>
          <w:szCs w:val="24"/>
        </w:rPr>
        <w:t>ammodermaneto</w:t>
      </w:r>
      <w:proofErr w:type="spellEnd"/>
      <w:r w:rsidRPr="00542805">
        <w:rPr>
          <w:rFonts w:ascii="Times New Roman" w:hAnsi="Times New Roman" w:cs="Times New Roman"/>
          <w:sz w:val="24"/>
          <w:szCs w:val="24"/>
        </w:rPr>
        <w:t xml:space="preserve"> e la messa a norma di impianti di pubblica illuminazione;</w:t>
      </w:r>
    </w:p>
    <w:p w:rsidR="00FA7411" w:rsidRPr="00542805" w:rsidRDefault="00FA7411" w:rsidP="00542805">
      <w:pPr>
        <w:pStyle w:val="Paragrafoelenco"/>
        <w:numPr>
          <w:ilvl w:val="0"/>
          <w:numId w:val="2"/>
        </w:numPr>
        <w:jc w:val="both"/>
        <w:rPr>
          <w:rFonts w:ascii="Times New Roman" w:hAnsi="Times New Roman" w:cs="Times New Roman"/>
          <w:b/>
          <w:sz w:val="24"/>
          <w:szCs w:val="24"/>
        </w:rPr>
      </w:pPr>
      <w:r w:rsidRPr="00542805">
        <w:rPr>
          <w:rFonts w:ascii="Times New Roman" w:hAnsi="Times New Roman" w:cs="Times New Roman"/>
          <w:sz w:val="24"/>
          <w:szCs w:val="24"/>
        </w:rPr>
        <w:t>La provincia di Teramo e l’AGENA ( agenzia per l’energia per l’ambiente della provincia di Teramo ) hanno partecipato all’attività del bando ( vedi ANNEX1 )  occupandosi di:</w:t>
      </w:r>
    </w:p>
    <w:p w:rsidR="00FA7411" w:rsidRPr="00542805" w:rsidRDefault="00FA7411" w:rsidP="00542805">
      <w:pPr>
        <w:pStyle w:val="Paragrafoelenco"/>
        <w:numPr>
          <w:ilvl w:val="0"/>
          <w:numId w:val="3"/>
        </w:numPr>
        <w:jc w:val="both"/>
        <w:rPr>
          <w:rFonts w:ascii="Times New Roman" w:hAnsi="Times New Roman" w:cs="Times New Roman"/>
          <w:b/>
          <w:sz w:val="24"/>
          <w:szCs w:val="24"/>
        </w:rPr>
      </w:pPr>
      <w:r w:rsidRPr="00542805">
        <w:rPr>
          <w:rFonts w:ascii="Times New Roman" w:hAnsi="Times New Roman" w:cs="Times New Roman"/>
          <w:sz w:val="24"/>
          <w:szCs w:val="24"/>
        </w:rPr>
        <w:t>Definire ed elaborare il toolkit per la ricognizione di base degli imp</w:t>
      </w:r>
      <w:r w:rsidR="00542805">
        <w:rPr>
          <w:rFonts w:ascii="Times New Roman" w:hAnsi="Times New Roman" w:cs="Times New Roman"/>
          <w:sz w:val="24"/>
          <w:szCs w:val="24"/>
        </w:rPr>
        <w:t>ian</w:t>
      </w:r>
      <w:r w:rsidRPr="00542805">
        <w:rPr>
          <w:rFonts w:ascii="Times New Roman" w:hAnsi="Times New Roman" w:cs="Times New Roman"/>
          <w:sz w:val="24"/>
          <w:szCs w:val="24"/>
        </w:rPr>
        <w:t>ti di pubblica illuminazione;</w:t>
      </w:r>
    </w:p>
    <w:p w:rsidR="00FA7411" w:rsidRPr="00542805" w:rsidRDefault="00FA7411" w:rsidP="00542805">
      <w:pPr>
        <w:pStyle w:val="Paragrafoelenco"/>
        <w:numPr>
          <w:ilvl w:val="0"/>
          <w:numId w:val="3"/>
        </w:numPr>
        <w:jc w:val="both"/>
        <w:rPr>
          <w:rFonts w:ascii="Times New Roman" w:hAnsi="Times New Roman" w:cs="Times New Roman"/>
          <w:b/>
          <w:sz w:val="24"/>
          <w:szCs w:val="24"/>
        </w:rPr>
      </w:pPr>
      <w:r w:rsidRPr="00542805">
        <w:rPr>
          <w:rFonts w:ascii="Times New Roman" w:hAnsi="Times New Roman" w:cs="Times New Roman"/>
          <w:sz w:val="24"/>
          <w:szCs w:val="24"/>
        </w:rPr>
        <w:t>Definire le specifiche funzionali legali ed amministrative per le gare di appalto;</w:t>
      </w:r>
    </w:p>
    <w:p w:rsidR="00FA7411" w:rsidRPr="00542805" w:rsidRDefault="00FA7411" w:rsidP="00542805">
      <w:pPr>
        <w:pStyle w:val="Paragrafoelenco"/>
        <w:numPr>
          <w:ilvl w:val="0"/>
          <w:numId w:val="3"/>
        </w:numPr>
        <w:jc w:val="both"/>
        <w:rPr>
          <w:rFonts w:ascii="Times New Roman" w:hAnsi="Times New Roman" w:cs="Times New Roman"/>
          <w:b/>
          <w:sz w:val="24"/>
          <w:szCs w:val="24"/>
        </w:rPr>
      </w:pPr>
      <w:r w:rsidRPr="00542805">
        <w:rPr>
          <w:rFonts w:ascii="Times New Roman" w:hAnsi="Times New Roman" w:cs="Times New Roman"/>
          <w:sz w:val="24"/>
          <w:szCs w:val="24"/>
        </w:rPr>
        <w:t>Supportare le ATS e i comuni nella definizione dei contratti rivolti ai tecnici rilevatori;</w:t>
      </w:r>
    </w:p>
    <w:p w:rsidR="00FA7411" w:rsidRPr="00542805" w:rsidRDefault="00FA7411" w:rsidP="00542805">
      <w:pPr>
        <w:pStyle w:val="Paragrafoelenco"/>
        <w:numPr>
          <w:ilvl w:val="0"/>
          <w:numId w:val="3"/>
        </w:numPr>
        <w:jc w:val="both"/>
        <w:rPr>
          <w:rFonts w:ascii="Times New Roman" w:hAnsi="Times New Roman" w:cs="Times New Roman"/>
          <w:b/>
          <w:sz w:val="24"/>
          <w:szCs w:val="24"/>
        </w:rPr>
      </w:pPr>
      <w:r w:rsidRPr="00542805">
        <w:rPr>
          <w:rFonts w:ascii="Times New Roman" w:hAnsi="Times New Roman" w:cs="Times New Roman"/>
          <w:sz w:val="24"/>
          <w:szCs w:val="24"/>
        </w:rPr>
        <w:t>Supportare le ATS e i comuni nella definizione delle specifiche di base;</w:t>
      </w:r>
    </w:p>
    <w:p w:rsidR="00FA7411" w:rsidRPr="00542805" w:rsidRDefault="00FA7411" w:rsidP="00542805">
      <w:pPr>
        <w:pStyle w:val="Paragrafoelenco"/>
        <w:numPr>
          <w:ilvl w:val="0"/>
          <w:numId w:val="3"/>
        </w:numPr>
        <w:jc w:val="both"/>
        <w:rPr>
          <w:rFonts w:ascii="Times New Roman" w:hAnsi="Times New Roman" w:cs="Times New Roman"/>
          <w:b/>
          <w:sz w:val="24"/>
          <w:szCs w:val="24"/>
        </w:rPr>
      </w:pPr>
      <w:r w:rsidRPr="00542805">
        <w:rPr>
          <w:rFonts w:ascii="Times New Roman" w:hAnsi="Times New Roman" w:cs="Times New Roman"/>
          <w:sz w:val="24"/>
          <w:szCs w:val="24"/>
        </w:rPr>
        <w:t>Gestire i round di negoziazione nella procedura del dialogo competitivo;</w:t>
      </w:r>
    </w:p>
    <w:p w:rsidR="00FA7411" w:rsidRPr="00542805" w:rsidRDefault="00FA7411" w:rsidP="00542805">
      <w:pPr>
        <w:pStyle w:val="Paragrafoelenco"/>
        <w:numPr>
          <w:ilvl w:val="0"/>
          <w:numId w:val="3"/>
        </w:numPr>
        <w:jc w:val="both"/>
        <w:rPr>
          <w:rFonts w:ascii="Times New Roman" w:hAnsi="Times New Roman" w:cs="Times New Roman"/>
          <w:b/>
          <w:sz w:val="24"/>
          <w:szCs w:val="24"/>
        </w:rPr>
      </w:pPr>
      <w:r w:rsidRPr="00542805">
        <w:rPr>
          <w:rFonts w:ascii="Times New Roman" w:hAnsi="Times New Roman" w:cs="Times New Roman"/>
          <w:sz w:val="24"/>
          <w:szCs w:val="24"/>
        </w:rPr>
        <w:t>Supportare le ATS nell’ aggiudicazione e finalizzazione dei contratti;</w:t>
      </w:r>
    </w:p>
    <w:p w:rsidR="00FA7411" w:rsidRPr="00542805" w:rsidRDefault="00FA7411" w:rsidP="00542805">
      <w:pPr>
        <w:pStyle w:val="Paragrafoelenco"/>
        <w:numPr>
          <w:ilvl w:val="0"/>
          <w:numId w:val="3"/>
        </w:numPr>
        <w:jc w:val="both"/>
        <w:rPr>
          <w:rFonts w:ascii="Times New Roman" w:hAnsi="Times New Roman" w:cs="Times New Roman"/>
          <w:b/>
          <w:sz w:val="24"/>
          <w:szCs w:val="24"/>
        </w:rPr>
      </w:pPr>
      <w:r w:rsidRPr="00542805">
        <w:rPr>
          <w:rFonts w:ascii="Times New Roman" w:hAnsi="Times New Roman" w:cs="Times New Roman"/>
          <w:sz w:val="24"/>
          <w:szCs w:val="24"/>
        </w:rPr>
        <w:t>Gestire ed implementare le attività di comunicazione su scala locale, nazionale ed europea.</w:t>
      </w:r>
    </w:p>
    <w:p w:rsidR="00FA7411" w:rsidRPr="00542805" w:rsidRDefault="00FA7411" w:rsidP="00542805">
      <w:pPr>
        <w:pStyle w:val="Paragrafoelenco"/>
        <w:numPr>
          <w:ilvl w:val="0"/>
          <w:numId w:val="5"/>
        </w:numPr>
        <w:jc w:val="both"/>
        <w:rPr>
          <w:rFonts w:ascii="Times New Roman" w:hAnsi="Times New Roman" w:cs="Times New Roman"/>
          <w:b/>
          <w:sz w:val="24"/>
          <w:szCs w:val="24"/>
        </w:rPr>
      </w:pPr>
      <w:r w:rsidRPr="00542805">
        <w:rPr>
          <w:rFonts w:ascii="Times New Roman" w:hAnsi="Times New Roman" w:cs="Times New Roman"/>
          <w:sz w:val="24"/>
          <w:szCs w:val="24"/>
        </w:rPr>
        <w:t xml:space="preserve">A seguito della gara di appalto, il servizio è stato affidato alla società concessionaria, in intestazione emarginata, giusto contratto stipulato il </w:t>
      </w:r>
      <w:r w:rsidR="00542805">
        <w:rPr>
          <w:rFonts w:ascii="Times New Roman" w:hAnsi="Times New Roman" w:cs="Times New Roman"/>
          <w:sz w:val="24"/>
          <w:szCs w:val="24"/>
        </w:rPr>
        <w:t>21</w:t>
      </w:r>
      <w:r w:rsidRPr="00542805">
        <w:rPr>
          <w:rFonts w:ascii="Times New Roman" w:hAnsi="Times New Roman" w:cs="Times New Roman"/>
          <w:sz w:val="24"/>
          <w:szCs w:val="24"/>
        </w:rPr>
        <w:t xml:space="preserve">/12/2016 – </w:t>
      </w:r>
      <w:proofErr w:type="spellStart"/>
      <w:r w:rsidRPr="00542805">
        <w:rPr>
          <w:rFonts w:ascii="Times New Roman" w:hAnsi="Times New Roman" w:cs="Times New Roman"/>
          <w:sz w:val="24"/>
          <w:szCs w:val="24"/>
        </w:rPr>
        <w:t>REP</w:t>
      </w:r>
      <w:proofErr w:type="spellEnd"/>
      <w:r w:rsidRPr="00542805">
        <w:rPr>
          <w:rFonts w:ascii="Times New Roman" w:hAnsi="Times New Roman" w:cs="Times New Roman"/>
          <w:sz w:val="24"/>
          <w:szCs w:val="24"/>
        </w:rPr>
        <w:t xml:space="preserve">. N. </w:t>
      </w:r>
      <w:r w:rsidR="00542805">
        <w:rPr>
          <w:rFonts w:ascii="Times New Roman" w:hAnsi="Times New Roman" w:cs="Times New Roman"/>
          <w:sz w:val="24"/>
          <w:szCs w:val="24"/>
        </w:rPr>
        <w:t>776</w:t>
      </w:r>
      <w:r w:rsidRPr="00542805">
        <w:rPr>
          <w:rFonts w:ascii="Times New Roman" w:hAnsi="Times New Roman" w:cs="Times New Roman"/>
          <w:sz w:val="24"/>
          <w:szCs w:val="24"/>
        </w:rPr>
        <w:t>;</w:t>
      </w:r>
    </w:p>
    <w:p w:rsidR="00FA7411" w:rsidRPr="00542805" w:rsidRDefault="00FA7411" w:rsidP="00542805">
      <w:pPr>
        <w:pStyle w:val="Paragrafoelenco"/>
        <w:numPr>
          <w:ilvl w:val="0"/>
          <w:numId w:val="5"/>
        </w:numPr>
        <w:jc w:val="both"/>
        <w:rPr>
          <w:rFonts w:ascii="Times New Roman" w:hAnsi="Times New Roman" w:cs="Times New Roman"/>
          <w:b/>
          <w:sz w:val="24"/>
          <w:szCs w:val="24"/>
        </w:rPr>
      </w:pPr>
      <w:r w:rsidRPr="00542805">
        <w:rPr>
          <w:rFonts w:ascii="Times New Roman" w:hAnsi="Times New Roman" w:cs="Times New Roman"/>
          <w:sz w:val="24"/>
          <w:szCs w:val="24"/>
        </w:rPr>
        <w:t>A norma dell’articolo 3, punto 3.2 – a) del contratto di appalto, alla società concessionar</w:t>
      </w:r>
      <w:r w:rsidR="00542805">
        <w:rPr>
          <w:rFonts w:ascii="Times New Roman" w:hAnsi="Times New Roman" w:cs="Times New Roman"/>
          <w:sz w:val="24"/>
          <w:szCs w:val="24"/>
        </w:rPr>
        <w:t>ia</w:t>
      </w:r>
      <w:r w:rsidRPr="00542805">
        <w:rPr>
          <w:rFonts w:ascii="Times New Roman" w:hAnsi="Times New Roman" w:cs="Times New Roman"/>
          <w:sz w:val="24"/>
          <w:szCs w:val="24"/>
        </w:rPr>
        <w:t xml:space="preserve"> compete l’onere, sulla scorta del progetto offerta e del disciplinare di gara, di procedere alla redazione della progettazione definitiva – esecutiva e la successiva realizzazione degli interventi;</w:t>
      </w:r>
    </w:p>
    <w:p w:rsidR="00FA7411" w:rsidRPr="00542805" w:rsidRDefault="00FA7411" w:rsidP="00542805">
      <w:pPr>
        <w:pStyle w:val="Paragrafoelenco"/>
        <w:numPr>
          <w:ilvl w:val="0"/>
          <w:numId w:val="5"/>
        </w:numPr>
        <w:jc w:val="both"/>
        <w:rPr>
          <w:rFonts w:ascii="Times New Roman" w:hAnsi="Times New Roman" w:cs="Times New Roman"/>
          <w:b/>
          <w:sz w:val="24"/>
          <w:szCs w:val="24"/>
        </w:rPr>
      </w:pPr>
      <w:r w:rsidRPr="00542805">
        <w:rPr>
          <w:rFonts w:ascii="Times New Roman" w:hAnsi="Times New Roman" w:cs="Times New Roman"/>
          <w:sz w:val="24"/>
          <w:szCs w:val="24"/>
        </w:rPr>
        <w:t xml:space="preserve">Con nota acquisita al numero </w:t>
      </w:r>
      <w:r w:rsidR="00542805">
        <w:rPr>
          <w:rFonts w:ascii="Times New Roman" w:hAnsi="Times New Roman" w:cs="Times New Roman"/>
          <w:sz w:val="24"/>
          <w:szCs w:val="24"/>
        </w:rPr>
        <w:t>131</w:t>
      </w:r>
      <w:r w:rsidRPr="00542805">
        <w:rPr>
          <w:rFonts w:ascii="Times New Roman" w:hAnsi="Times New Roman" w:cs="Times New Roman"/>
          <w:sz w:val="24"/>
          <w:szCs w:val="24"/>
        </w:rPr>
        <w:t xml:space="preserve"> del </w:t>
      </w:r>
      <w:proofErr w:type="spellStart"/>
      <w:r w:rsidRPr="00542805">
        <w:rPr>
          <w:rFonts w:ascii="Times New Roman" w:hAnsi="Times New Roman" w:cs="Times New Roman"/>
          <w:sz w:val="24"/>
          <w:szCs w:val="24"/>
        </w:rPr>
        <w:t>prot</w:t>
      </w:r>
      <w:proofErr w:type="spellEnd"/>
      <w:r w:rsidRPr="00542805">
        <w:rPr>
          <w:rFonts w:ascii="Times New Roman" w:hAnsi="Times New Roman" w:cs="Times New Roman"/>
          <w:sz w:val="24"/>
          <w:szCs w:val="24"/>
        </w:rPr>
        <w:t xml:space="preserve">. Comunale, in data </w:t>
      </w:r>
      <w:r w:rsidR="00542805">
        <w:rPr>
          <w:rFonts w:ascii="Times New Roman" w:hAnsi="Times New Roman" w:cs="Times New Roman"/>
          <w:sz w:val="24"/>
          <w:szCs w:val="24"/>
        </w:rPr>
        <w:t>12/01/2018</w:t>
      </w:r>
      <w:r w:rsidRPr="00542805">
        <w:rPr>
          <w:rFonts w:ascii="Times New Roman" w:hAnsi="Times New Roman" w:cs="Times New Roman"/>
          <w:sz w:val="24"/>
          <w:szCs w:val="24"/>
        </w:rPr>
        <w:t xml:space="preserve"> la società concessionaria ha rimesso il progetto definitivo – esecutivo.</w:t>
      </w:r>
    </w:p>
    <w:p w:rsidR="00FA7411" w:rsidRPr="00542805" w:rsidRDefault="00FA7411" w:rsidP="00542805">
      <w:pPr>
        <w:pStyle w:val="Paragrafoelenco"/>
        <w:jc w:val="both"/>
        <w:rPr>
          <w:rFonts w:ascii="Times New Roman" w:hAnsi="Times New Roman" w:cs="Times New Roman"/>
          <w:sz w:val="24"/>
          <w:szCs w:val="24"/>
        </w:rPr>
      </w:pPr>
    </w:p>
    <w:p w:rsidR="00FA7411" w:rsidRPr="00542805" w:rsidRDefault="00FA7411" w:rsidP="00542805">
      <w:pPr>
        <w:pStyle w:val="Paragrafoelenco"/>
        <w:jc w:val="center"/>
        <w:rPr>
          <w:rFonts w:ascii="Times New Roman" w:hAnsi="Times New Roman" w:cs="Times New Roman"/>
          <w:b/>
          <w:sz w:val="24"/>
          <w:szCs w:val="24"/>
        </w:rPr>
      </w:pPr>
      <w:r w:rsidRPr="00542805">
        <w:rPr>
          <w:rFonts w:ascii="Times New Roman" w:hAnsi="Times New Roman" w:cs="Times New Roman"/>
          <w:b/>
          <w:sz w:val="24"/>
          <w:szCs w:val="24"/>
        </w:rPr>
        <w:t>CONSIDERATO CHE</w:t>
      </w:r>
    </w:p>
    <w:p w:rsidR="00FA7411" w:rsidRPr="00542805" w:rsidRDefault="00FA7411" w:rsidP="00542805">
      <w:pPr>
        <w:pStyle w:val="Paragrafoelenco"/>
        <w:jc w:val="both"/>
        <w:rPr>
          <w:rFonts w:ascii="Times New Roman" w:hAnsi="Times New Roman" w:cs="Times New Roman"/>
          <w:b/>
          <w:sz w:val="24"/>
          <w:szCs w:val="24"/>
        </w:rPr>
      </w:pPr>
    </w:p>
    <w:p w:rsidR="00FA7411" w:rsidRPr="00542805" w:rsidRDefault="00FA7411" w:rsidP="00FA794A">
      <w:pPr>
        <w:pStyle w:val="Paragrafoelenco"/>
        <w:numPr>
          <w:ilvl w:val="0"/>
          <w:numId w:val="9"/>
        </w:numPr>
        <w:ind w:left="714" w:hanging="357"/>
        <w:jc w:val="both"/>
        <w:rPr>
          <w:rFonts w:ascii="Times New Roman" w:hAnsi="Times New Roman" w:cs="Times New Roman"/>
          <w:sz w:val="24"/>
          <w:szCs w:val="24"/>
        </w:rPr>
      </w:pPr>
      <w:r w:rsidRPr="00542805">
        <w:rPr>
          <w:rFonts w:ascii="Times New Roman" w:hAnsi="Times New Roman" w:cs="Times New Roman"/>
          <w:sz w:val="24"/>
          <w:szCs w:val="24"/>
        </w:rPr>
        <w:t xml:space="preserve">Il progetto esecutivo, a norma dell’art. 26 del D.L.vo 50/2016, deve essere sottoposto a verifica e, a tal proposito il </w:t>
      </w:r>
      <w:r w:rsidR="00542805">
        <w:rPr>
          <w:rFonts w:ascii="Times New Roman" w:hAnsi="Times New Roman" w:cs="Times New Roman"/>
          <w:sz w:val="24"/>
          <w:szCs w:val="24"/>
        </w:rPr>
        <w:t xml:space="preserve">comma 6 </w:t>
      </w:r>
      <w:r w:rsidRPr="00542805">
        <w:rPr>
          <w:rFonts w:ascii="Times New Roman" w:hAnsi="Times New Roman" w:cs="Times New Roman"/>
          <w:sz w:val="24"/>
          <w:szCs w:val="24"/>
        </w:rPr>
        <w:t xml:space="preserve"> punto </w:t>
      </w:r>
      <w:r w:rsidR="00542805">
        <w:rPr>
          <w:rFonts w:ascii="Times New Roman" w:hAnsi="Times New Roman" w:cs="Times New Roman"/>
          <w:sz w:val="24"/>
          <w:szCs w:val="24"/>
        </w:rPr>
        <w:t>d</w:t>
      </w:r>
      <w:r w:rsidRPr="00542805">
        <w:rPr>
          <w:rFonts w:ascii="Times New Roman" w:hAnsi="Times New Roman" w:cs="Times New Roman"/>
          <w:sz w:val="24"/>
          <w:szCs w:val="24"/>
        </w:rPr>
        <w:t xml:space="preserve">), </w:t>
      </w:r>
      <w:proofErr w:type="spellStart"/>
      <w:r w:rsidRPr="00542805">
        <w:rPr>
          <w:rFonts w:ascii="Times New Roman" w:hAnsi="Times New Roman" w:cs="Times New Roman"/>
          <w:sz w:val="24"/>
          <w:szCs w:val="24"/>
        </w:rPr>
        <w:t>immodificato</w:t>
      </w:r>
      <w:proofErr w:type="spellEnd"/>
      <w:r w:rsidRPr="00542805">
        <w:rPr>
          <w:rFonts w:ascii="Times New Roman" w:hAnsi="Times New Roman" w:cs="Times New Roman"/>
          <w:sz w:val="24"/>
          <w:szCs w:val="24"/>
        </w:rPr>
        <w:t xml:space="preserve"> dal D.L.vo 56/2017, prevede che tale verifica </w:t>
      </w:r>
      <w:r w:rsidR="00926A80">
        <w:rPr>
          <w:rFonts w:ascii="Times New Roman" w:hAnsi="Times New Roman" w:cs="Times New Roman"/>
          <w:sz w:val="24"/>
          <w:szCs w:val="24"/>
        </w:rPr>
        <w:t xml:space="preserve">deve </w:t>
      </w:r>
      <w:r w:rsidRPr="00542805">
        <w:rPr>
          <w:rFonts w:ascii="Times New Roman" w:hAnsi="Times New Roman" w:cs="Times New Roman"/>
          <w:sz w:val="24"/>
          <w:szCs w:val="24"/>
        </w:rPr>
        <w:t xml:space="preserve"> essere effettuata dagli uffici tecnici delle stazioni appaltanti </w:t>
      </w:r>
      <w:r w:rsidR="00926A80">
        <w:rPr>
          <w:rFonts w:ascii="Times New Roman" w:hAnsi="Times New Roman" w:cs="Times New Roman"/>
          <w:sz w:val="24"/>
          <w:szCs w:val="24"/>
        </w:rPr>
        <w:t xml:space="preserve"> </w:t>
      </w:r>
      <w:r w:rsidRPr="00542805">
        <w:rPr>
          <w:rFonts w:ascii="Times New Roman" w:hAnsi="Times New Roman" w:cs="Times New Roman"/>
          <w:sz w:val="24"/>
          <w:szCs w:val="24"/>
        </w:rPr>
        <w:t>;</w:t>
      </w:r>
    </w:p>
    <w:p w:rsidR="00FA794A" w:rsidRPr="00FA794A" w:rsidRDefault="00FA794A" w:rsidP="00FA794A">
      <w:pPr>
        <w:pStyle w:val="Paragrafoelenco"/>
        <w:numPr>
          <w:ilvl w:val="0"/>
          <w:numId w:val="9"/>
        </w:numPr>
        <w:spacing w:after="0" w:line="240" w:lineRule="auto"/>
        <w:ind w:left="714" w:hanging="357"/>
        <w:jc w:val="both"/>
        <w:rPr>
          <w:rFonts w:ascii="Times New Roman" w:hAnsi="Times New Roman" w:cs="Times New Roman"/>
          <w:sz w:val="24"/>
          <w:szCs w:val="24"/>
        </w:rPr>
      </w:pPr>
      <w:r w:rsidRPr="00FA794A">
        <w:rPr>
          <w:rFonts w:ascii="Times New Roman" w:hAnsi="Times New Roman" w:cs="Times New Roman"/>
          <w:sz w:val="24"/>
          <w:szCs w:val="24"/>
        </w:rPr>
        <w:t xml:space="preserve">Che L’Arch. Anna </w:t>
      </w:r>
      <w:proofErr w:type="spellStart"/>
      <w:r w:rsidRPr="00FA794A">
        <w:rPr>
          <w:rFonts w:ascii="Times New Roman" w:hAnsi="Times New Roman" w:cs="Times New Roman"/>
          <w:sz w:val="24"/>
          <w:szCs w:val="24"/>
        </w:rPr>
        <w:t>Cicconi</w:t>
      </w:r>
      <w:proofErr w:type="spellEnd"/>
      <w:r w:rsidRPr="00FA794A">
        <w:rPr>
          <w:rFonts w:ascii="Times New Roman" w:hAnsi="Times New Roman" w:cs="Times New Roman"/>
          <w:sz w:val="24"/>
          <w:szCs w:val="24"/>
        </w:rPr>
        <w:t xml:space="preserve"> in qualità del responsabile del Servizio tecnico manutentivo , ai sensi dell’art.5 della L.241/90, ha assunto le funzioni di responsabile unico del procedimento;</w:t>
      </w:r>
    </w:p>
    <w:p w:rsidR="00FA7411" w:rsidRPr="00542805" w:rsidRDefault="00FA7411" w:rsidP="00542805">
      <w:pPr>
        <w:pStyle w:val="Paragrafoelenco"/>
        <w:numPr>
          <w:ilvl w:val="0"/>
          <w:numId w:val="9"/>
        </w:numPr>
        <w:jc w:val="both"/>
        <w:rPr>
          <w:rFonts w:ascii="Times New Roman" w:hAnsi="Times New Roman" w:cs="Times New Roman"/>
          <w:sz w:val="24"/>
          <w:szCs w:val="24"/>
        </w:rPr>
      </w:pPr>
      <w:r w:rsidRPr="00542805">
        <w:rPr>
          <w:rFonts w:ascii="Times New Roman" w:hAnsi="Times New Roman" w:cs="Times New Roman"/>
          <w:sz w:val="24"/>
          <w:szCs w:val="24"/>
        </w:rPr>
        <w:t xml:space="preserve">Sussiste la necessità di una consulenza specialistica da parte di professionisti esterni esperti nel settore illuminotecnico, elettronico ed impiantistico; </w:t>
      </w:r>
    </w:p>
    <w:p w:rsidR="00FA7411" w:rsidRPr="00542805" w:rsidRDefault="00FA7411" w:rsidP="00542805">
      <w:pPr>
        <w:pStyle w:val="Paragrafoelenco"/>
        <w:numPr>
          <w:ilvl w:val="0"/>
          <w:numId w:val="9"/>
        </w:numPr>
        <w:jc w:val="both"/>
        <w:rPr>
          <w:rFonts w:ascii="Times New Roman" w:hAnsi="Times New Roman" w:cs="Times New Roman"/>
          <w:sz w:val="24"/>
          <w:szCs w:val="24"/>
        </w:rPr>
      </w:pPr>
      <w:r w:rsidRPr="00542805">
        <w:rPr>
          <w:rFonts w:ascii="Times New Roman" w:hAnsi="Times New Roman" w:cs="Times New Roman"/>
          <w:sz w:val="24"/>
          <w:szCs w:val="24"/>
        </w:rPr>
        <w:t>Che l’AGENA ( agenzia per l’energia e per l’ambiente della provincia di Teramo ) con la collaborazione prestata fino all’aggiudicazione del servizio ha dimostrato di avere la competenza necessaria per fornire adeguatamente il detto supporto esterno;</w:t>
      </w:r>
    </w:p>
    <w:p w:rsidR="00FA7411" w:rsidRPr="00542805" w:rsidRDefault="00FA7411" w:rsidP="00542805">
      <w:pPr>
        <w:pStyle w:val="Paragrafoelenco"/>
        <w:numPr>
          <w:ilvl w:val="0"/>
          <w:numId w:val="9"/>
        </w:numPr>
        <w:jc w:val="both"/>
        <w:rPr>
          <w:rFonts w:ascii="Times New Roman" w:hAnsi="Times New Roman" w:cs="Times New Roman"/>
          <w:sz w:val="24"/>
          <w:szCs w:val="24"/>
        </w:rPr>
      </w:pPr>
      <w:r w:rsidRPr="00542805">
        <w:rPr>
          <w:rFonts w:ascii="Times New Roman" w:hAnsi="Times New Roman" w:cs="Times New Roman"/>
          <w:sz w:val="24"/>
          <w:szCs w:val="24"/>
        </w:rPr>
        <w:t>Non sussiste alcuna incompatibilità per lo svolgimento di tale supporto tecnico al RUP ma, anzi, risulta di particolare utilità la conoscenza dettagliata del bando di gara e della procedura di aggiudicazione ( progetto offerta redatto e presentato dalla ditta aggiudicataria ) che tutela maggiormente da possibili errori;</w:t>
      </w:r>
    </w:p>
    <w:p w:rsidR="00FA7411" w:rsidRPr="00542805" w:rsidRDefault="00FA7411" w:rsidP="00542805">
      <w:pPr>
        <w:pStyle w:val="Paragrafoelenco"/>
        <w:numPr>
          <w:ilvl w:val="0"/>
          <w:numId w:val="9"/>
        </w:numPr>
        <w:jc w:val="both"/>
        <w:rPr>
          <w:rFonts w:ascii="Times New Roman" w:hAnsi="Times New Roman" w:cs="Times New Roman"/>
          <w:sz w:val="24"/>
          <w:szCs w:val="24"/>
        </w:rPr>
      </w:pPr>
      <w:r w:rsidRPr="00542805">
        <w:rPr>
          <w:rFonts w:ascii="Times New Roman" w:hAnsi="Times New Roman" w:cs="Times New Roman"/>
          <w:sz w:val="24"/>
          <w:szCs w:val="24"/>
        </w:rPr>
        <w:t>Trattandosi di un’agenzia della provincia di Teramo il compenso può essere commisurato a quota parte dell’incentivo per funzioni tecniche, previsto nel progetto</w:t>
      </w:r>
      <w:r w:rsidR="00FA794A">
        <w:rPr>
          <w:rFonts w:ascii="Times New Roman" w:hAnsi="Times New Roman" w:cs="Times New Roman"/>
          <w:sz w:val="24"/>
          <w:szCs w:val="24"/>
        </w:rPr>
        <w:t>,</w:t>
      </w:r>
      <w:r w:rsidRPr="00542805">
        <w:rPr>
          <w:rFonts w:ascii="Times New Roman" w:hAnsi="Times New Roman" w:cs="Times New Roman"/>
          <w:sz w:val="24"/>
          <w:szCs w:val="24"/>
        </w:rPr>
        <w:t xml:space="preserve">  posta a carico della ditta concessionaria;</w:t>
      </w:r>
    </w:p>
    <w:p w:rsidR="00FA7411" w:rsidRPr="00542805" w:rsidRDefault="00FA7411" w:rsidP="00FA794A">
      <w:pPr>
        <w:pStyle w:val="Paragrafoelenco"/>
        <w:jc w:val="center"/>
        <w:rPr>
          <w:rFonts w:ascii="Times New Roman" w:hAnsi="Times New Roman" w:cs="Times New Roman"/>
          <w:b/>
          <w:sz w:val="24"/>
          <w:szCs w:val="24"/>
        </w:rPr>
      </w:pPr>
      <w:r w:rsidRPr="00542805">
        <w:rPr>
          <w:rFonts w:ascii="Times New Roman" w:hAnsi="Times New Roman" w:cs="Times New Roman"/>
          <w:b/>
          <w:sz w:val="24"/>
          <w:szCs w:val="24"/>
        </w:rPr>
        <w:t>ATTESO</w:t>
      </w:r>
    </w:p>
    <w:p w:rsidR="00FA7411" w:rsidRPr="00542805" w:rsidRDefault="00FA7411" w:rsidP="00FA794A">
      <w:pPr>
        <w:pStyle w:val="Paragrafoelenco"/>
        <w:jc w:val="center"/>
        <w:rPr>
          <w:rFonts w:ascii="Times New Roman" w:hAnsi="Times New Roman" w:cs="Times New Roman"/>
          <w:b/>
          <w:sz w:val="24"/>
          <w:szCs w:val="24"/>
        </w:rPr>
      </w:pPr>
    </w:p>
    <w:p w:rsidR="00FA794A" w:rsidRPr="00FA794A" w:rsidRDefault="00FA7411" w:rsidP="00FA794A">
      <w:pPr>
        <w:pStyle w:val="Paragrafoelenco"/>
        <w:numPr>
          <w:ilvl w:val="0"/>
          <w:numId w:val="13"/>
        </w:numPr>
        <w:jc w:val="both"/>
        <w:rPr>
          <w:rFonts w:ascii="Times New Roman" w:hAnsi="Times New Roman" w:cs="Times New Roman"/>
          <w:sz w:val="24"/>
          <w:szCs w:val="24"/>
        </w:rPr>
      </w:pPr>
      <w:r w:rsidRPr="00542805">
        <w:rPr>
          <w:rFonts w:ascii="Times New Roman" w:hAnsi="Times New Roman" w:cs="Times New Roman"/>
          <w:sz w:val="24"/>
          <w:szCs w:val="24"/>
        </w:rPr>
        <w:t xml:space="preserve">Che si rende pertanto necessario adottare il presente protocollo di intesa al fine di disciplinare l’esecuzione del Supporto Tecnico al RUP nello svolgimento delle attività di verifica di conformità tra progetto esecutivo e progetto offerta presentati dalla società concessionaria del servizio di pubblica illuminazione del comune </w:t>
      </w:r>
      <w:proofErr w:type="spellStart"/>
      <w:r w:rsidRPr="00542805">
        <w:rPr>
          <w:rFonts w:ascii="Times New Roman" w:hAnsi="Times New Roman" w:cs="Times New Roman"/>
          <w:sz w:val="24"/>
          <w:szCs w:val="24"/>
        </w:rPr>
        <w:t>di</w:t>
      </w:r>
      <w:r w:rsidR="00FA794A">
        <w:rPr>
          <w:rFonts w:ascii="Times New Roman" w:hAnsi="Times New Roman" w:cs="Times New Roman"/>
          <w:sz w:val="24"/>
          <w:szCs w:val="24"/>
        </w:rPr>
        <w:t>Tossicia</w:t>
      </w:r>
      <w:proofErr w:type="spellEnd"/>
      <w:r w:rsidR="00FA794A">
        <w:rPr>
          <w:rFonts w:ascii="Times New Roman" w:hAnsi="Times New Roman" w:cs="Times New Roman"/>
          <w:sz w:val="24"/>
          <w:szCs w:val="24"/>
        </w:rPr>
        <w:t>;</w:t>
      </w:r>
    </w:p>
    <w:p w:rsidR="00FA794A" w:rsidRPr="00FA794A" w:rsidRDefault="00FA794A" w:rsidP="00FA794A">
      <w:pPr>
        <w:jc w:val="both"/>
        <w:rPr>
          <w:rFonts w:ascii="Times New Roman" w:hAnsi="Times New Roman" w:cs="Times New Roman"/>
          <w:sz w:val="24"/>
          <w:szCs w:val="24"/>
        </w:rPr>
      </w:pPr>
    </w:p>
    <w:p w:rsidR="006708AD" w:rsidRPr="00542805" w:rsidRDefault="00FA7411" w:rsidP="00FA794A">
      <w:pPr>
        <w:jc w:val="center"/>
        <w:rPr>
          <w:rFonts w:ascii="Times New Roman" w:hAnsi="Times New Roman" w:cs="Times New Roman"/>
          <w:b/>
          <w:sz w:val="24"/>
          <w:szCs w:val="24"/>
        </w:rPr>
      </w:pPr>
      <w:r w:rsidRPr="00542805">
        <w:rPr>
          <w:rFonts w:ascii="Times New Roman" w:hAnsi="Times New Roman" w:cs="Times New Roman"/>
          <w:sz w:val="24"/>
          <w:szCs w:val="24"/>
        </w:rPr>
        <w:br w:type="page"/>
      </w:r>
      <w:r w:rsidRPr="00542805">
        <w:rPr>
          <w:rFonts w:ascii="Times New Roman" w:hAnsi="Times New Roman" w:cs="Times New Roman"/>
          <w:b/>
          <w:sz w:val="24"/>
          <w:szCs w:val="24"/>
        </w:rPr>
        <w:lastRenderedPageBreak/>
        <w:t>TUTTO CIO’ PREMESSO, CONSIDERATO ED ATTESO,</w:t>
      </w:r>
    </w:p>
    <w:p w:rsidR="006708AD" w:rsidRPr="00542805" w:rsidRDefault="006708AD" w:rsidP="003D3AF3">
      <w:pPr>
        <w:jc w:val="center"/>
        <w:rPr>
          <w:rFonts w:ascii="Times New Roman" w:hAnsi="Times New Roman" w:cs="Times New Roman"/>
          <w:b/>
          <w:sz w:val="24"/>
          <w:szCs w:val="24"/>
        </w:rPr>
      </w:pPr>
      <w:r w:rsidRPr="00542805">
        <w:rPr>
          <w:rFonts w:ascii="Times New Roman" w:hAnsi="Times New Roman" w:cs="Times New Roman"/>
          <w:b/>
          <w:sz w:val="24"/>
          <w:szCs w:val="24"/>
        </w:rPr>
        <w:t>SI CONVIENE E SI STIPULA QUANTO SEGUE</w:t>
      </w:r>
    </w:p>
    <w:p w:rsidR="006708AD" w:rsidRPr="00542805" w:rsidRDefault="006708AD" w:rsidP="00FA794A">
      <w:pPr>
        <w:jc w:val="center"/>
        <w:rPr>
          <w:rFonts w:ascii="Times New Roman" w:hAnsi="Times New Roman" w:cs="Times New Roman"/>
          <w:b/>
          <w:sz w:val="24"/>
          <w:szCs w:val="24"/>
        </w:rPr>
      </w:pPr>
      <w:r w:rsidRPr="00542805">
        <w:rPr>
          <w:rFonts w:ascii="Times New Roman" w:hAnsi="Times New Roman" w:cs="Times New Roman"/>
          <w:b/>
          <w:sz w:val="24"/>
          <w:szCs w:val="24"/>
        </w:rPr>
        <w:t>Art. 1</w:t>
      </w:r>
    </w:p>
    <w:p w:rsidR="006708AD" w:rsidRPr="00542805" w:rsidRDefault="006708AD" w:rsidP="00542805">
      <w:pPr>
        <w:jc w:val="both"/>
        <w:rPr>
          <w:rFonts w:ascii="Times New Roman" w:hAnsi="Times New Roman" w:cs="Times New Roman"/>
          <w:sz w:val="24"/>
          <w:szCs w:val="24"/>
        </w:rPr>
      </w:pPr>
      <w:r w:rsidRPr="00542805">
        <w:rPr>
          <w:rFonts w:ascii="Times New Roman" w:hAnsi="Times New Roman" w:cs="Times New Roman"/>
          <w:sz w:val="24"/>
          <w:szCs w:val="24"/>
        </w:rPr>
        <w:t>La premessa costituisce parte integrante e sostanziale della presente convenzione. L’AGENA ai fini dell’ottenimento dell’incarico:</w:t>
      </w:r>
    </w:p>
    <w:p w:rsidR="00FA7411" w:rsidRPr="00542805" w:rsidRDefault="006708AD" w:rsidP="00542805">
      <w:pPr>
        <w:pStyle w:val="Paragrafoelenco"/>
        <w:numPr>
          <w:ilvl w:val="0"/>
          <w:numId w:val="15"/>
        </w:numPr>
        <w:jc w:val="both"/>
        <w:rPr>
          <w:rFonts w:ascii="Times New Roman" w:hAnsi="Times New Roman" w:cs="Times New Roman"/>
          <w:b/>
          <w:sz w:val="24"/>
          <w:szCs w:val="24"/>
        </w:rPr>
      </w:pPr>
      <w:r w:rsidRPr="00542805">
        <w:rPr>
          <w:rFonts w:ascii="Times New Roman" w:hAnsi="Times New Roman" w:cs="Times New Roman"/>
          <w:sz w:val="24"/>
          <w:szCs w:val="24"/>
        </w:rPr>
        <w:t>dichiara di possedere i requisiti di legge per il suo espletamento;</w:t>
      </w:r>
    </w:p>
    <w:p w:rsidR="006708AD" w:rsidRPr="003D3AF3" w:rsidRDefault="006708AD" w:rsidP="003D3AF3">
      <w:pPr>
        <w:pStyle w:val="Paragrafoelenco"/>
        <w:numPr>
          <w:ilvl w:val="0"/>
          <w:numId w:val="15"/>
        </w:numPr>
        <w:jc w:val="both"/>
        <w:rPr>
          <w:rFonts w:ascii="Times New Roman" w:hAnsi="Times New Roman" w:cs="Times New Roman"/>
          <w:b/>
          <w:sz w:val="24"/>
          <w:szCs w:val="24"/>
        </w:rPr>
      </w:pPr>
      <w:r w:rsidRPr="00542805">
        <w:rPr>
          <w:rFonts w:ascii="Times New Roman" w:hAnsi="Times New Roman" w:cs="Times New Roman"/>
          <w:sz w:val="24"/>
          <w:szCs w:val="24"/>
        </w:rPr>
        <w:t xml:space="preserve">da atto che la sottoscrizione della presente l’impegna immediatamente mentre </w:t>
      </w:r>
      <w:r w:rsidRPr="00542805">
        <w:rPr>
          <w:rFonts w:ascii="Times New Roman" w:hAnsi="Times New Roman" w:cs="Times New Roman"/>
          <w:sz w:val="24"/>
          <w:szCs w:val="24"/>
          <w:u w:val="single"/>
        </w:rPr>
        <w:t>diverrà impegnativa per l’Ente solo dopo che la Determina Dirigenziale di approvazione sarà divenuta esecutiva.</w:t>
      </w:r>
    </w:p>
    <w:p w:rsidR="006708AD" w:rsidRPr="00542805" w:rsidRDefault="006708AD" w:rsidP="00FA794A">
      <w:pPr>
        <w:pStyle w:val="Paragrafoelenco"/>
        <w:jc w:val="center"/>
        <w:rPr>
          <w:rFonts w:ascii="Times New Roman" w:hAnsi="Times New Roman" w:cs="Times New Roman"/>
          <w:b/>
          <w:sz w:val="24"/>
          <w:szCs w:val="24"/>
        </w:rPr>
      </w:pPr>
      <w:r w:rsidRPr="00542805">
        <w:rPr>
          <w:rFonts w:ascii="Times New Roman" w:hAnsi="Times New Roman" w:cs="Times New Roman"/>
          <w:b/>
          <w:sz w:val="24"/>
          <w:szCs w:val="24"/>
        </w:rPr>
        <w:t>Art. 2</w:t>
      </w:r>
    </w:p>
    <w:p w:rsidR="006708AD" w:rsidRPr="00542805" w:rsidRDefault="006708AD" w:rsidP="00FA794A">
      <w:pPr>
        <w:pStyle w:val="Paragrafoelenco"/>
        <w:jc w:val="center"/>
        <w:rPr>
          <w:rFonts w:ascii="Times New Roman" w:hAnsi="Times New Roman" w:cs="Times New Roman"/>
          <w:b/>
          <w:sz w:val="24"/>
          <w:szCs w:val="24"/>
        </w:rPr>
      </w:pPr>
      <w:r w:rsidRPr="00542805">
        <w:rPr>
          <w:rFonts w:ascii="Times New Roman" w:hAnsi="Times New Roman" w:cs="Times New Roman"/>
          <w:b/>
          <w:sz w:val="24"/>
          <w:szCs w:val="24"/>
        </w:rPr>
        <w:t>OGGETTO DELL’INCARICO</w:t>
      </w:r>
    </w:p>
    <w:p w:rsidR="006708AD" w:rsidRPr="00FA794A" w:rsidRDefault="006708AD" w:rsidP="00542805">
      <w:pPr>
        <w:jc w:val="both"/>
        <w:rPr>
          <w:rFonts w:ascii="Times New Roman" w:hAnsi="Times New Roman" w:cs="Times New Roman"/>
          <w:sz w:val="24"/>
          <w:szCs w:val="24"/>
          <w:u w:val="single"/>
        </w:rPr>
      </w:pPr>
      <w:r w:rsidRPr="00542805">
        <w:rPr>
          <w:rFonts w:ascii="Times New Roman" w:hAnsi="Times New Roman" w:cs="Times New Roman"/>
          <w:sz w:val="24"/>
          <w:szCs w:val="24"/>
        </w:rPr>
        <w:t xml:space="preserve">Il Comune, in forza della Determina che sarà assunta dal responsabile dell’Area Tecnica e con le modalità riportate nella presente convenzione, affida all’incaricato, che accetta, </w:t>
      </w:r>
      <w:r w:rsidRPr="00542805">
        <w:rPr>
          <w:rFonts w:ascii="Times New Roman" w:hAnsi="Times New Roman" w:cs="Times New Roman"/>
          <w:sz w:val="24"/>
          <w:szCs w:val="24"/>
          <w:u w:val="single"/>
        </w:rPr>
        <w:t xml:space="preserve">il Servizio Tecnico di Supporto al RUP finalizzato alla verifica di conformità tra progetto esecutivo e progetto offerto/ disciplinare di gara, inerente al servizio di pubblica illuminazione nel comune </w:t>
      </w:r>
      <w:proofErr w:type="spellStart"/>
      <w:r w:rsidRPr="00542805">
        <w:rPr>
          <w:rFonts w:ascii="Times New Roman" w:hAnsi="Times New Roman" w:cs="Times New Roman"/>
          <w:sz w:val="24"/>
          <w:szCs w:val="24"/>
          <w:u w:val="single"/>
        </w:rPr>
        <w:t>di</w:t>
      </w:r>
      <w:r w:rsidR="00FA794A">
        <w:rPr>
          <w:rFonts w:ascii="Times New Roman" w:hAnsi="Times New Roman" w:cs="Times New Roman"/>
          <w:sz w:val="24"/>
          <w:szCs w:val="24"/>
          <w:u w:val="single"/>
        </w:rPr>
        <w:t>Tossicia</w:t>
      </w:r>
      <w:proofErr w:type="spellEnd"/>
      <w:r w:rsidRPr="00542805">
        <w:rPr>
          <w:rFonts w:ascii="Times New Roman" w:hAnsi="Times New Roman" w:cs="Times New Roman"/>
          <w:sz w:val="24"/>
          <w:szCs w:val="24"/>
          <w:u w:val="single"/>
        </w:rPr>
        <w:t>.</w:t>
      </w:r>
    </w:p>
    <w:p w:rsidR="006708AD" w:rsidRPr="00542805" w:rsidRDefault="006708AD" w:rsidP="00FA794A">
      <w:pPr>
        <w:jc w:val="center"/>
        <w:rPr>
          <w:rFonts w:ascii="Times New Roman" w:hAnsi="Times New Roman" w:cs="Times New Roman"/>
          <w:b/>
          <w:sz w:val="24"/>
          <w:szCs w:val="24"/>
        </w:rPr>
      </w:pPr>
      <w:r w:rsidRPr="00542805">
        <w:rPr>
          <w:rFonts w:ascii="Times New Roman" w:hAnsi="Times New Roman" w:cs="Times New Roman"/>
          <w:b/>
          <w:sz w:val="24"/>
          <w:szCs w:val="24"/>
        </w:rPr>
        <w:t>Art. 3</w:t>
      </w:r>
    </w:p>
    <w:p w:rsidR="006708AD" w:rsidRPr="00542805" w:rsidRDefault="006708AD" w:rsidP="00FA794A">
      <w:pPr>
        <w:jc w:val="center"/>
        <w:rPr>
          <w:rFonts w:ascii="Times New Roman" w:hAnsi="Times New Roman" w:cs="Times New Roman"/>
          <w:b/>
          <w:sz w:val="24"/>
          <w:szCs w:val="24"/>
        </w:rPr>
      </w:pPr>
      <w:r w:rsidRPr="00542805">
        <w:rPr>
          <w:rFonts w:ascii="Times New Roman" w:hAnsi="Times New Roman" w:cs="Times New Roman"/>
          <w:b/>
          <w:sz w:val="24"/>
          <w:szCs w:val="24"/>
        </w:rPr>
        <w:t>COMPITI SPECIFICI DELL’INCARICATO</w:t>
      </w:r>
    </w:p>
    <w:p w:rsidR="006708AD" w:rsidRPr="00542805" w:rsidRDefault="006708AD" w:rsidP="00542805">
      <w:pPr>
        <w:jc w:val="both"/>
        <w:rPr>
          <w:rFonts w:ascii="Times New Roman" w:hAnsi="Times New Roman" w:cs="Times New Roman"/>
          <w:sz w:val="24"/>
          <w:szCs w:val="24"/>
        </w:rPr>
      </w:pPr>
      <w:r w:rsidRPr="00542805">
        <w:rPr>
          <w:rFonts w:ascii="Times New Roman" w:hAnsi="Times New Roman" w:cs="Times New Roman"/>
          <w:sz w:val="24"/>
          <w:szCs w:val="24"/>
        </w:rPr>
        <w:t>L’AGENA nel periodo di validità della presente convenzione, sotto la supervisione del RUP, dovrà garantire l’e</w:t>
      </w:r>
      <w:r w:rsidR="00FA794A">
        <w:rPr>
          <w:rFonts w:ascii="Times New Roman" w:hAnsi="Times New Roman" w:cs="Times New Roman"/>
          <w:sz w:val="24"/>
          <w:szCs w:val="24"/>
        </w:rPr>
        <w:t>s</w:t>
      </w:r>
      <w:r w:rsidRPr="00542805">
        <w:rPr>
          <w:rFonts w:ascii="Times New Roman" w:hAnsi="Times New Roman" w:cs="Times New Roman"/>
          <w:sz w:val="24"/>
          <w:szCs w:val="24"/>
        </w:rPr>
        <w:t xml:space="preserve">pletamento delle mansioni indicate dall’art.2 e, in particolare dovrà in relazione a quanto indicato nel progetto e/o nel disciplinare di gara: </w:t>
      </w:r>
    </w:p>
    <w:p w:rsidR="006708AD" w:rsidRPr="00542805" w:rsidRDefault="006708AD" w:rsidP="00542805">
      <w:pPr>
        <w:pStyle w:val="Paragrafoelenco"/>
        <w:numPr>
          <w:ilvl w:val="0"/>
          <w:numId w:val="17"/>
        </w:numPr>
        <w:jc w:val="both"/>
        <w:rPr>
          <w:rFonts w:ascii="Times New Roman" w:hAnsi="Times New Roman" w:cs="Times New Roman"/>
          <w:sz w:val="24"/>
          <w:szCs w:val="24"/>
        </w:rPr>
      </w:pPr>
      <w:r w:rsidRPr="00542805">
        <w:rPr>
          <w:rFonts w:ascii="Times New Roman" w:hAnsi="Times New Roman" w:cs="Times New Roman"/>
          <w:sz w:val="24"/>
          <w:szCs w:val="24"/>
        </w:rPr>
        <w:t>a</w:t>
      </w:r>
      <w:r w:rsidR="00FA794A">
        <w:rPr>
          <w:rFonts w:ascii="Times New Roman" w:hAnsi="Times New Roman" w:cs="Times New Roman"/>
          <w:sz w:val="24"/>
          <w:szCs w:val="24"/>
        </w:rPr>
        <w:t>t</w:t>
      </w:r>
      <w:r w:rsidRPr="00542805">
        <w:rPr>
          <w:rFonts w:ascii="Times New Roman" w:hAnsi="Times New Roman" w:cs="Times New Roman"/>
          <w:sz w:val="24"/>
          <w:szCs w:val="24"/>
        </w:rPr>
        <w:t>tenersi all’indicazioni del RUP;</w:t>
      </w:r>
    </w:p>
    <w:p w:rsidR="006708AD" w:rsidRPr="00542805" w:rsidRDefault="006708AD" w:rsidP="00542805">
      <w:pPr>
        <w:pStyle w:val="Paragrafoelenco"/>
        <w:numPr>
          <w:ilvl w:val="0"/>
          <w:numId w:val="17"/>
        </w:numPr>
        <w:jc w:val="both"/>
        <w:rPr>
          <w:rFonts w:ascii="Times New Roman" w:hAnsi="Times New Roman" w:cs="Times New Roman"/>
          <w:sz w:val="24"/>
          <w:szCs w:val="24"/>
        </w:rPr>
      </w:pPr>
      <w:r w:rsidRPr="00542805">
        <w:rPr>
          <w:rFonts w:ascii="Times New Roman" w:hAnsi="Times New Roman" w:cs="Times New Roman"/>
          <w:sz w:val="24"/>
          <w:szCs w:val="24"/>
        </w:rPr>
        <w:t>provvedere a sua cura e spese, alla re</w:t>
      </w:r>
      <w:r w:rsidR="00FA794A">
        <w:rPr>
          <w:rFonts w:ascii="Times New Roman" w:hAnsi="Times New Roman" w:cs="Times New Roman"/>
          <w:sz w:val="24"/>
          <w:szCs w:val="24"/>
        </w:rPr>
        <w:t>d</w:t>
      </w:r>
      <w:r w:rsidRPr="00542805">
        <w:rPr>
          <w:rFonts w:ascii="Times New Roman" w:hAnsi="Times New Roman" w:cs="Times New Roman"/>
          <w:sz w:val="24"/>
          <w:szCs w:val="24"/>
        </w:rPr>
        <w:t>azione di relazioni specialistiche di valutazione  dei componenti tecnici previsti nel progetto esecutivo;</w:t>
      </w:r>
    </w:p>
    <w:p w:rsidR="006708AD" w:rsidRPr="00542805" w:rsidRDefault="006708AD" w:rsidP="00542805">
      <w:pPr>
        <w:pStyle w:val="Paragrafoelenco"/>
        <w:numPr>
          <w:ilvl w:val="0"/>
          <w:numId w:val="17"/>
        </w:numPr>
        <w:jc w:val="both"/>
        <w:rPr>
          <w:rFonts w:ascii="Times New Roman" w:hAnsi="Times New Roman" w:cs="Times New Roman"/>
          <w:sz w:val="24"/>
          <w:szCs w:val="24"/>
        </w:rPr>
      </w:pPr>
      <w:r w:rsidRPr="00542805">
        <w:rPr>
          <w:rFonts w:ascii="Times New Roman" w:hAnsi="Times New Roman" w:cs="Times New Roman"/>
          <w:sz w:val="24"/>
          <w:szCs w:val="24"/>
        </w:rPr>
        <w:t>esprimersi in relazione alla congruità della quantità e pezzi dei lavori previsti nel progetto esecutivo;</w:t>
      </w:r>
    </w:p>
    <w:p w:rsidR="006708AD" w:rsidRPr="00542805" w:rsidRDefault="006708AD" w:rsidP="00542805">
      <w:pPr>
        <w:pStyle w:val="Paragrafoelenco"/>
        <w:numPr>
          <w:ilvl w:val="0"/>
          <w:numId w:val="17"/>
        </w:numPr>
        <w:jc w:val="both"/>
        <w:rPr>
          <w:rFonts w:ascii="Times New Roman" w:hAnsi="Times New Roman" w:cs="Times New Roman"/>
          <w:sz w:val="24"/>
          <w:szCs w:val="24"/>
        </w:rPr>
      </w:pPr>
      <w:r w:rsidRPr="00542805">
        <w:rPr>
          <w:rFonts w:ascii="Times New Roman" w:hAnsi="Times New Roman" w:cs="Times New Roman"/>
          <w:sz w:val="24"/>
          <w:szCs w:val="24"/>
        </w:rPr>
        <w:t xml:space="preserve">esprimersi in merito all’efficienza dell’illuminamento stradale rispetto </w:t>
      </w:r>
      <w:r w:rsidR="00FA794A">
        <w:rPr>
          <w:rFonts w:ascii="Times New Roman" w:hAnsi="Times New Roman" w:cs="Times New Roman"/>
          <w:sz w:val="24"/>
          <w:szCs w:val="24"/>
        </w:rPr>
        <w:t>alla</w:t>
      </w:r>
      <w:r w:rsidRPr="00542805">
        <w:rPr>
          <w:rFonts w:ascii="Times New Roman" w:hAnsi="Times New Roman" w:cs="Times New Roman"/>
          <w:sz w:val="24"/>
          <w:szCs w:val="24"/>
        </w:rPr>
        <w:t xml:space="preserve"> normativa vigente;</w:t>
      </w:r>
    </w:p>
    <w:p w:rsidR="00FA794A" w:rsidRPr="003D3AF3" w:rsidRDefault="006708AD" w:rsidP="003D3AF3">
      <w:pPr>
        <w:pStyle w:val="Paragrafoelenco"/>
        <w:numPr>
          <w:ilvl w:val="0"/>
          <w:numId w:val="17"/>
        </w:numPr>
        <w:jc w:val="both"/>
        <w:rPr>
          <w:rFonts w:ascii="Times New Roman" w:hAnsi="Times New Roman" w:cs="Times New Roman"/>
          <w:sz w:val="24"/>
          <w:szCs w:val="24"/>
        </w:rPr>
      </w:pPr>
      <w:r w:rsidRPr="00542805">
        <w:rPr>
          <w:rFonts w:ascii="Times New Roman" w:hAnsi="Times New Roman" w:cs="Times New Roman"/>
          <w:sz w:val="24"/>
          <w:szCs w:val="24"/>
        </w:rPr>
        <w:t>fornire assistenza al RUP per tutta la durata dell’esecuzione del progetto</w:t>
      </w:r>
      <w:r w:rsidR="003D3AF3">
        <w:rPr>
          <w:rFonts w:ascii="Times New Roman" w:hAnsi="Times New Roman" w:cs="Times New Roman"/>
          <w:sz w:val="24"/>
          <w:szCs w:val="24"/>
        </w:rPr>
        <w:t xml:space="preserve"> fino alla sua approvazione</w:t>
      </w:r>
      <w:r w:rsidRPr="00542805">
        <w:rPr>
          <w:rFonts w:ascii="Times New Roman" w:hAnsi="Times New Roman" w:cs="Times New Roman"/>
          <w:sz w:val="24"/>
          <w:szCs w:val="24"/>
        </w:rPr>
        <w:t>.</w:t>
      </w:r>
    </w:p>
    <w:p w:rsidR="006708AD" w:rsidRPr="00542805" w:rsidRDefault="006708AD" w:rsidP="00FA794A">
      <w:pPr>
        <w:pStyle w:val="Paragrafoelenco"/>
        <w:jc w:val="center"/>
        <w:rPr>
          <w:rFonts w:ascii="Times New Roman" w:hAnsi="Times New Roman" w:cs="Times New Roman"/>
          <w:b/>
          <w:sz w:val="24"/>
          <w:szCs w:val="24"/>
        </w:rPr>
      </w:pPr>
      <w:r w:rsidRPr="00542805">
        <w:rPr>
          <w:rFonts w:ascii="Times New Roman" w:hAnsi="Times New Roman" w:cs="Times New Roman"/>
          <w:b/>
          <w:sz w:val="24"/>
          <w:szCs w:val="24"/>
        </w:rPr>
        <w:t>Art. 4</w:t>
      </w:r>
    </w:p>
    <w:p w:rsidR="006708AD" w:rsidRPr="00542805" w:rsidRDefault="006708AD" w:rsidP="00FA794A">
      <w:pPr>
        <w:pStyle w:val="Paragrafoelenco"/>
        <w:jc w:val="center"/>
        <w:rPr>
          <w:rFonts w:ascii="Times New Roman" w:hAnsi="Times New Roman" w:cs="Times New Roman"/>
          <w:b/>
          <w:sz w:val="24"/>
          <w:szCs w:val="24"/>
        </w:rPr>
      </w:pPr>
      <w:r w:rsidRPr="00542805">
        <w:rPr>
          <w:rFonts w:ascii="Times New Roman" w:hAnsi="Times New Roman" w:cs="Times New Roman"/>
          <w:b/>
          <w:sz w:val="24"/>
          <w:szCs w:val="24"/>
        </w:rPr>
        <w:t>IMPEGNI DEL COMUNE</w:t>
      </w:r>
    </w:p>
    <w:p w:rsidR="006708AD" w:rsidRPr="00542805" w:rsidRDefault="006708AD" w:rsidP="00542805">
      <w:pPr>
        <w:jc w:val="both"/>
        <w:rPr>
          <w:rFonts w:ascii="Times New Roman" w:hAnsi="Times New Roman" w:cs="Times New Roman"/>
          <w:sz w:val="24"/>
          <w:szCs w:val="24"/>
        </w:rPr>
      </w:pPr>
      <w:r w:rsidRPr="00542805">
        <w:rPr>
          <w:rFonts w:ascii="Times New Roman" w:hAnsi="Times New Roman" w:cs="Times New Roman"/>
          <w:sz w:val="24"/>
          <w:szCs w:val="24"/>
        </w:rPr>
        <w:t>Il comune, per il tramite del Responsabile</w:t>
      </w:r>
      <w:r w:rsidR="00FA794A">
        <w:rPr>
          <w:rFonts w:ascii="Times New Roman" w:hAnsi="Times New Roman" w:cs="Times New Roman"/>
          <w:sz w:val="24"/>
          <w:szCs w:val="24"/>
        </w:rPr>
        <w:t xml:space="preserve"> unico </w:t>
      </w:r>
      <w:r w:rsidRPr="00542805">
        <w:rPr>
          <w:rFonts w:ascii="Times New Roman" w:hAnsi="Times New Roman" w:cs="Times New Roman"/>
          <w:sz w:val="24"/>
          <w:szCs w:val="24"/>
        </w:rPr>
        <w:t xml:space="preserve"> del Procedimento, metterà a disposizione dell’incaricato, tutti gli atti necessari al regolare svolgimento dell’incarico oggetto della presente convenzione. Tali atti saranno messi a disposizione dell’incaricato, a partire dal momento della sottoscrizione della presente convenzione, man mano che saranno prodotti.</w:t>
      </w:r>
    </w:p>
    <w:p w:rsidR="006708AD" w:rsidRPr="00542805" w:rsidRDefault="006708AD" w:rsidP="00FA794A">
      <w:pPr>
        <w:jc w:val="center"/>
        <w:rPr>
          <w:rFonts w:ascii="Times New Roman" w:hAnsi="Times New Roman" w:cs="Times New Roman"/>
          <w:b/>
          <w:sz w:val="24"/>
          <w:szCs w:val="24"/>
        </w:rPr>
      </w:pPr>
      <w:r w:rsidRPr="00542805">
        <w:rPr>
          <w:rFonts w:ascii="Times New Roman" w:hAnsi="Times New Roman" w:cs="Times New Roman"/>
          <w:b/>
          <w:sz w:val="24"/>
          <w:szCs w:val="24"/>
        </w:rPr>
        <w:t>Art. 5</w:t>
      </w:r>
    </w:p>
    <w:p w:rsidR="006708AD" w:rsidRPr="00542805" w:rsidRDefault="006708AD" w:rsidP="00FA794A">
      <w:pPr>
        <w:jc w:val="center"/>
        <w:rPr>
          <w:rFonts w:ascii="Times New Roman" w:hAnsi="Times New Roman" w:cs="Times New Roman"/>
          <w:b/>
          <w:sz w:val="24"/>
          <w:szCs w:val="24"/>
        </w:rPr>
      </w:pPr>
      <w:r w:rsidRPr="00542805">
        <w:rPr>
          <w:rFonts w:ascii="Times New Roman" w:hAnsi="Times New Roman" w:cs="Times New Roman"/>
          <w:b/>
          <w:sz w:val="24"/>
          <w:szCs w:val="24"/>
        </w:rPr>
        <w:t>DURATA DELL’INCARICO</w:t>
      </w:r>
    </w:p>
    <w:p w:rsidR="006708AD" w:rsidRPr="00542805" w:rsidRDefault="006708AD" w:rsidP="00542805">
      <w:pPr>
        <w:jc w:val="both"/>
        <w:rPr>
          <w:rFonts w:ascii="Times New Roman" w:hAnsi="Times New Roman" w:cs="Times New Roman"/>
          <w:sz w:val="24"/>
          <w:szCs w:val="24"/>
        </w:rPr>
      </w:pPr>
      <w:r w:rsidRPr="00542805">
        <w:rPr>
          <w:rFonts w:ascii="Times New Roman" w:hAnsi="Times New Roman" w:cs="Times New Roman"/>
          <w:sz w:val="24"/>
          <w:szCs w:val="24"/>
        </w:rPr>
        <w:lastRenderedPageBreak/>
        <w:t xml:space="preserve">Il periodo dell’incarico di cui alla presente convenzione decorre dalla data di sottoscrizione della presente convenzione fino all’emissione </w:t>
      </w:r>
      <w:r w:rsidR="003D3AF3">
        <w:rPr>
          <w:rFonts w:ascii="Times New Roman" w:hAnsi="Times New Roman" w:cs="Times New Roman"/>
          <w:sz w:val="24"/>
          <w:szCs w:val="24"/>
        </w:rPr>
        <w:t xml:space="preserve">da parte del RUP del verbale di verifica della progettazione esecutiva, che dovrà avvenire entro  il     </w:t>
      </w:r>
      <w:proofErr w:type="spellStart"/>
      <w:r w:rsidR="003D3AF3">
        <w:rPr>
          <w:rFonts w:ascii="Times New Roman" w:hAnsi="Times New Roman" w:cs="Times New Roman"/>
          <w:sz w:val="24"/>
          <w:szCs w:val="24"/>
        </w:rPr>
        <w:t>……</w:t>
      </w:r>
      <w:proofErr w:type="spellEnd"/>
      <w:r w:rsidR="003D3AF3">
        <w:rPr>
          <w:rFonts w:ascii="Times New Roman" w:hAnsi="Times New Roman" w:cs="Times New Roman"/>
          <w:sz w:val="24"/>
          <w:szCs w:val="24"/>
        </w:rPr>
        <w:t>.    salvo inadempimenti della concessionaria ;</w:t>
      </w:r>
    </w:p>
    <w:p w:rsidR="006708AD" w:rsidRPr="00542805" w:rsidRDefault="006708AD" w:rsidP="003D3AF3">
      <w:pPr>
        <w:jc w:val="center"/>
        <w:rPr>
          <w:rFonts w:ascii="Times New Roman" w:hAnsi="Times New Roman" w:cs="Times New Roman"/>
          <w:b/>
          <w:sz w:val="24"/>
          <w:szCs w:val="24"/>
        </w:rPr>
      </w:pPr>
      <w:r w:rsidRPr="00542805">
        <w:rPr>
          <w:rFonts w:ascii="Times New Roman" w:hAnsi="Times New Roman" w:cs="Times New Roman"/>
          <w:b/>
          <w:sz w:val="24"/>
          <w:szCs w:val="24"/>
        </w:rPr>
        <w:t>Art. 6</w:t>
      </w:r>
    </w:p>
    <w:p w:rsidR="006708AD" w:rsidRPr="00542805" w:rsidRDefault="006708AD" w:rsidP="003D3AF3">
      <w:pPr>
        <w:jc w:val="center"/>
        <w:rPr>
          <w:rFonts w:ascii="Times New Roman" w:hAnsi="Times New Roman" w:cs="Times New Roman"/>
          <w:b/>
          <w:sz w:val="24"/>
          <w:szCs w:val="24"/>
        </w:rPr>
      </w:pPr>
      <w:r w:rsidRPr="00542805">
        <w:rPr>
          <w:rFonts w:ascii="Times New Roman" w:hAnsi="Times New Roman" w:cs="Times New Roman"/>
          <w:b/>
          <w:sz w:val="24"/>
          <w:szCs w:val="24"/>
        </w:rPr>
        <w:t>ONORARIO IN MODALITA’ PAGAMENTI</w:t>
      </w:r>
    </w:p>
    <w:p w:rsidR="006708AD" w:rsidRPr="00542805" w:rsidRDefault="006708AD" w:rsidP="00542805">
      <w:pPr>
        <w:pStyle w:val="Paragrafoelenco"/>
        <w:numPr>
          <w:ilvl w:val="0"/>
          <w:numId w:val="23"/>
        </w:numPr>
        <w:jc w:val="both"/>
        <w:rPr>
          <w:rFonts w:ascii="Times New Roman" w:hAnsi="Times New Roman" w:cs="Times New Roman"/>
          <w:sz w:val="24"/>
          <w:szCs w:val="24"/>
        </w:rPr>
      </w:pPr>
      <w:r w:rsidRPr="00542805">
        <w:rPr>
          <w:rFonts w:ascii="Times New Roman" w:hAnsi="Times New Roman" w:cs="Times New Roman"/>
          <w:sz w:val="24"/>
          <w:szCs w:val="24"/>
        </w:rPr>
        <w:t>L’onorario di AGENA, a seguito di procedura negoziata dirett</w:t>
      </w:r>
      <w:r w:rsidR="003D3AF3">
        <w:rPr>
          <w:rFonts w:ascii="Times New Roman" w:hAnsi="Times New Roman" w:cs="Times New Roman"/>
          <w:sz w:val="24"/>
          <w:szCs w:val="24"/>
        </w:rPr>
        <w:t>a</w:t>
      </w:r>
      <w:r w:rsidRPr="00542805">
        <w:rPr>
          <w:rFonts w:ascii="Times New Roman" w:hAnsi="Times New Roman" w:cs="Times New Roman"/>
          <w:sz w:val="24"/>
          <w:szCs w:val="24"/>
        </w:rPr>
        <w:t xml:space="preserve"> è stato considerato in Euro 4.098,36 + IVA al 22% per un totale complessivo di Euro 5.000,00;</w:t>
      </w:r>
    </w:p>
    <w:p w:rsidR="006708AD" w:rsidRPr="00542805" w:rsidRDefault="006708AD" w:rsidP="00542805">
      <w:pPr>
        <w:pStyle w:val="Paragrafoelenco"/>
        <w:numPr>
          <w:ilvl w:val="0"/>
          <w:numId w:val="23"/>
        </w:numPr>
        <w:jc w:val="both"/>
        <w:rPr>
          <w:rFonts w:ascii="Times New Roman" w:hAnsi="Times New Roman" w:cs="Times New Roman"/>
          <w:sz w:val="24"/>
          <w:szCs w:val="24"/>
        </w:rPr>
      </w:pPr>
      <w:r w:rsidRPr="00542805">
        <w:rPr>
          <w:rFonts w:ascii="Times New Roman" w:hAnsi="Times New Roman" w:cs="Times New Roman"/>
          <w:sz w:val="24"/>
          <w:szCs w:val="24"/>
        </w:rPr>
        <w:t xml:space="preserve">Il pagamento dell’onorario concordato per il presente supporto tecnico/specialistico al RUP sarà eseguito a cura dell’amministrazione comunale previo incameramento della somma prevista nel QTE di progetto ai sensi dell’art. 113 del </w:t>
      </w:r>
      <w:proofErr w:type="spellStart"/>
      <w:r w:rsidRPr="00542805">
        <w:rPr>
          <w:rFonts w:ascii="Times New Roman" w:hAnsi="Times New Roman" w:cs="Times New Roman"/>
          <w:sz w:val="24"/>
          <w:szCs w:val="24"/>
        </w:rPr>
        <w:t>D.Lgs</w:t>
      </w:r>
      <w:proofErr w:type="spellEnd"/>
      <w:r w:rsidRPr="00542805">
        <w:rPr>
          <w:rFonts w:ascii="Times New Roman" w:hAnsi="Times New Roman" w:cs="Times New Roman"/>
          <w:sz w:val="24"/>
          <w:szCs w:val="24"/>
        </w:rPr>
        <w:t xml:space="preserve"> 50/2016 posto a carico della ditta concessionaria e solo a seguito dell’approvazione del verbale di verifica della progettazione esecutiva, emessa dal RUP, mediante adozione di specifica determina dirigenziale;</w:t>
      </w:r>
    </w:p>
    <w:p w:rsidR="006708AD" w:rsidRPr="003D3AF3" w:rsidRDefault="006708AD" w:rsidP="003D3AF3">
      <w:pPr>
        <w:pStyle w:val="Paragrafoelenco"/>
        <w:numPr>
          <w:ilvl w:val="0"/>
          <w:numId w:val="23"/>
        </w:numPr>
        <w:jc w:val="both"/>
        <w:rPr>
          <w:rFonts w:ascii="Times New Roman" w:hAnsi="Times New Roman" w:cs="Times New Roman"/>
          <w:sz w:val="24"/>
          <w:szCs w:val="24"/>
        </w:rPr>
      </w:pPr>
      <w:r w:rsidRPr="00542805">
        <w:rPr>
          <w:rFonts w:ascii="Times New Roman" w:hAnsi="Times New Roman" w:cs="Times New Roman"/>
          <w:sz w:val="24"/>
          <w:szCs w:val="24"/>
        </w:rPr>
        <w:t>Si procederà alla liquidazione dell’onorario concordato previa verifica delle prestazioni eseguite dall’AGENA da parte del RUP, sulla base di formale richiesta dell’AGENA e con le modalità previste per la tracciabilità del flusso finanziario di che trattasi.</w:t>
      </w:r>
    </w:p>
    <w:p w:rsidR="006708AD" w:rsidRPr="00542805" w:rsidRDefault="006708AD" w:rsidP="003D3AF3">
      <w:pPr>
        <w:pStyle w:val="Paragrafoelenco"/>
        <w:jc w:val="center"/>
        <w:rPr>
          <w:rFonts w:ascii="Times New Roman" w:hAnsi="Times New Roman" w:cs="Times New Roman"/>
          <w:b/>
          <w:sz w:val="24"/>
          <w:szCs w:val="24"/>
        </w:rPr>
      </w:pPr>
      <w:r w:rsidRPr="00542805">
        <w:rPr>
          <w:rFonts w:ascii="Times New Roman" w:hAnsi="Times New Roman" w:cs="Times New Roman"/>
          <w:b/>
          <w:sz w:val="24"/>
          <w:szCs w:val="24"/>
        </w:rPr>
        <w:t>Art. 7</w:t>
      </w:r>
    </w:p>
    <w:p w:rsidR="006708AD" w:rsidRPr="00542805" w:rsidRDefault="006708AD" w:rsidP="003D3AF3">
      <w:pPr>
        <w:pStyle w:val="Paragrafoelenco"/>
        <w:jc w:val="center"/>
        <w:rPr>
          <w:rFonts w:ascii="Times New Roman" w:hAnsi="Times New Roman" w:cs="Times New Roman"/>
          <w:b/>
          <w:sz w:val="24"/>
          <w:szCs w:val="24"/>
        </w:rPr>
      </w:pPr>
      <w:r w:rsidRPr="00542805">
        <w:rPr>
          <w:rFonts w:ascii="Times New Roman" w:hAnsi="Times New Roman" w:cs="Times New Roman"/>
          <w:b/>
          <w:sz w:val="24"/>
          <w:szCs w:val="24"/>
        </w:rPr>
        <w:t>INADEMPIENZA E REVOCA DEL SERVIZIO</w:t>
      </w:r>
    </w:p>
    <w:p w:rsidR="006708AD" w:rsidRPr="00542805" w:rsidRDefault="006708AD" w:rsidP="00542805">
      <w:pPr>
        <w:jc w:val="both"/>
        <w:rPr>
          <w:rFonts w:ascii="Times New Roman" w:hAnsi="Times New Roman" w:cs="Times New Roman"/>
          <w:sz w:val="24"/>
          <w:szCs w:val="24"/>
        </w:rPr>
      </w:pPr>
      <w:r w:rsidRPr="00542805">
        <w:rPr>
          <w:rFonts w:ascii="Times New Roman" w:hAnsi="Times New Roman" w:cs="Times New Roman"/>
          <w:sz w:val="24"/>
          <w:szCs w:val="24"/>
        </w:rPr>
        <w:t>Qualora AGENA non ottemperasse, nell’espletamento del servizio, alle prescrizioni contenute nella presente convenzione o alle indicazioni e direttive fissate al RUP, compatibili con la presente convenzione, egli procederà con regolare lettera scritta ad impartire le disposizioni e gli ordini necessari per l’osservanza delle condizioni disattese.</w:t>
      </w:r>
    </w:p>
    <w:p w:rsidR="006708AD" w:rsidRPr="00542805" w:rsidRDefault="006708AD" w:rsidP="00542805">
      <w:pPr>
        <w:jc w:val="both"/>
        <w:rPr>
          <w:rFonts w:ascii="Times New Roman" w:hAnsi="Times New Roman" w:cs="Times New Roman"/>
          <w:sz w:val="24"/>
          <w:szCs w:val="24"/>
        </w:rPr>
      </w:pPr>
      <w:r w:rsidRPr="00542805">
        <w:rPr>
          <w:rFonts w:ascii="Times New Roman" w:hAnsi="Times New Roman" w:cs="Times New Roman"/>
          <w:sz w:val="24"/>
          <w:szCs w:val="24"/>
        </w:rPr>
        <w:t xml:space="preserve">In caso di persistente inadempienza il RUP, con motivato giudizio e previa notifica all’interessato, potrà provvedere  alla revoca di servizio. </w:t>
      </w:r>
    </w:p>
    <w:p w:rsidR="006708AD" w:rsidRPr="00542805" w:rsidRDefault="006708AD" w:rsidP="003D3AF3">
      <w:pPr>
        <w:jc w:val="both"/>
        <w:rPr>
          <w:rFonts w:ascii="Times New Roman" w:hAnsi="Times New Roman" w:cs="Times New Roman"/>
          <w:sz w:val="24"/>
          <w:szCs w:val="24"/>
        </w:rPr>
      </w:pPr>
      <w:r w:rsidRPr="00542805">
        <w:rPr>
          <w:rFonts w:ascii="Times New Roman" w:hAnsi="Times New Roman" w:cs="Times New Roman"/>
          <w:sz w:val="24"/>
          <w:szCs w:val="24"/>
        </w:rPr>
        <w:t>In tal caso nulla sarà dovuto all’AGENA.</w:t>
      </w:r>
    </w:p>
    <w:p w:rsidR="006708AD" w:rsidRPr="00542805" w:rsidRDefault="006708AD" w:rsidP="003D3AF3">
      <w:pPr>
        <w:jc w:val="center"/>
        <w:rPr>
          <w:rFonts w:ascii="Times New Roman" w:hAnsi="Times New Roman" w:cs="Times New Roman"/>
          <w:b/>
          <w:sz w:val="24"/>
          <w:szCs w:val="24"/>
        </w:rPr>
      </w:pPr>
      <w:r w:rsidRPr="00542805">
        <w:rPr>
          <w:rFonts w:ascii="Times New Roman" w:hAnsi="Times New Roman" w:cs="Times New Roman"/>
          <w:b/>
          <w:sz w:val="24"/>
          <w:szCs w:val="24"/>
        </w:rPr>
        <w:t>Art. 8</w:t>
      </w:r>
    </w:p>
    <w:p w:rsidR="006708AD" w:rsidRPr="00542805" w:rsidRDefault="006708AD" w:rsidP="003D3AF3">
      <w:pPr>
        <w:jc w:val="center"/>
        <w:rPr>
          <w:rFonts w:ascii="Times New Roman" w:hAnsi="Times New Roman" w:cs="Times New Roman"/>
          <w:b/>
          <w:sz w:val="24"/>
          <w:szCs w:val="24"/>
        </w:rPr>
      </w:pPr>
      <w:r w:rsidRPr="00542805">
        <w:rPr>
          <w:rFonts w:ascii="Times New Roman" w:hAnsi="Times New Roman" w:cs="Times New Roman"/>
          <w:b/>
          <w:sz w:val="24"/>
          <w:szCs w:val="24"/>
        </w:rPr>
        <w:t>COMPONIMENTO DELLE CONTROVERSIE</w:t>
      </w:r>
    </w:p>
    <w:p w:rsidR="006708AD" w:rsidRPr="00542805" w:rsidRDefault="006708AD" w:rsidP="00542805">
      <w:pPr>
        <w:jc w:val="both"/>
        <w:rPr>
          <w:rFonts w:ascii="Times New Roman" w:hAnsi="Times New Roman" w:cs="Times New Roman"/>
          <w:sz w:val="24"/>
          <w:szCs w:val="24"/>
        </w:rPr>
      </w:pPr>
      <w:r w:rsidRPr="00542805">
        <w:rPr>
          <w:rFonts w:ascii="Times New Roman" w:hAnsi="Times New Roman" w:cs="Times New Roman"/>
          <w:sz w:val="24"/>
          <w:szCs w:val="24"/>
        </w:rPr>
        <w:t>Tutte le controversie, comprese quelle relative alla liquidazione degli onorari previsti dalla presente convenzione, che non si possano definire in via bonaria e amministrativa, saranno deferite al tribunale di Teramo.</w:t>
      </w:r>
    </w:p>
    <w:p w:rsidR="006708AD" w:rsidRPr="00542805" w:rsidRDefault="006708AD" w:rsidP="003D3AF3">
      <w:pPr>
        <w:jc w:val="center"/>
        <w:rPr>
          <w:rFonts w:ascii="Times New Roman" w:hAnsi="Times New Roman" w:cs="Times New Roman"/>
          <w:b/>
          <w:sz w:val="24"/>
          <w:szCs w:val="24"/>
        </w:rPr>
      </w:pPr>
      <w:r w:rsidRPr="00542805">
        <w:rPr>
          <w:rFonts w:ascii="Times New Roman" w:hAnsi="Times New Roman" w:cs="Times New Roman"/>
          <w:b/>
          <w:i/>
          <w:sz w:val="24"/>
          <w:szCs w:val="24"/>
        </w:rPr>
        <w:t>Letto, approvato e sottoscritto per accettazione</w:t>
      </w:r>
    </w:p>
    <w:p w:rsidR="006708AD" w:rsidRPr="00542805" w:rsidRDefault="006708AD" w:rsidP="00542805">
      <w:pPr>
        <w:jc w:val="both"/>
        <w:rPr>
          <w:rFonts w:ascii="Times New Roman" w:hAnsi="Times New Roman" w:cs="Times New Roman"/>
          <w:b/>
          <w:sz w:val="24"/>
          <w:szCs w:val="24"/>
        </w:rPr>
      </w:pPr>
    </w:p>
    <w:p w:rsidR="006708AD" w:rsidRPr="00542805" w:rsidRDefault="006708AD" w:rsidP="00542805">
      <w:pPr>
        <w:jc w:val="both"/>
        <w:rPr>
          <w:rFonts w:ascii="Times New Roman" w:hAnsi="Times New Roman" w:cs="Times New Roman"/>
          <w:sz w:val="24"/>
          <w:szCs w:val="24"/>
        </w:rPr>
      </w:pPr>
      <w:r w:rsidRPr="00542805">
        <w:rPr>
          <w:rFonts w:ascii="Times New Roman" w:hAnsi="Times New Roman" w:cs="Times New Roman"/>
          <w:sz w:val="24"/>
          <w:szCs w:val="24"/>
        </w:rPr>
        <w:t xml:space="preserve">     Per il Comune di</w:t>
      </w:r>
      <w:r w:rsidR="003D3AF3">
        <w:rPr>
          <w:rFonts w:ascii="Times New Roman" w:hAnsi="Times New Roman" w:cs="Times New Roman"/>
          <w:sz w:val="24"/>
          <w:szCs w:val="24"/>
        </w:rPr>
        <w:t xml:space="preserve"> Tossicia                                                        </w:t>
      </w:r>
      <w:r w:rsidRPr="00542805">
        <w:rPr>
          <w:rFonts w:ascii="Times New Roman" w:hAnsi="Times New Roman" w:cs="Times New Roman"/>
          <w:sz w:val="24"/>
          <w:szCs w:val="24"/>
        </w:rPr>
        <w:t>Il Rappresentate Legale di AGENA</w:t>
      </w:r>
    </w:p>
    <w:p w:rsidR="006708AD" w:rsidRPr="00542805" w:rsidRDefault="006708AD" w:rsidP="00542805">
      <w:pPr>
        <w:jc w:val="both"/>
        <w:rPr>
          <w:rFonts w:ascii="Times New Roman" w:hAnsi="Times New Roman" w:cs="Times New Roman"/>
          <w:sz w:val="24"/>
          <w:szCs w:val="24"/>
          <w:u w:val="single"/>
        </w:rPr>
      </w:pPr>
      <w:r w:rsidRPr="00542805">
        <w:rPr>
          <w:rFonts w:ascii="Times New Roman" w:hAnsi="Times New Roman" w:cs="Times New Roman"/>
          <w:sz w:val="24"/>
          <w:szCs w:val="24"/>
        </w:rPr>
        <w:t>Il Responsabile dell’Area tecnica – RUP</w:t>
      </w:r>
    </w:p>
    <w:sectPr w:rsidR="006708AD" w:rsidRPr="00542805" w:rsidSect="003D3AF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17D" w:rsidRDefault="0073717D" w:rsidP="00FA7411">
      <w:pPr>
        <w:spacing w:after="0" w:line="240" w:lineRule="auto"/>
      </w:pPr>
      <w:r>
        <w:separator/>
      </w:r>
    </w:p>
  </w:endnote>
  <w:endnote w:type="continuationSeparator" w:id="0">
    <w:p w:rsidR="0073717D" w:rsidRDefault="0073717D" w:rsidP="00FA7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17D" w:rsidRDefault="0073717D" w:rsidP="00FA7411">
      <w:pPr>
        <w:spacing w:after="0" w:line="240" w:lineRule="auto"/>
      </w:pPr>
      <w:r>
        <w:separator/>
      </w:r>
    </w:p>
  </w:footnote>
  <w:footnote w:type="continuationSeparator" w:id="0">
    <w:p w:rsidR="0073717D" w:rsidRDefault="0073717D" w:rsidP="00FA7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CED"/>
    <w:multiLevelType w:val="hybridMultilevel"/>
    <w:tmpl w:val="00482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D3191"/>
    <w:multiLevelType w:val="hybridMultilevel"/>
    <w:tmpl w:val="550E5C4E"/>
    <w:lvl w:ilvl="0" w:tplc="D88C065C">
      <w:start w:val="6"/>
      <w:numFmt w:val="bullet"/>
      <w:lvlText w:val="-"/>
      <w:lvlJc w:val="left"/>
      <w:pPr>
        <w:ind w:left="660" w:hanging="360"/>
      </w:pPr>
      <w:rPr>
        <w:rFonts w:ascii="Calibri" w:eastAsiaTheme="minorHAnsi" w:hAnsi="Calibri" w:cs="Calibri" w:hint="default"/>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2">
    <w:nsid w:val="14BA6136"/>
    <w:multiLevelType w:val="hybridMultilevel"/>
    <w:tmpl w:val="1C1808D2"/>
    <w:lvl w:ilvl="0" w:tplc="C87E47B2">
      <w:start w:val="6"/>
      <w:numFmt w:val="bullet"/>
      <w:lvlText w:val="-"/>
      <w:lvlJc w:val="left"/>
      <w:pPr>
        <w:ind w:left="2055" w:hanging="360"/>
      </w:pPr>
      <w:rPr>
        <w:rFonts w:ascii="Calibri" w:eastAsiaTheme="minorHAnsi" w:hAnsi="Calibri" w:cs="Calibri" w:hint="default"/>
      </w:rPr>
    </w:lvl>
    <w:lvl w:ilvl="1" w:tplc="04100003" w:tentative="1">
      <w:start w:val="1"/>
      <w:numFmt w:val="bullet"/>
      <w:lvlText w:val="o"/>
      <w:lvlJc w:val="left"/>
      <w:pPr>
        <w:ind w:left="2775" w:hanging="360"/>
      </w:pPr>
      <w:rPr>
        <w:rFonts w:ascii="Courier New" w:hAnsi="Courier New" w:cs="Courier New" w:hint="default"/>
      </w:rPr>
    </w:lvl>
    <w:lvl w:ilvl="2" w:tplc="04100005" w:tentative="1">
      <w:start w:val="1"/>
      <w:numFmt w:val="bullet"/>
      <w:lvlText w:val=""/>
      <w:lvlJc w:val="left"/>
      <w:pPr>
        <w:ind w:left="3495" w:hanging="360"/>
      </w:pPr>
      <w:rPr>
        <w:rFonts w:ascii="Wingdings" w:hAnsi="Wingdings" w:hint="default"/>
      </w:rPr>
    </w:lvl>
    <w:lvl w:ilvl="3" w:tplc="04100001" w:tentative="1">
      <w:start w:val="1"/>
      <w:numFmt w:val="bullet"/>
      <w:lvlText w:val=""/>
      <w:lvlJc w:val="left"/>
      <w:pPr>
        <w:ind w:left="4215" w:hanging="360"/>
      </w:pPr>
      <w:rPr>
        <w:rFonts w:ascii="Symbol" w:hAnsi="Symbol" w:hint="default"/>
      </w:rPr>
    </w:lvl>
    <w:lvl w:ilvl="4" w:tplc="04100003" w:tentative="1">
      <w:start w:val="1"/>
      <w:numFmt w:val="bullet"/>
      <w:lvlText w:val="o"/>
      <w:lvlJc w:val="left"/>
      <w:pPr>
        <w:ind w:left="4935" w:hanging="360"/>
      </w:pPr>
      <w:rPr>
        <w:rFonts w:ascii="Courier New" w:hAnsi="Courier New" w:cs="Courier New" w:hint="default"/>
      </w:rPr>
    </w:lvl>
    <w:lvl w:ilvl="5" w:tplc="04100005" w:tentative="1">
      <w:start w:val="1"/>
      <w:numFmt w:val="bullet"/>
      <w:lvlText w:val=""/>
      <w:lvlJc w:val="left"/>
      <w:pPr>
        <w:ind w:left="5655" w:hanging="360"/>
      </w:pPr>
      <w:rPr>
        <w:rFonts w:ascii="Wingdings" w:hAnsi="Wingdings" w:hint="default"/>
      </w:rPr>
    </w:lvl>
    <w:lvl w:ilvl="6" w:tplc="04100001" w:tentative="1">
      <w:start w:val="1"/>
      <w:numFmt w:val="bullet"/>
      <w:lvlText w:val=""/>
      <w:lvlJc w:val="left"/>
      <w:pPr>
        <w:ind w:left="6375" w:hanging="360"/>
      </w:pPr>
      <w:rPr>
        <w:rFonts w:ascii="Symbol" w:hAnsi="Symbol" w:hint="default"/>
      </w:rPr>
    </w:lvl>
    <w:lvl w:ilvl="7" w:tplc="04100003" w:tentative="1">
      <w:start w:val="1"/>
      <w:numFmt w:val="bullet"/>
      <w:lvlText w:val="o"/>
      <w:lvlJc w:val="left"/>
      <w:pPr>
        <w:ind w:left="7095" w:hanging="360"/>
      </w:pPr>
      <w:rPr>
        <w:rFonts w:ascii="Courier New" w:hAnsi="Courier New" w:cs="Courier New" w:hint="default"/>
      </w:rPr>
    </w:lvl>
    <w:lvl w:ilvl="8" w:tplc="04100005" w:tentative="1">
      <w:start w:val="1"/>
      <w:numFmt w:val="bullet"/>
      <w:lvlText w:val=""/>
      <w:lvlJc w:val="left"/>
      <w:pPr>
        <w:ind w:left="7815" w:hanging="360"/>
      </w:pPr>
      <w:rPr>
        <w:rFonts w:ascii="Wingdings" w:hAnsi="Wingdings" w:hint="default"/>
      </w:rPr>
    </w:lvl>
  </w:abstractNum>
  <w:abstractNum w:abstractNumId="3">
    <w:nsid w:val="2819014B"/>
    <w:multiLevelType w:val="hybridMultilevel"/>
    <w:tmpl w:val="A9246EBC"/>
    <w:lvl w:ilvl="0" w:tplc="04100011">
      <w:start w:val="1"/>
      <w:numFmt w:val="decimal"/>
      <w:lvlText w:val="%1)"/>
      <w:lvlJc w:val="left"/>
      <w:pPr>
        <w:ind w:left="1920" w:hanging="360"/>
      </w:p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4">
    <w:nsid w:val="2B353BA8"/>
    <w:multiLevelType w:val="hybridMultilevel"/>
    <w:tmpl w:val="C7708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4A6F47"/>
    <w:multiLevelType w:val="hybridMultilevel"/>
    <w:tmpl w:val="A85417C2"/>
    <w:lvl w:ilvl="0" w:tplc="C87E47B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311EDD"/>
    <w:multiLevelType w:val="hybridMultilevel"/>
    <w:tmpl w:val="6424580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3B59778B"/>
    <w:multiLevelType w:val="hybridMultilevel"/>
    <w:tmpl w:val="B5342D5C"/>
    <w:lvl w:ilvl="0" w:tplc="04100017">
      <w:start w:val="1"/>
      <w:numFmt w:val="lowerLetter"/>
      <w:lvlText w:val="%1)"/>
      <w:lvlJc w:val="left"/>
      <w:pPr>
        <w:ind w:left="2820" w:hanging="360"/>
      </w:pPr>
    </w:lvl>
    <w:lvl w:ilvl="1" w:tplc="04100019" w:tentative="1">
      <w:start w:val="1"/>
      <w:numFmt w:val="lowerLetter"/>
      <w:lvlText w:val="%2."/>
      <w:lvlJc w:val="left"/>
      <w:pPr>
        <w:ind w:left="3540" w:hanging="360"/>
      </w:pPr>
    </w:lvl>
    <w:lvl w:ilvl="2" w:tplc="0410001B" w:tentative="1">
      <w:start w:val="1"/>
      <w:numFmt w:val="lowerRoman"/>
      <w:lvlText w:val="%3."/>
      <w:lvlJc w:val="right"/>
      <w:pPr>
        <w:ind w:left="4260" w:hanging="180"/>
      </w:pPr>
    </w:lvl>
    <w:lvl w:ilvl="3" w:tplc="0410000F" w:tentative="1">
      <w:start w:val="1"/>
      <w:numFmt w:val="decimal"/>
      <w:lvlText w:val="%4."/>
      <w:lvlJc w:val="left"/>
      <w:pPr>
        <w:ind w:left="4980" w:hanging="360"/>
      </w:pPr>
    </w:lvl>
    <w:lvl w:ilvl="4" w:tplc="04100019" w:tentative="1">
      <w:start w:val="1"/>
      <w:numFmt w:val="lowerLetter"/>
      <w:lvlText w:val="%5."/>
      <w:lvlJc w:val="left"/>
      <w:pPr>
        <w:ind w:left="5700" w:hanging="360"/>
      </w:pPr>
    </w:lvl>
    <w:lvl w:ilvl="5" w:tplc="0410001B" w:tentative="1">
      <w:start w:val="1"/>
      <w:numFmt w:val="lowerRoman"/>
      <w:lvlText w:val="%6."/>
      <w:lvlJc w:val="right"/>
      <w:pPr>
        <w:ind w:left="6420" w:hanging="180"/>
      </w:pPr>
    </w:lvl>
    <w:lvl w:ilvl="6" w:tplc="0410000F" w:tentative="1">
      <w:start w:val="1"/>
      <w:numFmt w:val="decimal"/>
      <w:lvlText w:val="%7."/>
      <w:lvlJc w:val="left"/>
      <w:pPr>
        <w:ind w:left="7140" w:hanging="360"/>
      </w:pPr>
    </w:lvl>
    <w:lvl w:ilvl="7" w:tplc="04100019" w:tentative="1">
      <w:start w:val="1"/>
      <w:numFmt w:val="lowerLetter"/>
      <w:lvlText w:val="%8."/>
      <w:lvlJc w:val="left"/>
      <w:pPr>
        <w:ind w:left="7860" w:hanging="360"/>
      </w:pPr>
    </w:lvl>
    <w:lvl w:ilvl="8" w:tplc="0410001B" w:tentative="1">
      <w:start w:val="1"/>
      <w:numFmt w:val="lowerRoman"/>
      <w:lvlText w:val="%9."/>
      <w:lvlJc w:val="right"/>
      <w:pPr>
        <w:ind w:left="8580" w:hanging="180"/>
      </w:pPr>
    </w:lvl>
  </w:abstractNum>
  <w:abstractNum w:abstractNumId="8">
    <w:nsid w:val="3F3F0D8F"/>
    <w:multiLevelType w:val="hybridMultilevel"/>
    <w:tmpl w:val="AF8065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C50201"/>
    <w:multiLevelType w:val="hybridMultilevel"/>
    <w:tmpl w:val="2F14853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8D1418D"/>
    <w:multiLevelType w:val="hybridMultilevel"/>
    <w:tmpl w:val="23C6B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FB2E76"/>
    <w:multiLevelType w:val="hybridMultilevel"/>
    <w:tmpl w:val="13A62320"/>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2">
    <w:nsid w:val="4D1D05EE"/>
    <w:multiLevelType w:val="hybridMultilevel"/>
    <w:tmpl w:val="75DCE600"/>
    <w:lvl w:ilvl="0" w:tplc="04100001">
      <w:start w:val="1"/>
      <w:numFmt w:val="bullet"/>
      <w:lvlText w:val=""/>
      <w:lvlJc w:val="left"/>
      <w:pPr>
        <w:ind w:left="2235" w:hanging="360"/>
      </w:pPr>
      <w:rPr>
        <w:rFonts w:ascii="Symbol" w:hAnsi="Symbol" w:hint="default"/>
      </w:rPr>
    </w:lvl>
    <w:lvl w:ilvl="1" w:tplc="04100003" w:tentative="1">
      <w:start w:val="1"/>
      <w:numFmt w:val="bullet"/>
      <w:lvlText w:val="o"/>
      <w:lvlJc w:val="left"/>
      <w:pPr>
        <w:ind w:left="2955" w:hanging="360"/>
      </w:pPr>
      <w:rPr>
        <w:rFonts w:ascii="Courier New" w:hAnsi="Courier New" w:cs="Courier New" w:hint="default"/>
      </w:rPr>
    </w:lvl>
    <w:lvl w:ilvl="2" w:tplc="04100005" w:tentative="1">
      <w:start w:val="1"/>
      <w:numFmt w:val="bullet"/>
      <w:lvlText w:val=""/>
      <w:lvlJc w:val="left"/>
      <w:pPr>
        <w:ind w:left="3675" w:hanging="360"/>
      </w:pPr>
      <w:rPr>
        <w:rFonts w:ascii="Wingdings" w:hAnsi="Wingdings" w:hint="default"/>
      </w:rPr>
    </w:lvl>
    <w:lvl w:ilvl="3" w:tplc="04100001" w:tentative="1">
      <w:start w:val="1"/>
      <w:numFmt w:val="bullet"/>
      <w:lvlText w:val=""/>
      <w:lvlJc w:val="left"/>
      <w:pPr>
        <w:ind w:left="4395" w:hanging="360"/>
      </w:pPr>
      <w:rPr>
        <w:rFonts w:ascii="Symbol" w:hAnsi="Symbol" w:hint="default"/>
      </w:rPr>
    </w:lvl>
    <w:lvl w:ilvl="4" w:tplc="04100003" w:tentative="1">
      <w:start w:val="1"/>
      <w:numFmt w:val="bullet"/>
      <w:lvlText w:val="o"/>
      <w:lvlJc w:val="left"/>
      <w:pPr>
        <w:ind w:left="5115" w:hanging="360"/>
      </w:pPr>
      <w:rPr>
        <w:rFonts w:ascii="Courier New" w:hAnsi="Courier New" w:cs="Courier New" w:hint="default"/>
      </w:rPr>
    </w:lvl>
    <w:lvl w:ilvl="5" w:tplc="04100005" w:tentative="1">
      <w:start w:val="1"/>
      <w:numFmt w:val="bullet"/>
      <w:lvlText w:val=""/>
      <w:lvlJc w:val="left"/>
      <w:pPr>
        <w:ind w:left="5835" w:hanging="360"/>
      </w:pPr>
      <w:rPr>
        <w:rFonts w:ascii="Wingdings" w:hAnsi="Wingdings" w:hint="default"/>
      </w:rPr>
    </w:lvl>
    <w:lvl w:ilvl="6" w:tplc="04100001" w:tentative="1">
      <w:start w:val="1"/>
      <w:numFmt w:val="bullet"/>
      <w:lvlText w:val=""/>
      <w:lvlJc w:val="left"/>
      <w:pPr>
        <w:ind w:left="6555" w:hanging="360"/>
      </w:pPr>
      <w:rPr>
        <w:rFonts w:ascii="Symbol" w:hAnsi="Symbol" w:hint="default"/>
      </w:rPr>
    </w:lvl>
    <w:lvl w:ilvl="7" w:tplc="04100003" w:tentative="1">
      <w:start w:val="1"/>
      <w:numFmt w:val="bullet"/>
      <w:lvlText w:val="o"/>
      <w:lvlJc w:val="left"/>
      <w:pPr>
        <w:ind w:left="7275" w:hanging="360"/>
      </w:pPr>
      <w:rPr>
        <w:rFonts w:ascii="Courier New" w:hAnsi="Courier New" w:cs="Courier New" w:hint="default"/>
      </w:rPr>
    </w:lvl>
    <w:lvl w:ilvl="8" w:tplc="04100005" w:tentative="1">
      <w:start w:val="1"/>
      <w:numFmt w:val="bullet"/>
      <w:lvlText w:val=""/>
      <w:lvlJc w:val="left"/>
      <w:pPr>
        <w:ind w:left="7995" w:hanging="360"/>
      </w:pPr>
      <w:rPr>
        <w:rFonts w:ascii="Wingdings" w:hAnsi="Wingdings" w:hint="default"/>
      </w:rPr>
    </w:lvl>
  </w:abstractNum>
  <w:abstractNum w:abstractNumId="13">
    <w:nsid w:val="57D42C16"/>
    <w:multiLevelType w:val="hybridMultilevel"/>
    <w:tmpl w:val="F3E8B9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59AE420A"/>
    <w:multiLevelType w:val="hybridMultilevel"/>
    <w:tmpl w:val="AC6E8FFE"/>
    <w:lvl w:ilvl="0" w:tplc="C87E47B2">
      <w:start w:val="6"/>
      <w:numFmt w:val="bullet"/>
      <w:lvlText w:val="-"/>
      <w:lvlJc w:val="left"/>
      <w:pPr>
        <w:ind w:left="1515" w:hanging="360"/>
      </w:pPr>
      <w:rPr>
        <w:rFonts w:ascii="Calibri" w:eastAsiaTheme="minorHAnsi" w:hAnsi="Calibri" w:cs="Calibri"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15">
    <w:nsid w:val="5CC41F3B"/>
    <w:multiLevelType w:val="hybridMultilevel"/>
    <w:tmpl w:val="8E164E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D513466"/>
    <w:multiLevelType w:val="hybridMultilevel"/>
    <w:tmpl w:val="EE82BA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DBD6591"/>
    <w:multiLevelType w:val="hybridMultilevel"/>
    <w:tmpl w:val="858E2C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366235"/>
    <w:multiLevelType w:val="hybridMultilevel"/>
    <w:tmpl w:val="C1E61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8F71A85"/>
    <w:multiLevelType w:val="hybridMultilevel"/>
    <w:tmpl w:val="4A5C1ECC"/>
    <w:lvl w:ilvl="0" w:tplc="04100001">
      <w:start w:val="1"/>
      <w:numFmt w:val="bullet"/>
      <w:lvlText w:val=""/>
      <w:lvlJc w:val="left"/>
      <w:pPr>
        <w:ind w:left="1530" w:hanging="360"/>
      </w:pPr>
      <w:rPr>
        <w:rFonts w:ascii="Symbol" w:hAnsi="Symbol" w:hint="default"/>
      </w:rPr>
    </w:lvl>
    <w:lvl w:ilvl="1" w:tplc="04100003" w:tentative="1">
      <w:start w:val="1"/>
      <w:numFmt w:val="bullet"/>
      <w:lvlText w:val="o"/>
      <w:lvlJc w:val="left"/>
      <w:pPr>
        <w:ind w:left="2250" w:hanging="360"/>
      </w:pPr>
      <w:rPr>
        <w:rFonts w:ascii="Courier New" w:hAnsi="Courier New" w:cs="Courier New" w:hint="default"/>
      </w:rPr>
    </w:lvl>
    <w:lvl w:ilvl="2" w:tplc="04100005" w:tentative="1">
      <w:start w:val="1"/>
      <w:numFmt w:val="bullet"/>
      <w:lvlText w:val=""/>
      <w:lvlJc w:val="left"/>
      <w:pPr>
        <w:ind w:left="2970" w:hanging="360"/>
      </w:pPr>
      <w:rPr>
        <w:rFonts w:ascii="Wingdings" w:hAnsi="Wingdings" w:hint="default"/>
      </w:rPr>
    </w:lvl>
    <w:lvl w:ilvl="3" w:tplc="04100001" w:tentative="1">
      <w:start w:val="1"/>
      <w:numFmt w:val="bullet"/>
      <w:lvlText w:val=""/>
      <w:lvlJc w:val="left"/>
      <w:pPr>
        <w:ind w:left="3690" w:hanging="360"/>
      </w:pPr>
      <w:rPr>
        <w:rFonts w:ascii="Symbol" w:hAnsi="Symbol" w:hint="default"/>
      </w:rPr>
    </w:lvl>
    <w:lvl w:ilvl="4" w:tplc="04100003" w:tentative="1">
      <w:start w:val="1"/>
      <w:numFmt w:val="bullet"/>
      <w:lvlText w:val="o"/>
      <w:lvlJc w:val="left"/>
      <w:pPr>
        <w:ind w:left="4410" w:hanging="360"/>
      </w:pPr>
      <w:rPr>
        <w:rFonts w:ascii="Courier New" w:hAnsi="Courier New" w:cs="Courier New" w:hint="default"/>
      </w:rPr>
    </w:lvl>
    <w:lvl w:ilvl="5" w:tplc="04100005" w:tentative="1">
      <w:start w:val="1"/>
      <w:numFmt w:val="bullet"/>
      <w:lvlText w:val=""/>
      <w:lvlJc w:val="left"/>
      <w:pPr>
        <w:ind w:left="5130" w:hanging="360"/>
      </w:pPr>
      <w:rPr>
        <w:rFonts w:ascii="Wingdings" w:hAnsi="Wingdings" w:hint="default"/>
      </w:rPr>
    </w:lvl>
    <w:lvl w:ilvl="6" w:tplc="04100001" w:tentative="1">
      <w:start w:val="1"/>
      <w:numFmt w:val="bullet"/>
      <w:lvlText w:val=""/>
      <w:lvlJc w:val="left"/>
      <w:pPr>
        <w:ind w:left="5850" w:hanging="360"/>
      </w:pPr>
      <w:rPr>
        <w:rFonts w:ascii="Symbol" w:hAnsi="Symbol" w:hint="default"/>
      </w:rPr>
    </w:lvl>
    <w:lvl w:ilvl="7" w:tplc="04100003" w:tentative="1">
      <w:start w:val="1"/>
      <w:numFmt w:val="bullet"/>
      <w:lvlText w:val="o"/>
      <w:lvlJc w:val="left"/>
      <w:pPr>
        <w:ind w:left="6570" w:hanging="360"/>
      </w:pPr>
      <w:rPr>
        <w:rFonts w:ascii="Courier New" w:hAnsi="Courier New" w:cs="Courier New" w:hint="default"/>
      </w:rPr>
    </w:lvl>
    <w:lvl w:ilvl="8" w:tplc="04100005" w:tentative="1">
      <w:start w:val="1"/>
      <w:numFmt w:val="bullet"/>
      <w:lvlText w:val=""/>
      <w:lvlJc w:val="left"/>
      <w:pPr>
        <w:ind w:left="7290" w:hanging="360"/>
      </w:pPr>
      <w:rPr>
        <w:rFonts w:ascii="Wingdings" w:hAnsi="Wingdings" w:hint="default"/>
      </w:rPr>
    </w:lvl>
  </w:abstractNum>
  <w:abstractNum w:abstractNumId="20">
    <w:nsid w:val="69AA5E68"/>
    <w:multiLevelType w:val="hybridMultilevel"/>
    <w:tmpl w:val="32344090"/>
    <w:lvl w:ilvl="0" w:tplc="67F0D604">
      <w:start w:val="6"/>
      <w:numFmt w:val="bullet"/>
      <w:lvlText w:val="A"/>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C7B75C6"/>
    <w:multiLevelType w:val="hybridMultilevel"/>
    <w:tmpl w:val="1F5C64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6961A49"/>
    <w:multiLevelType w:val="hybridMultilevel"/>
    <w:tmpl w:val="155A8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12"/>
  </w:num>
  <w:num w:numId="5">
    <w:abstractNumId w:val="0"/>
  </w:num>
  <w:num w:numId="6">
    <w:abstractNumId w:val="13"/>
  </w:num>
  <w:num w:numId="7">
    <w:abstractNumId w:val="22"/>
  </w:num>
  <w:num w:numId="8">
    <w:abstractNumId w:val="9"/>
  </w:num>
  <w:num w:numId="9">
    <w:abstractNumId w:val="18"/>
  </w:num>
  <w:num w:numId="10">
    <w:abstractNumId w:val="6"/>
  </w:num>
  <w:num w:numId="11">
    <w:abstractNumId w:val="4"/>
  </w:num>
  <w:num w:numId="12">
    <w:abstractNumId w:val="19"/>
  </w:num>
  <w:num w:numId="13">
    <w:abstractNumId w:val="10"/>
  </w:num>
  <w:num w:numId="14">
    <w:abstractNumId w:val="2"/>
  </w:num>
  <w:num w:numId="15">
    <w:abstractNumId w:val="5"/>
  </w:num>
  <w:num w:numId="16">
    <w:abstractNumId w:val="20"/>
  </w:num>
  <w:num w:numId="17">
    <w:abstractNumId w:val="16"/>
  </w:num>
  <w:num w:numId="18">
    <w:abstractNumId w:val="7"/>
  </w:num>
  <w:num w:numId="19">
    <w:abstractNumId w:val="15"/>
  </w:num>
  <w:num w:numId="20">
    <w:abstractNumId w:val="21"/>
  </w:num>
  <w:num w:numId="21">
    <w:abstractNumId w:val="3"/>
  </w:num>
  <w:num w:numId="22">
    <w:abstractNumId w:val="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1429F"/>
    <w:rsid w:val="00094B41"/>
    <w:rsid w:val="000A0AA1"/>
    <w:rsid w:val="002C43F3"/>
    <w:rsid w:val="003D3AF3"/>
    <w:rsid w:val="004364C4"/>
    <w:rsid w:val="00542805"/>
    <w:rsid w:val="006708AD"/>
    <w:rsid w:val="0070003F"/>
    <w:rsid w:val="0073717D"/>
    <w:rsid w:val="00926A80"/>
    <w:rsid w:val="00A203AB"/>
    <w:rsid w:val="00D013E0"/>
    <w:rsid w:val="00D21832"/>
    <w:rsid w:val="00DE2F7F"/>
    <w:rsid w:val="00E50734"/>
    <w:rsid w:val="00F035BB"/>
    <w:rsid w:val="00F1429F"/>
    <w:rsid w:val="00FA7411"/>
    <w:rsid w:val="00FA79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00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429F"/>
    <w:pPr>
      <w:ind w:left="720"/>
      <w:contextualSpacing/>
    </w:pPr>
  </w:style>
  <w:style w:type="paragraph" w:styleId="Intestazione">
    <w:name w:val="header"/>
    <w:basedOn w:val="Normale"/>
    <w:link w:val="IntestazioneCarattere"/>
    <w:uiPriority w:val="99"/>
    <w:semiHidden/>
    <w:unhideWhenUsed/>
    <w:rsid w:val="00FA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A7411"/>
  </w:style>
  <w:style w:type="paragraph" w:styleId="Pidipagina">
    <w:name w:val="footer"/>
    <w:basedOn w:val="Normale"/>
    <w:link w:val="PidipaginaCarattere"/>
    <w:uiPriority w:val="99"/>
    <w:semiHidden/>
    <w:unhideWhenUsed/>
    <w:rsid w:val="00FA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A74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1279</Words>
  <Characters>7292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Architetto</cp:lastModifiedBy>
  <cp:revision>6</cp:revision>
  <cp:lastPrinted>2018-01-17T14:57:00Z</cp:lastPrinted>
  <dcterms:created xsi:type="dcterms:W3CDTF">2018-01-16T17:03:00Z</dcterms:created>
  <dcterms:modified xsi:type="dcterms:W3CDTF">2018-01-17T15:18:00Z</dcterms:modified>
</cp:coreProperties>
</file>