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Via Vallecine,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1023"/>
        <w:gridCol w:w="2552"/>
        <w:gridCol w:w="850"/>
        <w:gridCol w:w="4205"/>
      </w:tblGrid>
      <w:tr w:rsidR="00C67350" w:rsidTr="00EE50A4">
        <w:tc>
          <w:tcPr>
            <w:tcW w:w="1240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630" w:type="dxa"/>
            <w:gridSpan w:val="4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EE50A4">
        <w:trPr>
          <w:trHeight w:val="934"/>
        </w:trPr>
        <w:tc>
          <w:tcPr>
            <w:tcW w:w="1240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63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E50A4" w:rsidRDefault="00EE50A4" w:rsidP="00EE50A4">
            <w:pPr>
              <w:ind w:left="146"/>
              <w:jc w:val="both"/>
              <w:rPr>
                <w:b/>
                <w:lang w:val="de-DE"/>
              </w:rPr>
            </w:pPr>
            <w:r w:rsidRPr="00EE50A4">
              <w:rPr>
                <w:b/>
                <w:lang w:val="de-DE"/>
              </w:rPr>
              <w:t>SISTEMAZIONE MURATURE DI CONTENIMENTO PERICOLANTI SU STRADE COMUNALI-VALLEMARE</w:t>
            </w:r>
          </w:p>
          <w:p w:rsidR="00C67350" w:rsidRPr="007823C3" w:rsidRDefault="00E81528" w:rsidP="007E49B9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    </w:t>
            </w:r>
            <w:r w:rsidR="00EE50A4">
              <w:rPr>
                <w:sz w:val="24"/>
                <w:szCs w:val="24"/>
                <w:lang w:val="de-DE"/>
              </w:rPr>
              <w:t xml:space="preserve">                      </w:t>
            </w:r>
          </w:p>
        </w:tc>
      </w:tr>
      <w:tr w:rsidR="00EE50A4" w:rsidTr="007E49B9">
        <w:trPr>
          <w:trHeight w:val="286"/>
        </w:trPr>
        <w:tc>
          <w:tcPr>
            <w:tcW w:w="1240" w:type="dxa"/>
            <w:vMerge/>
            <w:shd w:val="clear" w:color="auto" w:fill="auto"/>
          </w:tcPr>
          <w:p w:rsidR="00EE50A4" w:rsidRDefault="00EE50A4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:rsidR="00EE50A4" w:rsidRPr="00EE50A4" w:rsidRDefault="007E49B9" w:rsidP="00EE50A4">
            <w:pPr>
              <w:ind w:left="146"/>
              <w:jc w:val="both"/>
              <w:rPr>
                <w:b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>C.U.P.: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E50A4" w:rsidRPr="00EE50A4" w:rsidRDefault="00EE50A4" w:rsidP="00EE50A4">
            <w:pPr>
              <w:ind w:left="146"/>
              <w:jc w:val="both"/>
              <w:rPr>
                <w:b/>
                <w:lang w:val="de-D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EE50A4" w:rsidRPr="00EE50A4" w:rsidRDefault="007E49B9" w:rsidP="00EE50A4">
            <w:pPr>
              <w:ind w:left="146"/>
              <w:jc w:val="both"/>
              <w:rPr>
                <w:b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>CIG:</w:t>
            </w:r>
          </w:p>
        </w:tc>
        <w:tc>
          <w:tcPr>
            <w:tcW w:w="4205" w:type="dxa"/>
            <w:tcBorders>
              <w:top w:val="nil"/>
              <w:bottom w:val="nil"/>
            </w:tcBorders>
            <w:shd w:val="clear" w:color="auto" w:fill="auto"/>
          </w:tcPr>
          <w:p w:rsidR="00EE50A4" w:rsidRPr="00EE50A4" w:rsidRDefault="00EE50A4" w:rsidP="00EE50A4">
            <w:pPr>
              <w:ind w:left="146"/>
              <w:jc w:val="both"/>
              <w:rPr>
                <w:b/>
                <w:lang w:val="de-DE"/>
              </w:rPr>
            </w:pPr>
          </w:p>
        </w:tc>
      </w:tr>
      <w:tr w:rsidR="00C67350" w:rsidTr="00EE50A4">
        <w:trPr>
          <w:trHeight w:val="231"/>
        </w:trPr>
        <w:tc>
          <w:tcPr>
            <w:tcW w:w="1240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630" w:type="dxa"/>
            <w:gridSpan w:val="4"/>
            <w:tcBorders>
              <w:top w:val="nil"/>
            </w:tcBorders>
            <w:shd w:val="clear" w:color="auto" w:fill="auto"/>
          </w:tcPr>
          <w:p w:rsidR="0029629B" w:rsidRPr="00C67350" w:rsidRDefault="00641D9E" w:rsidP="00BA3ABE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>Importo professionale posto a base di g</w:t>
            </w:r>
            <w:bookmarkStart w:id="0" w:name="_GoBack"/>
            <w:bookmarkEnd w:id="0"/>
            <w:r w:rsidRPr="008C5688">
              <w:rPr>
                <w:sz w:val="24"/>
                <w:szCs w:val="24"/>
              </w:rPr>
              <w:t xml:space="preserve">ara € </w:t>
            </w:r>
            <w:r w:rsidR="007E49B9">
              <w:rPr>
                <w:sz w:val="24"/>
                <w:szCs w:val="24"/>
              </w:rPr>
              <w:t xml:space="preserve"> </w:t>
            </w:r>
            <w:r w:rsidR="007E49B9">
              <w:rPr>
                <w:rFonts w:ascii="Century Gothic" w:hAnsi="Century Gothic" w:cs="Century Gothic"/>
              </w:rPr>
              <w:t>9.340,70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3309D1">
        <w:rPr>
          <w:rFonts w:ascii="Times New Roman" w:hAnsi="Times New Roman" w:cs="Times New Roman"/>
          <w:i/>
          <w:iCs/>
          <w:spacing w:val="-7"/>
        </w:rPr>
      </w:r>
      <w:r w:rsidR="003309D1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p</w:t>
      </w:r>
      <w:r>
        <w:t>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3309D1">
        <w:rPr>
          <w:rFonts w:ascii="Times New Roman" w:hAnsi="Times New Roman" w:cs="Times New Roman"/>
          <w:i/>
          <w:iCs/>
        </w:rPr>
      </w:r>
      <w:r w:rsidR="003309D1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lastRenderedPageBreak/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 xml:space="preserve">are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3309D1">
        <w:rPr>
          <w:rFonts w:ascii="Times New Roman" w:hAnsi="Times New Roman" w:cs="Times New Roman"/>
        </w:rPr>
      </w:r>
      <w:r w:rsidR="003309D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3309D1">
        <w:rPr>
          <w:rFonts w:ascii="Times New Roman" w:hAnsi="Times New Roman" w:cs="Times New Roman"/>
        </w:rPr>
      </w:r>
      <w:r w:rsidR="003309D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3309D1">
        <w:rPr>
          <w:rFonts w:ascii="Times New Roman" w:hAnsi="Times New Roman" w:cs="Times New Roman"/>
        </w:rPr>
      </w:r>
      <w:r w:rsidR="003309D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 xml:space="preserve">t.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3309D1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 xml:space="preserve">ett.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3309D1">
        <w:rPr>
          <w:rFonts w:ascii="Times New Roman" w:hAnsi="Times New Roman" w:cs="Times New Roman"/>
        </w:rPr>
      </w:r>
      <w:r w:rsidR="003309D1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3309D1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3309D1">
        <w:rPr>
          <w:rFonts w:cs="Arial Narrow"/>
        </w:rPr>
      </w:r>
      <w:r w:rsidR="003309D1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3309D1">
        <w:rPr>
          <w:rFonts w:cs="Arial Narrow"/>
        </w:rPr>
      </w:r>
      <w:r w:rsidR="003309D1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3309D1">
        <w:rPr>
          <w:spacing w:val="1"/>
        </w:rPr>
      </w:r>
      <w:r w:rsidR="003309D1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3309D1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 xml:space="preserve">tt.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3309D1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3309D1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3309D1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3309D1">
        <w:rPr>
          <w:rFonts w:ascii="Times New Roman" w:hAnsi="Times New Roman" w:cs="Times New Roman"/>
          <w:spacing w:val="44"/>
        </w:rPr>
      </w:r>
      <w:r w:rsidR="003309D1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 xml:space="preserve">to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 xml:space="preserve">l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 xml:space="preserve">s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 xml:space="preserve">n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3309D1">
        <w:rPr>
          <w:rFonts w:ascii="Times New Roman" w:hAnsi="Times New Roman" w:cs="Times New Roman"/>
          <w:i/>
          <w:iCs/>
        </w:rPr>
      </w:r>
      <w:r w:rsidR="003309D1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>che le prestazioni che si intende subappaltare sono :</w:t>
      </w:r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3309D1">
        <w:rPr>
          <w:rFonts w:ascii="Times New Roman" w:hAnsi="Times New Roman" w:cs="Times New Roman"/>
        </w:rPr>
      </w:r>
      <w:r w:rsidR="003309D1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il raggruppamento temporaneo è così composto  (</w:t>
      </w:r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c</w:t>
            </w:r>
            <w:r w:rsidRPr="002349F9">
              <w:rPr>
                <w:i/>
                <w:iCs/>
              </w:rPr>
              <w:t>.f.</w:t>
            </w:r>
            <w:r w:rsidRPr="002349F9">
              <w:rPr>
                <w:i/>
                <w:iCs/>
                <w:spacing w:val="1"/>
              </w:rPr>
              <w:t>/P</w:t>
            </w:r>
            <w:r w:rsidRPr="002349F9">
              <w:rPr>
                <w:i/>
                <w:iCs/>
              </w:rPr>
              <w:t>.Iva</w:t>
            </w: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>ssi si impegnano a costituirsi in caso di affidamento dell’incarico, conferendo mandato a:_______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3309D1">
        <w:rPr>
          <w:rFonts w:cs="Times New Roman"/>
        </w:rPr>
      </w:r>
      <w:r w:rsidR="003309D1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di  Consorzi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le consorziate che contribuiscono al possesso dei requisiti 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</w:t>
      </w:r>
      <w:r>
        <w:rPr>
          <w:spacing w:val="1"/>
        </w:rPr>
        <w:lastRenderedPageBreak/>
        <w:t>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3309D1">
        <w:rPr>
          <w:rFonts w:ascii="Times New Roman" w:hAnsi="Times New Roman" w:cs="Times New Roman"/>
          <w:i/>
          <w:iCs/>
        </w:rPr>
      </w:r>
      <w:r w:rsidR="003309D1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A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r w:rsidRPr="0045083F">
              <w:rPr>
                <w:i/>
                <w:iCs/>
              </w:rPr>
              <w:t xml:space="preserve">pec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1705D2" w:rsidRPr="001705D2" w:rsidRDefault="001705D2" w:rsidP="001705D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</w:rPr>
      </w:pPr>
      <w:r w:rsidRPr="001705D2">
        <w:rPr>
          <w:rFonts w:asciiTheme="minorHAnsi" w:hAnsiTheme="minorHAnsi" w:cstheme="minorHAnsi"/>
          <w:b/>
          <w:bCs/>
          <w:kern w:val="0"/>
        </w:rPr>
        <w:t>Allegati</w:t>
      </w:r>
      <w:r w:rsidRPr="001705D2">
        <w:rPr>
          <w:rFonts w:asciiTheme="minorHAnsi" w:hAnsiTheme="minorHAnsi" w:cstheme="minorHAnsi"/>
          <w:kern w:val="0"/>
        </w:rPr>
        <w:t>: Alla presente si allega il Curriculum/a del/dei professionista/i indicato/i quale/i esecutore/i del</w:t>
      </w:r>
    </w:p>
    <w:p w:rsidR="001705D2" w:rsidRPr="001705D2" w:rsidRDefault="001705D2" w:rsidP="001705D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</w:rPr>
      </w:pPr>
      <w:r w:rsidRPr="001705D2">
        <w:rPr>
          <w:rFonts w:asciiTheme="minorHAnsi" w:hAnsiTheme="minorHAnsi" w:cstheme="minorHAnsi"/>
          <w:kern w:val="0"/>
        </w:rPr>
        <w:t xml:space="preserve">servizio oggetto di affidamento predisposto secondo gli allegati </w:t>
      </w:r>
      <w:r w:rsidRPr="001705D2">
        <w:rPr>
          <w:rFonts w:asciiTheme="minorHAnsi" w:hAnsiTheme="minorHAnsi" w:cstheme="minorHAnsi"/>
          <w:b/>
          <w:bCs/>
          <w:kern w:val="0"/>
        </w:rPr>
        <w:t xml:space="preserve">N </w:t>
      </w:r>
      <w:r w:rsidRPr="001705D2">
        <w:rPr>
          <w:rFonts w:asciiTheme="minorHAnsi" w:hAnsiTheme="minorHAnsi" w:cstheme="minorHAnsi"/>
          <w:kern w:val="0"/>
        </w:rPr>
        <w:t xml:space="preserve">ed </w:t>
      </w:r>
      <w:r w:rsidRPr="001705D2">
        <w:rPr>
          <w:rFonts w:asciiTheme="minorHAnsi" w:hAnsiTheme="minorHAnsi" w:cstheme="minorHAnsi"/>
          <w:b/>
          <w:bCs/>
          <w:kern w:val="0"/>
        </w:rPr>
        <w:t xml:space="preserve">O </w:t>
      </w:r>
      <w:r w:rsidRPr="001705D2">
        <w:rPr>
          <w:rFonts w:asciiTheme="minorHAnsi" w:hAnsiTheme="minorHAnsi" w:cstheme="minorHAnsi"/>
          <w:kern w:val="0"/>
        </w:rPr>
        <w:t>del d.P.R. n. 207/2010.</w:t>
      </w:r>
    </w:p>
    <w:p w:rsidR="002349F9" w:rsidRPr="001705D2" w:rsidRDefault="001705D2" w:rsidP="001705D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</w:rPr>
      </w:pPr>
      <w:r w:rsidRPr="001705D2">
        <w:rPr>
          <w:rFonts w:asciiTheme="minorHAnsi" w:hAnsiTheme="minorHAnsi" w:cstheme="minorHAnsi"/>
          <w:i/>
          <w:iCs/>
          <w:kern w:val="0"/>
        </w:rPr>
        <w:t xml:space="preserve">N.B. 1 La </w:t>
      </w:r>
      <w:r w:rsidRPr="001705D2">
        <w:rPr>
          <w:rFonts w:asciiTheme="minorHAnsi" w:hAnsiTheme="minorHAnsi" w:cstheme="minorHAnsi"/>
          <w:b/>
          <w:bCs/>
          <w:i/>
          <w:iCs/>
          <w:kern w:val="0"/>
        </w:rPr>
        <w:t xml:space="preserve">domanda e dichiarazione </w:t>
      </w:r>
      <w:r w:rsidRPr="001705D2">
        <w:rPr>
          <w:rFonts w:asciiTheme="minorHAnsi" w:hAnsiTheme="minorHAnsi" w:cstheme="minorHAnsi"/>
          <w:i/>
          <w:iCs/>
          <w:kern w:val="0"/>
        </w:rPr>
        <w:t xml:space="preserve">deve essere corredata da fotocopia, non autenticata, di documento di </w:t>
      </w:r>
      <w:r>
        <w:rPr>
          <w:rFonts w:asciiTheme="minorHAnsi" w:hAnsiTheme="minorHAnsi" w:cstheme="minorHAnsi"/>
          <w:i/>
          <w:iCs/>
          <w:kern w:val="0"/>
        </w:rPr>
        <w:t xml:space="preserve">identità del/dei  sottoscrittore/i, in </w:t>
      </w:r>
      <w:r w:rsidRPr="001705D2">
        <w:rPr>
          <w:rFonts w:asciiTheme="minorHAnsi" w:hAnsiTheme="minorHAnsi" w:cstheme="minorHAnsi"/>
          <w:i/>
          <w:iCs/>
          <w:kern w:val="0"/>
        </w:rPr>
        <w:t>corso di validità.</w:t>
      </w: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lastRenderedPageBreak/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D1" w:rsidRDefault="003309D1">
      <w:pPr>
        <w:spacing w:after="0" w:line="240" w:lineRule="auto"/>
      </w:pPr>
      <w:r>
        <w:separator/>
      </w:r>
    </w:p>
  </w:endnote>
  <w:endnote w:type="continuationSeparator" w:id="0">
    <w:p w:rsidR="003309D1" w:rsidRDefault="0033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7E49B9">
                            <w:rPr>
                              <w:b/>
                              <w:noProof/>
                              <w:color w:val="1F497D"/>
                            </w:rPr>
                            <w:t>1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7E49B9">
                      <w:rPr>
                        <w:b/>
                        <w:noProof/>
                        <w:color w:val="1F497D"/>
                      </w:rPr>
                      <w:t>1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D1" w:rsidRDefault="003309D1">
      <w:pPr>
        <w:spacing w:after="0" w:line="240" w:lineRule="auto"/>
      </w:pPr>
      <w:r>
        <w:separator/>
      </w:r>
    </w:p>
  </w:footnote>
  <w:footnote w:type="continuationSeparator" w:id="0">
    <w:p w:rsidR="003309D1" w:rsidRDefault="003309D1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C3F88"/>
    <w:rsid w:val="000F3868"/>
    <w:rsid w:val="00157E54"/>
    <w:rsid w:val="001705D2"/>
    <w:rsid w:val="00213B56"/>
    <w:rsid w:val="002349F9"/>
    <w:rsid w:val="0029629B"/>
    <w:rsid w:val="003309D1"/>
    <w:rsid w:val="003D2A90"/>
    <w:rsid w:val="00431C14"/>
    <w:rsid w:val="0045083F"/>
    <w:rsid w:val="00486374"/>
    <w:rsid w:val="004A22C1"/>
    <w:rsid w:val="004A35AD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735FDC"/>
    <w:rsid w:val="007823C3"/>
    <w:rsid w:val="007B4236"/>
    <w:rsid w:val="007E49B9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9D567C"/>
    <w:rsid w:val="00A00E18"/>
    <w:rsid w:val="00A03757"/>
    <w:rsid w:val="00A25CF0"/>
    <w:rsid w:val="00A4161D"/>
    <w:rsid w:val="00A669A9"/>
    <w:rsid w:val="00AC0238"/>
    <w:rsid w:val="00B06D0C"/>
    <w:rsid w:val="00B6180C"/>
    <w:rsid w:val="00B632FA"/>
    <w:rsid w:val="00BA3ABE"/>
    <w:rsid w:val="00BB0F15"/>
    <w:rsid w:val="00BC4341"/>
    <w:rsid w:val="00C47158"/>
    <w:rsid w:val="00C51BDB"/>
    <w:rsid w:val="00C67350"/>
    <w:rsid w:val="00CD0BF1"/>
    <w:rsid w:val="00D20645"/>
    <w:rsid w:val="00D6684A"/>
    <w:rsid w:val="00D806E6"/>
    <w:rsid w:val="00DA05E5"/>
    <w:rsid w:val="00DD3098"/>
    <w:rsid w:val="00E013D5"/>
    <w:rsid w:val="00E3101C"/>
    <w:rsid w:val="00E347A4"/>
    <w:rsid w:val="00E7055A"/>
    <w:rsid w:val="00E81528"/>
    <w:rsid w:val="00EE1EFD"/>
    <w:rsid w:val="00EE50A4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A7445E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387F-72F9-4747-A8CD-C9A0448C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Utente Windows</cp:lastModifiedBy>
  <cp:revision>2</cp:revision>
  <cp:lastPrinted>2018-09-26T10:17:00Z</cp:lastPrinted>
  <dcterms:created xsi:type="dcterms:W3CDTF">2019-05-29T10:43:00Z</dcterms:created>
  <dcterms:modified xsi:type="dcterms:W3CDTF">2019-05-29T10:43:00Z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