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B6" w:rsidRDefault="00BD13F9">
      <w:pPr>
        <w:rPr>
          <w:rFonts w:ascii="Palatino Linotype" w:hAnsi="Palatino Linotype"/>
          <w:sz w:val="24"/>
          <w:szCs w:val="24"/>
        </w:rPr>
      </w:pPr>
      <w:r>
        <w:rPr>
          <w:rFonts w:ascii="Palatino Linotype" w:hAnsi="Palatino Linotype"/>
          <w:sz w:val="24"/>
          <w:szCs w:val="24"/>
        </w:rPr>
        <w:t>Rep</w:t>
      </w:r>
      <w:r w:rsidR="00867C3C" w:rsidRPr="00867C3C">
        <w:rPr>
          <w:rFonts w:ascii="Palatino Linotype" w:hAnsi="Palatino Linotype"/>
          <w:sz w:val="24"/>
          <w:szCs w:val="24"/>
        </w:rPr>
        <w:t xml:space="preserve">. n. </w:t>
      </w:r>
      <w:r>
        <w:rPr>
          <w:rFonts w:ascii="Palatino Linotype" w:hAnsi="Palatino Linotype"/>
          <w:sz w:val="24"/>
          <w:szCs w:val="24"/>
        </w:rPr>
        <w:t>531</w:t>
      </w:r>
      <w:r w:rsidR="00892903">
        <w:rPr>
          <w:rFonts w:ascii="Palatino Linotype" w:hAnsi="Palatino Linotype"/>
          <w:sz w:val="24"/>
          <w:szCs w:val="24"/>
        </w:rPr>
        <w:t>/2018</w:t>
      </w:r>
      <w:bookmarkStart w:id="0" w:name="_GoBack"/>
      <w:bookmarkEnd w:id="0"/>
    </w:p>
    <w:p w:rsidR="00BD13F9" w:rsidRDefault="00BD13F9">
      <w:pPr>
        <w:rPr>
          <w:rFonts w:ascii="Palatino Linotype" w:hAnsi="Palatino Linotype"/>
          <w:sz w:val="24"/>
          <w:szCs w:val="24"/>
        </w:rPr>
      </w:pPr>
    </w:p>
    <w:p w:rsidR="00867C3C" w:rsidRPr="00867C3C" w:rsidRDefault="00BD13F9" w:rsidP="00BD13F9">
      <w:pPr>
        <w:jc w:val="center"/>
        <w:rPr>
          <w:rFonts w:ascii="Palatino Linotype" w:hAnsi="Palatino Linotype"/>
          <w:sz w:val="24"/>
          <w:szCs w:val="24"/>
        </w:rPr>
      </w:pPr>
      <w:r>
        <w:rPr>
          <w:rFonts w:ascii="Palatino Linotype" w:hAnsi="Palatino Linotype"/>
          <w:sz w:val="24"/>
          <w:szCs w:val="24"/>
        </w:rPr>
        <w:t>COMUNE DI AMANDOLA</w:t>
      </w:r>
    </w:p>
    <w:p w:rsidR="00867C3C" w:rsidRDefault="00867C3C" w:rsidP="00867C3C">
      <w:pPr>
        <w:jc w:val="center"/>
        <w:rPr>
          <w:rFonts w:ascii="Palatino Linotype" w:hAnsi="Palatino Linotype"/>
          <w:sz w:val="24"/>
          <w:szCs w:val="24"/>
        </w:rPr>
      </w:pPr>
      <w:r w:rsidRPr="00867C3C">
        <w:rPr>
          <w:rFonts w:ascii="Palatino Linotype" w:hAnsi="Palatino Linotype"/>
          <w:sz w:val="24"/>
          <w:szCs w:val="24"/>
        </w:rPr>
        <w:t>CONVENZIONE DI COMODATO PER L’USO GRATUITO DI STRUMENTI MUSICALI</w:t>
      </w:r>
    </w:p>
    <w:p w:rsidR="00867C3C" w:rsidRDefault="00867C3C" w:rsidP="00867C3C">
      <w:pPr>
        <w:jc w:val="center"/>
        <w:rPr>
          <w:rFonts w:ascii="Palatino Linotype" w:hAnsi="Palatino Linotype"/>
          <w:sz w:val="24"/>
          <w:szCs w:val="24"/>
        </w:rPr>
      </w:pPr>
    </w:p>
    <w:p w:rsidR="00867C3C" w:rsidRDefault="00867C3C" w:rsidP="00867C3C">
      <w:pPr>
        <w:jc w:val="both"/>
        <w:rPr>
          <w:rFonts w:ascii="Palatino Linotype" w:hAnsi="Palatino Linotype"/>
          <w:sz w:val="24"/>
          <w:szCs w:val="24"/>
        </w:rPr>
      </w:pPr>
      <w:r>
        <w:rPr>
          <w:rFonts w:ascii="Palatino Linotype" w:hAnsi="Palatino Linotype"/>
          <w:sz w:val="24"/>
          <w:szCs w:val="24"/>
        </w:rPr>
        <w:t xml:space="preserve">Il giorno </w:t>
      </w:r>
      <w:r w:rsidR="00BD13F9">
        <w:rPr>
          <w:rFonts w:ascii="Palatino Linotype" w:hAnsi="Palatino Linotype"/>
          <w:sz w:val="24"/>
          <w:szCs w:val="24"/>
        </w:rPr>
        <w:t>8</w:t>
      </w:r>
      <w:r w:rsidR="00B71882">
        <w:rPr>
          <w:rFonts w:ascii="Palatino Linotype" w:hAnsi="Palatino Linotype"/>
          <w:sz w:val="24"/>
          <w:szCs w:val="24"/>
        </w:rPr>
        <w:t xml:space="preserve"> (</w:t>
      </w:r>
      <w:r w:rsidR="00BD13F9">
        <w:rPr>
          <w:rFonts w:ascii="Palatino Linotype" w:hAnsi="Palatino Linotype"/>
          <w:sz w:val="24"/>
          <w:szCs w:val="24"/>
        </w:rPr>
        <w:t>otto</w:t>
      </w:r>
      <w:r w:rsidR="00B71882">
        <w:rPr>
          <w:rFonts w:ascii="Palatino Linotype" w:hAnsi="Palatino Linotype"/>
          <w:sz w:val="24"/>
          <w:szCs w:val="24"/>
        </w:rPr>
        <w:t>)</w:t>
      </w:r>
      <w:r>
        <w:rPr>
          <w:rFonts w:ascii="Palatino Linotype" w:hAnsi="Palatino Linotype"/>
          <w:sz w:val="24"/>
          <w:szCs w:val="24"/>
        </w:rPr>
        <w:t xml:space="preserve"> del mese di </w:t>
      </w:r>
      <w:r w:rsidR="00BC0916">
        <w:rPr>
          <w:rFonts w:ascii="Palatino Linotype" w:hAnsi="Palatino Linotype"/>
          <w:sz w:val="24"/>
          <w:szCs w:val="24"/>
        </w:rPr>
        <w:t>giugno</w:t>
      </w:r>
      <w:r>
        <w:rPr>
          <w:rFonts w:ascii="Palatino Linotype" w:hAnsi="Palatino Linotype"/>
          <w:sz w:val="24"/>
          <w:szCs w:val="24"/>
        </w:rPr>
        <w:t xml:space="preserve"> dell’anno 2018, presso la sede del Comune di Amandola, Piazza Risorgimento n. 17;</w:t>
      </w:r>
    </w:p>
    <w:p w:rsidR="00867C3C" w:rsidRDefault="00867C3C" w:rsidP="00867C3C">
      <w:pPr>
        <w:jc w:val="center"/>
        <w:rPr>
          <w:rFonts w:ascii="Palatino Linotype" w:hAnsi="Palatino Linotype"/>
          <w:sz w:val="24"/>
          <w:szCs w:val="24"/>
        </w:rPr>
      </w:pPr>
      <w:r>
        <w:rPr>
          <w:rFonts w:ascii="Palatino Linotype" w:hAnsi="Palatino Linotype"/>
          <w:sz w:val="24"/>
          <w:szCs w:val="24"/>
        </w:rPr>
        <w:t>Tra</w:t>
      </w:r>
    </w:p>
    <w:p w:rsidR="00867C3C" w:rsidRDefault="00867C3C" w:rsidP="00867C3C">
      <w:pPr>
        <w:jc w:val="both"/>
        <w:rPr>
          <w:rFonts w:ascii="Palatino Linotype" w:hAnsi="Palatino Linotype"/>
          <w:sz w:val="24"/>
          <w:szCs w:val="24"/>
        </w:rPr>
      </w:pPr>
      <w:r>
        <w:rPr>
          <w:rFonts w:ascii="Palatino Linotype" w:hAnsi="Palatino Linotype"/>
          <w:sz w:val="24"/>
          <w:szCs w:val="24"/>
        </w:rPr>
        <w:t>Il Comune di Amandola, C.F. 80001030446, P.I. 00426220448, con sede legale in Piazza Risorgimento n. 17, in persona del Sindaco pro tempore, Dott. Ing. Adolfo Marinangeli, nato in Amandola (FM) il 12.04.1955, C.F. MRNDLF55D12A252J;</w:t>
      </w:r>
    </w:p>
    <w:p w:rsidR="00867C3C" w:rsidRDefault="00867C3C" w:rsidP="00867C3C">
      <w:pPr>
        <w:jc w:val="right"/>
        <w:rPr>
          <w:rFonts w:ascii="Palatino Linotype" w:hAnsi="Palatino Linotype"/>
          <w:sz w:val="24"/>
          <w:szCs w:val="24"/>
        </w:rPr>
      </w:pPr>
      <w:r>
        <w:rPr>
          <w:rFonts w:ascii="Palatino Linotype" w:hAnsi="Palatino Linotype"/>
          <w:sz w:val="24"/>
          <w:szCs w:val="24"/>
        </w:rPr>
        <w:t>- comodante -</w:t>
      </w:r>
    </w:p>
    <w:p w:rsidR="00867C3C" w:rsidRDefault="00867C3C" w:rsidP="00867C3C">
      <w:pPr>
        <w:jc w:val="center"/>
        <w:rPr>
          <w:rFonts w:ascii="Palatino Linotype" w:hAnsi="Palatino Linotype"/>
          <w:sz w:val="24"/>
          <w:szCs w:val="24"/>
        </w:rPr>
      </w:pPr>
      <w:r>
        <w:rPr>
          <w:rFonts w:ascii="Palatino Linotype" w:hAnsi="Palatino Linotype"/>
          <w:sz w:val="24"/>
          <w:szCs w:val="24"/>
        </w:rPr>
        <w:t>E</w:t>
      </w:r>
    </w:p>
    <w:p w:rsidR="00867C3C" w:rsidRDefault="00867C3C" w:rsidP="00867C3C">
      <w:pPr>
        <w:jc w:val="both"/>
        <w:rPr>
          <w:rFonts w:ascii="Palatino Linotype" w:hAnsi="Palatino Linotype"/>
          <w:sz w:val="24"/>
          <w:szCs w:val="24"/>
        </w:rPr>
      </w:pPr>
      <w:r>
        <w:rPr>
          <w:rFonts w:ascii="Palatino Linotype" w:hAnsi="Palatino Linotype"/>
          <w:sz w:val="24"/>
          <w:szCs w:val="24"/>
        </w:rPr>
        <w:t xml:space="preserve">L’Istituto di Istruzione Superiore - Omnicomprensivo, con sede in Amandola, Via Carlo Baiocchi n. 1, in persona del Dirigente Scolastico, Dott.ssa Lucia </w:t>
      </w:r>
      <w:proofErr w:type="spellStart"/>
      <w:r>
        <w:rPr>
          <w:rFonts w:ascii="Palatino Linotype" w:hAnsi="Palatino Linotype"/>
          <w:sz w:val="24"/>
          <w:szCs w:val="24"/>
        </w:rPr>
        <w:t>Condolo</w:t>
      </w:r>
      <w:proofErr w:type="spellEnd"/>
      <w:r>
        <w:rPr>
          <w:rFonts w:ascii="Palatino Linotype" w:hAnsi="Palatino Linotype"/>
          <w:sz w:val="24"/>
          <w:szCs w:val="24"/>
        </w:rPr>
        <w:t xml:space="preserve">, nata in </w:t>
      </w:r>
      <w:r w:rsidR="00BC0916" w:rsidRPr="00BC0916">
        <w:rPr>
          <w:rFonts w:ascii="Palatino Linotype" w:hAnsi="Palatino Linotype"/>
          <w:sz w:val="24"/>
          <w:szCs w:val="24"/>
        </w:rPr>
        <w:t>Solothurn (Svizzera)</w:t>
      </w:r>
      <w:r w:rsidR="00BC0916">
        <w:rPr>
          <w:rFonts w:ascii="Palatino Linotype" w:hAnsi="Palatino Linotype"/>
          <w:sz w:val="24"/>
          <w:szCs w:val="24"/>
        </w:rPr>
        <w:t xml:space="preserve"> il 24.01.1964 </w:t>
      </w:r>
      <w:r>
        <w:rPr>
          <w:rFonts w:ascii="Palatino Linotype" w:hAnsi="Palatino Linotype"/>
          <w:sz w:val="24"/>
          <w:szCs w:val="24"/>
        </w:rPr>
        <w:t xml:space="preserve">C.F. </w:t>
      </w:r>
      <w:r w:rsidR="00BC0916" w:rsidRPr="00BC0916">
        <w:rPr>
          <w:rFonts w:ascii="Palatino Linotype" w:hAnsi="Palatino Linotype"/>
          <w:sz w:val="24"/>
          <w:szCs w:val="24"/>
        </w:rPr>
        <w:t>CNDLCU64A64Z133B;</w:t>
      </w:r>
    </w:p>
    <w:p w:rsidR="00867C3C" w:rsidRDefault="00867C3C" w:rsidP="00867C3C">
      <w:pPr>
        <w:jc w:val="right"/>
        <w:rPr>
          <w:rFonts w:ascii="Palatino Linotype" w:hAnsi="Palatino Linotype"/>
          <w:sz w:val="24"/>
          <w:szCs w:val="24"/>
        </w:rPr>
      </w:pPr>
      <w:r>
        <w:rPr>
          <w:rFonts w:ascii="Palatino Linotype" w:hAnsi="Palatino Linotype"/>
          <w:sz w:val="24"/>
          <w:szCs w:val="24"/>
        </w:rPr>
        <w:t>- comodatario -</w:t>
      </w:r>
    </w:p>
    <w:p w:rsidR="00867C3C" w:rsidRDefault="00867C3C" w:rsidP="00867C3C">
      <w:pPr>
        <w:jc w:val="both"/>
        <w:rPr>
          <w:rFonts w:ascii="Palatino Linotype" w:hAnsi="Palatino Linotype"/>
          <w:sz w:val="24"/>
          <w:szCs w:val="24"/>
        </w:rPr>
      </w:pPr>
      <w:r>
        <w:rPr>
          <w:rFonts w:ascii="Palatino Linotype" w:hAnsi="Palatino Linotype"/>
          <w:sz w:val="24"/>
          <w:szCs w:val="24"/>
        </w:rPr>
        <w:t>Premesso:</w:t>
      </w:r>
    </w:p>
    <w:p w:rsidR="00867C3C" w:rsidRDefault="00867C3C" w:rsidP="00867C3C">
      <w:pPr>
        <w:jc w:val="both"/>
        <w:rPr>
          <w:rFonts w:ascii="Palatino Linotype" w:hAnsi="Palatino Linotype"/>
          <w:sz w:val="24"/>
          <w:szCs w:val="24"/>
        </w:rPr>
      </w:pPr>
      <w:r>
        <w:rPr>
          <w:rFonts w:ascii="Palatino Linotype" w:hAnsi="Palatino Linotype"/>
          <w:sz w:val="24"/>
          <w:szCs w:val="24"/>
        </w:rPr>
        <w:t xml:space="preserve">- che a seguito degli eventi sismi che hanno interessato il territorio comunale l’Associazione </w:t>
      </w:r>
      <w:proofErr w:type="spellStart"/>
      <w:r>
        <w:rPr>
          <w:rFonts w:ascii="Palatino Linotype" w:hAnsi="Palatino Linotype"/>
          <w:sz w:val="24"/>
          <w:szCs w:val="24"/>
        </w:rPr>
        <w:t>Solarte</w:t>
      </w:r>
      <w:proofErr w:type="spellEnd"/>
      <w:r>
        <w:rPr>
          <w:rFonts w:ascii="Palatino Linotype" w:hAnsi="Palatino Linotype"/>
          <w:sz w:val="24"/>
          <w:szCs w:val="24"/>
        </w:rPr>
        <w:t xml:space="preserve"> con sede a Solbiate Arno (VA), Via </w:t>
      </w:r>
      <w:proofErr w:type="spellStart"/>
      <w:r>
        <w:rPr>
          <w:rFonts w:ascii="Palatino Linotype" w:hAnsi="Palatino Linotype"/>
          <w:sz w:val="24"/>
          <w:szCs w:val="24"/>
        </w:rPr>
        <w:t>Chinetti</w:t>
      </w:r>
      <w:proofErr w:type="spellEnd"/>
      <w:r>
        <w:rPr>
          <w:rFonts w:ascii="Palatino Linotype" w:hAnsi="Palatino Linotype"/>
          <w:sz w:val="24"/>
          <w:szCs w:val="24"/>
        </w:rPr>
        <w:t xml:space="preserve"> n. 2, ha donato al Comune una serie di strumenti musicali, con l’onere di destinare gli stessi alle scuole di amandola in comodato d’uso gratuito per la loro attività didattica;</w:t>
      </w:r>
    </w:p>
    <w:p w:rsidR="00867C3C" w:rsidRDefault="00867C3C" w:rsidP="00867C3C">
      <w:pPr>
        <w:jc w:val="both"/>
        <w:rPr>
          <w:rFonts w:ascii="Palatino Linotype" w:hAnsi="Palatino Linotype"/>
          <w:sz w:val="24"/>
          <w:szCs w:val="24"/>
        </w:rPr>
      </w:pPr>
      <w:r>
        <w:rPr>
          <w:rFonts w:ascii="Palatino Linotype" w:hAnsi="Palatino Linotype"/>
          <w:sz w:val="24"/>
          <w:szCs w:val="24"/>
        </w:rPr>
        <w:t xml:space="preserve">- che con Deliberazione di Giunta Comunale n. </w:t>
      </w:r>
      <w:r w:rsidR="003649E3">
        <w:rPr>
          <w:rFonts w:ascii="Palatino Linotype" w:hAnsi="Palatino Linotype"/>
          <w:sz w:val="24"/>
          <w:szCs w:val="24"/>
        </w:rPr>
        <w:t>73</w:t>
      </w:r>
      <w:r>
        <w:rPr>
          <w:rFonts w:ascii="Palatino Linotype" w:hAnsi="Palatino Linotype"/>
          <w:sz w:val="24"/>
          <w:szCs w:val="24"/>
        </w:rPr>
        <w:t xml:space="preserve"> del </w:t>
      </w:r>
      <w:r w:rsidR="003649E3">
        <w:rPr>
          <w:rFonts w:ascii="Palatino Linotype" w:hAnsi="Palatino Linotype"/>
          <w:sz w:val="24"/>
          <w:szCs w:val="24"/>
        </w:rPr>
        <w:t>18/05/2018</w:t>
      </w:r>
      <w:r>
        <w:rPr>
          <w:rFonts w:ascii="Palatino Linotype" w:hAnsi="Palatino Linotype"/>
          <w:sz w:val="24"/>
          <w:szCs w:val="24"/>
        </w:rPr>
        <w:t xml:space="preserve"> il Comune di Amandola ha provveduto all’accettazione degli strumenti musicali donati dall’Associazione </w:t>
      </w:r>
      <w:proofErr w:type="spellStart"/>
      <w:r>
        <w:rPr>
          <w:rFonts w:ascii="Palatino Linotype" w:hAnsi="Palatino Linotype"/>
          <w:sz w:val="24"/>
          <w:szCs w:val="24"/>
        </w:rPr>
        <w:t>Solarte</w:t>
      </w:r>
      <w:proofErr w:type="spellEnd"/>
      <w:r w:rsidR="005E6C77">
        <w:rPr>
          <w:rFonts w:ascii="Palatino Linotype" w:hAnsi="Palatino Linotype"/>
          <w:sz w:val="24"/>
          <w:szCs w:val="24"/>
        </w:rPr>
        <w:t xml:space="preserve"> e ha deciso di destinare gli stessi, in forma di comodato d’uso gratuito, </w:t>
      </w:r>
      <w:r w:rsidR="00FC38EE">
        <w:rPr>
          <w:rFonts w:ascii="Palatino Linotype" w:hAnsi="Palatino Linotype"/>
          <w:sz w:val="24"/>
          <w:szCs w:val="24"/>
        </w:rPr>
        <w:t>alla scuola secondaria di primo grado</w:t>
      </w:r>
      <w:r w:rsidR="005E6C77">
        <w:rPr>
          <w:rFonts w:ascii="Palatino Linotype" w:hAnsi="Palatino Linotype"/>
          <w:sz w:val="24"/>
          <w:szCs w:val="24"/>
        </w:rPr>
        <w:t xml:space="preserve"> di Amandola.</w:t>
      </w:r>
    </w:p>
    <w:p w:rsidR="005E6C77" w:rsidRDefault="005E6C77" w:rsidP="00867C3C">
      <w:pPr>
        <w:jc w:val="both"/>
        <w:rPr>
          <w:rFonts w:ascii="Palatino Linotype" w:hAnsi="Palatino Linotype"/>
          <w:sz w:val="24"/>
          <w:szCs w:val="24"/>
        </w:rPr>
      </w:pPr>
      <w:r>
        <w:rPr>
          <w:rFonts w:ascii="Palatino Linotype" w:hAnsi="Palatino Linotype"/>
          <w:sz w:val="24"/>
          <w:szCs w:val="24"/>
        </w:rPr>
        <w:t>Le parti, accettando integralmente quanto citato in premessa quale parte integrante del presente atto, di comune accordo, convengono e stipulano quanto segue:</w:t>
      </w:r>
    </w:p>
    <w:p w:rsidR="005D7FE0" w:rsidRDefault="005D7FE0" w:rsidP="005E6C77">
      <w:pPr>
        <w:jc w:val="center"/>
        <w:rPr>
          <w:rFonts w:ascii="Palatino Linotype" w:hAnsi="Palatino Linotype"/>
          <w:sz w:val="24"/>
          <w:szCs w:val="24"/>
          <w:u w:val="single"/>
        </w:rPr>
      </w:pPr>
    </w:p>
    <w:p w:rsidR="005E6C77" w:rsidRDefault="005E6C77" w:rsidP="005E6C77">
      <w:pPr>
        <w:jc w:val="center"/>
        <w:rPr>
          <w:rFonts w:ascii="Palatino Linotype" w:hAnsi="Palatino Linotype"/>
          <w:sz w:val="24"/>
          <w:szCs w:val="24"/>
          <w:u w:val="single"/>
        </w:rPr>
      </w:pPr>
      <w:r w:rsidRPr="005E6C77">
        <w:rPr>
          <w:rFonts w:ascii="Palatino Linotype" w:hAnsi="Palatino Linotype"/>
          <w:sz w:val="24"/>
          <w:szCs w:val="24"/>
          <w:u w:val="single"/>
        </w:rPr>
        <w:lastRenderedPageBreak/>
        <w:t>ART. 1</w:t>
      </w:r>
      <w:r>
        <w:rPr>
          <w:rFonts w:ascii="Palatino Linotype" w:hAnsi="Palatino Linotype"/>
          <w:sz w:val="24"/>
          <w:szCs w:val="24"/>
          <w:u w:val="single"/>
        </w:rPr>
        <w:t xml:space="preserve"> - OGGETTO DELLA CONVENZIONE</w:t>
      </w:r>
    </w:p>
    <w:tbl>
      <w:tblPr>
        <w:tblpPr w:leftFromText="141" w:rightFromText="141" w:vertAnchor="page" w:horzAnchor="margin" w:tblpY="31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483"/>
        <w:gridCol w:w="1516"/>
        <w:gridCol w:w="2270"/>
        <w:gridCol w:w="1779"/>
      </w:tblGrid>
      <w:tr w:rsidR="004532D9" w:rsidRPr="006B30BB" w:rsidTr="004532D9">
        <w:tc>
          <w:tcPr>
            <w:tcW w:w="2983" w:type="dxa"/>
            <w:tcBorders>
              <w:bottom w:val="single" w:sz="4" w:space="0" w:color="auto"/>
            </w:tcBorders>
            <w:shd w:val="clear" w:color="auto" w:fill="auto"/>
            <w:vAlign w:val="center"/>
          </w:tcPr>
          <w:p w:rsidR="004532D9" w:rsidRPr="00C35B28" w:rsidRDefault="004532D9" w:rsidP="004532D9">
            <w:pPr>
              <w:jc w:val="center"/>
              <w:rPr>
                <w:rFonts w:ascii="Times New Roman" w:hAnsi="Times New Roman"/>
                <w:b/>
                <w:sz w:val="24"/>
                <w:szCs w:val="24"/>
              </w:rPr>
            </w:pPr>
            <w:r w:rsidRPr="00C35B28">
              <w:rPr>
                <w:rFonts w:ascii="Times New Roman" w:hAnsi="Times New Roman"/>
                <w:b/>
                <w:sz w:val="24"/>
                <w:szCs w:val="24"/>
              </w:rPr>
              <w:t>STRUMENTO</w:t>
            </w:r>
          </w:p>
        </w:tc>
        <w:tc>
          <w:tcPr>
            <w:tcW w:w="1483" w:type="dxa"/>
            <w:tcBorders>
              <w:bottom w:val="single" w:sz="4" w:space="0" w:color="auto"/>
            </w:tcBorders>
            <w:shd w:val="clear" w:color="auto" w:fill="auto"/>
            <w:vAlign w:val="center"/>
          </w:tcPr>
          <w:p w:rsidR="004532D9" w:rsidRPr="00C35B28" w:rsidRDefault="004532D9" w:rsidP="004532D9">
            <w:pPr>
              <w:jc w:val="center"/>
              <w:rPr>
                <w:rFonts w:ascii="Times New Roman" w:hAnsi="Times New Roman"/>
                <w:b/>
                <w:sz w:val="24"/>
                <w:szCs w:val="24"/>
              </w:rPr>
            </w:pPr>
            <w:r w:rsidRPr="00C35B28">
              <w:rPr>
                <w:rFonts w:ascii="Times New Roman" w:hAnsi="Times New Roman"/>
                <w:b/>
                <w:sz w:val="24"/>
                <w:szCs w:val="24"/>
              </w:rPr>
              <w:t>CUSTODIA</w:t>
            </w:r>
          </w:p>
        </w:tc>
        <w:tc>
          <w:tcPr>
            <w:tcW w:w="1516" w:type="dxa"/>
            <w:tcBorders>
              <w:bottom w:val="single" w:sz="4" w:space="0" w:color="auto"/>
            </w:tcBorders>
            <w:shd w:val="clear" w:color="auto" w:fill="auto"/>
            <w:vAlign w:val="center"/>
          </w:tcPr>
          <w:p w:rsidR="004532D9" w:rsidRPr="00C35B28" w:rsidRDefault="004532D9" w:rsidP="004532D9">
            <w:pPr>
              <w:jc w:val="center"/>
              <w:rPr>
                <w:rFonts w:ascii="Times New Roman" w:hAnsi="Times New Roman"/>
                <w:b/>
                <w:sz w:val="24"/>
                <w:szCs w:val="24"/>
              </w:rPr>
            </w:pPr>
            <w:r w:rsidRPr="00C35B28">
              <w:rPr>
                <w:rFonts w:ascii="Times New Roman" w:hAnsi="Times New Roman"/>
                <w:b/>
                <w:sz w:val="24"/>
                <w:szCs w:val="24"/>
              </w:rPr>
              <w:t>MARCHIO</w:t>
            </w:r>
          </w:p>
        </w:tc>
        <w:tc>
          <w:tcPr>
            <w:tcW w:w="2270" w:type="dxa"/>
            <w:tcBorders>
              <w:bottom w:val="single" w:sz="4" w:space="0" w:color="auto"/>
            </w:tcBorders>
            <w:shd w:val="clear" w:color="auto" w:fill="auto"/>
            <w:vAlign w:val="center"/>
          </w:tcPr>
          <w:p w:rsidR="004532D9" w:rsidRPr="00C35B28" w:rsidRDefault="004532D9" w:rsidP="004532D9">
            <w:pPr>
              <w:jc w:val="center"/>
              <w:rPr>
                <w:rFonts w:ascii="Times New Roman" w:hAnsi="Times New Roman"/>
                <w:b/>
                <w:sz w:val="24"/>
                <w:szCs w:val="24"/>
              </w:rPr>
            </w:pPr>
            <w:r w:rsidRPr="00C35B28">
              <w:rPr>
                <w:rFonts w:ascii="Times New Roman" w:hAnsi="Times New Roman"/>
                <w:b/>
                <w:sz w:val="24"/>
                <w:szCs w:val="24"/>
              </w:rPr>
              <w:t>COD. IDENTIFICATIVO</w:t>
            </w:r>
          </w:p>
        </w:tc>
        <w:tc>
          <w:tcPr>
            <w:tcW w:w="1779" w:type="dxa"/>
            <w:tcBorders>
              <w:bottom w:val="single" w:sz="4" w:space="0" w:color="auto"/>
            </w:tcBorders>
          </w:tcPr>
          <w:p w:rsidR="004532D9" w:rsidRPr="00C35B28" w:rsidRDefault="004532D9" w:rsidP="004532D9">
            <w:pPr>
              <w:jc w:val="center"/>
              <w:rPr>
                <w:rFonts w:ascii="Times New Roman" w:hAnsi="Times New Roman"/>
                <w:b/>
                <w:sz w:val="24"/>
                <w:szCs w:val="24"/>
              </w:rPr>
            </w:pPr>
            <w:r w:rsidRPr="00C35B28">
              <w:rPr>
                <w:rFonts w:ascii="Times New Roman" w:hAnsi="Times New Roman"/>
                <w:b/>
                <w:sz w:val="24"/>
                <w:szCs w:val="24"/>
              </w:rPr>
              <w:t>RIF. INVENTARIO</w:t>
            </w:r>
          </w:p>
        </w:tc>
      </w:tr>
      <w:tr w:rsidR="004532D9" w:rsidTr="004532D9">
        <w:trPr>
          <w:trHeight w:val="515"/>
        </w:trPr>
        <w:tc>
          <w:tcPr>
            <w:tcW w:w="2983" w:type="dxa"/>
            <w:tcBorders>
              <w:top w:val="nil"/>
            </w:tcBorders>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CLARINETTO</w:t>
            </w:r>
          </w:p>
        </w:tc>
        <w:tc>
          <w:tcPr>
            <w:tcW w:w="1483" w:type="dxa"/>
            <w:tcBorders>
              <w:top w:val="nil"/>
            </w:tcBorders>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SI</w:t>
            </w:r>
          </w:p>
        </w:tc>
        <w:tc>
          <w:tcPr>
            <w:tcW w:w="1516" w:type="dxa"/>
            <w:tcBorders>
              <w:top w:val="nil"/>
            </w:tcBorders>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JUPITER</w:t>
            </w:r>
          </w:p>
        </w:tc>
        <w:tc>
          <w:tcPr>
            <w:tcW w:w="2270" w:type="dxa"/>
            <w:tcBorders>
              <w:top w:val="nil"/>
            </w:tcBorders>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JCL700SQ</w:t>
            </w:r>
          </w:p>
        </w:tc>
        <w:tc>
          <w:tcPr>
            <w:tcW w:w="1779" w:type="dxa"/>
            <w:tcBorders>
              <w:top w:val="nil"/>
            </w:tcBorders>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01</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CLASSICA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BACK TOP RAIL ASSY #3356</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ZH25940</w:t>
            </w:r>
          </w:p>
        </w:tc>
        <w:tc>
          <w:tcPr>
            <w:tcW w:w="1779" w:type="dxa"/>
          </w:tcPr>
          <w:p w:rsidR="004532D9" w:rsidRPr="003F486F" w:rsidRDefault="004532D9" w:rsidP="004532D9">
            <w:pPr>
              <w:jc w:val="center"/>
              <w:rPr>
                <w:rFonts w:ascii="Times New Roman" w:hAnsi="Times New Roman"/>
                <w:b/>
                <w:i/>
                <w:sz w:val="18"/>
                <w:szCs w:val="24"/>
              </w:rPr>
            </w:pPr>
          </w:p>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02</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CLASSICA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ZERO SETTE</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proofErr w:type="spellStart"/>
            <w:r w:rsidRPr="00C35B28">
              <w:rPr>
                <w:rFonts w:ascii="Times New Roman" w:hAnsi="Times New Roman"/>
                <w:sz w:val="24"/>
                <w:szCs w:val="24"/>
              </w:rPr>
              <w:t>Mod</w:t>
            </w:r>
            <w:proofErr w:type="spellEnd"/>
            <w:r w:rsidRPr="00C35B28">
              <w:rPr>
                <w:rFonts w:ascii="Times New Roman" w:hAnsi="Times New Roman"/>
                <w:sz w:val="24"/>
                <w:szCs w:val="24"/>
              </w:rPr>
              <w:t>. A/1</w:t>
            </w:r>
          </w:p>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 serie 46158</w:t>
            </w:r>
          </w:p>
        </w:tc>
        <w:tc>
          <w:tcPr>
            <w:tcW w:w="1779" w:type="dxa"/>
          </w:tcPr>
          <w:p w:rsidR="004532D9" w:rsidRPr="003F486F" w:rsidRDefault="004532D9" w:rsidP="004532D9">
            <w:pPr>
              <w:jc w:val="center"/>
              <w:rPr>
                <w:rFonts w:ascii="Times New Roman" w:hAnsi="Times New Roman"/>
                <w:b/>
                <w:i/>
                <w:sz w:val="10"/>
                <w:szCs w:val="24"/>
              </w:rPr>
            </w:pPr>
          </w:p>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03</w:t>
            </w:r>
          </w:p>
        </w:tc>
      </w:tr>
      <w:tr w:rsidR="004532D9" w:rsidTr="004532D9">
        <w:trPr>
          <w:trHeight w:val="452"/>
        </w:trPr>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CLASSICA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GONZALES GUITAR</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proofErr w:type="spellStart"/>
            <w:r w:rsidRPr="00C35B28">
              <w:rPr>
                <w:rFonts w:ascii="Times New Roman" w:hAnsi="Times New Roman"/>
                <w:sz w:val="24"/>
                <w:szCs w:val="24"/>
              </w:rPr>
              <w:t>Mod</w:t>
            </w:r>
            <w:proofErr w:type="spellEnd"/>
            <w:r w:rsidRPr="00C35B28">
              <w:rPr>
                <w:rFonts w:ascii="Times New Roman" w:hAnsi="Times New Roman"/>
                <w:sz w:val="24"/>
                <w:szCs w:val="24"/>
              </w:rPr>
              <w:t>. CG200</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04</w:t>
            </w:r>
          </w:p>
        </w:tc>
      </w:tr>
      <w:tr w:rsidR="004532D9" w:rsidTr="004532D9">
        <w:trPr>
          <w:trHeight w:val="572"/>
        </w:trPr>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CLASSICA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EKO</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05</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ELETTRO ACUSTICA (piccola)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SI</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YAMAHA</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APXT2</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06</w:t>
            </w:r>
          </w:p>
        </w:tc>
      </w:tr>
      <w:tr w:rsidR="004532D9" w:rsidRPr="00803885" w:rsidTr="004532D9">
        <w:trPr>
          <w:trHeight w:val="702"/>
        </w:trPr>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CHITARRA ELETTRO ACUSTICA (regolare)</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SI</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Pr>
                <w:rFonts w:ascii="Times New Roman" w:hAnsi="Times New Roman"/>
                <w:sz w:val="24"/>
                <w:szCs w:val="24"/>
              </w:rPr>
              <w:t>CA</w:t>
            </w:r>
            <w:r w:rsidRPr="00C35B28">
              <w:rPr>
                <w:rFonts w:ascii="Times New Roman" w:hAnsi="Times New Roman"/>
                <w:sz w:val="24"/>
                <w:szCs w:val="24"/>
              </w:rPr>
              <w:t>RT</w:t>
            </w:r>
          </w:p>
        </w:tc>
        <w:tc>
          <w:tcPr>
            <w:tcW w:w="2270" w:type="dxa"/>
            <w:shd w:val="clear" w:color="auto" w:fill="auto"/>
            <w:vAlign w:val="center"/>
          </w:tcPr>
          <w:p w:rsidR="004532D9" w:rsidRPr="00C35B28" w:rsidRDefault="004532D9" w:rsidP="004532D9">
            <w:pPr>
              <w:jc w:val="center"/>
              <w:rPr>
                <w:rFonts w:ascii="Times New Roman" w:hAnsi="Times New Roman"/>
                <w:sz w:val="24"/>
                <w:szCs w:val="24"/>
                <w:lang w:val="en-US"/>
              </w:rPr>
            </w:pPr>
            <w:r w:rsidRPr="00C35B28">
              <w:rPr>
                <w:rFonts w:ascii="Times New Roman" w:hAnsi="Times New Roman"/>
                <w:sz w:val="24"/>
                <w:szCs w:val="24"/>
                <w:lang w:val="en-US"/>
              </w:rPr>
              <w:t>Mod. AC120CE OP</w:t>
            </w:r>
          </w:p>
          <w:p w:rsidR="004532D9" w:rsidRPr="00C35B28" w:rsidRDefault="004532D9" w:rsidP="004532D9">
            <w:pPr>
              <w:jc w:val="center"/>
              <w:rPr>
                <w:rFonts w:ascii="Times New Roman" w:hAnsi="Times New Roman"/>
                <w:sz w:val="24"/>
                <w:szCs w:val="24"/>
                <w:lang w:val="en-US"/>
              </w:rPr>
            </w:pPr>
            <w:r w:rsidRPr="00C35B28">
              <w:rPr>
                <w:rFonts w:ascii="Times New Roman" w:hAnsi="Times New Roman"/>
                <w:sz w:val="24"/>
                <w:szCs w:val="24"/>
                <w:lang w:val="en-US"/>
              </w:rPr>
              <w:t xml:space="preserve">n. </w:t>
            </w:r>
            <w:proofErr w:type="spellStart"/>
            <w:r w:rsidRPr="00C35B28">
              <w:rPr>
                <w:rFonts w:ascii="Times New Roman" w:hAnsi="Times New Roman"/>
                <w:sz w:val="24"/>
                <w:szCs w:val="24"/>
                <w:lang w:val="en-US"/>
              </w:rPr>
              <w:t>serie</w:t>
            </w:r>
            <w:proofErr w:type="spellEnd"/>
            <w:r w:rsidRPr="00C35B28">
              <w:rPr>
                <w:rFonts w:ascii="Times New Roman" w:hAnsi="Times New Roman"/>
                <w:sz w:val="24"/>
                <w:szCs w:val="24"/>
                <w:lang w:val="en-US"/>
              </w:rPr>
              <w:t xml:space="preserve"> 171051347</w:t>
            </w:r>
          </w:p>
        </w:tc>
        <w:tc>
          <w:tcPr>
            <w:tcW w:w="1779" w:type="dxa"/>
          </w:tcPr>
          <w:p w:rsidR="004532D9" w:rsidRPr="003F486F" w:rsidRDefault="004532D9" w:rsidP="004532D9">
            <w:pPr>
              <w:jc w:val="center"/>
              <w:rPr>
                <w:rFonts w:ascii="Times New Roman" w:hAnsi="Times New Roman"/>
                <w:b/>
                <w:i/>
                <w:sz w:val="14"/>
                <w:szCs w:val="24"/>
                <w:lang w:val="en-US"/>
              </w:rPr>
            </w:pPr>
          </w:p>
          <w:p w:rsidR="004532D9" w:rsidRPr="00C35B28" w:rsidRDefault="004532D9" w:rsidP="004532D9">
            <w:pPr>
              <w:jc w:val="center"/>
              <w:rPr>
                <w:rFonts w:ascii="Times New Roman" w:hAnsi="Times New Roman"/>
                <w:b/>
                <w:i/>
                <w:sz w:val="24"/>
                <w:szCs w:val="24"/>
                <w:lang w:val="en-US"/>
              </w:rPr>
            </w:pPr>
            <w:r w:rsidRPr="00C35B28">
              <w:rPr>
                <w:rFonts w:ascii="Times New Roman" w:hAnsi="Times New Roman"/>
                <w:b/>
                <w:i/>
                <w:sz w:val="24"/>
                <w:szCs w:val="24"/>
                <w:lang w:val="en-US"/>
              </w:rPr>
              <w:t>07</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TASTIERA ELETTRONICA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YAMAHA</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PS-25</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08</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TASTIERA ELETTRONICA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YAMAHA</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PSR-F51</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09</w:t>
            </w:r>
          </w:p>
        </w:tc>
      </w:tr>
      <w:tr w:rsidR="004532D9" w:rsidTr="004532D9">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TASTIERA ELETTRONICA</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CASIO</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CTK-150</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10</w:t>
            </w:r>
          </w:p>
        </w:tc>
      </w:tr>
      <w:tr w:rsidR="004532D9" w:rsidTr="004532D9">
        <w:trPr>
          <w:trHeight w:val="424"/>
        </w:trPr>
        <w:tc>
          <w:tcPr>
            <w:tcW w:w="2983" w:type="dxa"/>
            <w:shd w:val="clear" w:color="auto" w:fill="auto"/>
            <w:vAlign w:val="center"/>
          </w:tcPr>
          <w:p w:rsidR="004532D9" w:rsidRPr="00C35B28" w:rsidRDefault="004532D9" w:rsidP="004532D9">
            <w:pPr>
              <w:jc w:val="center"/>
              <w:rPr>
                <w:rFonts w:ascii="Times New Roman" w:hAnsi="Times New Roman"/>
              </w:rPr>
            </w:pPr>
            <w:r w:rsidRPr="00C35B28">
              <w:rPr>
                <w:rFonts w:ascii="Times New Roman" w:hAnsi="Times New Roman"/>
              </w:rPr>
              <w:t>DIGITAL PIANO CON SUPPORTO PEDALI</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RINGWAY</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sidRPr="00C35B28">
              <w:rPr>
                <w:rFonts w:ascii="Times New Roman" w:hAnsi="Times New Roman"/>
                <w:sz w:val="24"/>
                <w:szCs w:val="24"/>
              </w:rPr>
              <w:t>RP8810</w:t>
            </w:r>
          </w:p>
        </w:tc>
        <w:tc>
          <w:tcPr>
            <w:tcW w:w="1779" w:type="dxa"/>
          </w:tcPr>
          <w:p w:rsidR="004532D9" w:rsidRPr="00C35B28" w:rsidRDefault="004532D9" w:rsidP="004532D9">
            <w:pPr>
              <w:jc w:val="center"/>
              <w:rPr>
                <w:rFonts w:ascii="Times New Roman" w:hAnsi="Times New Roman"/>
                <w:b/>
                <w:i/>
                <w:sz w:val="24"/>
                <w:szCs w:val="24"/>
              </w:rPr>
            </w:pPr>
            <w:r w:rsidRPr="00C35B28">
              <w:rPr>
                <w:rFonts w:ascii="Times New Roman" w:hAnsi="Times New Roman"/>
                <w:b/>
                <w:i/>
                <w:sz w:val="24"/>
                <w:szCs w:val="24"/>
              </w:rPr>
              <w:t>11</w:t>
            </w:r>
          </w:p>
        </w:tc>
      </w:tr>
      <w:tr w:rsidR="004532D9" w:rsidTr="004532D9">
        <w:trPr>
          <w:trHeight w:val="424"/>
        </w:trPr>
        <w:tc>
          <w:tcPr>
            <w:tcW w:w="2983" w:type="dxa"/>
            <w:shd w:val="clear" w:color="auto" w:fill="auto"/>
            <w:vAlign w:val="center"/>
          </w:tcPr>
          <w:p w:rsidR="004532D9" w:rsidRPr="00C35B28" w:rsidRDefault="004532D9" w:rsidP="004532D9">
            <w:pPr>
              <w:jc w:val="center"/>
              <w:rPr>
                <w:rFonts w:ascii="Times New Roman" w:hAnsi="Times New Roman"/>
              </w:rPr>
            </w:pPr>
            <w:r>
              <w:rPr>
                <w:rFonts w:ascii="Times New Roman" w:hAnsi="Times New Roman"/>
              </w:rPr>
              <w:t>CASSA AUDIO CON MICROFONI E TELECOMANDO</w:t>
            </w:r>
          </w:p>
        </w:tc>
        <w:tc>
          <w:tcPr>
            <w:tcW w:w="1483" w:type="dxa"/>
            <w:shd w:val="clear" w:color="auto" w:fill="auto"/>
            <w:vAlign w:val="center"/>
          </w:tcPr>
          <w:p w:rsidR="004532D9" w:rsidRPr="00C35B28" w:rsidRDefault="004532D9" w:rsidP="004532D9">
            <w:pPr>
              <w:jc w:val="center"/>
              <w:rPr>
                <w:rFonts w:ascii="Times New Roman" w:hAnsi="Times New Roman"/>
                <w:sz w:val="24"/>
                <w:szCs w:val="24"/>
              </w:rPr>
            </w:pPr>
            <w:r>
              <w:rPr>
                <w:rFonts w:ascii="Times New Roman" w:hAnsi="Times New Roman"/>
                <w:sz w:val="24"/>
                <w:szCs w:val="24"/>
              </w:rPr>
              <w:t>NO</w:t>
            </w:r>
          </w:p>
        </w:tc>
        <w:tc>
          <w:tcPr>
            <w:tcW w:w="1516" w:type="dxa"/>
            <w:shd w:val="clear" w:color="auto" w:fill="auto"/>
            <w:vAlign w:val="center"/>
          </w:tcPr>
          <w:p w:rsidR="004532D9" w:rsidRPr="00C35B28" w:rsidRDefault="004532D9" w:rsidP="004532D9">
            <w:pPr>
              <w:jc w:val="center"/>
              <w:rPr>
                <w:rFonts w:ascii="Times New Roman" w:hAnsi="Times New Roman"/>
                <w:sz w:val="24"/>
                <w:szCs w:val="24"/>
              </w:rPr>
            </w:pPr>
            <w:r>
              <w:rPr>
                <w:rFonts w:ascii="Times New Roman" w:hAnsi="Times New Roman"/>
                <w:sz w:val="24"/>
                <w:szCs w:val="24"/>
              </w:rPr>
              <w:t>KARMA ITALIANA</w:t>
            </w:r>
          </w:p>
        </w:tc>
        <w:tc>
          <w:tcPr>
            <w:tcW w:w="2270" w:type="dxa"/>
            <w:shd w:val="clear" w:color="auto" w:fill="auto"/>
            <w:vAlign w:val="center"/>
          </w:tcPr>
          <w:p w:rsidR="004532D9" w:rsidRPr="00C35B28" w:rsidRDefault="004532D9" w:rsidP="004532D9">
            <w:pPr>
              <w:jc w:val="center"/>
              <w:rPr>
                <w:rFonts w:ascii="Times New Roman" w:hAnsi="Times New Roman"/>
                <w:sz w:val="24"/>
                <w:szCs w:val="24"/>
              </w:rPr>
            </w:pPr>
            <w:r>
              <w:rPr>
                <w:rFonts w:ascii="Times New Roman" w:hAnsi="Times New Roman"/>
                <w:sz w:val="24"/>
                <w:szCs w:val="24"/>
              </w:rPr>
              <w:t>BM 1012</w:t>
            </w:r>
          </w:p>
        </w:tc>
        <w:tc>
          <w:tcPr>
            <w:tcW w:w="1779" w:type="dxa"/>
          </w:tcPr>
          <w:p w:rsidR="004532D9" w:rsidRPr="003F486F" w:rsidRDefault="004532D9" w:rsidP="004532D9">
            <w:pPr>
              <w:jc w:val="center"/>
              <w:rPr>
                <w:rFonts w:ascii="Times New Roman" w:hAnsi="Times New Roman"/>
                <w:b/>
                <w:i/>
                <w:sz w:val="18"/>
                <w:szCs w:val="24"/>
              </w:rPr>
            </w:pPr>
          </w:p>
          <w:p w:rsidR="004532D9" w:rsidRPr="00C35B28" w:rsidRDefault="004532D9" w:rsidP="004532D9">
            <w:pPr>
              <w:jc w:val="center"/>
              <w:rPr>
                <w:rFonts w:ascii="Times New Roman" w:hAnsi="Times New Roman"/>
                <w:b/>
                <w:i/>
                <w:sz w:val="24"/>
                <w:szCs w:val="24"/>
              </w:rPr>
            </w:pPr>
            <w:r>
              <w:rPr>
                <w:rFonts w:ascii="Times New Roman" w:hAnsi="Times New Roman"/>
                <w:b/>
                <w:i/>
                <w:sz w:val="24"/>
                <w:szCs w:val="24"/>
              </w:rPr>
              <w:t>12</w:t>
            </w:r>
          </w:p>
        </w:tc>
      </w:tr>
      <w:tr w:rsidR="004532D9" w:rsidTr="004532D9">
        <w:trPr>
          <w:trHeight w:val="424"/>
        </w:trPr>
        <w:tc>
          <w:tcPr>
            <w:tcW w:w="2983" w:type="dxa"/>
            <w:shd w:val="clear" w:color="auto" w:fill="auto"/>
            <w:vAlign w:val="center"/>
          </w:tcPr>
          <w:p w:rsidR="004532D9" w:rsidRDefault="004532D9" w:rsidP="004532D9">
            <w:pPr>
              <w:jc w:val="center"/>
              <w:rPr>
                <w:rFonts w:ascii="Times New Roman" w:hAnsi="Times New Roman"/>
              </w:rPr>
            </w:pPr>
            <w:r>
              <w:rPr>
                <w:rFonts w:ascii="Times New Roman" w:hAnsi="Times New Roman"/>
              </w:rPr>
              <w:t>RADIO MICROFONO PASO MA824 / RB20-F2</w:t>
            </w:r>
          </w:p>
        </w:tc>
        <w:tc>
          <w:tcPr>
            <w:tcW w:w="1483" w:type="dxa"/>
            <w:shd w:val="clear" w:color="auto" w:fill="auto"/>
            <w:vAlign w:val="center"/>
          </w:tcPr>
          <w:p w:rsidR="004532D9" w:rsidRDefault="004532D9" w:rsidP="004532D9">
            <w:pPr>
              <w:jc w:val="center"/>
              <w:rPr>
                <w:rFonts w:ascii="Times New Roman" w:hAnsi="Times New Roman"/>
                <w:sz w:val="24"/>
                <w:szCs w:val="24"/>
              </w:rPr>
            </w:pPr>
            <w:r>
              <w:rPr>
                <w:rFonts w:ascii="Times New Roman" w:hAnsi="Times New Roman"/>
                <w:sz w:val="24"/>
                <w:szCs w:val="24"/>
              </w:rPr>
              <w:t>NO</w:t>
            </w:r>
          </w:p>
        </w:tc>
        <w:tc>
          <w:tcPr>
            <w:tcW w:w="1516" w:type="dxa"/>
            <w:shd w:val="clear" w:color="auto" w:fill="auto"/>
            <w:vAlign w:val="center"/>
          </w:tcPr>
          <w:p w:rsidR="004532D9" w:rsidRDefault="004532D9" w:rsidP="004532D9">
            <w:pPr>
              <w:jc w:val="center"/>
              <w:rPr>
                <w:rFonts w:ascii="Times New Roman" w:hAnsi="Times New Roman"/>
                <w:sz w:val="24"/>
                <w:szCs w:val="24"/>
              </w:rPr>
            </w:pPr>
            <w:r>
              <w:rPr>
                <w:rFonts w:ascii="Times New Roman" w:hAnsi="Times New Roman"/>
                <w:sz w:val="24"/>
                <w:szCs w:val="24"/>
              </w:rPr>
              <w:t>PASO</w:t>
            </w:r>
          </w:p>
        </w:tc>
        <w:tc>
          <w:tcPr>
            <w:tcW w:w="2270" w:type="dxa"/>
            <w:shd w:val="clear" w:color="auto" w:fill="auto"/>
            <w:vAlign w:val="center"/>
          </w:tcPr>
          <w:p w:rsidR="004532D9" w:rsidRDefault="004532D9" w:rsidP="004532D9">
            <w:pPr>
              <w:jc w:val="center"/>
              <w:rPr>
                <w:rFonts w:ascii="Times New Roman" w:hAnsi="Times New Roman"/>
                <w:sz w:val="24"/>
                <w:szCs w:val="24"/>
              </w:rPr>
            </w:pPr>
            <w:r>
              <w:rPr>
                <w:rFonts w:ascii="Times New Roman" w:hAnsi="Times New Roman"/>
                <w:sz w:val="24"/>
                <w:szCs w:val="24"/>
              </w:rPr>
              <w:t>B08EK105</w:t>
            </w:r>
          </w:p>
        </w:tc>
        <w:tc>
          <w:tcPr>
            <w:tcW w:w="1779" w:type="dxa"/>
          </w:tcPr>
          <w:p w:rsidR="004532D9" w:rsidRDefault="004532D9" w:rsidP="004532D9">
            <w:pPr>
              <w:jc w:val="center"/>
              <w:rPr>
                <w:rFonts w:ascii="Times New Roman" w:hAnsi="Times New Roman"/>
                <w:b/>
                <w:i/>
                <w:sz w:val="24"/>
                <w:szCs w:val="24"/>
              </w:rPr>
            </w:pPr>
            <w:r>
              <w:rPr>
                <w:rFonts w:ascii="Times New Roman" w:hAnsi="Times New Roman"/>
                <w:b/>
                <w:i/>
                <w:sz w:val="24"/>
                <w:szCs w:val="24"/>
              </w:rPr>
              <w:t>13</w:t>
            </w:r>
          </w:p>
        </w:tc>
      </w:tr>
    </w:tbl>
    <w:p w:rsidR="005E6C77" w:rsidRDefault="005E6C77" w:rsidP="005E6C77">
      <w:pPr>
        <w:jc w:val="both"/>
        <w:rPr>
          <w:rFonts w:ascii="Palatino Linotype" w:hAnsi="Palatino Linotype"/>
          <w:sz w:val="24"/>
          <w:szCs w:val="24"/>
        </w:rPr>
      </w:pPr>
      <w:r>
        <w:rPr>
          <w:rFonts w:ascii="Palatino Linotype" w:hAnsi="Palatino Linotype"/>
          <w:sz w:val="24"/>
          <w:szCs w:val="24"/>
        </w:rPr>
        <w:t>Il comodante concede in comodato d’uso</w:t>
      </w:r>
      <w:r w:rsidR="00DA1FCF">
        <w:rPr>
          <w:rFonts w:ascii="Palatino Linotype" w:hAnsi="Palatino Linotype"/>
          <w:sz w:val="24"/>
          <w:szCs w:val="24"/>
        </w:rPr>
        <w:t xml:space="preserve"> gratuito</w:t>
      </w:r>
      <w:r>
        <w:rPr>
          <w:rFonts w:ascii="Palatino Linotype" w:hAnsi="Palatino Linotype"/>
          <w:sz w:val="24"/>
          <w:szCs w:val="24"/>
        </w:rPr>
        <w:t xml:space="preserve"> al comodatario, che </w:t>
      </w:r>
      <w:r w:rsidR="00DA1FCF">
        <w:rPr>
          <w:rFonts w:ascii="Palatino Linotype" w:hAnsi="Palatino Linotype"/>
          <w:sz w:val="24"/>
          <w:szCs w:val="24"/>
        </w:rPr>
        <w:t>a titolo riceve ed accetta i seguenti beni.</w:t>
      </w:r>
    </w:p>
    <w:p w:rsidR="004532D9" w:rsidRDefault="004532D9" w:rsidP="005E6C77">
      <w:pPr>
        <w:jc w:val="both"/>
        <w:rPr>
          <w:rFonts w:ascii="Palatino Linotype" w:hAnsi="Palatino Linotype"/>
          <w:sz w:val="24"/>
          <w:szCs w:val="24"/>
        </w:rPr>
      </w:pPr>
    </w:p>
    <w:p w:rsidR="00DA1FCF" w:rsidRDefault="00DA1FCF" w:rsidP="005E6C77">
      <w:pPr>
        <w:jc w:val="both"/>
        <w:rPr>
          <w:rFonts w:ascii="Palatino Linotype" w:hAnsi="Palatino Linotype"/>
          <w:sz w:val="24"/>
          <w:szCs w:val="24"/>
        </w:rPr>
      </w:pPr>
      <w:r>
        <w:rPr>
          <w:rFonts w:ascii="Palatino Linotype" w:hAnsi="Palatino Linotype"/>
          <w:sz w:val="24"/>
          <w:szCs w:val="24"/>
        </w:rPr>
        <w:t>I predetti strumenti musicali dovranno essere utilizzati per lo svolgimento dell’attività didattica e dovranno soddisfare soltanto ed esclusivamente il diritto allo studio.</w:t>
      </w:r>
    </w:p>
    <w:p w:rsidR="00DA1FCF" w:rsidRDefault="00DA1FCF" w:rsidP="00FC38EE">
      <w:pPr>
        <w:jc w:val="center"/>
        <w:rPr>
          <w:rFonts w:ascii="Palatino Linotype" w:hAnsi="Palatino Linotype"/>
          <w:sz w:val="24"/>
          <w:szCs w:val="24"/>
          <w:u w:val="single"/>
        </w:rPr>
      </w:pPr>
      <w:r w:rsidRPr="00DA1FCF">
        <w:rPr>
          <w:rFonts w:ascii="Palatino Linotype" w:hAnsi="Palatino Linotype"/>
          <w:sz w:val="24"/>
          <w:szCs w:val="24"/>
          <w:u w:val="single"/>
        </w:rPr>
        <w:lastRenderedPageBreak/>
        <w:t>ART. 2 - DURATA</w:t>
      </w:r>
    </w:p>
    <w:p w:rsidR="00FC38EE" w:rsidRDefault="00FC38EE" w:rsidP="00FC38EE">
      <w:pPr>
        <w:jc w:val="both"/>
        <w:rPr>
          <w:rFonts w:ascii="Palatino Linotype" w:hAnsi="Palatino Linotype"/>
          <w:sz w:val="24"/>
          <w:szCs w:val="24"/>
        </w:rPr>
      </w:pPr>
      <w:r>
        <w:rPr>
          <w:rFonts w:ascii="Palatino Linotype" w:hAnsi="Palatino Linotype"/>
          <w:sz w:val="24"/>
          <w:szCs w:val="24"/>
        </w:rPr>
        <w:t xml:space="preserve">Il presente comodato non ha termine. </w:t>
      </w:r>
    </w:p>
    <w:p w:rsidR="00FC38EE" w:rsidRPr="00FC38EE" w:rsidRDefault="00FC38EE" w:rsidP="00FC38EE">
      <w:pPr>
        <w:jc w:val="both"/>
        <w:rPr>
          <w:rFonts w:ascii="Palatino Linotype" w:hAnsi="Palatino Linotype"/>
          <w:sz w:val="24"/>
          <w:szCs w:val="24"/>
        </w:rPr>
      </w:pPr>
      <w:r>
        <w:rPr>
          <w:rFonts w:ascii="Palatino Linotype" w:hAnsi="Palatino Linotype"/>
          <w:sz w:val="24"/>
          <w:szCs w:val="24"/>
        </w:rPr>
        <w:t>Il comoda</w:t>
      </w:r>
      <w:r w:rsidR="00BD13F9">
        <w:rPr>
          <w:rFonts w:ascii="Palatino Linotype" w:hAnsi="Palatino Linotype"/>
          <w:sz w:val="24"/>
          <w:szCs w:val="24"/>
        </w:rPr>
        <w:t>tario</w:t>
      </w:r>
      <w:r>
        <w:rPr>
          <w:rFonts w:ascii="Palatino Linotype" w:hAnsi="Palatino Linotype"/>
          <w:sz w:val="24"/>
          <w:szCs w:val="24"/>
        </w:rPr>
        <w:t>, ai sensi dell’art. 1810 c.c. è tenuto a restituire i beni non appena il comoda</w:t>
      </w:r>
      <w:r w:rsidR="00BD13F9">
        <w:rPr>
          <w:rFonts w:ascii="Palatino Linotype" w:hAnsi="Palatino Linotype"/>
          <w:sz w:val="24"/>
          <w:szCs w:val="24"/>
        </w:rPr>
        <w:t>nte</w:t>
      </w:r>
      <w:r>
        <w:rPr>
          <w:rFonts w:ascii="Palatino Linotype" w:hAnsi="Palatino Linotype"/>
          <w:sz w:val="24"/>
          <w:szCs w:val="24"/>
        </w:rPr>
        <w:t xml:space="preserve"> ne faccia richiesta.</w:t>
      </w:r>
    </w:p>
    <w:p w:rsidR="00DA1FCF" w:rsidRDefault="00DA1FCF" w:rsidP="00DA1FCF">
      <w:pPr>
        <w:jc w:val="center"/>
        <w:rPr>
          <w:rFonts w:ascii="Palatino Linotype" w:hAnsi="Palatino Linotype"/>
          <w:sz w:val="24"/>
          <w:szCs w:val="24"/>
          <w:u w:val="single"/>
        </w:rPr>
      </w:pPr>
      <w:r w:rsidRPr="00DA1FCF">
        <w:rPr>
          <w:rFonts w:ascii="Palatino Linotype" w:hAnsi="Palatino Linotype"/>
          <w:sz w:val="24"/>
          <w:szCs w:val="24"/>
          <w:u w:val="single"/>
        </w:rPr>
        <w:t>ART. 3 - GRATUITA’</w:t>
      </w:r>
    </w:p>
    <w:p w:rsidR="00DA1FCF" w:rsidRDefault="00DA1FCF" w:rsidP="00DA1FCF">
      <w:pPr>
        <w:jc w:val="both"/>
        <w:rPr>
          <w:rFonts w:ascii="Palatino Linotype" w:hAnsi="Palatino Linotype"/>
          <w:sz w:val="24"/>
          <w:szCs w:val="24"/>
        </w:rPr>
      </w:pPr>
      <w:r>
        <w:rPr>
          <w:rFonts w:ascii="Palatino Linotype" w:hAnsi="Palatino Linotype"/>
          <w:sz w:val="24"/>
          <w:szCs w:val="24"/>
        </w:rPr>
        <w:t xml:space="preserve">I beni descritti nell’art. 1 della presente convenzione vengono concessi </w:t>
      </w:r>
      <w:r w:rsidR="00FC38EE">
        <w:rPr>
          <w:rFonts w:ascii="Palatino Linotype" w:hAnsi="Palatino Linotype"/>
          <w:sz w:val="24"/>
          <w:szCs w:val="24"/>
        </w:rPr>
        <w:t>alla scuola secondaria di primo grado</w:t>
      </w:r>
      <w:r>
        <w:rPr>
          <w:rFonts w:ascii="Palatino Linotype" w:hAnsi="Palatino Linotype"/>
          <w:sz w:val="24"/>
          <w:szCs w:val="24"/>
        </w:rPr>
        <w:t xml:space="preserve"> di Amandola a titolo gratuito.</w:t>
      </w:r>
    </w:p>
    <w:p w:rsidR="00DA1FCF" w:rsidRDefault="00DA1FCF" w:rsidP="00DA1FCF">
      <w:pPr>
        <w:jc w:val="center"/>
        <w:rPr>
          <w:rFonts w:ascii="Palatino Linotype" w:hAnsi="Palatino Linotype"/>
          <w:sz w:val="24"/>
          <w:szCs w:val="24"/>
          <w:u w:val="single"/>
        </w:rPr>
      </w:pPr>
      <w:r w:rsidRPr="00DA1FCF">
        <w:rPr>
          <w:rFonts w:ascii="Palatino Linotype" w:hAnsi="Palatino Linotype"/>
          <w:sz w:val="24"/>
          <w:szCs w:val="24"/>
          <w:u w:val="single"/>
        </w:rPr>
        <w:t>ART. 4 - DICHIARAZIONI E GARANZIE</w:t>
      </w:r>
    </w:p>
    <w:p w:rsidR="007F72C9" w:rsidRDefault="007F72C9" w:rsidP="00DA1FCF">
      <w:pPr>
        <w:jc w:val="both"/>
        <w:rPr>
          <w:rFonts w:ascii="Palatino Linotype" w:hAnsi="Palatino Linotype"/>
          <w:sz w:val="24"/>
          <w:szCs w:val="24"/>
        </w:rPr>
      </w:pPr>
      <w:r>
        <w:rPr>
          <w:rFonts w:ascii="Palatino Linotype" w:hAnsi="Palatino Linotype"/>
          <w:sz w:val="24"/>
          <w:szCs w:val="24"/>
        </w:rPr>
        <w:t>Il comodatario dichiara di aver visto ed ispezionato gli strumenti musicali precedentemente descritti e di averli trovati idonei all’uso convenuto. Quest’ultimo si  impegna altresì a restituire i beni oggetto della presente convenzione</w:t>
      </w:r>
      <w:r w:rsidR="00FC38EE">
        <w:rPr>
          <w:rFonts w:ascii="Palatino Linotype" w:hAnsi="Palatino Linotype"/>
          <w:sz w:val="24"/>
          <w:szCs w:val="24"/>
        </w:rPr>
        <w:t xml:space="preserve">, previa richiesta da parte del comodante, </w:t>
      </w:r>
      <w:r>
        <w:rPr>
          <w:rFonts w:ascii="Palatino Linotype" w:hAnsi="Palatino Linotype"/>
          <w:sz w:val="24"/>
          <w:szCs w:val="24"/>
        </w:rPr>
        <w:t xml:space="preserve"> nel medesimo stato in cui li ha ricevuti, salvo il normale deterioramento dovuto dall’uso. </w:t>
      </w:r>
    </w:p>
    <w:p w:rsidR="007F72C9" w:rsidRDefault="007F72C9" w:rsidP="00DA1FCF">
      <w:pPr>
        <w:jc w:val="both"/>
        <w:rPr>
          <w:rFonts w:ascii="Palatino Linotype" w:hAnsi="Palatino Linotype"/>
          <w:sz w:val="24"/>
          <w:szCs w:val="24"/>
        </w:rPr>
      </w:pPr>
      <w:r>
        <w:rPr>
          <w:rFonts w:ascii="Palatino Linotype" w:hAnsi="Palatino Linotype"/>
          <w:sz w:val="24"/>
          <w:szCs w:val="24"/>
        </w:rPr>
        <w:t xml:space="preserve">Il comodatario si obbliga a tenere indenne il comodante da ogni onere, rischio e responsabilità comunque inerenti o conseguenti l’utilizzo degli strumenti sopra indicati. </w:t>
      </w:r>
    </w:p>
    <w:p w:rsidR="007F72C9" w:rsidRDefault="007F72C9" w:rsidP="007F72C9">
      <w:pPr>
        <w:jc w:val="center"/>
        <w:rPr>
          <w:rFonts w:ascii="Palatino Linotype" w:hAnsi="Palatino Linotype"/>
          <w:sz w:val="24"/>
          <w:szCs w:val="24"/>
          <w:u w:val="single"/>
        </w:rPr>
      </w:pPr>
      <w:r w:rsidRPr="007F72C9">
        <w:rPr>
          <w:rFonts w:ascii="Palatino Linotype" w:hAnsi="Palatino Linotype"/>
          <w:sz w:val="24"/>
          <w:szCs w:val="24"/>
          <w:u w:val="single"/>
        </w:rPr>
        <w:t>ART. 5 - CUSTODIA, USO E DIVIETO DI CESSIONE</w:t>
      </w:r>
    </w:p>
    <w:p w:rsidR="00325F12" w:rsidRPr="007F72C9" w:rsidRDefault="007F72C9" w:rsidP="007F72C9">
      <w:pPr>
        <w:jc w:val="both"/>
        <w:rPr>
          <w:rFonts w:ascii="Palatino Linotype" w:hAnsi="Palatino Linotype"/>
          <w:sz w:val="24"/>
          <w:szCs w:val="24"/>
        </w:rPr>
      </w:pPr>
      <w:r w:rsidRPr="007F72C9">
        <w:rPr>
          <w:rFonts w:ascii="Palatino Linotype" w:hAnsi="Palatino Linotype"/>
          <w:sz w:val="24"/>
          <w:szCs w:val="24"/>
        </w:rPr>
        <w:t xml:space="preserve">Il </w:t>
      </w:r>
      <w:r w:rsidR="00325F12">
        <w:rPr>
          <w:rFonts w:ascii="Palatino Linotype" w:hAnsi="Palatino Linotype"/>
          <w:sz w:val="24"/>
          <w:szCs w:val="24"/>
        </w:rPr>
        <w:t>comodatario si impegna a conservare e custodire gli strumenti musicali oggetto della presente convenzione con cura e massima diligenza, e non destinarl</w:t>
      </w:r>
      <w:r w:rsidR="00BD13F9">
        <w:rPr>
          <w:rFonts w:ascii="Palatino Linotype" w:hAnsi="Palatino Linotype"/>
          <w:sz w:val="24"/>
          <w:szCs w:val="24"/>
        </w:rPr>
        <w:t>i</w:t>
      </w:r>
      <w:r w:rsidR="00325F12">
        <w:rPr>
          <w:rFonts w:ascii="Palatino Linotype" w:hAnsi="Palatino Linotype"/>
          <w:sz w:val="24"/>
          <w:szCs w:val="24"/>
        </w:rPr>
        <w:t xml:space="preserve"> ad altri usi che non siano quelli previsti, a non cedere neppure temporaneamente l’uso dei beni a terzi, né  a titolo gratuito, né a titolo oneroso.</w:t>
      </w:r>
    </w:p>
    <w:p w:rsidR="00325F12" w:rsidRDefault="00325F12" w:rsidP="00325F12">
      <w:pPr>
        <w:jc w:val="both"/>
        <w:rPr>
          <w:rFonts w:ascii="Palatino Linotype" w:hAnsi="Palatino Linotype"/>
          <w:sz w:val="24"/>
          <w:szCs w:val="24"/>
        </w:rPr>
      </w:pPr>
      <w:r>
        <w:rPr>
          <w:rFonts w:ascii="Palatino Linotype" w:hAnsi="Palatino Linotype"/>
          <w:sz w:val="24"/>
          <w:szCs w:val="24"/>
        </w:rPr>
        <w:t>E’ fatto</w:t>
      </w:r>
      <w:r w:rsidR="00FB64E9">
        <w:rPr>
          <w:rFonts w:ascii="Palatino Linotype" w:hAnsi="Palatino Linotype"/>
          <w:sz w:val="24"/>
          <w:szCs w:val="24"/>
        </w:rPr>
        <w:t xml:space="preserve"> </w:t>
      </w:r>
      <w:r>
        <w:rPr>
          <w:rFonts w:ascii="Palatino Linotype" w:hAnsi="Palatino Linotype"/>
          <w:sz w:val="24"/>
          <w:szCs w:val="24"/>
        </w:rPr>
        <w:t>divieto al comodatario</w:t>
      </w:r>
      <w:r w:rsidR="00304BC7">
        <w:rPr>
          <w:rFonts w:ascii="Palatino Linotype" w:hAnsi="Palatino Linotype"/>
          <w:sz w:val="24"/>
          <w:szCs w:val="24"/>
        </w:rPr>
        <w:t>, salva espressa autorizzazione da parte del  Comune,</w:t>
      </w:r>
      <w:r>
        <w:rPr>
          <w:rFonts w:ascii="Palatino Linotype" w:hAnsi="Palatino Linotype"/>
          <w:sz w:val="24"/>
          <w:szCs w:val="24"/>
        </w:rPr>
        <w:t xml:space="preserve"> destinare i suddetti beni ad istituti scolastici non ubicati nel ter</w:t>
      </w:r>
      <w:r w:rsidR="00FB64E9">
        <w:rPr>
          <w:rFonts w:ascii="Palatino Linotype" w:hAnsi="Palatino Linotype"/>
          <w:sz w:val="24"/>
          <w:szCs w:val="24"/>
        </w:rPr>
        <w:t>ritorio del Comune di Amandola, pena la risoluzione della presente convenzione.</w:t>
      </w:r>
    </w:p>
    <w:p w:rsidR="00FC38EE" w:rsidRDefault="00FC38EE" w:rsidP="00325F12">
      <w:pPr>
        <w:jc w:val="both"/>
        <w:rPr>
          <w:rFonts w:ascii="Palatino Linotype" w:hAnsi="Palatino Linotype"/>
          <w:sz w:val="24"/>
          <w:szCs w:val="24"/>
        </w:rPr>
      </w:pPr>
      <w:r>
        <w:rPr>
          <w:rFonts w:ascii="Palatino Linotype" w:hAnsi="Palatino Linotype"/>
          <w:sz w:val="24"/>
          <w:szCs w:val="24"/>
        </w:rPr>
        <w:t xml:space="preserve">Il comodatario si impegna a </w:t>
      </w:r>
      <w:r w:rsidR="00FB64E9">
        <w:rPr>
          <w:rFonts w:ascii="Palatino Linotype" w:hAnsi="Palatino Linotype"/>
          <w:sz w:val="24"/>
          <w:szCs w:val="24"/>
        </w:rPr>
        <w:t xml:space="preserve">concedere al comodante il godimento </w:t>
      </w:r>
      <w:r w:rsidR="00304BC7">
        <w:rPr>
          <w:rFonts w:ascii="Palatino Linotype" w:hAnsi="Palatino Linotype"/>
          <w:sz w:val="24"/>
          <w:szCs w:val="24"/>
        </w:rPr>
        <w:t xml:space="preserve">e l’uso </w:t>
      </w:r>
      <w:r w:rsidR="0087488C">
        <w:rPr>
          <w:rFonts w:ascii="Palatino Linotype" w:hAnsi="Palatino Linotype"/>
          <w:sz w:val="24"/>
          <w:szCs w:val="24"/>
        </w:rPr>
        <w:t xml:space="preserve">temporaneo </w:t>
      </w:r>
      <w:r w:rsidR="00FB64E9">
        <w:rPr>
          <w:rFonts w:ascii="Palatino Linotype" w:hAnsi="Palatino Linotype"/>
          <w:sz w:val="24"/>
          <w:szCs w:val="24"/>
        </w:rPr>
        <w:t>dei beni ogni qualvolta quest’ultimo ne faccia richiesta.</w:t>
      </w:r>
    </w:p>
    <w:p w:rsidR="00325F12" w:rsidRDefault="00325F12" w:rsidP="00325F12">
      <w:pPr>
        <w:jc w:val="center"/>
        <w:rPr>
          <w:rFonts w:ascii="Palatino Linotype" w:hAnsi="Palatino Linotype"/>
          <w:sz w:val="24"/>
          <w:szCs w:val="24"/>
          <w:u w:val="single"/>
        </w:rPr>
      </w:pPr>
      <w:r w:rsidRPr="00325F12">
        <w:rPr>
          <w:rFonts w:ascii="Palatino Linotype" w:hAnsi="Palatino Linotype"/>
          <w:sz w:val="24"/>
          <w:szCs w:val="24"/>
          <w:u w:val="single"/>
        </w:rPr>
        <w:t>ART. 6 - SPESE PER L’USO, LA MANUTENZIONE E LA CONSERVAZIONE</w:t>
      </w:r>
    </w:p>
    <w:p w:rsidR="00325F12" w:rsidRDefault="00325F12" w:rsidP="00325F12">
      <w:pPr>
        <w:jc w:val="both"/>
        <w:rPr>
          <w:rFonts w:ascii="Palatino Linotype" w:hAnsi="Palatino Linotype"/>
          <w:sz w:val="24"/>
          <w:szCs w:val="24"/>
        </w:rPr>
      </w:pPr>
      <w:r>
        <w:rPr>
          <w:rFonts w:ascii="Palatino Linotype" w:hAnsi="Palatino Linotype"/>
          <w:sz w:val="24"/>
          <w:szCs w:val="24"/>
        </w:rPr>
        <w:t xml:space="preserve">Le spese ordinarie e straordinarie per l’uso ed il godimento dei beni sono a carico esclusivo del comodatario e, alla scadenza della convenzione, resteranno acquisite al comodante senza obbligo di compenso. </w:t>
      </w:r>
    </w:p>
    <w:p w:rsidR="00325F12" w:rsidRDefault="00325F12" w:rsidP="00325F12">
      <w:pPr>
        <w:jc w:val="both"/>
        <w:rPr>
          <w:rFonts w:ascii="Palatino Linotype" w:hAnsi="Palatino Linotype"/>
          <w:sz w:val="24"/>
          <w:szCs w:val="24"/>
        </w:rPr>
      </w:pPr>
      <w:r>
        <w:rPr>
          <w:rFonts w:ascii="Palatino Linotype" w:hAnsi="Palatino Linotype"/>
          <w:sz w:val="24"/>
          <w:szCs w:val="24"/>
        </w:rPr>
        <w:t>Il comodatario si obbliga ad effettuare e sostenere tutte le spese di ordinarie e straordinaria manutenzione, senza alcun diritto di rimborso.</w:t>
      </w:r>
    </w:p>
    <w:p w:rsidR="00325F12" w:rsidRDefault="00325F12" w:rsidP="00325F12">
      <w:pPr>
        <w:jc w:val="both"/>
        <w:rPr>
          <w:rFonts w:ascii="Palatino Linotype" w:hAnsi="Palatino Linotype"/>
          <w:sz w:val="24"/>
          <w:szCs w:val="24"/>
        </w:rPr>
      </w:pPr>
      <w:r>
        <w:rPr>
          <w:rFonts w:ascii="Palatino Linotype" w:hAnsi="Palatino Linotype"/>
          <w:sz w:val="24"/>
          <w:szCs w:val="24"/>
        </w:rPr>
        <w:lastRenderedPageBreak/>
        <w:t xml:space="preserve">Conseguentemente, in deroga all’art. 1808, co. 2, c.c., anche le eventuali spese straordinarie per la conservazione, necessarie ed urgenti, saranno a carico del comodatario e, al pari di ogni altra spesa straordinaria, dovranno essere preventivamente valutate e concordate con il comodante. </w:t>
      </w:r>
    </w:p>
    <w:p w:rsidR="00325F12" w:rsidRDefault="00325F12" w:rsidP="00325F12">
      <w:pPr>
        <w:jc w:val="center"/>
        <w:rPr>
          <w:rFonts w:ascii="Palatino Linotype" w:hAnsi="Palatino Linotype"/>
          <w:sz w:val="24"/>
          <w:szCs w:val="24"/>
          <w:u w:val="single"/>
        </w:rPr>
      </w:pPr>
      <w:r w:rsidRPr="00325F12">
        <w:rPr>
          <w:rFonts w:ascii="Palatino Linotype" w:hAnsi="Palatino Linotype"/>
          <w:sz w:val="24"/>
          <w:szCs w:val="24"/>
          <w:u w:val="single"/>
        </w:rPr>
        <w:t>ART. 8 - CLAUSOLA DI RINVIO</w:t>
      </w:r>
    </w:p>
    <w:p w:rsidR="00325F12" w:rsidRDefault="00325F12" w:rsidP="00325F12">
      <w:pPr>
        <w:jc w:val="both"/>
        <w:rPr>
          <w:rFonts w:ascii="Palatino Linotype" w:hAnsi="Palatino Linotype"/>
          <w:sz w:val="24"/>
          <w:szCs w:val="24"/>
        </w:rPr>
      </w:pPr>
      <w:r>
        <w:rPr>
          <w:rFonts w:ascii="Palatino Linotype" w:hAnsi="Palatino Linotype"/>
          <w:sz w:val="24"/>
          <w:szCs w:val="24"/>
        </w:rPr>
        <w:t>Per quanto non previsto dalla presente convenzione, le parti fanno espresso riferimento alle leggi vigenti, alle consuetudini e agli usi locali.</w:t>
      </w:r>
    </w:p>
    <w:p w:rsidR="00B66A68" w:rsidRDefault="00B66A68" w:rsidP="00325F12">
      <w:pPr>
        <w:jc w:val="both"/>
        <w:rPr>
          <w:rFonts w:ascii="Palatino Linotype" w:hAnsi="Palatino Linotype"/>
          <w:sz w:val="24"/>
          <w:szCs w:val="24"/>
        </w:rPr>
      </w:pPr>
      <w:r>
        <w:rPr>
          <w:rFonts w:ascii="Palatino Linotype" w:hAnsi="Palatino Linotype"/>
          <w:sz w:val="24"/>
          <w:szCs w:val="24"/>
        </w:rPr>
        <w:t>Letto, confermato e sottoscritto.</w:t>
      </w:r>
    </w:p>
    <w:p w:rsidR="00B66A68" w:rsidRDefault="00B66A68" w:rsidP="00325F12">
      <w:pPr>
        <w:jc w:val="both"/>
        <w:rPr>
          <w:rFonts w:ascii="Palatino Linotype" w:hAnsi="Palatino Linotype"/>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4532D9" w:rsidTr="004532D9">
        <w:tc>
          <w:tcPr>
            <w:tcW w:w="4889" w:type="dxa"/>
          </w:tcPr>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Il Comoda</w:t>
            </w:r>
            <w:r w:rsidR="00BD13F9">
              <w:rPr>
                <w:rFonts w:ascii="Palatino Linotype" w:hAnsi="Palatino Linotype"/>
                <w:sz w:val="24"/>
                <w:szCs w:val="24"/>
              </w:rPr>
              <w:t>nte</w:t>
            </w:r>
          </w:p>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Il Sindaco</w:t>
            </w:r>
          </w:p>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Dott. Ing. Adolfo Marinangeli</w:t>
            </w:r>
          </w:p>
          <w:p w:rsidR="004532D9" w:rsidRDefault="004532D9" w:rsidP="00325F12">
            <w:pPr>
              <w:jc w:val="both"/>
              <w:rPr>
                <w:rFonts w:ascii="Palatino Linotype" w:hAnsi="Palatino Linotype"/>
                <w:sz w:val="24"/>
                <w:szCs w:val="24"/>
              </w:rPr>
            </w:pPr>
          </w:p>
        </w:tc>
        <w:tc>
          <w:tcPr>
            <w:tcW w:w="4889" w:type="dxa"/>
          </w:tcPr>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Il Comoda</w:t>
            </w:r>
            <w:r w:rsidR="00BD13F9">
              <w:rPr>
                <w:rFonts w:ascii="Palatino Linotype" w:hAnsi="Palatino Linotype"/>
                <w:sz w:val="24"/>
                <w:szCs w:val="24"/>
              </w:rPr>
              <w:t>tario</w:t>
            </w:r>
          </w:p>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Il Dirigente Scolastico</w:t>
            </w:r>
          </w:p>
          <w:p w:rsidR="004532D9" w:rsidRDefault="004532D9" w:rsidP="004532D9">
            <w:pPr>
              <w:spacing w:after="60"/>
              <w:jc w:val="center"/>
              <w:rPr>
                <w:rFonts w:ascii="Palatino Linotype" w:hAnsi="Palatino Linotype"/>
                <w:sz w:val="24"/>
                <w:szCs w:val="24"/>
              </w:rPr>
            </w:pPr>
            <w:r>
              <w:rPr>
                <w:rFonts w:ascii="Palatino Linotype" w:hAnsi="Palatino Linotype"/>
                <w:sz w:val="24"/>
                <w:szCs w:val="24"/>
              </w:rPr>
              <w:t xml:space="preserve">Lucia </w:t>
            </w:r>
            <w:proofErr w:type="spellStart"/>
            <w:r>
              <w:rPr>
                <w:rFonts w:ascii="Palatino Linotype" w:hAnsi="Palatino Linotype"/>
                <w:sz w:val="24"/>
                <w:szCs w:val="24"/>
              </w:rPr>
              <w:t>Condolo</w:t>
            </w:r>
            <w:proofErr w:type="spellEnd"/>
          </w:p>
          <w:p w:rsidR="004532D9" w:rsidRDefault="004532D9" w:rsidP="00325F12">
            <w:pPr>
              <w:jc w:val="both"/>
              <w:rPr>
                <w:rFonts w:ascii="Palatino Linotype" w:hAnsi="Palatino Linotype"/>
                <w:sz w:val="24"/>
                <w:szCs w:val="24"/>
              </w:rPr>
            </w:pPr>
          </w:p>
        </w:tc>
      </w:tr>
    </w:tbl>
    <w:p w:rsidR="00B66A68" w:rsidRDefault="00B66A68" w:rsidP="00325F12">
      <w:pPr>
        <w:jc w:val="both"/>
        <w:rPr>
          <w:rFonts w:ascii="Palatino Linotype" w:hAnsi="Palatino Linotype"/>
          <w:sz w:val="24"/>
          <w:szCs w:val="24"/>
        </w:rPr>
        <w:sectPr w:rsidR="00B66A68" w:rsidSect="00E75DB6">
          <w:pgSz w:w="11906" w:h="16838"/>
          <w:pgMar w:top="1417" w:right="1134" w:bottom="1134" w:left="1134" w:header="708" w:footer="708" w:gutter="0"/>
          <w:cols w:space="708"/>
          <w:docGrid w:linePitch="360"/>
        </w:sectPr>
      </w:pPr>
    </w:p>
    <w:p w:rsidR="00B66A68" w:rsidRDefault="00B66A68" w:rsidP="00B66A68">
      <w:pPr>
        <w:spacing w:after="60" w:line="240" w:lineRule="auto"/>
        <w:jc w:val="center"/>
        <w:rPr>
          <w:rFonts w:ascii="Palatino Linotype" w:hAnsi="Palatino Linotype"/>
          <w:sz w:val="24"/>
          <w:szCs w:val="24"/>
        </w:rPr>
      </w:pPr>
    </w:p>
    <w:p w:rsidR="00B66A68" w:rsidRDefault="00B66A68" w:rsidP="00B66A68">
      <w:pPr>
        <w:spacing w:after="60" w:line="240" w:lineRule="auto"/>
        <w:jc w:val="center"/>
        <w:rPr>
          <w:rFonts w:ascii="Palatino Linotype" w:hAnsi="Palatino Linotype"/>
          <w:sz w:val="24"/>
          <w:szCs w:val="24"/>
        </w:rPr>
      </w:pPr>
    </w:p>
    <w:p w:rsidR="004532D9" w:rsidRDefault="004532D9">
      <w:pPr>
        <w:spacing w:after="60" w:line="240" w:lineRule="auto"/>
        <w:jc w:val="center"/>
        <w:rPr>
          <w:rFonts w:ascii="Palatino Linotype" w:hAnsi="Palatino Linotype"/>
          <w:sz w:val="24"/>
          <w:szCs w:val="24"/>
        </w:rPr>
      </w:pPr>
    </w:p>
    <w:sectPr w:rsidR="004532D9" w:rsidSect="00B66A68">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A"/>
    <w:rsid w:val="000B0AFA"/>
    <w:rsid w:val="000C179A"/>
    <w:rsid w:val="0015621A"/>
    <w:rsid w:val="002B2430"/>
    <w:rsid w:val="00304BC7"/>
    <w:rsid w:val="00325F12"/>
    <w:rsid w:val="003649E3"/>
    <w:rsid w:val="004532D9"/>
    <w:rsid w:val="005D7FE0"/>
    <w:rsid w:val="005E6C77"/>
    <w:rsid w:val="006E1E2B"/>
    <w:rsid w:val="00733A25"/>
    <w:rsid w:val="007F72C9"/>
    <w:rsid w:val="00867C3C"/>
    <w:rsid w:val="0087488C"/>
    <w:rsid w:val="00892903"/>
    <w:rsid w:val="0090530F"/>
    <w:rsid w:val="00936CE2"/>
    <w:rsid w:val="00B66A68"/>
    <w:rsid w:val="00B71882"/>
    <w:rsid w:val="00B973F4"/>
    <w:rsid w:val="00BC0916"/>
    <w:rsid w:val="00BD13F9"/>
    <w:rsid w:val="00D73FBA"/>
    <w:rsid w:val="00DA1FCF"/>
    <w:rsid w:val="00E75DB6"/>
    <w:rsid w:val="00F620E8"/>
    <w:rsid w:val="00FB64E9"/>
    <w:rsid w:val="00FC3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797E"/>
  <w15:docId w15:val="{01111D89-1E27-4995-8D63-085C0CDB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75D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E6C77"/>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56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6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9CA9-903B-4E81-9A53-5E1B10CC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783</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ufficio.segreteria</dc:creator>
  <cp:lastModifiedBy>Utente</cp:lastModifiedBy>
  <cp:revision>5</cp:revision>
  <cp:lastPrinted>2018-06-07T12:03:00Z</cp:lastPrinted>
  <dcterms:created xsi:type="dcterms:W3CDTF">2018-06-07T06:49:00Z</dcterms:created>
  <dcterms:modified xsi:type="dcterms:W3CDTF">2018-06-07T15:31:00Z</dcterms:modified>
</cp:coreProperties>
</file>