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png" ContentType="image/png"/>
  <Override PartName="/word/media/image25.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AVVISO PUBBLICO DI SELEZIONE, PER TITOLI E COLLOQUIO, </w:t>
      </w:r>
    </w:p>
    <w:p>
      <w:pPr>
        <w:pStyle w:val="Normal"/>
        <w:jc w:val="center"/>
        <w:rPr>
          <w:b/>
          <w:b/>
          <w:color w:val="000000"/>
          <w:sz w:val="22"/>
          <w:szCs w:val="22"/>
        </w:rPr>
      </w:pPr>
      <w:r>
        <w:rPr>
          <w:b/>
          <w:color w:val="000000"/>
          <w:sz w:val="22"/>
          <w:szCs w:val="22"/>
        </w:rPr>
        <w:t xml:space="preserve">FINALIZZATO ALLA STABILIZZAZIONE DEL PERSONALE PRECARIO   </w:t>
      </w:r>
    </w:p>
    <w:p>
      <w:pPr>
        <w:pStyle w:val="Normal"/>
        <w:jc w:val="center"/>
        <w:rPr>
          <w:b/>
          <w:b/>
          <w:color w:val="000000"/>
          <w:sz w:val="22"/>
          <w:szCs w:val="22"/>
        </w:rPr>
      </w:pPr>
      <w:r>
        <w:rPr>
          <w:b/>
          <w:color w:val="000000"/>
          <w:sz w:val="22"/>
          <w:szCs w:val="22"/>
        </w:rPr>
        <w:t>PER N. 1 POSTO DI DIRIGENTE MEDICO DISCIPLINA GINECOLOGIA/OSTETRICIA</w:t>
      </w:r>
    </w:p>
    <w:p>
      <w:pPr>
        <w:pStyle w:val="Normal"/>
        <w:spacing w:beforeAutospacing="1" w:afterAutospacing="1"/>
        <w:rPr>
          <w:color w:val="000000"/>
          <w:sz w:val="22"/>
          <w:szCs w:val="22"/>
        </w:rPr>
      </w:pPr>
      <w:r>
        <w:rPr>
          <w:color w:val="000000"/>
          <w:sz w:val="22"/>
          <w:szCs w:val="22"/>
        </w:rPr>
        <w:t>In esecuzione della determina n. 860/AV4 del 21/11/2017</w:t>
      </w:r>
    </w:p>
    <w:p>
      <w:pPr>
        <w:pStyle w:val="Normal"/>
        <w:jc w:val="center"/>
        <w:rPr>
          <w:color w:val="000000"/>
          <w:sz w:val="22"/>
          <w:szCs w:val="22"/>
        </w:rPr>
      </w:pPr>
      <w:r>
        <w:rPr>
          <w:color w:val="000000"/>
          <w:sz w:val="22"/>
          <w:szCs w:val="22"/>
        </w:rPr>
        <w:t>è indetto</w:t>
      </w:r>
    </w:p>
    <w:p>
      <w:pPr>
        <w:pStyle w:val="Normal"/>
        <w:tabs>
          <w:tab w:val="left" w:pos="432" w:leader="none"/>
        </w:tabs>
        <w:jc w:val="both"/>
        <w:rPr>
          <w:color w:val="000000"/>
          <w:sz w:val="22"/>
          <w:szCs w:val="22"/>
        </w:rPr>
      </w:pPr>
      <w:r>
        <w:rPr>
          <w:color w:val="000000"/>
          <w:sz w:val="22"/>
          <w:szCs w:val="22"/>
        </w:rPr>
      </w:r>
    </w:p>
    <w:p>
      <w:pPr>
        <w:pStyle w:val="Normal"/>
        <w:tabs>
          <w:tab w:val="left" w:pos="432" w:leader="none"/>
        </w:tabs>
        <w:jc w:val="both"/>
        <w:rPr>
          <w:rFonts w:ascii="Roman u" w:hAnsi="Roman u" w:cs="Roman u"/>
          <w:bCs/>
          <w:sz w:val="22"/>
          <w:szCs w:val="22"/>
        </w:rPr>
      </w:pPr>
      <w:r>
        <w:rPr>
          <w:color w:val="000000"/>
          <w:sz w:val="22"/>
          <w:szCs w:val="22"/>
        </w:rPr>
        <w:t>avviso pubblico di selezione, per titoli e colloquio, per la copertura di n. 1  posto assegnato all’Area Vasta 4 a tempo pieno ed indeterminato, di DIRIGENTE MEDICO DI GINECOLOGIA/OSTETRICIA</w:t>
      </w:r>
      <w:r>
        <w:rPr>
          <w:b/>
          <w:bCs/>
          <w:iCs/>
          <w:color w:val="000000"/>
          <w:sz w:val="22"/>
          <w:szCs w:val="22"/>
        </w:rPr>
        <w:t xml:space="preserve"> </w:t>
      </w:r>
      <w:r>
        <w:rPr>
          <w:bCs/>
          <w:sz w:val="22"/>
          <w:szCs w:val="22"/>
        </w:rPr>
        <w:t>(</w:t>
      </w:r>
      <w:r>
        <w:rPr>
          <w:sz w:val="22"/>
          <w:szCs w:val="22"/>
        </w:rPr>
        <w:t>Ruolo Sanitario; Profilo Professionale: Medici; Posizione Funzionale: Dirigente Medico; Area Chirurgica e delle Specialità Chirurgiche</w:t>
      </w:r>
      <w:r>
        <w:rPr>
          <w:rFonts w:cs="Roman u" w:ascii="Roman u" w:hAnsi="Roman u"/>
          <w:bCs/>
          <w:sz w:val="22"/>
          <w:szCs w:val="22"/>
        </w:rPr>
        <w:t xml:space="preserve">) </w:t>
      </w:r>
      <w:r>
        <w:rPr>
          <w:bCs/>
          <w:iCs/>
          <w:color w:val="000000"/>
          <w:sz w:val="22"/>
          <w:szCs w:val="22"/>
        </w:rPr>
        <w:t xml:space="preserve"> </w:t>
      </w:r>
    </w:p>
    <w:p>
      <w:pPr>
        <w:pStyle w:val="Normal"/>
        <w:spacing w:beforeAutospacing="1" w:afterAutospacing="1"/>
        <w:jc w:val="both"/>
        <w:rPr>
          <w:bCs/>
          <w:iCs/>
          <w:color w:val="000000"/>
          <w:sz w:val="22"/>
          <w:szCs w:val="22"/>
        </w:rPr>
      </w:pPr>
      <w:r>
        <w:rPr>
          <w:bCs/>
          <w:iCs/>
          <w:color w:val="000000"/>
          <w:sz w:val="22"/>
          <w:szCs w:val="22"/>
        </w:rPr>
        <w:t xml:space="preserve">La copertura del posto messo a selezione è condizionata all’esito negativo delle procedure di cui all’articolo 34-bis del D.Lgs. n.165/2001. </w:t>
      </w:r>
    </w:p>
    <w:p>
      <w:pPr>
        <w:pStyle w:val="Normal"/>
        <w:spacing w:beforeAutospacing="1" w:afterAutospacing="1"/>
        <w:jc w:val="both"/>
        <w:rPr>
          <w:bCs/>
          <w:iCs/>
          <w:color w:val="000000"/>
          <w:sz w:val="22"/>
          <w:szCs w:val="22"/>
        </w:rPr>
      </w:pPr>
      <w:r>
        <w:rPr>
          <w:bCs/>
          <w:iCs/>
          <w:color w:val="000000"/>
          <w:sz w:val="22"/>
          <w:szCs w:val="22"/>
        </w:rPr>
        <w:t>Al vincitore verrà attribuito il trattamento economico previsto dai C.C.N.L. della DIRIGENZA MEDICA E VETERINARIA del S.S.N., vigente alla data di immissione in servizio.</w:t>
      </w:r>
    </w:p>
    <w:p>
      <w:pPr>
        <w:pStyle w:val="ListParagraph"/>
        <w:numPr>
          <w:ilvl w:val="0"/>
          <w:numId w:val="30"/>
        </w:numPr>
        <w:spacing w:beforeAutospacing="1" w:afterAutospacing="1"/>
        <w:rPr>
          <w:b/>
          <w:b/>
          <w:bCs/>
          <w:color w:val="000000"/>
          <w:sz w:val="22"/>
          <w:szCs w:val="22"/>
        </w:rPr>
      </w:pPr>
      <w:r>
        <w:rPr>
          <w:b/>
          <w:bCs/>
          <w:color w:val="000000"/>
          <w:sz w:val="22"/>
          <w:szCs w:val="22"/>
        </w:rPr>
        <w:t>Requisiti di ammissione</w:t>
      </w:r>
    </w:p>
    <w:p>
      <w:pPr>
        <w:pStyle w:val="Normal"/>
        <w:rPr>
          <w:bCs/>
          <w:iCs/>
          <w:color w:val="000000"/>
          <w:sz w:val="22"/>
          <w:szCs w:val="22"/>
        </w:rPr>
      </w:pPr>
      <w:r>
        <w:rPr>
          <w:bCs/>
          <w:iCs/>
          <w:color w:val="000000"/>
          <w:sz w:val="22"/>
          <w:szCs w:val="22"/>
        </w:rPr>
        <w:t>Possono partecipare alla procedura coloro che siano in possesso dei seguenti requisiti:</w:t>
      </w:r>
    </w:p>
    <w:p>
      <w:pPr>
        <w:pStyle w:val="Normal"/>
        <w:rPr>
          <w:bCs/>
          <w:iCs/>
          <w:color w:val="000000"/>
          <w:sz w:val="22"/>
          <w:szCs w:val="22"/>
        </w:rPr>
      </w:pPr>
      <w:r>
        <w:rPr>
          <w:bCs/>
          <w:iCs/>
          <w:color w:val="000000"/>
          <w:sz w:val="22"/>
          <w:szCs w:val="22"/>
        </w:rPr>
      </w:r>
    </w:p>
    <w:p>
      <w:pPr>
        <w:pStyle w:val="Normal"/>
        <w:rPr>
          <w:b/>
          <w:b/>
          <w:bCs/>
          <w:iCs/>
          <w:color w:val="000000"/>
          <w:sz w:val="22"/>
          <w:szCs w:val="22"/>
        </w:rPr>
      </w:pPr>
      <w:r>
        <w:rPr>
          <w:b/>
          <w:bCs/>
          <w:iCs/>
          <w:color w:val="000000"/>
          <w:sz w:val="22"/>
          <w:szCs w:val="22"/>
        </w:rPr>
        <w:t>REQUISITI GENERALI:</w:t>
      </w:r>
    </w:p>
    <w:p>
      <w:pPr>
        <w:pStyle w:val="Normal"/>
        <w:rPr>
          <w:b/>
          <w:b/>
          <w:bCs/>
          <w:iCs/>
          <w:color w:val="000000"/>
          <w:sz w:val="22"/>
          <w:szCs w:val="22"/>
        </w:rPr>
      </w:pPr>
      <w:r>
        <w:rPr>
          <w:b/>
          <w:bCs/>
          <w:iCs/>
          <w:color w:val="000000"/>
          <w:sz w:val="22"/>
          <w:szCs w:val="22"/>
        </w:rPr>
      </w:r>
    </w:p>
    <w:p>
      <w:pPr>
        <w:pStyle w:val="Normal"/>
        <w:tabs>
          <w:tab w:val="left" w:pos="1440" w:leader="none"/>
        </w:tabs>
        <w:ind w:left="720" w:hanging="0"/>
        <w:jc w:val="both"/>
        <w:rPr>
          <w:sz w:val="22"/>
          <w:szCs w:val="22"/>
        </w:rPr>
      </w:pPr>
      <w:r>
        <w:rPr>
          <w:b/>
          <w:iCs/>
          <w:color w:val="000000"/>
          <w:sz w:val="22"/>
          <w:szCs w:val="22"/>
        </w:rPr>
        <w:t>a) Cittadinanza italiana</w:t>
      </w:r>
      <w:r>
        <w:rPr>
          <w:b/>
          <w:color w:val="000000"/>
          <w:sz w:val="22"/>
          <w:szCs w:val="22"/>
        </w:rPr>
        <w:t>,</w:t>
      </w:r>
      <w:r>
        <w:rPr>
          <w:sz w:val="22"/>
          <w:szCs w:val="22"/>
        </w:rPr>
        <w:t xml:space="preserve"> sono equiparati ai cittadini italiani, gli italiani non appartenenti alla Repubblica; sono richiamate, in merito, le disposizioni di cui all’art. 11 del D.P.R. 20/12/79, n. 761 ed all’art. 2, comma 1, del D.P.R. 9/5/94, n. 487, all’art. 37 del D. Lgs. 3/2/1993, n. 29 e successivo DPCM 7/2/1994, n. 174, nonché all’art. 38 del D. Lgs. n.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ai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jc w:val="both"/>
        <w:rPr>
          <w:iCs/>
          <w:color w:val="000000"/>
          <w:sz w:val="22"/>
          <w:szCs w:val="22"/>
        </w:rPr>
      </w:pPr>
      <w:r>
        <w:rPr>
          <w:iCs/>
          <w:color w:val="000000"/>
          <w:sz w:val="22"/>
          <w:szCs w:val="22"/>
        </w:rPr>
      </w:r>
    </w:p>
    <w:p>
      <w:pPr>
        <w:pStyle w:val="Normal"/>
        <w:jc w:val="both"/>
        <w:rPr>
          <w:iCs/>
          <w:color w:val="000000"/>
          <w:sz w:val="22"/>
          <w:szCs w:val="22"/>
        </w:rPr>
      </w:pPr>
      <w:r>
        <w:rPr>
          <w:iCs/>
          <w:color w:val="000000"/>
          <w:sz w:val="22"/>
          <w:szCs w:val="22"/>
        </w:rPr>
      </w:r>
    </w:p>
    <w:p>
      <w:pPr>
        <w:pStyle w:val="ListParagraph"/>
        <w:numPr>
          <w:ilvl w:val="0"/>
          <w:numId w:val="31"/>
        </w:numPr>
        <w:spacing w:before="0" w:after="0"/>
        <w:rPr>
          <w:iCs/>
          <w:color w:val="000000"/>
          <w:sz w:val="22"/>
          <w:szCs w:val="22"/>
        </w:rPr>
      </w:pPr>
      <w:r>
        <w:rPr>
          <w:b/>
          <w:iCs/>
          <w:color w:val="000000"/>
          <w:sz w:val="22"/>
          <w:szCs w:val="22"/>
        </w:rPr>
        <w:t>Idoneità fisica all'impiego</w:t>
      </w:r>
      <w:r>
        <w:rPr>
          <w:iCs/>
          <w:color w:val="000000"/>
          <w:sz w:val="22"/>
          <w:szCs w:val="22"/>
        </w:rPr>
        <w:t>:</w:t>
      </w:r>
    </w:p>
    <w:p>
      <w:pPr>
        <w:pStyle w:val="Normal"/>
        <w:ind w:left="567" w:hanging="0"/>
        <w:jc w:val="both"/>
        <w:rPr>
          <w:bCs/>
          <w:iCs/>
          <w:color w:val="000000"/>
          <w:sz w:val="22"/>
          <w:szCs w:val="22"/>
        </w:rPr>
      </w:pPr>
      <w:r>
        <w:rPr>
          <w:bCs/>
          <w:iCs/>
          <w:color w:val="000000"/>
          <w:sz w:val="22"/>
          <w:szCs w:val="22"/>
        </w:rPr>
        <w:t xml:space="preserve">L’accertamento dell’idoneità fisica all’impiego – con l’osservanza delle norme in materia di categorie protette – è effettuato dall’Ente prima dell'immissione in servizio. Il personale dipendente dalle amministrazioni ed il personale dipendente degli Istituti, ospedali ed Enti di cui agli artt. 25 e 26 co. 1 del D.P.R. 20.12.79, n. 761, è dispensato dalla visita medica. </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È escluso dalla procedura il personale dipendente a tempo indeterminato presso le pubbliche amministrazioni di cui all’art. 1 comma 2 del D.Lgs. n. 165/2001.</w:t>
      </w:r>
    </w:p>
    <w:p>
      <w:pPr>
        <w:pStyle w:val="Normal"/>
        <w:ind w:hanging="360"/>
        <w:jc w:val="both"/>
        <w:rPr>
          <w:bCs/>
          <w:iCs/>
          <w:color w:val="000000"/>
          <w:sz w:val="22"/>
          <w:szCs w:val="22"/>
        </w:rPr>
      </w:pPr>
      <w:r>
        <w:rPr>
          <w:bCs/>
          <w:iCs/>
          <w:color w:val="000000"/>
          <w:sz w:val="22"/>
          <w:szCs w:val="22"/>
        </w:rPr>
      </w:r>
    </w:p>
    <w:p>
      <w:pPr>
        <w:pStyle w:val="Normal"/>
        <w:jc w:val="both"/>
        <w:rPr>
          <w:b/>
          <w:b/>
          <w:bCs/>
          <w:iCs/>
          <w:color w:val="000000"/>
          <w:sz w:val="22"/>
          <w:szCs w:val="22"/>
        </w:rPr>
      </w:pPr>
      <w:r>
        <w:rPr>
          <w:b/>
          <w:bCs/>
          <w:iCs/>
          <w:color w:val="000000"/>
          <w:sz w:val="22"/>
          <w:szCs w:val="22"/>
        </w:rPr>
        <w:t>REQUISITI SPECIFICI</w:t>
      </w:r>
    </w:p>
    <w:p>
      <w:pPr>
        <w:pStyle w:val="Normal"/>
        <w:widowControl w:val="false"/>
        <w:numPr>
          <w:ilvl w:val="0"/>
          <w:numId w:val="2"/>
        </w:numPr>
        <w:tabs>
          <w:tab w:val="left" w:pos="480" w:leader="none"/>
        </w:tabs>
        <w:jc w:val="both"/>
        <w:rPr>
          <w:sz w:val="22"/>
          <w:szCs w:val="22"/>
        </w:rPr>
      </w:pPr>
      <w:r>
        <w:rPr>
          <w:sz w:val="22"/>
          <w:szCs w:val="22"/>
        </w:rPr>
        <w:t>Diploma di Laurea in Medicina e Chirurgia;</w:t>
      </w:r>
    </w:p>
    <w:p>
      <w:pPr>
        <w:pStyle w:val="Normal"/>
        <w:widowControl w:val="false"/>
        <w:numPr>
          <w:ilvl w:val="0"/>
          <w:numId w:val="2"/>
        </w:numPr>
        <w:tabs>
          <w:tab w:val="left" w:pos="480" w:leader="none"/>
        </w:tabs>
        <w:jc w:val="both"/>
        <w:rPr>
          <w:sz w:val="22"/>
          <w:szCs w:val="22"/>
        </w:rPr>
      </w:pPr>
      <w:r>
        <w:rPr>
          <w:sz w:val="22"/>
          <w:szCs w:val="22"/>
        </w:rPr>
        <w:t>Specializzazione nella disciplina oggetto dell’avviso</w:t>
      </w:r>
      <w:r>
        <w:rPr>
          <w:sz w:val="24"/>
          <w:szCs w:val="24"/>
        </w:rPr>
        <w:t xml:space="preserve"> </w:t>
      </w:r>
      <w:r>
        <w:rPr>
          <w:sz w:val="22"/>
          <w:szCs w:val="22"/>
        </w:rPr>
        <w:t>o in disciplina equipollente ai sensi del D.M. 30/01/98. Ai sensi del</w:t>
      </w:r>
      <w:r>
        <w:rPr/>
        <w:t xml:space="preserve"> 2° comma dell’art. 56 del DPR 10/12/1997 n. 483 il personale del ruolo sanitario in ser</w:t>
      </w:r>
      <w:r>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Iltesto"/>
        <w:numPr>
          <w:ilvl w:val="0"/>
          <w:numId w:val="2"/>
        </w:numPr>
        <w:spacing w:lineRule="auto" w:line="240"/>
        <w:rPr/>
      </w:pPr>
      <w:r>
        <w:rPr/>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Pr>
          <w:u w:val="single"/>
        </w:rPr>
        <w:t>a pena di esclusione</w:t>
      </w:r>
      <w:r>
        <w:rPr/>
        <w:t>. L’iscrizione al corrispondente albo professionale di uno dei Paesi dell’Unione Europea consente la partecipazione agli avvisi, fermo restando l’obbligo dell’iscrizione all’albo in Italia prima dell’assunzione.</w:t>
      </w:r>
    </w:p>
    <w:p>
      <w:pPr>
        <w:pStyle w:val="Normal"/>
        <w:jc w:val="both"/>
        <w:rPr>
          <w:color w:val="000000"/>
          <w:sz w:val="22"/>
          <w:szCs w:val="22"/>
        </w:rPr>
      </w:pPr>
      <w:r>
        <w:rPr>
          <w:color w:val="000000"/>
          <w:sz w:val="22"/>
          <w:szCs w:val="22"/>
        </w:rPr>
      </w:r>
    </w:p>
    <w:p>
      <w:pPr>
        <w:pStyle w:val="ListParagraph"/>
        <w:numPr>
          <w:ilvl w:val="0"/>
          <w:numId w:val="34"/>
        </w:numPr>
        <w:spacing w:before="0" w:after="0"/>
        <w:jc w:val="both"/>
        <w:rPr>
          <w:color w:val="000000"/>
          <w:sz w:val="22"/>
          <w:szCs w:val="22"/>
        </w:rPr>
      </w:pPr>
      <w:r>
        <w:rPr>
          <w:sz w:val="22"/>
          <w:szCs w:val="22"/>
        </w:rPr>
        <w:t>Anzianità di servizio di seguito indicata:</w:t>
      </w:r>
    </w:p>
    <w:p>
      <w:pPr>
        <w:pStyle w:val="Normal"/>
        <w:numPr>
          <w:ilvl w:val="0"/>
          <w:numId w:val="8"/>
        </w:numPr>
        <w:spacing w:before="240" w:afterAutospacing="1"/>
        <w:jc w:val="both"/>
        <w:rPr>
          <w:color w:val="000000"/>
          <w:sz w:val="22"/>
          <w:szCs w:val="22"/>
        </w:rPr>
      </w:pPr>
      <w:r>
        <w:rPr>
          <w:bCs/>
          <w:color w:val="000000"/>
          <w:sz w:val="22"/>
          <w:szCs w:val="22"/>
        </w:rPr>
        <w:t>Anzianità di servizio di cui all’art.1, commi 519 e 558 della L. 27 dicembre 2006 n. 296 e all’art. 3 comma 90 della legge 24 dicembre 2007 n.244 che per comodità di lettura vengono di seguito riportati:</w:t>
      </w:r>
    </w:p>
    <w:p>
      <w:pPr>
        <w:pStyle w:val="Normal"/>
        <w:numPr>
          <w:ilvl w:val="1"/>
          <w:numId w:val="3"/>
        </w:numPr>
        <w:spacing w:before="120" w:afterAutospacing="1"/>
        <w:ind w:hanging="357"/>
        <w:jc w:val="both"/>
        <w:rPr>
          <w:color w:val="000000"/>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0"/>
        <w:ind w:left="1080" w:hanging="0"/>
        <w:jc w:val="center"/>
        <w:rPr>
          <w:sz w:val="22"/>
          <w:szCs w:val="22"/>
        </w:rPr>
      </w:pPr>
      <w:r>
        <w:rPr>
          <w:sz w:val="22"/>
          <w:szCs w:val="22"/>
        </w:rPr>
        <w:t>oppure</w:t>
      </w:r>
    </w:p>
    <w:p>
      <w:pPr>
        <w:pStyle w:val="Normal"/>
        <w:numPr>
          <w:ilvl w:val="1"/>
          <w:numId w:val="3"/>
        </w:numPr>
        <w:spacing w:before="120" w:after="0"/>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ind w:left="1080" w:hanging="0"/>
        <w:jc w:val="center"/>
        <w:rPr>
          <w:color w:val="000000"/>
          <w:sz w:val="22"/>
          <w:szCs w:val="22"/>
        </w:rPr>
      </w:pPr>
      <w:r>
        <w:rPr>
          <w:sz w:val="22"/>
          <w:szCs w:val="22"/>
        </w:rPr>
        <w:t>ovvero</w:t>
      </w:r>
    </w:p>
    <w:p>
      <w:pPr>
        <w:pStyle w:val="Normal"/>
        <w:numPr>
          <w:ilvl w:val="0"/>
          <w:numId w:val="8"/>
        </w:numPr>
        <w:spacing w:before="240" w:afterAutospacing="1"/>
        <w:jc w:val="both"/>
        <w:rPr>
          <w:bCs/>
          <w:color w:val="000000"/>
          <w:sz w:val="22"/>
          <w:szCs w:val="22"/>
        </w:rPr>
      </w:pP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Autospacing="1" w:afterAutospacing="1"/>
        <w:jc w:val="both"/>
        <w:rPr>
          <w:bCs/>
          <w:color w:val="000000"/>
          <w:sz w:val="22"/>
          <w:szCs w:val="22"/>
        </w:rPr>
      </w:pPr>
      <w:r>
        <w:rPr>
          <w:bCs/>
          <w:color w:val="000000"/>
          <w:sz w:val="22"/>
          <w:szCs w:val="22"/>
        </w:rPr>
        <w:t>Ai fini della partecipazione alle procedure di stabilizzazione sono utili i periodi di lavoro a tempo determinato maturato nei termini previsti dalle lettere b.1 e b.2, indipendentemente dalla causale dell’assunzione.</w:t>
      </w:r>
    </w:p>
    <w:p>
      <w:pPr>
        <w:pStyle w:val="Normal"/>
        <w:spacing w:beforeAutospacing="1" w:afterAutospacing="1"/>
        <w:jc w:val="both"/>
        <w:rPr>
          <w:bCs/>
          <w:color w:val="000000"/>
          <w:sz w:val="22"/>
          <w:szCs w:val="22"/>
        </w:rPr>
      </w:pPr>
      <w:r>
        <w:rPr>
          <w:b/>
          <w:bCs/>
          <w:color w:val="000000"/>
          <w:sz w:val="22"/>
          <w:szCs w:val="22"/>
        </w:rPr>
        <w:t>Per quanto riguarda il personale di cui alla lettera b.1,</w:t>
      </w:r>
      <w:r>
        <w:rPr>
          <w:bCs/>
          <w:color w:val="000000"/>
          <w:sz w:val="22"/>
          <w:szCs w:val="22"/>
        </w:rPr>
        <w:t xml:space="preserve"> dato il carattere eccezionale delle procedure di stabilizzazione, si stabilisce quanto di seguito.</w:t>
      </w:r>
    </w:p>
    <w:p>
      <w:pPr>
        <w:pStyle w:val="Normal"/>
        <w:numPr>
          <w:ilvl w:val="0"/>
          <w:numId w:val="9"/>
        </w:numPr>
        <w:spacing w:beforeAutospacing="1" w:afterAutospacing="1"/>
        <w:ind w:left="426" w:hanging="426"/>
        <w:jc w:val="both"/>
        <w:rPr>
          <w:bCs/>
          <w:color w:val="000000"/>
          <w:sz w:val="22"/>
          <w:szCs w:val="22"/>
        </w:rPr>
      </w:pPr>
      <w:r>
        <w:rPr>
          <w:bCs/>
          <w:color w:val="000000"/>
          <w:sz w:val="22"/>
          <w:szCs w:val="22"/>
        </w:rPr>
        <w:t>Non è consentito ammettere alle selezioni personale in possesso di requisiti diversi rispetto a quanto indicato nelle precitate normative statali.</w:t>
      </w:r>
    </w:p>
    <w:p>
      <w:pPr>
        <w:pStyle w:val="Normal"/>
        <w:numPr>
          <w:ilvl w:val="0"/>
          <w:numId w:val="9"/>
        </w:numPr>
        <w:spacing w:beforeAutospacing="1" w:afterAutospacing="1"/>
        <w:ind w:left="426" w:hanging="426"/>
        <w:jc w:val="both"/>
        <w:rPr>
          <w:bCs/>
          <w:color w:val="000000"/>
          <w:sz w:val="22"/>
          <w:szCs w:val="22"/>
        </w:rPr>
      </w:pPr>
      <w:r>
        <w:rPr>
          <w:bCs/>
          <w:color w:val="000000"/>
          <w:sz w:val="22"/>
          <w:szCs w:val="22"/>
        </w:rPr>
        <w:t>Le procedure di stabilizzazione di cui al presente punto b.1 sono avviate dalle aziende del SSR sia nei confronti del personale che aveva ritenuto di non partecipare alle selezioni riservate dalle norme anzidette, sia di quello che, pur partecipandovi, non aveva conseguito l’idoneità. Tale personale deve comunque aver maturato l’anzianità di servizio con rapporto di lavoro subordinato presso gli enti del SSR ubicati nella regione ove ha sede l’ente che bandisce la selezione.</w:t>
      </w:r>
    </w:p>
    <w:p>
      <w:pPr>
        <w:pStyle w:val="Normal"/>
        <w:spacing w:beforeAutospacing="1" w:afterAutospacing="1"/>
        <w:rPr>
          <w:bCs/>
          <w:color w:val="000000"/>
          <w:sz w:val="22"/>
          <w:szCs w:val="22"/>
        </w:rPr>
      </w:pPr>
      <w:r>
        <w:rPr>
          <w:b/>
          <w:bCs/>
          <w:color w:val="000000"/>
          <w:sz w:val="22"/>
          <w:szCs w:val="22"/>
        </w:rPr>
        <w:t>Per quanto concerne il personale indicato nella lettera b.2,</w:t>
      </w:r>
      <w:r>
        <w:rPr>
          <w:bCs/>
          <w:color w:val="000000"/>
          <w:sz w:val="22"/>
          <w:szCs w:val="22"/>
        </w:rPr>
        <w:t xml:space="preserve"> si stabilisce quanto di seguito:</w:t>
      </w:r>
    </w:p>
    <w:p>
      <w:pPr>
        <w:pStyle w:val="Normal"/>
        <w:numPr>
          <w:ilvl w:val="0"/>
          <w:numId w:val="10"/>
        </w:numPr>
        <w:spacing w:beforeAutospacing="1" w:afterAutospacing="1"/>
        <w:rPr>
          <w:bCs/>
          <w:strike/>
          <w:color w:val="000000"/>
          <w:sz w:val="22"/>
          <w:szCs w:val="22"/>
        </w:rPr>
      </w:pPr>
      <w:r>
        <w:rPr>
          <w:bCs/>
          <w:color w:val="000000"/>
          <w:sz w:val="22"/>
          <w:szCs w:val="22"/>
        </w:rPr>
        <w:t>Non costituiscono servizi utili per la stabilizzazione quelli resi presso enti di diverso comparto;</w:t>
      </w:r>
    </w:p>
    <w:p>
      <w:pPr>
        <w:pStyle w:val="Normal"/>
        <w:numPr>
          <w:ilvl w:val="0"/>
          <w:numId w:val="10"/>
        </w:numPr>
        <w:spacing w:beforeAutospacing="1" w:afterAutospacing="1"/>
        <w:jc w:val="both"/>
        <w:rPr>
          <w:bCs/>
          <w:color w:val="000000"/>
          <w:sz w:val="22"/>
          <w:szCs w:val="22"/>
        </w:rPr>
      </w:pPr>
      <w:r>
        <w:rPr>
          <w:bCs/>
          <w:color w:val="000000"/>
          <w:sz w:val="22"/>
          <w:szCs w:val="22"/>
        </w:rPr>
        <w:t>L’anzianità di servizio utile ai fini della partecipazione alle selezioni riservate deve essere maturata con contratto di lavoro subordinato a tempo determinato anche presso enti del medesimo ambito regionale diversi da quello che indice la procedura. Pertanto non costituisce titolo di accesso alle selezioni il rapporto di lavoro maturato con contratto di lavoro diverso dalla dipendenza, né il servizio, ancorché prestato con rapporto di lavoro subordinato, maturato in regioni diverse da quella ove ha sede l’ente che bandisce la selezione;</w:t>
      </w:r>
    </w:p>
    <w:p>
      <w:pPr>
        <w:pStyle w:val="Normal"/>
        <w:numPr>
          <w:ilvl w:val="0"/>
          <w:numId w:val="10"/>
        </w:numPr>
        <w:spacing w:beforeAutospacing="1" w:afterAutospacing="1"/>
        <w:jc w:val="both"/>
        <w:rPr>
          <w:bCs/>
          <w:strike/>
          <w:color w:val="000000"/>
          <w:sz w:val="22"/>
          <w:szCs w:val="22"/>
        </w:rPr>
      </w:pPr>
      <w:r>
        <w:rPr>
          <w:bCs/>
          <w:color w:val="000000"/>
          <w:sz w:val="22"/>
          <w:szCs w:val="22"/>
        </w:rPr>
        <w:t>L’anzianità di servizio deve essere maturata integralmente nel profilo messo a selezione, atteso che la stabilizzazione in quanto procedura eccezionale alternativa al pubblico concorso, presuppone necessariamente il possesso di un’esperienza professionale nello svolgimento delle funzioni proprie del profilo di inquadramento;</w:t>
      </w:r>
    </w:p>
    <w:p>
      <w:pPr>
        <w:pStyle w:val="Normal"/>
        <w:numPr>
          <w:ilvl w:val="0"/>
          <w:numId w:val="10"/>
        </w:numPr>
        <w:spacing w:beforeAutospacing="1" w:afterAutospacing="1"/>
        <w:jc w:val="both"/>
        <w:rPr>
          <w:bCs/>
          <w:color w:val="000000"/>
          <w:sz w:val="22"/>
          <w:szCs w:val="22"/>
        </w:rPr>
      </w:pPr>
      <w:r>
        <w:rPr>
          <w:bCs/>
          <w:color w:val="000000"/>
          <w:sz w:val="22"/>
          <w:szCs w:val="22"/>
        </w:rPr>
        <w:t>Non è compreso tra i requisiti di ammissione alla selezione l’essere in servizio ad una determinata data, ma solo in particolari periodi, anche non continuativi. Conseguentemente sono ammissibili alle selezioni tutti i candidati in possesso dei requisiti previsti dalle norme di legge e dal D.P.C.M. 6/03/2015 anche se non in servizio presso enti del servizio sanitario regionale alla data di indizione del bando o in altra data.</w:t>
      </w:r>
    </w:p>
    <w:p>
      <w:pPr>
        <w:pStyle w:val="Normal"/>
        <w:numPr>
          <w:ilvl w:val="0"/>
          <w:numId w:val="10"/>
        </w:numPr>
        <w:spacing w:beforeAutospacing="1" w:afterAutospacing="1"/>
        <w:jc w:val="both"/>
        <w:rPr>
          <w:bCs/>
          <w:strike/>
          <w:color w:val="000000"/>
          <w:sz w:val="22"/>
          <w:szCs w:val="22"/>
        </w:rPr>
      </w:pPr>
      <w:r>
        <w:rPr>
          <w:bCs/>
          <w:color w:val="000000"/>
          <w:sz w:val="22"/>
          <w:szCs w:val="22"/>
        </w:rPr>
        <w:t>L’anzianità di servizio a tempo determinato maturata in regime di part time va valutata per intero.</w:t>
      </w:r>
    </w:p>
    <w:p>
      <w:pPr>
        <w:pStyle w:val="Normal"/>
        <w:jc w:val="both"/>
        <w:rPr>
          <w:color w:val="000000"/>
          <w:sz w:val="22"/>
          <w:szCs w:val="22"/>
        </w:rPr>
      </w:pPr>
      <w:r>
        <w:rPr>
          <w:color w:val="000000"/>
          <w:sz w:val="22"/>
          <w:szCs w:val="22"/>
        </w:rPr>
        <w:t>Non è prescritto alcun limite massimo di età, ai sensi della Legge n. 127/1997, art. 3 comma 6, fatto salvo quanto stabilito dall'art. 53 del D.P.R. n. 761/1979 in tema di collocamento a riposo.</w:t>
        <w:br/>
        <w:t>Non possono accedere agli impieghi coloro che siano stati esclusi dall'elettorato attivo e coloro che siano stati destituiti o dispensati dall'impiego presso pubbliche amministrazioni ovvero licenziati a decorrere dalla data di entrata in vigore del primo contratto collettivo.</w:t>
      </w:r>
    </w:p>
    <w:p>
      <w:pPr>
        <w:pStyle w:val="Normal"/>
        <w:jc w:val="both"/>
        <w:rPr>
          <w:bCs/>
          <w:iCs/>
          <w:color w:val="000000"/>
          <w:sz w:val="22"/>
          <w:szCs w:val="22"/>
        </w:rPr>
      </w:pPr>
      <w:r>
        <w:rPr>
          <w:bCs/>
          <w:iCs/>
          <w:color w:val="000000"/>
          <w:sz w:val="22"/>
          <w:szCs w:val="22"/>
        </w:rPr>
        <w:t>Tutti i requisiti devono essere posseduti alla data di scadenza del termine perentorio stabilito nel presente avviso per la presentazione delle domande.</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
          <w:bCs/>
          <w:color w:val="000000"/>
          <w:sz w:val="22"/>
          <w:szCs w:val="22"/>
        </w:rPr>
        <w:t>2.Domanda di partecipazione.</w:t>
      </w:r>
    </w:p>
    <w:p>
      <w:pPr>
        <w:pStyle w:val="Normal"/>
        <w:jc w:val="both"/>
        <w:rPr>
          <w:sz w:val="22"/>
          <w:szCs w:val="22"/>
        </w:rPr>
      </w:pPr>
      <w:r>
        <w:rPr>
          <w:sz w:val="22"/>
          <w:szCs w:val="22"/>
        </w:rPr>
      </w:r>
    </w:p>
    <w:p>
      <w:pPr>
        <w:pStyle w:val="Normal"/>
        <w:jc w:val="both"/>
        <w:rPr>
          <w:sz w:val="22"/>
          <w:szCs w:val="22"/>
        </w:rPr>
      </w:pPr>
      <w:r>
        <w:rPr>
          <w:sz w:val="22"/>
          <w:szCs w:val="22"/>
        </w:rPr>
        <w:t>Il termine perentorio per la presentazione delle istanze, che dovranno essere redatte secondo il modello accluso (allegato A), scade il trentesimo giorno successivo a quello della pubblicazione dell’estratto del presente avviso sulla Gazzetta Ufficiale della Repubblica Italiana, previa pubblicazione integrale sul Bollettino Ufficiale della Regione Marche.</w:t>
      </w:r>
    </w:p>
    <w:p>
      <w:pPr>
        <w:pStyle w:val="Normal"/>
        <w:ind w:firstLine="426"/>
        <w:jc w:val="both"/>
        <w:rPr>
          <w:sz w:val="22"/>
          <w:szCs w:val="22"/>
        </w:rPr>
      </w:pPr>
      <w:r>
        <w:rPr>
          <w:sz w:val="22"/>
          <w:szCs w:val="22"/>
        </w:rPr>
      </w:r>
    </w:p>
    <w:p>
      <w:pPr>
        <w:pStyle w:val="Normal"/>
        <w:jc w:val="both"/>
        <w:rPr>
          <w:bCs/>
          <w:iCs/>
          <w:color w:val="FF0000"/>
          <w:sz w:val="22"/>
          <w:szCs w:val="22"/>
        </w:rPr>
      </w:pPr>
      <w:r>
        <w:rPr>
          <w:bCs/>
          <w:iCs/>
          <w:sz w:val="22"/>
          <w:szCs w:val="22"/>
        </w:rPr>
        <w:t>La domanda dovrà essere sottoscritta e spedita con le modalità di cui al successivo art. 4. e conterrà, sotto forma di autocertificazione redatta</w:t>
      </w:r>
      <w:r>
        <w:rPr>
          <w:bCs/>
          <w:iCs/>
          <w:color w:val="000000"/>
          <w:sz w:val="22"/>
          <w:szCs w:val="22"/>
        </w:rPr>
        <w:t xml:space="preserve">  dagli aspiranti, consapevoli delle sanzioni e delle conseguenze previste dall’articolo 76 e seguenti del DPR 445/2000,  la volontà di partecipazione all’avviso di selezione nonché le seguenti dichiarazioni comprovanti: </w:t>
      </w:r>
    </w:p>
    <w:p>
      <w:pPr>
        <w:pStyle w:val="Normal"/>
        <w:jc w:val="both"/>
        <w:rPr>
          <w:color w:val="000000"/>
          <w:sz w:val="22"/>
          <w:szCs w:val="22"/>
        </w:rPr>
      </w:pPr>
      <w:r>
        <w:rPr>
          <w:color w:val="000000"/>
          <w:sz w:val="22"/>
          <w:szCs w:val="22"/>
        </w:rPr>
      </w:r>
    </w:p>
    <w:p>
      <w:pPr>
        <w:pStyle w:val="Normal"/>
        <w:numPr>
          <w:ilvl w:val="0"/>
          <w:numId w:val="5"/>
        </w:numPr>
        <w:jc w:val="both"/>
        <w:rPr>
          <w:color w:val="000000"/>
          <w:sz w:val="22"/>
          <w:szCs w:val="22"/>
        </w:rPr>
      </w:pPr>
      <w:r>
        <w:rPr>
          <w:color w:val="000000"/>
          <w:sz w:val="22"/>
          <w:szCs w:val="22"/>
        </w:rPr>
        <w:t xml:space="preserve">Nome, cognome, data e luogo di nascita, </w:t>
      </w:r>
      <w:r>
        <w:rPr>
          <w:sz w:val="22"/>
          <w:szCs w:val="22"/>
        </w:rPr>
        <w:t>sesso, codice fiscale;</w:t>
      </w:r>
    </w:p>
    <w:p>
      <w:pPr>
        <w:pStyle w:val="Normal"/>
        <w:numPr>
          <w:ilvl w:val="0"/>
          <w:numId w:val="5"/>
        </w:numPr>
        <w:jc w:val="both"/>
        <w:rPr>
          <w:color w:val="000000"/>
          <w:sz w:val="22"/>
          <w:szCs w:val="22"/>
        </w:rPr>
      </w:pPr>
      <w:r>
        <w:rPr>
          <w:color w:val="000000"/>
          <w:sz w:val="22"/>
          <w:szCs w:val="22"/>
        </w:rPr>
        <w:t xml:space="preserve">Residenza, integrata dall’eventuale domicilio, presso la quale </w:t>
      </w:r>
      <w:r>
        <w:rPr>
          <w:bCs/>
          <w:iCs/>
          <w:color w:val="000000"/>
          <w:sz w:val="22"/>
          <w:szCs w:val="22"/>
        </w:rPr>
        <w:t xml:space="preserve">deve essere inoltrata ogni necessaria comunicazione relativa alla presente procedura, </w:t>
      </w:r>
      <w:r>
        <w:rPr>
          <w:color w:val="000000"/>
          <w:sz w:val="22"/>
          <w:szCs w:val="22"/>
        </w:rPr>
        <w:t>se diverso rispetto alla residenza;</w:t>
      </w:r>
    </w:p>
    <w:p>
      <w:pPr>
        <w:pStyle w:val="Normal"/>
        <w:numPr>
          <w:ilvl w:val="0"/>
          <w:numId w:val="5"/>
        </w:numPr>
        <w:jc w:val="both"/>
        <w:rPr>
          <w:color w:val="000000"/>
          <w:sz w:val="22"/>
          <w:szCs w:val="22"/>
        </w:rPr>
      </w:pPr>
      <w:r>
        <w:rPr>
          <w:color w:val="000000"/>
          <w:sz w:val="22"/>
          <w:szCs w:val="22"/>
        </w:rPr>
        <w:t xml:space="preserve">Indirizzo di posta elettronica certificata qualora il candidato chieda tale canale per le comunicazioni; </w:t>
      </w:r>
    </w:p>
    <w:p>
      <w:pPr>
        <w:pStyle w:val="Normal"/>
        <w:numPr>
          <w:ilvl w:val="0"/>
          <w:numId w:val="5"/>
        </w:numPr>
        <w:jc w:val="both"/>
        <w:rPr>
          <w:sz w:val="22"/>
          <w:szCs w:val="22"/>
        </w:rPr>
      </w:pPr>
      <w:r>
        <w:rPr>
          <w:sz w:val="22"/>
          <w:szCs w:val="22"/>
        </w:rPr>
        <w:t>L’eventuale recapito telefonico;</w:t>
      </w:r>
    </w:p>
    <w:p>
      <w:pPr>
        <w:pStyle w:val="Normal"/>
        <w:numPr>
          <w:ilvl w:val="0"/>
          <w:numId w:val="5"/>
        </w:numPr>
        <w:jc w:val="both"/>
        <w:rPr>
          <w:color w:val="000000"/>
          <w:sz w:val="22"/>
          <w:szCs w:val="22"/>
        </w:rPr>
      </w:pPr>
      <w:r>
        <w:rPr>
          <w:color w:val="000000"/>
          <w:sz w:val="22"/>
          <w:szCs w:val="22"/>
        </w:rPr>
        <w:t>il possesso della cittadinanza italiana o equivalente;</w:t>
      </w:r>
    </w:p>
    <w:p>
      <w:pPr>
        <w:pStyle w:val="Normal"/>
        <w:numPr>
          <w:ilvl w:val="0"/>
          <w:numId w:val="5"/>
        </w:numPr>
        <w:jc w:val="both"/>
        <w:rPr>
          <w:color w:val="000000"/>
          <w:sz w:val="22"/>
          <w:szCs w:val="22"/>
        </w:rPr>
      </w:pPr>
      <w:r>
        <w:rPr>
          <w:color w:val="000000"/>
          <w:sz w:val="22"/>
          <w:szCs w:val="22"/>
        </w:rPr>
        <w:t>il Comune di iscrizione nelle liste elettorali, ovvero i motivi della non iscrizione o della cancellazione dalle liste medesime;</w:t>
      </w:r>
    </w:p>
    <w:p>
      <w:pPr>
        <w:pStyle w:val="Normal"/>
        <w:numPr>
          <w:ilvl w:val="0"/>
          <w:numId w:val="5"/>
        </w:numPr>
        <w:jc w:val="both"/>
        <w:rPr>
          <w:color w:val="000000"/>
          <w:sz w:val="22"/>
          <w:szCs w:val="22"/>
        </w:rPr>
      </w:pPr>
      <w:r>
        <w:rPr>
          <w:color w:val="000000"/>
          <w:sz w:val="22"/>
          <w:szCs w:val="22"/>
        </w:rPr>
        <w:t>il possesso del titolo di studio e dei requisiti di ammissione prescritti dal bando;</w:t>
      </w:r>
    </w:p>
    <w:p>
      <w:pPr>
        <w:pStyle w:val="Normal"/>
        <w:numPr>
          <w:ilvl w:val="0"/>
          <w:numId w:val="5"/>
        </w:numPr>
        <w:jc w:val="both"/>
        <w:rPr>
          <w:color w:val="000000"/>
          <w:sz w:val="22"/>
          <w:szCs w:val="22"/>
        </w:rPr>
      </w:pPr>
      <w:r>
        <w:rPr>
          <w:color w:val="000000"/>
          <w:sz w:val="22"/>
          <w:szCs w:val="22"/>
        </w:rPr>
        <w:t>le eventuali condanne penali riportate o procedimenti in corso. La dichiarazione va obbligatoriamente resa anche in caso negativo;</w:t>
      </w:r>
    </w:p>
    <w:p>
      <w:pPr>
        <w:pStyle w:val="Normal"/>
        <w:numPr>
          <w:ilvl w:val="0"/>
          <w:numId w:val="5"/>
        </w:numPr>
        <w:jc w:val="both"/>
        <w:rPr>
          <w:color w:val="000000"/>
          <w:sz w:val="22"/>
          <w:szCs w:val="22"/>
        </w:rPr>
      </w:pPr>
      <w:r>
        <w:rPr>
          <w:color w:val="000000"/>
          <w:sz w:val="22"/>
          <w:szCs w:val="22"/>
        </w:rPr>
        <w:t>la posizione nei riguardi degli obblighi militari (per i soli concorrenti di sesso maschile);</w:t>
      </w:r>
    </w:p>
    <w:p>
      <w:pPr>
        <w:pStyle w:val="Normal"/>
        <w:numPr>
          <w:ilvl w:val="0"/>
          <w:numId w:val="5"/>
        </w:numPr>
        <w:jc w:val="both"/>
        <w:rPr>
          <w:color w:val="000000"/>
          <w:sz w:val="22"/>
          <w:szCs w:val="22"/>
        </w:rPr>
      </w:pPr>
      <w:r>
        <w:rPr>
          <w:color w:val="000000"/>
          <w:sz w:val="22"/>
          <w:szCs w:val="22"/>
        </w:rPr>
        <w:t xml:space="preserve">i servizi di lavoro dipendente prestati presso Pubbliche Amministrazioni e le eventuali cause di cessazione dei precedenti rapporti di pubblico impiego. La dichiarazione va obbligatoriamente resa anche in caso negativo; </w:t>
      </w:r>
    </w:p>
    <w:p>
      <w:pPr>
        <w:pStyle w:val="Normal"/>
        <w:numPr>
          <w:ilvl w:val="0"/>
          <w:numId w:val="5"/>
        </w:numPr>
        <w:jc w:val="both"/>
        <w:rPr>
          <w:bCs/>
          <w:color w:val="000000"/>
          <w:sz w:val="22"/>
          <w:szCs w:val="22"/>
          <w:u w:val="single"/>
        </w:rPr>
      </w:pPr>
      <w:r>
        <w:rPr>
          <w:color w:val="000000"/>
          <w:sz w:val="22"/>
          <w:szCs w:val="22"/>
        </w:rPr>
        <w:t>l'autorizzazione, ai sensi della L. n. 196/03, al trattamento dei dati personali;</w:t>
      </w:r>
    </w:p>
    <w:p>
      <w:pPr>
        <w:pStyle w:val="Normal"/>
        <w:numPr>
          <w:ilvl w:val="0"/>
          <w:numId w:val="5"/>
        </w:numPr>
        <w:jc w:val="both"/>
        <w:rPr>
          <w:color w:val="000000"/>
          <w:sz w:val="22"/>
          <w:szCs w:val="22"/>
        </w:rPr>
      </w:pPr>
      <w:r>
        <w:rPr>
          <w:color w:val="000000"/>
          <w:sz w:val="22"/>
          <w:szCs w:val="22"/>
        </w:rPr>
        <w:t xml:space="preserve">l'eventuale diritto a preferenza nella nomina a parità di punteggio, ai sensi dell'art. 5 del D.P.R. 09/05/94 n. 487. La dichiarazione va obbligatoriamente resa anche in caso negativo; </w:t>
      </w:r>
    </w:p>
    <w:p>
      <w:pPr>
        <w:pStyle w:val="Normal"/>
        <w:numPr>
          <w:ilvl w:val="0"/>
          <w:numId w:val="5"/>
        </w:numPr>
        <w:jc w:val="both"/>
        <w:rPr>
          <w:color w:val="000000"/>
          <w:sz w:val="22"/>
          <w:szCs w:val="22"/>
        </w:rPr>
      </w:pPr>
      <w:r>
        <w:rPr>
          <w:bCs/>
          <w:iCs/>
          <w:color w:val="000000"/>
          <w:sz w:val="22"/>
          <w:szCs w:val="22"/>
        </w:rPr>
        <w:t>gli ausili ed i tempi aggiuntivi necessari per l’espletamento delle prove di esame in relazione all’eventuale stato di handicap (L. n. 104/1992);</w:t>
      </w:r>
    </w:p>
    <w:p>
      <w:pPr>
        <w:pStyle w:val="Normal"/>
        <w:numPr>
          <w:ilvl w:val="0"/>
          <w:numId w:val="5"/>
        </w:numPr>
        <w:jc w:val="both"/>
        <w:rPr>
          <w:bCs/>
          <w:iCs/>
          <w:color w:val="000000"/>
          <w:sz w:val="22"/>
          <w:szCs w:val="22"/>
        </w:rPr>
      </w:pPr>
      <w:r>
        <w:rPr>
          <w:bCs/>
          <w:iCs/>
          <w:color w:val="000000"/>
          <w:sz w:val="22"/>
          <w:szCs w:val="22"/>
        </w:rPr>
        <w:t>Autocertificazione relativa alla titolarità della casella di posta elettronica certificata, nei casi in cui si utilizzi la PEC, nonché autocertificazione relativa ai titoli prodotti;</w:t>
      </w:r>
    </w:p>
    <w:p>
      <w:pPr>
        <w:pStyle w:val="Normal"/>
        <w:numPr>
          <w:ilvl w:val="0"/>
          <w:numId w:val="5"/>
        </w:numPr>
        <w:jc w:val="both"/>
        <w:rPr>
          <w:bCs/>
          <w:iCs/>
          <w:color w:val="000000"/>
          <w:sz w:val="22"/>
          <w:szCs w:val="22"/>
        </w:rPr>
      </w:pPr>
      <w:r>
        <w:rPr>
          <w:bCs/>
          <w:iCs/>
          <w:color w:val="000000"/>
          <w:sz w:val="22"/>
          <w:szCs w:val="22"/>
        </w:rPr>
        <w:t>L’ordine di preferenza ai fini dell’assegnazione della sede di lavoro delle aziende/aree vaste del S.S.R. di cui all’art. 1 che hanno previsto i posti da coprire.</w:t>
      </w:r>
    </w:p>
    <w:p>
      <w:pPr>
        <w:pStyle w:val="Normal"/>
        <w:ind w:left="720" w:hanging="0"/>
        <w:jc w:val="both"/>
        <w:rPr>
          <w:bCs/>
          <w:iCs/>
          <w:color w:val="000000"/>
          <w:sz w:val="22"/>
          <w:szCs w:val="22"/>
        </w:rPr>
      </w:pPr>
      <w:r>
        <w:rPr>
          <w:bCs/>
          <w:iCs/>
          <w:color w:val="000000"/>
          <w:sz w:val="22"/>
          <w:szCs w:val="22"/>
        </w:rPr>
      </w:r>
    </w:p>
    <w:p>
      <w:pPr>
        <w:pStyle w:val="Normal"/>
        <w:jc w:val="both"/>
        <w:rPr>
          <w:color w:val="000000"/>
          <w:sz w:val="22"/>
          <w:szCs w:val="22"/>
        </w:rPr>
      </w:pPr>
      <w:r>
        <w:rPr>
          <w:color w:val="000000"/>
          <w:sz w:val="22"/>
          <w:szCs w:val="22"/>
        </w:rPr>
        <w:t xml:space="preserve">L'Amministrazione si riserva la facoltà di verificare la veridicità delle dichiarazioni prodotte nonché di richiedere la documentazione relativa prima di emettere il provvedimento finale favorevole, comprese quelle relative alla titolarità della casella di posta certificata. </w:t>
      </w:r>
      <w:r>
        <w:rPr>
          <w:bCs/>
          <w:iCs/>
          <w:color w:val="000000"/>
          <w:sz w:val="22"/>
          <w:szCs w:val="22"/>
        </w:rPr>
        <w:t>Viene sottolineato che, ferme restando le sanzioni penali previste, ai sensi e per gli effetti degli artt. 48 e 76, del D.P.R. 28.12.2000 n. 445, per le ipotesi di falsità in atti e dichiarazioni mendaci, qualora dal controllo effettuato dalla Amministrazione emerga la non veridicità del contenuto della dichiarazione, il dichiarante decade dai benefici eventualmente conseguenti al provvedimento emanato sulla base della dichiarazione non veritiera.</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 xml:space="preserve">Costituiscono motivi di esclusione dalla presente procedura concorsuale: </w:t>
      </w:r>
    </w:p>
    <w:p>
      <w:pPr>
        <w:pStyle w:val="Normal"/>
        <w:jc w:val="both"/>
        <w:rPr>
          <w:bCs/>
          <w:iCs/>
          <w:color w:val="000000"/>
          <w:sz w:val="22"/>
          <w:szCs w:val="22"/>
        </w:rPr>
      </w:pPr>
      <w:r>
        <w:rPr>
          <w:bCs/>
          <w:iCs/>
          <w:color w:val="000000"/>
          <w:sz w:val="22"/>
          <w:szCs w:val="22"/>
        </w:rPr>
      </w:r>
    </w:p>
    <w:p>
      <w:pPr>
        <w:pStyle w:val="Normal"/>
        <w:numPr>
          <w:ilvl w:val="0"/>
          <w:numId w:val="6"/>
        </w:numPr>
        <w:jc w:val="both"/>
        <w:rPr>
          <w:bCs/>
          <w:iCs/>
          <w:sz w:val="22"/>
          <w:szCs w:val="22"/>
        </w:rPr>
      </w:pPr>
      <w:r>
        <w:rPr>
          <w:bCs/>
          <w:iCs/>
          <w:sz w:val="22"/>
          <w:szCs w:val="22"/>
        </w:rPr>
        <w:t xml:space="preserve">la mancata sottoscrizione della domanda;  </w:t>
      </w:r>
    </w:p>
    <w:p>
      <w:pPr>
        <w:pStyle w:val="Normal"/>
        <w:numPr>
          <w:ilvl w:val="0"/>
          <w:numId w:val="6"/>
        </w:numPr>
        <w:jc w:val="both"/>
        <w:rPr>
          <w:bCs/>
          <w:iCs/>
          <w:sz w:val="22"/>
          <w:szCs w:val="22"/>
        </w:rPr>
      </w:pPr>
      <w:r>
        <w:rPr>
          <w:bCs/>
          <w:iCs/>
          <w:sz w:val="22"/>
          <w:szCs w:val="22"/>
        </w:rPr>
        <w:t>la mancanza della titolarità della casella di posta elettronica certificata utilizzata per l’invio della domanda;</w:t>
      </w:r>
    </w:p>
    <w:p>
      <w:pPr>
        <w:pStyle w:val="Normal"/>
        <w:numPr>
          <w:ilvl w:val="0"/>
          <w:numId w:val="6"/>
        </w:numPr>
        <w:jc w:val="both"/>
        <w:rPr>
          <w:bCs/>
          <w:iCs/>
          <w:color w:val="000000"/>
          <w:sz w:val="22"/>
          <w:szCs w:val="22"/>
        </w:rPr>
      </w:pPr>
      <w:r>
        <w:rPr>
          <w:bCs/>
          <w:iCs/>
          <w:color w:val="000000"/>
          <w:sz w:val="22"/>
          <w:szCs w:val="22"/>
        </w:rPr>
        <w:t>l’invio della domanda a mezzo fax;</w:t>
      </w:r>
    </w:p>
    <w:p>
      <w:pPr>
        <w:pStyle w:val="Normal"/>
        <w:numPr>
          <w:ilvl w:val="0"/>
          <w:numId w:val="6"/>
        </w:numPr>
        <w:jc w:val="both"/>
        <w:rPr>
          <w:bCs/>
          <w:iCs/>
          <w:color w:val="000000"/>
          <w:sz w:val="22"/>
          <w:szCs w:val="22"/>
        </w:rPr>
      </w:pPr>
      <w:r>
        <w:rPr>
          <w:bCs/>
          <w:iCs/>
          <w:color w:val="000000"/>
          <w:sz w:val="22"/>
          <w:szCs w:val="22"/>
        </w:rPr>
        <w:t>l’inoltro con modalità diverse da quelle indicate nel successivo articolo;</w:t>
      </w:r>
    </w:p>
    <w:p>
      <w:pPr>
        <w:pStyle w:val="Normal"/>
        <w:numPr>
          <w:ilvl w:val="0"/>
          <w:numId w:val="6"/>
        </w:numPr>
        <w:jc w:val="both"/>
        <w:rPr>
          <w:bCs/>
          <w:iCs/>
          <w:color w:val="000000"/>
          <w:sz w:val="22"/>
          <w:szCs w:val="22"/>
        </w:rPr>
      </w:pPr>
      <w:r>
        <w:rPr>
          <w:bCs/>
          <w:iCs/>
          <w:color w:val="000000"/>
          <w:sz w:val="22"/>
          <w:szCs w:val="22"/>
        </w:rPr>
        <w:t>la spedizione oltre i termini di scadenza, a nulla rilevando le ragioni del ritardo;</w:t>
      </w:r>
    </w:p>
    <w:p>
      <w:pPr>
        <w:pStyle w:val="Normal"/>
        <w:numPr>
          <w:ilvl w:val="0"/>
          <w:numId w:val="6"/>
        </w:numPr>
        <w:jc w:val="both"/>
        <w:rPr>
          <w:bCs/>
          <w:iCs/>
          <w:color w:val="000000"/>
          <w:sz w:val="22"/>
          <w:szCs w:val="22"/>
        </w:rPr>
      </w:pPr>
      <w:r>
        <w:rPr>
          <w:bCs/>
          <w:iCs/>
          <w:color w:val="000000"/>
          <w:sz w:val="22"/>
          <w:szCs w:val="22"/>
        </w:rPr>
        <w:t>la ricezione della domanda se spedita tramite servizio postale oltre il 5° giorno successivo alla data di scadenza, sebbene la domanda stessa sia stata spedita entro il termine di scadenza;</w:t>
      </w:r>
    </w:p>
    <w:p>
      <w:pPr>
        <w:pStyle w:val="Normal"/>
        <w:spacing w:beforeAutospacing="1" w:afterAutospacing="1"/>
        <w:jc w:val="both"/>
        <w:rPr>
          <w:b/>
          <w:b/>
          <w:bCs/>
          <w:color w:val="000000"/>
          <w:sz w:val="22"/>
          <w:szCs w:val="22"/>
        </w:rPr>
      </w:pPr>
      <w:r>
        <w:rPr>
          <w:b/>
          <w:bCs/>
          <w:color w:val="000000"/>
          <w:sz w:val="22"/>
          <w:szCs w:val="22"/>
        </w:rPr>
        <w:t>3.Presentazione della domanda.</w:t>
      </w:r>
    </w:p>
    <w:p>
      <w:pPr>
        <w:pStyle w:val="Normal"/>
        <w:spacing w:beforeAutospacing="1" w:afterAutospacing="1"/>
        <w:jc w:val="both"/>
        <w:rPr>
          <w:color w:val="000000"/>
          <w:sz w:val="22"/>
          <w:szCs w:val="22"/>
        </w:rPr>
      </w:pPr>
      <w:r>
        <w:rPr>
          <w:color w:val="000000"/>
          <w:sz w:val="22"/>
          <w:szCs w:val="22"/>
        </w:rPr>
        <w:t xml:space="preserve">Le domande di ammissione all’avviso redatte in carta semplice nei termini di cui al precedente articolo e dirette al </w:t>
      </w:r>
      <w:r>
        <w:rPr>
          <w:iCs/>
          <w:color w:val="000000"/>
          <w:sz w:val="22"/>
          <w:szCs w:val="22"/>
        </w:rPr>
        <w:t xml:space="preserve">Direttore dell’Area Vasta n.  4 </w:t>
      </w:r>
      <w:r>
        <w:rPr>
          <w:iCs/>
          <w:color w:val="000000"/>
          <w:sz w:val="22"/>
          <w:szCs w:val="22"/>
          <w:u w:val="single"/>
        </w:rPr>
        <w:t xml:space="preserve">Via Zeppilli n. 18, </w:t>
      </w:r>
      <w:r>
        <w:rPr>
          <w:color w:val="000000"/>
          <w:sz w:val="22"/>
          <w:szCs w:val="22"/>
          <w:u w:val="single"/>
        </w:rPr>
        <w:t>CAP 63900 Fermo</w:t>
      </w:r>
      <w:r>
        <w:rPr>
          <w:color w:val="000000"/>
          <w:sz w:val="22"/>
          <w:szCs w:val="22"/>
        </w:rPr>
        <w:t xml:space="preserve"> devono essere:</w:t>
      </w:r>
    </w:p>
    <w:p>
      <w:pPr>
        <w:pStyle w:val="Normal"/>
        <w:numPr>
          <w:ilvl w:val="0"/>
          <w:numId w:val="11"/>
        </w:numPr>
        <w:spacing w:beforeAutospacing="1" w:afterAutospacing="1"/>
        <w:ind w:left="284" w:hanging="360"/>
        <w:jc w:val="both"/>
        <w:rPr>
          <w:color w:val="000000"/>
          <w:sz w:val="22"/>
          <w:szCs w:val="22"/>
        </w:rPr>
      </w:pPr>
      <w:r>
        <w:rPr>
          <w:color w:val="000000"/>
          <w:sz w:val="22"/>
          <w:szCs w:val="22"/>
        </w:rPr>
        <w:t>inoltrate tramite servizio postale, esclusivamente a mezzo raccomandata con avviso di ricevimento. In tal caso la data di spedizione è comprovata dal timbro e data dell’Ufficio Postale accettante.</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2"/>
        </w:numPr>
        <w:spacing w:beforeAutospacing="1" w:afterAutospacing="1"/>
        <w:ind w:left="284" w:hanging="360"/>
        <w:jc w:val="both"/>
        <w:rPr>
          <w:sz w:val="22"/>
          <w:szCs w:val="22"/>
        </w:rPr>
      </w:pPr>
      <w:r>
        <w:rPr>
          <w:color w:val="000000"/>
          <w:sz w:val="22"/>
          <w:szCs w:val="22"/>
        </w:rPr>
        <w:t xml:space="preserve">presentate in busta chiusa direttamente all'Ufficio Protocollo dell'Area Vasta n. 4, stesso indirizzo, dalle ore 9.00 alle ore 13.00 di tutti i giorni feriali </w:t>
      </w:r>
      <w:r>
        <w:rPr>
          <w:b/>
          <w:color w:val="000000"/>
          <w:sz w:val="22"/>
          <w:szCs w:val="22"/>
        </w:rPr>
        <w:t>escluso</w:t>
      </w:r>
      <w:r>
        <w:rPr>
          <w:color w:val="000000"/>
          <w:sz w:val="22"/>
          <w:szCs w:val="22"/>
        </w:rPr>
        <w:t xml:space="preserve"> il sabato.</w:t>
      </w:r>
      <w:r>
        <w:rPr>
          <w:szCs w:val="24"/>
        </w:rPr>
        <w:t xml:space="preserve"> </w:t>
      </w:r>
      <w:r>
        <w:rPr>
          <w:sz w:val="22"/>
          <w:szCs w:val="22"/>
        </w:rPr>
        <w:t>Gli operatori dell'Area Vasta non sono abilitati né tenuti al controllo circa la regolarità della domanda e dei relativi allegati. Per l’eventuale rilascio della ricevuta di avvenuta consegna il candidato dovrà presentarsi munito della fotocopia della propria domanda di partecipazione sulla quale verrà apposto un timbro di pervenuto;</w:t>
      </w:r>
    </w:p>
    <w:p>
      <w:pPr>
        <w:pStyle w:val="Normal"/>
        <w:spacing w:beforeAutospacing="1" w:afterAutospacing="1"/>
        <w:ind w:left="284" w:hanging="0"/>
        <w:jc w:val="center"/>
        <w:rPr>
          <w:color w:val="000000"/>
          <w:sz w:val="22"/>
          <w:szCs w:val="22"/>
        </w:rPr>
      </w:pPr>
      <w:r>
        <w:rPr>
          <w:color w:val="000000"/>
          <w:sz w:val="22"/>
          <w:szCs w:val="22"/>
        </w:rPr>
      </w:r>
    </w:p>
    <w:p>
      <w:pPr>
        <w:pStyle w:val="Normal"/>
        <w:spacing w:beforeAutospacing="1" w:afterAutospacing="1"/>
        <w:ind w:left="284" w:hanging="0"/>
        <w:jc w:val="center"/>
        <w:rPr>
          <w:color w:val="000000"/>
          <w:sz w:val="22"/>
          <w:szCs w:val="22"/>
        </w:rPr>
      </w:pPr>
      <w:r>
        <w:rPr>
          <w:color w:val="000000"/>
          <w:sz w:val="22"/>
          <w:szCs w:val="22"/>
        </w:rPr>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3"/>
        </w:numPr>
        <w:shd w:val="clear" w:color="auto" w:fill="FFFFFF"/>
        <w:ind w:left="284" w:hanging="360"/>
        <w:jc w:val="both"/>
        <w:rPr/>
      </w:pPr>
      <w:r>
        <w:rPr>
          <w:sz w:val="22"/>
          <w:szCs w:val="22"/>
        </w:rPr>
        <w:t xml:space="preserve">trasmesse tramite posta elettronica certificata esclusivamente all’indirizzo di posta elettronica </w:t>
      </w:r>
      <w:hyperlink r:id="rId2">
        <w:r>
          <w:rPr>
            <w:rStyle w:val="CollegamentoInternet"/>
          </w:rPr>
          <w:t>areavasta4.asur@emarche.it</w:t>
        </w:r>
      </w:hyperlink>
      <w:r>
        <w:rPr/>
        <w:t xml:space="preserve">  .</w:t>
      </w:r>
      <w:r>
        <w:rPr>
          <w:sz w:val="22"/>
          <w:szCs w:val="22"/>
        </w:rPr>
        <w:t xml:space="preserve"> In tal caso il candidato dovrà essere titolare della casella di posta elettronica certificata utilizzata per l’invio della domanda</w:t>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jc w:val="both"/>
        <w:rPr>
          <w:color w:val="000000"/>
          <w:sz w:val="22"/>
          <w:szCs w:val="22"/>
        </w:rPr>
      </w:pPr>
      <w:r>
        <w:rPr>
          <w:color w:val="000000"/>
          <w:sz w:val="22"/>
          <w:szCs w:val="22"/>
        </w:rPr>
        <w:t xml:space="preserve">All'esterno della busta deve essere indicato il </w:t>
      </w:r>
      <w:r>
        <w:rPr>
          <w:b/>
          <w:bCs/>
          <w:color w:val="000000"/>
          <w:sz w:val="22"/>
          <w:szCs w:val="22"/>
        </w:rPr>
        <w:t>MITTENTE</w:t>
      </w:r>
      <w:r>
        <w:rPr>
          <w:color w:val="000000"/>
          <w:sz w:val="22"/>
          <w:szCs w:val="22"/>
        </w:rPr>
        <w:t xml:space="preserve"> e deve essere riportata la seguente dicitura: </w:t>
      </w:r>
      <w:r>
        <w:rPr>
          <w:b/>
          <w:color w:val="000000"/>
          <w:sz w:val="22"/>
          <w:szCs w:val="22"/>
        </w:rPr>
        <w:t>"Contiene domanda per avviso pubblico di selezione per</w:t>
      </w:r>
      <w:r>
        <w:rPr>
          <w:color w:val="000000"/>
          <w:sz w:val="22"/>
          <w:szCs w:val="22"/>
        </w:rPr>
        <w:t xml:space="preserve"> </w:t>
      </w:r>
      <w:r>
        <w:rPr>
          <w:b/>
          <w:color w:val="000000"/>
          <w:sz w:val="22"/>
          <w:szCs w:val="22"/>
        </w:rPr>
        <w:t>1</w:t>
      </w:r>
      <w:r>
        <w:rPr>
          <w:color w:val="000000"/>
          <w:sz w:val="22"/>
          <w:szCs w:val="22"/>
        </w:rPr>
        <w:t xml:space="preserve"> </w:t>
      </w:r>
      <w:r>
        <w:rPr>
          <w:b/>
          <w:bCs/>
          <w:color w:val="000000"/>
          <w:sz w:val="22"/>
          <w:szCs w:val="22"/>
        </w:rPr>
        <w:t>posto di Dirigente Medico di Ginecologia/Ostetricia”.</w:t>
      </w:r>
    </w:p>
    <w:p>
      <w:pPr>
        <w:pStyle w:val="Normal"/>
        <w:spacing w:beforeAutospacing="1" w:afterAutospacing="1"/>
        <w:jc w:val="both"/>
        <w:rPr>
          <w:color w:val="000000"/>
          <w:sz w:val="22"/>
          <w:szCs w:val="22"/>
        </w:rPr>
      </w:pPr>
      <w:r>
        <w:rPr>
          <w:color w:val="000000"/>
          <w:sz w:val="22"/>
          <w:szCs w:val="22"/>
        </w:rPr>
        <w:t>La stessa dicitura dovrà essere indicata nell’oggetto in caso di invio tramite PEC.</w:t>
      </w:r>
    </w:p>
    <w:p>
      <w:pPr>
        <w:pStyle w:val="Normal"/>
        <w:spacing w:beforeAutospacing="1" w:afterAutospacing="1"/>
        <w:jc w:val="both"/>
        <w:rPr>
          <w:b/>
          <w:b/>
          <w:bCs/>
          <w:color w:val="000000"/>
          <w:sz w:val="22"/>
          <w:szCs w:val="22"/>
        </w:rPr>
      </w:pPr>
      <w:r>
        <w:rPr>
          <w:b/>
          <w:bCs/>
          <w:color w:val="000000"/>
          <w:sz w:val="22"/>
          <w:szCs w:val="22"/>
        </w:rPr>
        <w:t>4.Termini di scadenza.</w:t>
      </w:r>
    </w:p>
    <w:p>
      <w:pPr>
        <w:pStyle w:val="Normal"/>
        <w:jc w:val="both"/>
        <w:rPr>
          <w:color w:val="000000"/>
          <w:sz w:val="22"/>
          <w:szCs w:val="22"/>
        </w:rPr>
      </w:pPr>
      <w:r>
        <w:rPr>
          <w:color w:val="000000"/>
          <w:sz w:val="22"/>
          <w:szCs w:val="22"/>
        </w:rPr>
        <w:t>Le domande si considerano prodotte in tempo utile anche se spedite a mezzo raccomandata con avviso di ricevimento, entro il termine perentorio indicato. La data di spedizione è comprovata dal timbro dell'ufficio postale accettante.</w:t>
      </w:r>
    </w:p>
    <w:p>
      <w:pPr>
        <w:pStyle w:val="Normal"/>
        <w:jc w:val="both"/>
        <w:rPr>
          <w:bCs/>
          <w:iCs/>
          <w:color w:val="000000"/>
          <w:sz w:val="22"/>
          <w:szCs w:val="22"/>
        </w:rPr>
      </w:pPr>
      <w:r>
        <w:rPr>
          <w:bCs/>
          <w:iCs/>
          <w:color w:val="000000"/>
          <w:sz w:val="22"/>
          <w:szCs w:val="22"/>
        </w:rPr>
        <w:t xml:space="preserve">Non saranno prese in considerazione, in nessun caso, le domande e relativa documentazione, pervenute o spedite oltre il termine perentorio prescritto nel presente bando o che, benché spedite entro il termine perentorio, pervengano a questa Amministrazione oltre il 5° giorno successivo alla data di scadenza. </w:t>
      </w:r>
    </w:p>
    <w:p>
      <w:pPr>
        <w:pStyle w:val="Normal"/>
        <w:jc w:val="both"/>
        <w:rPr>
          <w:bCs/>
          <w:iCs/>
          <w:color w:val="000000"/>
          <w:sz w:val="22"/>
          <w:szCs w:val="22"/>
        </w:rPr>
      </w:pPr>
      <w:r>
        <w:rPr>
          <w:bCs/>
          <w:iCs/>
          <w:color w:val="000000"/>
          <w:sz w:val="22"/>
          <w:szCs w:val="22"/>
        </w:rPr>
        <w:t>L'eventuale riserva di invio successivo di documenti è priva di effetti.</w:t>
      </w:r>
    </w:p>
    <w:p>
      <w:pPr>
        <w:pStyle w:val="Normal"/>
        <w:jc w:val="both"/>
        <w:rPr>
          <w:color w:val="000000"/>
          <w:sz w:val="22"/>
          <w:szCs w:val="22"/>
        </w:rPr>
      </w:pPr>
      <w:r>
        <w:rPr>
          <w:color w:val="000000"/>
          <w:sz w:val="22"/>
          <w:szCs w:val="22"/>
        </w:rPr>
        <w:t>L'Amministrazione declina sin d'ora ogni responsabilità per la dispersione di comunicazioni, dipendente da inesatta indicazione del recapito da parte del candidato o da mancata oppure tardiva comunicazione del cambiamento dell'indirizzo indicato nella domanda, o per eventuali disguidi postali o telegrafici non imputabili a colpa dell'Amministrazione stessa.</w:t>
      </w:r>
    </w:p>
    <w:p>
      <w:pPr>
        <w:pStyle w:val="Normal"/>
        <w:spacing w:beforeAutospacing="1" w:afterAutospacing="1"/>
        <w:jc w:val="both"/>
        <w:rPr>
          <w:b/>
          <w:b/>
          <w:bCs/>
          <w:color w:val="000000"/>
          <w:sz w:val="22"/>
          <w:szCs w:val="22"/>
        </w:rPr>
      </w:pPr>
      <w:r>
        <w:rPr>
          <w:b/>
          <w:bCs/>
          <w:color w:val="000000"/>
          <w:sz w:val="22"/>
          <w:szCs w:val="22"/>
        </w:rPr>
        <w:t>5.Documentazione da allegare alla domanda.</w:t>
      </w:r>
    </w:p>
    <w:p>
      <w:pPr>
        <w:pStyle w:val="Normal"/>
        <w:spacing w:beforeAutospacing="1" w:afterAutospacing="1"/>
        <w:jc w:val="both"/>
        <w:rPr>
          <w:bCs/>
          <w:color w:val="000000"/>
          <w:sz w:val="22"/>
          <w:szCs w:val="22"/>
        </w:rPr>
      </w:pPr>
      <w:r>
        <w:rPr>
          <w:bCs/>
          <w:color w:val="000000"/>
          <w:sz w:val="22"/>
          <w:szCs w:val="22"/>
        </w:rPr>
        <w:t>I candidati devono allegare alla domanda di partecipazione al concorso:</w:t>
      </w:r>
    </w:p>
    <w:p>
      <w:pPr>
        <w:pStyle w:val="Normal"/>
        <w:numPr>
          <w:ilvl w:val="0"/>
          <w:numId w:val="7"/>
        </w:numPr>
        <w:jc w:val="both"/>
        <w:rPr>
          <w:bCs/>
          <w:iCs/>
          <w:color w:val="000000"/>
          <w:sz w:val="22"/>
          <w:szCs w:val="22"/>
        </w:rPr>
      </w:pPr>
      <w:r>
        <w:rPr>
          <w:bCs/>
          <w:iCs/>
          <w:color w:val="000000"/>
          <w:sz w:val="22"/>
          <w:szCs w:val="22"/>
        </w:rPr>
        <w:t>un curriculum formativo e professionale datato e firmato;</w:t>
      </w:r>
    </w:p>
    <w:p>
      <w:pPr>
        <w:pStyle w:val="Normal"/>
        <w:numPr>
          <w:ilvl w:val="0"/>
          <w:numId w:val="7"/>
        </w:numPr>
        <w:jc w:val="both"/>
        <w:rPr>
          <w:bCs/>
          <w:iCs/>
          <w:color w:val="000000"/>
          <w:sz w:val="22"/>
          <w:szCs w:val="22"/>
        </w:rPr>
      </w:pPr>
      <w:r>
        <w:rPr>
          <w:bCs/>
          <w:iCs/>
          <w:color w:val="000000"/>
          <w:sz w:val="22"/>
          <w:szCs w:val="22"/>
        </w:rPr>
        <w:t>un elenco datato e firmato dei titoli e documenti  presentati;</w:t>
      </w:r>
    </w:p>
    <w:p>
      <w:pPr>
        <w:pStyle w:val="Normal"/>
        <w:numPr>
          <w:ilvl w:val="0"/>
          <w:numId w:val="7"/>
        </w:numPr>
        <w:jc w:val="both"/>
        <w:rPr>
          <w:sz w:val="22"/>
          <w:szCs w:val="22"/>
        </w:rPr>
      </w:pPr>
      <w:r>
        <w:rPr>
          <w:sz w:val="22"/>
          <w:szCs w:val="22"/>
        </w:rPr>
        <w:t xml:space="preserve">dichiarazione sostitutiva di certificazione o dell’atto di notorietà redatta sull’accluso modello; </w:t>
      </w:r>
    </w:p>
    <w:p>
      <w:pPr>
        <w:pStyle w:val="Normal"/>
        <w:numPr>
          <w:ilvl w:val="0"/>
          <w:numId w:val="7"/>
        </w:numPr>
        <w:jc w:val="both"/>
        <w:rPr>
          <w:sz w:val="22"/>
          <w:szCs w:val="22"/>
        </w:rPr>
      </w:pPr>
      <w:r>
        <w:rPr>
          <w:sz w:val="22"/>
          <w:szCs w:val="22"/>
        </w:rPr>
        <w:t>copia fotostatica di un documento di riconoscimento in corso di validità.</w:t>
      </w:r>
    </w:p>
    <w:p>
      <w:pPr>
        <w:pStyle w:val="Normal"/>
        <w:jc w:val="both"/>
        <w:rPr>
          <w:bCs/>
          <w:iCs/>
          <w:sz w:val="22"/>
          <w:szCs w:val="22"/>
        </w:rPr>
      </w:pPr>
      <w:r>
        <w:rPr>
          <w:bCs/>
          <w:iCs/>
          <w:sz w:val="22"/>
          <w:szCs w:val="22"/>
        </w:rPr>
      </w:r>
    </w:p>
    <w:p>
      <w:pPr>
        <w:pStyle w:val="Normal"/>
        <w:jc w:val="both"/>
        <w:rPr>
          <w:rFonts w:eastAsia="Batang" w:cs="Times"/>
          <w:color w:val="000000"/>
          <w:sz w:val="22"/>
          <w:szCs w:val="22"/>
          <w:lang w:eastAsia="it-IT"/>
        </w:rPr>
      </w:pPr>
      <w:r>
        <w:rPr>
          <w:sz w:val="22"/>
          <w:szCs w:val="22"/>
        </w:rPr>
        <w:t>Si precisa che le dichiarazioni effettuate</w:t>
      </w:r>
      <w:r>
        <w:rPr>
          <w:rFonts w:eastAsia="Batang" w:cs="Times"/>
          <w:color w:val="000000"/>
          <w:sz w:val="22"/>
          <w:szCs w:val="22"/>
          <w:lang w:eastAsia="it-IT"/>
        </w:rPr>
        <w:t xml:space="preserve"> nel curriculum non supportate da documentazione o da dichiarazione</w:t>
      </w:r>
      <w:r>
        <w:rPr>
          <w:rFonts w:eastAsia="Batang" w:cs="Times"/>
          <w:i/>
          <w:color w:val="000000"/>
          <w:sz w:val="22"/>
          <w:szCs w:val="22"/>
          <w:lang w:eastAsia="it-IT"/>
        </w:rPr>
        <w:t xml:space="preserve"> </w:t>
      </w:r>
      <w:r>
        <w:rPr>
          <w:rFonts w:eastAsia="Batang" w:cs="Times"/>
          <w:color w:val="000000"/>
          <w:sz w:val="22"/>
          <w:szCs w:val="22"/>
          <w:lang w:eastAsia="it-IT"/>
        </w:rPr>
        <w:t>sostitutiva di certificazione o dell'atto di notorietà non saranno oggetto di valutazione.</w:t>
      </w:r>
      <w:r>
        <w:rPr>
          <w:rFonts w:eastAsia="Batang" w:cs="Times"/>
          <w:sz w:val="22"/>
          <w:szCs w:val="22"/>
          <w:lang w:eastAsia="it-IT"/>
        </w:rPr>
        <w:t xml:space="preserve"> Non sono sostituibili con l’autocertificazione i certificati medici e sanitari.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b/>
          <w:b/>
          <w:sz w:val="22"/>
          <w:szCs w:val="22"/>
        </w:rPr>
      </w:pPr>
      <w:r>
        <w:rPr>
          <w:rFonts w:eastAsia="Batang" w:cs="Times"/>
          <w:color w:val="000000"/>
          <w:sz w:val="22"/>
          <w:szCs w:val="22"/>
          <w:lang w:eastAsia="it-IT"/>
        </w:rPr>
        <w:t>Possono essere allegati alla domanda, in originale, solo i documenti rilasciati da enti privati, siano essi riferiti a servizi, docenze o corsi formativi.</w:t>
      </w:r>
      <w:r>
        <w:rPr>
          <w:rFonts w:eastAsia="Batang"/>
          <w:b/>
          <w:sz w:val="22"/>
          <w:szCs w:val="22"/>
        </w:rPr>
        <w:t xml:space="preserve"> </w:t>
      </w:r>
    </w:p>
    <w:p>
      <w:pPr>
        <w:pStyle w:val="Normal"/>
        <w:jc w:val="both"/>
        <w:rPr>
          <w:rFonts w:eastAsia="Batang"/>
          <w:b/>
          <w:b/>
          <w:sz w:val="22"/>
          <w:szCs w:val="22"/>
        </w:rPr>
      </w:pPr>
      <w:r>
        <w:rPr>
          <w:rFonts w:eastAsia="Batang"/>
          <w:b/>
          <w:sz w:val="22"/>
          <w:szCs w:val="22"/>
        </w:rPr>
      </w:r>
    </w:p>
    <w:p>
      <w:pPr>
        <w:pStyle w:val="Normal"/>
        <w:jc w:val="both"/>
        <w:rPr>
          <w:b/>
          <w:b/>
          <w:bCs/>
          <w:iCs/>
          <w:sz w:val="22"/>
          <w:szCs w:val="22"/>
        </w:rPr>
      </w:pPr>
      <w:r>
        <w:rPr>
          <w:rFonts w:eastAsia="Batang"/>
          <w:b/>
          <w:sz w:val="22"/>
          <w:szCs w:val="22"/>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Pr>
          <w:b/>
          <w:bCs/>
          <w:iCs/>
          <w:sz w:val="22"/>
          <w:szCs w:val="22"/>
        </w:rPr>
        <w:t>redatte secondo lo schema allegato.</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cs="Times"/>
          <w:color w:val="000000"/>
          <w:sz w:val="22"/>
          <w:szCs w:val="22"/>
          <w:u w:val="single"/>
          <w:lang w:eastAsia="it-IT"/>
        </w:rPr>
      </w:pPr>
      <w:r>
        <w:rPr>
          <w:rFonts w:eastAsia="Batang" w:cs="Times"/>
          <w:color w:val="000000"/>
          <w:sz w:val="22"/>
          <w:szCs w:val="22"/>
          <w:u w:val="single"/>
          <w:lang w:eastAsia="it-IT"/>
        </w:rPr>
        <w:t>Di conseguenza tutti gli incarichi e i titoli (servizi, docenze, titoli di studio, corsi formativi) svolti o conseguiti presso P.A. possono essere documentati esclusivamente tramite dichiarazione sostitutiva di certificazione o dell'atto di notorietà ai sensi degli artt. 46 e 47 del D.P.R. n. 445/2000, pena la non valutazione.</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Le pubblicazioni devono essere edite a stampa e prodotte con dichiarazione di conformità all’originale, evidenziando chiaramente  la parte che riguarda l'apporto del candidato.</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Non saranno prese in considerazioni dichiarazioni generiche, che rendano impossibile o dubbio l’abbinamento con il relativo documento prodotto in copia semplice.</w:t>
      </w:r>
    </w:p>
    <w:p>
      <w:pPr>
        <w:pStyle w:val="Normal"/>
        <w:jc w:val="both"/>
        <w:rPr>
          <w:bCs/>
          <w:iCs/>
          <w:sz w:val="22"/>
          <w:szCs w:val="22"/>
        </w:rPr>
      </w:pPr>
      <w:r>
        <w:rPr>
          <w:bCs/>
          <w:iCs/>
          <w:sz w:val="22"/>
          <w:szCs w:val="22"/>
        </w:rPr>
        <w:t>Eventuali dichiarazioni di conformità irrituali, incomplete o generiche, non produrranno effetti.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color w:val="000000"/>
          <w:sz w:val="22"/>
          <w:szCs w:val="22"/>
        </w:rPr>
      </w:pPr>
      <w:r>
        <w:rPr>
          <w:color w:val="000000"/>
          <w:sz w:val="22"/>
          <w:szCs w:val="22"/>
        </w:rPr>
        <w:t xml:space="preserve">Nella certificazione relativa ai servizi deve essere attestato se ricorrono o meno le condizioni di cui all'ultimo comma dell'art. 46, D.P.R. n. 761/1979 in presenza delle quali il punteggio di anzianità deve essere ridotto, nella misura indicata nell’attestazione stessa. </w:t>
      </w:r>
    </w:p>
    <w:p>
      <w:pPr>
        <w:pStyle w:val="Normal"/>
        <w:jc w:val="both"/>
        <w:rPr>
          <w:bCs/>
          <w:iCs/>
          <w:color w:val="000000"/>
          <w:sz w:val="22"/>
          <w:szCs w:val="22"/>
        </w:rPr>
      </w:pPr>
      <w:r>
        <w:rPr>
          <w:bCs/>
          <w:iCs/>
          <w:color w:val="000000"/>
          <w:sz w:val="22"/>
          <w:szCs w:val="22"/>
        </w:rPr>
        <w:t>Le autocertificazioni relative ai servizi prestati devono, pena la non valutazione, contenere in modo preciso e completo tutti gli elementi del certificato che si intende sostituire (Ente, durata, qualifica, causa di cessazione del rapporto di lavoro, ecc.). La dichiarazione sostitutiva, ai sensi dell’articolo 39 del D.P.R. n. 445/2000, può anche concernere la conformità di una copia all’originale in possesso dell’interessato.</w:t>
      </w:r>
    </w:p>
    <w:p>
      <w:pPr>
        <w:pStyle w:val="Normal"/>
        <w:spacing w:beforeAutospacing="1" w:afterAutospacing="1"/>
        <w:jc w:val="both"/>
        <w:rPr>
          <w:b/>
          <w:b/>
          <w:bCs/>
          <w:color w:val="000000"/>
          <w:sz w:val="22"/>
          <w:szCs w:val="22"/>
        </w:rPr>
      </w:pPr>
      <w:r>
        <w:rPr>
          <w:b/>
          <w:bCs/>
          <w:color w:val="000000"/>
          <w:sz w:val="22"/>
          <w:szCs w:val="22"/>
        </w:rPr>
        <w:t>6. Ammissione ed esclusione.</w:t>
      </w:r>
    </w:p>
    <w:p>
      <w:pPr>
        <w:pStyle w:val="Normal"/>
        <w:jc w:val="both"/>
        <w:rPr>
          <w:bCs/>
          <w:iCs/>
          <w:color w:val="000000"/>
          <w:sz w:val="22"/>
          <w:szCs w:val="22"/>
        </w:rPr>
      </w:pPr>
      <w:r>
        <w:rPr>
          <w:bCs/>
          <w:iCs/>
          <w:color w:val="000000"/>
          <w:sz w:val="22"/>
          <w:szCs w:val="22"/>
        </w:rPr>
        <w:t>Saranno ammessi alla selezione i candidati in possesso dei requisiti richiesti e che abbiano prodotto la domanda e la documentazione in conformità delle prescrizioni del presente avviso.</w:t>
      </w:r>
    </w:p>
    <w:p>
      <w:pPr>
        <w:pStyle w:val="Normal"/>
        <w:jc w:val="both"/>
        <w:rPr>
          <w:bCs/>
          <w:iCs/>
          <w:color w:val="000000"/>
          <w:sz w:val="22"/>
          <w:szCs w:val="22"/>
        </w:rPr>
      </w:pPr>
      <w:r>
        <w:rPr>
          <w:bCs/>
          <w:iCs/>
          <w:color w:val="000000"/>
          <w:sz w:val="22"/>
          <w:szCs w:val="22"/>
        </w:rPr>
        <w:t>L'esclusione dalla presente procedura sarà deliberata con provvedimento motivato, da notificarsi agli interessati entro trenta giorni dalla data di esecutività dello stesso.</w:t>
      </w:r>
    </w:p>
    <w:p>
      <w:pPr>
        <w:pStyle w:val="Normal"/>
        <w:spacing w:beforeAutospacing="1" w:afterAutospacing="1"/>
        <w:jc w:val="both"/>
        <w:rPr>
          <w:b/>
          <w:b/>
          <w:bCs/>
          <w:color w:val="000000"/>
          <w:sz w:val="22"/>
          <w:szCs w:val="22"/>
        </w:rPr>
      </w:pPr>
      <w:r>
        <w:rPr>
          <w:b/>
          <w:bCs/>
          <w:color w:val="000000"/>
          <w:sz w:val="22"/>
          <w:szCs w:val="22"/>
        </w:rPr>
        <w:t>7. Commissione Esaminatrice.</w:t>
      </w:r>
    </w:p>
    <w:p>
      <w:pPr>
        <w:pStyle w:val="Normal"/>
        <w:spacing w:beforeAutospacing="1" w:afterAutospacing="1"/>
        <w:jc w:val="both"/>
        <w:rPr>
          <w:color w:val="000000"/>
          <w:sz w:val="22"/>
          <w:szCs w:val="22"/>
        </w:rPr>
      </w:pPr>
      <w:r>
        <w:rPr>
          <w:color w:val="000000"/>
          <w:sz w:val="22"/>
          <w:szCs w:val="22"/>
        </w:rPr>
        <w:t>La Commissione esaminatrice nominata dal Direttore dell’Area Vasta  4   è composta da:</w:t>
      </w:r>
    </w:p>
    <w:p>
      <w:pPr>
        <w:pStyle w:val="Normal"/>
        <w:numPr>
          <w:ilvl w:val="0"/>
          <w:numId w:val="4"/>
        </w:numPr>
        <w:tabs>
          <w:tab w:val="left" w:pos="426" w:leader="none"/>
        </w:tabs>
        <w:spacing w:beforeAutospacing="1" w:afterAutospacing="1"/>
        <w:ind w:left="426" w:hanging="360"/>
        <w:jc w:val="both"/>
        <w:rPr>
          <w:color w:val="000000"/>
          <w:sz w:val="22"/>
          <w:szCs w:val="22"/>
        </w:rPr>
      </w:pPr>
      <w:r>
        <w:rPr>
          <w:color w:val="000000"/>
          <w:sz w:val="22"/>
          <w:szCs w:val="22"/>
        </w:rPr>
        <w:t>Presidente: Direttore di U.O.C. individuato dal direttore di Area Vasta;</w:t>
      </w:r>
    </w:p>
    <w:p>
      <w:pPr>
        <w:pStyle w:val="Normal"/>
        <w:numPr>
          <w:ilvl w:val="0"/>
          <w:numId w:val="4"/>
        </w:numPr>
        <w:tabs>
          <w:tab w:val="left" w:pos="426" w:leader="none"/>
        </w:tabs>
        <w:spacing w:beforeAutospacing="1" w:afterAutospacing="1"/>
        <w:ind w:left="426" w:hanging="360"/>
        <w:jc w:val="both"/>
        <w:rPr>
          <w:color w:val="000000"/>
          <w:sz w:val="22"/>
          <w:szCs w:val="22"/>
        </w:rPr>
      </w:pPr>
      <w:r>
        <w:rPr>
          <w:color w:val="000000"/>
          <w:sz w:val="22"/>
          <w:szCs w:val="22"/>
        </w:rPr>
        <w:t>N. 2 Dirigenti Medici della stessa disciplina oggetto dell’avviso, di cui uno individuato dal Direttore di Area Vasta e uno designato dal Collegio di Direzione.</w:t>
      </w:r>
    </w:p>
    <w:p>
      <w:pPr>
        <w:pStyle w:val="Normal"/>
        <w:jc w:val="both"/>
        <w:rPr>
          <w:color w:val="000000"/>
          <w:sz w:val="22"/>
          <w:szCs w:val="22"/>
        </w:rPr>
      </w:pPr>
      <w:r>
        <w:rPr>
          <w:color w:val="000000"/>
          <w:sz w:val="22"/>
          <w:szCs w:val="22"/>
        </w:rPr>
        <w:t xml:space="preserve">Le funzioni di segretario sono svolte da un dipendente amministrativo di categoria non inferiore alla “C” designato dell’Ente che bandisce la selezione che per tutti gli adempimenti occorrenti si avvarrà di apposita équipe, costituita da dipendenti dell’Area Vasta. </w:t>
      </w:r>
    </w:p>
    <w:p>
      <w:pPr>
        <w:pStyle w:val="Normal"/>
        <w:jc w:val="both"/>
        <w:rPr>
          <w:color w:val="000000"/>
          <w:sz w:val="22"/>
          <w:szCs w:val="22"/>
        </w:rPr>
      </w:pPr>
      <w:r>
        <w:rPr>
          <w:color w:val="000000"/>
          <w:sz w:val="22"/>
          <w:szCs w:val="22"/>
        </w:rPr>
        <w:t>Le attività svolte dalla Commissione sono considerate attività istituzionale.</w:t>
      </w:r>
    </w:p>
    <w:p>
      <w:pPr>
        <w:pStyle w:val="Normal"/>
        <w:spacing w:beforeAutospacing="1" w:afterAutospacing="1"/>
        <w:jc w:val="both"/>
        <w:rPr>
          <w:b/>
          <w:b/>
          <w:bCs/>
          <w:color w:val="000000"/>
          <w:sz w:val="22"/>
          <w:szCs w:val="22"/>
        </w:rPr>
      </w:pPr>
      <w:r>
        <w:rPr>
          <w:b/>
          <w:bCs/>
          <w:color w:val="000000"/>
          <w:sz w:val="22"/>
          <w:szCs w:val="22"/>
        </w:rPr>
        <w:t>8. Prove e punteggi.</w:t>
      </w:r>
    </w:p>
    <w:p>
      <w:pPr>
        <w:pStyle w:val="Normal"/>
        <w:spacing w:beforeAutospacing="1" w:afterAutospacing="1"/>
        <w:jc w:val="both"/>
        <w:rPr>
          <w:bCs/>
          <w:color w:val="000000"/>
          <w:sz w:val="22"/>
          <w:szCs w:val="22"/>
        </w:rPr>
      </w:pPr>
      <w:r>
        <w:rPr>
          <w:bCs/>
          <w:color w:val="000000"/>
          <w:sz w:val="22"/>
          <w:szCs w:val="22"/>
        </w:rPr>
        <w:t>La Commissione dispone di 70 punti così ripartiti:</w:t>
      </w:r>
    </w:p>
    <w:p>
      <w:pPr>
        <w:pStyle w:val="Normal"/>
        <w:spacing w:beforeAutospacing="1" w:afterAutospacing="1"/>
        <w:jc w:val="both"/>
        <w:rPr>
          <w:b/>
          <w:b/>
          <w:bCs/>
          <w:color w:val="000000"/>
          <w:sz w:val="22"/>
          <w:szCs w:val="22"/>
        </w:rPr>
      </w:pPr>
      <w:r>
        <w:rPr>
          <w:b/>
          <w:bCs/>
          <w:color w:val="000000"/>
          <w:sz w:val="22"/>
          <w:szCs w:val="22"/>
        </w:rPr>
        <w:t>30 per i titoli</w:t>
      </w:r>
    </w:p>
    <w:p>
      <w:pPr>
        <w:pStyle w:val="Normal"/>
        <w:spacing w:beforeAutospacing="1" w:afterAutospacing="1"/>
        <w:jc w:val="both"/>
        <w:rPr>
          <w:b/>
          <w:b/>
          <w:bCs/>
          <w:color w:val="000000"/>
          <w:sz w:val="22"/>
          <w:szCs w:val="22"/>
        </w:rPr>
      </w:pPr>
      <w:r>
        <w:rPr>
          <w:b/>
          <w:bCs/>
          <w:color w:val="000000"/>
          <w:sz w:val="22"/>
          <w:szCs w:val="22"/>
        </w:rPr>
        <w:t>40 per il colloquio</w:t>
      </w:r>
    </w:p>
    <w:p>
      <w:pPr>
        <w:pStyle w:val="Normal"/>
        <w:jc w:val="both"/>
        <w:rPr>
          <w:color w:val="000000"/>
          <w:sz w:val="22"/>
          <w:szCs w:val="22"/>
        </w:rPr>
      </w:pPr>
      <w:r>
        <w:rPr>
          <w:color w:val="000000"/>
          <w:sz w:val="22"/>
          <w:szCs w:val="22"/>
        </w:rPr>
        <w:t>Il colloquio è finalizzato all’accertamento della professionalità dei soggetti in possesso dei requisiti.</w:t>
      </w:r>
    </w:p>
    <w:p>
      <w:pPr>
        <w:pStyle w:val="Normal"/>
        <w:jc w:val="both"/>
        <w:rPr>
          <w:color w:val="000000"/>
          <w:sz w:val="22"/>
          <w:szCs w:val="22"/>
        </w:rPr>
      </w:pPr>
      <w:r>
        <w:rPr>
          <w:color w:val="000000"/>
          <w:sz w:val="22"/>
          <w:szCs w:val="22"/>
        </w:rPr>
        <w:t xml:space="preserve">Il superamento della prova orale è subordinato al raggiungimento di una valutazione di sufficienza, espressa in termini numerici, di almeno </w:t>
      </w:r>
      <w:r>
        <w:rPr>
          <w:b/>
          <w:color w:val="000000"/>
          <w:sz w:val="22"/>
          <w:szCs w:val="22"/>
        </w:rPr>
        <w:t>28/40.</w:t>
      </w:r>
    </w:p>
    <w:p>
      <w:pPr>
        <w:pStyle w:val="Normal"/>
        <w:jc w:val="both"/>
        <w:rPr>
          <w:color w:val="000000"/>
          <w:sz w:val="22"/>
          <w:szCs w:val="22"/>
        </w:rPr>
      </w:pPr>
      <w:r>
        <w:rPr>
          <w:color w:val="000000"/>
          <w:sz w:val="22"/>
          <w:szCs w:val="22"/>
        </w:rPr>
        <w:t>L'avviso recante la data, l’ora ed il luogo della prova orale sarà pubblicato sul sito internet aziendale, nonché su quello dell’ASUR Marche almeno 10 giorni prima della data fissata per il colloquio.</w:t>
      </w:r>
    </w:p>
    <w:p>
      <w:pPr>
        <w:pStyle w:val="Normal"/>
        <w:jc w:val="both"/>
        <w:rPr>
          <w:color w:val="000000"/>
          <w:sz w:val="22"/>
          <w:szCs w:val="22"/>
        </w:rPr>
      </w:pPr>
      <w:r>
        <w:rPr>
          <w:color w:val="000000"/>
          <w:sz w:val="22"/>
          <w:szCs w:val="22"/>
        </w:rPr>
        <w:t>I concorrenti sono tenuti a presentarsi a sostenere la prova muniti di un valido documento di identità personale.</w:t>
      </w:r>
    </w:p>
    <w:p>
      <w:pPr>
        <w:pStyle w:val="Normal"/>
        <w:spacing w:beforeAutospacing="1" w:afterAutospacing="1"/>
        <w:jc w:val="both"/>
        <w:rPr>
          <w:b/>
          <w:b/>
          <w:bCs/>
          <w:color w:val="000000"/>
          <w:sz w:val="22"/>
          <w:szCs w:val="22"/>
        </w:rPr>
      </w:pPr>
      <w:r>
        <w:rPr>
          <w:b/>
          <w:bCs/>
          <w:color w:val="000000"/>
          <w:sz w:val="22"/>
          <w:szCs w:val="22"/>
        </w:rPr>
        <w:t xml:space="preserve">9. Punteggi. Valutazione titoli. </w:t>
      </w:r>
    </w:p>
    <w:p>
      <w:pPr>
        <w:pStyle w:val="Normal"/>
        <w:spacing w:beforeAutospacing="1" w:afterAutospacing="1"/>
        <w:jc w:val="both"/>
        <w:rPr>
          <w:color w:val="000000"/>
          <w:sz w:val="22"/>
          <w:szCs w:val="22"/>
        </w:rPr>
      </w:pPr>
      <w:r>
        <w:rPr>
          <w:color w:val="000000"/>
          <w:sz w:val="22"/>
          <w:szCs w:val="22"/>
        </w:rPr>
        <w:t>La valutazione dei titoli è finalizzata a valorizzare l’anzianità posseduta, ed è effettuata secondo quanto previsto dal D.P.R. n. 220/2001.</w:t>
      </w:r>
    </w:p>
    <w:p>
      <w:pPr>
        <w:pStyle w:val="Normal"/>
        <w:spacing w:beforeAutospacing="1" w:afterAutospacing="1"/>
        <w:jc w:val="both"/>
        <w:rPr>
          <w:color w:val="000000"/>
          <w:sz w:val="22"/>
          <w:szCs w:val="22"/>
        </w:rPr>
      </w:pPr>
      <w:r>
        <w:rPr>
          <w:color w:val="000000"/>
          <w:sz w:val="22"/>
          <w:szCs w:val="22"/>
        </w:rPr>
        <w:t>La Commissione Esaminatrice dispone di 30 punti per i titoli così ripartiti:</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Titoli di carriera:</w:t>
      </w:r>
      <w:r>
        <w:rPr>
          <w:color w:val="000000"/>
          <w:sz w:val="22"/>
          <w:szCs w:val="22"/>
        </w:rPr>
        <w:t xml:space="preserve"> </w:t>
      </w:r>
      <w:r>
        <w:rPr>
          <w:b/>
          <w:color w:val="000000"/>
          <w:sz w:val="22"/>
          <w:szCs w:val="22"/>
        </w:rPr>
        <w:t>Punti 20</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Titoli accademici di studio:</w:t>
      </w:r>
      <w:r>
        <w:rPr>
          <w:color w:val="000000"/>
          <w:sz w:val="22"/>
          <w:szCs w:val="22"/>
        </w:rPr>
        <w:t xml:space="preserve"> </w:t>
      </w:r>
      <w:r>
        <w:rPr>
          <w:b/>
          <w:color w:val="000000"/>
          <w:sz w:val="22"/>
          <w:szCs w:val="22"/>
        </w:rPr>
        <w:t>Punti 2</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Pubblicazioni e titoli scientifici:</w:t>
      </w:r>
      <w:r>
        <w:rPr>
          <w:color w:val="000000"/>
          <w:sz w:val="22"/>
          <w:szCs w:val="22"/>
        </w:rPr>
        <w:t xml:space="preserve"> </w:t>
      </w:r>
      <w:r>
        <w:rPr>
          <w:b/>
          <w:color w:val="000000"/>
          <w:sz w:val="22"/>
          <w:szCs w:val="22"/>
        </w:rPr>
        <w:t>Punti 1</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Curriculum formativo e professionale:</w:t>
      </w:r>
      <w:r>
        <w:rPr>
          <w:color w:val="000000"/>
          <w:sz w:val="22"/>
          <w:szCs w:val="22"/>
        </w:rPr>
        <w:t xml:space="preserve"> </w:t>
      </w:r>
      <w:r>
        <w:rPr>
          <w:b/>
          <w:color w:val="000000"/>
          <w:sz w:val="22"/>
          <w:szCs w:val="22"/>
        </w:rPr>
        <w:t>Punti 7</w:t>
      </w:r>
    </w:p>
    <w:p>
      <w:pPr>
        <w:pStyle w:val="Normal"/>
        <w:spacing w:beforeAutospacing="1" w:afterAutospacing="1"/>
        <w:jc w:val="both"/>
        <w:rPr>
          <w:b/>
          <w:b/>
          <w:bCs/>
          <w:color w:val="000000"/>
          <w:sz w:val="22"/>
          <w:szCs w:val="22"/>
        </w:rPr>
      </w:pPr>
      <w:r>
        <w:rPr>
          <w:b/>
          <w:bCs/>
          <w:color w:val="000000"/>
          <w:sz w:val="22"/>
          <w:szCs w:val="22"/>
        </w:rPr>
        <w:t>10. Graduatoria.</w:t>
      </w:r>
    </w:p>
    <w:p>
      <w:pPr>
        <w:pStyle w:val="Normal"/>
        <w:jc w:val="both"/>
        <w:rPr>
          <w:color w:val="000000"/>
          <w:sz w:val="22"/>
          <w:szCs w:val="22"/>
        </w:rPr>
      </w:pPr>
      <w:r>
        <w:rPr>
          <w:color w:val="000000"/>
          <w:sz w:val="22"/>
          <w:szCs w:val="22"/>
        </w:rPr>
        <w:t>Al termine del colloquio la Commissione formula la graduatoria di merito dei candidati che hanno superato la prova orale. Il punteggio finale conseguito da ciascun candidato è formulato tenuto conto della sommatoria dei punteggi della prova orale e dei titoli con l’osservanza, a parità di punti, delle preferenze previste dall’art.5 del DPR 9/5/1994 n.487, che stabilisce la priorità del candidato più giovane nel caso di parità di altri elementi di preferenza.</w:t>
      </w:r>
    </w:p>
    <w:p>
      <w:pPr>
        <w:pStyle w:val="Normal"/>
        <w:jc w:val="both"/>
        <w:rPr>
          <w:color w:val="000000"/>
          <w:sz w:val="22"/>
          <w:szCs w:val="22"/>
        </w:rPr>
      </w:pPr>
      <w:r>
        <w:rPr>
          <w:color w:val="000000"/>
          <w:sz w:val="22"/>
          <w:szCs w:val="22"/>
        </w:rPr>
        <w:t>Sono dichiarati vincitori, nel limiti dei posti messi a selezione, i candidati utilmente collocati nella graduatoria di merito.</w:t>
      </w:r>
    </w:p>
    <w:p>
      <w:pPr>
        <w:pStyle w:val="Normal"/>
        <w:jc w:val="both"/>
        <w:rPr>
          <w:color w:val="000000"/>
          <w:sz w:val="22"/>
          <w:szCs w:val="22"/>
        </w:rPr>
      </w:pPr>
      <w:r>
        <w:rPr>
          <w:color w:val="000000"/>
          <w:sz w:val="22"/>
          <w:szCs w:val="22"/>
        </w:rPr>
        <w:t>La graduatoria generale verrà approvata con determina del Direttore dell’Area Vasta riconosciuta la regolarità del procedimento selettivo e sarà pubblicata nel sito internet Aziendale.</w:t>
      </w:r>
    </w:p>
    <w:p>
      <w:pPr>
        <w:pStyle w:val="Normal"/>
        <w:jc w:val="both"/>
        <w:rPr>
          <w:color w:val="000000"/>
          <w:sz w:val="22"/>
          <w:szCs w:val="22"/>
        </w:rPr>
      </w:pPr>
      <w:r>
        <w:rPr>
          <w:color w:val="000000"/>
          <w:sz w:val="22"/>
          <w:szCs w:val="22"/>
        </w:rPr>
        <w:t>L’utilizzo delle graduatorie è limitato ai posti destinati alle stabilizzazioni. In caso di rinuncia di un vincitore è possibile lo scorrimento della graduatoria. La graduatoria è utilizzabile in ambito regionale fino alla data del 31/12/2018.</w:t>
      </w:r>
    </w:p>
    <w:p>
      <w:pPr>
        <w:pStyle w:val="Normal"/>
        <w:jc w:val="both"/>
        <w:rPr>
          <w:b/>
          <w:b/>
          <w:bCs/>
          <w:color w:val="000000"/>
          <w:sz w:val="22"/>
          <w:szCs w:val="22"/>
        </w:rPr>
      </w:pPr>
      <w:r>
        <w:rPr>
          <w:b/>
          <w:bCs/>
          <w:color w:val="000000"/>
          <w:sz w:val="22"/>
          <w:szCs w:val="22"/>
        </w:rPr>
      </w:r>
    </w:p>
    <w:p>
      <w:pPr>
        <w:pStyle w:val="Normal"/>
        <w:jc w:val="both"/>
        <w:rPr>
          <w:b/>
          <w:b/>
          <w:bCs/>
          <w:color w:val="000000"/>
          <w:sz w:val="22"/>
          <w:szCs w:val="22"/>
        </w:rPr>
      </w:pPr>
      <w:r>
        <w:rPr>
          <w:b/>
          <w:bCs/>
          <w:color w:val="000000"/>
          <w:sz w:val="22"/>
          <w:szCs w:val="22"/>
        </w:rPr>
        <w:t>11. Adempimenti dei vincitori.</w:t>
      </w:r>
    </w:p>
    <w:p>
      <w:pPr>
        <w:pStyle w:val="Normal"/>
        <w:jc w:val="both"/>
        <w:rPr>
          <w:color w:val="000000"/>
          <w:sz w:val="22"/>
          <w:szCs w:val="22"/>
        </w:rPr>
      </w:pPr>
      <w:r>
        <w:rPr>
          <w:color w:val="000000"/>
          <w:sz w:val="22"/>
          <w:szCs w:val="22"/>
        </w:rPr>
        <w:t>Il concorrente dichiarato vincitore sarà invitato dall’Area Vasta, ai fini della stipula del contratto individuale di lavoro, a produrre nel termine perentorio di trenta giorni dalla data di ricezione della relativa comunicazione:</w:t>
      </w:r>
    </w:p>
    <w:p>
      <w:pPr>
        <w:pStyle w:val="Normal"/>
        <w:numPr>
          <w:ilvl w:val="0"/>
          <w:numId w:val="14"/>
        </w:numPr>
        <w:jc w:val="both"/>
        <w:rPr>
          <w:color w:val="000000"/>
          <w:sz w:val="22"/>
          <w:szCs w:val="22"/>
        </w:rPr>
      </w:pPr>
      <w:r>
        <w:rPr>
          <w:color w:val="000000"/>
          <w:sz w:val="22"/>
          <w:szCs w:val="22"/>
        </w:rPr>
        <w:t>scheda contenente ogni dato personale necessario per l’avvio del rapporto;</w:t>
      </w:r>
    </w:p>
    <w:p>
      <w:pPr>
        <w:pStyle w:val="Normal"/>
        <w:numPr>
          <w:ilvl w:val="0"/>
          <w:numId w:val="14"/>
        </w:numPr>
        <w:jc w:val="both"/>
        <w:rPr>
          <w:color w:val="000000"/>
          <w:sz w:val="22"/>
          <w:szCs w:val="22"/>
        </w:rPr>
      </w:pPr>
      <w:r>
        <w:rPr>
          <w:color w:val="000000"/>
          <w:sz w:val="22"/>
          <w:szCs w:val="22"/>
        </w:rPr>
        <w:t>dichiarazione di non trovarsi in nessuna delle situazioni di incompatibilità richiamate dall'art. 53 del D. Lgs. n. 165/2001;</w:t>
      </w:r>
    </w:p>
    <w:p>
      <w:pPr>
        <w:pStyle w:val="Normal"/>
        <w:jc w:val="both"/>
        <w:rPr>
          <w:color w:val="000000"/>
          <w:sz w:val="22"/>
          <w:szCs w:val="22"/>
        </w:rPr>
      </w:pPr>
      <w:r>
        <w:rPr>
          <w:color w:val="000000"/>
          <w:sz w:val="22"/>
          <w:szCs w:val="22"/>
        </w:rPr>
        <w:t>Scaduto inutilmente il termine assegnato per la presentazione della documentazione, non si darà corso alla stipula del contratto di lavoro.</w:t>
      </w:r>
    </w:p>
    <w:p>
      <w:pPr>
        <w:pStyle w:val="Normal"/>
        <w:jc w:val="both"/>
        <w:rPr>
          <w:color w:val="000000"/>
          <w:sz w:val="22"/>
          <w:szCs w:val="22"/>
        </w:rPr>
      </w:pPr>
      <w:r>
        <w:rPr>
          <w:color w:val="000000"/>
          <w:sz w:val="22"/>
          <w:szCs w:val="22"/>
        </w:rPr>
      </w:r>
    </w:p>
    <w:p>
      <w:pPr>
        <w:pStyle w:val="Normal"/>
        <w:jc w:val="both"/>
        <w:rPr>
          <w:b/>
          <w:b/>
          <w:bCs/>
          <w:color w:val="000000"/>
          <w:sz w:val="22"/>
          <w:szCs w:val="22"/>
        </w:rPr>
      </w:pPr>
      <w:r>
        <w:rPr>
          <w:b/>
          <w:bCs/>
          <w:color w:val="000000"/>
          <w:sz w:val="22"/>
          <w:szCs w:val="22"/>
        </w:rPr>
        <w:t xml:space="preserve"> </w:t>
      </w:r>
      <w:r>
        <w:rPr>
          <w:b/>
          <w:bCs/>
          <w:color w:val="000000"/>
          <w:sz w:val="22"/>
          <w:szCs w:val="22"/>
        </w:rPr>
        <w:t>12. Contratto individuale di lavoro a tempo indeterminato.</w:t>
      </w:r>
    </w:p>
    <w:p>
      <w:pPr>
        <w:pStyle w:val="Normal"/>
        <w:jc w:val="both"/>
        <w:rPr>
          <w:b/>
          <w:b/>
          <w:bCs/>
          <w:color w:val="000000"/>
          <w:sz w:val="22"/>
          <w:szCs w:val="22"/>
        </w:rPr>
      </w:pPr>
      <w:r>
        <w:rPr>
          <w:b/>
          <w:bCs/>
          <w:color w:val="000000"/>
          <w:sz w:val="22"/>
          <w:szCs w:val="22"/>
        </w:rPr>
      </w:r>
    </w:p>
    <w:p>
      <w:pPr>
        <w:pStyle w:val="Normal"/>
        <w:jc w:val="both"/>
        <w:rPr>
          <w:color w:val="000000"/>
          <w:sz w:val="22"/>
          <w:szCs w:val="22"/>
        </w:rPr>
      </w:pPr>
      <w:r>
        <w:rPr>
          <w:color w:val="000000"/>
          <w:sz w:val="22"/>
          <w:szCs w:val="22"/>
        </w:rPr>
        <w:t>L'Area Vasta, accertata la regolarità e congruità della documentazione nonché l’idoneità specifica del candidato tramite visita preassuntiva, procede alla stipula del contratto individuale di lavoro, nel quale sarà indicata la data di immissione in servizio, dalla quale decorreranno gli effetti giuridici ed economici.</w:t>
      </w:r>
    </w:p>
    <w:p>
      <w:pPr>
        <w:pStyle w:val="Normal"/>
        <w:jc w:val="both"/>
        <w:rPr>
          <w:color w:val="000000"/>
          <w:sz w:val="22"/>
          <w:szCs w:val="22"/>
        </w:rPr>
      </w:pPr>
      <w:r>
        <w:rPr>
          <w:color w:val="000000"/>
          <w:sz w:val="22"/>
          <w:szCs w:val="22"/>
        </w:rPr>
        <w:t>Decadrà dall'impiego chi l’abbia conseguito mediante la presentazione di documenti falsi o viziati di invalidità non sanabile.</w:t>
      </w:r>
    </w:p>
    <w:p>
      <w:pPr>
        <w:pStyle w:val="Normal"/>
        <w:jc w:val="both"/>
        <w:rPr>
          <w:color w:val="000000"/>
          <w:sz w:val="22"/>
          <w:szCs w:val="22"/>
        </w:rPr>
      </w:pPr>
      <w:r>
        <w:rPr>
          <w:color w:val="000000"/>
          <w:sz w:val="22"/>
          <w:szCs w:val="22"/>
        </w:rPr>
        <w:t>Con l’assunzione in servizio è implicita l'accettazione, senza riserve, di tutte le disposizioni che disciplinano e disciplineranno lo stato giuridico ed economico dei dipendenti di questa Amministrazione.</w:t>
      </w:r>
    </w:p>
    <w:p>
      <w:pPr>
        <w:pStyle w:val="Normal"/>
        <w:spacing w:beforeAutospacing="1" w:afterAutospacing="1"/>
        <w:jc w:val="both"/>
        <w:rPr>
          <w:b/>
          <w:b/>
          <w:bCs/>
          <w:color w:val="000000"/>
          <w:sz w:val="22"/>
          <w:szCs w:val="22"/>
        </w:rPr>
      </w:pPr>
      <w:r>
        <w:rPr>
          <w:b/>
          <w:bCs/>
          <w:color w:val="000000"/>
          <w:sz w:val="22"/>
          <w:szCs w:val="22"/>
        </w:rPr>
        <w:t>13. Norme Finali.</w:t>
      </w:r>
    </w:p>
    <w:p>
      <w:pPr>
        <w:pStyle w:val="Normal"/>
        <w:jc w:val="both"/>
        <w:rPr>
          <w:color w:val="000000"/>
          <w:sz w:val="22"/>
          <w:szCs w:val="22"/>
        </w:rPr>
      </w:pPr>
      <w:r>
        <w:rPr>
          <w:color w:val="000000"/>
          <w:sz w:val="22"/>
          <w:szCs w:val="22"/>
        </w:rPr>
        <w:t>L’Area Vasta si riserva la facoltà di prorogare o riaprire i termini, modificare, sospendere, revocare o annullare il presente avviso.</w:t>
      </w:r>
    </w:p>
    <w:p>
      <w:pPr>
        <w:pStyle w:val="Normal"/>
        <w:jc w:val="both"/>
        <w:rPr>
          <w:color w:val="000000"/>
          <w:sz w:val="22"/>
          <w:szCs w:val="22"/>
        </w:rPr>
      </w:pPr>
      <w:r>
        <w:rPr>
          <w:color w:val="000000"/>
          <w:sz w:val="22"/>
          <w:szCs w:val="22"/>
        </w:rPr>
        <w:t>È condizione risolutiva del contratto individuale a tempo indeterminato, senza l'obbligo di preavviso, l'annullamento della presente procedura, facendo salvi gli effetti economici derivanti dal rapporto di lavoro prestato fino al momento della risoluzione.</w:t>
      </w:r>
    </w:p>
    <w:p>
      <w:pPr>
        <w:pStyle w:val="Normal"/>
        <w:jc w:val="both"/>
        <w:rPr>
          <w:color w:val="000000"/>
          <w:sz w:val="22"/>
          <w:szCs w:val="22"/>
        </w:rPr>
      </w:pPr>
      <w:r>
        <w:rPr>
          <w:color w:val="000000"/>
          <w:sz w:val="22"/>
          <w:szCs w:val="22"/>
        </w:rPr>
        <w:t>Con la partecipazione alla selezione è implicita, da parte dei concorrenti, l'accettazione senza riserve di tutte le prescrizioni e precisazioni del presente avviso.</w:t>
      </w:r>
    </w:p>
    <w:p>
      <w:pPr>
        <w:pStyle w:val="Normal"/>
        <w:jc w:val="both"/>
        <w:rPr>
          <w:color w:val="000000"/>
          <w:sz w:val="22"/>
          <w:szCs w:val="22"/>
        </w:rPr>
      </w:pPr>
      <w:r>
        <w:rPr>
          <w:color w:val="000000"/>
          <w:sz w:val="22"/>
          <w:szCs w:val="22"/>
        </w:rPr>
        <w:t>Per quanto non espressamente previsto nel presente avviso, valgono le norme di cui alla vigente normativa legislativa e contrattuale, per quanto compatibile.</w:t>
      </w:r>
    </w:p>
    <w:p>
      <w:pPr>
        <w:pStyle w:val="Normal"/>
        <w:jc w:val="both"/>
        <w:rPr>
          <w:color w:val="000000"/>
          <w:sz w:val="22"/>
          <w:szCs w:val="22"/>
        </w:rPr>
      </w:pPr>
      <w:r>
        <w:rPr>
          <w:color w:val="000000"/>
          <w:sz w:val="22"/>
          <w:szCs w:val="22"/>
        </w:rPr>
        <w:t>In particolare, si richiama la Legge 10.04.1991 n. 125 che garantisce pari opportunità tra uomini e donne per l'accesso al lavoro come anche previsto dall'art. 57 del D.Lgs. n. 165/2001.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Ai sensi dell'art. 13 del d.lgs. n. 196/2003 e ss.mm. si informano i partecipanti alla presente procedura che i dati personali e sensibili ad essi relativi saranno oggetto di trattamento da parte dell'Azienda con modalità sia manuale sia informatizzata, esclusivamente al fine di poter assolvere tutti gli obblighi giuridici collegati all'espletamento della presente procedura.</w:t>
      </w:r>
    </w:p>
    <w:p>
      <w:pPr>
        <w:pStyle w:val="Normal"/>
        <w:jc w:val="both"/>
        <w:rPr>
          <w:bCs/>
          <w:color w:val="000000"/>
          <w:sz w:val="22"/>
          <w:szCs w:val="22"/>
        </w:rPr>
      </w:pPr>
      <w:r>
        <w:rPr>
          <w:bCs/>
          <w:color w:val="000000"/>
          <w:sz w:val="22"/>
          <w:szCs w:val="22"/>
        </w:rPr>
      </w:r>
    </w:p>
    <w:p>
      <w:pPr>
        <w:pStyle w:val="Normal"/>
        <w:jc w:val="both"/>
        <w:rPr>
          <w:color w:val="000000"/>
          <w:sz w:val="22"/>
          <w:szCs w:val="22"/>
        </w:rPr>
      </w:pPr>
      <w:r>
        <w:rPr>
          <w:bCs/>
          <w:color w:val="000000"/>
          <w:sz w:val="22"/>
          <w:szCs w:val="22"/>
        </w:rPr>
        <w:t>Per eventuali chiarimenti e/o informazioni gli interessati potranno rivolgersi all’Ufficio Gestione del Personale dell’Area Vasta n. 4 Via Zeppilli,18, 63900 Fermo tutti i giorni feriali escluso il sabato ai numeri telefonici 0734/6252032 e 0734/6252009.</w:t>
      </w:r>
    </w:p>
    <w:p>
      <w:pPr>
        <w:pStyle w:val="Normal"/>
        <w:jc w:val="both"/>
        <w:rPr>
          <w:color w:val="000000"/>
          <w:sz w:val="22"/>
          <w:szCs w:val="22"/>
        </w:rPr>
      </w:pPr>
      <w:r>
        <w:rPr>
          <w:color w:val="000000"/>
          <w:sz w:val="22"/>
          <w:szCs w:val="22"/>
        </w:rPr>
      </w:r>
    </w:p>
    <w:p>
      <w:pPr>
        <w:pStyle w:val="Normal"/>
        <w:rPr>
          <w:sz w:val="22"/>
          <w:szCs w:val="22"/>
        </w:rPr>
      </w:pPr>
      <w:r>
        <w:rPr>
          <w:sz w:val="22"/>
          <w:szCs w:val="22"/>
        </w:rPr>
        <w:t>Fermo   16/01/2018</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ind w:left="709" w:firstLine="709"/>
        <w:jc w:val="center"/>
        <w:rPr>
          <w:b/>
          <w:b/>
          <w:sz w:val="22"/>
          <w:szCs w:val="22"/>
        </w:rPr>
      </w:pPr>
      <w:r>
        <w:rPr>
          <w:b/>
          <w:sz w:val="22"/>
          <w:szCs w:val="22"/>
        </w:rPr>
        <w:t>f.to IL DIRETTORE DI AREA VASTA</w:t>
      </w:r>
    </w:p>
    <w:p>
      <w:pPr>
        <w:pStyle w:val="Normal"/>
        <w:ind w:firstLine="709"/>
        <w:jc w:val="center"/>
        <w:rPr>
          <w:b/>
          <w:b/>
          <w:sz w:val="22"/>
          <w:szCs w:val="22"/>
        </w:rPr>
      </w:pPr>
      <w:r>
        <w:rPr>
          <w:b/>
          <w:sz w:val="22"/>
          <w:szCs w:val="22"/>
        </w:rPr>
        <w:t>Dr. LICIO LIVINI</w:t>
      </w:r>
    </w:p>
    <w:p>
      <w:pPr>
        <w:pStyle w:val="Normal"/>
        <w:jc w:val="right"/>
        <w:rPr>
          <w:sz w:val="22"/>
          <w:szCs w:val="22"/>
        </w:rPr>
      </w:pPr>
      <w:r>
        <w:rPr>
          <w:sz w:val="22"/>
          <w:szCs w:val="22"/>
        </w:rPr>
      </w:r>
    </w:p>
    <w:p>
      <w:pPr>
        <w:pStyle w:val="Normal"/>
        <w:widowControl w:val="false"/>
        <w:tabs>
          <w:tab w:val="left" w:pos="432" w:leader="none"/>
        </w:tabs>
        <w:jc w:val="both"/>
        <w:rPr>
          <w:b/>
          <w:b/>
          <w:bCs/>
        </w:rPr>
      </w:pPr>
      <w:r>
        <w:rPr>
          <w:b/>
          <w:bCs/>
        </w:rPr>
      </w:r>
    </w:p>
    <w:p>
      <w:pPr>
        <w:pStyle w:val="Normal"/>
        <w:widowControl w:val="false"/>
        <w:tabs>
          <w:tab w:val="left" w:pos="432" w:leader="none"/>
        </w:tabs>
        <w:jc w:val="both"/>
        <w:rPr>
          <w:b/>
          <w:b/>
          <w:bCs/>
        </w:rPr>
      </w:pPr>
      <w:bookmarkStart w:id="0" w:name="_GoBack"/>
      <w:bookmarkEnd w:id="0"/>
      <w:r>
        <w:rPr>
          <w:b/>
          <w:bCs/>
        </w:rPr>
        <w:t>SI PRECISA CHE IL PRESENTE BANDO E’ STATO PUBBLICATO SUL BUR MARCHE N. 129 DEL 07/12/2017 E SULLA G.U. IV^ SERIE SPECIALE N. 5 DEL 16/01/2018 E PERTANTO IL TERMINE PERENTORIO ENTRO IL QUALE DOVRANNO PERVENIRE LE DOMANDE SCADE IL 15/02/2018</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Corpodeltesto"/>
        <w:ind w:right="0" w:hanging="0"/>
        <w:jc w:val="center"/>
        <w:rPr>
          <w:b/>
          <w:b/>
          <w:bCs/>
          <w:i/>
          <w:i/>
          <w:iCs/>
          <w:sz w:val="28"/>
          <w:szCs w:val="28"/>
        </w:rPr>
      </w:pPr>
      <w:r>
        <w:rPr>
          <w:b/>
          <w:bCs/>
          <w:i/>
          <w:iCs/>
          <w:sz w:val="28"/>
          <w:szCs w:val="28"/>
        </w:rPr>
        <w:t xml:space="preserve">SCHEMA DI DOMANDA     </w:t>
      </w:r>
    </w:p>
    <w:p>
      <w:pPr>
        <w:pStyle w:val="Corpodeltesto"/>
        <w:ind w:right="0" w:hanging="0"/>
        <w:jc w:val="center"/>
        <w:rPr>
          <w:i/>
          <w:i/>
          <w:iCs/>
        </w:rPr>
      </w:pPr>
      <w:r>
        <w:rPr>
          <w:b/>
          <w:bCs/>
          <w:i/>
          <w:iCs/>
          <w:sz w:val="28"/>
          <w:szCs w:val="28"/>
        </w:rPr>
        <w:t xml:space="preserve">                  </w:t>
      </w:r>
      <w:r>
        <w:rPr>
          <w:i/>
          <w:iCs/>
        </w:rPr>
        <w:t xml:space="preserve">                                         </w:t>
      </w:r>
    </w:p>
    <w:p>
      <w:pPr>
        <w:pStyle w:val="Normal"/>
        <w:spacing w:lineRule="exact" w:line="259" w:before="297" w:after="0"/>
        <w:ind w:left="5664" w:hanging="0"/>
        <w:jc w:val="both"/>
        <w:rPr>
          <w:b/>
          <w:b/>
          <w:i/>
          <w:i/>
          <w:iCs/>
        </w:rPr>
      </w:pPr>
      <w:r>
        <w:rPr>
          <w:b/>
          <w:i/>
          <w:iCs/>
        </w:rPr>
        <w:t xml:space="preserve"> </w:t>
      </w:r>
      <w:r>
        <w:rPr>
          <w:b/>
          <w:i/>
          <w:iCs/>
        </w:rPr>
        <w:t xml:space="preserve">AI Direttore dell’Area Vasta n. 4  </w:t>
      </w:r>
    </w:p>
    <w:p>
      <w:pPr>
        <w:pStyle w:val="Normal"/>
        <w:spacing w:lineRule="exact" w:line="283"/>
        <w:ind w:left="4956" w:firstLine="708"/>
        <w:jc w:val="both"/>
        <w:rPr>
          <w:b/>
          <w:b/>
          <w:i/>
          <w:i/>
          <w:iCs/>
        </w:rPr>
      </w:pPr>
      <w:r>
        <w:rPr>
          <w:b/>
          <w:i/>
          <w:iCs/>
        </w:rPr>
        <w:t xml:space="preserve"> </w:t>
      </w:r>
      <w:r>
        <w:rPr>
          <w:b/>
          <w:i/>
          <w:iCs/>
        </w:rPr>
        <w:t>Via Zeppilli,  n.18</w:t>
      </w:r>
    </w:p>
    <w:p>
      <w:pPr>
        <w:pStyle w:val="Normal"/>
        <w:spacing w:lineRule="exact" w:line="283"/>
        <w:ind w:left="4956" w:firstLine="708"/>
        <w:jc w:val="both"/>
        <w:rPr>
          <w:b/>
          <w:b/>
          <w:i/>
          <w:i/>
          <w:iCs/>
        </w:rPr>
      </w:pPr>
      <w:r>
        <w:rPr>
          <w:b/>
          <w:i/>
          <w:iCs/>
        </w:rPr>
        <w:t xml:space="preserve"> </w:t>
      </w:r>
      <w:r>
        <w:rPr>
          <w:b/>
          <w:i/>
          <w:iCs/>
        </w:rPr>
        <w:t>63900     Fermo</w:t>
      </w:r>
    </w:p>
    <w:p>
      <w:pPr>
        <w:pStyle w:val="Normal"/>
        <w:spacing w:lineRule="exact" w:line="283"/>
        <w:ind w:left="2124" w:firstLine="708"/>
        <w:jc w:val="both"/>
        <w:rPr>
          <w:i/>
          <w:i/>
          <w:iCs/>
        </w:rPr>
      </w:pPr>
      <w:r>
        <w:rPr>
          <w:i/>
          <w:iCs/>
        </w:rPr>
      </w:r>
    </w:p>
    <w:p>
      <w:pPr>
        <w:pStyle w:val="Normal"/>
        <w:spacing w:lineRule="exact" w:line="283"/>
        <w:ind w:left="2124" w:hanging="2124"/>
        <w:rPr>
          <w:i/>
          <w:i/>
          <w:iCs/>
          <w:sz w:val="22"/>
          <w:szCs w:val="22"/>
        </w:rPr>
      </w:pPr>
      <w:r>
        <w:rPr>
          <w:iCs/>
          <w:sz w:val="22"/>
          <w:szCs w:val="22"/>
        </w:rPr>
        <w:t>Il/La sottoscritto/a</w:t>
      </w:r>
      <w:r>
        <w:rPr>
          <w:i/>
          <w:iCs/>
          <w:sz w:val="22"/>
          <w:szCs w:val="22"/>
        </w:rPr>
        <w:t>__________________________</w:t>
      </w:r>
    </w:p>
    <w:p>
      <w:pPr>
        <w:pStyle w:val="Normal"/>
        <w:spacing w:lineRule="exact" w:line="283"/>
        <w:ind w:left="2124" w:hanging="2124"/>
        <w:rPr>
          <w:i/>
          <w:i/>
          <w:iCs/>
        </w:rPr>
      </w:pPr>
      <w:r>
        <w:rPr>
          <w:i/>
          <w:iCs/>
        </w:rPr>
      </w:r>
    </w:p>
    <w:p>
      <w:pPr>
        <w:pStyle w:val="Normal"/>
        <w:spacing w:lineRule="exact" w:line="283"/>
        <w:ind w:left="2124" w:hanging="2124"/>
        <w:rPr>
          <w:b/>
          <w:b/>
          <w:bCs/>
          <w:i/>
          <w:i/>
          <w:iCs/>
        </w:rPr>
      </w:pPr>
      <w:r>
        <w:rPr>
          <w:b/>
          <w:bCs/>
          <w:i/>
          <w:iCs/>
        </w:rPr>
      </w:r>
    </w:p>
    <w:p>
      <w:pPr>
        <w:pStyle w:val="Normal"/>
        <w:spacing w:lineRule="exact" w:line="283"/>
        <w:rPr>
          <w:b/>
          <w:b/>
          <w:bCs/>
          <w:i/>
          <w:i/>
          <w:iCs/>
        </w:rPr>
      </w:pPr>
      <w:r>
        <w:rPr>
          <w:b/>
          <w:bCs/>
          <w:i/>
          <w:iCs/>
        </w:rPr>
        <w:tab/>
        <w:tab/>
        <w:tab/>
        <w:tab/>
        <w:tab/>
        <w:tab/>
        <w:t>CHIEDE</w:t>
      </w:r>
    </w:p>
    <w:p>
      <w:pPr>
        <w:pStyle w:val="Normal"/>
        <w:spacing w:lineRule="exact" w:line="283"/>
        <w:ind w:left="2124" w:hanging="2124"/>
        <w:rPr>
          <w:i/>
          <w:i/>
          <w:iCs/>
        </w:rPr>
      </w:pPr>
      <w:r>
        <w:rPr>
          <w:i/>
          <w:iCs/>
        </w:rPr>
      </w:r>
    </w:p>
    <w:p>
      <w:pPr>
        <w:pStyle w:val="Normal"/>
        <w:spacing w:lineRule="exact" w:line="283"/>
        <w:ind w:left="2124" w:hanging="2124"/>
        <w:rPr>
          <w:i/>
          <w:i/>
          <w:iCs/>
        </w:rPr>
      </w:pPr>
      <w:r>
        <w:rPr>
          <w:i/>
          <w:iCs/>
        </w:rPr>
      </w:r>
    </w:p>
    <w:p>
      <w:pPr>
        <w:pStyle w:val="Normal"/>
        <w:jc w:val="both"/>
        <w:rPr>
          <w:color w:val="000000"/>
          <w:sz w:val="22"/>
          <w:szCs w:val="22"/>
        </w:rPr>
      </w:pPr>
      <w:r>
        <w:rPr>
          <w:sz w:val="22"/>
          <w:szCs w:val="22"/>
        </w:rPr>
        <w:t xml:space="preserve">di essere ammesso/a a partecipare all’Avviso Pubblico di selezione, per titoli e colloquio, finalizzato alla stabilizzazione del personale precario per n. 1 posto, </w:t>
      </w:r>
      <w:r>
        <w:rPr>
          <w:color w:val="000000"/>
          <w:sz w:val="22"/>
          <w:szCs w:val="22"/>
        </w:rPr>
        <w:t xml:space="preserve">a tempo pieno ed indeterminato, </w:t>
      </w:r>
      <w:r>
        <w:rPr>
          <w:sz w:val="22"/>
          <w:szCs w:val="22"/>
        </w:rPr>
        <w:t xml:space="preserve">di </w:t>
      </w:r>
      <w:r>
        <w:rPr>
          <w:b/>
          <w:color w:val="000000"/>
          <w:sz w:val="22"/>
          <w:szCs w:val="22"/>
        </w:rPr>
        <w:t xml:space="preserve"> </w:t>
      </w:r>
      <w:r>
        <w:rPr>
          <w:sz w:val="22"/>
          <w:szCs w:val="22"/>
        </w:rPr>
        <w:t xml:space="preserve">Dirigente Medico di Ginecologia/Ostetricia </w:t>
      </w:r>
      <w:r>
        <w:rPr>
          <w:color w:val="000000"/>
          <w:sz w:val="22"/>
          <w:szCs w:val="22"/>
        </w:rPr>
        <w:t xml:space="preserve"> presso ASUR MARCHE AREA VASTA N. 4.</w:t>
      </w:r>
    </w:p>
    <w:p>
      <w:pPr>
        <w:pStyle w:val="Normal"/>
        <w:jc w:val="both"/>
        <w:rPr>
          <w:sz w:val="22"/>
          <w:szCs w:val="22"/>
        </w:rPr>
      </w:pPr>
      <w:r>
        <w:rPr>
          <w:sz w:val="22"/>
          <w:szCs w:val="22"/>
        </w:rPr>
      </w:r>
    </w:p>
    <w:p>
      <w:pPr>
        <w:pStyle w:val="Normal"/>
        <w:jc w:val="both"/>
        <w:rPr>
          <w:sz w:val="22"/>
          <w:szCs w:val="22"/>
        </w:rPr>
      </w:pPr>
      <w:r>
        <w:rPr>
          <w:sz w:val="22"/>
          <w:szCs w:val="22"/>
        </w:rPr>
        <w:t xml:space="preserve">A  tal fine, consapevole delle conseguenze penali previste per le ipotesi di falsità in atti o di dichiarazioni mendaci (art. 76 -comma 1 -DPR 445/2000) e consapevole, inoltre, che la non veridicità del contenuto della dichiarazione comporta la decadenza dei benefici eventualmente conseguenti al provvedimento emanato sulla base della dichiarazione non veritiera (art. 75 DPR 445/2000), ai sensi e per gli effetti degli arti. 46 e 47 del DPR 445/2000 sotto la propria responsabilità, dichiara: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numPr>
          <w:ilvl w:val="0"/>
          <w:numId w:val="18"/>
        </w:numPr>
        <w:ind w:left="426" w:hanging="360"/>
        <w:jc w:val="both"/>
        <w:rPr>
          <w:sz w:val="22"/>
          <w:szCs w:val="22"/>
        </w:rPr>
      </w:pPr>
      <w:r>
        <w:rPr>
          <w:sz w:val="22"/>
          <w:szCs w:val="22"/>
        </w:rPr>
        <w:t>Di avere le seguenti generalità</w:t>
      </w:r>
      <w:r>
        <w:rPr>
          <w:b/>
          <w:sz w:val="22"/>
          <w:szCs w:val="22"/>
        </w:rPr>
        <w:t>:</w:t>
      </w:r>
    </w:p>
    <w:p>
      <w:pPr>
        <w:pStyle w:val="Normal"/>
        <w:spacing w:lineRule="atLeast" w:line="268" w:before="4" w:after="0"/>
        <w:rPr>
          <w:sz w:val="22"/>
          <w:szCs w:val="22"/>
        </w:rPr>
      </w:pPr>
      <w:r>
        <w:rPr>
          <w:sz w:val="22"/>
          <w:szCs w:val="22"/>
        </w:rPr>
      </w:r>
    </w:p>
    <w:p>
      <w:pPr>
        <w:pStyle w:val="Normal"/>
        <w:numPr>
          <w:ilvl w:val="0"/>
          <w:numId w:val="17"/>
        </w:numPr>
        <w:spacing w:lineRule="atLeast" w:line="268" w:before="4" w:after="0"/>
        <w:rPr>
          <w:sz w:val="22"/>
          <w:szCs w:val="22"/>
        </w:rPr>
      </w:pPr>
      <w:r>
        <w:rPr>
          <w:sz w:val="22"/>
          <w:szCs w:val="22"/>
        </w:rPr>
        <w:t>di essere nato a _____________________ (Prov. _____) il _____________________</w:t>
      </w:r>
    </w:p>
    <w:p>
      <w:pPr>
        <w:pStyle w:val="ListParagraph"/>
        <w:rPr>
          <w:sz w:val="22"/>
          <w:szCs w:val="22"/>
        </w:rPr>
      </w:pPr>
      <w:r>
        <w:rPr>
          <w:sz w:val="22"/>
          <w:szCs w:val="22"/>
        </w:rPr>
      </w:r>
    </w:p>
    <w:p>
      <w:pPr>
        <w:pStyle w:val="Intestazione"/>
        <w:numPr>
          <w:ilvl w:val="0"/>
          <w:numId w:val="17"/>
        </w:numPr>
        <w:spacing w:lineRule="atLeast" w:line="268" w:before="4" w:after="0"/>
        <w:rPr>
          <w:sz w:val="22"/>
          <w:szCs w:val="22"/>
        </w:rPr>
      </w:pPr>
      <w:r>
        <w:rPr>
          <w:sz w:val="22"/>
          <w:szCs w:val="22"/>
        </w:rPr>
        <w:t>di essere residente a _____________________ (Prov. __)</w:t>
      </w:r>
      <w:r>
        <w:rPr>
          <w:b/>
          <w:bCs/>
          <w:sz w:val="22"/>
          <w:szCs w:val="22"/>
        </w:rPr>
        <w:t xml:space="preserve"> </w:t>
      </w:r>
      <w:r>
        <w:rPr>
          <w:sz w:val="22"/>
          <w:szCs w:val="22"/>
        </w:rPr>
        <w:t>CAP.</w:t>
      </w:r>
      <w:r>
        <w:rPr>
          <w:b/>
          <w:bCs/>
          <w:sz w:val="22"/>
          <w:szCs w:val="22"/>
        </w:rPr>
        <w:t xml:space="preserve">____ </w:t>
      </w:r>
      <w:r>
        <w:rPr>
          <w:sz w:val="22"/>
          <w:szCs w:val="22"/>
        </w:rPr>
        <w:t>in Via</w:t>
      </w:r>
      <w:r>
        <w:rPr>
          <w:b/>
          <w:bCs/>
          <w:sz w:val="22"/>
          <w:szCs w:val="22"/>
        </w:rPr>
        <w:t xml:space="preserve"> </w:t>
      </w:r>
      <w:r>
        <w:rPr>
          <w:sz w:val="22"/>
          <w:szCs w:val="22"/>
        </w:rPr>
        <w:t xml:space="preserve">___________________ n.__; </w:t>
      </w:r>
    </w:p>
    <w:p>
      <w:pPr>
        <w:pStyle w:val="Normal"/>
        <w:jc w:val="both"/>
        <w:rPr>
          <w:sz w:val="22"/>
          <w:szCs w:val="22"/>
        </w:rPr>
      </w:pPr>
      <w:r>
        <w:rPr>
          <w:sz w:val="22"/>
          <w:szCs w:val="22"/>
        </w:rPr>
      </w:r>
    </w:p>
    <w:p>
      <w:pPr>
        <w:pStyle w:val="ListParagraph"/>
        <w:widowControl w:val="false"/>
        <w:numPr>
          <w:ilvl w:val="0"/>
          <w:numId w:val="19"/>
        </w:numPr>
        <w:tabs>
          <w:tab w:val="left" w:pos="432" w:leader="none"/>
        </w:tabs>
        <w:spacing w:before="0" w:after="0"/>
        <w:rPr>
          <w:sz w:val="22"/>
          <w:szCs w:val="22"/>
        </w:rPr>
      </w:pPr>
      <w:r>
        <w:rPr>
          <w:sz w:val="22"/>
          <w:szCs w:val="22"/>
        </w:rPr>
        <w:t xml:space="preserve">Di essere in possesso: </w:t>
        <w:tab/>
      </w:r>
    </w:p>
    <w:p>
      <w:pPr>
        <w:pStyle w:val="Normal"/>
        <w:widowControl w:val="false"/>
        <w:tabs>
          <w:tab w:val="left" w:pos="432" w:leader="none"/>
        </w:tabs>
        <w:ind w:left="360" w:hanging="0"/>
        <w:jc w:val="both"/>
        <w:rPr>
          <w:sz w:val="22"/>
          <w:szCs w:val="22"/>
        </w:rPr>
      </w:pPr>
      <w:r>
        <w:rPr>
          <w:sz w:val="22"/>
          <w:szCs w:val="22"/>
        </w:rPr>
        <w:t xml:space="preserve">   </w:t>
      </w:r>
      <w:r>
        <w:rPr>
          <w:sz w:val="22"/>
          <w:szCs w:val="22"/>
        </w:rPr>
        <w:tab/>
        <w:t>□</w:t>
        <w:tab/>
        <w:t xml:space="preserve">della cittadinanza italiana </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membro UE ____________________________</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terzo ________________________________ titolare del permesso di soggiorno UE per soggiornanti di lungo periodo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rifugiato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protezione sussidiaria (allegare dichiarazione attestante il possesso del requisito)</w:t>
      </w:r>
    </w:p>
    <w:p>
      <w:pPr>
        <w:pStyle w:val="Normal"/>
        <w:widowControl w:val="false"/>
        <w:tabs>
          <w:tab w:val="left" w:pos="432" w:leader="none"/>
        </w:tabs>
        <w:rPr>
          <w:sz w:val="22"/>
          <w:szCs w:val="22"/>
        </w:rPr>
      </w:pPr>
      <w:r>
        <w:rPr>
          <w:sz w:val="22"/>
          <w:szCs w:val="22"/>
        </w:rPr>
      </w:r>
    </w:p>
    <w:p>
      <w:pPr>
        <w:pStyle w:val="Normal"/>
        <w:numPr>
          <w:ilvl w:val="0"/>
          <w:numId w:val="20"/>
        </w:numPr>
        <w:spacing w:lineRule="atLeast" w:line="335" w:before="335" w:afterAutospacing="1"/>
        <w:ind w:left="426" w:hanging="360"/>
        <w:jc w:val="both"/>
        <w:rPr>
          <w:sz w:val="22"/>
          <w:szCs w:val="22"/>
        </w:rPr>
      </w:pPr>
      <w:r>
        <w:rPr>
          <w:sz w:val="22"/>
          <w:szCs w:val="22"/>
        </w:rPr>
        <w:t>Di godere dei diritti civili e politici e di essere iscritto nelle liste elettorali del Comune di __________________ (Prov. ___)</w:t>
      </w:r>
    </w:p>
    <w:p>
      <w:pPr>
        <w:pStyle w:val="Normal"/>
        <w:spacing w:lineRule="atLeast" w:line="335" w:before="335" w:afterAutospacing="1"/>
        <w:ind w:left="426" w:hanging="0"/>
        <w:jc w:val="both"/>
        <w:rPr>
          <w:sz w:val="22"/>
          <w:szCs w:val="22"/>
        </w:rPr>
      </w:pPr>
      <w:r>
        <w:rPr>
          <w:sz w:val="22"/>
          <w:szCs w:val="22"/>
        </w:rPr>
        <w:t>Oppure di non essere iscritto nelle liste elettorali per i seguenti motivi________________ _________________________________________;</w:t>
      </w:r>
    </w:p>
    <w:p>
      <w:pPr>
        <w:pStyle w:val="Normal"/>
        <w:numPr>
          <w:ilvl w:val="0"/>
          <w:numId w:val="21"/>
        </w:numPr>
        <w:spacing w:lineRule="atLeast" w:line="335" w:beforeAutospacing="1" w:afterAutospacing="1"/>
        <w:ind w:left="426" w:hanging="360"/>
        <w:rPr>
          <w:sz w:val="22"/>
          <w:szCs w:val="22"/>
        </w:rPr>
      </w:pPr>
      <w:r>
        <w:rPr>
          <w:sz w:val="22"/>
          <w:szCs w:val="22"/>
        </w:rPr>
        <w:t>Di non aver riportato condanne penali e di non avere procedimenti penali pendenti</w:t>
      </w:r>
    </w:p>
    <w:p>
      <w:pPr>
        <w:pStyle w:val="Normal"/>
        <w:spacing w:lineRule="atLeast" w:line="335" w:beforeAutospacing="1" w:afterAutospacing="1"/>
        <w:rPr>
          <w:sz w:val="22"/>
          <w:szCs w:val="22"/>
        </w:rPr>
      </w:pPr>
      <w:r>
        <w:rPr>
          <w:sz w:val="22"/>
          <w:szCs w:val="22"/>
        </w:rPr>
        <w:t xml:space="preserve">Oppure </w:t>
      </w:r>
      <w:r>
        <w:rPr>
          <w:iCs/>
          <w:sz w:val="22"/>
          <w:szCs w:val="22"/>
        </w:rPr>
        <w:t>avere le seguenti</w:t>
      </w:r>
      <w:r>
        <w:rPr>
          <w:i/>
          <w:iCs/>
          <w:sz w:val="22"/>
          <w:szCs w:val="22"/>
        </w:rPr>
        <w:t xml:space="preserve"> </w:t>
      </w:r>
      <w:r>
        <w:rPr>
          <w:sz w:val="22"/>
          <w:szCs w:val="22"/>
        </w:rPr>
        <w:t>condanne penali ed i seguenti procedimenti penali pendenti __________________________________________________________;</w:t>
      </w:r>
    </w:p>
    <w:p>
      <w:pPr>
        <w:pStyle w:val="Normal"/>
        <w:numPr>
          <w:ilvl w:val="0"/>
          <w:numId w:val="21"/>
        </w:numPr>
        <w:spacing w:lineRule="atLeast" w:line="335" w:before="335" w:afterAutospacing="1"/>
        <w:ind w:left="426" w:hanging="360"/>
        <w:rPr>
          <w:sz w:val="22"/>
          <w:szCs w:val="22"/>
        </w:rPr>
      </w:pPr>
      <w:r>
        <w:rPr>
          <w:sz w:val="22"/>
          <w:szCs w:val="22"/>
        </w:rPr>
        <w:t>Di essere nei riguardi degli obblighi militari nella seguente posizione:</w:t>
      </w:r>
      <w:r>
        <w:rPr>
          <w:b/>
          <w:sz w:val="22"/>
          <w:szCs w:val="22"/>
        </w:rPr>
        <w:t xml:space="preserve"> </w:t>
      </w:r>
      <w:r>
        <w:rPr>
          <w:sz w:val="22"/>
          <w:szCs w:val="22"/>
        </w:rPr>
        <w:t>_______________________________;</w:t>
      </w:r>
    </w:p>
    <w:p>
      <w:pPr>
        <w:pStyle w:val="Normal"/>
        <w:spacing w:lineRule="atLeast" w:line="268" w:before="4" w:after="0"/>
        <w:ind w:left="360" w:firstLine="348"/>
        <w:jc w:val="both"/>
        <w:rPr>
          <w:sz w:val="22"/>
          <w:szCs w:val="22"/>
        </w:rPr>
      </w:pPr>
      <w:r>
        <w:rPr>
          <w:sz w:val="22"/>
          <w:szCs w:val="22"/>
        </w:rPr>
      </w:r>
    </w:p>
    <w:p>
      <w:pPr>
        <w:pStyle w:val="Normal"/>
        <w:numPr>
          <w:ilvl w:val="0"/>
          <w:numId w:val="22"/>
        </w:numPr>
        <w:ind w:left="426" w:hanging="360"/>
        <w:jc w:val="both"/>
        <w:rPr>
          <w:b/>
          <w:b/>
          <w:bCs/>
          <w:iCs/>
          <w:color w:val="000000"/>
          <w:sz w:val="22"/>
          <w:szCs w:val="22"/>
        </w:rPr>
      </w:pPr>
      <w:r>
        <w:rPr>
          <w:sz w:val="22"/>
          <w:szCs w:val="22"/>
        </w:rPr>
        <w:t>Di possedere i seguenti requisiti specifici di ammissione</w:t>
      </w:r>
      <w:r>
        <w:rPr>
          <w:bCs/>
          <w:iCs/>
          <w:color w:val="000000"/>
          <w:sz w:val="22"/>
          <w:szCs w:val="22"/>
        </w:rPr>
        <w:t>:</w:t>
      </w:r>
    </w:p>
    <w:p>
      <w:pPr>
        <w:pStyle w:val="Normal"/>
        <w:widowControl w:val="false"/>
        <w:tabs>
          <w:tab w:val="left" w:pos="432" w:leader="none"/>
        </w:tabs>
        <w:jc w:val="center"/>
        <w:rPr>
          <w:sz w:val="22"/>
          <w:szCs w:val="22"/>
        </w:rPr>
      </w:pPr>
      <w:r>
        <w:rPr>
          <w:sz w:val="22"/>
          <w:szCs w:val="22"/>
        </w:rPr>
      </w:r>
    </w:p>
    <w:p>
      <w:pPr>
        <w:pStyle w:val="Normal"/>
        <w:widowControl w:val="false"/>
        <w:tabs>
          <w:tab w:val="left" w:pos="432" w:leader="none"/>
        </w:tabs>
        <w:rPr/>
      </w:pPr>
      <w:r>
        <w:rPr/>
      </w:r>
    </w:p>
    <w:p>
      <w:pPr>
        <w:pStyle w:val="Normal"/>
        <w:widowControl w:val="false"/>
        <w:numPr>
          <w:ilvl w:val="0"/>
          <w:numId w:val="29"/>
        </w:numPr>
        <w:tabs>
          <w:tab w:val="left" w:pos="432" w:leader="none"/>
        </w:tabs>
        <w:rPr>
          <w:sz w:val="22"/>
          <w:szCs w:val="22"/>
        </w:rPr>
      </w:pPr>
      <w:r>
        <w:rPr>
          <w:sz w:val="22"/>
          <w:szCs w:val="22"/>
        </w:rPr>
        <w:t>diploma di laurea in ______________________________conseguito presso______________________________</w:t>
      </w:r>
    </w:p>
    <w:p>
      <w:pPr>
        <w:pStyle w:val="Normal"/>
        <w:widowControl w:val="false"/>
        <w:tabs>
          <w:tab w:val="left" w:pos="432" w:leader="none"/>
        </w:tabs>
        <w:ind w:left="432" w:hanging="0"/>
        <w:jc w:val="both"/>
        <w:rPr>
          <w:sz w:val="22"/>
          <w:szCs w:val="22"/>
        </w:rPr>
      </w:pPr>
      <w:r>
        <w:rPr>
          <w:sz w:val="22"/>
          <w:szCs w:val="22"/>
        </w:rPr>
        <w:tab/>
        <w:t>in data _____________________(indicare giorno-mese-anno);</w:t>
      </w:r>
    </w:p>
    <w:p>
      <w:pPr>
        <w:pStyle w:val="Normal"/>
        <w:widowControl w:val="false"/>
        <w:tabs>
          <w:tab w:val="left" w:pos="432" w:leader="none"/>
        </w:tabs>
        <w:ind w:left="432" w:hanging="0"/>
        <w:jc w:val="both"/>
        <w:rPr>
          <w:sz w:val="22"/>
          <w:szCs w:val="22"/>
        </w:rPr>
      </w:pPr>
      <w:r>
        <w:rPr>
          <w:sz w:val="22"/>
          <w:szCs w:val="22"/>
        </w:rPr>
      </w:r>
    </w:p>
    <w:p>
      <w:pPr>
        <w:pStyle w:val="Normal"/>
        <w:widowControl w:val="false"/>
        <w:numPr>
          <w:ilvl w:val="0"/>
          <w:numId w:val="29"/>
        </w:numPr>
        <w:tabs>
          <w:tab w:val="left" w:pos="432" w:leader="none"/>
        </w:tabs>
        <w:rPr>
          <w:sz w:val="22"/>
          <w:szCs w:val="22"/>
        </w:rPr>
      </w:pPr>
      <w:r>
        <w:rPr>
          <w:sz w:val="22"/>
          <w:szCs w:val="22"/>
        </w:rPr>
        <w:t>specializzazione in ______________________________conseguita presso______________________________</w:t>
      </w:r>
    </w:p>
    <w:p>
      <w:pPr>
        <w:pStyle w:val="Normal"/>
        <w:widowControl w:val="false"/>
        <w:tabs>
          <w:tab w:val="left" w:pos="432" w:leader="none"/>
        </w:tabs>
        <w:ind w:left="432" w:hanging="0"/>
        <w:jc w:val="both"/>
        <w:rPr>
          <w:sz w:val="22"/>
          <w:szCs w:val="22"/>
        </w:rPr>
      </w:pPr>
      <w:r>
        <w:rPr>
          <w:sz w:val="22"/>
          <w:szCs w:val="22"/>
        </w:rPr>
        <w:tab/>
        <w:t>in data _____________________(indicare giorno-mese-anno);</w:t>
      </w:r>
    </w:p>
    <w:p>
      <w:pPr>
        <w:pStyle w:val="Normal"/>
        <w:widowControl w:val="false"/>
        <w:tabs>
          <w:tab w:val="left" w:pos="432" w:leader="none"/>
        </w:tabs>
        <w:ind w:left="432" w:hanging="0"/>
        <w:jc w:val="both"/>
        <w:rPr>
          <w:sz w:val="22"/>
          <w:szCs w:val="22"/>
        </w:rPr>
      </w:pPr>
      <w:r>
        <w:rPr>
          <w:sz w:val="22"/>
          <w:szCs w:val="22"/>
        </w:rPr>
      </w:r>
    </w:p>
    <w:p>
      <w:pPr>
        <w:pStyle w:val="Normal"/>
        <w:numPr>
          <w:ilvl w:val="0"/>
          <w:numId w:val="29"/>
        </w:numPr>
        <w:tabs>
          <w:tab w:val="left" w:pos="1425" w:leader="none"/>
        </w:tabs>
        <w:jc w:val="both"/>
        <w:rPr>
          <w:sz w:val="22"/>
          <w:szCs w:val="22"/>
        </w:rPr>
      </w:pPr>
      <w:r>
        <w:rPr>
          <w:sz w:val="22"/>
          <w:szCs w:val="22"/>
        </w:rPr>
        <w:t>iscrizione all’ordine professionale  _____________________________ della Provincia di ___________________________ al numero di posizione ___________ dal ____________.</w:t>
      </w:r>
    </w:p>
    <w:p>
      <w:pPr>
        <w:pStyle w:val="ListParagraph"/>
        <w:ind w:left="360" w:hanging="0"/>
        <w:jc w:val="both"/>
        <w:rPr>
          <w:color w:val="000000"/>
          <w:sz w:val="22"/>
          <w:szCs w:val="22"/>
        </w:rPr>
      </w:pPr>
      <w:r>
        <w:rPr>
          <w:color w:val="000000"/>
          <w:sz w:val="22"/>
          <w:szCs w:val="22"/>
        </w:rPr>
      </w:r>
    </w:p>
    <w:p>
      <w:pPr>
        <w:pStyle w:val="ListParagraph"/>
        <w:numPr>
          <w:ilvl w:val="0"/>
          <w:numId w:val="29"/>
        </w:numPr>
        <w:spacing w:before="0" w:after="0"/>
        <w:jc w:val="both"/>
        <w:rPr>
          <w:color w:val="000000"/>
          <w:sz w:val="22"/>
          <w:szCs w:val="22"/>
        </w:rPr>
      </w:pPr>
      <w:r>
        <w:rPr>
          <w:sz w:val="22"/>
          <w:szCs w:val="22"/>
        </w:rPr>
        <w:t>Anzianità di servizio (barrare la casella di interesse e specificare i servizi nella tabella di seguito indicata):</w:t>
      </w:r>
    </w:p>
    <w:p>
      <w:pPr>
        <w:pStyle w:val="Normal"/>
        <w:numPr>
          <w:ilvl w:val="0"/>
          <w:numId w:val="28"/>
        </w:numPr>
        <w:ind w:left="1843" w:hanging="415"/>
        <w:jc w:val="both"/>
        <w:rPr>
          <w:color w:val="000000"/>
          <w:sz w:val="22"/>
          <w:szCs w:val="22"/>
        </w:rPr>
      </w:pPr>
      <w:r>
        <w:rPr>
          <w:bCs/>
          <w:color w:val="000000"/>
          <w:sz w:val="22"/>
          <w:szCs w:val="22"/>
        </w:rPr>
        <w:t xml:space="preserve">□ </w:t>
      </w:r>
      <w:r>
        <w:rPr>
          <w:bCs/>
          <w:color w:val="000000"/>
          <w:sz w:val="22"/>
          <w:szCs w:val="22"/>
        </w:rPr>
        <w:t xml:space="preserve">Anzianità di servizio di cui all’art.1, commi 519 e 558 della L. 27 dicembre 2006 n. </w:t>
      </w:r>
    </w:p>
    <w:p>
      <w:pPr>
        <w:pStyle w:val="Normal"/>
        <w:ind w:left="1985" w:hanging="0"/>
        <w:jc w:val="both"/>
        <w:rPr>
          <w:color w:val="000000"/>
          <w:sz w:val="22"/>
          <w:szCs w:val="22"/>
        </w:rPr>
      </w:pPr>
      <w:r>
        <w:rPr>
          <w:bCs/>
          <w:color w:val="000000"/>
          <w:sz w:val="22"/>
          <w:szCs w:val="22"/>
        </w:rPr>
        <w:t xml:space="preserve"> </w:t>
      </w:r>
      <w:r>
        <w:rPr>
          <w:bCs/>
          <w:color w:val="000000"/>
          <w:sz w:val="22"/>
          <w:szCs w:val="22"/>
        </w:rPr>
        <w:t>296 e all’art. 3 comma 90 della legge 24 dicembre 2007 n.244</w:t>
      </w:r>
      <w:r>
        <w:rPr>
          <w:color w:val="000000"/>
          <w:sz w:val="22"/>
          <w:szCs w:val="22"/>
        </w:rPr>
        <w:t>:</w:t>
      </w:r>
    </w:p>
    <w:p>
      <w:pPr>
        <w:pStyle w:val="Normal"/>
        <w:numPr>
          <w:ilvl w:val="0"/>
          <w:numId w:val="15"/>
        </w:numPr>
        <w:spacing w:before="120" w:afterAutospacing="1"/>
        <w:jc w:val="both"/>
        <w:rPr>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Autospacing="1"/>
        <w:ind w:left="1440" w:hanging="0"/>
        <w:jc w:val="center"/>
        <w:rPr>
          <w:sz w:val="22"/>
          <w:szCs w:val="22"/>
        </w:rPr>
      </w:pPr>
      <w:r>
        <w:rPr>
          <w:sz w:val="22"/>
          <w:szCs w:val="22"/>
        </w:rPr>
        <w:t>OPPURE</w:t>
      </w:r>
    </w:p>
    <w:p>
      <w:pPr>
        <w:pStyle w:val="Normal"/>
        <w:numPr>
          <w:ilvl w:val="0"/>
          <w:numId w:val="15"/>
        </w:numPr>
        <w:spacing w:before="120" w:afterAutospacing="1"/>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spacing w:before="120" w:afterAutospacing="1"/>
        <w:ind w:left="1440" w:hanging="0"/>
        <w:jc w:val="center"/>
        <w:rPr>
          <w:sz w:val="22"/>
          <w:szCs w:val="22"/>
        </w:rPr>
      </w:pPr>
      <w:r>
        <w:rPr>
          <w:sz w:val="22"/>
          <w:szCs w:val="22"/>
        </w:rPr>
        <w:t>OPPURE</w:t>
      </w:r>
    </w:p>
    <w:p>
      <w:pPr>
        <w:pStyle w:val="Normal"/>
        <w:numPr>
          <w:ilvl w:val="0"/>
          <w:numId w:val="28"/>
        </w:numPr>
        <w:spacing w:before="240" w:afterAutospacing="1"/>
        <w:jc w:val="both"/>
        <w:rPr>
          <w:bCs/>
          <w:color w:val="000000"/>
          <w:sz w:val="22"/>
          <w:szCs w:val="22"/>
        </w:rPr>
      </w:pPr>
      <w:r>
        <w:rPr>
          <w:bCs/>
          <w:color w:val="000000"/>
          <w:sz w:val="22"/>
          <w:szCs w:val="22"/>
        </w:rPr>
        <w:t xml:space="preserve">□ </w:t>
      </w: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t>INDICARE DI SEGUITO I SUDDETTI SERVIZI:</w:t>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spacing w:lineRule="atLeast" w:line="268" w:before="4" w:after="0"/>
        <w:rPr/>
      </w:pPr>
      <w:r>
        <w:rPr/>
      </w:r>
    </w:p>
    <w:p>
      <w:pPr>
        <w:pStyle w:val="Normal"/>
        <w:numPr>
          <w:ilvl w:val="0"/>
          <w:numId w:val="23"/>
        </w:numPr>
        <w:spacing w:lineRule="atLeast" w:line="268" w:before="4" w:after="0"/>
        <w:ind w:left="426" w:hanging="360"/>
        <w:jc w:val="both"/>
        <w:rPr>
          <w:sz w:val="22"/>
          <w:szCs w:val="22"/>
        </w:rPr>
      </w:pPr>
      <w:r>
        <w:rPr>
          <w:sz w:val="22"/>
          <w:szCs w:val="22"/>
        </w:rPr>
        <w:t xml:space="preserve">Di </w:t>
        <w:tab/>
      </w:r>
      <w:r>
        <w:rPr>
          <w:color w:val="000000"/>
          <w:sz w:val="22"/>
          <w:szCs w:val="22"/>
        </w:rPr>
        <w:t xml:space="preserve">essere/non essere in possesso delle </w:t>
      </w:r>
      <w:r>
        <w:rPr>
          <w:sz w:val="22"/>
          <w:szCs w:val="22"/>
        </w:rPr>
        <w:t xml:space="preserve">seguenti </w:t>
      </w:r>
      <w:r>
        <w:rPr>
          <w:color w:val="000000"/>
          <w:sz w:val="22"/>
          <w:szCs w:val="22"/>
        </w:rPr>
        <w:t>esperienze con rapporto di lavoro dipendente</w:t>
      </w:r>
      <w:r>
        <w:rPr>
          <w:sz w:val="22"/>
          <w:szCs w:val="22"/>
        </w:rPr>
        <w:t xml:space="preserve"> presso pubbliche amministrazioni, diverse dal requisito di ammissione, con indicazione delle cause di risoluzione:</w:t>
      </w:r>
    </w:p>
    <w:p>
      <w:pPr>
        <w:pStyle w:val="Normal"/>
        <w:spacing w:lineRule="atLeast" w:line="268" w:before="4" w:after="0"/>
        <w:jc w:val="both"/>
        <w:rPr/>
      </w:pPr>
      <w:r>
        <w:rPr/>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ind w:left="705" w:hanging="0"/>
        <w:jc w:val="both"/>
        <w:rPr>
          <w:color w:val="000000"/>
        </w:rPr>
      </w:pPr>
      <w:r>
        <w:rPr>
          <w:color w:val="000000"/>
        </w:rPr>
      </w:r>
    </w:p>
    <w:p>
      <w:pPr>
        <w:pStyle w:val="Normal"/>
        <w:ind w:left="705" w:hanging="0"/>
        <w:jc w:val="both"/>
        <w:rPr>
          <w:b/>
          <w:b/>
          <w:bCs/>
          <w:sz w:val="22"/>
          <w:szCs w:val="22"/>
          <w:lang w:eastAsia="it-IT"/>
        </w:rPr>
      </w:pPr>
      <w:r>
        <w:rPr>
          <w:b/>
          <w:sz w:val="22"/>
          <w:szCs w:val="22"/>
          <w:lang w:eastAsia="it-IT"/>
        </w:rPr>
        <w:t xml:space="preserve">(*) </w:t>
      </w:r>
      <w:r>
        <w:rPr>
          <w:b/>
          <w:bCs/>
          <w:sz w:val="22"/>
          <w:szCs w:val="22"/>
          <w:lang w:eastAsia="it-IT"/>
        </w:rPr>
        <w:t xml:space="preserve">indicare </w:t>
      </w:r>
      <w:r>
        <w:rPr>
          <w:b/>
          <w:sz w:val="22"/>
          <w:szCs w:val="22"/>
        </w:rPr>
        <w:t>tipo di rapporto (a tempo pieno o part-time con indicazione dell’orario svolto; tempo determinato o tempo indeterminato),  eventuali periodi di aspettativa (dal – al )</w:t>
      </w:r>
    </w:p>
    <w:p>
      <w:pPr>
        <w:pStyle w:val="Normal"/>
        <w:jc w:val="both"/>
        <w:rPr>
          <w:b/>
          <w:b/>
          <w:bCs/>
          <w:sz w:val="22"/>
          <w:szCs w:val="22"/>
          <w:lang w:eastAsia="it-IT"/>
        </w:rPr>
      </w:pPr>
      <w:r>
        <w:rPr>
          <w:b/>
          <w:bCs/>
          <w:sz w:val="22"/>
          <w:szCs w:val="22"/>
          <w:lang w:eastAsia="it-IT"/>
        </w:rPr>
      </w:r>
    </w:p>
    <w:p>
      <w:pPr>
        <w:pStyle w:val="Normal"/>
        <w:ind w:left="703" w:hanging="346"/>
        <w:jc w:val="both"/>
        <w:rPr>
          <w:sz w:val="22"/>
          <w:szCs w:val="22"/>
          <w:lang w:eastAsia="it-IT"/>
        </w:rPr>
      </w:pPr>
      <w:r>
        <w:rPr>
          <w:sz w:val="22"/>
          <w:szCs w:val="22"/>
          <w:lang w:eastAsia="it-IT"/>
        </w:rPr>
        <w:t>□</w:t>
      </w:r>
      <w:r>
        <w:rPr>
          <w:sz w:val="22"/>
          <w:szCs w:val="22"/>
          <w:lang w:eastAsia="it-IT"/>
        </w:rPr>
        <w:tab/>
        <w:t xml:space="preserve">Che relativamente ai servizi sopra indicati  □ ricorrono  □ non ricorrono le condizioni di cui all’ultimo comma dell’art. 46 del D.P.R. 761/1979 </w:t>
      </w:r>
      <w:r>
        <w:rPr>
          <w:sz w:val="22"/>
          <w:szCs w:val="22"/>
        </w:rPr>
        <w:t>relativo alla riduzione del punteggio di servizio per mancata partecipazione all’attività di formazione</w:t>
      </w:r>
      <w:r>
        <w:rPr>
          <w:sz w:val="22"/>
          <w:szCs w:val="22"/>
          <w:lang w:eastAsia="it-IT"/>
        </w:rPr>
        <w:t xml:space="preserve"> (in caso positivo precisare la misura della riduzione);</w:t>
      </w:r>
    </w:p>
    <w:p>
      <w:pPr>
        <w:pStyle w:val="Normal"/>
        <w:numPr>
          <w:ilvl w:val="0"/>
          <w:numId w:val="24"/>
        </w:numPr>
        <w:spacing w:lineRule="atLeast" w:line="335" w:before="335" w:afterAutospacing="1"/>
        <w:ind w:left="426" w:hanging="360"/>
        <w:rPr>
          <w:color w:val="000000"/>
          <w:sz w:val="22"/>
          <w:szCs w:val="22"/>
        </w:rPr>
      </w:pPr>
      <w:r>
        <w:rPr>
          <w:color w:val="000000"/>
          <w:sz w:val="22"/>
          <w:szCs w:val="22"/>
        </w:rPr>
        <w:t xml:space="preserve">Di aver diritto/non aver diritto a preferenza nella nomina a parità di punteggio ai sensi dell'art.5 del D.P.R. n.  487/1994 e s.m.i, in quanto: </w:t>
      </w:r>
    </w:p>
    <w:tbl>
      <w:tblPr>
        <w:tblW w:w="4700" w:type="pct"/>
        <w:jc w:val="left"/>
        <w:tblInd w:w="372" w:type="dxa"/>
        <w:tblBorders>
          <w:top w:val="single" w:sz="6" w:space="0" w:color="DCDCDC"/>
          <w:left w:val="single" w:sz="6" w:space="0" w:color="DCDCDC"/>
          <w:bottom w:val="single" w:sz="2" w:space="0" w:color="DCDCDC"/>
          <w:right w:val="single" w:sz="6" w:space="0" w:color="DCDCDC"/>
          <w:insideH w:val="single" w:sz="2" w:space="0" w:color="DCDCDC"/>
          <w:insideV w:val="single" w:sz="6" w:space="0" w:color="DCDCDC"/>
        </w:tblBorders>
        <w:tblCellMar>
          <w:top w:w="17" w:type="dxa"/>
          <w:left w:w="9" w:type="dxa"/>
          <w:bottom w:w="17" w:type="dxa"/>
          <w:right w:w="17" w:type="dxa"/>
        </w:tblCellMar>
        <w:tblLook w:firstRow="0" w:noVBand="0" w:lastRow="0" w:firstColumn="0" w:lastColumn="0" w:noHBand="0" w:val="0000"/>
      </w:tblPr>
      <w:tblGrid>
        <w:gridCol w:w="9059"/>
      </w:tblGrid>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 name="Immagin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9" descr=""/>
                          <pic:cNvPicPr>
                            <a:picLocks noChangeAspect="1" noChangeArrowheads="1"/>
                          </pic:cNvPicPr>
                        </pic:nvPicPr>
                        <pic:blipFill>
                          <a:blip r:embed="rId3"/>
                          <a:stretch>
                            <a:fillRect/>
                          </a:stretch>
                        </pic:blipFill>
                        <pic:spPr bwMode="auto">
                          <a:xfrm>
                            <a:off x="0" y="0"/>
                            <a:ext cx="257175" cy="228600"/>
                          </a:xfrm>
                          <a:prstGeom prst="rect">
                            <a:avLst/>
                          </a:prstGeom>
                        </pic:spPr>
                      </pic:pic>
                    </a:graphicData>
                  </a:graphic>
                </wp:inline>
              </w:drawing>
            </w:r>
            <w:r>
              <w:rPr>
                <w:rFonts w:cs="Arial" w:ascii="Arial" w:hAnsi="Arial"/>
                <w:color w:val="666666"/>
              </w:rPr>
              <w:t>insignito di medaglia al valor militare;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 name="Immagin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8" descr=""/>
                          <pic:cNvPicPr>
                            <a:picLocks noChangeAspect="1" noChangeArrowheads="1"/>
                          </pic:cNvPicPr>
                        </pic:nvPicPr>
                        <pic:blipFill>
                          <a:blip r:embed="rId4"/>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di guerra ex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3" name="Immagin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7" descr=""/>
                          <pic:cNvPicPr>
                            <a:picLocks noChangeAspect="1" noChangeArrowheads="1"/>
                          </pic:cNvPicPr>
                        </pic:nvPicPr>
                        <pic:blipFill>
                          <a:blip r:embed="rId5"/>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4" name="Immagin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6" descr=""/>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5" name="Immagin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5" descr=""/>
                          <pic:cNvPicPr>
                            <a:picLocks noChangeAspect="1" noChangeArrowheads="1"/>
                          </pic:cNvPicPr>
                        </pic:nvPicPr>
                        <pic:blipFill>
                          <a:blip r:embed="rId7"/>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6" name="Immagin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4" descr=""/>
                          <pic:cNvPicPr>
                            <a:picLocks noChangeAspect="1" noChangeArrowheads="1"/>
                          </pic:cNvPicPr>
                        </pic:nvPicPr>
                        <pic:blipFill>
                          <a:blip r:embed="rId8"/>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7" name="Immagin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3" descr=""/>
                          <pic:cNvPicPr>
                            <a:picLocks noChangeAspect="1" noChangeArrowheads="1"/>
                          </pic:cNvPicPr>
                        </pic:nvPicPr>
                        <pic:blipFill>
                          <a:blip r:embed="rId9"/>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8" name="Immagin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2" descr=""/>
                          <pic:cNvPicPr>
                            <a:picLocks noChangeAspect="1" noChangeArrowheads="1"/>
                          </pic:cNvPicPr>
                        </pic:nvPicPr>
                        <pic:blipFill>
                          <a:blip r:embed="rId10"/>
                          <a:stretch>
                            <a:fillRect/>
                          </a:stretch>
                        </pic:blipFill>
                        <pic:spPr bwMode="auto">
                          <a:xfrm>
                            <a:off x="0" y="0"/>
                            <a:ext cx="257175" cy="228600"/>
                          </a:xfrm>
                          <a:prstGeom prst="rect">
                            <a:avLst/>
                          </a:prstGeom>
                        </pic:spPr>
                      </pic:pic>
                    </a:graphicData>
                  </a:graphic>
                </wp:inline>
              </w:drawing>
            </w:r>
            <w:r>
              <w:rPr>
                <w:rFonts w:cs="Arial" w:ascii="Arial" w:hAnsi="Arial"/>
                <w:color w:val="666666"/>
              </w:rPr>
              <w:t>ferito in combattimento;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9" name="Immagin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41" descr=""/>
                          <pic:cNvPicPr>
                            <a:picLocks noChangeAspect="1" noChangeArrowheads="1"/>
                          </pic:cNvPicPr>
                        </pic:nvPicPr>
                        <pic:blipFill>
                          <a:blip r:embed="rId11"/>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insignito di croce di guerra o di altra attestazione speciale di merito di guerra, nonchè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i capi di famiglia numerosa;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0" name="Immagin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40" descr=""/>
                          <pic:cNvPicPr>
                            <a:picLocks noChangeAspect="1" noChangeArrowheads="1"/>
                          </pic:cNvPicPr>
                        </pic:nvPicPr>
                        <pic:blipFill>
                          <a:blip r:embed="rId12"/>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di mutilati e di invalidi di guerra ex combattenti;</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1" name="Immagin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39" descr=""/>
                          <pic:cNvPicPr>
                            <a:picLocks noChangeAspect="1" noChangeArrowheads="1"/>
                          </pic:cNvPicPr>
                        </pic:nvPicPr>
                        <pic:blipFill>
                          <a:blip r:embed="rId13"/>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2"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38" descr=""/>
                          <pic:cNvPicPr>
                            <a:picLocks noChangeAspect="1" noChangeArrowheads="1"/>
                          </pic:cNvPicPr>
                        </pic:nvPicPr>
                        <pic:blipFill>
                          <a:blip r:embed="rId14"/>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3" name="Immagin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37" descr=""/>
                          <pic:cNvPicPr>
                            <a:picLocks noChangeAspect="1" noChangeArrowheads="1"/>
                          </pic:cNvPicPr>
                        </pic:nvPicPr>
                        <pic:blipFill>
                          <a:blip r:embed="rId15"/>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4"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36" descr=""/>
                          <pic:cNvPicPr>
                            <a:picLocks noChangeAspect="1" noChangeArrowheads="1"/>
                          </pic:cNvPicPr>
                        </pic:nvPicPr>
                        <pic:blipFill>
                          <a:blip r:embed="rId16"/>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genitore vedovo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fatto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5" name="Immagin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5" descr=""/>
                          <pic:cNvPicPr>
                            <a:picLocks noChangeAspect="1" noChangeArrowheads="1"/>
                          </pic:cNvPicPr>
                        </pic:nvPicPr>
                        <pic:blipFill>
                          <a:blip r:embed="rId17"/>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servizio nel settore pubblico o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6"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34" descr=""/>
                          <pic:cNvPicPr>
                            <a:picLocks noChangeAspect="1" noChangeArrowheads="1"/>
                          </pic:cNvPicPr>
                        </pic:nvPicPr>
                        <pic:blipFill>
                          <a:blip r:embed="rId18"/>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servizio militare come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7"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33" descr=""/>
                          <pic:cNvPicPr>
                            <a:picLocks noChangeAspect="1" noChangeArrowheads="1"/>
                          </pic:cNvPicPr>
                        </pic:nvPicPr>
                        <pic:blipFill>
                          <a:blip r:embed="rId19"/>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a qualunque titolo, per non meno di un anno nell'amministrazione</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che ha indetto il concorso;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8"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32" descr=""/>
                          <pic:cNvPicPr>
                            <a:picLocks noChangeAspect="1" noChangeArrowheads="1"/>
                          </pic:cNvPicPr>
                        </pic:nvPicPr>
                        <pic:blipFill>
                          <a:blip r:embed="rId20"/>
                          <a:stretch>
                            <a:fillRect/>
                          </a:stretch>
                        </pic:blipFill>
                        <pic:spPr bwMode="auto">
                          <a:xfrm>
                            <a:off x="0" y="0"/>
                            <a:ext cx="257175" cy="228600"/>
                          </a:xfrm>
                          <a:prstGeom prst="rect">
                            <a:avLst/>
                          </a:prstGeom>
                        </pic:spPr>
                      </pic:pic>
                    </a:graphicData>
                  </a:graphic>
                </wp:inline>
              </w:drawing>
            </w:r>
            <w:r>
              <w:rPr>
                <w:rFonts w:cs="Arial" w:ascii="Arial" w:hAnsi="Arial"/>
                <w:color w:val="666666"/>
              </w:rPr>
              <w:t>coniugato e i non coniugato con riguardo al numero dei figli a carico;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9" name="Immagin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31" descr=""/>
                          <pic:cNvPicPr>
                            <a:picLocks noChangeAspect="1" noChangeArrowheads="1"/>
                          </pic:cNvPicPr>
                        </pic:nvPicPr>
                        <pic:blipFill>
                          <a:blip r:embed="rId21"/>
                          <a:stretch>
                            <a:fillRect/>
                          </a:stretch>
                        </pic:blipFill>
                        <pic:spPr bwMode="auto">
                          <a:xfrm>
                            <a:off x="0" y="0"/>
                            <a:ext cx="257175" cy="228600"/>
                          </a:xfrm>
                          <a:prstGeom prst="rect">
                            <a:avLst/>
                          </a:prstGeom>
                        </pic:spPr>
                      </pic:pic>
                    </a:graphicData>
                  </a:graphic>
                </wp:inline>
              </w:drawing>
            </w:r>
            <w:r>
              <w:rPr>
                <w:rFonts w:cs="Arial" w:ascii="Arial" w:hAnsi="Arial"/>
                <w:color w:val="666666"/>
              </w:rPr>
              <w:t>invalido o mutilato civile;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0" name="Immagin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30" descr=""/>
                          <pic:cNvPicPr>
                            <a:picLocks noChangeAspect="1" noChangeArrowheads="1"/>
                          </pic:cNvPicPr>
                        </pic:nvPicPr>
                        <pic:blipFill>
                          <a:blip r:embed="rId22"/>
                          <a:stretch>
                            <a:fillRect/>
                          </a:stretch>
                        </pic:blipFill>
                        <pic:spPr bwMode="auto">
                          <a:xfrm>
                            <a:off x="0" y="0"/>
                            <a:ext cx="257175" cy="228600"/>
                          </a:xfrm>
                          <a:prstGeom prst="rect">
                            <a:avLst/>
                          </a:prstGeom>
                        </pic:spPr>
                      </pic:pic>
                    </a:graphicData>
                  </a:graphic>
                </wp:inline>
              </w:drawing>
            </w:r>
            <w:r>
              <w:rPr>
                <w:rFonts w:cs="Arial" w:ascii="Arial" w:hAnsi="Arial"/>
                <w:color w:val="666666"/>
              </w:rPr>
              <w:t>militare volontario delle Forze armate congedato senza demerito al termine della ferma o rafferma;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1" name="Immagin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9" descr=""/>
                          <pic:cNvPicPr>
                            <a:picLocks noChangeAspect="1" noChangeArrowheads="1"/>
                          </pic:cNvPicPr>
                        </pic:nvPicPr>
                        <pic:blipFill>
                          <a:blip r:embed="rId23"/>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numero dei figli a carico, indipendentemente dal fatto di essere coniugato: </w:t>
            </w:r>
            <w:r>
              <w:rPr>
                <w:rFonts w:cs="Arial" w:ascii="Arial" w:hAnsi="Arial"/>
                <w:color w:val="666666"/>
              </w:rPr>
              <w:drawing>
                <wp:inline distT="0" distB="0" distL="0" distR="9525">
                  <wp:extent cx="390525" cy="228600"/>
                  <wp:effectExtent l="0" t="0" r="0" b="0"/>
                  <wp:docPr id="22"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8" descr=""/>
                          <pic:cNvPicPr>
                            <a:picLocks noChangeAspect="1" noChangeArrowheads="1"/>
                          </pic:cNvPicPr>
                        </pic:nvPicPr>
                        <pic:blipFill>
                          <a:blip r:embed="rId24"/>
                          <a:stretch>
                            <a:fillRect/>
                          </a:stretch>
                        </pic:blipFill>
                        <pic:spPr bwMode="auto">
                          <a:xfrm>
                            <a:off x="0" y="0"/>
                            <a:ext cx="390525" cy="228600"/>
                          </a:xfrm>
                          <a:prstGeom prst="rect">
                            <a:avLst/>
                          </a:prstGeom>
                        </pic:spPr>
                      </pic:pic>
                    </a:graphicData>
                  </a:graphic>
                </wp:inline>
              </w:drawing>
            </w:r>
            <w:r>
              <w:rPr>
                <w:rFonts w:cs="Arial" w:ascii="Arial" w:hAnsi="Arial"/>
                <w:color w:val="666666"/>
              </w:rPr>
              <w:t>;</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3"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7" descr=""/>
                          <pic:cNvPicPr>
                            <a:picLocks noChangeAspect="1" noChangeArrowheads="1"/>
                          </pic:cNvPicPr>
                        </pic:nvPicPr>
                        <pic:blipFill>
                          <a:blip r:embed="rId25"/>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nelle amministrazioni pubbliche;</w:t>
            </w:r>
          </w:p>
        </w:tc>
      </w:tr>
    </w:tbl>
    <w:p>
      <w:pPr>
        <w:pStyle w:val="Normal"/>
        <w:numPr>
          <w:ilvl w:val="0"/>
          <w:numId w:val="33"/>
        </w:numPr>
        <w:spacing w:lineRule="atLeast" w:line="335" w:before="335" w:afterAutospacing="1"/>
        <w:ind w:left="426" w:hanging="360"/>
        <w:jc w:val="both"/>
        <w:rPr>
          <w:color w:val="000000"/>
          <w:sz w:val="22"/>
          <w:szCs w:val="22"/>
        </w:rPr>
      </w:pPr>
      <w:r>
        <w:rPr>
          <w:color w:val="000000"/>
          <w:sz w:val="22"/>
          <w:szCs w:val="22"/>
        </w:rPr>
        <w:t>Di prestare consenso al trattamento dei dati personali ai sensi dell'art.23 del D.Lgs. n. 196/2003;</w:t>
      </w:r>
    </w:p>
    <w:p>
      <w:pPr>
        <w:pStyle w:val="Normal"/>
        <w:numPr>
          <w:ilvl w:val="0"/>
          <w:numId w:val="25"/>
        </w:numPr>
        <w:spacing w:lineRule="atLeast" w:line="335" w:before="335" w:afterAutospacing="1"/>
        <w:ind w:left="426" w:hanging="360"/>
        <w:jc w:val="both"/>
        <w:rPr>
          <w:color w:val="000000"/>
        </w:rPr>
      </w:pPr>
      <w:r>
        <w:rPr>
          <w:sz w:val="22"/>
          <w:szCs w:val="22"/>
        </w:rPr>
        <w:t>Di essere informato, ai sensi e per gli effetti di cui all' art. 13 del D.Lgs n. 196/2003 che i dati personali raccolti saranno trattati, anche con strumenti informatici, esclusivamente nell'ambito del procedimento per il quale la presente dichiarazione viene resa</w:t>
      </w:r>
      <w:r>
        <w:rPr/>
        <w:t>;</w:t>
      </w:r>
    </w:p>
    <w:p>
      <w:pPr>
        <w:pStyle w:val="Normal"/>
        <w:numPr>
          <w:ilvl w:val="0"/>
          <w:numId w:val="26"/>
        </w:numPr>
        <w:ind w:left="426" w:hanging="360"/>
        <w:rPr>
          <w:sz w:val="22"/>
          <w:szCs w:val="22"/>
        </w:rPr>
      </w:pPr>
      <w:r>
        <w:rPr>
          <w:sz w:val="22"/>
          <w:szCs w:val="22"/>
        </w:rPr>
        <w:t>Che ogni necessaria comunicazione venga inviata al seguente indirizzo (compilare soltanto se diverso dall’indirizzo residenza)</w:t>
      </w:r>
    </w:p>
    <w:p>
      <w:pPr>
        <w:pStyle w:val="Normal"/>
        <w:ind w:left="720" w:hanging="0"/>
        <w:rPr>
          <w:sz w:val="22"/>
          <w:szCs w:val="22"/>
        </w:rPr>
      </w:pPr>
      <w:r>
        <w:rPr>
          <w:sz w:val="22"/>
          <w:szCs w:val="22"/>
        </w:rPr>
      </w:r>
    </w:p>
    <w:p>
      <w:pPr>
        <w:pStyle w:val="Normal"/>
        <w:rPr>
          <w:sz w:val="22"/>
          <w:szCs w:val="22"/>
        </w:rPr>
      </w:pPr>
      <w:r>
        <w:rPr>
          <w:sz w:val="22"/>
          <w:szCs w:val="22"/>
        </w:rPr>
        <w:t xml:space="preserve">        </w:t>
      </w:r>
      <w:r>
        <w:rPr>
          <w:sz w:val="22"/>
          <w:szCs w:val="22"/>
        </w:rPr>
        <w:t xml:space="preserve">___________________________  </w:t>
        <w:tab/>
        <w:tab/>
        <w:t xml:space="preserve">oppure </w:t>
        <w:tab/>
        <w:tab/>
        <w:t xml:space="preserve"> PEC______________________</w:t>
      </w:r>
    </w:p>
    <w:p>
      <w:pPr>
        <w:pStyle w:val="Normal"/>
        <w:ind w:left="720" w:hanging="0"/>
        <w:rPr>
          <w:sz w:val="22"/>
          <w:szCs w:val="22"/>
        </w:rPr>
      </w:pPr>
      <w:r>
        <w:rPr>
          <w:sz w:val="22"/>
          <w:szCs w:val="22"/>
        </w:rPr>
      </w:r>
    </w:p>
    <w:p>
      <w:pPr>
        <w:pStyle w:val="Normal"/>
        <w:ind w:left="720" w:hanging="0"/>
        <w:rPr>
          <w:sz w:val="22"/>
          <w:szCs w:val="22"/>
        </w:rPr>
      </w:pPr>
      <w:r>
        <w:rPr>
          <w:sz w:val="22"/>
          <w:szCs w:val="22"/>
        </w:rPr>
      </w:r>
    </w:p>
    <w:p>
      <w:pPr>
        <w:pStyle w:val="Normal"/>
        <w:numPr>
          <w:ilvl w:val="0"/>
          <w:numId w:val="27"/>
        </w:numPr>
        <w:ind w:left="426" w:hanging="360"/>
        <w:rPr>
          <w:sz w:val="22"/>
          <w:szCs w:val="22"/>
        </w:rPr>
      </w:pPr>
      <w:r>
        <w:rPr>
          <w:sz w:val="22"/>
          <w:szCs w:val="22"/>
        </w:rPr>
        <w:t>Di essere titolare della seguente casella di posta elettronica (da compilare soltanto a cura dei candidati che trasmettono la propria domanda attraverso questo canale):</w:t>
      </w:r>
    </w:p>
    <w:p>
      <w:pPr>
        <w:pStyle w:val="Normal"/>
        <w:ind w:left="360" w:hanging="0"/>
        <w:rPr>
          <w:sz w:val="22"/>
          <w:szCs w:val="22"/>
        </w:rPr>
      </w:pPr>
      <w:r>
        <w:rPr>
          <w:sz w:val="22"/>
          <w:szCs w:val="22"/>
        </w:rPr>
      </w:r>
    </w:p>
    <w:p>
      <w:pPr>
        <w:pStyle w:val="Normal"/>
        <w:ind w:left="708" w:hanging="0"/>
        <w:rPr>
          <w:sz w:val="22"/>
          <w:szCs w:val="22"/>
        </w:rPr>
      </w:pPr>
      <w:r>
        <w:rPr>
          <w:sz w:val="22"/>
          <w:szCs w:val="22"/>
        </w:rPr>
        <w:t>___________________________</w:t>
      </w:r>
    </w:p>
    <w:p>
      <w:pPr>
        <w:pStyle w:val="Normal"/>
        <w:rPr>
          <w:sz w:val="22"/>
          <w:szCs w:val="22"/>
        </w:rPr>
      </w:pPr>
      <w:r>
        <w:rPr>
          <w:sz w:val="22"/>
          <w:szCs w:val="22"/>
        </w:rPr>
      </w:r>
    </w:p>
    <w:p>
      <w:pPr>
        <w:pStyle w:val="Normal"/>
        <w:rPr/>
      </w:pPr>
      <w:r>
        <w:rPr/>
      </w:r>
    </w:p>
    <w:p>
      <w:pPr>
        <w:pStyle w:val="Normal"/>
        <w:rPr/>
      </w:pPr>
      <w:r>
        <w:rPr/>
      </w:r>
    </w:p>
    <w:p>
      <w:pPr>
        <w:pStyle w:val="Normal"/>
        <w:rPr>
          <w:sz w:val="22"/>
          <w:szCs w:val="22"/>
        </w:rPr>
      </w:pPr>
      <w:r>
        <w:rPr>
          <w:sz w:val="22"/>
          <w:szCs w:val="22"/>
        </w:rPr>
        <w:t>Allega alla domanda:</w:t>
      </w:r>
    </w:p>
    <w:p>
      <w:pPr>
        <w:pStyle w:val="Normal"/>
        <w:rPr>
          <w:sz w:val="22"/>
          <w:szCs w:val="22"/>
        </w:rPr>
      </w:pPr>
      <w:r>
        <w:rPr>
          <w:sz w:val="22"/>
          <w:szCs w:val="22"/>
        </w:rPr>
      </w:r>
    </w:p>
    <w:p>
      <w:pPr>
        <w:pStyle w:val="Corpodeltesto"/>
        <w:numPr>
          <w:ilvl w:val="0"/>
          <w:numId w:val="16"/>
        </w:numPr>
        <w:spacing w:before="0" w:after="0"/>
        <w:jc w:val="both"/>
        <w:rPr>
          <w:sz w:val="22"/>
          <w:szCs w:val="22"/>
        </w:rPr>
      </w:pPr>
      <w:r>
        <w:rPr>
          <w:sz w:val="22"/>
          <w:szCs w:val="22"/>
        </w:rPr>
        <w:t>Curriculum formativo e professionale datato e firmato;</w:t>
      </w:r>
    </w:p>
    <w:p>
      <w:pPr>
        <w:pStyle w:val="Corpodeltesto"/>
        <w:numPr>
          <w:ilvl w:val="0"/>
          <w:numId w:val="16"/>
        </w:numPr>
        <w:spacing w:before="0" w:after="0"/>
        <w:jc w:val="both"/>
        <w:rPr>
          <w:sz w:val="22"/>
          <w:szCs w:val="22"/>
        </w:rPr>
      </w:pPr>
      <w:r>
        <w:rPr>
          <w:sz w:val="22"/>
          <w:szCs w:val="22"/>
        </w:rPr>
        <w:t>Elenco datato e firmato dei titoli presentati;</w:t>
      </w:r>
    </w:p>
    <w:p>
      <w:pPr>
        <w:pStyle w:val="Normal"/>
        <w:numPr>
          <w:ilvl w:val="0"/>
          <w:numId w:val="16"/>
        </w:numPr>
        <w:jc w:val="both"/>
        <w:rPr>
          <w:sz w:val="22"/>
          <w:szCs w:val="22"/>
        </w:rPr>
      </w:pPr>
      <w:r>
        <w:rPr>
          <w:sz w:val="22"/>
          <w:szCs w:val="22"/>
        </w:rPr>
        <w:t xml:space="preserve">Dichiarazione sostitutiva di certificazione o dell’atto di notorietà redatta sull’accluso modello; </w:t>
      </w:r>
    </w:p>
    <w:p>
      <w:pPr>
        <w:pStyle w:val="Normal"/>
        <w:numPr>
          <w:ilvl w:val="0"/>
          <w:numId w:val="16"/>
        </w:numPr>
        <w:jc w:val="both"/>
        <w:rPr>
          <w:sz w:val="22"/>
          <w:szCs w:val="22"/>
        </w:rPr>
      </w:pPr>
      <w:r>
        <w:rPr>
          <w:sz w:val="22"/>
          <w:szCs w:val="22"/>
        </w:rPr>
        <w:t>Copia fotostatica di un documento di riconoscimento in corso di validità;</w:t>
      </w:r>
    </w:p>
    <w:p>
      <w:pPr>
        <w:pStyle w:val="Normal"/>
        <w:jc w:val="both"/>
        <w:rPr>
          <w:bCs/>
          <w:iCs/>
          <w:color w:val="000000"/>
          <w:szCs w:val="24"/>
        </w:rPr>
      </w:pPr>
      <w:r>
        <w:rPr>
          <w:bCs/>
          <w:iCs/>
          <w:color w:val="000000"/>
          <w:szCs w:val="24"/>
        </w:rPr>
      </w:r>
    </w:p>
    <w:p>
      <w:pPr>
        <w:pStyle w:val="Normal"/>
        <w:spacing w:before="273" w:after="0"/>
        <w:jc w:val="both"/>
        <w:rPr>
          <w:i/>
          <w:i/>
          <w:iCs/>
          <w:sz w:val="22"/>
          <w:szCs w:val="22"/>
        </w:rPr>
      </w:pPr>
      <w:r>
        <w:rPr>
          <w:i/>
          <w:iCs/>
        </w:rPr>
        <w:t xml:space="preserve"> </w:t>
      </w:r>
      <w:r>
        <w:rPr>
          <w:i/>
          <w:iCs/>
        </w:rPr>
        <w:t>(</w:t>
      </w:r>
      <w:r>
        <w:rPr>
          <w:i/>
          <w:iCs/>
          <w:sz w:val="22"/>
          <w:szCs w:val="22"/>
        </w:rPr>
        <w:t>Data) _______________</w:t>
        <w:tab/>
        <w:tab/>
        <w:tab/>
        <w:tab/>
        <w:t>(Firma) _______________________</w:t>
      </w:r>
    </w:p>
    <w:p>
      <w:pPr>
        <w:pStyle w:val="Normal"/>
        <w:jc w:val="both"/>
        <w:rPr>
          <w:b/>
          <w:b/>
          <w:bCs/>
          <w:i/>
          <w:i/>
          <w:iCs/>
          <w:sz w:val="22"/>
          <w:szCs w:val="22"/>
          <w:u w:val="single"/>
        </w:rPr>
      </w:pPr>
      <w:r>
        <w:rPr>
          <w:b/>
          <w:bCs/>
          <w:i/>
          <w:iCs/>
          <w:sz w:val="22"/>
          <w:szCs w:val="22"/>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pPr>
      <w:r>
        <w:rPr/>
      </w:r>
    </w:p>
    <w:p>
      <w:pPr>
        <w:pStyle w:val="Normal"/>
        <w:widowControl w:val="false"/>
        <w:tabs>
          <w:tab w:val="left" w:pos="432" w:leader="none"/>
        </w:tabs>
        <w:ind w:left="432" w:hanging="432"/>
        <w:rPr>
          <w:b/>
          <w:b/>
          <w:bCs/>
        </w:rPr>
      </w:pPr>
      <w:r>
        <w:rPr>
          <w:b/>
          <w:bCs/>
        </w:rPr>
      </w:r>
      <w:r>
        <w:br w:type="page"/>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DICHIARAZIONI SOSTITUTIVE DI CERTIFICAZIONI</w:t>
      </w:r>
    </w:p>
    <w:p>
      <w:pPr>
        <w:pStyle w:val="Normal"/>
        <w:pBdr>
          <w:top w:val="single" w:sz="4" w:space="1" w:color="00000A"/>
          <w:left w:val="single" w:sz="4" w:space="4" w:color="00000A"/>
          <w:bottom w:val="single" w:sz="4" w:space="1" w:color="00000A"/>
          <w:right w:val="single" w:sz="4" w:space="4" w:color="00000A"/>
        </w:pBdr>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 xml:space="preserve">DICHIARAZIONI SOSTITUTIVE DELL’ATTO DI NOTORIETÁ </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(art. 47, d.p.r. 28 dicembre 2000, n. 445)</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b/>
        <w:tab/>
      </w:r>
    </w:p>
    <w:p>
      <w:pPr>
        <w:pStyle w:val="Normal"/>
        <w:rPr/>
      </w:pPr>
      <w:r>
        <w:rPr/>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r>
    </w:p>
    <w:p>
      <w:pPr>
        <w:pStyle w:val="Normal"/>
        <w:ind w:left="360" w:hanging="0"/>
        <w:jc w:val="both"/>
        <w:rPr/>
      </w:pPr>
      <w:r>
        <w:rPr/>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tab/>
        <w:t xml:space="preserve">estremi documento di riconoscimento (o attestazione conoscenza personale)…………………………………… </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26"/>
      <w:headerReference w:type="first" r:id="rId27"/>
      <w:footerReference w:type="default" r:id="rId28"/>
      <w:footerReference w:type="first" r:id="rId29"/>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14</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14</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5"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26"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24"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sz w:val="16"/>
      </w:rPr>
    </w:lvl>
    <w:lvl w:ilvl="1">
      <w:start w:val="19"/>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80"/>
        </w:tabs>
        <w:ind w:left="780" w:hanging="360"/>
      </w:pPr>
      <w:rPr>
        <w:rFonts w:ascii="Times New Roman" w:hAnsi="Times New Roman" w:cs="Times New Roman" w:hint="default"/>
        <w:sz w:val="22"/>
        <w:i/>
        <w:b/>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5">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6">
    <w:lvl w:ilvl="0">
      <w:start w:val="1"/>
      <w:numFmt w:val="decimal"/>
      <w:lvlText w:val="%1."/>
      <w:lvlJc w:val="left"/>
      <w:pPr>
        <w:tabs>
          <w:tab w:val="num" w:pos="720"/>
        </w:tabs>
        <w:ind w:left="720" w:hanging="360"/>
      </w:pPr>
      <w:rPr>
        <w:sz w:val="22"/>
        <w:b/>
        <w:rFonts w:cs="Times New Roman"/>
      </w:rPr>
    </w:lvl>
    <w:lvl w:ilvl="1">
      <w:start w:val="3"/>
      <w:numFmt w:val="decimal"/>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7">
    <w:lvl w:ilvl="0">
      <w:start w:val="1"/>
      <w:numFmt w:val="bullet"/>
      <w:lvlText w:val=""/>
      <w:lvlJc w:val="left"/>
      <w:pPr>
        <w:tabs>
          <w:tab w:val="num" w:pos="780"/>
        </w:tabs>
        <w:ind w:left="780" w:hanging="360"/>
      </w:pPr>
      <w:rPr>
        <w:rFonts w:ascii="Wingdings" w:hAnsi="Wingdings" w:cs="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9">
    <w:lvl w:ilvl="0">
      <w:start w:val="19"/>
      <w:numFmt w:val="bullet"/>
      <w:lvlText w:val="-"/>
      <w:lvlJc w:val="left"/>
      <w:pPr>
        <w:ind w:left="720" w:hanging="360"/>
      </w:pPr>
      <w:rPr>
        <w:rFonts w:ascii="Times New Roman" w:hAnsi="Times New Roman" w:cs="Times New Roman"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1080" w:hanging="360"/>
      </w:pPr>
      <w:rPr>
        <w:dstrike w:val="false"/>
        <w:strike w:val="false"/>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11">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3">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15">
    <w:lvl w:ilvl="0">
      <w:start w:val="40"/>
      <w:numFmt w:val="bullet"/>
      <w:lvlText w:val="□"/>
      <w:lvlJc w:val="left"/>
      <w:pPr>
        <w:ind w:left="2160" w:hanging="360"/>
      </w:pPr>
      <w:rPr>
        <w:rFonts w:ascii="Times New Roman" w:hAnsi="Times New Roman" w:cs="Times New Roman" w:hint="default"/>
        <w:sz w:val="22"/>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6">
    <w:lvl w:ilvl="0">
      <w:start w:val="19"/>
      <w:numFmt w:val="bullet"/>
      <w:lvlText w:val="-"/>
      <w:lvlJc w:val="left"/>
      <w:pPr>
        <w:ind w:left="1440" w:hanging="360"/>
      </w:pPr>
      <w:rPr>
        <w:rFonts w:ascii="Times New Roman" w:hAnsi="Times New Roman" w:cs="Times New Roman" w:hint="default"/>
        <w:sz w:val="22"/>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Times New Roman" w:hAnsi="Times New Roman" w:cs="Times New Roman"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decimal"/>
      <w:lvlText w:val="%1)"/>
      <w:lvlJc w:val="left"/>
      <w:pPr>
        <w:ind w:left="1788" w:hanging="360"/>
      </w:pPr>
      <w:rPr>
        <w:sz w:val="22"/>
        <w:b/>
        <w:rFonts w:cs="Times New Roman"/>
      </w:rPr>
    </w:lvl>
    <w:lvl w:ilvl="1">
      <w:start w:val="1"/>
      <w:numFmt w:val="lowerLetter"/>
      <w:lvlText w:val="%2."/>
      <w:lvlJc w:val="left"/>
      <w:pPr>
        <w:ind w:left="2508" w:hanging="360"/>
      </w:pPr>
      <w:rPr>
        <w:sz w:val="22"/>
        <w:b/>
        <w:rFonts w:cs="Times New Roman"/>
      </w:rPr>
    </w:lvl>
    <w:lvl w:ilvl="2">
      <w:start w:val="1"/>
      <w:numFmt w:val="lowerRoman"/>
      <w:lvlText w:val="%3."/>
      <w:lvlJc w:val="right"/>
      <w:pPr>
        <w:ind w:left="3228" w:hanging="180"/>
      </w:pPr>
      <w:rPr>
        <w:sz w:val="22"/>
        <w:b/>
        <w:rFonts w:cs="Times New Roman"/>
      </w:rPr>
    </w:lvl>
    <w:lvl w:ilvl="3">
      <w:start w:val="1"/>
      <w:numFmt w:val="decimal"/>
      <w:lvlText w:val="%4."/>
      <w:lvlJc w:val="left"/>
      <w:pPr>
        <w:ind w:left="3948" w:hanging="360"/>
      </w:pPr>
      <w:rPr>
        <w:sz w:val="22"/>
        <w:b/>
        <w:rFonts w:cs="Times New Roman"/>
      </w:rPr>
    </w:lvl>
    <w:lvl w:ilvl="4">
      <w:start w:val="1"/>
      <w:numFmt w:val="lowerLetter"/>
      <w:lvlText w:val="%5."/>
      <w:lvlJc w:val="left"/>
      <w:pPr>
        <w:ind w:left="4668" w:hanging="360"/>
      </w:pPr>
      <w:rPr>
        <w:sz w:val="22"/>
        <w:b/>
        <w:rFonts w:cs="Times New Roman"/>
      </w:rPr>
    </w:lvl>
    <w:lvl w:ilvl="5">
      <w:start w:val="1"/>
      <w:numFmt w:val="lowerRoman"/>
      <w:lvlText w:val="%6."/>
      <w:lvlJc w:val="right"/>
      <w:pPr>
        <w:ind w:left="5388" w:hanging="180"/>
      </w:pPr>
      <w:rPr>
        <w:sz w:val="22"/>
        <w:b/>
        <w:rFonts w:cs="Times New Roman"/>
      </w:rPr>
    </w:lvl>
    <w:lvl w:ilvl="6">
      <w:start w:val="1"/>
      <w:numFmt w:val="decimal"/>
      <w:lvlText w:val="%7."/>
      <w:lvlJc w:val="left"/>
      <w:pPr>
        <w:ind w:left="6108" w:hanging="360"/>
      </w:pPr>
      <w:rPr>
        <w:sz w:val="22"/>
        <w:b/>
        <w:rFonts w:cs="Times New Roman"/>
      </w:rPr>
    </w:lvl>
    <w:lvl w:ilvl="7">
      <w:start w:val="1"/>
      <w:numFmt w:val="lowerLetter"/>
      <w:lvlText w:val="%8."/>
      <w:lvlJc w:val="left"/>
      <w:pPr>
        <w:ind w:left="6828" w:hanging="360"/>
      </w:pPr>
      <w:rPr>
        <w:sz w:val="22"/>
        <w:b/>
        <w:rFonts w:cs="Times New Roman"/>
      </w:rPr>
    </w:lvl>
    <w:lvl w:ilvl="8">
      <w:start w:val="1"/>
      <w:numFmt w:val="lowerRoman"/>
      <w:lvlText w:val="%9."/>
      <w:lvlJc w:val="right"/>
      <w:pPr>
        <w:ind w:left="7548" w:hanging="180"/>
      </w:pPr>
      <w:rPr>
        <w:sz w:val="22"/>
        <w:b/>
        <w:rFonts w:cs="Times New Roman"/>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decimal"/>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1">
    <w:lvl w:ilvl="0">
      <w:start w:val="2"/>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2">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3">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lvl w:ilvl="0">
      <w:start w:val="2"/>
      <w:numFmt w:val="lowerLetter"/>
      <w:lvlText w:val="%1)"/>
      <w:lvlJc w:val="left"/>
      <w:pPr>
        <w:ind w:left="1440" w:hanging="360"/>
      </w:pPr>
      <w:rPr>
        <w:sz w:val="22"/>
        <w:rFonts w:cs="Times New Roman"/>
        <w:color w:val="00000A"/>
      </w:rPr>
    </w:lvl>
    <w:lvl w:ilvl="1">
      <w:start w:val="1"/>
      <w:numFmt w:val="lowerLetter"/>
      <w:lvlText w:val="%2."/>
      <w:lvlJc w:val="left"/>
      <w:pPr>
        <w:ind w:left="2160" w:hanging="360"/>
      </w:pPr>
      <w:rPr>
        <w:sz w:val="22"/>
        <w:b/>
        <w:rFonts w:cs="Times New Roman"/>
      </w:rPr>
    </w:lvl>
    <w:lvl w:ilvl="2">
      <w:start w:val="1"/>
      <w:numFmt w:val="lowerRoman"/>
      <w:lvlText w:val="%3."/>
      <w:lvlJc w:val="right"/>
      <w:pPr>
        <w:ind w:left="2880" w:hanging="180"/>
      </w:pPr>
      <w:rPr>
        <w:sz w:val="22"/>
        <w:b/>
        <w:rFonts w:cs="Times New Roman"/>
      </w:rPr>
    </w:lvl>
    <w:lvl w:ilvl="3">
      <w:start w:val="1"/>
      <w:numFmt w:val="decimal"/>
      <w:lvlText w:val="%4."/>
      <w:lvlJc w:val="left"/>
      <w:pPr>
        <w:ind w:left="3600" w:hanging="360"/>
      </w:pPr>
      <w:rPr>
        <w:sz w:val="22"/>
        <w:b/>
        <w:rFonts w:cs="Times New Roman"/>
      </w:rPr>
    </w:lvl>
    <w:lvl w:ilvl="4">
      <w:start w:val="1"/>
      <w:numFmt w:val="lowerLetter"/>
      <w:lvlText w:val="%5."/>
      <w:lvlJc w:val="left"/>
      <w:pPr>
        <w:ind w:left="4320" w:hanging="360"/>
      </w:pPr>
      <w:rPr>
        <w:sz w:val="22"/>
        <w:b/>
        <w:rFonts w:cs="Times New Roman"/>
      </w:rPr>
    </w:lvl>
    <w:lvl w:ilvl="5">
      <w:start w:val="1"/>
      <w:numFmt w:val="lowerRoman"/>
      <w:lvlText w:val="%6."/>
      <w:lvlJc w:val="right"/>
      <w:pPr>
        <w:ind w:left="5040" w:hanging="180"/>
      </w:pPr>
      <w:rPr>
        <w:sz w:val="22"/>
        <w:b/>
        <w:rFonts w:cs="Times New Roman"/>
      </w:rPr>
    </w:lvl>
    <w:lvl w:ilvl="6">
      <w:start w:val="1"/>
      <w:numFmt w:val="decimal"/>
      <w:lvlText w:val="%7."/>
      <w:lvlJc w:val="left"/>
      <w:pPr>
        <w:ind w:left="5760" w:hanging="360"/>
      </w:pPr>
      <w:rPr>
        <w:sz w:val="22"/>
        <w:b/>
        <w:rFonts w:cs="Times New Roman"/>
      </w:rPr>
    </w:lvl>
    <w:lvl w:ilvl="7">
      <w:start w:val="1"/>
      <w:numFmt w:val="lowerLetter"/>
      <w:lvlText w:val="%8."/>
      <w:lvlJc w:val="left"/>
      <w:pPr>
        <w:ind w:left="6480" w:hanging="360"/>
      </w:pPr>
      <w:rPr>
        <w:sz w:val="22"/>
        <w:b/>
        <w:rFonts w:cs="Times New Roman"/>
      </w:rPr>
    </w:lvl>
    <w:lvl w:ilvl="8">
      <w:start w:val="1"/>
      <w:numFmt w:val="lowerRoman"/>
      <w:lvlText w:val="%9."/>
      <w:lvlJc w:val="right"/>
      <w:pPr>
        <w:ind w:left="7200" w:hanging="180"/>
      </w:pPr>
      <w:rPr>
        <w:sz w:val="22"/>
        <w:b/>
        <w:rFonts w:cs="Times New Roman"/>
      </w:rPr>
    </w:lvl>
  </w:abstractNum>
  <w:abstractNum w:abstractNumId="3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rFonts w:cs="Times New Roman"/>
      <w:b/>
      <w:sz w:val="22"/>
    </w:rPr>
  </w:style>
  <w:style w:type="character" w:styleId="ListLabel2">
    <w:name w:val="ListLabel 2"/>
    <w:qFormat/>
    <w:rPr>
      <w:rFonts w:cs="Times New Roman"/>
      <w:sz w:val="24"/>
      <w:szCs w:val="24"/>
    </w:rPr>
  </w:style>
  <w:style w:type="character" w:styleId="ListLabel3">
    <w:name w:val="ListLabel 3"/>
    <w:qFormat/>
    <w:rPr>
      <w:rFonts w:eastAsia="Times New Roman"/>
      <w:b/>
      <w:sz w:val="22"/>
    </w:rPr>
  </w:style>
  <w:style w:type="character" w:styleId="ListLabel4">
    <w:name w:val="ListLabel 4"/>
    <w:qFormat/>
    <w:rPr>
      <w:rFonts w:cs="Times New Roman"/>
      <w:b/>
      <w:sz w:val="22"/>
    </w:rPr>
  </w:style>
  <w:style w:type="character" w:styleId="ListLabel5">
    <w:name w:val="ListLabel 5"/>
    <w:qFormat/>
    <w:rPr>
      <w:sz w:val="16"/>
    </w:rPr>
  </w:style>
  <w:style w:type="character" w:styleId="ListLabel6">
    <w:name w:val="ListLabel 6"/>
    <w:qFormat/>
    <w:rPr>
      <w:rFonts w:eastAsia="Times New Roman"/>
      <w:b/>
      <w:i/>
      <w:sz w:val="22"/>
    </w:rPr>
  </w:style>
  <w:style w:type="character" w:styleId="ListLabel7">
    <w:name w:val="ListLabel 7"/>
    <w:qFormat/>
    <w:rPr>
      <w:rFonts w:cs="Times New Roman"/>
      <w:color w:val="FF0000"/>
    </w:rPr>
  </w:style>
  <w:style w:type="character" w:styleId="ListLabel8">
    <w:name w:val="ListLabel 8"/>
    <w:qFormat/>
    <w:rPr>
      <w:rFonts w:cs="Times New Roman"/>
      <w:b/>
      <w:strike w:val="false"/>
      <w:dstrike w:val="false"/>
      <w:sz w:val="22"/>
    </w:rPr>
  </w:style>
  <w:style w:type="character" w:styleId="ListLabel9">
    <w:name w:val="ListLabel 9"/>
    <w:qFormat/>
    <w:rPr>
      <w:rFonts w:cs="Times New Roman"/>
      <w:color w:val="00000A"/>
      <w:sz w:val="22"/>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image" Target="media/image3.wmf"/><Relationship Id="rId6" Type="http://schemas.openxmlformats.org/officeDocument/2006/relationships/image" Target="media/image4.wmf"/><Relationship Id="rId7" Type="http://schemas.openxmlformats.org/officeDocument/2006/relationships/image" Target="media/image5.wmf"/><Relationship Id="rId8" Type="http://schemas.openxmlformats.org/officeDocument/2006/relationships/image" Target="media/image6.wmf"/><Relationship Id="rId9" Type="http://schemas.openxmlformats.org/officeDocument/2006/relationships/image" Target="media/image7.wmf"/><Relationship Id="rId10" Type="http://schemas.openxmlformats.org/officeDocument/2006/relationships/image" Target="media/image8.wmf"/><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image" Target="media/image14.wmf"/><Relationship Id="rId17" Type="http://schemas.openxmlformats.org/officeDocument/2006/relationships/image" Target="media/image15.wmf"/><Relationship Id="rId18" Type="http://schemas.openxmlformats.org/officeDocument/2006/relationships/image" Target="media/image16.wmf"/><Relationship Id="rId19" Type="http://schemas.openxmlformats.org/officeDocument/2006/relationships/image" Target="media/image17.wmf"/><Relationship Id="rId20" Type="http://schemas.openxmlformats.org/officeDocument/2006/relationships/image" Target="media/image18.wmf"/><Relationship Id="rId21" Type="http://schemas.openxmlformats.org/officeDocument/2006/relationships/image" Target="media/image19.wmf"/><Relationship Id="rId22" Type="http://schemas.openxmlformats.org/officeDocument/2006/relationships/image" Target="media/image20.wmf"/><Relationship Id="rId23" Type="http://schemas.openxmlformats.org/officeDocument/2006/relationships/image" Target="media/image21.wmf"/><Relationship Id="rId24" Type="http://schemas.openxmlformats.org/officeDocument/2006/relationships/image" Target="media/image22.wmf"/><Relationship Id="rId25" Type="http://schemas.openxmlformats.org/officeDocument/2006/relationships/image" Target="media/image23.wmf"/><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5.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2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DDB2-2439-41D7-93E7-084B21B4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LibreOffice/5.0.0.5$Windows_x86 LibreOffice_project/1b1a90865e348b492231e1c451437d7a15bb262b</Application>
  <Paragraphs>279</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2017-11-22T09:53:00Z</dcterms:created>
  <dc:creator>Antonella Vitaggio</dc:creator>
  <dc:language>it-IT</dc:language>
  <cp:lastModifiedBy>Antonella Vitaggio</cp:lastModifiedBy>
  <cp:lastPrinted>2018-01-17T06:35:00Z</cp:lastPrinted>
  <dcterms:modified xsi:type="dcterms:W3CDTF">2018-01-17T06:35:00Z</dcterms:modified>
  <cp:revision>6</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