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A3716" w14:textId="75D734CF" w:rsidR="00E478C8" w:rsidRDefault="00F02742">
      <w:pPr>
        <w:pStyle w:val="Corpodeltesto30"/>
        <w:shd w:val="clear" w:color="auto" w:fill="auto"/>
        <w:spacing w:line="480" w:lineRule="auto"/>
        <w:ind w:right="26" w:firstLine="0"/>
        <w:jc w:val="center"/>
      </w:pPr>
      <w:r>
        <w:rPr>
          <w:noProof/>
        </w:rPr>
        <w:drawing>
          <wp:inline distT="0" distB="0" distL="0" distR="0" wp14:anchorId="5C11E055" wp14:editId="34D815E4">
            <wp:extent cx="952500" cy="990600"/>
            <wp:effectExtent l="1905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952500" cy="990600"/>
                    </a:xfrm>
                    <a:prstGeom prst="rect">
                      <a:avLst/>
                    </a:prstGeom>
                    <a:noFill/>
                    <a:ln w="9525">
                      <a:noFill/>
                      <a:miter lim="800000"/>
                      <a:headEnd/>
                      <a:tailEnd/>
                    </a:ln>
                  </pic:spPr>
                </pic:pic>
              </a:graphicData>
            </a:graphic>
          </wp:inline>
        </w:drawing>
      </w:r>
    </w:p>
    <w:p w14:paraId="71EFF465" w14:textId="4CB2177D" w:rsidR="00E478C8" w:rsidRDefault="00F02742">
      <w:pPr>
        <w:pStyle w:val="Corpodeltesto30"/>
        <w:shd w:val="clear" w:color="auto" w:fill="auto"/>
        <w:spacing w:line="480" w:lineRule="auto"/>
        <w:ind w:right="26" w:firstLine="0"/>
        <w:jc w:val="center"/>
      </w:pPr>
      <w:r>
        <w:t>COMUNE DI COMUNANZA</w:t>
      </w:r>
    </w:p>
    <w:p w14:paraId="673BF0D9" w14:textId="77777777" w:rsidR="00F02742" w:rsidRDefault="00F02742">
      <w:pPr>
        <w:pStyle w:val="Corpodeltesto30"/>
        <w:shd w:val="clear" w:color="auto" w:fill="auto"/>
        <w:spacing w:line="480" w:lineRule="auto"/>
        <w:ind w:right="26" w:firstLine="0"/>
        <w:jc w:val="center"/>
      </w:pPr>
    </w:p>
    <w:p w14:paraId="1D7FC9BE" w14:textId="77777777" w:rsidR="00E478C8" w:rsidRDefault="009176CC">
      <w:pPr>
        <w:pStyle w:val="Corpodeltesto30"/>
        <w:shd w:val="clear" w:color="auto" w:fill="auto"/>
        <w:spacing w:line="480" w:lineRule="auto"/>
        <w:ind w:right="26" w:firstLine="0"/>
        <w:jc w:val="center"/>
      </w:pPr>
      <w:r>
        <w:t>REGOLAMENTO PER L’APPLICAZIONE DEL CANONE DI CONCESSIONE PER L’OCCUPAZIONE DELLE AREE PUBBLICHE DESTINATE A MERCATI</w:t>
      </w:r>
    </w:p>
    <w:p w14:paraId="4A6B4C06" w14:textId="77777777" w:rsidR="00E478C8" w:rsidRDefault="009176CC">
      <w:pPr>
        <w:pStyle w:val="Corpodeltesto40"/>
        <w:shd w:val="clear" w:color="auto" w:fill="auto"/>
        <w:spacing w:after="0" w:line="480" w:lineRule="auto"/>
        <w:ind w:right="26" w:firstLine="0"/>
        <w:jc w:val="center"/>
      </w:pPr>
      <w:r>
        <w:t>(ai sensi della LEGGE 27 dicembre 2019, n. 160, art. 1 commi 837-845)</w:t>
      </w:r>
    </w:p>
    <w:p w14:paraId="11505F65" w14:textId="77777777" w:rsidR="00E478C8" w:rsidRDefault="00E478C8">
      <w:pPr>
        <w:pStyle w:val="Corpodeltesto40"/>
        <w:shd w:val="clear" w:color="auto" w:fill="auto"/>
        <w:spacing w:after="0" w:line="240" w:lineRule="auto"/>
        <w:ind w:right="26" w:firstLine="0"/>
        <w:jc w:val="center"/>
      </w:pPr>
    </w:p>
    <w:p w14:paraId="536857AB" w14:textId="77777777" w:rsidR="00E478C8" w:rsidRDefault="00E478C8">
      <w:pPr>
        <w:pStyle w:val="Corpodeltesto40"/>
        <w:shd w:val="clear" w:color="auto" w:fill="auto"/>
        <w:spacing w:after="0" w:line="240" w:lineRule="auto"/>
        <w:ind w:right="26" w:firstLine="0"/>
        <w:jc w:val="center"/>
      </w:pPr>
    </w:p>
    <w:p w14:paraId="64F81AE1" w14:textId="77777777" w:rsidR="00E478C8" w:rsidRDefault="00E478C8">
      <w:pPr>
        <w:pStyle w:val="Corpodeltesto40"/>
        <w:shd w:val="clear" w:color="auto" w:fill="auto"/>
        <w:spacing w:after="0" w:line="240" w:lineRule="auto"/>
        <w:ind w:right="26" w:firstLine="0"/>
        <w:jc w:val="center"/>
      </w:pPr>
    </w:p>
    <w:p w14:paraId="1D2C08D3" w14:textId="77777777" w:rsidR="00E478C8" w:rsidRDefault="00E478C8">
      <w:pPr>
        <w:pStyle w:val="Corpodeltesto40"/>
        <w:shd w:val="clear" w:color="auto" w:fill="auto"/>
        <w:spacing w:after="0" w:line="240" w:lineRule="auto"/>
        <w:ind w:right="26" w:firstLine="0"/>
        <w:jc w:val="center"/>
      </w:pPr>
    </w:p>
    <w:p w14:paraId="3D5B4D63" w14:textId="77777777" w:rsidR="00E478C8" w:rsidRDefault="00E478C8">
      <w:pPr>
        <w:pStyle w:val="Corpodeltesto40"/>
        <w:shd w:val="clear" w:color="auto" w:fill="auto"/>
        <w:spacing w:after="0" w:line="240" w:lineRule="auto"/>
        <w:ind w:right="26" w:firstLine="0"/>
        <w:jc w:val="center"/>
      </w:pPr>
    </w:p>
    <w:p w14:paraId="72B4946C" w14:textId="77777777" w:rsidR="00E478C8" w:rsidRDefault="00E478C8">
      <w:pPr>
        <w:pStyle w:val="Corpodeltesto40"/>
        <w:shd w:val="clear" w:color="auto" w:fill="auto"/>
        <w:spacing w:after="0" w:line="240" w:lineRule="auto"/>
        <w:ind w:right="26" w:firstLine="0"/>
        <w:jc w:val="center"/>
      </w:pPr>
    </w:p>
    <w:p w14:paraId="14AEDBB0" w14:textId="77777777" w:rsidR="00E478C8" w:rsidRDefault="00E478C8">
      <w:pPr>
        <w:pStyle w:val="Corpodeltesto40"/>
        <w:shd w:val="clear" w:color="auto" w:fill="auto"/>
        <w:spacing w:after="0" w:line="240" w:lineRule="auto"/>
        <w:ind w:right="26" w:firstLine="0"/>
        <w:jc w:val="center"/>
      </w:pPr>
    </w:p>
    <w:p w14:paraId="3D016DE2" w14:textId="77777777" w:rsidR="00F02742" w:rsidRDefault="00F02742" w:rsidP="00F02742">
      <w:pPr>
        <w:pStyle w:val="Corpodeltesto23"/>
        <w:shd w:val="clear" w:color="auto" w:fill="auto"/>
        <w:spacing w:before="0" w:line="240" w:lineRule="auto"/>
        <w:ind w:right="26" w:firstLine="1440"/>
      </w:pPr>
    </w:p>
    <w:p w14:paraId="7AE1561B" w14:textId="0CCB5AAD" w:rsidR="00F02742" w:rsidRDefault="00F02742" w:rsidP="00F02742">
      <w:pPr>
        <w:pStyle w:val="Corpodeltesto23"/>
        <w:shd w:val="clear" w:color="auto" w:fill="auto"/>
        <w:spacing w:before="0" w:line="240" w:lineRule="auto"/>
        <w:ind w:right="26" w:firstLine="0"/>
        <w:jc w:val="center"/>
      </w:pPr>
      <w:r>
        <w:t xml:space="preserve">Adottato con deliberazione del Consiglio comunale n. </w:t>
      </w:r>
      <w:r w:rsidR="008703CF">
        <w:t xml:space="preserve">9 </w:t>
      </w:r>
      <w:r>
        <w:t xml:space="preserve">del </w:t>
      </w:r>
      <w:bookmarkStart w:id="0" w:name="_GoBack"/>
      <w:bookmarkEnd w:id="0"/>
      <w:r w:rsidR="008703CF">
        <w:t>31/03/2021</w:t>
      </w:r>
    </w:p>
    <w:p w14:paraId="132EAA82" w14:textId="77777777" w:rsidR="00E478C8" w:rsidRDefault="00E478C8">
      <w:pPr>
        <w:pStyle w:val="Corpodeltesto40"/>
        <w:shd w:val="clear" w:color="auto" w:fill="auto"/>
        <w:spacing w:after="0" w:line="240" w:lineRule="auto"/>
        <w:ind w:right="26" w:firstLine="0"/>
        <w:jc w:val="center"/>
      </w:pPr>
    </w:p>
    <w:p w14:paraId="00500037" w14:textId="77777777" w:rsidR="00E478C8" w:rsidRDefault="00E478C8">
      <w:pPr>
        <w:pStyle w:val="Corpodeltesto40"/>
        <w:shd w:val="clear" w:color="auto" w:fill="auto"/>
        <w:spacing w:after="0" w:line="240" w:lineRule="auto"/>
        <w:ind w:right="26" w:firstLine="0"/>
        <w:jc w:val="center"/>
      </w:pPr>
    </w:p>
    <w:p w14:paraId="1825004B" w14:textId="77777777" w:rsidR="00E478C8" w:rsidRDefault="00E478C8">
      <w:pPr>
        <w:pStyle w:val="Corpodeltesto40"/>
        <w:shd w:val="clear" w:color="auto" w:fill="auto"/>
        <w:spacing w:after="0" w:line="240" w:lineRule="auto"/>
        <w:ind w:right="26" w:firstLine="0"/>
        <w:jc w:val="center"/>
      </w:pPr>
    </w:p>
    <w:p w14:paraId="5E890D92" w14:textId="77777777" w:rsidR="00E478C8" w:rsidRDefault="00E478C8">
      <w:pPr>
        <w:pStyle w:val="Corpodeltesto40"/>
        <w:shd w:val="clear" w:color="auto" w:fill="auto"/>
        <w:spacing w:after="0" w:line="240" w:lineRule="auto"/>
        <w:ind w:right="26" w:firstLine="0"/>
        <w:jc w:val="center"/>
      </w:pPr>
    </w:p>
    <w:p w14:paraId="4ADA7775" w14:textId="77777777" w:rsidR="00E478C8" w:rsidRDefault="00E478C8">
      <w:pPr>
        <w:pStyle w:val="Corpodeltesto40"/>
        <w:shd w:val="clear" w:color="auto" w:fill="auto"/>
        <w:spacing w:after="0" w:line="240" w:lineRule="auto"/>
        <w:ind w:right="26" w:firstLine="0"/>
        <w:jc w:val="center"/>
      </w:pPr>
    </w:p>
    <w:p w14:paraId="3A259241" w14:textId="77777777" w:rsidR="00E478C8" w:rsidRDefault="00E478C8">
      <w:pPr>
        <w:pStyle w:val="Corpodeltesto40"/>
        <w:shd w:val="clear" w:color="auto" w:fill="auto"/>
        <w:spacing w:after="0" w:line="240" w:lineRule="auto"/>
        <w:ind w:right="26" w:firstLine="0"/>
        <w:jc w:val="center"/>
      </w:pPr>
    </w:p>
    <w:p w14:paraId="4E689DC8" w14:textId="77777777" w:rsidR="00E478C8" w:rsidRDefault="00E478C8">
      <w:pPr>
        <w:pStyle w:val="Corpodeltesto40"/>
        <w:shd w:val="clear" w:color="auto" w:fill="auto"/>
        <w:spacing w:after="0" w:line="240" w:lineRule="auto"/>
        <w:ind w:right="26" w:firstLine="0"/>
        <w:jc w:val="center"/>
      </w:pPr>
    </w:p>
    <w:p w14:paraId="1E79D727" w14:textId="77777777" w:rsidR="00E478C8" w:rsidRDefault="00E478C8">
      <w:pPr>
        <w:pStyle w:val="Corpodeltesto40"/>
        <w:shd w:val="clear" w:color="auto" w:fill="auto"/>
        <w:spacing w:after="0" w:line="240" w:lineRule="auto"/>
        <w:ind w:right="26" w:firstLine="0"/>
      </w:pPr>
    </w:p>
    <w:p w14:paraId="433FB04F" w14:textId="77777777" w:rsidR="00E478C8" w:rsidRDefault="00E478C8">
      <w:pPr>
        <w:pStyle w:val="Corpodeltesto23"/>
        <w:shd w:val="clear" w:color="auto" w:fill="auto"/>
        <w:spacing w:before="0" w:line="240" w:lineRule="auto"/>
        <w:ind w:right="26" w:firstLine="1440"/>
      </w:pPr>
    </w:p>
    <w:p w14:paraId="7D5BA8ED" w14:textId="77777777" w:rsidR="00E478C8" w:rsidRDefault="00E478C8">
      <w:pPr>
        <w:pStyle w:val="Corpodeltesto23"/>
        <w:shd w:val="clear" w:color="auto" w:fill="auto"/>
        <w:spacing w:before="0" w:line="240" w:lineRule="auto"/>
        <w:ind w:right="26" w:firstLine="1440"/>
      </w:pPr>
    </w:p>
    <w:p w14:paraId="406C9152" w14:textId="77777777" w:rsidR="00E478C8" w:rsidRDefault="00E478C8">
      <w:pPr>
        <w:pStyle w:val="Corpodeltesto23"/>
        <w:shd w:val="clear" w:color="auto" w:fill="auto"/>
        <w:spacing w:before="0" w:line="240" w:lineRule="auto"/>
        <w:ind w:right="26" w:firstLine="1440"/>
      </w:pPr>
    </w:p>
    <w:p w14:paraId="200FCF22" w14:textId="77777777" w:rsidR="00E478C8" w:rsidRDefault="00E478C8">
      <w:pPr>
        <w:pStyle w:val="Corpodeltesto23"/>
        <w:shd w:val="clear" w:color="auto" w:fill="auto"/>
        <w:spacing w:before="0" w:line="240" w:lineRule="auto"/>
        <w:ind w:right="26" w:firstLine="1440"/>
      </w:pPr>
    </w:p>
    <w:p w14:paraId="1036D2B1" w14:textId="77777777" w:rsidR="00E478C8" w:rsidRDefault="00E478C8">
      <w:pPr>
        <w:pStyle w:val="Corpodeltesto23"/>
        <w:shd w:val="clear" w:color="auto" w:fill="auto"/>
        <w:spacing w:before="0" w:line="240" w:lineRule="auto"/>
        <w:ind w:right="26" w:firstLine="1440"/>
      </w:pPr>
    </w:p>
    <w:sdt>
      <w:sdtPr>
        <w:rPr>
          <w:rFonts w:ascii="Times New Roman" w:eastAsia="Times New Roman" w:hAnsi="Times New Roman" w:cs="Times New Roman"/>
          <w:b/>
          <w:bCs/>
        </w:rPr>
        <w:id w:val="-429966259"/>
        <w:docPartObj>
          <w:docPartGallery w:val="Table of Contents"/>
          <w:docPartUnique/>
        </w:docPartObj>
      </w:sdtPr>
      <w:sdtEndPr>
        <w:rPr>
          <w:rFonts w:ascii="Courier New" w:eastAsia="Courier New" w:hAnsi="Courier New" w:cs="Courier New"/>
          <w:bCs w:val="0"/>
        </w:rPr>
      </w:sdtEndPr>
      <w:sdtContent>
        <w:p w14:paraId="2FA71BEE" w14:textId="2016D1B2" w:rsidR="00E478C8" w:rsidRPr="007A7A17" w:rsidRDefault="009176CC" w:rsidP="007A7A17">
          <w:pPr>
            <w:rPr>
              <w:b/>
            </w:rPr>
          </w:pPr>
          <w:r w:rsidRPr="007A7A17">
            <w:rPr>
              <w:b/>
            </w:rPr>
            <w:t>Indic</w:t>
          </w:r>
          <w:r w:rsidRPr="007A7A17">
            <w:rPr>
              <w:b/>
            </w:rPr>
            <w:fldChar w:fldCharType="begin"/>
          </w:r>
          <w:r w:rsidRPr="007A7A17">
            <w:rPr>
              <w:b/>
            </w:rPr>
            <w:instrText>TOC \z \o "1-3" \u \h</w:instrText>
          </w:r>
          <w:r w:rsidRPr="007A7A17">
            <w:rPr>
              <w:b/>
            </w:rPr>
            <w:fldChar w:fldCharType="separate"/>
          </w:r>
          <w:bookmarkStart w:id="1" w:name="_Toc56411521"/>
          <w:bookmarkStart w:id="2" w:name="_Toc56088008"/>
          <w:r w:rsidRPr="007A7A17">
            <w:rPr>
              <w:b/>
            </w:rPr>
            <w:t>e</w:t>
          </w:r>
          <w:r w:rsidRPr="007A7A17">
            <w:rPr>
              <w:b/>
            </w:rPr>
            <w:fldChar w:fldCharType="end"/>
          </w:r>
        </w:p>
        <w:bookmarkEnd w:id="2" w:displacedByCustomXml="next"/>
        <w:bookmarkEnd w:id="1" w:displacedByCustomXml="next"/>
      </w:sdtContent>
    </w:sdt>
    <w:p w14:paraId="38E734E1" w14:textId="66923597" w:rsidR="00E478C8" w:rsidRDefault="00D40480">
      <w:pPr>
        <w:pStyle w:val="Sommario2"/>
        <w:ind w:left="941" w:hanging="941"/>
        <w:rPr>
          <w:rFonts w:ascii="Times New Roman" w:hAnsi="Times New Roman"/>
          <w:sz w:val="24"/>
          <w:szCs w:val="24"/>
        </w:rPr>
      </w:pPr>
      <w:hyperlink w:anchor="_Toc56411522">
        <w:r w:rsidR="009176CC">
          <w:rPr>
            <w:rStyle w:val="CollegamentoInternet"/>
            <w:rFonts w:ascii="Times New Roman" w:hAnsi="Times New Roman"/>
            <w:sz w:val="24"/>
            <w:szCs w:val="24"/>
            <w:lang w:bidi="it-IT"/>
          </w:rPr>
          <w:t>Art. 1 - Oggetto del canone</w:t>
        </w:r>
        <w:r w:rsidR="009176CC">
          <w:fldChar w:fldCharType="begin"/>
        </w:r>
        <w:r w:rsidR="009176CC">
          <w:rPr>
            <w:webHidden/>
          </w:rPr>
          <w:instrText>PAGEREF _Toc56411522 \h</w:instrText>
        </w:r>
        <w:r w:rsidR="009176CC">
          <w:fldChar w:fldCharType="separate"/>
        </w:r>
        <w:r w:rsidR="00F02742">
          <w:rPr>
            <w:noProof/>
            <w:webHidden/>
          </w:rPr>
          <w:t>3</w:t>
        </w:r>
        <w:r w:rsidR="009176CC">
          <w:rPr>
            <w:rStyle w:val="CollegamentoInternet"/>
            <w:vanish/>
          </w:rPr>
          <w:fldChar w:fldCharType="end"/>
        </w:r>
      </w:hyperlink>
    </w:p>
    <w:p w14:paraId="18E47727" w14:textId="38A05C8A" w:rsidR="00E478C8" w:rsidRDefault="00D40480">
      <w:pPr>
        <w:pStyle w:val="Sommario2"/>
        <w:ind w:left="941" w:hanging="941"/>
        <w:rPr>
          <w:rFonts w:ascii="Times New Roman" w:hAnsi="Times New Roman"/>
          <w:sz w:val="24"/>
          <w:szCs w:val="24"/>
        </w:rPr>
      </w:pPr>
      <w:hyperlink w:anchor="_Toc56411523">
        <w:r w:rsidR="009176CC">
          <w:rPr>
            <w:rStyle w:val="CollegamentoInternet"/>
            <w:rFonts w:ascii="Times New Roman" w:hAnsi="Times New Roman"/>
            <w:sz w:val="24"/>
            <w:szCs w:val="24"/>
            <w:lang w:bidi="it-IT"/>
          </w:rPr>
          <w:t>Art. 2 - Definizioni</w:t>
        </w:r>
        <w:r w:rsidR="009176CC">
          <w:fldChar w:fldCharType="begin"/>
        </w:r>
        <w:r w:rsidR="009176CC">
          <w:rPr>
            <w:webHidden/>
          </w:rPr>
          <w:instrText>PAGEREF _Toc56411523 \h</w:instrText>
        </w:r>
        <w:r w:rsidR="009176CC">
          <w:fldChar w:fldCharType="separate"/>
        </w:r>
        <w:r w:rsidR="00F02742">
          <w:rPr>
            <w:noProof/>
            <w:webHidden/>
          </w:rPr>
          <w:t>3</w:t>
        </w:r>
        <w:r w:rsidR="009176CC">
          <w:rPr>
            <w:rStyle w:val="CollegamentoInternet"/>
            <w:vanish/>
          </w:rPr>
          <w:fldChar w:fldCharType="end"/>
        </w:r>
      </w:hyperlink>
    </w:p>
    <w:p w14:paraId="0FBBDDBA" w14:textId="6FD976A2" w:rsidR="00E478C8" w:rsidRDefault="00D40480">
      <w:pPr>
        <w:pStyle w:val="Sommario2"/>
        <w:ind w:left="941" w:hanging="941"/>
      </w:pPr>
      <w:hyperlink w:anchor="_Toc56411524">
        <w:r w:rsidR="009176CC">
          <w:rPr>
            <w:rStyle w:val="CollegamentoInternet"/>
            <w:rFonts w:ascii="Times New Roman" w:hAnsi="Times New Roman"/>
            <w:sz w:val="24"/>
            <w:szCs w:val="24"/>
            <w:lang w:bidi="it-IT"/>
          </w:rPr>
          <w:t>Art. 3 - Luoghi e orari di svolgimento dei mercati</w:t>
        </w:r>
        <w:r w:rsidR="009176CC">
          <w:fldChar w:fldCharType="begin"/>
        </w:r>
        <w:r w:rsidR="009176CC">
          <w:rPr>
            <w:webHidden/>
          </w:rPr>
          <w:instrText>PAGEREF _Toc56411524 \h</w:instrText>
        </w:r>
        <w:r w:rsidR="009176CC">
          <w:fldChar w:fldCharType="separate"/>
        </w:r>
        <w:r w:rsidR="00F02742">
          <w:rPr>
            <w:noProof/>
            <w:webHidden/>
          </w:rPr>
          <w:t>4</w:t>
        </w:r>
        <w:r w:rsidR="009176CC">
          <w:rPr>
            <w:rStyle w:val="CollegamentoInternet"/>
            <w:vanish/>
          </w:rPr>
          <w:fldChar w:fldCharType="end"/>
        </w:r>
      </w:hyperlink>
    </w:p>
    <w:p w14:paraId="3535D1C8" w14:textId="65DD3467" w:rsidR="00E478C8" w:rsidRDefault="00D40480">
      <w:pPr>
        <w:pStyle w:val="Sommario2"/>
        <w:ind w:left="941" w:hanging="941"/>
        <w:rPr>
          <w:rFonts w:ascii="Times New Roman" w:hAnsi="Times New Roman"/>
          <w:sz w:val="24"/>
          <w:szCs w:val="24"/>
        </w:rPr>
      </w:pPr>
      <w:hyperlink w:anchor="_Toc56411525">
        <w:r w:rsidR="009176CC">
          <w:rPr>
            <w:rStyle w:val="CollegamentoInternet"/>
            <w:rFonts w:ascii="Times New Roman" w:hAnsi="Times New Roman"/>
            <w:sz w:val="24"/>
            <w:szCs w:val="24"/>
            <w:lang w:bidi="it-IT"/>
          </w:rPr>
          <w:t>Art. 4 - Modalità di applicazione del canone e determinazione della tariffa</w:t>
        </w:r>
        <w:r w:rsidR="009176CC">
          <w:fldChar w:fldCharType="begin"/>
        </w:r>
        <w:r w:rsidR="009176CC">
          <w:rPr>
            <w:webHidden/>
          </w:rPr>
          <w:instrText>PAGEREF _Toc56411525 \h</w:instrText>
        </w:r>
        <w:r w:rsidR="009176CC">
          <w:fldChar w:fldCharType="separate"/>
        </w:r>
        <w:r w:rsidR="00F02742">
          <w:rPr>
            <w:noProof/>
            <w:webHidden/>
          </w:rPr>
          <w:t>4</w:t>
        </w:r>
        <w:r w:rsidR="009176CC">
          <w:rPr>
            <w:rStyle w:val="CollegamentoInternet"/>
            <w:vanish/>
          </w:rPr>
          <w:fldChar w:fldCharType="end"/>
        </w:r>
      </w:hyperlink>
    </w:p>
    <w:p w14:paraId="6CBDBBBF" w14:textId="409AC83D" w:rsidR="00E478C8" w:rsidRDefault="00D40480">
      <w:pPr>
        <w:pStyle w:val="Sommario2"/>
        <w:ind w:left="941" w:hanging="941"/>
        <w:rPr>
          <w:rFonts w:ascii="Times New Roman" w:hAnsi="Times New Roman"/>
          <w:sz w:val="24"/>
          <w:szCs w:val="24"/>
        </w:rPr>
      </w:pPr>
      <w:hyperlink w:anchor="_Toc56411526">
        <w:r w:rsidR="009176CC">
          <w:rPr>
            <w:rStyle w:val="CollegamentoInternet"/>
            <w:rFonts w:ascii="Times New Roman" w:hAnsi="Times New Roman"/>
            <w:sz w:val="24"/>
            <w:szCs w:val="24"/>
            <w:lang w:bidi="it-IT"/>
          </w:rPr>
          <w:t>Art. 5 - Riduzioni e maggiorazioni</w:t>
        </w:r>
        <w:r w:rsidR="009176CC">
          <w:fldChar w:fldCharType="begin"/>
        </w:r>
        <w:r w:rsidR="009176CC">
          <w:rPr>
            <w:webHidden/>
          </w:rPr>
          <w:instrText>PAGEREF _Toc56411526 \h</w:instrText>
        </w:r>
        <w:r w:rsidR="009176CC">
          <w:fldChar w:fldCharType="separate"/>
        </w:r>
        <w:r w:rsidR="00F02742">
          <w:rPr>
            <w:noProof/>
            <w:webHidden/>
          </w:rPr>
          <w:t>5</w:t>
        </w:r>
        <w:r w:rsidR="009176CC">
          <w:rPr>
            <w:rStyle w:val="CollegamentoInternet"/>
            <w:vanish/>
          </w:rPr>
          <w:fldChar w:fldCharType="end"/>
        </w:r>
      </w:hyperlink>
    </w:p>
    <w:p w14:paraId="45D88346" w14:textId="6D6B99FB" w:rsidR="00E478C8" w:rsidRDefault="00D40480">
      <w:pPr>
        <w:pStyle w:val="Sommario2"/>
        <w:ind w:left="941" w:hanging="941"/>
        <w:rPr>
          <w:rFonts w:ascii="Times New Roman" w:hAnsi="Times New Roman"/>
          <w:sz w:val="24"/>
          <w:szCs w:val="24"/>
        </w:rPr>
      </w:pPr>
      <w:hyperlink w:anchor="_Toc56411527">
        <w:r w:rsidR="009176CC">
          <w:rPr>
            <w:rStyle w:val="CollegamentoInternet"/>
            <w:rFonts w:ascii="Times New Roman" w:hAnsi="Times New Roman"/>
            <w:sz w:val="24"/>
            <w:szCs w:val="24"/>
            <w:lang w:bidi="it-IT"/>
          </w:rPr>
          <w:t>Art. 6 - Versamento del canone</w:t>
        </w:r>
        <w:r w:rsidR="009176CC">
          <w:fldChar w:fldCharType="begin"/>
        </w:r>
        <w:r w:rsidR="009176CC">
          <w:rPr>
            <w:webHidden/>
          </w:rPr>
          <w:instrText>PAGEREF _Toc56411527 \h</w:instrText>
        </w:r>
        <w:r w:rsidR="009176CC">
          <w:fldChar w:fldCharType="separate"/>
        </w:r>
        <w:r w:rsidR="00F02742">
          <w:rPr>
            <w:noProof/>
            <w:webHidden/>
          </w:rPr>
          <w:t>5</w:t>
        </w:r>
        <w:r w:rsidR="009176CC">
          <w:rPr>
            <w:rStyle w:val="CollegamentoInternet"/>
            <w:vanish/>
          </w:rPr>
          <w:fldChar w:fldCharType="end"/>
        </w:r>
      </w:hyperlink>
    </w:p>
    <w:p w14:paraId="1E30FC0F" w14:textId="7BFE4298" w:rsidR="00E478C8" w:rsidRDefault="00D40480">
      <w:pPr>
        <w:pStyle w:val="Sommario2"/>
        <w:ind w:left="941" w:hanging="941"/>
        <w:rPr>
          <w:rFonts w:ascii="Times New Roman" w:hAnsi="Times New Roman"/>
          <w:sz w:val="24"/>
          <w:szCs w:val="24"/>
        </w:rPr>
      </w:pPr>
      <w:hyperlink w:anchor="_Toc56411528">
        <w:r w:rsidR="009176CC">
          <w:rPr>
            <w:rStyle w:val="CollegamentoInternet"/>
            <w:rFonts w:ascii="Times New Roman" w:hAnsi="Times New Roman"/>
            <w:sz w:val="24"/>
            <w:szCs w:val="24"/>
            <w:lang w:bidi="it-IT"/>
          </w:rPr>
          <w:t>Art. 7 - Subentro, cessazione, rinnovo e rinuncia</w:t>
        </w:r>
        <w:r w:rsidR="009176CC">
          <w:fldChar w:fldCharType="begin"/>
        </w:r>
        <w:r w:rsidR="009176CC">
          <w:rPr>
            <w:webHidden/>
          </w:rPr>
          <w:instrText>PAGEREF _Toc56411528 \h</w:instrText>
        </w:r>
        <w:r w:rsidR="009176CC">
          <w:fldChar w:fldCharType="separate"/>
        </w:r>
        <w:r w:rsidR="00F02742">
          <w:rPr>
            <w:noProof/>
            <w:webHidden/>
          </w:rPr>
          <w:t>6</w:t>
        </w:r>
        <w:r w:rsidR="009176CC">
          <w:rPr>
            <w:rStyle w:val="CollegamentoInternet"/>
            <w:vanish/>
          </w:rPr>
          <w:fldChar w:fldCharType="end"/>
        </w:r>
      </w:hyperlink>
    </w:p>
    <w:p w14:paraId="584286F1" w14:textId="14B78CC8" w:rsidR="00E478C8" w:rsidRDefault="00D40480">
      <w:pPr>
        <w:pStyle w:val="Sommario2"/>
        <w:ind w:left="941" w:hanging="941"/>
        <w:rPr>
          <w:rFonts w:ascii="Times New Roman" w:hAnsi="Times New Roman"/>
          <w:sz w:val="24"/>
          <w:szCs w:val="24"/>
        </w:rPr>
      </w:pPr>
      <w:hyperlink w:anchor="_Toc56411529">
        <w:r w:rsidR="009176CC">
          <w:rPr>
            <w:rStyle w:val="CollegamentoInternet"/>
            <w:rFonts w:ascii="Times New Roman" w:hAnsi="Times New Roman"/>
            <w:sz w:val="24"/>
            <w:szCs w:val="24"/>
            <w:lang w:bidi="it-IT"/>
          </w:rPr>
          <w:t>Art. 8 - Decadenza automatica per mancato pagamento del canone</w:t>
        </w:r>
        <w:r w:rsidR="009176CC">
          <w:fldChar w:fldCharType="begin"/>
        </w:r>
        <w:r w:rsidR="009176CC">
          <w:rPr>
            <w:webHidden/>
          </w:rPr>
          <w:instrText>PAGEREF _Toc56411529 \h</w:instrText>
        </w:r>
        <w:r w:rsidR="009176CC">
          <w:fldChar w:fldCharType="separate"/>
        </w:r>
        <w:r w:rsidR="00F02742">
          <w:rPr>
            <w:noProof/>
            <w:webHidden/>
          </w:rPr>
          <w:t>6</w:t>
        </w:r>
        <w:r w:rsidR="009176CC">
          <w:rPr>
            <w:rStyle w:val="CollegamentoInternet"/>
            <w:vanish/>
          </w:rPr>
          <w:fldChar w:fldCharType="end"/>
        </w:r>
      </w:hyperlink>
    </w:p>
    <w:p w14:paraId="0B3FADEF" w14:textId="0B8A5B65" w:rsidR="00E478C8" w:rsidRDefault="00D40480">
      <w:pPr>
        <w:pStyle w:val="Sommario2"/>
        <w:ind w:left="941" w:hanging="941"/>
        <w:rPr>
          <w:rFonts w:ascii="Times New Roman" w:hAnsi="Times New Roman"/>
          <w:sz w:val="24"/>
          <w:szCs w:val="24"/>
        </w:rPr>
      </w:pPr>
      <w:hyperlink w:anchor="_Toc56411530">
        <w:r w:rsidR="009176CC">
          <w:rPr>
            <w:rStyle w:val="CollegamentoInternet"/>
            <w:rFonts w:ascii="Times New Roman" w:hAnsi="Times New Roman"/>
            <w:sz w:val="24"/>
            <w:szCs w:val="24"/>
            <w:lang w:bidi="it-IT"/>
          </w:rPr>
          <w:t>Art. 9 - Occupazioni abusive</w:t>
        </w:r>
        <w:r w:rsidR="009176CC">
          <w:fldChar w:fldCharType="begin"/>
        </w:r>
        <w:r w:rsidR="009176CC">
          <w:rPr>
            <w:webHidden/>
          </w:rPr>
          <w:instrText>PAGEREF _Toc56411530 \h</w:instrText>
        </w:r>
        <w:r w:rsidR="009176CC">
          <w:fldChar w:fldCharType="separate"/>
        </w:r>
        <w:r w:rsidR="00F02742">
          <w:rPr>
            <w:noProof/>
            <w:webHidden/>
          </w:rPr>
          <w:t>7</w:t>
        </w:r>
        <w:r w:rsidR="009176CC">
          <w:rPr>
            <w:rStyle w:val="CollegamentoInternet"/>
            <w:vanish/>
          </w:rPr>
          <w:fldChar w:fldCharType="end"/>
        </w:r>
      </w:hyperlink>
    </w:p>
    <w:p w14:paraId="25007042" w14:textId="30DB47C0" w:rsidR="00E478C8" w:rsidRDefault="00D40480">
      <w:pPr>
        <w:pStyle w:val="Sommario2"/>
        <w:ind w:left="941" w:hanging="941"/>
        <w:rPr>
          <w:rFonts w:ascii="Times New Roman" w:hAnsi="Times New Roman"/>
          <w:sz w:val="24"/>
          <w:szCs w:val="24"/>
        </w:rPr>
      </w:pPr>
      <w:hyperlink w:anchor="_Toc56411531">
        <w:r w:rsidR="009176CC">
          <w:rPr>
            <w:rStyle w:val="CollegamentoInternet"/>
            <w:rFonts w:ascii="Times New Roman" w:hAnsi="Times New Roman"/>
            <w:sz w:val="24"/>
            <w:szCs w:val="24"/>
            <w:lang w:bidi="it-IT"/>
          </w:rPr>
          <w:t>Art. 10 - Maggiorazioni ed indennità</w:t>
        </w:r>
        <w:r w:rsidR="009176CC">
          <w:fldChar w:fldCharType="begin"/>
        </w:r>
        <w:r w:rsidR="009176CC">
          <w:rPr>
            <w:webHidden/>
          </w:rPr>
          <w:instrText>PAGEREF _Toc56411531 \h</w:instrText>
        </w:r>
        <w:r w:rsidR="009176CC">
          <w:fldChar w:fldCharType="separate"/>
        </w:r>
        <w:r w:rsidR="00F02742">
          <w:rPr>
            <w:noProof/>
            <w:webHidden/>
          </w:rPr>
          <w:t>8</w:t>
        </w:r>
        <w:r w:rsidR="009176CC">
          <w:rPr>
            <w:rStyle w:val="CollegamentoInternet"/>
            <w:vanish/>
          </w:rPr>
          <w:fldChar w:fldCharType="end"/>
        </w:r>
      </w:hyperlink>
    </w:p>
    <w:p w14:paraId="1CDF63ED" w14:textId="5CF6B11B" w:rsidR="00E478C8" w:rsidRDefault="00D40480">
      <w:pPr>
        <w:pStyle w:val="Sommario2"/>
        <w:ind w:left="941" w:hanging="941"/>
        <w:rPr>
          <w:rFonts w:ascii="Times New Roman" w:hAnsi="Times New Roman"/>
          <w:sz w:val="24"/>
          <w:szCs w:val="24"/>
        </w:rPr>
      </w:pPr>
      <w:hyperlink w:anchor="_Toc56411532">
        <w:r w:rsidR="009176CC">
          <w:rPr>
            <w:rStyle w:val="CollegamentoInternet"/>
            <w:rFonts w:ascii="Times New Roman" w:hAnsi="Times New Roman"/>
            <w:sz w:val="24"/>
            <w:szCs w:val="24"/>
            <w:lang w:bidi="it-IT"/>
          </w:rPr>
          <w:t>Art. 11 - Rateazioni</w:t>
        </w:r>
        <w:bookmarkStart w:id="3" w:name="_Hlk70534382"/>
        <w:r w:rsidR="009176CC">
          <w:fldChar w:fldCharType="begin"/>
        </w:r>
        <w:r w:rsidR="009176CC">
          <w:rPr>
            <w:webHidden/>
          </w:rPr>
          <w:instrText>PAGEREF _Toc56411532 \h</w:instrText>
        </w:r>
        <w:r w:rsidR="009176CC">
          <w:fldChar w:fldCharType="separate"/>
        </w:r>
        <w:r w:rsidR="00F02742">
          <w:rPr>
            <w:noProof/>
            <w:webHidden/>
          </w:rPr>
          <w:t>8</w:t>
        </w:r>
        <w:r w:rsidR="009176CC">
          <w:rPr>
            <w:rStyle w:val="CollegamentoInternet"/>
            <w:vanish/>
          </w:rPr>
          <w:fldChar w:fldCharType="end"/>
        </w:r>
        <w:bookmarkEnd w:id="3"/>
      </w:hyperlink>
    </w:p>
    <w:p w14:paraId="41094DAB" w14:textId="323F871C" w:rsidR="00E478C8" w:rsidRDefault="00D40480">
      <w:pPr>
        <w:pStyle w:val="Sommario2"/>
        <w:ind w:left="941" w:hanging="941"/>
        <w:rPr>
          <w:rFonts w:ascii="Times New Roman" w:hAnsi="Times New Roman"/>
          <w:sz w:val="24"/>
          <w:szCs w:val="24"/>
        </w:rPr>
      </w:pPr>
      <w:hyperlink w:anchor="_Toc56411533">
        <w:r w:rsidR="009176CC">
          <w:rPr>
            <w:rStyle w:val="CollegamentoInternet"/>
            <w:rFonts w:ascii="Times New Roman" w:hAnsi="Times New Roman"/>
            <w:sz w:val="24"/>
            <w:szCs w:val="24"/>
            <w:lang w:bidi="it-IT"/>
          </w:rPr>
          <w:t>Art. 12 - Rimborsi</w:t>
        </w:r>
        <w:r w:rsidR="008703CF">
          <w:fldChar w:fldCharType="begin"/>
        </w:r>
        <w:r w:rsidR="008703CF">
          <w:rPr>
            <w:webHidden/>
          </w:rPr>
          <w:instrText>PAGEREF _Toc56411532 \h</w:instrText>
        </w:r>
        <w:r w:rsidR="008703CF">
          <w:fldChar w:fldCharType="separate"/>
        </w:r>
        <w:r w:rsidR="008703CF">
          <w:rPr>
            <w:noProof/>
            <w:webHidden/>
          </w:rPr>
          <w:t>8</w:t>
        </w:r>
        <w:r w:rsidR="008703CF">
          <w:rPr>
            <w:rStyle w:val="CollegamentoInternet"/>
            <w:vanish/>
          </w:rPr>
          <w:fldChar w:fldCharType="end"/>
        </w:r>
      </w:hyperlink>
    </w:p>
    <w:p w14:paraId="1CF57968" w14:textId="358EA459" w:rsidR="00E478C8" w:rsidRDefault="00D40480">
      <w:pPr>
        <w:pStyle w:val="Sommario2"/>
        <w:ind w:left="941" w:hanging="941"/>
        <w:rPr>
          <w:rFonts w:ascii="Times New Roman" w:hAnsi="Times New Roman"/>
          <w:sz w:val="24"/>
          <w:szCs w:val="24"/>
        </w:rPr>
      </w:pPr>
      <w:hyperlink w:anchor="_Toc56411534">
        <w:r w:rsidR="009176CC">
          <w:rPr>
            <w:rStyle w:val="CollegamentoInternet"/>
            <w:rFonts w:ascii="Times New Roman" w:hAnsi="Times New Roman"/>
            <w:sz w:val="24"/>
            <w:szCs w:val="24"/>
            <w:lang w:bidi="it-IT"/>
          </w:rPr>
          <w:t>Art. 13 - Contenzioso</w:t>
        </w:r>
        <w:r w:rsidR="009176CC">
          <w:fldChar w:fldCharType="begin"/>
        </w:r>
        <w:r w:rsidR="009176CC">
          <w:rPr>
            <w:webHidden/>
          </w:rPr>
          <w:instrText>PAGEREF _Toc56411534 \h</w:instrText>
        </w:r>
        <w:r w:rsidR="009176CC">
          <w:fldChar w:fldCharType="separate"/>
        </w:r>
        <w:r w:rsidR="00F02742">
          <w:rPr>
            <w:noProof/>
            <w:webHidden/>
          </w:rPr>
          <w:t>9</w:t>
        </w:r>
        <w:r w:rsidR="009176CC">
          <w:rPr>
            <w:rStyle w:val="CollegamentoInternet"/>
            <w:vanish/>
          </w:rPr>
          <w:fldChar w:fldCharType="end"/>
        </w:r>
      </w:hyperlink>
    </w:p>
    <w:p w14:paraId="103F4DEC" w14:textId="0AAD8CFE" w:rsidR="00E478C8" w:rsidRDefault="00D40480">
      <w:pPr>
        <w:pStyle w:val="Sommario2"/>
        <w:ind w:left="941" w:hanging="941"/>
        <w:rPr>
          <w:rFonts w:ascii="Times New Roman" w:hAnsi="Times New Roman"/>
          <w:sz w:val="24"/>
          <w:szCs w:val="24"/>
        </w:rPr>
      </w:pPr>
      <w:hyperlink w:anchor="_Toc56411535">
        <w:r w:rsidR="009176CC">
          <w:rPr>
            <w:rStyle w:val="CollegamentoInternet"/>
            <w:rFonts w:ascii="Times New Roman" w:hAnsi="Times New Roman"/>
            <w:sz w:val="24"/>
            <w:szCs w:val="24"/>
            <w:lang w:bidi="it-IT"/>
          </w:rPr>
          <w:t>Art. 14 - Trattamento dei dati personali</w:t>
        </w:r>
        <w:r w:rsidR="009176CC">
          <w:fldChar w:fldCharType="begin"/>
        </w:r>
        <w:r w:rsidR="009176CC">
          <w:rPr>
            <w:webHidden/>
          </w:rPr>
          <w:instrText>PAGEREF _Toc56411535 \h</w:instrText>
        </w:r>
        <w:r w:rsidR="009176CC">
          <w:fldChar w:fldCharType="separate"/>
        </w:r>
        <w:r w:rsidR="00F02742">
          <w:rPr>
            <w:noProof/>
            <w:webHidden/>
          </w:rPr>
          <w:t>9</w:t>
        </w:r>
        <w:r w:rsidR="009176CC">
          <w:rPr>
            <w:rStyle w:val="CollegamentoInternet"/>
            <w:vanish/>
          </w:rPr>
          <w:fldChar w:fldCharType="end"/>
        </w:r>
      </w:hyperlink>
    </w:p>
    <w:p w14:paraId="679D009E" w14:textId="7DEBC63E" w:rsidR="00E478C8" w:rsidRDefault="00D40480">
      <w:pPr>
        <w:pStyle w:val="Sommario2"/>
        <w:ind w:left="941" w:hanging="941"/>
        <w:rPr>
          <w:rFonts w:ascii="Times New Roman" w:hAnsi="Times New Roman"/>
          <w:sz w:val="24"/>
          <w:szCs w:val="24"/>
        </w:rPr>
      </w:pPr>
      <w:hyperlink w:anchor="_Toc56411536">
        <w:r w:rsidR="009176CC">
          <w:rPr>
            <w:rStyle w:val="CollegamentoInternet"/>
            <w:rFonts w:ascii="Times New Roman" w:hAnsi="Times New Roman"/>
            <w:sz w:val="24"/>
            <w:szCs w:val="24"/>
            <w:lang w:bidi="it-IT"/>
          </w:rPr>
          <w:t>Art. 15 - Norme transitorie</w:t>
        </w:r>
        <w:r w:rsidR="009176CC">
          <w:fldChar w:fldCharType="begin"/>
        </w:r>
        <w:r w:rsidR="009176CC">
          <w:rPr>
            <w:webHidden/>
          </w:rPr>
          <w:instrText>PAGEREF _Toc56411536 \h</w:instrText>
        </w:r>
        <w:r w:rsidR="009176CC">
          <w:fldChar w:fldCharType="separate"/>
        </w:r>
        <w:r w:rsidR="00F02742">
          <w:rPr>
            <w:noProof/>
            <w:webHidden/>
          </w:rPr>
          <w:t>9</w:t>
        </w:r>
        <w:r w:rsidR="009176CC">
          <w:rPr>
            <w:rStyle w:val="CollegamentoInternet"/>
            <w:vanish/>
          </w:rPr>
          <w:fldChar w:fldCharType="end"/>
        </w:r>
      </w:hyperlink>
    </w:p>
    <w:p w14:paraId="0D2D9BD9" w14:textId="63DF68FB" w:rsidR="00E478C8" w:rsidRDefault="00D40480">
      <w:pPr>
        <w:pStyle w:val="Sommario2"/>
        <w:ind w:left="941" w:hanging="941"/>
        <w:rPr>
          <w:rFonts w:ascii="Times New Roman" w:hAnsi="Times New Roman"/>
          <w:sz w:val="24"/>
          <w:szCs w:val="24"/>
        </w:rPr>
        <w:sectPr w:rsidR="00E478C8">
          <w:pgSz w:w="11906" w:h="16838"/>
          <w:pgMar w:top="1985" w:right="1268" w:bottom="568" w:left="1392" w:header="0" w:footer="0" w:gutter="0"/>
          <w:cols w:space="720"/>
          <w:formProt w:val="0"/>
          <w:docGrid w:linePitch="360"/>
        </w:sectPr>
      </w:pPr>
      <w:hyperlink w:anchor="_Toc56411537">
        <w:r w:rsidR="009176CC">
          <w:rPr>
            <w:rStyle w:val="CollegamentoInternet"/>
            <w:rFonts w:ascii="Times New Roman" w:hAnsi="Times New Roman"/>
            <w:sz w:val="24"/>
            <w:szCs w:val="24"/>
            <w:lang w:bidi="it-IT"/>
          </w:rPr>
          <w:t>Art. 16 - Entrata in vigore</w:t>
        </w:r>
        <w:r w:rsidR="009176CC">
          <w:fldChar w:fldCharType="begin"/>
        </w:r>
        <w:r w:rsidR="009176CC">
          <w:rPr>
            <w:webHidden/>
          </w:rPr>
          <w:instrText>PAGEREF _Toc56411537 \h</w:instrText>
        </w:r>
        <w:r w:rsidR="009176CC">
          <w:fldChar w:fldCharType="separate"/>
        </w:r>
        <w:r w:rsidR="00F02742">
          <w:rPr>
            <w:noProof/>
            <w:webHidden/>
          </w:rPr>
          <w:t>9</w:t>
        </w:r>
        <w:r w:rsidR="009176CC">
          <w:rPr>
            <w:rStyle w:val="CollegamentoInternet"/>
            <w:vanish/>
          </w:rPr>
          <w:fldChar w:fldCharType="end"/>
        </w:r>
      </w:hyperlink>
      <w:r w:rsidR="008D1A08">
        <w:rPr>
          <w:rStyle w:val="CollegamentoInternet"/>
        </w:rPr>
        <w:t xml:space="preserve"> </w:t>
      </w:r>
    </w:p>
    <w:p w14:paraId="29C07D45" w14:textId="77777777" w:rsidR="00E478C8" w:rsidRDefault="009176CC">
      <w:pPr>
        <w:pStyle w:val="Titolo210"/>
        <w:keepNext/>
        <w:keepLines/>
        <w:shd w:val="clear" w:color="auto" w:fill="auto"/>
        <w:spacing w:before="0" w:after="240" w:line="24" w:lineRule="atLeast"/>
        <w:ind w:left="941" w:right="26" w:hanging="941"/>
        <w:rPr>
          <w:rStyle w:val="Titolo20"/>
          <w:b/>
          <w:bCs/>
          <w:u w:val="none"/>
        </w:rPr>
      </w:pPr>
      <w:bookmarkStart w:id="4" w:name="_Toc56411522"/>
      <w:r>
        <w:lastRenderedPageBreak/>
        <w:t>Art. 1 - Oggetto del canone</w:t>
      </w:r>
      <w:bookmarkEnd w:id="4"/>
    </w:p>
    <w:p w14:paraId="589284B3" w14:textId="77777777" w:rsidR="00E478C8" w:rsidRDefault="009176CC">
      <w:pPr>
        <w:pStyle w:val="Nessunaspaziatura"/>
        <w:numPr>
          <w:ilvl w:val="0"/>
          <w:numId w:val="2"/>
        </w:numPr>
        <w:spacing w:after="120" w:line="24" w:lineRule="atLeast"/>
        <w:jc w:val="both"/>
        <w:rPr>
          <w:rFonts w:ascii="Times New Roman" w:hAnsi="Times New Roman" w:cs="Times New Roman"/>
        </w:rPr>
      </w:pPr>
      <w:r>
        <w:rPr>
          <w:rFonts w:ascii="Times New Roman" w:hAnsi="Times New Roman" w:cs="Times New Roman"/>
        </w:rPr>
        <w:t>A decorrere dal 1° gennaio 2021 è dovuto al Comune il canone di concessione per l’occupazione delle aree e degli spazi appartenenti al demanio o al patrimonio indisponibile, destinati a mercati realizzati anche in strutture attrezzate.</w:t>
      </w:r>
    </w:p>
    <w:p w14:paraId="07F9AF8E" w14:textId="77777777" w:rsidR="00E478C8" w:rsidRDefault="009176CC">
      <w:pPr>
        <w:pStyle w:val="Nessunaspaziatura"/>
        <w:numPr>
          <w:ilvl w:val="0"/>
          <w:numId w:val="2"/>
        </w:numPr>
        <w:spacing w:after="120" w:line="24" w:lineRule="atLeast"/>
        <w:jc w:val="both"/>
        <w:rPr>
          <w:rFonts w:ascii="Times New Roman" w:hAnsi="Times New Roman" w:cs="Times New Roman"/>
        </w:rPr>
      </w:pPr>
      <w:r>
        <w:rPr>
          <w:rFonts w:ascii="Times New Roman" w:hAnsi="Times New Roman" w:cs="Times New Roman"/>
        </w:rPr>
        <w:t>Il canone è dovuto dal titolare dell’atto di concessione o, in mancanza, dall’occupante di fatto, anche abusivo, in proporzione alla superficie risultante dall’atto di concessione o, in mancanza, alla superficie effettivamente occupata.</w:t>
      </w:r>
    </w:p>
    <w:p w14:paraId="10D09CFA" w14:textId="77777777" w:rsidR="00E478C8" w:rsidRDefault="00E478C8">
      <w:pPr>
        <w:pStyle w:val="Nessunaspaziatura"/>
        <w:spacing w:after="120" w:line="24" w:lineRule="atLeast"/>
        <w:jc w:val="both"/>
        <w:rPr>
          <w:rFonts w:ascii="Times New Roman" w:hAnsi="Times New Roman" w:cs="Times New Roman"/>
          <w:b/>
        </w:rPr>
      </w:pPr>
    </w:p>
    <w:p w14:paraId="2E22D3C0" w14:textId="77777777" w:rsidR="00E478C8" w:rsidRDefault="009176CC">
      <w:pPr>
        <w:pStyle w:val="Titolo210"/>
        <w:keepNext/>
        <w:keepLines/>
        <w:shd w:val="clear" w:color="auto" w:fill="auto"/>
        <w:spacing w:before="0" w:after="240" w:line="24" w:lineRule="atLeast"/>
        <w:ind w:left="941" w:hanging="941"/>
      </w:pPr>
      <w:bookmarkStart w:id="5" w:name="_Toc56411523"/>
      <w:r>
        <w:t>Art. 2 - Definizioni</w:t>
      </w:r>
      <w:bookmarkEnd w:id="5"/>
    </w:p>
    <w:p w14:paraId="092237AF" w14:textId="77777777" w:rsidR="00E478C8" w:rsidRPr="007A7A17" w:rsidRDefault="009176CC">
      <w:pPr>
        <w:pStyle w:val="Nessunaspaziatura"/>
        <w:numPr>
          <w:ilvl w:val="0"/>
          <w:numId w:val="3"/>
        </w:numPr>
        <w:spacing w:after="120"/>
        <w:ind w:hanging="357"/>
        <w:jc w:val="both"/>
        <w:rPr>
          <w:color w:val="auto"/>
        </w:rPr>
      </w:pPr>
      <w:r w:rsidRPr="007A7A17">
        <w:rPr>
          <w:rFonts w:ascii="Times New Roman" w:hAnsi="Times New Roman" w:cs="Times New Roman"/>
          <w:color w:val="auto"/>
        </w:rPr>
        <w:t>Ai fini del presente Regolamento si intendono:</w:t>
      </w:r>
    </w:p>
    <w:p w14:paraId="00BEDA44" w14:textId="77777777" w:rsidR="00E478C8" w:rsidRPr="007A7A17" w:rsidRDefault="009176CC">
      <w:pPr>
        <w:pStyle w:val="Corpodeltesto23"/>
        <w:numPr>
          <w:ilvl w:val="0"/>
          <w:numId w:val="1"/>
        </w:numPr>
        <w:shd w:val="clear" w:color="auto" w:fill="auto"/>
        <w:tabs>
          <w:tab w:val="left" w:pos="1265"/>
        </w:tabs>
        <w:spacing w:before="0" w:after="120" w:line="240" w:lineRule="auto"/>
        <w:ind w:left="1260" w:hanging="357"/>
        <w:rPr>
          <w:color w:val="auto"/>
        </w:rPr>
      </w:pPr>
      <w:r w:rsidRPr="007A7A17">
        <w:rPr>
          <w:color w:val="auto"/>
        </w:rPr>
        <w:t xml:space="preserve">per </w:t>
      </w:r>
      <w:r w:rsidRPr="007A7A17">
        <w:rPr>
          <w:rStyle w:val="Corpodeltesto2Corsivo"/>
          <w:color w:val="auto"/>
        </w:rPr>
        <w:t>aree pubbliche</w:t>
      </w:r>
      <w:r w:rsidRPr="007A7A17">
        <w:rPr>
          <w:color w:val="auto"/>
        </w:rPr>
        <w:t>: aree e spazi appartenenti al demanio o al patrimonio indisponibile, destinati a mercati realizzati anche in strutture attrezzate. Sono comprese tra le aree pubbliche le aree private gravate da servitù di pubblico passaggio regolarmente costituite a termini di legge. Ai fini dell’applicazione del canone, si comprendono nelle aree comunali anche i tratti di strada situati all’interno di centri abitati con popolazione superiore a 10.000 abitanti, di cui all’art. 2, comma 7, del Codice della Strada, di cui al D. Lgs. 30 aprile 1992, n. 285;</w:t>
      </w:r>
    </w:p>
    <w:p w14:paraId="34C82431" w14:textId="77777777" w:rsidR="00E478C8" w:rsidRPr="007A7A17" w:rsidRDefault="009176CC">
      <w:pPr>
        <w:pStyle w:val="Corpodeltesto23"/>
        <w:numPr>
          <w:ilvl w:val="0"/>
          <w:numId w:val="1"/>
        </w:numPr>
        <w:shd w:val="clear" w:color="auto" w:fill="auto"/>
        <w:tabs>
          <w:tab w:val="left" w:pos="1265"/>
        </w:tabs>
        <w:spacing w:before="0" w:after="120" w:line="240" w:lineRule="auto"/>
        <w:ind w:left="1260" w:hanging="357"/>
        <w:rPr>
          <w:color w:val="auto"/>
        </w:rPr>
      </w:pPr>
      <w:r w:rsidRPr="007A7A17">
        <w:rPr>
          <w:color w:val="auto"/>
        </w:rPr>
        <w:t xml:space="preserve">per </w:t>
      </w:r>
      <w:r w:rsidRPr="007A7A17">
        <w:rPr>
          <w:rStyle w:val="Corpodeltesto2Corsivo"/>
          <w:color w:val="auto"/>
        </w:rPr>
        <w:t>commercio su aree pubbliche:</w:t>
      </w:r>
      <w:r w:rsidRPr="007A7A17">
        <w:rPr>
          <w:color w:val="auto"/>
        </w:rPr>
        <w:t xml:space="preserve"> l’attività di vendita di merci al dettaglio e la somministrazione di alimenti e bevande effettuate sulle aree pubbliche attrezzate o meno, coperte o scoperte;</w:t>
      </w:r>
    </w:p>
    <w:p w14:paraId="7D213C32" w14:textId="77777777" w:rsidR="00E478C8" w:rsidRPr="007A7A17" w:rsidRDefault="009176CC">
      <w:pPr>
        <w:pStyle w:val="Corpodeltesto23"/>
        <w:numPr>
          <w:ilvl w:val="0"/>
          <w:numId w:val="1"/>
        </w:numPr>
        <w:shd w:val="clear" w:color="auto" w:fill="auto"/>
        <w:tabs>
          <w:tab w:val="left" w:pos="1265"/>
        </w:tabs>
        <w:spacing w:before="0" w:after="120" w:line="240" w:lineRule="auto"/>
        <w:ind w:left="1260" w:hanging="357"/>
        <w:rPr>
          <w:color w:val="auto"/>
        </w:rPr>
      </w:pPr>
      <w:r w:rsidRPr="007A7A17">
        <w:rPr>
          <w:color w:val="auto"/>
        </w:rPr>
        <w:t xml:space="preserve">per </w:t>
      </w:r>
      <w:r w:rsidRPr="007A7A17">
        <w:rPr>
          <w:rStyle w:val="Corpodeltesto2Corsivo"/>
          <w:color w:val="auto"/>
        </w:rPr>
        <w:t>mercato</w:t>
      </w:r>
      <w:r w:rsidRPr="007A7A17">
        <w:rPr>
          <w:color w:val="auto"/>
        </w:rPr>
        <w:t>: l’area pubblica o area privata gravata da servitù di pubblico passaggio regolarmente costituite a termini di legge, composta da più posteggi, attrezzata o meno e destinata all’esercizio dell’attività per uno o più o tutti i giorni della settimana o del mese per l’offerta integrata di merci al dettaglio, la somministrazione di alimenti e bevande;</w:t>
      </w:r>
    </w:p>
    <w:p w14:paraId="7F0F520B" w14:textId="77777777" w:rsidR="00E478C8" w:rsidRPr="007A7A17" w:rsidRDefault="009176CC">
      <w:pPr>
        <w:pStyle w:val="Corpodeltesto23"/>
        <w:numPr>
          <w:ilvl w:val="0"/>
          <w:numId w:val="1"/>
        </w:numPr>
        <w:shd w:val="clear" w:color="auto" w:fill="auto"/>
        <w:tabs>
          <w:tab w:val="left" w:pos="1265"/>
        </w:tabs>
        <w:spacing w:before="0" w:after="120" w:line="240" w:lineRule="auto"/>
        <w:ind w:left="1260" w:hanging="357"/>
        <w:rPr>
          <w:color w:val="auto"/>
        </w:rPr>
      </w:pPr>
      <w:r w:rsidRPr="007A7A17">
        <w:rPr>
          <w:color w:val="auto"/>
        </w:rPr>
        <w:t xml:space="preserve">per </w:t>
      </w:r>
      <w:r w:rsidRPr="007A7A17">
        <w:rPr>
          <w:rStyle w:val="Corpodeltesto2Corsivo"/>
          <w:color w:val="auto"/>
        </w:rPr>
        <w:t>posteggio di mercato:</w:t>
      </w:r>
      <w:r w:rsidRPr="007A7A17">
        <w:rPr>
          <w:color w:val="auto"/>
        </w:rPr>
        <w:t xml:space="preserve"> l’area rientrante nella zona di svolgimento del mercato che viene data in concessione all’operatore autorizzato all’esercizio dell’attività commerciale;</w:t>
      </w:r>
    </w:p>
    <w:p w14:paraId="09CB6C9B" w14:textId="77777777" w:rsidR="00E478C8" w:rsidRPr="007A7A17" w:rsidRDefault="009176CC">
      <w:pPr>
        <w:pStyle w:val="Corpodeltesto23"/>
        <w:numPr>
          <w:ilvl w:val="0"/>
          <w:numId w:val="1"/>
        </w:numPr>
        <w:shd w:val="clear" w:color="auto" w:fill="auto"/>
        <w:tabs>
          <w:tab w:val="left" w:pos="1265"/>
        </w:tabs>
        <w:spacing w:before="0" w:after="120" w:line="240" w:lineRule="auto"/>
        <w:ind w:left="1260" w:hanging="357"/>
        <w:rPr>
          <w:color w:val="auto"/>
        </w:rPr>
      </w:pPr>
      <w:r w:rsidRPr="007A7A17">
        <w:rPr>
          <w:color w:val="auto"/>
        </w:rPr>
        <w:t xml:space="preserve">per </w:t>
      </w:r>
      <w:r w:rsidRPr="007A7A17">
        <w:rPr>
          <w:i/>
          <w:iCs/>
          <w:color w:val="auto"/>
        </w:rPr>
        <w:t>mercato annuale</w:t>
      </w:r>
      <w:r w:rsidRPr="007A7A17">
        <w:rPr>
          <w:color w:val="auto"/>
        </w:rPr>
        <w:t>: l’evento che si svolge in aree appositamente e permanentemente attrezzate che comporta occupazioni a carattere stabile effettuate dagli operatori esercenti del commercio su aree pubbliche a seguito del rilascio di un atto di concessione o autorizzazione, aventi comunque durata non inferiore a 365 giorni, che comportino o meno l’esistenza di manufatti o impianti;</w:t>
      </w:r>
    </w:p>
    <w:p w14:paraId="5C122C7B" w14:textId="77777777" w:rsidR="00E478C8" w:rsidRPr="007A7A17" w:rsidRDefault="009176CC">
      <w:pPr>
        <w:pStyle w:val="Corpodeltesto23"/>
        <w:numPr>
          <w:ilvl w:val="0"/>
          <w:numId w:val="1"/>
        </w:numPr>
        <w:shd w:val="clear" w:color="auto" w:fill="auto"/>
        <w:tabs>
          <w:tab w:val="left" w:pos="1265"/>
        </w:tabs>
        <w:spacing w:before="0" w:after="120" w:line="240" w:lineRule="auto"/>
        <w:ind w:left="1260" w:hanging="357"/>
        <w:rPr>
          <w:color w:val="auto"/>
        </w:rPr>
      </w:pPr>
      <w:r w:rsidRPr="007A7A17">
        <w:rPr>
          <w:color w:val="auto"/>
        </w:rPr>
        <w:t xml:space="preserve">per </w:t>
      </w:r>
      <w:r w:rsidRPr="007A7A17">
        <w:rPr>
          <w:i/>
          <w:iCs/>
          <w:color w:val="auto"/>
        </w:rPr>
        <w:t>mercato giornaliero</w:t>
      </w:r>
      <w:r w:rsidRPr="007A7A17">
        <w:rPr>
          <w:color w:val="auto"/>
        </w:rPr>
        <w:t>: l’evento che si svolge a cadenza giornaliera, settimanale o mensile che prevede la presenza degli operatori esercenti del commercio su aree pubbliche in luoghi e orari prestabiliti, lasciando lo spazio adibito a disposizione della collettività durante il periodo di non svolgimento dell’evento e, comunque, che non comporta occupazioni a carattere stabile;</w:t>
      </w:r>
    </w:p>
    <w:p w14:paraId="40415109" w14:textId="77777777" w:rsidR="00E478C8" w:rsidRPr="007A7A17" w:rsidRDefault="009176CC">
      <w:pPr>
        <w:pStyle w:val="Corpodeltesto23"/>
        <w:numPr>
          <w:ilvl w:val="0"/>
          <w:numId w:val="1"/>
        </w:numPr>
        <w:shd w:val="clear" w:color="auto" w:fill="auto"/>
        <w:tabs>
          <w:tab w:val="left" w:pos="1265"/>
        </w:tabs>
        <w:spacing w:before="0" w:after="120" w:line="240" w:lineRule="auto"/>
        <w:ind w:left="1260" w:hanging="357"/>
        <w:rPr>
          <w:color w:val="auto"/>
        </w:rPr>
      </w:pPr>
      <w:r w:rsidRPr="007A7A17">
        <w:rPr>
          <w:color w:val="auto"/>
        </w:rPr>
        <w:t xml:space="preserve">per </w:t>
      </w:r>
      <w:r w:rsidRPr="007A7A17">
        <w:rPr>
          <w:rStyle w:val="Corpodeltesto2Corsivo"/>
          <w:color w:val="auto"/>
        </w:rPr>
        <w:t>mercato straordinario</w:t>
      </w:r>
      <w:r w:rsidRPr="007A7A17">
        <w:rPr>
          <w:color w:val="auto"/>
        </w:rPr>
        <w:t>: l’edizione aggiuntiva di un mercato che si svolge in giorni diversi e ulteriori rispetto alla cadenza normalmente prevista senza riassegnazione di posteggi e con la presenza degli operatori esercenti del commercio su aree pubbliche normalmente concessionari di posteggio;</w:t>
      </w:r>
    </w:p>
    <w:p w14:paraId="24CEA4C2" w14:textId="77777777" w:rsidR="00E478C8" w:rsidRPr="007A7A17" w:rsidRDefault="009176CC">
      <w:pPr>
        <w:pStyle w:val="Corpodeltesto23"/>
        <w:numPr>
          <w:ilvl w:val="0"/>
          <w:numId w:val="1"/>
        </w:numPr>
        <w:shd w:val="clear" w:color="auto" w:fill="auto"/>
        <w:tabs>
          <w:tab w:val="left" w:pos="1265"/>
        </w:tabs>
        <w:spacing w:before="0" w:after="120" w:line="240" w:lineRule="auto"/>
        <w:ind w:left="1260" w:hanging="357"/>
        <w:rPr>
          <w:color w:val="auto"/>
        </w:rPr>
      </w:pPr>
      <w:r w:rsidRPr="007A7A17">
        <w:rPr>
          <w:color w:val="auto"/>
        </w:rPr>
        <w:t xml:space="preserve">per </w:t>
      </w:r>
      <w:r w:rsidRPr="007A7A17">
        <w:rPr>
          <w:rStyle w:val="Corpodeltesto2Corsivo"/>
          <w:color w:val="auto"/>
        </w:rPr>
        <w:t>operatore</w:t>
      </w:r>
      <w:r w:rsidRPr="007A7A17">
        <w:rPr>
          <w:color w:val="auto"/>
        </w:rPr>
        <w:t xml:space="preserve">: il soggetto titolare della concessione all’occupazione del suolo pubblico </w:t>
      </w:r>
      <w:r w:rsidRPr="007A7A17">
        <w:rPr>
          <w:color w:val="auto"/>
        </w:rPr>
        <w:lastRenderedPageBreak/>
        <w:t>nelle misure e nel luogo indicati dal Comune e dalla autorizzazio</w:t>
      </w:r>
      <w:r w:rsidRPr="007A7A17">
        <w:rPr>
          <w:color w:val="auto"/>
        </w:rPr>
        <w:softHyphen/>
        <w:t>ne all’esercizio del commercio ambulante, o i suoi aventi causa;</w:t>
      </w:r>
    </w:p>
    <w:p w14:paraId="26935BD4" w14:textId="77777777" w:rsidR="00E478C8" w:rsidRPr="007A7A17" w:rsidRDefault="009176CC">
      <w:pPr>
        <w:pStyle w:val="Corpodeltesto23"/>
        <w:numPr>
          <w:ilvl w:val="0"/>
          <w:numId w:val="1"/>
        </w:numPr>
        <w:shd w:val="clear" w:color="auto" w:fill="auto"/>
        <w:tabs>
          <w:tab w:val="left" w:pos="1265"/>
        </w:tabs>
        <w:spacing w:before="0" w:after="120" w:line="240" w:lineRule="auto"/>
        <w:ind w:left="1260" w:hanging="357"/>
        <w:rPr>
          <w:color w:val="auto"/>
        </w:rPr>
      </w:pPr>
      <w:r w:rsidRPr="007A7A17">
        <w:rPr>
          <w:color w:val="auto"/>
        </w:rPr>
        <w:t xml:space="preserve">per </w:t>
      </w:r>
      <w:r w:rsidRPr="007A7A17">
        <w:rPr>
          <w:rStyle w:val="Corpodeltesto2Corsivo"/>
          <w:color w:val="auto"/>
        </w:rPr>
        <w:t>spunta</w:t>
      </w:r>
      <w:r w:rsidRPr="007A7A17">
        <w:rPr>
          <w:color w:val="auto"/>
        </w:rPr>
        <w:t>: l’attività di assegnazione, a soggetti legittimati ad esercitare il commercio su aree pubbliche, dei posteggi temporaneamente non occupati dai titolari delle relative concessioni il giorno di mercato oppure dei posteggi appositamente a loro destinati.</w:t>
      </w:r>
    </w:p>
    <w:p w14:paraId="7E369413" w14:textId="77777777" w:rsidR="00E478C8" w:rsidRPr="007A7A17" w:rsidRDefault="009176CC">
      <w:pPr>
        <w:pStyle w:val="Corpodeltesto23"/>
        <w:numPr>
          <w:ilvl w:val="0"/>
          <w:numId w:val="1"/>
        </w:numPr>
        <w:shd w:val="clear" w:color="auto" w:fill="auto"/>
        <w:tabs>
          <w:tab w:val="left" w:pos="1265"/>
        </w:tabs>
        <w:spacing w:before="0" w:after="120" w:line="240" w:lineRule="auto"/>
        <w:ind w:left="1260" w:hanging="357"/>
        <w:rPr>
          <w:color w:val="auto"/>
        </w:rPr>
      </w:pPr>
      <w:r w:rsidRPr="007A7A17">
        <w:rPr>
          <w:color w:val="auto"/>
        </w:rPr>
        <w:t xml:space="preserve">per </w:t>
      </w:r>
      <w:r w:rsidRPr="007A7A17">
        <w:rPr>
          <w:i/>
          <w:iCs/>
          <w:color w:val="auto"/>
        </w:rPr>
        <w:t>spuntisti</w:t>
      </w:r>
      <w:r w:rsidRPr="007A7A17">
        <w:rPr>
          <w:color w:val="auto"/>
        </w:rPr>
        <w:t>: gli operatori che pur avendo l’autorizzazione all’esercizio del commercio ambulante non possiedono la concessione all’occupazione del suolo pubblico nel mercato, e partecipano all’assegnazione dei posti liberi il giorno di mercato.</w:t>
      </w:r>
    </w:p>
    <w:p w14:paraId="0EDBA8B9" w14:textId="77777777" w:rsidR="00E478C8" w:rsidRDefault="00E478C8">
      <w:pPr>
        <w:pStyle w:val="Nessunaspaziatura"/>
        <w:spacing w:after="120" w:line="24" w:lineRule="atLeast"/>
        <w:jc w:val="both"/>
        <w:rPr>
          <w:rFonts w:ascii="Times New Roman" w:hAnsi="Times New Roman" w:cs="Times New Roman"/>
          <w:b/>
        </w:rPr>
      </w:pPr>
    </w:p>
    <w:p w14:paraId="1BE47296" w14:textId="77777777" w:rsidR="00E478C8" w:rsidRPr="00112991" w:rsidRDefault="009176CC">
      <w:pPr>
        <w:pStyle w:val="Titolo210"/>
        <w:keepNext/>
        <w:keepLines/>
        <w:shd w:val="clear" w:color="auto" w:fill="auto"/>
        <w:spacing w:before="0" w:after="240" w:line="24" w:lineRule="atLeast"/>
        <w:ind w:left="941" w:hanging="941"/>
      </w:pPr>
      <w:bookmarkStart w:id="6" w:name="_Toc56411524"/>
      <w:r>
        <w:t xml:space="preserve">Art. 3 - Luoghi e </w:t>
      </w:r>
      <w:r w:rsidRPr="00112991">
        <w:t>orari di svolgimento dei mercati</w:t>
      </w:r>
      <w:bookmarkEnd w:id="6"/>
    </w:p>
    <w:p w14:paraId="260CB2DE" w14:textId="7E33F6C3" w:rsidR="00E478C8" w:rsidRPr="00112991" w:rsidRDefault="009176CC">
      <w:pPr>
        <w:pStyle w:val="Nessunaspaziatura"/>
        <w:numPr>
          <w:ilvl w:val="0"/>
          <w:numId w:val="7"/>
        </w:numPr>
        <w:spacing w:after="120" w:line="24" w:lineRule="atLeast"/>
        <w:jc w:val="both"/>
      </w:pPr>
      <w:r w:rsidRPr="00112991">
        <w:rPr>
          <w:rFonts w:ascii="Times New Roman" w:hAnsi="Times New Roman" w:cs="Times New Roman"/>
        </w:rPr>
        <w:t xml:space="preserve">Il mercato settimanale si svolge nella giornata di sabato, nell’ambito dell’area delimitata </w:t>
      </w:r>
      <w:r w:rsidR="00B818B2" w:rsidRPr="00112991">
        <w:rPr>
          <w:rFonts w:ascii="Times New Roman" w:hAnsi="Times New Roman" w:cs="Times New Roman"/>
        </w:rPr>
        <w:t>ed individuata nel Regolamento Commercio Aree Pubbliche disciplina dei mercati e delle fiere, approvato con D.C.C.  27 del 23/09/2002;</w:t>
      </w:r>
    </w:p>
    <w:p w14:paraId="3F37258E" w14:textId="1E339B7E" w:rsidR="001A1D0C" w:rsidRPr="001A1D0C" w:rsidRDefault="001A1D0C">
      <w:pPr>
        <w:pStyle w:val="Nessunaspaziatura"/>
        <w:numPr>
          <w:ilvl w:val="0"/>
          <w:numId w:val="7"/>
        </w:numPr>
        <w:spacing w:after="120" w:line="24" w:lineRule="atLeast"/>
        <w:jc w:val="both"/>
      </w:pPr>
      <w:r>
        <w:rPr>
          <w:rFonts w:ascii="Times New Roman" w:hAnsi="Times New Roman" w:cs="Times New Roman"/>
        </w:rPr>
        <w:t>L’orario di vendita dei mercati ordinari è il seguente: dalle ore 08:00 alle ore 13.00</w:t>
      </w:r>
    </w:p>
    <w:p w14:paraId="78F8D09A" w14:textId="3D927508" w:rsidR="00A156B7" w:rsidRPr="00A156B7" w:rsidRDefault="009176CC">
      <w:pPr>
        <w:pStyle w:val="Nessunaspaziatura"/>
        <w:numPr>
          <w:ilvl w:val="0"/>
          <w:numId w:val="7"/>
        </w:numPr>
        <w:spacing w:after="120" w:line="24" w:lineRule="atLeast"/>
        <w:jc w:val="both"/>
      </w:pPr>
      <w:r>
        <w:rPr>
          <w:rFonts w:ascii="Times New Roman" w:hAnsi="Times New Roman" w:cs="Times New Roman"/>
        </w:rPr>
        <w:t>Gli operatori possono entrare nell’area mercatale solo a partire dalle ore 7</w:t>
      </w:r>
      <w:r w:rsidR="00A156B7">
        <w:rPr>
          <w:rFonts w:ascii="Times New Roman" w:hAnsi="Times New Roman" w:cs="Times New Roman"/>
        </w:rPr>
        <w:t>:</w:t>
      </w:r>
      <w:r>
        <w:rPr>
          <w:rFonts w:ascii="Times New Roman" w:hAnsi="Times New Roman" w:cs="Times New Roman"/>
        </w:rPr>
        <w:t>00</w:t>
      </w:r>
      <w:r w:rsidR="001A1D0C">
        <w:rPr>
          <w:rFonts w:ascii="Times New Roman" w:hAnsi="Times New Roman" w:cs="Times New Roman"/>
        </w:rPr>
        <w:t xml:space="preserve">, con l’obbligo </w:t>
      </w:r>
      <w:r w:rsidR="00A156B7">
        <w:rPr>
          <w:rFonts w:ascii="Times New Roman" w:hAnsi="Times New Roman" w:cs="Times New Roman"/>
        </w:rPr>
        <w:t xml:space="preserve">di occupare il proprio posteggio entro e non oltre le </w:t>
      </w:r>
      <w:r>
        <w:rPr>
          <w:rFonts w:ascii="Times New Roman" w:hAnsi="Times New Roman" w:cs="Times New Roman"/>
        </w:rPr>
        <w:t xml:space="preserve">ore </w:t>
      </w:r>
      <w:r w:rsidR="00A156B7">
        <w:rPr>
          <w:rFonts w:ascii="Times New Roman" w:hAnsi="Times New Roman" w:cs="Times New Roman"/>
        </w:rPr>
        <w:t xml:space="preserve">08:00, in caso contrario lo stesso viene considerato assente ingiustificato. Alle ore 08:15 il personale della Polizia </w:t>
      </w:r>
      <w:r w:rsidR="0056349F">
        <w:rPr>
          <w:rFonts w:ascii="Times New Roman" w:hAnsi="Times New Roman" w:cs="Times New Roman"/>
        </w:rPr>
        <w:t>Locale che</w:t>
      </w:r>
      <w:r w:rsidR="00A156B7">
        <w:rPr>
          <w:rFonts w:ascii="Times New Roman" w:hAnsi="Times New Roman" w:cs="Times New Roman"/>
        </w:rPr>
        <w:t xml:space="preserve"> provvede ad iniziale le operazioni di spunta.</w:t>
      </w:r>
    </w:p>
    <w:p w14:paraId="5673DB10" w14:textId="258B03F9" w:rsidR="00A156B7" w:rsidRPr="00A156B7" w:rsidRDefault="00A156B7">
      <w:pPr>
        <w:pStyle w:val="Nessunaspaziatura"/>
        <w:numPr>
          <w:ilvl w:val="0"/>
          <w:numId w:val="7"/>
        </w:numPr>
        <w:spacing w:after="120" w:line="24" w:lineRule="atLeast"/>
        <w:jc w:val="both"/>
      </w:pPr>
      <w:r>
        <w:rPr>
          <w:rFonts w:ascii="Times New Roman" w:hAnsi="Times New Roman" w:cs="Times New Roman"/>
        </w:rPr>
        <w:t>Il posteggio dovrà essere lasciato libero entro le ore 14:00 ed in ogni caso l’attività dovrà cessare entro le ore 13:</w:t>
      </w:r>
      <w:r w:rsidR="007A7A17">
        <w:rPr>
          <w:rFonts w:ascii="Times New Roman" w:hAnsi="Times New Roman" w:cs="Times New Roman"/>
        </w:rPr>
        <w:t>30.</w:t>
      </w:r>
    </w:p>
    <w:p w14:paraId="5036C856" w14:textId="0234347C" w:rsidR="00E478C8" w:rsidRDefault="00A156B7">
      <w:pPr>
        <w:pStyle w:val="Nessunaspaziatura"/>
        <w:numPr>
          <w:ilvl w:val="0"/>
          <w:numId w:val="7"/>
        </w:numPr>
        <w:spacing w:after="120" w:line="24" w:lineRule="atLeast"/>
        <w:jc w:val="both"/>
      </w:pPr>
      <w:r>
        <w:rPr>
          <w:rFonts w:ascii="Times New Roman" w:hAnsi="Times New Roman" w:cs="Times New Roman"/>
        </w:rPr>
        <w:t xml:space="preserve">L’area di mercato è interdetta alla circolazione veicolare dalle ore 07:00 alle ore 14:00, fatta eccezione per i mezzi degli operatori e degli spuntisti che devono raggiungere il posteggio assegnato.  </w:t>
      </w:r>
      <w:r w:rsidR="009176CC">
        <w:rPr>
          <w:rFonts w:ascii="Times New Roman" w:hAnsi="Times New Roman" w:cs="Times New Roman"/>
        </w:rPr>
        <w:t xml:space="preserve"> </w:t>
      </w:r>
    </w:p>
    <w:p w14:paraId="60B07557" w14:textId="27CE2B7A" w:rsidR="00E478C8" w:rsidRDefault="009176CC">
      <w:pPr>
        <w:pStyle w:val="Nessunaspaziatura"/>
        <w:numPr>
          <w:ilvl w:val="0"/>
          <w:numId w:val="7"/>
        </w:numPr>
        <w:spacing w:after="120" w:line="24" w:lineRule="atLeast"/>
        <w:jc w:val="both"/>
      </w:pPr>
      <w:r>
        <w:rPr>
          <w:rFonts w:ascii="Times New Roman" w:hAnsi="Times New Roman" w:cs="Times New Roman"/>
        </w:rPr>
        <w:t>Tra un posteggio e l’altro dovrà essere previsto uno spazio divisorio della misura compresa tra m. 0,50 e m. 1,00 che dovrà essere sempre lasciato libero da cose ed attrezzature. L’eventuale tendone a copertura del banco deve essere posizionato ad un’altezza minima dal suolo di m. 3,00 misurata nella parte più bassa.</w:t>
      </w:r>
    </w:p>
    <w:p w14:paraId="6C926C3C" w14:textId="77777777" w:rsidR="00E478C8" w:rsidRDefault="009176CC">
      <w:pPr>
        <w:pStyle w:val="Nessunaspaziatura"/>
        <w:numPr>
          <w:ilvl w:val="0"/>
          <w:numId w:val="7"/>
        </w:numPr>
        <w:spacing w:after="120" w:line="24" w:lineRule="atLeast"/>
        <w:jc w:val="both"/>
      </w:pPr>
      <w:r>
        <w:rPr>
          <w:rFonts w:ascii="Times New Roman" w:hAnsi="Times New Roman" w:cs="Times New Roman"/>
        </w:rPr>
        <w:t>Qualora la giornata di svolgimento del mercato cada in una festività infrasettimanale, il mercato verrà comunque normalmente effettuato, con l’eccezione per i giorni di Natale, Capodanno e Pasqua. I mercati coincidenti con tali festività potranno essere anticipati.</w:t>
      </w:r>
    </w:p>
    <w:p w14:paraId="24B67A4B" w14:textId="77777777" w:rsidR="007A7A17" w:rsidRPr="007A7A17" w:rsidRDefault="007A7A17" w:rsidP="007A7A17">
      <w:pPr>
        <w:keepNext/>
        <w:keepLines/>
        <w:spacing w:after="240" w:line="24" w:lineRule="atLeast"/>
        <w:ind w:left="941" w:hanging="941"/>
        <w:jc w:val="both"/>
        <w:outlineLvl w:val="1"/>
        <w:rPr>
          <w:rFonts w:ascii="Times New Roman" w:eastAsia="Times New Roman" w:hAnsi="Times New Roman" w:cs="Times New Roman"/>
          <w:b/>
          <w:bCs/>
          <w:color w:val="auto"/>
        </w:rPr>
      </w:pPr>
      <w:bookmarkStart w:id="7" w:name="_Toc56411525"/>
      <w:r w:rsidRPr="007A7A17">
        <w:rPr>
          <w:rFonts w:ascii="Times New Roman" w:eastAsia="Times New Roman" w:hAnsi="Times New Roman" w:cs="Times New Roman"/>
          <w:b/>
          <w:bCs/>
          <w:color w:val="auto"/>
        </w:rPr>
        <w:t>Art. 4 - Modalità di applicazione del canone e determinazione della tariffa</w:t>
      </w:r>
      <w:bookmarkEnd w:id="7"/>
    </w:p>
    <w:p w14:paraId="077E44F9" w14:textId="5D7B6F76" w:rsidR="007A7A17" w:rsidRPr="00B818B2" w:rsidRDefault="007A7A17" w:rsidP="007A7A17">
      <w:pPr>
        <w:numPr>
          <w:ilvl w:val="0"/>
          <w:numId w:val="18"/>
        </w:numPr>
        <w:spacing w:after="120" w:line="24" w:lineRule="atLeast"/>
        <w:jc w:val="both"/>
        <w:rPr>
          <w:rFonts w:ascii="Times New Roman" w:hAnsi="Times New Roman" w:cs="Times New Roman"/>
        </w:rPr>
      </w:pPr>
      <w:r w:rsidRPr="00B818B2">
        <w:rPr>
          <w:rFonts w:ascii="Times New Roman" w:hAnsi="Times New Roman" w:cs="Times New Roman"/>
        </w:rPr>
        <w:t>Per le occupazioni di mercato annuale il canone è determinato in base alla tariffa annuale determinata con Deliberazione della Giunta Comunale, con riferimento alla tipologia e alla superficie occupata.</w:t>
      </w:r>
    </w:p>
    <w:p w14:paraId="1228C101" w14:textId="77777777" w:rsidR="007A7A17" w:rsidRPr="007A7A17" w:rsidRDefault="007A7A17" w:rsidP="007A7A17">
      <w:pPr>
        <w:numPr>
          <w:ilvl w:val="0"/>
          <w:numId w:val="18"/>
        </w:numPr>
        <w:spacing w:after="120" w:line="24" w:lineRule="atLeast"/>
        <w:jc w:val="both"/>
        <w:rPr>
          <w:rFonts w:ascii="Times New Roman" w:hAnsi="Times New Roman" w:cs="Times New Roman"/>
          <w:b/>
        </w:rPr>
      </w:pPr>
      <w:r w:rsidRPr="00B818B2">
        <w:rPr>
          <w:rFonts w:ascii="Times New Roman" w:hAnsi="Times New Roman" w:cs="Times New Roman"/>
        </w:rPr>
        <w:t>Per le occupazioni di mercato</w:t>
      </w:r>
      <w:r w:rsidRPr="007A7A17">
        <w:rPr>
          <w:rFonts w:ascii="Times New Roman" w:hAnsi="Times New Roman" w:cs="Times New Roman"/>
        </w:rPr>
        <w:t xml:space="preserve"> giornaliere, il canone è determinato in base alla tariffa giornaliera </w:t>
      </w:r>
      <w:r w:rsidRPr="007A7A17">
        <w:rPr>
          <w:rFonts w:ascii="Times New Roman" w:hAnsi="Times New Roman" w:cs="Times New Roman"/>
          <w:bCs/>
        </w:rPr>
        <w:t>in relazione</w:t>
      </w:r>
      <w:r w:rsidRPr="007A7A17">
        <w:rPr>
          <w:rFonts w:ascii="Times New Roman" w:hAnsi="Times New Roman" w:cs="Times New Roman"/>
        </w:rPr>
        <w:t xml:space="preserve"> alla zona del territorio comunale in cui viene effettuata l’occupazione </w:t>
      </w:r>
      <w:r w:rsidRPr="007A7A17">
        <w:rPr>
          <w:rFonts w:ascii="Times New Roman" w:hAnsi="Times New Roman" w:cs="Times New Roman"/>
          <w:bCs/>
        </w:rPr>
        <w:t>di cui all’allegato A</w:t>
      </w:r>
      <w:r w:rsidRPr="007A7A17">
        <w:rPr>
          <w:rFonts w:ascii="Times New Roman" w:hAnsi="Times New Roman" w:cs="Times New Roman"/>
        </w:rPr>
        <w:t xml:space="preserve">, alla tipologia, alla superficie occupata e alla durata espressa in giorni ed eventualmente </w:t>
      </w:r>
      <w:r w:rsidRPr="007A7A17">
        <w:rPr>
          <w:rFonts w:ascii="Times New Roman" w:hAnsi="Times New Roman" w:cs="Times New Roman"/>
          <w:bCs/>
        </w:rPr>
        <w:t>in</w:t>
      </w:r>
      <w:r w:rsidRPr="007A7A17">
        <w:rPr>
          <w:rFonts w:ascii="Times New Roman" w:hAnsi="Times New Roman" w:cs="Times New Roman"/>
          <w:b/>
        </w:rPr>
        <w:t xml:space="preserve"> </w:t>
      </w:r>
      <w:r w:rsidRPr="007A7A17">
        <w:rPr>
          <w:rFonts w:ascii="Times New Roman" w:hAnsi="Times New Roman" w:cs="Times New Roman"/>
        </w:rPr>
        <w:t>ore o fasce orarie, nonché ai settori merceologici alimentare e non alimentare. Il canone così costituito è comprensivo dei prelievi sui rifiuti di cui ai commi 639, 667 e 668 dell’articolo 1 della legge 27 dicembre 2013, n. 147.</w:t>
      </w:r>
    </w:p>
    <w:p w14:paraId="4080EDD9" w14:textId="77777777" w:rsidR="007A7A17" w:rsidRPr="007A7A17" w:rsidRDefault="007A7A17" w:rsidP="007A7A17">
      <w:pPr>
        <w:numPr>
          <w:ilvl w:val="0"/>
          <w:numId w:val="18"/>
        </w:numPr>
        <w:spacing w:after="120" w:line="24" w:lineRule="atLeast"/>
        <w:jc w:val="both"/>
        <w:rPr>
          <w:rFonts w:ascii="Times New Roman" w:hAnsi="Times New Roman" w:cs="Times New Roman"/>
          <w:b/>
        </w:rPr>
      </w:pPr>
      <w:r w:rsidRPr="007A7A17">
        <w:rPr>
          <w:rFonts w:ascii="Times New Roman" w:hAnsi="Times New Roman" w:cs="Times New Roman"/>
        </w:rPr>
        <w:t>La superficie occupata da considerare per il calcolo del canone è espressa in metri quadrati con arrotondamento all’unità superiore.</w:t>
      </w:r>
    </w:p>
    <w:p w14:paraId="2D31774C" w14:textId="2B66A42A" w:rsidR="007A7A17" w:rsidRPr="00B818B2" w:rsidRDefault="007A7A17" w:rsidP="007A7A17">
      <w:pPr>
        <w:numPr>
          <w:ilvl w:val="0"/>
          <w:numId w:val="18"/>
        </w:numPr>
        <w:spacing w:after="120" w:line="24" w:lineRule="atLeast"/>
        <w:jc w:val="both"/>
        <w:rPr>
          <w:rFonts w:ascii="Times New Roman" w:hAnsi="Times New Roman" w:cs="Times New Roman"/>
          <w:bCs/>
          <w:i/>
          <w:iCs/>
        </w:rPr>
      </w:pPr>
      <w:r w:rsidRPr="00B818B2">
        <w:rPr>
          <w:rFonts w:ascii="Times New Roman" w:hAnsi="Times New Roman" w:cs="Times New Roman"/>
          <w:bCs/>
        </w:rPr>
        <w:lastRenderedPageBreak/>
        <w:t xml:space="preserve">Ai fini dell’applicazione del canone sul mercato il territorio comunale </w:t>
      </w:r>
      <w:r w:rsidR="00944887" w:rsidRPr="00B818B2">
        <w:rPr>
          <w:rFonts w:ascii="Times New Roman" w:hAnsi="Times New Roman" w:cs="Times New Roman"/>
          <w:bCs/>
        </w:rPr>
        <w:t xml:space="preserve">NON </w:t>
      </w:r>
      <w:r w:rsidRPr="00B818B2">
        <w:rPr>
          <w:rFonts w:ascii="Times New Roman" w:hAnsi="Times New Roman" w:cs="Times New Roman"/>
          <w:bCs/>
        </w:rPr>
        <w:t>è diviso in categorie (zone)</w:t>
      </w:r>
      <w:r w:rsidR="00944887" w:rsidRPr="00B818B2">
        <w:rPr>
          <w:rFonts w:ascii="Times New Roman" w:hAnsi="Times New Roman" w:cs="Times New Roman"/>
          <w:bCs/>
        </w:rPr>
        <w:t>.</w:t>
      </w:r>
    </w:p>
    <w:p w14:paraId="5DBA73CD" w14:textId="77777777" w:rsidR="007A7A17" w:rsidRPr="007A7A17" w:rsidRDefault="007A7A17" w:rsidP="007A7A17">
      <w:pPr>
        <w:spacing w:after="120" w:line="24" w:lineRule="atLeast"/>
        <w:jc w:val="both"/>
        <w:rPr>
          <w:rFonts w:ascii="Times New Roman" w:hAnsi="Times New Roman" w:cs="Times New Roman"/>
          <w:b/>
        </w:rPr>
      </w:pPr>
    </w:p>
    <w:p w14:paraId="54F96D77" w14:textId="77777777" w:rsidR="007A7A17" w:rsidRPr="007A7A17" w:rsidRDefault="007A7A17" w:rsidP="007A7A17">
      <w:pPr>
        <w:keepNext/>
        <w:keepLines/>
        <w:spacing w:after="240" w:line="24" w:lineRule="atLeast"/>
        <w:ind w:left="941" w:hanging="941"/>
        <w:jc w:val="both"/>
        <w:outlineLvl w:val="1"/>
        <w:rPr>
          <w:rFonts w:ascii="Times New Roman" w:eastAsia="Times New Roman" w:hAnsi="Times New Roman" w:cs="Times New Roman"/>
          <w:b/>
          <w:bCs/>
          <w:color w:val="auto"/>
        </w:rPr>
      </w:pPr>
      <w:bookmarkStart w:id="8" w:name="_Toc56411526"/>
      <w:r w:rsidRPr="007A7A17">
        <w:rPr>
          <w:rFonts w:ascii="Times New Roman" w:eastAsia="Times New Roman" w:hAnsi="Times New Roman" w:cs="Times New Roman"/>
          <w:b/>
          <w:bCs/>
          <w:color w:val="auto"/>
        </w:rPr>
        <w:t>Art. 5 - Riduzioni e maggiorazioni</w:t>
      </w:r>
      <w:bookmarkEnd w:id="8"/>
      <w:r w:rsidRPr="007A7A17">
        <w:rPr>
          <w:rFonts w:ascii="Times New Roman" w:eastAsia="Times New Roman" w:hAnsi="Times New Roman" w:cs="Times New Roman"/>
          <w:b/>
          <w:bCs/>
          <w:color w:val="auto"/>
        </w:rPr>
        <w:t> </w:t>
      </w:r>
    </w:p>
    <w:p w14:paraId="7FE960F1" w14:textId="77777777" w:rsidR="007A7A17" w:rsidRPr="007A7A17" w:rsidRDefault="007A7A17" w:rsidP="007A7A17">
      <w:pPr>
        <w:numPr>
          <w:ilvl w:val="0"/>
          <w:numId w:val="19"/>
        </w:numPr>
        <w:spacing w:after="120" w:line="24" w:lineRule="atLeast"/>
        <w:jc w:val="both"/>
        <w:rPr>
          <w:rFonts w:ascii="Times New Roman" w:hAnsi="Times New Roman" w:cs="Times New Roman"/>
        </w:rPr>
      </w:pPr>
      <w:r w:rsidRPr="007A7A17">
        <w:rPr>
          <w:rFonts w:ascii="Times New Roman" w:hAnsi="Times New Roman" w:cs="Times New Roman"/>
        </w:rPr>
        <w:t>Per le occupazioni di mercato annuale l’importo del canone dovuto, si determina moltiplicando la superficie occupata in base alla misura annuale di tariffa come determinata dalla Giunta Comunale. Per le occupazioni aventi inizio nel corso dell’anno, esclusivamente per il primo anno di applicazione, l’importo del canone, viene determinato in base all’effettivo utilizzo diviso in dodicesimi</w:t>
      </w:r>
    </w:p>
    <w:p w14:paraId="37390147" w14:textId="77777777" w:rsidR="007A7A17" w:rsidRPr="00944887" w:rsidRDefault="007A7A17" w:rsidP="007A7A17">
      <w:pPr>
        <w:numPr>
          <w:ilvl w:val="0"/>
          <w:numId w:val="19"/>
        </w:numPr>
        <w:spacing w:after="120" w:line="24" w:lineRule="atLeast"/>
        <w:jc w:val="both"/>
        <w:rPr>
          <w:rFonts w:ascii="Times New Roman" w:hAnsi="Times New Roman" w:cs="Times New Roman"/>
          <w:color w:val="auto"/>
        </w:rPr>
      </w:pPr>
      <w:r w:rsidRPr="00944887">
        <w:rPr>
          <w:rFonts w:ascii="Times New Roman" w:hAnsi="Times New Roman" w:cs="Times New Roman"/>
          <w:color w:val="auto"/>
        </w:rPr>
        <w:t>Per le occupazioni di mercato giornaliero si applica la tariffa base determinata dalla Giunta comunale frazionata per 9 ore in relazione all’orario effettivo; qualora l’orario effettivo fosse superiore a 9 ore, si applica la tariffa giornaliera.</w:t>
      </w:r>
    </w:p>
    <w:p w14:paraId="20F2C0DC" w14:textId="77777777" w:rsidR="007A7A17" w:rsidRPr="007A7A17" w:rsidRDefault="007A7A17" w:rsidP="007A7A17">
      <w:pPr>
        <w:numPr>
          <w:ilvl w:val="0"/>
          <w:numId w:val="19"/>
        </w:numPr>
        <w:spacing w:after="120" w:line="24" w:lineRule="atLeast"/>
        <w:jc w:val="both"/>
        <w:rPr>
          <w:rFonts w:ascii="Times New Roman" w:hAnsi="Times New Roman" w:cs="Times New Roman"/>
          <w:b/>
        </w:rPr>
      </w:pPr>
      <w:r w:rsidRPr="007A7A17">
        <w:rPr>
          <w:rFonts w:ascii="Times New Roman" w:hAnsi="Times New Roman" w:cs="Times New Roman"/>
        </w:rPr>
        <w:t>Per le occupazioni realizzate in occasione dei mercati che si svolgono con carattere ricorrente e con cadenza settimanale, il canone da applicare agli operatori commerciali titolari di posto fisso, è ridotto del 35%.</w:t>
      </w:r>
    </w:p>
    <w:p w14:paraId="1BDD7704" w14:textId="77777777" w:rsidR="007A7A17" w:rsidRPr="00944887" w:rsidRDefault="007A7A17" w:rsidP="007A7A17">
      <w:pPr>
        <w:numPr>
          <w:ilvl w:val="0"/>
          <w:numId w:val="19"/>
        </w:numPr>
        <w:spacing w:after="120" w:line="24" w:lineRule="atLeast"/>
        <w:jc w:val="both"/>
        <w:rPr>
          <w:rFonts w:ascii="Times New Roman" w:hAnsi="Times New Roman" w:cs="Times New Roman"/>
          <w:bCs/>
        </w:rPr>
      </w:pPr>
      <w:r w:rsidRPr="007A7A17">
        <w:rPr>
          <w:rFonts w:ascii="Times New Roman" w:hAnsi="Times New Roman" w:cs="Times New Roman"/>
          <w:bCs/>
        </w:rPr>
        <w:t xml:space="preserve">Per le occupazioni realizzate in occasione dei mercati che si svolgono con carattere stagionale o con cadenza mensile, il canone da applicare agli operatori commerciali titolari </w:t>
      </w:r>
      <w:r w:rsidRPr="00944887">
        <w:rPr>
          <w:rFonts w:ascii="Times New Roman" w:hAnsi="Times New Roman" w:cs="Times New Roman"/>
          <w:bCs/>
        </w:rPr>
        <w:t>di posto fisso è ridotto della stessa percentuale di cui al comma 3.</w:t>
      </w:r>
    </w:p>
    <w:p w14:paraId="1A2B85AF" w14:textId="77777777" w:rsidR="007A7A17" w:rsidRPr="00944887" w:rsidRDefault="007A7A17" w:rsidP="007A7A17">
      <w:pPr>
        <w:numPr>
          <w:ilvl w:val="0"/>
          <w:numId w:val="19"/>
        </w:numPr>
        <w:spacing w:after="120" w:line="24" w:lineRule="atLeast"/>
        <w:jc w:val="both"/>
        <w:rPr>
          <w:rFonts w:ascii="Times New Roman" w:hAnsi="Times New Roman" w:cs="Times New Roman"/>
          <w:b/>
        </w:rPr>
      </w:pPr>
      <w:r w:rsidRPr="00944887">
        <w:rPr>
          <w:rFonts w:ascii="Times New Roman" w:hAnsi="Times New Roman" w:cs="Times New Roman"/>
        </w:rPr>
        <w:t xml:space="preserve">Per le occupazioni realizzate in occasione dei mercati settimanali, effettuate dagli operatori commerciali non titolari di posto fisso (spuntisti), si applica per ogni giorno di occupazione l’importo fisso determinato dalla Giunta Comunale, differenziato dai settori merceologici alimentari e non alimentari </w:t>
      </w:r>
    </w:p>
    <w:p w14:paraId="12B44B04" w14:textId="07F4924D" w:rsidR="007A7A17" w:rsidRPr="00944887" w:rsidRDefault="007A7A17" w:rsidP="007A7A17">
      <w:pPr>
        <w:numPr>
          <w:ilvl w:val="0"/>
          <w:numId w:val="19"/>
        </w:numPr>
        <w:spacing w:after="120" w:line="24" w:lineRule="atLeast"/>
        <w:jc w:val="both"/>
        <w:rPr>
          <w:rFonts w:ascii="Times New Roman" w:hAnsi="Times New Roman" w:cs="Times New Roman"/>
          <w:bCs/>
        </w:rPr>
      </w:pPr>
      <w:r w:rsidRPr="00944887">
        <w:rPr>
          <w:rFonts w:ascii="Times New Roman" w:hAnsi="Times New Roman" w:cs="Times New Roman"/>
          <w:bCs/>
        </w:rPr>
        <w:t xml:space="preserve">Per le occupazioni di mercato giornaliere di cui ai precedenti commi da 2 a 5 non si applica la riduzione del 50% prevista dall’art. 28 comma 1 lett. k del Regolamento sul canone approvato con Delibera di Consiglio n. </w:t>
      </w:r>
      <w:r w:rsidR="008703CF">
        <w:rPr>
          <w:rFonts w:ascii="Times New Roman" w:hAnsi="Times New Roman" w:cs="Times New Roman"/>
          <w:bCs/>
        </w:rPr>
        <w:t>8</w:t>
      </w:r>
      <w:r w:rsidRPr="00944887">
        <w:rPr>
          <w:rFonts w:ascii="Times New Roman" w:hAnsi="Times New Roman" w:cs="Times New Roman"/>
          <w:bCs/>
        </w:rPr>
        <w:t xml:space="preserve"> del </w:t>
      </w:r>
      <w:r w:rsidR="008703CF">
        <w:rPr>
          <w:rFonts w:ascii="Times New Roman" w:hAnsi="Times New Roman" w:cs="Times New Roman"/>
          <w:bCs/>
        </w:rPr>
        <w:t>31</w:t>
      </w:r>
      <w:r w:rsidRPr="00944887">
        <w:rPr>
          <w:rFonts w:ascii="Times New Roman" w:hAnsi="Times New Roman" w:cs="Times New Roman"/>
          <w:bCs/>
        </w:rPr>
        <w:t>/</w:t>
      </w:r>
      <w:r w:rsidR="008703CF">
        <w:rPr>
          <w:rFonts w:ascii="Times New Roman" w:hAnsi="Times New Roman" w:cs="Times New Roman"/>
          <w:bCs/>
        </w:rPr>
        <w:t>03</w:t>
      </w:r>
      <w:r w:rsidRPr="00944887">
        <w:rPr>
          <w:rFonts w:ascii="Times New Roman" w:hAnsi="Times New Roman" w:cs="Times New Roman"/>
          <w:bCs/>
        </w:rPr>
        <w:t>/</w:t>
      </w:r>
      <w:r w:rsidR="008703CF">
        <w:rPr>
          <w:rFonts w:ascii="Times New Roman" w:hAnsi="Times New Roman" w:cs="Times New Roman"/>
          <w:bCs/>
        </w:rPr>
        <w:t>2021</w:t>
      </w:r>
      <w:r w:rsidRPr="00944887">
        <w:rPr>
          <w:rFonts w:ascii="Times New Roman" w:hAnsi="Times New Roman" w:cs="Times New Roman"/>
          <w:bCs/>
        </w:rPr>
        <w:t>.</w:t>
      </w:r>
    </w:p>
    <w:p w14:paraId="29AE9406" w14:textId="77777777" w:rsidR="007A7A17" w:rsidRPr="00944887" w:rsidRDefault="007A7A17" w:rsidP="007A7A17">
      <w:pPr>
        <w:numPr>
          <w:ilvl w:val="0"/>
          <w:numId w:val="19"/>
        </w:numPr>
        <w:contextualSpacing/>
        <w:jc w:val="both"/>
        <w:rPr>
          <w:rFonts w:ascii="Times New Roman" w:hAnsi="Times New Roman" w:cs="Times New Roman"/>
          <w:bCs/>
        </w:rPr>
      </w:pPr>
      <w:r w:rsidRPr="00944887">
        <w:rPr>
          <w:noProof/>
        </w:rPr>
        <mc:AlternateContent>
          <mc:Choice Requires="wps">
            <w:drawing>
              <wp:anchor distT="0" distB="0" distL="0" distR="0" simplePos="0" relativeHeight="251659264" behindDoc="0" locked="0" layoutInCell="1" allowOverlap="1" wp14:anchorId="29716D2B" wp14:editId="7F75CCEE">
                <wp:simplePos x="0" y="0"/>
                <wp:positionH relativeFrom="column">
                  <wp:posOffset>3838575</wp:posOffset>
                </wp:positionH>
                <wp:positionV relativeFrom="paragraph">
                  <wp:posOffset>635</wp:posOffset>
                </wp:positionV>
                <wp:extent cx="122555" cy="172085"/>
                <wp:effectExtent l="0" t="0" r="0" b="0"/>
                <wp:wrapNone/>
                <wp:docPr id="2" name="Cornice1"/>
                <wp:cNvGraphicFramePr/>
                <a:graphic xmlns:a="http://schemas.openxmlformats.org/drawingml/2006/main">
                  <a:graphicData uri="http://schemas.microsoft.com/office/word/2010/wordprocessingShape">
                    <wps:wsp>
                      <wps:cNvSpPr/>
                      <wps:spPr>
                        <a:xfrm>
                          <a:off x="0" y="0"/>
                          <a:ext cx="122040" cy="171360"/>
                        </a:xfrm>
                        <a:prstGeom prst="rect">
                          <a:avLst/>
                        </a:prstGeom>
                        <a:noFill/>
                        <a:ln>
                          <a:noFill/>
                        </a:ln>
                        <a:effectLst/>
                      </wps:spPr>
                      <wps:txbx>
                        <w:txbxContent>
                          <w:p w14:paraId="19F89C16" w14:textId="77777777" w:rsidR="007A7A17" w:rsidRDefault="007A7A17" w:rsidP="007A7A17">
                            <w:pPr>
                              <w:pStyle w:val="Contenutocornice"/>
                            </w:pPr>
                          </w:p>
                        </w:txbxContent>
                      </wps:txbx>
                      <wps:bodyPr lIns="0" tIns="0" rIns="0" bIns="0">
                        <a:spAutoFit/>
                      </wps:bodyPr>
                    </wps:wsp>
                  </a:graphicData>
                </a:graphic>
              </wp:anchor>
            </w:drawing>
          </mc:Choice>
          <mc:Fallback>
            <w:pict>
              <v:rect w14:anchorId="29716D2B" id="Cornice1" o:spid="_x0000_s1026" style="position:absolute;left:0;text-align:left;margin-left:302.25pt;margin-top:.05pt;width:9.65pt;height:13.5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" filled="f" stroked="f">
                <v:textbox style="mso-fit-shape-to-text:t" inset="0,0,0,0">
                  <w:txbxContent>
                    <w:p w14:paraId="19F89C16" w14:textId="77777777" w:rsidR="007A7A17" w:rsidRDefault="007A7A17" w:rsidP="007A7A17">
                      <w:pPr>
                        <w:pStyle w:val="Contenutocornice"/>
                      </w:pPr>
                    </w:p>
                  </w:txbxContent>
                </v:textbox>
              </v:rect>
            </w:pict>
          </mc:Fallback>
        </mc:AlternateContent>
      </w:r>
      <w:r w:rsidRPr="00944887">
        <w:rPr>
          <w:rFonts w:ascii="Times New Roman" w:hAnsi="Times New Roman" w:cs="Times New Roman"/>
          <w:bCs/>
        </w:rPr>
        <w:t>Per le occupazioni di mercato giornaliere le tariffe determinate per ore o fasce orarie non possono essere inferiori, qualunque sia la zona di riferimento dell'occupazione ed indipendentemente da ogni riduzione, ad € 0,08 al metro quadrato per giorno.</w:t>
      </w:r>
    </w:p>
    <w:p w14:paraId="484F2DA3" w14:textId="77777777" w:rsidR="00E478C8" w:rsidRDefault="00E478C8">
      <w:pPr>
        <w:pStyle w:val="Nessunaspaziatura"/>
        <w:spacing w:after="120" w:line="24" w:lineRule="atLeast"/>
        <w:jc w:val="both"/>
        <w:rPr>
          <w:rFonts w:ascii="Times New Roman" w:hAnsi="Times New Roman" w:cs="Times New Roman"/>
          <w:b/>
        </w:rPr>
      </w:pPr>
    </w:p>
    <w:p w14:paraId="2F667FED" w14:textId="64E742A5" w:rsidR="00E478C8" w:rsidRDefault="009176CC">
      <w:pPr>
        <w:pStyle w:val="Titolo210"/>
        <w:keepNext/>
        <w:keepLines/>
        <w:shd w:val="clear" w:color="auto" w:fill="auto"/>
        <w:spacing w:before="0" w:after="240" w:line="24" w:lineRule="atLeast"/>
        <w:ind w:left="941" w:hanging="941"/>
      </w:pPr>
      <w:r>
        <w:t>A</w:t>
      </w:r>
      <w:bookmarkStart w:id="9" w:name="_Toc56411527"/>
      <w:r>
        <w:t>rt. 6 - Versamento del canone</w:t>
      </w:r>
      <w:bookmarkEnd w:id="9"/>
    </w:p>
    <w:p w14:paraId="0A467939" w14:textId="77777777" w:rsidR="00E478C8" w:rsidRPr="00944887" w:rsidRDefault="009176CC">
      <w:pPr>
        <w:pStyle w:val="Nessunaspaziatura"/>
        <w:numPr>
          <w:ilvl w:val="0"/>
          <w:numId w:val="4"/>
        </w:numPr>
        <w:spacing w:after="120" w:line="24" w:lineRule="atLeast"/>
        <w:jc w:val="both"/>
        <w:rPr>
          <w:rFonts w:ascii="Times New Roman" w:hAnsi="Times New Roman" w:cs="Times New Roman"/>
        </w:rPr>
      </w:pPr>
      <w:r w:rsidRPr="00944887">
        <w:rPr>
          <w:rFonts w:ascii="Times New Roman" w:hAnsi="Times New Roman" w:cs="Times New Roman"/>
        </w:rPr>
        <w:t>Il canone per il periodo di occupazione dell’anno di riferimento dovuto dal titolare di una concessione con posteggio fisso deve essere corrisposto in un’unica soluzione. Qualora l’importo dovuto sia superiore a euro 250,00, è consentito il versamento in rate trimestrali di pari importo scadenti il 31/01, il 30/04, il 31/07 e il 31/10.</w:t>
      </w:r>
    </w:p>
    <w:p w14:paraId="4CA5362E" w14:textId="77777777" w:rsidR="00E478C8" w:rsidRDefault="009176CC">
      <w:pPr>
        <w:pStyle w:val="Nessunaspaziatura"/>
        <w:numPr>
          <w:ilvl w:val="0"/>
          <w:numId w:val="4"/>
        </w:numPr>
        <w:spacing w:after="120" w:line="24" w:lineRule="atLeast"/>
        <w:jc w:val="both"/>
        <w:rPr>
          <w:rFonts w:ascii="Times New Roman" w:hAnsi="Times New Roman" w:cs="Times New Roman"/>
        </w:rPr>
      </w:pPr>
      <w:r w:rsidRPr="00944887">
        <w:rPr>
          <w:rFonts w:ascii="Times New Roman" w:hAnsi="Times New Roman" w:cs="Times New Roman"/>
        </w:rPr>
        <w:t>Il versamento relativo alla prima annualità deve essere eseguito al momento</w:t>
      </w:r>
      <w:r>
        <w:rPr>
          <w:rFonts w:ascii="Times New Roman" w:hAnsi="Times New Roman" w:cs="Times New Roman"/>
        </w:rPr>
        <w:t xml:space="preserve"> del rilascio/consegna della concessione/autorizzazione.</w:t>
      </w:r>
    </w:p>
    <w:p w14:paraId="791C5E92" w14:textId="77777777" w:rsidR="00E478C8" w:rsidRDefault="009176CC">
      <w:pPr>
        <w:pStyle w:val="Nessunaspaziatura"/>
        <w:numPr>
          <w:ilvl w:val="0"/>
          <w:numId w:val="4"/>
        </w:numPr>
        <w:spacing w:after="120" w:line="24" w:lineRule="atLeast"/>
        <w:jc w:val="both"/>
        <w:rPr>
          <w:rFonts w:ascii="Times New Roman" w:hAnsi="Times New Roman" w:cs="Times New Roman"/>
        </w:rPr>
      </w:pPr>
      <w:r>
        <w:rPr>
          <w:rFonts w:ascii="Times New Roman" w:hAnsi="Times New Roman" w:cs="Times New Roman"/>
        </w:rPr>
        <w:t>Per le occupazioni di mercato annuale aventi inizio nel corso dell’anno, esclusivamente per il primo anno di applicazione, l’importo del canone viene determinato in base all’effettivo utilizzo diviso in dodicesimi considerando per intero le frazioni di mese superiori a 15 giorni.</w:t>
      </w:r>
    </w:p>
    <w:p w14:paraId="5064FB67" w14:textId="77777777" w:rsidR="00E478C8" w:rsidRDefault="009176CC">
      <w:pPr>
        <w:pStyle w:val="Nessunaspaziatura"/>
        <w:numPr>
          <w:ilvl w:val="0"/>
          <w:numId w:val="4"/>
        </w:numPr>
        <w:spacing w:after="120" w:line="24" w:lineRule="atLeast"/>
        <w:jc w:val="both"/>
        <w:rPr>
          <w:rFonts w:ascii="Times New Roman" w:hAnsi="Times New Roman" w:cs="Times New Roman"/>
        </w:rPr>
      </w:pPr>
      <w:r>
        <w:rPr>
          <w:rFonts w:ascii="Times New Roman" w:hAnsi="Times New Roman" w:cs="Times New Roman"/>
        </w:rPr>
        <w:t>Per le annualità successive a quella del rilascio della concessione/autorizzazione il versamento del canone va effettuato entro il 31 gennaio di ogni anno, ovvero entro le scadenze delle rate di cui al comma 1 ad eccezione per l’annualità 2021 il versamento del canone va effettuato al 31 Luglio,</w:t>
      </w:r>
    </w:p>
    <w:p w14:paraId="4D0D7BB4" w14:textId="77777777" w:rsidR="00E478C8" w:rsidRDefault="009176CC">
      <w:pPr>
        <w:pStyle w:val="Nessunaspaziatura"/>
        <w:numPr>
          <w:ilvl w:val="0"/>
          <w:numId w:val="4"/>
        </w:numPr>
        <w:spacing w:after="120" w:line="24" w:lineRule="atLeast"/>
        <w:jc w:val="both"/>
        <w:rPr>
          <w:rFonts w:ascii="Times New Roman" w:hAnsi="Times New Roman" w:cs="Times New Roman"/>
        </w:rPr>
      </w:pPr>
      <w:r>
        <w:rPr>
          <w:rFonts w:ascii="Times New Roman" w:hAnsi="Times New Roman" w:cs="Times New Roman"/>
        </w:rPr>
        <w:lastRenderedPageBreak/>
        <w:t>Il versamento del canone va effettuato con arrotondamento all’Euro per difetto se la frazione decimale è inferiore a cinquanta centesimi di Euro e per eccesso se la frazione decimale è uguale o superiore a cinquanta centesimi di Euro, utilizzando unicamente la piattaforma di cui all’articolo 5 del codice di cui al decreto legislativo 7 marzo 2005, n. 82, o le altre modalità previste dal medesimo codice.</w:t>
      </w:r>
    </w:p>
    <w:p w14:paraId="194F87B4" w14:textId="77777777" w:rsidR="00E478C8" w:rsidRDefault="009176CC">
      <w:pPr>
        <w:pStyle w:val="Nessunaspaziatura"/>
        <w:numPr>
          <w:ilvl w:val="0"/>
          <w:numId w:val="4"/>
        </w:numPr>
        <w:spacing w:after="120" w:line="24" w:lineRule="atLeast"/>
        <w:jc w:val="both"/>
        <w:rPr>
          <w:rFonts w:ascii="Times New Roman" w:hAnsi="Times New Roman" w:cs="Times New Roman"/>
        </w:rPr>
      </w:pPr>
      <w:r>
        <w:rPr>
          <w:rFonts w:ascii="Times New Roman" w:hAnsi="Times New Roman" w:cs="Times New Roman"/>
        </w:rPr>
        <w:t>Per le occupazioni effettuate dagli operatori spuntisti, il versamento del canone deve essere effettuato al momento dell’assegnazione del posteggio, attraverso le modalità previste dal precedente comma 5.</w:t>
      </w:r>
    </w:p>
    <w:p w14:paraId="1B15B9AB" w14:textId="77777777" w:rsidR="00E478C8" w:rsidRDefault="00E478C8">
      <w:pPr>
        <w:pStyle w:val="Nessunaspaziatura"/>
        <w:spacing w:after="120" w:line="24" w:lineRule="atLeast"/>
        <w:jc w:val="both"/>
        <w:rPr>
          <w:rFonts w:ascii="Times New Roman" w:hAnsi="Times New Roman" w:cs="Times New Roman"/>
          <w:b/>
          <w:highlight w:val="green"/>
        </w:rPr>
      </w:pPr>
    </w:p>
    <w:p w14:paraId="2B808E38" w14:textId="77777777" w:rsidR="00E478C8" w:rsidRDefault="009176CC">
      <w:pPr>
        <w:pStyle w:val="Titolo210"/>
        <w:keepNext/>
        <w:keepLines/>
        <w:shd w:val="clear" w:color="auto" w:fill="auto"/>
        <w:spacing w:before="0" w:after="240" w:line="24" w:lineRule="atLeast"/>
        <w:ind w:left="941" w:hanging="941"/>
      </w:pPr>
      <w:bookmarkStart w:id="10" w:name="_Toc56411528"/>
      <w:r>
        <w:t>Art. 7 - Subentro, cessazione, rinnovo e rinuncia</w:t>
      </w:r>
      <w:bookmarkEnd w:id="10"/>
    </w:p>
    <w:p w14:paraId="7DDCBD8D" w14:textId="77777777" w:rsidR="00E478C8" w:rsidRDefault="009176CC">
      <w:pPr>
        <w:pStyle w:val="Nessunaspaziatura"/>
        <w:numPr>
          <w:ilvl w:val="0"/>
          <w:numId w:val="5"/>
        </w:numPr>
        <w:spacing w:after="120" w:line="24" w:lineRule="atLeast"/>
        <w:jc w:val="both"/>
        <w:rPr>
          <w:rFonts w:ascii="Times New Roman" w:hAnsi="Times New Roman" w:cs="Times New Roman"/>
        </w:rPr>
      </w:pPr>
      <w:r>
        <w:rPr>
          <w:rFonts w:ascii="Times New Roman" w:hAnsi="Times New Roman" w:cs="Times New Roman"/>
        </w:rPr>
        <w:t>Il provvedimento di concessione o autorizzazione all’occupazione del suolo o dello spazio pubblico ha carattere individuale e, pertanto, non ne è ammessa la cessione o il trasferimento.</w:t>
      </w:r>
    </w:p>
    <w:p w14:paraId="1860C7CE" w14:textId="77777777" w:rsidR="00E478C8" w:rsidRDefault="009176CC">
      <w:pPr>
        <w:pStyle w:val="Nessunaspaziatura"/>
        <w:numPr>
          <w:ilvl w:val="0"/>
          <w:numId w:val="5"/>
        </w:numPr>
        <w:spacing w:after="120" w:line="24" w:lineRule="atLeast"/>
        <w:jc w:val="both"/>
        <w:rPr>
          <w:rFonts w:ascii="Times New Roman" w:hAnsi="Times New Roman" w:cs="Times New Roman"/>
        </w:rPr>
      </w:pPr>
      <w:r>
        <w:rPr>
          <w:rFonts w:ascii="Times New Roman" w:hAnsi="Times New Roman" w:cs="Times New Roman"/>
        </w:rPr>
        <w:t>Il subentro non determina interruzione della occupazione ai fini dell’assolvimento del canone stabilito per la stessa.</w:t>
      </w:r>
    </w:p>
    <w:p w14:paraId="53DDEDCC" w14:textId="77777777" w:rsidR="00E478C8" w:rsidRDefault="009176CC">
      <w:pPr>
        <w:pStyle w:val="Nessunaspaziatura"/>
        <w:numPr>
          <w:ilvl w:val="0"/>
          <w:numId w:val="5"/>
        </w:numPr>
        <w:spacing w:after="120" w:line="24" w:lineRule="atLeast"/>
        <w:jc w:val="both"/>
        <w:rPr>
          <w:rFonts w:ascii="Times New Roman" w:hAnsi="Times New Roman" w:cs="Times New Roman"/>
        </w:rPr>
      </w:pPr>
      <w:r>
        <w:rPr>
          <w:rFonts w:ascii="Times New Roman" w:hAnsi="Times New Roman" w:cs="Times New Roman"/>
        </w:rPr>
        <w:t xml:space="preserve">Il rinnovo della concessione o autorizzazione è subordinato al pagamento del canone </w:t>
      </w:r>
    </w:p>
    <w:p w14:paraId="03F87B49" w14:textId="77777777" w:rsidR="00E478C8" w:rsidRDefault="009176CC">
      <w:pPr>
        <w:pStyle w:val="Nessunaspaziatura"/>
        <w:numPr>
          <w:ilvl w:val="0"/>
          <w:numId w:val="5"/>
        </w:numPr>
        <w:spacing w:after="120" w:line="24" w:lineRule="atLeast"/>
        <w:jc w:val="both"/>
        <w:rPr>
          <w:rFonts w:ascii="Times New Roman" w:hAnsi="Times New Roman" w:cs="Times New Roman"/>
        </w:rPr>
      </w:pPr>
      <w:r>
        <w:rPr>
          <w:rFonts w:ascii="Times New Roman" w:hAnsi="Times New Roman" w:cs="Times New Roman"/>
        </w:rPr>
        <w:t xml:space="preserve">Il concessionario o il soggetto autorizzato possono rinunciare all’occupazione con una comunicazione diretta all’amministrazione, secondo le modalità previste dal Regolamento per l’esercizio del commercio su aree pubbliche </w:t>
      </w:r>
      <w:r>
        <w:rPr>
          <w:rFonts w:ascii="Times New Roman" w:hAnsi="Times New Roman" w:cs="Times New Roman"/>
          <w:bCs/>
        </w:rPr>
        <w:t>approvato con Delibera di Consiglio n. 27 del 23/02/2002</w:t>
      </w:r>
      <w:r>
        <w:rPr>
          <w:rFonts w:ascii="Times New Roman" w:hAnsi="Times New Roman" w:cs="Times New Roman"/>
        </w:rPr>
        <w:t>. Per le occupazioni del mercato giornaliero già iniziate, può essere richiesto il rimborso del canone corrisposto limitatamente al periodo di mancata occupazione; per le occupazioni di mercato annuale già iniziate il canone resta dovuto per l’intera annualità in cui si verifica la rinuncia o l’interruzione. La sola interruzione di fatto dell’occupazione non comporta in nessun caso rinuncia alla concessione o autorizzazione, né la non debenza del canone.</w:t>
      </w:r>
    </w:p>
    <w:p w14:paraId="6E9E60A1" w14:textId="77777777" w:rsidR="00E478C8" w:rsidRDefault="009176CC">
      <w:pPr>
        <w:pStyle w:val="Nessunaspaziatura"/>
        <w:numPr>
          <w:ilvl w:val="0"/>
          <w:numId w:val="5"/>
        </w:numPr>
        <w:spacing w:after="120" w:line="24" w:lineRule="atLeast"/>
        <w:jc w:val="both"/>
        <w:rPr>
          <w:rFonts w:ascii="Times New Roman" w:hAnsi="Times New Roman" w:cs="Times New Roman"/>
        </w:rPr>
      </w:pPr>
      <w:r>
        <w:rPr>
          <w:rFonts w:ascii="Times New Roman" w:hAnsi="Times New Roman" w:cs="Times New Roman"/>
        </w:rPr>
        <w:t>Il titolare della concessione può richiedere il rimborso del canone versato, limitatamente al periodo di mancata occupazione, nel caso in cui il mercato non si sia svolto per cause di forza maggiore o nel caso in cui il Comune, per cause non dipendenti dalla volontà del concessionario, abbia disposto la revoca della concessione,</w:t>
      </w:r>
    </w:p>
    <w:p w14:paraId="4CEDFAC5" w14:textId="5E976BBD" w:rsidR="00E478C8" w:rsidRPr="009F5330" w:rsidRDefault="009176CC">
      <w:pPr>
        <w:pStyle w:val="Nessunaspaziatura"/>
        <w:numPr>
          <w:ilvl w:val="0"/>
          <w:numId w:val="5"/>
        </w:numPr>
        <w:spacing w:after="120" w:line="24" w:lineRule="atLeast"/>
        <w:jc w:val="both"/>
      </w:pPr>
      <w:r w:rsidRPr="009F5330">
        <w:rPr>
          <w:rFonts w:ascii="Times New Roman" w:hAnsi="Times New Roman" w:cs="Times New Roman"/>
        </w:rPr>
        <w:t>Nell’ipotesi in cui il titolare della concessione trasferisca l’attività a norma di quanto previsto dal Regolamento per l’esercizio del commercio su aree pubbliche</w:t>
      </w:r>
      <w:r w:rsidRPr="009F5330">
        <w:rPr>
          <w:rFonts w:ascii="Times New Roman" w:hAnsi="Times New Roman" w:cs="Times New Roman"/>
          <w:bCs/>
        </w:rPr>
        <w:t xml:space="preserve"> approvato con Delibera di Consiglio n. </w:t>
      </w:r>
      <w:r w:rsidR="009F5330" w:rsidRPr="009F5330">
        <w:rPr>
          <w:rFonts w:ascii="Times New Roman" w:hAnsi="Times New Roman" w:cs="Times New Roman"/>
          <w:bCs/>
        </w:rPr>
        <w:t>27</w:t>
      </w:r>
      <w:r w:rsidRPr="009F5330">
        <w:rPr>
          <w:rFonts w:ascii="Times New Roman" w:hAnsi="Times New Roman" w:cs="Times New Roman"/>
          <w:bCs/>
        </w:rPr>
        <w:t xml:space="preserve"> del </w:t>
      </w:r>
      <w:r w:rsidR="009F5330" w:rsidRPr="009F5330">
        <w:rPr>
          <w:rFonts w:ascii="Times New Roman" w:hAnsi="Times New Roman" w:cs="Times New Roman"/>
          <w:bCs/>
        </w:rPr>
        <w:t>23/09/2002</w:t>
      </w:r>
      <w:r w:rsidRPr="009F5330">
        <w:rPr>
          <w:rFonts w:ascii="Times New Roman" w:hAnsi="Times New Roman" w:cs="Times New Roman"/>
        </w:rPr>
        <w:t>, il subentrante è solidalmente tenuto al pagamento del canone non ancora versato dal cedente. L’ufficio comunale competente può negare il subentro nella concessione o autorizzazione qualora gli obblighi relativi al canone per la stessa non siano stati interamente assolti.</w:t>
      </w:r>
    </w:p>
    <w:p w14:paraId="60BA4230" w14:textId="77777777" w:rsidR="00E478C8" w:rsidRPr="009F5330" w:rsidRDefault="00E478C8">
      <w:pPr>
        <w:pStyle w:val="Nessunaspaziatura"/>
        <w:spacing w:after="120" w:line="24" w:lineRule="atLeast"/>
        <w:jc w:val="both"/>
        <w:rPr>
          <w:rFonts w:ascii="Times New Roman" w:hAnsi="Times New Roman" w:cs="Times New Roman"/>
          <w:b/>
        </w:rPr>
      </w:pPr>
    </w:p>
    <w:p w14:paraId="648A177B" w14:textId="77777777" w:rsidR="00E478C8" w:rsidRDefault="009176CC">
      <w:pPr>
        <w:pStyle w:val="Titolo210"/>
        <w:keepNext/>
        <w:keepLines/>
        <w:shd w:val="clear" w:color="auto" w:fill="auto"/>
        <w:spacing w:before="0" w:after="240" w:line="24" w:lineRule="atLeast"/>
        <w:ind w:left="941" w:hanging="941"/>
      </w:pPr>
      <w:bookmarkStart w:id="11" w:name="_Toc56411529"/>
      <w:r>
        <w:t>Art. 8 - Decadenza automatica per mancato pagamento del canone</w:t>
      </w:r>
      <w:bookmarkEnd w:id="11"/>
    </w:p>
    <w:p w14:paraId="20B3C70A" w14:textId="77777777" w:rsidR="00E478C8" w:rsidRDefault="009176CC">
      <w:pPr>
        <w:pStyle w:val="Nessunaspaziatura"/>
        <w:numPr>
          <w:ilvl w:val="0"/>
          <w:numId w:val="6"/>
        </w:numPr>
        <w:spacing w:after="120" w:line="24" w:lineRule="atLeast"/>
        <w:jc w:val="both"/>
        <w:rPr>
          <w:rFonts w:ascii="Times New Roman" w:hAnsi="Times New Roman" w:cs="Times New Roman"/>
        </w:rPr>
      </w:pPr>
      <w:r>
        <w:rPr>
          <w:rFonts w:ascii="Times New Roman" w:hAnsi="Times New Roman" w:cs="Times New Roman"/>
        </w:rPr>
        <w:t>Il mancato pagamento del canone alle scadenze stabilite determina decadenza dalla concessione o autorizzazione.</w:t>
      </w:r>
    </w:p>
    <w:p w14:paraId="2BE7A00D" w14:textId="77777777" w:rsidR="00E478C8" w:rsidRDefault="009176CC">
      <w:pPr>
        <w:pStyle w:val="Nessunaspaziatura"/>
        <w:numPr>
          <w:ilvl w:val="0"/>
          <w:numId w:val="6"/>
        </w:numPr>
        <w:spacing w:after="120" w:line="24" w:lineRule="atLeast"/>
        <w:jc w:val="both"/>
        <w:rPr>
          <w:rFonts w:ascii="Times New Roman" w:hAnsi="Times New Roman" w:cs="Times New Roman"/>
        </w:rPr>
      </w:pPr>
      <w:r>
        <w:rPr>
          <w:rFonts w:ascii="Times New Roman" w:hAnsi="Times New Roman" w:cs="Times New Roman"/>
        </w:rPr>
        <w:t>Il soggetto gestore del canone comunica al soggetto tenuto al pagamento gli importi scaduti secondo le modalità di cui all’art. 11, avvisandolo che in difetto di pagamento sarà automaticamente decaduto dalla concessione o autorizzazione.</w:t>
      </w:r>
    </w:p>
    <w:p w14:paraId="6FF3EF42" w14:textId="77777777" w:rsidR="00E478C8" w:rsidRDefault="009176CC">
      <w:pPr>
        <w:pStyle w:val="Nessunaspaziatura"/>
        <w:numPr>
          <w:ilvl w:val="0"/>
          <w:numId w:val="6"/>
        </w:numPr>
        <w:spacing w:after="120" w:line="24" w:lineRule="atLeast"/>
        <w:jc w:val="both"/>
        <w:rPr>
          <w:rFonts w:ascii="Times New Roman" w:hAnsi="Times New Roman" w:cs="Times New Roman"/>
        </w:rPr>
      </w:pPr>
      <w:r>
        <w:rPr>
          <w:rFonts w:ascii="Times New Roman" w:hAnsi="Times New Roman" w:cs="Times New Roman"/>
        </w:rPr>
        <w:t>In caso di mancata regolarizzazione, l’occupazione deve cessare; ove ciò non avvenga si considera abusiva.</w:t>
      </w:r>
    </w:p>
    <w:p w14:paraId="7C2E9D53" w14:textId="77777777" w:rsidR="00E478C8" w:rsidRDefault="009176CC">
      <w:pPr>
        <w:pStyle w:val="Nessunaspaziatura"/>
        <w:numPr>
          <w:ilvl w:val="0"/>
          <w:numId w:val="6"/>
        </w:numPr>
        <w:spacing w:after="120" w:line="24" w:lineRule="atLeast"/>
        <w:jc w:val="both"/>
        <w:rPr>
          <w:rFonts w:ascii="Times New Roman" w:hAnsi="Times New Roman" w:cs="Times New Roman"/>
        </w:rPr>
      </w:pPr>
      <w:r>
        <w:rPr>
          <w:rFonts w:ascii="Times New Roman" w:hAnsi="Times New Roman" w:cs="Times New Roman"/>
        </w:rPr>
        <w:lastRenderedPageBreak/>
        <w:t>La decadenza non dà diritto alla restituzione del canone già pagato.</w:t>
      </w:r>
    </w:p>
    <w:p w14:paraId="23567E27" w14:textId="77777777" w:rsidR="00E478C8" w:rsidRDefault="00E478C8">
      <w:pPr>
        <w:pStyle w:val="Nessunaspaziatura"/>
        <w:spacing w:after="120" w:line="24" w:lineRule="atLeast"/>
        <w:jc w:val="both"/>
        <w:rPr>
          <w:rFonts w:ascii="Times New Roman" w:hAnsi="Times New Roman" w:cs="Times New Roman"/>
          <w:b/>
          <w:highlight w:val="green"/>
        </w:rPr>
      </w:pPr>
    </w:p>
    <w:p w14:paraId="48326187" w14:textId="77777777" w:rsidR="00E478C8" w:rsidRDefault="009176CC">
      <w:pPr>
        <w:pStyle w:val="Titolo210"/>
        <w:keepNext/>
        <w:keepLines/>
        <w:shd w:val="clear" w:color="auto" w:fill="auto"/>
        <w:spacing w:before="0" w:after="240" w:line="24" w:lineRule="atLeast"/>
        <w:ind w:left="941" w:hanging="941"/>
      </w:pPr>
      <w:bookmarkStart w:id="12" w:name="_Toc56411530"/>
      <w:r>
        <w:t>Art. 9 - Occupazioni abusive</w:t>
      </w:r>
      <w:bookmarkEnd w:id="12"/>
    </w:p>
    <w:p w14:paraId="4FD45D32" w14:textId="77777777" w:rsidR="00E478C8" w:rsidRDefault="009176CC">
      <w:pPr>
        <w:pStyle w:val="Nessunaspaziatura"/>
        <w:numPr>
          <w:ilvl w:val="0"/>
          <w:numId w:val="8"/>
        </w:numPr>
        <w:spacing w:after="120" w:line="24" w:lineRule="atLeast"/>
        <w:jc w:val="both"/>
        <w:rPr>
          <w:rFonts w:ascii="Times New Roman" w:hAnsi="Times New Roman" w:cs="Times New Roman"/>
          <w:bCs/>
        </w:rPr>
      </w:pPr>
      <w:r>
        <w:rPr>
          <w:rFonts w:ascii="Times New Roman" w:hAnsi="Times New Roman" w:cs="Times New Roman"/>
          <w:bCs/>
        </w:rPr>
        <w:t>Le occupazioni prive della concessione o autorizzazione comunale, sono considerate abusive. Sono considerate altresì abusive le occupazioni che:</w:t>
      </w:r>
    </w:p>
    <w:p w14:paraId="2108293F" w14:textId="77777777" w:rsidR="00E478C8" w:rsidRDefault="009176CC">
      <w:pPr>
        <w:pStyle w:val="Nessunaspaziatura"/>
        <w:numPr>
          <w:ilvl w:val="1"/>
          <w:numId w:val="8"/>
        </w:numPr>
        <w:spacing w:after="120" w:line="24" w:lineRule="atLeast"/>
        <w:jc w:val="both"/>
        <w:rPr>
          <w:rFonts w:ascii="Times New Roman" w:hAnsi="Times New Roman" w:cs="Times New Roman"/>
          <w:bCs/>
        </w:rPr>
      </w:pPr>
      <w:r>
        <w:rPr>
          <w:rFonts w:ascii="Times New Roman" w:hAnsi="Times New Roman" w:cs="Times New Roman"/>
          <w:bCs/>
        </w:rPr>
        <w:t>risultano difformi dalle disposizioni dell’atto autorizzativo, concessorio;</w:t>
      </w:r>
    </w:p>
    <w:p w14:paraId="512326CF" w14:textId="77777777" w:rsidR="00E478C8" w:rsidRDefault="009176CC">
      <w:pPr>
        <w:pStyle w:val="Nessunaspaziatura"/>
        <w:numPr>
          <w:ilvl w:val="1"/>
          <w:numId w:val="8"/>
        </w:numPr>
        <w:spacing w:after="120" w:line="24" w:lineRule="atLeast"/>
        <w:jc w:val="both"/>
        <w:rPr>
          <w:rFonts w:ascii="Times New Roman" w:hAnsi="Times New Roman" w:cs="Times New Roman"/>
          <w:bCs/>
        </w:rPr>
      </w:pPr>
      <w:r>
        <w:rPr>
          <w:rFonts w:ascii="Times New Roman" w:hAnsi="Times New Roman" w:cs="Times New Roman"/>
          <w:bCs/>
        </w:rPr>
        <w:t>risultano eccedenti rispetto alla superficie concessa o autorizzata;</w:t>
      </w:r>
    </w:p>
    <w:p w14:paraId="4C94B3A2" w14:textId="77777777" w:rsidR="00E478C8" w:rsidRDefault="009176CC">
      <w:pPr>
        <w:pStyle w:val="Nessunaspaziatura"/>
        <w:numPr>
          <w:ilvl w:val="1"/>
          <w:numId w:val="8"/>
        </w:numPr>
        <w:spacing w:after="120" w:line="24" w:lineRule="atLeast"/>
        <w:jc w:val="both"/>
        <w:rPr>
          <w:rFonts w:ascii="Times New Roman" w:hAnsi="Times New Roman" w:cs="Times New Roman"/>
          <w:bCs/>
        </w:rPr>
      </w:pPr>
      <w:r>
        <w:rPr>
          <w:rFonts w:ascii="Times New Roman" w:hAnsi="Times New Roman" w:cs="Times New Roman"/>
          <w:bCs/>
        </w:rPr>
        <w:t>si protraggono oltre il limite derivante dalla scadenza senza rinnovo o proroga della concessione o autorizzazione ovvero dalla revoca o dalla decadenza.</w:t>
      </w:r>
    </w:p>
    <w:p w14:paraId="7FBC1EEC" w14:textId="77777777" w:rsidR="00E478C8" w:rsidRDefault="009176CC">
      <w:pPr>
        <w:pStyle w:val="Nessunaspaziatura"/>
        <w:numPr>
          <w:ilvl w:val="0"/>
          <w:numId w:val="8"/>
        </w:numPr>
        <w:spacing w:after="120" w:line="24" w:lineRule="atLeast"/>
        <w:jc w:val="both"/>
        <w:rPr>
          <w:rFonts w:ascii="Times New Roman" w:hAnsi="Times New Roman" w:cs="Times New Roman"/>
          <w:b/>
        </w:rPr>
      </w:pPr>
      <w:r>
        <w:rPr>
          <w:rFonts w:ascii="Times New Roman" w:hAnsi="Times New Roman" w:cs="Times New Roman"/>
        </w:rPr>
        <w:t>Le occupazioni abusive, risultanti da verbale redatto da pubblico ufficiale competente o dagli organi della Polizia Locale ovvero dai soggetti di cui alla Legge 296/2006 art. 1 comma 179, determinano, per il contravventore, l’obbligo di corrispondere al Comune:</w:t>
      </w:r>
    </w:p>
    <w:p w14:paraId="6EFB321A" w14:textId="77777777" w:rsidR="00E478C8" w:rsidRDefault="009176CC">
      <w:pPr>
        <w:pStyle w:val="Nessunaspaziatura"/>
        <w:numPr>
          <w:ilvl w:val="1"/>
          <w:numId w:val="8"/>
        </w:numPr>
        <w:spacing w:after="120" w:line="24" w:lineRule="atLeast"/>
        <w:jc w:val="both"/>
        <w:rPr>
          <w:rFonts w:ascii="Times New Roman" w:hAnsi="Times New Roman" w:cs="Times New Roman"/>
          <w:b/>
        </w:rPr>
      </w:pPr>
      <w:r>
        <w:rPr>
          <w:rFonts w:ascii="Times New Roman" w:hAnsi="Times New Roman" w:cs="Times New Roman"/>
        </w:rPr>
        <w:t>un’indennità per la durata accertata dell’occupazione nella misura di cui al successivo comma 3 del presente articolo;</w:t>
      </w:r>
    </w:p>
    <w:p w14:paraId="35BDFEB7" w14:textId="77777777" w:rsidR="00E478C8" w:rsidRDefault="009176CC">
      <w:pPr>
        <w:pStyle w:val="Nessunaspaziatura"/>
        <w:numPr>
          <w:ilvl w:val="1"/>
          <w:numId w:val="8"/>
        </w:numPr>
        <w:spacing w:after="120" w:line="24" w:lineRule="atLeast"/>
        <w:jc w:val="both"/>
        <w:rPr>
          <w:rFonts w:ascii="Times New Roman" w:hAnsi="Times New Roman" w:cs="Times New Roman"/>
        </w:rPr>
      </w:pPr>
      <w:r>
        <w:rPr>
          <w:rFonts w:ascii="Times New Roman" w:hAnsi="Times New Roman" w:cs="Times New Roman"/>
        </w:rPr>
        <w:t>la sanzione amministrativa pecuniaria di importo non inferiore all’indennità, né superiore al doppio, secondo le modalità di cui al comma 5 del presente articolo;</w:t>
      </w:r>
    </w:p>
    <w:p w14:paraId="54E18247" w14:textId="77777777" w:rsidR="00E478C8" w:rsidRDefault="009176CC">
      <w:pPr>
        <w:pStyle w:val="Nessunaspaziatura"/>
        <w:numPr>
          <w:ilvl w:val="1"/>
          <w:numId w:val="8"/>
        </w:numPr>
        <w:spacing w:after="120" w:line="24" w:lineRule="atLeast"/>
        <w:jc w:val="both"/>
        <w:rPr>
          <w:rFonts w:ascii="Times New Roman" w:hAnsi="Times New Roman" w:cs="Times New Roman"/>
        </w:rPr>
      </w:pPr>
      <w:r>
        <w:rPr>
          <w:rFonts w:ascii="Times New Roman" w:hAnsi="Times New Roman" w:cs="Times New Roman"/>
        </w:rPr>
        <w:t>le sanzioni stabilite dall’articolo 20, commi 4 e 5, e art. 23 del vigente Codice della Strada di cui al D. Lgs. 30 aprile 1992 n° 285.</w:t>
      </w:r>
    </w:p>
    <w:p w14:paraId="6A4FC8CA" w14:textId="77777777" w:rsidR="00E478C8" w:rsidRDefault="009176CC">
      <w:pPr>
        <w:pStyle w:val="Nessunaspaziatura"/>
        <w:numPr>
          <w:ilvl w:val="0"/>
          <w:numId w:val="8"/>
        </w:numPr>
        <w:spacing w:after="120" w:line="24" w:lineRule="atLeast"/>
        <w:jc w:val="both"/>
        <w:rPr>
          <w:rFonts w:ascii="Times New Roman" w:hAnsi="Times New Roman" w:cs="Times New Roman"/>
        </w:rPr>
      </w:pPr>
      <w:r>
        <w:rPr>
          <w:rFonts w:ascii="Times New Roman" w:hAnsi="Times New Roman" w:cs="Times New Roman"/>
        </w:rPr>
        <w:t>Per la superficie abusivamente occupata, l’indennità di cui al comma 2 lettera a) del presente articolo corrisponde al canone, aumentato del 50%, che sarebbe stato dovuto nel caso in cui la stessa l’occupazione fosse stata regolarmente autorizzata. Nel caso di occupazioni abusive a carattere temporaneo, ossia quelle relative ai mercati giornalieri, la loro durata si presume non inferiore a trenta giorni antecedenti la data del verbale di rilevazione.</w:t>
      </w:r>
    </w:p>
    <w:p w14:paraId="11D6D5E9" w14:textId="77777777" w:rsidR="00E478C8" w:rsidRDefault="009176CC">
      <w:pPr>
        <w:pStyle w:val="Nessunaspaziatura"/>
        <w:numPr>
          <w:ilvl w:val="0"/>
          <w:numId w:val="8"/>
        </w:numPr>
        <w:spacing w:after="120" w:line="24" w:lineRule="atLeast"/>
        <w:jc w:val="both"/>
        <w:rPr>
          <w:rFonts w:ascii="Times New Roman" w:hAnsi="Times New Roman" w:cs="Times New Roman"/>
        </w:rPr>
      </w:pPr>
      <w:r>
        <w:rPr>
          <w:rFonts w:ascii="Times New Roman" w:hAnsi="Times New Roman" w:cs="Times New Roman"/>
        </w:rPr>
        <w:t xml:space="preserve">In caso di occupazione abusiva realizzata da più soggetti, ciascuno di essi soggiace alle sanzioni di cui al precedente comma 2 lettere b) e c) del presente articolo. </w:t>
      </w:r>
    </w:p>
    <w:p w14:paraId="79D90E07" w14:textId="77777777" w:rsidR="00E478C8" w:rsidRDefault="009176CC">
      <w:pPr>
        <w:pStyle w:val="Nessunaspaziatura"/>
        <w:numPr>
          <w:ilvl w:val="0"/>
          <w:numId w:val="8"/>
        </w:numPr>
        <w:spacing w:after="120" w:line="24" w:lineRule="atLeast"/>
        <w:jc w:val="both"/>
        <w:rPr>
          <w:rFonts w:ascii="Times New Roman" w:hAnsi="Times New Roman" w:cs="Times New Roman"/>
        </w:rPr>
      </w:pPr>
      <w:r>
        <w:rPr>
          <w:rFonts w:ascii="Times New Roman" w:hAnsi="Times New Roman" w:cs="Times New Roman"/>
        </w:rPr>
        <w:t>Tutti gli occupanti abusivi - fermo restando l’esercizio del diritto di regresso - sono obbligati in solido verso il Comune:</w:t>
      </w:r>
    </w:p>
    <w:p w14:paraId="16FC2033" w14:textId="77777777" w:rsidR="00E478C8" w:rsidRDefault="009176CC">
      <w:pPr>
        <w:pStyle w:val="Nessunaspaziatura"/>
        <w:numPr>
          <w:ilvl w:val="1"/>
          <w:numId w:val="8"/>
        </w:numPr>
        <w:spacing w:after="120" w:line="24" w:lineRule="atLeast"/>
        <w:jc w:val="both"/>
        <w:rPr>
          <w:rFonts w:ascii="Times New Roman" w:hAnsi="Times New Roman" w:cs="Times New Roman"/>
        </w:rPr>
      </w:pPr>
      <w:r>
        <w:rPr>
          <w:rFonts w:ascii="Times New Roman" w:hAnsi="Times New Roman" w:cs="Times New Roman"/>
        </w:rPr>
        <w:t>al pagamento dell’indennità;</w:t>
      </w:r>
    </w:p>
    <w:p w14:paraId="616C0F87" w14:textId="77777777" w:rsidR="00E478C8" w:rsidRDefault="009176CC">
      <w:pPr>
        <w:pStyle w:val="Nessunaspaziatura"/>
        <w:numPr>
          <w:ilvl w:val="1"/>
          <w:numId w:val="8"/>
        </w:numPr>
        <w:spacing w:after="120" w:line="24" w:lineRule="atLeast"/>
        <w:jc w:val="both"/>
        <w:rPr>
          <w:rFonts w:ascii="Times New Roman" w:hAnsi="Times New Roman" w:cs="Times New Roman"/>
        </w:rPr>
      </w:pPr>
      <w:r>
        <w:rPr>
          <w:rFonts w:ascii="Times New Roman" w:hAnsi="Times New Roman" w:cs="Times New Roman"/>
        </w:rPr>
        <w:t>alla rimozione delle occupazioni a propria cura e spese;</w:t>
      </w:r>
    </w:p>
    <w:p w14:paraId="099CA76E" w14:textId="77777777" w:rsidR="00E478C8" w:rsidRDefault="009176CC">
      <w:pPr>
        <w:pStyle w:val="Nessunaspaziatura"/>
        <w:numPr>
          <w:ilvl w:val="1"/>
          <w:numId w:val="8"/>
        </w:numPr>
        <w:spacing w:after="120" w:line="24" w:lineRule="atLeast"/>
        <w:jc w:val="both"/>
        <w:rPr>
          <w:rFonts w:ascii="Times New Roman" w:hAnsi="Times New Roman" w:cs="Times New Roman"/>
        </w:rPr>
      </w:pPr>
      <w:r>
        <w:rPr>
          <w:rFonts w:ascii="Times New Roman" w:hAnsi="Times New Roman" w:cs="Times New Roman"/>
        </w:rPr>
        <w:t>all’eventuale ripristino della sede stradale o degli altri beni occupati. Tale procedura si applica qualora la violazione non rientri tra quelle disciplinate dal codice della strada.</w:t>
      </w:r>
    </w:p>
    <w:p w14:paraId="59CFE453" w14:textId="77777777" w:rsidR="00E478C8" w:rsidRDefault="009176CC">
      <w:pPr>
        <w:pStyle w:val="Nessunaspaziatura"/>
        <w:numPr>
          <w:ilvl w:val="0"/>
          <w:numId w:val="8"/>
        </w:numPr>
        <w:spacing w:after="120" w:line="24" w:lineRule="atLeast"/>
        <w:jc w:val="both"/>
        <w:rPr>
          <w:rFonts w:ascii="Times New Roman" w:hAnsi="Times New Roman" w:cs="Times New Roman"/>
        </w:rPr>
      </w:pPr>
      <w:r>
        <w:rPr>
          <w:rFonts w:ascii="Times New Roman" w:hAnsi="Times New Roman" w:cs="Times New Roman"/>
        </w:rPr>
        <w:t>Per le occupazioni, il verbale di accertamento di cui al comma 2 costituisce titolo per la richiesta di versamento delle somme di cui alle lettere a) e b) del comma 2. Fuori dei casi di contestazione immediata il gestore del canone provvede a notificare ai sensi della Legge 689/1981 la contestazione della violazione. Ai sensi dell’art. 1, comma 792, della Legge 160/2019 il gestore del canone procede alla notifica dell’atto di richiesta del pagamento delle somme dovute, ivi comprese le somme previste nell’ordinanza – ingiunzione di cui all’art. 18 della Legge 689/1981. Nel caso di mancato adempimento si procede con la riscossione coattiva delle somme con le modalità previste dalla normativa vigente.</w:t>
      </w:r>
    </w:p>
    <w:p w14:paraId="17773B4B" w14:textId="77777777" w:rsidR="00E478C8" w:rsidRDefault="00E478C8">
      <w:pPr>
        <w:pStyle w:val="Nessunaspaziatura"/>
        <w:spacing w:after="120" w:line="24" w:lineRule="atLeast"/>
        <w:jc w:val="both"/>
        <w:rPr>
          <w:rFonts w:ascii="Times New Roman" w:hAnsi="Times New Roman" w:cs="Times New Roman"/>
          <w:b/>
          <w:highlight w:val="green"/>
        </w:rPr>
      </w:pPr>
    </w:p>
    <w:p w14:paraId="542A5861" w14:textId="77777777" w:rsidR="00E478C8" w:rsidRDefault="009176CC">
      <w:pPr>
        <w:pStyle w:val="Titolo210"/>
        <w:keepNext/>
        <w:keepLines/>
        <w:shd w:val="clear" w:color="auto" w:fill="auto"/>
        <w:spacing w:before="0" w:after="240" w:line="24" w:lineRule="atLeast"/>
        <w:ind w:left="941" w:hanging="941"/>
      </w:pPr>
      <w:bookmarkStart w:id="13" w:name="_Toc56411531"/>
      <w:r>
        <w:lastRenderedPageBreak/>
        <w:t>Art. 10 - Maggiorazioni ed indennità</w:t>
      </w:r>
      <w:bookmarkEnd w:id="13"/>
    </w:p>
    <w:p w14:paraId="778D5A8D" w14:textId="77777777" w:rsidR="00E478C8" w:rsidRDefault="009176CC">
      <w:pPr>
        <w:pStyle w:val="Nessunaspaziatura"/>
        <w:numPr>
          <w:ilvl w:val="0"/>
          <w:numId w:val="9"/>
        </w:numPr>
        <w:spacing w:after="120" w:line="24" w:lineRule="atLeast"/>
        <w:jc w:val="both"/>
        <w:rPr>
          <w:rFonts w:ascii="Times New Roman" w:hAnsi="Times New Roman" w:cs="Times New Roman"/>
        </w:rPr>
      </w:pPr>
      <w:r>
        <w:rPr>
          <w:rFonts w:ascii="Times New Roman" w:hAnsi="Times New Roman" w:cs="Times New Roman"/>
        </w:rPr>
        <w:t>L’omesso versamento del canone alla scadenza stabilita, comporta, l’applicazione di una sanzione amministrativa pecuniaria pari al 30% dell’importo dovuto a titolo di canone con un minimo di € 25,00 ed un massimo di € 500,00 ai sensi dell’art. 7 bis del D.Lgs. 267/2000. La richiesta di versamento delle somme dovute, avviene mediante notifica di apposito avviso nei modi e termini di cui all’art. 1, comma 792, Legge 160 del 27-12-2019.</w:t>
      </w:r>
    </w:p>
    <w:p w14:paraId="04D7C0D9" w14:textId="77777777" w:rsidR="00E478C8" w:rsidRDefault="009176CC">
      <w:pPr>
        <w:pStyle w:val="Nessunaspaziatura"/>
        <w:numPr>
          <w:ilvl w:val="0"/>
          <w:numId w:val="9"/>
        </w:numPr>
        <w:spacing w:after="120" w:line="24" w:lineRule="atLeast"/>
        <w:jc w:val="both"/>
        <w:rPr>
          <w:rFonts w:ascii="Times New Roman" w:hAnsi="Times New Roman" w:cs="Times New Roman"/>
        </w:rPr>
      </w:pPr>
      <w:r>
        <w:rPr>
          <w:rFonts w:ascii="Times New Roman" w:hAnsi="Times New Roman" w:cs="Times New Roman"/>
        </w:rPr>
        <w:t>L’omesso versamento dell’avviso di cui al comma 1 comporta la decadenza della concessione come previsto dall’articolo 9 del presente Regolamento. La decadenza della concessione determina che l’occupazione di suolo pubblico siano considerate a tutti gli effetti abusivi e come tali soggette all’applicazione delle indennità e sanzioni di cui al presente articolo.</w:t>
      </w:r>
    </w:p>
    <w:p w14:paraId="640DEE6A" w14:textId="77777777" w:rsidR="00E478C8" w:rsidRDefault="009176CC">
      <w:pPr>
        <w:pStyle w:val="Nessunaspaziatura"/>
        <w:numPr>
          <w:ilvl w:val="0"/>
          <w:numId w:val="9"/>
        </w:numPr>
        <w:spacing w:after="120" w:line="24" w:lineRule="atLeast"/>
        <w:jc w:val="both"/>
        <w:rPr>
          <w:rFonts w:ascii="Times New Roman" w:hAnsi="Times New Roman" w:cs="Times New Roman"/>
        </w:rPr>
      </w:pPr>
      <w:r>
        <w:rPr>
          <w:rFonts w:ascii="Times New Roman" w:hAnsi="Times New Roman" w:cs="Times New Roman"/>
        </w:rPr>
        <w:t>Resta ferma l’applicazione del canone per il periodo precedente alla decadenza dell’autorizzazione/concessione.</w:t>
      </w:r>
    </w:p>
    <w:p w14:paraId="05805172" w14:textId="77777777" w:rsidR="00E478C8" w:rsidRDefault="009176CC">
      <w:pPr>
        <w:pStyle w:val="Nessunaspaziatura"/>
        <w:numPr>
          <w:ilvl w:val="0"/>
          <w:numId w:val="9"/>
        </w:numPr>
        <w:spacing w:after="120" w:line="24" w:lineRule="atLeast"/>
        <w:jc w:val="both"/>
        <w:rPr>
          <w:rFonts w:ascii="Times New Roman" w:hAnsi="Times New Roman" w:cs="Times New Roman"/>
        </w:rPr>
      </w:pPr>
      <w:r>
        <w:rPr>
          <w:rFonts w:ascii="Times New Roman" w:hAnsi="Times New Roman" w:cs="Times New Roman"/>
        </w:rPr>
        <w:t>Sulle somme dovute a titolo di canone o di indennità, si applicano gli interessi legali calcolati con maturazione giorno per giorno a decorrere dal giorno successivo alla data di scadenza del pagamento del canone.</w:t>
      </w:r>
    </w:p>
    <w:p w14:paraId="26C13C56" w14:textId="77777777" w:rsidR="00E478C8" w:rsidRDefault="00E478C8">
      <w:pPr>
        <w:pStyle w:val="Nessunaspaziatura"/>
        <w:spacing w:after="120" w:line="24" w:lineRule="atLeast"/>
        <w:jc w:val="both"/>
        <w:rPr>
          <w:rFonts w:ascii="Times New Roman" w:hAnsi="Times New Roman" w:cs="Times New Roman"/>
        </w:rPr>
      </w:pPr>
    </w:p>
    <w:p w14:paraId="5E347260" w14:textId="77777777" w:rsidR="00E478C8" w:rsidRDefault="009176CC">
      <w:pPr>
        <w:pStyle w:val="Titolo210"/>
        <w:keepNext/>
        <w:keepLines/>
        <w:shd w:val="clear" w:color="auto" w:fill="auto"/>
        <w:spacing w:before="0" w:after="240" w:line="24" w:lineRule="atLeast"/>
        <w:ind w:left="941" w:hanging="941"/>
      </w:pPr>
      <w:bookmarkStart w:id="14" w:name="_Toc56411532"/>
      <w:r>
        <w:t>Art. 11 - Rateazioni</w:t>
      </w:r>
      <w:bookmarkEnd w:id="14"/>
      <w:r>
        <w:t xml:space="preserve"> </w:t>
      </w:r>
    </w:p>
    <w:p w14:paraId="1D14C37D" w14:textId="77777777" w:rsidR="00E478C8" w:rsidRDefault="009176CC">
      <w:pPr>
        <w:pStyle w:val="Nessunaspaziatura"/>
        <w:numPr>
          <w:ilvl w:val="0"/>
          <w:numId w:val="10"/>
        </w:numPr>
        <w:spacing w:after="120" w:line="24" w:lineRule="atLeast"/>
        <w:jc w:val="both"/>
        <w:rPr>
          <w:rFonts w:ascii="Times New Roman" w:hAnsi="Times New Roman" w:cs="Times New Roman"/>
        </w:rPr>
      </w:pPr>
      <w:r>
        <w:rPr>
          <w:rFonts w:ascii="Times New Roman" w:hAnsi="Times New Roman" w:cs="Times New Roman"/>
        </w:rPr>
        <w:t xml:space="preserve">Per le somme dovute a seguito di provvedimento per occupazione abusiva di suolo pubblico o di contestazione di mancato pagamento del canone è concessa la ripartizione del pagamento delle somme dovute, su richiesta del debitore e a condizione che lo stesso versi in una situazione di temporanea e obiettiva difficoltà, secondo le seguenti modalità: </w:t>
      </w:r>
    </w:p>
    <w:p w14:paraId="409C5A7E" w14:textId="77777777" w:rsidR="00E478C8" w:rsidRDefault="009176CC">
      <w:pPr>
        <w:pStyle w:val="Nessunaspaziatura"/>
        <w:numPr>
          <w:ilvl w:val="0"/>
          <w:numId w:val="11"/>
        </w:numPr>
        <w:spacing w:after="120" w:line="24" w:lineRule="atLeast"/>
        <w:ind w:left="1134"/>
        <w:jc w:val="both"/>
        <w:rPr>
          <w:rFonts w:ascii="Times New Roman" w:hAnsi="Times New Roman" w:cs="Times New Roman"/>
        </w:rPr>
      </w:pPr>
      <w:r>
        <w:rPr>
          <w:rFonts w:ascii="Times New Roman" w:hAnsi="Times New Roman" w:cs="Times New Roman"/>
        </w:rPr>
        <w:t xml:space="preserve">fino a euro 100,00 nessuna rateizzazione; </w:t>
      </w:r>
    </w:p>
    <w:p w14:paraId="49486392" w14:textId="77777777" w:rsidR="00E478C8" w:rsidRDefault="009176CC">
      <w:pPr>
        <w:pStyle w:val="Nessunaspaziatura"/>
        <w:numPr>
          <w:ilvl w:val="0"/>
          <w:numId w:val="11"/>
        </w:numPr>
        <w:spacing w:after="120" w:line="24" w:lineRule="atLeast"/>
        <w:ind w:left="1134"/>
        <w:jc w:val="both"/>
        <w:rPr>
          <w:rFonts w:ascii="Times New Roman" w:hAnsi="Times New Roman" w:cs="Times New Roman"/>
        </w:rPr>
      </w:pPr>
      <w:r>
        <w:rPr>
          <w:rFonts w:ascii="Times New Roman" w:hAnsi="Times New Roman" w:cs="Times New Roman"/>
        </w:rPr>
        <w:t xml:space="preserve">da euro 100,01 a euro 500,00 fino a quattro rate mensili; </w:t>
      </w:r>
    </w:p>
    <w:p w14:paraId="7920C309" w14:textId="77777777" w:rsidR="00E478C8" w:rsidRDefault="009176CC">
      <w:pPr>
        <w:pStyle w:val="Nessunaspaziatura"/>
        <w:numPr>
          <w:ilvl w:val="0"/>
          <w:numId w:val="11"/>
        </w:numPr>
        <w:spacing w:after="120" w:line="24" w:lineRule="atLeast"/>
        <w:ind w:left="1134"/>
        <w:jc w:val="both"/>
        <w:rPr>
          <w:rFonts w:ascii="Times New Roman" w:hAnsi="Times New Roman" w:cs="Times New Roman"/>
        </w:rPr>
      </w:pPr>
      <w:r>
        <w:rPr>
          <w:rFonts w:ascii="Times New Roman" w:hAnsi="Times New Roman" w:cs="Times New Roman"/>
        </w:rPr>
        <w:t xml:space="preserve">da euro 500,01 a euro 3.000,00 da cinque a dodici rate mensili; </w:t>
      </w:r>
    </w:p>
    <w:p w14:paraId="78E718CB" w14:textId="77777777" w:rsidR="00E478C8" w:rsidRDefault="009176CC">
      <w:pPr>
        <w:pStyle w:val="Nessunaspaziatura"/>
        <w:numPr>
          <w:ilvl w:val="0"/>
          <w:numId w:val="11"/>
        </w:numPr>
        <w:spacing w:after="120" w:line="24" w:lineRule="atLeast"/>
        <w:ind w:left="1134"/>
        <w:jc w:val="both"/>
        <w:rPr>
          <w:rFonts w:ascii="Times New Roman" w:hAnsi="Times New Roman" w:cs="Times New Roman"/>
        </w:rPr>
      </w:pPr>
      <w:r>
        <w:rPr>
          <w:rFonts w:ascii="Times New Roman" w:hAnsi="Times New Roman" w:cs="Times New Roman"/>
        </w:rPr>
        <w:t xml:space="preserve">da euro 3.000,01 a euro 6.000,00 da tredici a ventiquattro rate mensili; </w:t>
      </w:r>
    </w:p>
    <w:p w14:paraId="54AF0C92" w14:textId="77777777" w:rsidR="00E478C8" w:rsidRDefault="009176CC">
      <w:pPr>
        <w:pStyle w:val="Nessunaspaziatura"/>
        <w:numPr>
          <w:ilvl w:val="0"/>
          <w:numId w:val="11"/>
        </w:numPr>
        <w:spacing w:after="120" w:line="24" w:lineRule="atLeast"/>
        <w:ind w:left="1134"/>
        <w:jc w:val="both"/>
        <w:rPr>
          <w:rFonts w:ascii="Times New Roman" w:hAnsi="Times New Roman" w:cs="Times New Roman"/>
        </w:rPr>
      </w:pPr>
      <w:r>
        <w:rPr>
          <w:rFonts w:ascii="Times New Roman" w:hAnsi="Times New Roman" w:cs="Times New Roman"/>
        </w:rPr>
        <w:t xml:space="preserve">da euro 6.000,01 a euro 20.000,00 da venticinque a trentasei rate mensili; </w:t>
      </w:r>
    </w:p>
    <w:p w14:paraId="5A821B5F" w14:textId="77777777" w:rsidR="00E478C8" w:rsidRDefault="009176CC">
      <w:pPr>
        <w:pStyle w:val="Nessunaspaziatura"/>
        <w:numPr>
          <w:ilvl w:val="0"/>
          <w:numId w:val="11"/>
        </w:numPr>
        <w:spacing w:after="120" w:line="24" w:lineRule="atLeast"/>
        <w:ind w:left="1134"/>
        <w:jc w:val="both"/>
        <w:rPr>
          <w:rFonts w:ascii="Times New Roman" w:hAnsi="Times New Roman" w:cs="Times New Roman"/>
        </w:rPr>
      </w:pPr>
      <w:r>
        <w:rPr>
          <w:rFonts w:ascii="Times New Roman" w:hAnsi="Times New Roman" w:cs="Times New Roman"/>
        </w:rPr>
        <w:t xml:space="preserve">oltre euro 20.000,00 da trentasette a settantadue rate mensili. </w:t>
      </w:r>
    </w:p>
    <w:p w14:paraId="4C60FFA6" w14:textId="77777777" w:rsidR="00E478C8" w:rsidRDefault="009176CC">
      <w:pPr>
        <w:pStyle w:val="Nessunaspaziatura"/>
        <w:spacing w:after="120" w:line="24" w:lineRule="atLeast"/>
        <w:ind w:left="709" w:hanging="1080"/>
        <w:jc w:val="both"/>
        <w:rPr>
          <w:rFonts w:ascii="Times New Roman" w:hAnsi="Times New Roman" w:cs="Times New Roman"/>
        </w:rPr>
      </w:pPr>
      <w:r>
        <w:rPr>
          <w:rFonts w:ascii="Times New Roman" w:hAnsi="Times New Roman" w:cs="Times New Roman"/>
        </w:rPr>
        <w:t>Le rate mensili nelle quali il pagamento è stato dilazionato scadono nell'ultimo giorno di ciascun mese indicato nell'atto di accoglimento dell'istanza di dilazione.</w:t>
      </w:r>
    </w:p>
    <w:p w14:paraId="403C71F9" w14:textId="77777777" w:rsidR="00E478C8" w:rsidRDefault="009176CC">
      <w:pPr>
        <w:pStyle w:val="Nessunaspaziatura"/>
        <w:spacing w:after="120" w:line="24" w:lineRule="atLeast"/>
        <w:ind w:left="720" w:hanging="1080"/>
        <w:jc w:val="both"/>
        <w:rPr>
          <w:rFonts w:ascii="Times New Roman" w:hAnsi="Times New Roman" w:cs="Times New Roman"/>
        </w:rPr>
      </w:pPr>
      <w:r>
        <w:rPr>
          <w:rFonts w:ascii="Times New Roman" w:hAnsi="Times New Roman" w:cs="Times New Roman"/>
        </w:rPr>
        <w:t xml:space="preserve">In caso di mancato pagamento, dopo espresso sollecito, di due rate anche non consecutive nell'arco di sei mesi nel corso del periodo di rateazione, il debitore decade automaticamente dal beneficio e il debito non può più essere rateizzato; l'intero importo ancora dovuto è immediatamente riscuotibile in unica soluzione. </w:t>
      </w:r>
    </w:p>
    <w:p w14:paraId="69ED4229" w14:textId="77777777" w:rsidR="00E478C8" w:rsidRDefault="009176CC">
      <w:pPr>
        <w:pStyle w:val="Nessunaspaziatura"/>
        <w:spacing w:after="120" w:line="24" w:lineRule="atLeast"/>
        <w:ind w:left="720" w:hanging="1080"/>
        <w:jc w:val="both"/>
        <w:rPr>
          <w:rFonts w:ascii="Times New Roman" w:hAnsi="Times New Roman" w:cs="Times New Roman"/>
        </w:rPr>
      </w:pPr>
      <w:r>
        <w:rPr>
          <w:rFonts w:ascii="Times New Roman" w:hAnsi="Times New Roman" w:cs="Times New Roman"/>
        </w:rPr>
        <w:t xml:space="preserve">In caso di comprovato peggioramento della situazione economica del debitore, la dilazione concessa può essere prorogata una sola volta, per un ulteriore periodo e fino a un massimo di settantadue rate mensili, a condizione che non sia intervenuta decadenza. </w:t>
      </w:r>
    </w:p>
    <w:p w14:paraId="4E0FFD87" w14:textId="77777777" w:rsidR="00E478C8" w:rsidRDefault="00E478C8">
      <w:pPr>
        <w:pStyle w:val="Nessunaspaziatura"/>
        <w:spacing w:after="120" w:line="24" w:lineRule="atLeast"/>
        <w:jc w:val="both"/>
        <w:rPr>
          <w:rFonts w:ascii="Times New Roman" w:hAnsi="Times New Roman" w:cs="Times New Roman"/>
        </w:rPr>
      </w:pPr>
    </w:p>
    <w:p w14:paraId="567E0DB1" w14:textId="77777777" w:rsidR="00E478C8" w:rsidRDefault="009176CC">
      <w:pPr>
        <w:pStyle w:val="Titolo210"/>
        <w:keepNext/>
        <w:keepLines/>
        <w:shd w:val="clear" w:color="auto" w:fill="auto"/>
        <w:spacing w:before="0" w:after="240" w:line="24" w:lineRule="atLeast"/>
        <w:ind w:left="941" w:hanging="941"/>
      </w:pPr>
      <w:bookmarkStart w:id="15" w:name="_Toc56411533"/>
      <w:r>
        <w:t>Art. 12 - Rimborsi</w:t>
      </w:r>
      <w:bookmarkEnd w:id="15"/>
      <w:r>
        <w:t xml:space="preserve"> </w:t>
      </w:r>
    </w:p>
    <w:p w14:paraId="3CE01D7C" w14:textId="77777777" w:rsidR="00E478C8" w:rsidRDefault="009176CC">
      <w:pPr>
        <w:pStyle w:val="Nessunaspaziatura"/>
        <w:numPr>
          <w:ilvl w:val="0"/>
          <w:numId w:val="12"/>
        </w:numPr>
        <w:spacing w:after="120" w:line="24" w:lineRule="atLeast"/>
        <w:jc w:val="both"/>
        <w:rPr>
          <w:rFonts w:ascii="Times New Roman" w:hAnsi="Times New Roman" w:cs="Times New Roman"/>
        </w:rPr>
      </w:pPr>
      <w:r>
        <w:rPr>
          <w:rFonts w:ascii="Times New Roman" w:hAnsi="Times New Roman" w:cs="Times New Roman"/>
        </w:rPr>
        <w:t xml:space="preserve">I soggetti obbligati al pagamento del canone, possono richiedere, con apposita istanza, il </w:t>
      </w:r>
      <w:r>
        <w:rPr>
          <w:rFonts w:ascii="Times New Roman" w:hAnsi="Times New Roman" w:cs="Times New Roman"/>
        </w:rPr>
        <w:lastRenderedPageBreak/>
        <w:t xml:space="preserve">rimborso delle somme versate e non dovute entro il termine di cinque anni dal giorno del pagamento, ovvero da quello in cui è stato definitivamente accertato il diritto alla restituzione. </w:t>
      </w:r>
    </w:p>
    <w:p w14:paraId="7CD8043F" w14:textId="77777777" w:rsidR="00E478C8" w:rsidRDefault="009176CC">
      <w:pPr>
        <w:pStyle w:val="Nessunaspaziatura"/>
        <w:numPr>
          <w:ilvl w:val="0"/>
          <w:numId w:val="12"/>
        </w:numPr>
        <w:spacing w:after="120" w:line="24" w:lineRule="atLeast"/>
        <w:jc w:val="both"/>
        <w:rPr>
          <w:rFonts w:ascii="Times New Roman" w:hAnsi="Times New Roman" w:cs="Times New Roman"/>
        </w:rPr>
      </w:pPr>
      <w:r>
        <w:rPr>
          <w:rFonts w:ascii="Times New Roman" w:hAnsi="Times New Roman" w:cs="Times New Roman"/>
        </w:rPr>
        <w:t xml:space="preserve">Il rimborso del canone riconosciuto non dovuto è disposto dal Comune entro centottanta giorni dalla data del ricevimento della domanda. Su tale somma spettano gli interessi calcolati al tasso legale.  </w:t>
      </w:r>
    </w:p>
    <w:p w14:paraId="0627DBCD" w14:textId="77777777" w:rsidR="00E478C8" w:rsidRDefault="009176CC">
      <w:pPr>
        <w:pStyle w:val="Nessunaspaziatura"/>
        <w:numPr>
          <w:ilvl w:val="0"/>
          <w:numId w:val="12"/>
        </w:numPr>
        <w:spacing w:after="120" w:line="24" w:lineRule="atLeast"/>
        <w:jc w:val="both"/>
        <w:rPr>
          <w:rFonts w:ascii="Times New Roman" w:hAnsi="Times New Roman" w:cs="Times New Roman"/>
        </w:rPr>
      </w:pPr>
      <w:r>
        <w:rPr>
          <w:rFonts w:ascii="Times New Roman" w:hAnsi="Times New Roman" w:cs="Times New Roman"/>
        </w:rPr>
        <w:t>Non si procede al rimborso per somme inferiori a € 10,00</w:t>
      </w:r>
    </w:p>
    <w:p w14:paraId="42280524" w14:textId="77777777" w:rsidR="00E478C8" w:rsidRDefault="00E478C8">
      <w:pPr>
        <w:pStyle w:val="Nessunaspaziatura"/>
        <w:spacing w:after="120" w:line="24" w:lineRule="atLeast"/>
        <w:jc w:val="both"/>
        <w:rPr>
          <w:rFonts w:ascii="Times New Roman" w:hAnsi="Times New Roman" w:cs="Times New Roman"/>
        </w:rPr>
      </w:pPr>
    </w:p>
    <w:p w14:paraId="1459FC5D" w14:textId="77777777" w:rsidR="00E478C8" w:rsidRDefault="009176CC">
      <w:pPr>
        <w:pStyle w:val="Titolo210"/>
        <w:keepNext/>
        <w:keepLines/>
        <w:shd w:val="clear" w:color="auto" w:fill="auto"/>
        <w:spacing w:before="0" w:after="240" w:line="24" w:lineRule="atLeast"/>
        <w:ind w:left="941" w:hanging="941"/>
      </w:pPr>
      <w:bookmarkStart w:id="16" w:name="_Toc56411534"/>
      <w:r>
        <w:t>Art. 13 - Contenzioso</w:t>
      </w:r>
      <w:bookmarkEnd w:id="16"/>
      <w:r>
        <w:t xml:space="preserve"> </w:t>
      </w:r>
    </w:p>
    <w:p w14:paraId="5B333DCC" w14:textId="77777777" w:rsidR="00E478C8" w:rsidRDefault="009176CC">
      <w:pPr>
        <w:pStyle w:val="Nessunaspaziatura"/>
        <w:numPr>
          <w:ilvl w:val="0"/>
          <w:numId w:val="13"/>
        </w:numPr>
        <w:spacing w:after="120" w:line="24" w:lineRule="atLeast"/>
        <w:jc w:val="both"/>
        <w:rPr>
          <w:rFonts w:ascii="Times New Roman" w:hAnsi="Times New Roman" w:cs="Times New Roman"/>
        </w:rPr>
      </w:pPr>
      <w:r>
        <w:rPr>
          <w:rFonts w:ascii="Times New Roman" w:hAnsi="Times New Roman" w:cs="Times New Roman"/>
        </w:rPr>
        <w:t xml:space="preserve">Le controversie concernenti l’applicazione del canone restano riservate all’autorità giudiziaria ordinaria. </w:t>
      </w:r>
    </w:p>
    <w:p w14:paraId="5E425E44" w14:textId="77777777" w:rsidR="00E478C8" w:rsidRDefault="009176CC">
      <w:pPr>
        <w:pStyle w:val="Titolo210"/>
        <w:keepNext/>
        <w:keepLines/>
        <w:shd w:val="clear" w:color="auto" w:fill="auto"/>
        <w:spacing w:before="0" w:after="240" w:line="24" w:lineRule="atLeast"/>
        <w:ind w:left="941" w:hanging="941"/>
      </w:pPr>
      <w:bookmarkStart w:id="17" w:name="_Toc56411535"/>
      <w:r>
        <w:t>Art. 14 - Trattamento dei dati personali</w:t>
      </w:r>
      <w:bookmarkEnd w:id="17"/>
      <w:r>
        <w:t xml:space="preserve"> </w:t>
      </w:r>
    </w:p>
    <w:p w14:paraId="3327473F" w14:textId="77777777" w:rsidR="00E478C8" w:rsidRDefault="009176CC">
      <w:pPr>
        <w:pStyle w:val="Nessunaspaziatura"/>
        <w:numPr>
          <w:ilvl w:val="0"/>
          <w:numId w:val="14"/>
        </w:numPr>
        <w:spacing w:after="120" w:line="24" w:lineRule="atLeast"/>
        <w:jc w:val="both"/>
        <w:rPr>
          <w:rFonts w:ascii="Times New Roman" w:hAnsi="Times New Roman" w:cs="Times New Roman"/>
        </w:rPr>
      </w:pPr>
      <w:r>
        <w:rPr>
          <w:rFonts w:ascii="Times New Roman" w:hAnsi="Times New Roman" w:cs="Times New Roman"/>
        </w:rPr>
        <w:t>I dati acquisiti al fine dell’applicazione del canone sono trattati nel rispetto del Regolamento 679/2016/UE.</w:t>
      </w:r>
    </w:p>
    <w:p w14:paraId="627C9DE1" w14:textId="77777777" w:rsidR="00E478C8" w:rsidRDefault="009176CC">
      <w:pPr>
        <w:pStyle w:val="Titolo210"/>
        <w:keepNext/>
        <w:keepLines/>
        <w:shd w:val="clear" w:color="auto" w:fill="auto"/>
        <w:spacing w:before="0" w:after="240" w:line="24" w:lineRule="atLeast"/>
        <w:ind w:left="941" w:hanging="941"/>
      </w:pPr>
      <w:bookmarkStart w:id="18" w:name="_Toc56411536"/>
      <w:r>
        <w:t>Art. 15 - Norme transitorie</w:t>
      </w:r>
      <w:bookmarkEnd w:id="18"/>
      <w:r>
        <w:t xml:space="preserve"> </w:t>
      </w:r>
    </w:p>
    <w:p w14:paraId="61C1B3C0" w14:textId="243F8B50" w:rsidR="00E478C8" w:rsidRPr="00F02742" w:rsidRDefault="009176CC">
      <w:pPr>
        <w:pStyle w:val="Paragrafoelenco"/>
        <w:numPr>
          <w:ilvl w:val="0"/>
          <w:numId w:val="15"/>
        </w:numPr>
        <w:spacing w:after="120" w:line="24" w:lineRule="atLeast"/>
        <w:jc w:val="both"/>
      </w:pPr>
      <w:r w:rsidRPr="00F02742">
        <w:rPr>
          <w:rFonts w:ascii="Times New Roman" w:eastAsia="Times New Roman" w:hAnsi="Times New Roman" w:cs="Times New Roman"/>
          <w:bCs/>
        </w:rPr>
        <w:t>Il Regolamento per</w:t>
      </w:r>
      <w:r w:rsidR="009F5330">
        <w:rPr>
          <w:rFonts w:ascii="Times New Roman" w:eastAsia="Times New Roman" w:hAnsi="Times New Roman" w:cs="Times New Roman"/>
          <w:bCs/>
        </w:rPr>
        <w:t xml:space="preserve"> l’applicazione del </w:t>
      </w:r>
      <w:r w:rsidRPr="00F02742">
        <w:rPr>
          <w:rFonts w:ascii="Times New Roman" w:eastAsia="Times New Roman" w:hAnsi="Times New Roman" w:cs="Times New Roman"/>
          <w:bCs/>
        </w:rPr>
        <w:t xml:space="preserve">canone </w:t>
      </w:r>
      <w:r w:rsidR="009F5330">
        <w:rPr>
          <w:rFonts w:ascii="Times New Roman" w:eastAsia="Times New Roman" w:hAnsi="Times New Roman" w:cs="Times New Roman"/>
          <w:bCs/>
        </w:rPr>
        <w:t>per l’</w:t>
      </w:r>
      <w:r w:rsidRPr="00F02742">
        <w:rPr>
          <w:rFonts w:ascii="Times New Roman" w:eastAsia="Times New Roman" w:hAnsi="Times New Roman" w:cs="Times New Roman"/>
          <w:bCs/>
        </w:rPr>
        <w:t xml:space="preserve">occupazione spazi ed aree pubbliche approvato con delibera del Consiglio Comunale n. </w:t>
      </w:r>
      <w:r w:rsidR="0056349F" w:rsidRPr="00F02742">
        <w:rPr>
          <w:rFonts w:ascii="Times New Roman" w:eastAsia="Times New Roman" w:hAnsi="Times New Roman" w:cs="Times New Roman"/>
          <w:bCs/>
        </w:rPr>
        <w:t>30</w:t>
      </w:r>
      <w:r w:rsidRPr="00F02742">
        <w:rPr>
          <w:rFonts w:ascii="Times New Roman" w:eastAsia="Times New Roman" w:hAnsi="Times New Roman" w:cs="Times New Roman"/>
          <w:bCs/>
        </w:rPr>
        <w:t xml:space="preserve"> del </w:t>
      </w:r>
      <w:r w:rsidR="0056349F" w:rsidRPr="00F02742">
        <w:rPr>
          <w:rFonts w:ascii="Times New Roman" w:eastAsia="Times New Roman" w:hAnsi="Times New Roman" w:cs="Times New Roman"/>
          <w:bCs/>
        </w:rPr>
        <w:t>26/03/1999</w:t>
      </w:r>
      <w:r w:rsidRPr="00F02742">
        <w:rPr>
          <w:rFonts w:ascii="Times New Roman" w:eastAsia="Times New Roman" w:hAnsi="Times New Roman" w:cs="Times New Roman"/>
          <w:bCs/>
        </w:rPr>
        <w:t xml:space="preserve">, nonché la </w:t>
      </w:r>
      <w:r w:rsidR="0056349F" w:rsidRPr="00F02742">
        <w:rPr>
          <w:rFonts w:ascii="Times New Roman" w:eastAsia="Times New Roman" w:hAnsi="Times New Roman" w:cs="Times New Roman"/>
          <w:bCs/>
        </w:rPr>
        <w:t xml:space="preserve">Delibera Commissario Prefettizio n. </w:t>
      </w:r>
      <w:r w:rsidR="009F5330">
        <w:rPr>
          <w:rFonts w:ascii="Times New Roman" w:eastAsia="Times New Roman" w:hAnsi="Times New Roman" w:cs="Times New Roman"/>
          <w:bCs/>
        </w:rPr>
        <w:t>0</w:t>
      </w:r>
      <w:r w:rsidR="0056349F" w:rsidRPr="00F02742">
        <w:rPr>
          <w:rFonts w:ascii="Times New Roman" w:eastAsia="Times New Roman" w:hAnsi="Times New Roman" w:cs="Times New Roman"/>
          <w:bCs/>
        </w:rPr>
        <w:t>7 del 09/03/2004 e Delibera di G.C. n. 28 del 08/03/2007</w:t>
      </w:r>
      <w:r w:rsidRPr="00F02742">
        <w:rPr>
          <w:rFonts w:ascii="Times New Roman" w:eastAsia="Times New Roman" w:hAnsi="Times New Roman" w:cs="Times New Roman"/>
          <w:bCs/>
        </w:rPr>
        <w:t xml:space="preserve">, restano in vigore relativamente all’accertamento e al sistema sanzionatorio con riferimento alle occupazioni realizzate fino al 31 dicembre 2020. </w:t>
      </w:r>
    </w:p>
    <w:p w14:paraId="5F19C5FB" w14:textId="57066507" w:rsidR="00E478C8" w:rsidRPr="00F02742" w:rsidRDefault="009176CC">
      <w:pPr>
        <w:pStyle w:val="Paragrafoelenco"/>
        <w:numPr>
          <w:ilvl w:val="0"/>
          <w:numId w:val="15"/>
        </w:numPr>
        <w:spacing w:after="120" w:line="24" w:lineRule="atLeast"/>
        <w:jc w:val="both"/>
      </w:pPr>
      <w:r w:rsidRPr="00F02742">
        <w:rPr>
          <w:rFonts w:ascii="Times New Roman" w:eastAsia="Times New Roman" w:hAnsi="Times New Roman" w:cs="Times New Roman"/>
          <w:bCs/>
        </w:rPr>
        <w:t xml:space="preserve">Nelle more dell'applicazione del Regolamento sul canone </w:t>
      </w:r>
      <w:r w:rsidRPr="00F02742">
        <w:rPr>
          <w:rFonts w:ascii="Times New Roman" w:hAnsi="Times New Roman" w:cs="Times New Roman"/>
          <w:bCs/>
        </w:rPr>
        <w:t xml:space="preserve">approvato con Delibera di Consiglio n. </w:t>
      </w:r>
      <w:r w:rsidR="000F2997" w:rsidRPr="00F02742">
        <w:rPr>
          <w:rFonts w:ascii="Times New Roman" w:eastAsia="Times New Roman" w:hAnsi="Times New Roman" w:cs="Times New Roman"/>
          <w:bCs/>
        </w:rPr>
        <w:t>30 del 26/03/1999</w:t>
      </w:r>
      <w:r w:rsidR="00F02742" w:rsidRPr="00F02742">
        <w:rPr>
          <w:rFonts w:ascii="Times New Roman" w:eastAsia="Times New Roman" w:hAnsi="Times New Roman" w:cs="Times New Roman"/>
          <w:bCs/>
        </w:rPr>
        <w:t xml:space="preserve"> </w:t>
      </w:r>
      <w:r w:rsidRPr="00F02742">
        <w:rPr>
          <w:rFonts w:ascii="Times New Roman" w:eastAsia="Times New Roman" w:hAnsi="Times New Roman" w:cs="Times New Roman"/>
          <w:bCs/>
        </w:rPr>
        <w:t xml:space="preserve">e delle relative tariffe l'importo dovuto a titolo di canone per l'anno 2021 viene quantificato in base alle tariffe vigenti nel 2020 per COSAP, salvo successivo conguaglio commisurato all'importo del canone da effettuarsi entro il 30 settembre 2021. </w:t>
      </w:r>
    </w:p>
    <w:p w14:paraId="7ACD2A56" w14:textId="77777777" w:rsidR="00E478C8" w:rsidRDefault="009176CC">
      <w:pPr>
        <w:pStyle w:val="Paragrafoelenco"/>
        <w:numPr>
          <w:ilvl w:val="0"/>
          <w:numId w:val="15"/>
        </w:numPr>
        <w:spacing w:after="120" w:line="24" w:lineRule="atLeast"/>
        <w:jc w:val="both"/>
        <w:rPr>
          <w:rFonts w:ascii="Times New Roman" w:eastAsia="Times New Roman" w:hAnsi="Times New Roman" w:cs="Times New Roman"/>
          <w:bCs/>
        </w:rPr>
      </w:pPr>
      <w:r w:rsidRPr="00F02742">
        <w:rPr>
          <w:rFonts w:ascii="Times New Roman" w:eastAsia="Times New Roman" w:hAnsi="Times New Roman" w:cs="Times New Roman"/>
          <w:bCs/>
        </w:rPr>
        <w:t>Nel caso di gestione esternalizzata la gestione del canone è affidata, fino alla scadenza del</w:t>
      </w:r>
      <w:r>
        <w:rPr>
          <w:rFonts w:ascii="Times New Roman" w:eastAsia="Times New Roman" w:hAnsi="Times New Roman" w:cs="Times New Roman"/>
          <w:bCs/>
        </w:rPr>
        <w:t xml:space="preserve"> relativo contratto, ai soggetti ai quali, alla data del 31 dicembre 2020, risulta affidato il servizio di gestione della tassa per l'occupazione di spazi ed aree pubbliche o del canone di occupazione di spazi ed aree pubbliche o dell'imposta comunale sulla pubblicità e dei diritti sulle pubbliche affissioni o del canone per l'autorizzazione all'installazione dei mezzi pubblicitari.  </w:t>
      </w:r>
    </w:p>
    <w:p w14:paraId="2BDE249F" w14:textId="77777777" w:rsidR="00E478C8" w:rsidRDefault="00E478C8">
      <w:pPr>
        <w:spacing w:after="120" w:line="24" w:lineRule="atLeast"/>
        <w:jc w:val="both"/>
        <w:rPr>
          <w:rFonts w:ascii="Times New Roman" w:eastAsia="Times New Roman" w:hAnsi="Times New Roman" w:cs="Times New Roman"/>
          <w:bCs/>
        </w:rPr>
      </w:pPr>
    </w:p>
    <w:p w14:paraId="042FB983" w14:textId="77777777" w:rsidR="00E478C8" w:rsidRDefault="009176CC">
      <w:pPr>
        <w:pStyle w:val="Titolo210"/>
        <w:shd w:val="clear" w:color="auto" w:fill="auto"/>
        <w:spacing w:before="0" w:after="240" w:line="24" w:lineRule="atLeast"/>
        <w:ind w:left="941" w:hanging="941"/>
      </w:pPr>
      <w:bookmarkStart w:id="19" w:name="_Toc56411537"/>
      <w:r>
        <w:t>Art. 16 – Affidamento a terzi</w:t>
      </w:r>
      <w:bookmarkEnd w:id="19"/>
    </w:p>
    <w:p w14:paraId="35EC9096" w14:textId="77777777" w:rsidR="00E478C8" w:rsidRDefault="009176CC" w:rsidP="008703CF">
      <w:pPr>
        <w:pStyle w:val="Paragrafoelenco"/>
        <w:numPr>
          <w:ilvl w:val="0"/>
          <w:numId w:val="16"/>
        </w:numPr>
        <w:spacing w:after="120" w:line="24" w:lineRule="atLeast"/>
        <w:jc w:val="both"/>
        <w:rPr>
          <w:rFonts w:ascii="Times New Roman" w:hAnsi="Times New Roman" w:cs="Times New Roman"/>
        </w:rPr>
      </w:pPr>
      <w:r>
        <w:rPr>
          <w:rFonts w:ascii="Arial" w:eastAsia="Arial" w:hAnsi="Arial" w:cs="Arial"/>
          <w:color w:val="000000" w:themeColor="text1"/>
          <w:sz w:val="22"/>
          <w:szCs w:val="22"/>
        </w:rPr>
        <w:t>I</w:t>
      </w:r>
      <w:r>
        <w:rPr>
          <w:rFonts w:ascii="Times New Roman" w:hAnsi="Times New Roman" w:cs="Times New Roman"/>
          <w:color w:val="000000" w:themeColor="text1"/>
        </w:rPr>
        <w:t>l Comune di Comunanza ai sensi dell’articolo 52 del D.lgs. 15 dicembre 1997 n° 446, può affidare in concessione ad uno dei soggetti iscritti all’albo di cui all’articolo 53 del D.Lgs. 15 dicembre 1997 n° 446, la gestione del canone ivi compresi i servizi di accertamento sul territorio a mezzo di agenti accertatori ai sensi dell’art. 1, comma 179, della Legge 296/2006 e riscossione anche coattiva del canone stesso, delle indennità e sanzioni connesse.</w:t>
      </w:r>
    </w:p>
    <w:p w14:paraId="20187DB6" w14:textId="77777777" w:rsidR="00E478C8" w:rsidRDefault="009176CC">
      <w:pPr>
        <w:pStyle w:val="Titolo210"/>
        <w:shd w:val="clear" w:color="auto" w:fill="auto"/>
        <w:spacing w:before="0" w:after="240" w:line="24" w:lineRule="atLeast"/>
        <w:ind w:left="941" w:hanging="941"/>
      </w:pPr>
      <w:r>
        <w:t xml:space="preserve"> Art. 17 – Entrata in vigore</w:t>
      </w:r>
    </w:p>
    <w:p w14:paraId="669B7792" w14:textId="640C7ADF" w:rsidR="00E478C8" w:rsidRDefault="009176CC">
      <w:pPr>
        <w:pStyle w:val="Paragrafoelenco"/>
        <w:numPr>
          <w:ilvl w:val="0"/>
          <w:numId w:val="16"/>
        </w:numPr>
        <w:spacing w:after="120" w:line="24" w:lineRule="atLeast"/>
        <w:jc w:val="both"/>
        <w:rPr>
          <w:rFonts w:ascii="Times New Roman" w:eastAsia="Times New Roman" w:hAnsi="Times New Roman" w:cs="Times New Roman"/>
          <w:bCs/>
        </w:rPr>
      </w:pPr>
      <w:r>
        <w:rPr>
          <w:noProof/>
        </w:rPr>
        <mc:AlternateContent>
          <mc:Choice Requires="wps">
            <w:drawing>
              <wp:anchor distT="0" distB="0" distL="0" distR="0" simplePos="0" relativeHeight="9" behindDoc="0" locked="0" layoutInCell="1" allowOverlap="1" wp14:anchorId="75470EAD" wp14:editId="420AFF9A">
                <wp:simplePos x="0" y="0"/>
                <wp:positionH relativeFrom="column">
                  <wp:posOffset>3838575</wp:posOffset>
                </wp:positionH>
                <wp:positionV relativeFrom="paragraph">
                  <wp:posOffset>635</wp:posOffset>
                </wp:positionV>
                <wp:extent cx="121920" cy="172085"/>
                <wp:effectExtent l="0" t="0" r="0" b="0"/>
                <wp:wrapNone/>
                <wp:docPr id="1" name="Cornice1"/>
                <wp:cNvGraphicFramePr/>
                <a:graphic xmlns:a="http://schemas.openxmlformats.org/drawingml/2006/main">
                  <a:graphicData uri="http://schemas.microsoft.com/office/word/2010/wordprocessingShape">
                    <wps:wsp>
                      <wps:cNvSpPr/>
                      <wps:spPr>
                        <a:xfrm>
                          <a:off x="0" y="0"/>
                          <a:ext cx="121320" cy="171360"/>
                        </a:xfrm>
                        <a:prstGeom prst="rect">
                          <a:avLst/>
                        </a:prstGeom>
                        <a:noFill/>
                        <a:ln>
                          <a:noFill/>
                        </a:ln>
                      </wps:spPr>
                      <wps:style>
                        <a:lnRef idx="0">
                          <a:scrgbClr r="0" g="0" b="0"/>
                        </a:lnRef>
                        <a:fillRef idx="0">
                          <a:scrgbClr r="0" g="0" b="0"/>
                        </a:fillRef>
                        <a:effectRef idx="0">
                          <a:scrgbClr r="0" g="0" b="0"/>
                        </a:effectRef>
                        <a:fontRef idx="minor"/>
                      </wps:style>
                      <wps:txbx>
                        <w:txbxContent>
                          <w:p w14:paraId="249F3DC9" w14:textId="77777777" w:rsidR="00E478C8" w:rsidRDefault="00E478C8">
                            <w:pPr>
                              <w:pStyle w:val="Contenutocornice"/>
                            </w:pPr>
                          </w:p>
                        </w:txbxContent>
                      </wps:txbx>
                      <wps:bodyPr lIns="0" tIns="0" rIns="0" bIns="0">
                        <a:spAutoFit/>
                      </wps:bodyPr>
                    </wps:wsp>
                  </a:graphicData>
                </a:graphic>
              </wp:anchor>
            </w:drawing>
          </mc:Choice>
          <mc:Fallback>
            <w:pict>
              <v:rect w14:anchorId="75470EAD" id="_x0000_s1027" style="position:absolute;left:0;text-align:left;margin-left:302.25pt;margin-top:.05pt;width:9.6pt;height:13.55pt;z-index: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" filled="f" stroked="f">
                <v:textbox style="mso-fit-shape-to-text:t" inset="0,0,0,0">
                  <w:txbxContent>
                    <w:p w14:paraId="249F3DC9" w14:textId="77777777" w:rsidR="00E478C8" w:rsidRDefault="00E478C8">
                      <w:pPr>
                        <w:pStyle w:val="Contenutocornice"/>
                      </w:pPr>
                    </w:p>
                  </w:txbxContent>
                </v:textbox>
              </v:rect>
            </w:pict>
          </mc:Fallback>
        </mc:AlternateContent>
      </w:r>
      <w:r>
        <w:rPr>
          <w:rFonts w:ascii="Times New Roman" w:eastAsia="Times New Roman" w:hAnsi="Times New Roman" w:cs="Times New Roman"/>
          <w:bCs/>
        </w:rPr>
        <w:t xml:space="preserve">Il presente Regolamento entra in </w:t>
      </w:r>
      <w:r w:rsidR="00112991">
        <w:rPr>
          <w:rFonts w:ascii="Times New Roman" w:eastAsia="Times New Roman" w:hAnsi="Times New Roman" w:cs="Times New Roman"/>
          <w:bCs/>
        </w:rPr>
        <w:t xml:space="preserve">vigore con decorrenza dal 01/01/2021. </w:t>
      </w:r>
    </w:p>
    <w:sectPr w:rsidR="00E478C8">
      <w:footerReference w:type="default" r:id="rId12"/>
      <w:pgSz w:w="11906" w:h="16838"/>
      <w:pgMar w:top="1418" w:right="1268" w:bottom="1560" w:left="1134" w:header="0" w:footer="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C42E2" w14:textId="77777777" w:rsidR="00D40480" w:rsidRDefault="00D40480">
      <w:r>
        <w:separator/>
      </w:r>
    </w:p>
  </w:endnote>
  <w:endnote w:type="continuationSeparator" w:id="0">
    <w:p w14:paraId="52052DF2" w14:textId="77777777" w:rsidR="00D40480" w:rsidRDefault="00D40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E6C0B" w14:textId="77777777" w:rsidR="00E478C8" w:rsidRDefault="009176CC">
    <w:pPr>
      <w:rPr>
        <w:sz w:val="2"/>
        <w:szCs w:val="2"/>
      </w:rPr>
    </w:pPr>
    <w:r>
      <w:rPr>
        <w:noProof/>
        <w:sz w:val="2"/>
        <w:szCs w:val="2"/>
      </w:rPr>
      <mc:AlternateContent>
        <mc:Choice Requires="wps">
          <w:drawing>
            <wp:anchor distT="0" distB="0" distL="0" distR="0" simplePos="0" relativeHeight="8" behindDoc="1" locked="0" layoutInCell="1" allowOverlap="1" wp14:anchorId="090F22E6" wp14:editId="24BA92D2">
              <wp:simplePos x="0" y="0"/>
              <wp:positionH relativeFrom="page">
                <wp:posOffset>3838575</wp:posOffset>
              </wp:positionH>
              <wp:positionV relativeFrom="page">
                <wp:posOffset>10122535</wp:posOffset>
              </wp:positionV>
              <wp:extent cx="122555" cy="138430"/>
              <wp:effectExtent l="0" t="0" r="0" b="3175"/>
              <wp:wrapNone/>
              <wp:docPr id="3" name="Text Box 14"/>
              <wp:cNvGraphicFramePr/>
              <a:graphic xmlns:a="http://schemas.openxmlformats.org/drawingml/2006/main">
                <a:graphicData uri="http://schemas.microsoft.com/office/word/2010/wordprocessingShape">
                  <wps:wsp>
                    <wps:cNvSpPr/>
                    <wps:spPr>
                      <a:xfrm>
                        <a:off x="0" y="0"/>
                        <a:ext cx="122040" cy="137880"/>
                      </a:xfrm>
                      <a:prstGeom prst="rect">
                        <a:avLst/>
                      </a:prstGeom>
                      <a:noFill/>
                      <a:ln>
                        <a:noFill/>
                      </a:ln>
                    </wps:spPr>
                    <wps:style>
                      <a:lnRef idx="0">
                        <a:scrgbClr r="0" g="0" b="0"/>
                      </a:lnRef>
                      <a:fillRef idx="0">
                        <a:scrgbClr r="0" g="0" b="0"/>
                      </a:fillRef>
                      <a:effectRef idx="0">
                        <a:scrgbClr r="0" g="0" b="0"/>
                      </a:effectRef>
                      <a:fontRef idx="minor"/>
                    </wps:style>
                    <wps:txbx>
                      <w:txbxContent>
                        <w:p w14:paraId="50BBEE20" w14:textId="77777777" w:rsidR="00E478C8" w:rsidRDefault="009176CC">
                          <w:pPr>
                            <w:pStyle w:val="Intestazioneopidipagina0"/>
                            <w:shd w:val="clear" w:color="auto" w:fill="auto"/>
                            <w:spacing w:line="240" w:lineRule="auto"/>
                          </w:pPr>
                          <w:r>
                            <w:rPr>
                              <w:rStyle w:val="Intestazioneopidipagina95ptNongrassetto"/>
                              <w:b/>
                            </w:rPr>
                            <w:fldChar w:fldCharType="begin"/>
                          </w:r>
                          <w:r>
                            <w:rPr>
                              <w:rStyle w:val="Intestazioneopidipagina95ptNongrassetto"/>
                              <w:b/>
                            </w:rPr>
                            <w:instrText>PAGE</w:instrText>
                          </w:r>
                          <w:r>
                            <w:rPr>
                              <w:rStyle w:val="Intestazioneopidipagina95ptNongrassetto"/>
                              <w:b/>
                            </w:rPr>
                            <w:fldChar w:fldCharType="separate"/>
                          </w:r>
                          <w:r>
                            <w:rPr>
                              <w:rStyle w:val="Intestazioneopidipagina95ptNongrassetto"/>
                              <w:b/>
                            </w:rPr>
                            <w:t>9</w:t>
                          </w:r>
                          <w:r>
                            <w:rPr>
                              <w:rStyle w:val="Intestazioneopidipagina95ptNongrassetto"/>
                              <w:b/>
                            </w:rPr>
                            <w:fldChar w:fldCharType="end"/>
                          </w:r>
                        </w:p>
                      </w:txbxContent>
                    </wps:txbx>
                    <wps:bodyPr lIns="0" tIns="0" rIns="0" bIns="0">
                      <a:spAutoFit/>
                    </wps:bodyPr>
                  </wps:wsp>
                </a:graphicData>
              </a:graphic>
            </wp:anchor>
          </w:drawing>
        </mc:Choice>
        <mc:Fallback>
          <w:pict>
            <v:rect w14:anchorId="090F22E6" id="Text Box 14" o:spid="_x0000_s1028" style="position:absolute;margin-left:302.25pt;margin-top:797.05pt;width:9.65pt;height:10.9pt;z-index:-503316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" filled="f" stroked="f">
              <v:textbox style="mso-fit-shape-to-text:t" inset="0,0,0,0">
                <w:txbxContent>
                  <w:p w14:paraId="50BBEE20" w14:textId="77777777" w:rsidR="00E478C8" w:rsidRDefault="009176CC">
                    <w:pPr>
                      <w:pStyle w:val="Intestazioneopidipagina0"/>
                      <w:shd w:val="clear" w:color="auto" w:fill="auto"/>
                      <w:spacing w:line="240" w:lineRule="auto"/>
                    </w:pPr>
                    <w:r>
                      <w:rPr>
                        <w:rStyle w:val="Intestazioneopidipagina95ptNongrassetto"/>
                        <w:b/>
                      </w:rPr>
                      <w:fldChar w:fldCharType="begin"/>
                    </w:r>
                    <w:r>
                      <w:rPr>
                        <w:rStyle w:val="Intestazioneopidipagina95ptNongrassetto"/>
                        <w:b/>
                      </w:rPr>
                      <w:instrText>PAGE</w:instrText>
                    </w:r>
                    <w:r>
                      <w:rPr>
                        <w:rStyle w:val="Intestazioneopidipagina95ptNongrassetto"/>
                        <w:b/>
                      </w:rPr>
                      <w:fldChar w:fldCharType="separate"/>
                    </w:r>
                    <w:r>
                      <w:rPr>
                        <w:rStyle w:val="Intestazioneopidipagina95ptNongrassetto"/>
                        <w:b/>
                      </w:rPr>
                      <w:t>9</w:t>
                    </w:r>
                    <w:r>
                      <w:rPr>
                        <w:rStyle w:val="Intestazioneopidipagina95ptNongrassetto"/>
                        <w:b/>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92243" w14:textId="77777777" w:rsidR="00D40480" w:rsidRDefault="00D40480">
      <w:r>
        <w:separator/>
      </w:r>
    </w:p>
  </w:footnote>
  <w:footnote w:type="continuationSeparator" w:id="0">
    <w:p w14:paraId="1084E658" w14:textId="77777777" w:rsidR="00D40480" w:rsidRDefault="00D40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E48D1"/>
    <w:multiLevelType w:val="multilevel"/>
    <w:tmpl w:val="9C14297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A95C31"/>
    <w:multiLevelType w:val="multilevel"/>
    <w:tmpl w:val="3816058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E534D0"/>
    <w:multiLevelType w:val="multilevel"/>
    <w:tmpl w:val="AD9CDC7A"/>
    <w:lvl w:ilvl="0">
      <w:start w:val="1"/>
      <w:numFmt w:val="lowerLetter"/>
      <w:lvlText w:val="%1)"/>
      <w:lvlJc w:val="left"/>
      <w:pPr>
        <w:ind w:left="0" w:firstLine="0"/>
      </w:pPr>
      <w:rPr>
        <w:rFonts w:eastAsia="Times New Roman" w:cs="Times New Roman"/>
        <w:b w:val="0"/>
        <w:bCs w:val="0"/>
        <w:i w:val="0"/>
        <w:iCs w:val="0"/>
        <w:caps w:val="0"/>
        <w:smallCaps w:val="0"/>
        <w:strike w:val="0"/>
        <w:dstrike w:val="0"/>
        <w:color w:val="000000"/>
        <w:spacing w:val="0"/>
        <w:w w:val="100"/>
        <w:sz w:val="24"/>
        <w:szCs w:val="24"/>
        <w:u w:val="none"/>
        <w:lang w:val="it-IT" w:eastAsia="it-IT" w:bidi="it-I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B8613CC"/>
    <w:multiLevelType w:val="multilevel"/>
    <w:tmpl w:val="4606CF76"/>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8C5B3B"/>
    <w:multiLevelType w:val="multilevel"/>
    <w:tmpl w:val="6986DB7E"/>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BE4E2A"/>
    <w:multiLevelType w:val="multilevel"/>
    <w:tmpl w:val="BF9AEE50"/>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277241"/>
    <w:multiLevelType w:val="multilevel"/>
    <w:tmpl w:val="06F2DB42"/>
    <w:lvl w:ilvl="0">
      <w:start w:val="1"/>
      <w:numFmt w:val="decimal"/>
      <w:lvlText w:val="%1."/>
      <w:lvlJc w:val="left"/>
      <w:pPr>
        <w:ind w:left="720" w:hanging="360"/>
      </w:pPr>
      <w:rPr>
        <w:b w:val="0"/>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6D1458"/>
    <w:multiLevelType w:val="multilevel"/>
    <w:tmpl w:val="4D0C2BE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DA0DDD"/>
    <w:multiLevelType w:val="multilevel"/>
    <w:tmpl w:val="0AD01F86"/>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770604"/>
    <w:multiLevelType w:val="multilevel"/>
    <w:tmpl w:val="EBD6240E"/>
    <w:lvl w:ilvl="0">
      <w:start w:val="1"/>
      <w:numFmt w:val="decimal"/>
      <w:lvlText w:val="%1."/>
      <w:lvlJc w:val="left"/>
      <w:pPr>
        <w:ind w:left="720" w:hanging="360"/>
      </w:pPr>
      <w:rPr>
        <w:b w:val="0"/>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0634F1"/>
    <w:multiLevelType w:val="multilevel"/>
    <w:tmpl w:val="5D9A508A"/>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2DF36EA"/>
    <w:multiLevelType w:val="multilevel"/>
    <w:tmpl w:val="CE6C855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4D172C94"/>
    <w:multiLevelType w:val="multilevel"/>
    <w:tmpl w:val="A4FAA64C"/>
    <w:lvl w:ilvl="0">
      <w:start w:val="1"/>
      <w:numFmt w:val="decimal"/>
      <w:lvlText w:val="%1."/>
      <w:lvlJc w:val="left"/>
      <w:pPr>
        <w:ind w:left="720" w:hanging="360"/>
      </w:pPr>
      <w:rPr>
        <w:b w:val="0"/>
        <w:bCs/>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6F825D8"/>
    <w:multiLevelType w:val="multilevel"/>
    <w:tmpl w:val="0CEC39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C100A0D"/>
    <w:multiLevelType w:val="multilevel"/>
    <w:tmpl w:val="AE90492A"/>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47C252A"/>
    <w:multiLevelType w:val="multilevel"/>
    <w:tmpl w:val="055033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B3C1D44"/>
    <w:multiLevelType w:val="multilevel"/>
    <w:tmpl w:val="E5D6F17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FD810CC"/>
    <w:multiLevelType w:val="multilevel"/>
    <w:tmpl w:val="2800D432"/>
    <w:lvl w:ilvl="0">
      <w:start w:val="1"/>
      <w:numFmt w:val="decimal"/>
      <w:lvlText w:val="%1."/>
      <w:lvlJc w:val="left"/>
      <w:pPr>
        <w:ind w:left="502" w:hanging="360"/>
      </w:pPr>
      <w:rPr>
        <w:b w:val="0"/>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6A90B6E"/>
    <w:multiLevelType w:val="multilevel"/>
    <w:tmpl w:val="6B90EB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5"/>
  </w:num>
  <w:num w:numId="3">
    <w:abstractNumId w:val="18"/>
  </w:num>
  <w:num w:numId="4">
    <w:abstractNumId w:val="10"/>
  </w:num>
  <w:num w:numId="5">
    <w:abstractNumId w:val="8"/>
  </w:num>
  <w:num w:numId="6">
    <w:abstractNumId w:val="14"/>
  </w:num>
  <w:num w:numId="7">
    <w:abstractNumId w:val="3"/>
  </w:num>
  <w:num w:numId="8">
    <w:abstractNumId w:val="12"/>
  </w:num>
  <w:num w:numId="9">
    <w:abstractNumId w:val="0"/>
  </w:num>
  <w:num w:numId="10">
    <w:abstractNumId w:val="9"/>
  </w:num>
  <w:num w:numId="11">
    <w:abstractNumId w:val="13"/>
  </w:num>
  <w:num w:numId="12">
    <w:abstractNumId w:val="7"/>
  </w:num>
  <w:num w:numId="13">
    <w:abstractNumId w:val="16"/>
  </w:num>
  <w:num w:numId="14">
    <w:abstractNumId w:val="5"/>
  </w:num>
  <w:num w:numId="15">
    <w:abstractNumId w:val="4"/>
  </w:num>
  <w:num w:numId="16">
    <w:abstractNumId w:val="1"/>
  </w:num>
  <w:num w:numId="17">
    <w:abstractNumId w:val="11"/>
  </w:num>
  <w:num w:numId="18">
    <w:abstractNumId w:val="1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autoHyphenation/>
  <w:hyphenationZone w:val="283"/>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8C8"/>
    <w:rsid w:val="000F2997"/>
    <w:rsid w:val="00112991"/>
    <w:rsid w:val="001A1D0C"/>
    <w:rsid w:val="00213A03"/>
    <w:rsid w:val="00215987"/>
    <w:rsid w:val="00361096"/>
    <w:rsid w:val="0056349F"/>
    <w:rsid w:val="007935AE"/>
    <w:rsid w:val="007A7A17"/>
    <w:rsid w:val="008703CF"/>
    <w:rsid w:val="008D1A08"/>
    <w:rsid w:val="009176CC"/>
    <w:rsid w:val="00944887"/>
    <w:rsid w:val="009F5330"/>
    <w:rsid w:val="00A156B7"/>
    <w:rsid w:val="00B818B2"/>
    <w:rsid w:val="00B951BD"/>
    <w:rsid w:val="00CB3D5A"/>
    <w:rsid w:val="00D40480"/>
    <w:rsid w:val="00E0432A"/>
    <w:rsid w:val="00E478C8"/>
    <w:rsid w:val="00F02742"/>
    <w:rsid w:val="00F55BFE"/>
    <w:rsid w:val="00F7269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45942"/>
  <w15:docId w15:val="{EDEA4843-9310-4FB1-AA49-70099A43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Cs w:val="24"/>
        <w:lang w:val="it-IT" w:eastAsia="it-IT" w:bidi="it-I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84CD8"/>
    <w:pPr>
      <w:widowControl w:val="0"/>
    </w:pPr>
    <w:rPr>
      <w:color w:val="000000"/>
      <w:sz w:val="24"/>
    </w:rPr>
  </w:style>
  <w:style w:type="paragraph" w:styleId="Titolo1">
    <w:name w:val="heading 1"/>
    <w:basedOn w:val="Normale"/>
    <w:next w:val="Normale"/>
    <w:link w:val="Titolo1Carattere"/>
    <w:uiPriority w:val="9"/>
    <w:qFormat/>
    <w:rsid w:val="0090526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3">
    <w:name w:val="Corpo del testo (3)_"/>
    <w:basedOn w:val="Carpredefinitoparagrafo"/>
    <w:link w:val="Corpodeltesto30"/>
    <w:qFormat/>
    <w:rsid w:val="00984CD8"/>
    <w:rPr>
      <w:rFonts w:ascii="Times New Roman" w:eastAsia="Times New Roman" w:hAnsi="Times New Roman" w:cs="Times New Roman"/>
      <w:b/>
      <w:bCs/>
      <w:i w:val="0"/>
      <w:iCs w:val="0"/>
      <w:caps w:val="0"/>
      <w:smallCaps w:val="0"/>
      <w:strike w:val="0"/>
      <w:dstrike w:val="0"/>
      <w:sz w:val="48"/>
      <w:szCs w:val="48"/>
      <w:u w:val="none"/>
    </w:rPr>
  </w:style>
  <w:style w:type="character" w:customStyle="1" w:styleId="Corpodeltesto4">
    <w:name w:val="Corpo del testo (4)_"/>
    <w:basedOn w:val="Carpredefinitoparagrafo"/>
    <w:link w:val="Corpodeltesto40"/>
    <w:qFormat/>
    <w:rsid w:val="00984CD8"/>
    <w:rPr>
      <w:rFonts w:ascii="Times New Roman" w:eastAsia="Times New Roman" w:hAnsi="Times New Roman" w:cs="Times New Roman"/>
      <w:b/>
      <w:bCs/>
      <w:i w:val="0"/>
      <w:iCs w:val="0"/>
      <w:caps w:val="0"/>
      <w:smallCaps w:val="0"/>
      <w:strike w:val="0"/>
      <w:dstrike w:val="0"/>
      <w:u w:val="none"/>
    </w:rPr>
  </w:style>
  <w:style w:type="character" w:customStyle="1" w:styleId="Corpodeltesto2">
    <w:name w:val="Corpo del testo (2)_"/>
    <w:basedOn w:val="Carpredefinitoparagrafo"/>
    <w:link w:val="Corpodeltesto20"/>
    <w:qFormat/>
    <w:rsid w:val="00984CD8"/>
    <w:rPr>
      <w:rFonts w:ascii="Times New Roman" w:eastAsia="Times New Roman" w:hAnsi="Times New Roman" w:cs="Times New Roman"/>
      <w:b w:val="0"/>
      <w:bCs w:val="0"/>
      <w:i w:val="0"/>
      <w:iCs w:val="0"/>
      <w:caps w:val="0"/>
      <w:smallCaps w:val="0"/>
      <w:strike w:val="0"/>
      <w:dstrike w:val="0"/>
      <w:u w:val="none"/>
    </w:rPr>
  </w:style>
  <w:style w:type="character" w:customStyle="1" w:styleId="Titolo10">
    <w:name w:val="Titolo #1_"/>
    <w:basedOn w:val="Carpredefinitoparagrafo"/>
    <w:link w:val="Titolo10"/>
    <w:qFormat/>
    <w:rsid w:val="00984CD8"/>
    <w:rPr>
      <w:rFonts w:ascii="Times New Roman" w:eastAsia="Times New Roman" w:hAnsi="Times New Roman" w:cs="Times New Roman"/>
      <w:b/>
      <w:bCs/>
      <w:i w:val="0"/>
      <w:iCs w:val="0"/>
      <w:caps w:val="0"/>
      <w:smallCaps w:val="0"/>
      <w:strike w:val="0"/>
      <w:dstrike w:val="0"/>
      <w:sz w:val="32"/>
      <w:szCs w:val="32"/>
      <w:u w:val="none"/>
    </w:rPr>
  </w:style>
  <w:style w:type="character" w:customStyle="1" w:styleId="Intestazioneopidipagina">
    <w:name w:val="Intestazione o piè di pagina_"/>
    <w:basedOn w:val="Carpredefinitoparagrafo"/>
    <w:link w:val="Intestazioneopidipagina0"/>
    <w:qFormat/>
    <w:rsid w:val="00984CD8"/>
    <w:rPr>
      <w:rFonts w:ascii="Times New Roman" w:eastAsia="Times New Roman" w:hAnsi="Times New Roman" w:cs="Times New Roman"/>
      <w:b/>
      <w:bCs/>
      <w:i w:val="0"/>
      <w:iCs w:val="0"/>
      <w:caps w:val="0"/>
      <w:smallCaps w:val="0"/>
      <w:strike w:val="0"/>
      <w:dstrike w:val="0"/>
      <w:u w:val="none"/>
    </w:rPr>
  </w:style>
  <w:style w:type="character" w:customStyle="1" w:styleId="Intestazioneopidipagina95ptNongrassetto">
    <w:name w:val="Intestazione o piè di pagina + 9;5 pt;Non grassetto"/>
    <w:basedOn w:val="Intestazioneopidipagina"/>
    <w:qFormat/>
    <w:rsid w:val="00984CD8"/>
    <w:rPr>
      <w:rFonts w:ascii="Times New Roman" w:eastAsia="Times New Roman" w:hAnsi="Times New Roman" w:cs="Times New Roman"/>
      <w:b/>
      <w:bCs/>
      <w:i w:val="0"/>
      <w:iCs w:val="0"/>
      <w:caps w:val="0"/>
      <w:smallCaps w:val="0"/>
      <w:strike w:val="0"/>
      <w:dstrike w:val="0"/>
      <w:color w:val="000000"/>
      <w:spacing w:val="0"/>
      <w:w w:val="100"/>
      <w:sz w:val="19"/>
      <w:szCs w:val="19"/>
      <w:u w:val="none"/>
      <w:lang w:val="it-IT" w:eastAsia="it-IT" w:bidi="it-IT"/>
    </w:rPr>
  </w:style>
  <w:style w:type="character" w:customStyle="1" w:styleId="Corpodeltesto5">
    <w:name w:val="Corpo del testo (5)_"/>
    <w:basedOn w:val="Carpredefinitoparagrafo"/>
    <w:link w:val="Corpodeltesto50"/>
    <w:qFormat/>
    <w:rsid w:val="00984CD8"/>
    <w:rPr>
      <w:rFonts w:ascii="Times New Roman" w:eastAsia="Times New Roman" w:hAnsi="Times New Roman" w:cs="Times New Roman"/>
      <w:b w:val="0"/>
      <w:bCs w:val="0"/>
      <w:i/>
      <w:iCs/>
      <w:caps w:val="0"/>
      <w:smallCaps w:val="0"/>
      <w:strike w:val="0"/>
      <w:dstrike w:val="0"/>
      <w:u w:val="none"/>
    </w:rPr>
  </w:style>
  <w:style w:type="character" w:customStyle="1" w:styleId="Corpodeltesto51">
    <w:name w:val="Corpo del testo (5)"/>
    <w:basedOn w:val="Corpodeltesto5"/>
    <w:qFormat/>
    <w:rsid w:val="00984CD8"/>
    <w:rPr>
      <w:rFonts w:ascii="Times New Roman" w:eastAsia="Times New Roman" w:hAnsi="Times New Roman" w:cs="Times New Roman"/>
      <w:b w:val="0"/>
      <w:bCs w:val="0"/>
      <w:i/>
      <w:iCs/>
      <w:caps w:val="0"/>
      <w:smallCaps w:val="0"/>
      <w:strike w:val="0"/>
      <w:dstrike w:val="0"/>
      <w:color w:val="008000"/>
      <w:spacing w:val="0"/>
      <w:w w:val="100"/>
      <w:sz w:val="24"/>
      <w:szCs w:val="24"/>
      <w:u w:val="single"/>
      <w:lang w:val="it-IT" w:eastAsia="it-IT" w:bidi="it-IT"/>
    </w:rPr>
  </w:style>
  <w:style w:type="character" w:customStyle="1" w:styleId="Corpodeltesto41">
    <w:name w:val="Corpo del testo (4)"/>
    <w:basedOn w:val="Corpodeltesto4"/>
    <w:qFormat/>
    <w:rsid w:val="00984CD8"/>
    <w:rPr>
      <w:rFonts w:ascii="Times New Roman" w:eastAsia="Times New Roman" w:hAnsi="Times New Roman" w:cs="Times New Roman"/>
      <w:b/>
      <w:bCs/>
      <w:i w:val="0"/>
      <w:iCs w:val="0"/>
      <w:caps w:val="0"/>
      <w:smallCaps w:val="0"/>
      <w:strike w:val="0"/>
      <w:dstrike w:val="0"/>
      <w:color w:val="008000"/>
      <w:spacing w:val="0"/>
      <w:w w:val="100"/>
      <w:sz w:val="24"/>
      <w:szCs w:val="24"/>
      <w:u w:val="single"/>
      <w:lang w:val="it-IT" w:eastAsia="it-IT" w:bidi="it-IT"/>
    </w:rPr>
  </w:style>
  <w:style w:type="character" w:customStyle="1" w:styleId="Corpodeltesto21">
    <w:name w:val="Corpo del testo (2)"/>
    <w:basedOn w:val="Corpodeltesto2"/>
    <w:qFormat/>
    <w:rsid w:val="00984CD8"/>
    <w:rPr>
      <w:rFonts w:ascii="Times New Roman" w:eastAsia="Times New Roman" w:hAnsi="Times New Roman" w:cs="Times New Roman"/>
      <w:b w:val="0"/>
      <w:bCs w:val="0"/>
      <w:i w:val="0"/>
      <w:iCs w:val="0"/>
      <w:caps w:val="0"/>
      <w:smallCaps w:val="0"/>
      <w:strike w:val="0"/>
      <w:dstrike w:val="0"/>
      <w:color w:val="008000"/>
      <w:spacing w:val="0"/>
      <w:w w:val="100"/>
      <w:sz w:val="24"/>
      <w:szCs w:val="24"/>
      <w:u w:val="single"/>
      <w:lang w:val="it-IT" w:eastAsia="it-IT" w:bidi="it-IT"/>
    </w:rPr>
  </w:style>
  <w:style w:type="character" w:customStyle="1" w:styleId="Corpodeltesto20">
    <w:name w:val="Corpo del testo (2)0"/>
    <w:basedOn w:val="Corpodeltesto2"/>
    <w:link w:val="Corpodeltesto2"/>
    <w:qFormat/>
    <w:rsid w:val="00984CD8"/>
    <w:rPr>
      <w:rFonts w:ascii="Times New Roman" w:eastAsia="Times New Roman" w:hAnsi="Times New Roman" w:cs="Times New Roman"/>
      <w:b w:val="0"/>
      <w:bCs w:val="0"/>
      <w:i w:val="0"/>
      <w:iCs w:val="0"/>
      <w:caps w:val="0"/>
      <w:smallCaps w:val="0"/>
      <w:strike w:val="0"/>
      <w:dstrike w:val="0"/>
      <w:color w:val="008000"/>
      <w:spacing w:val="0"/>
      <w:w w:val="100"/>
      <w:sz w:val="24"/>
      <w:szCs w:val="24"/>
      <w:u w:val="none"/>
      <w:lang w:val="it-IT" w:eastAsia="it-IT" w:bidi="it-IT"/>
    </w:rPr>
  </w:style>
  <w:style w:type="character" w:customStyle="1" w:styleId="Intestazioneopidipagina1">
    <w:name w:val="Intestazione o piè di pagina"/>
    <w:basedOn w:val="Intestazioneopidipagina"/>
    <w:qFormat/>
    <w:rsid w:val="00984CD8"/>
    <w:rPr>
      <w:rFonts w:ascii="Times New Roman" w:eastAsia="Times New Roman" w:hAnsi="Times New Roman" w:cs="Times New Roman"/>
      <w:b/>
      <w:bCs/>
      <w:i w:val="0"/>
      <w:iCs w:val="0"/>
      <w:caps w:val="0"/>
      <w:smallCaps w:val="0"/>
      <w:strike w:val="0"/>
      <w:dstrike w:val="0"/>
      <w:color w:val="000000"/>
      <w:spacing w:val="0"/>
      <w:w w:val="100"/>
      <w:sz w:val="24"/>
      <w:szCs w:val="24"/>
      <w:u w:val="none"/>
      <w:lang w:val="it-IT" w:eastAsia="it-IT" w:bidi="it-IT"/>
    </w:rPr>
  </w:style>
  <w:style w:type="character" w:customStyle="1" w:styleId="Corpodeltesto2Corsivo">
    <w:name w:val="Corpo del testo (2) + Corsivo"/>
    <w:basedOn w:val="Corpodeltesto2"/>
    <w:qFormat/>
    <w:rsid w:val="00984CD8"/>
    <w:rPr>
      <w:rFonts w:ascii="Times New Roman" w:eastAsia="Times New Roman" w:hAnsi="Times New Roman" w:cs="Times New Roman"/>
      <w:b w:val="0"/>
      <w:bCs w:val="0"/>
      <w:i/>
      <w:iCs/>
      <w:caps w:val="0"/>
      <w:smallCaps w:val="0"/>
      <w:strike w:val="0"/>
      <w:dstrike w:val="0"/>
      <w:color w:val="000000"/>
      <w:spacing w:val="0"/>
      <w:w w:val="100"/>
      <w:sz w:val="24"/>
      <w:szCs w:val="24"/>
      <w:u w:val="none"/>
      <w:lang w:val="it-IT" w:eastAsia="it-IT" w:bidi="it-IT"/>
    </w:rPr>
  </w:style>
  <w:style w:type="character" w:customStyle="1" w:styleId="Titolo2">
    <w:name w:val="Titolo #2_"/>
    <w:basedOn w:val="Carpredefinitoparagrafo"/>
    <w:link w:val="Titolo20"/>
    <w:qFormat/>
    <w:rsid w:val="00984CD8"/>
    <w:rPr>
      <w:rFonts w:ascii="Times New Roman" w:eastAsia="Times New Roman" w:hAnsi="Times New Roman" w:cs="Times New Roman"/>
      <w:b/>
      <w:bCs/>
      <w:i w:val="0"/>
      <w:iCs w:val="0"/>
      <w:caps w:val="0"/>
      <w:smallCaps w:val="0"/>
      <w:strike w:val="0"/>
      <w:dstrike w:val="0"/>
      <w:u w:val="none"/>
    </w:rPr>
  </w:style>
  <w:style w:type="character" w:customStyle="1" w:styleId="Corpodeltesto2115pt">
    <w:name w:val="Corpo del testo (2) + 11;5 pt"/>
    <w:basedOn w:val="Corpodeltesto2"/>
    <w:qFormat/>
    <w:rsid w:val="00984CD8"/>
    <w:rPr>
      <w:rFonts w:ascii="Times New Roman" w:eastAsia="Times New Roman" w:hAnsi="Times New Roman" w:cs="Times New Roman"/>
      <w:b w:val="0"/>
      <w:bCs w:val="0"/>
      <w:i w:val="0"/>
      <w:iCs w:val="0"/>
      <w:caps w:val="0"/>
      <w:smallCaps w:val="0"/>
      <w:strike w:val="0"/>
      <w:dstrike w:val="0"/>
      <w:color w:val="000000"/>
      <w:spacing w:val="0"/>
      <w:w w:val="100"/>
      <w:sz w:val="23"/>
      <w:szCs w:val="23"/>
      <w:u w:val="none"/>
      <w:lang w:val="it-IT" w:eastAsia="it-IT" w:bidi="it-IT"/>
    </w:rPr>
  </w:style>
  <w:style w:type="character" w:customStyle="1" w:styleId="Intestazioneopidipagina11ptNongrassetto">
    <w:name w:val="Intestazione o piè di pagina + 11 pt;Non grassetto"/>
    <w:basedOn w:val="Intestazioneopidipagina"/>
    <w:qFormat/>
    <w:rsid w:val="00984CD8"/>
    <w:rPr>
      <w:rFonts w:ascii="Times New Roman" w:eastAsia="Times New Roman" w:hAnsi="Times New Roman" w:cs="Times New Roman"/>
      <w:b/>
      <w:bCs/>
      <w:i w:val="0"/>
      <w:iCs w:val="0"/>
      <w:caps w:val="0"/>
      <w:smallCaps w:val="0"/>
      <w:strike w:val="0"/>
      <w:dstrike w:val="0"/>
      <w:color w:val="000000"/>
      <w:spacing w:val="0"/>
      <w:w w:val="100"/>
      <w:sz w:val="22"/>
      <w:szCs w:val="22"/>
      <w:u w:val="none"/>
      <w:lang w:val="it-IT" w:eastAsia="it-IT" w:bidi="it-IT"/>
    </w:rPr>
  </w:style>
  <w:style w:type="character" w:customStyle="1" w:styleId="Intestazioneopidipagina65ptNongrassetto">
    <w:name w:val="Intestazione o piè di pagina + 6;5 pt;Non grassetto"/>
    <w:basedOn w:val="Intestazioneopidipagina"/>
    <w:qFormat/>
    <w:rsid w:val="00984CD8"/>
    <w:rPr>
      <w:rFonts w:ascii="Times New Roman" w:eastAsia="Times New Roman" w:hAnsi="Times New Roman" w:cs="Times New Roman"/>
      <w:b/>
      <w:bCs/>
      <w:i w:val="0"/>
      <w:iCs w:val="0"/>
      <w:caps w:val="0"/>
      <w:smallCaps w:val="0"/>
      <w:strike w:val="0"/>
      <w:dstrike w:val="0"/>
      <w:color w:val="000000"/>
      <w:spacing w:val="0"/>
      <w:w w:val="100"/>
      <w:sz w:val="13"/>
      <w:szCs w:val="13"/>
      <w:u w:val="none"/>
      <w:lang w:val="it-IT" w:eastAsia="it-IT" w:bidi="it-IT"/>
    </w:rPr>
  </w:style>
  <w:style w:type="character" w:customStyle="1" w:styleId="Titolo21">
    <w:name w:val="Titolo #2"/>
    <w:basedOn w:val="Titolo2"/>
    <w:qFormat/>
    <w:rsid w:val="00984CD8"/>
    <w:rPr>
      <w:rFonts w:ascii="Times New Roman" w:eastAsia="Times New Roman" w:hAnsi="Times New Roman" w:cs="Times New Roman"/>
      <w:b/>
      <w:bCs/>
      <w:i w:val="0"/>
      <w:iCs w:val="0"/>
      <w:caps w:val="0"/>
      <w:smallCaps w:val="0"/>
      <w:strike w:val="0"/>
      <w:dstrike w:val="0"/>
      <w:color w:val="008000"/>
      <w:spacing w:val="0"/>
      <w:w w:val="100"/>
      <w:sz w:val="24"/>
      <w:szCs w:val="24"/>
      <w:u w:val="none"/>
      <w:lang w:val="it-IT" w:eastAsia="it-IT" w:bidi="it-IT"/>
    </w:rPr>
  </w:style>
  <w:style w:type="character" w:customStyle="1" w:styleId="Corpodeltesto5GrassettoNoncorsivo">
    <w:name w:val="Corpo del testo (5) + Grassetto;Non corsivo"/>
    <w:basedOn w:val="Corpodeltesto5"/>
    <w:qFormat/>
    <w:rsid w:val="00984CD8"/>
    <w:rPr>
      <w:rFonts w:ascii="Times New Roman" w:eastAsia="Times New Roman" w:hAnsi="Times New Roman" w:cs="Times New Roman"/>
      <w:b/>
      <w:bCs/>
      <w:i/>
      <w:iCs/>
      <w:caps w:val="0"/>
      <w:smallCaps w:val="0"/>
      <w:strike w:val="0"/>
      <w:dstrike w:val="0"/>
      <w:color w:val="000000"/>
      <w:spacing w:val="0"/>
      <w:w w:val="100"/>
      <w:sz w:val="24"/>
      <w:szCs w:val="24"/>
      <w:u w:val="none"/>
      <w:lang w:val="it-IT" w:eastAsia="it-IT" w:bidi="it-IT"/>
    </w:rPr>
  </w:style>
  <w:style w:type="character" w:customStyle="1" w:styleId="Corpodeltesto210">
    <w:name w:val="Corpo del testo (2)1"/>
    <w:basedOn w:val="Corpodeltesto2"/>
    <w:qFormat/>
    <w:rsid w:val="00984CD8"/>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it-IT" w:eastAsia="it-IT" w:bidi="it-IT"/>
    </w:rPr>
  </w:style>
  <w:style w:type="character" w:customStyle="1" w:styleId="Titolo20">
    <w:name w:val="Titolo #20"/>
    <w:basedOn w:val="Titolo2"/>
    <w:link w:val="Titolo2"/>
    <w:qFormat/>
    <w:rsid w:val="00984CD8"/>
    <w:rPr>
      <w:rFonts w:ascii="Times New Roman" w:eastAsia="Times New Roman" w:hAnsi="Times New Roman" w:cs="Times New Roman"/>
      <w:b/>
      <w:bCs/>
      <w:i w:val="0"/>
      <w:iCs w:val="0"/>
      <w:caps w:val="0"/>
      <w:smallCaps w:val="0"/>
      <w:strike w:val="0"/>
      <w:dstrike w:val="0"/>
      <w:color w:val="000000"/>
      <w:spacing w:val="0"/>
      <w:w w:val="100"/>
      <w:sz w:val="24"/>
      <w:szCs w:val="24"/>
      <w:u w:val="single"/>
      <w:lang w:val="it-IT" w:eastAsia="it-IT" w:bidi="it-IT"/>
    </w:rPr>
  </w:style>
  <w:style w:type="character" w:customStyle="1" w:styleId="Corpodeltesto2Grassetto">
    <w:name w:val="Corpo del testo (2) + Grassetto"/>
    <w:basedOn w:val="Corpodeltesto2"/>
    <w:qFormat/>
    <w:rsid w:val="00984CD8"/>
    <w:rPr>
      <w:rFonts w:ascii="Times New Roman" w:eastAsia="Times New Roman" w:hAnsi="Times New Roman" w:cs="Times New Roman"/>
      <w:b/>
      <w:bCs/>
      <w:i w:val="0"/>
      <w:iCs w:val="0"/>
      <w:caps w:val="0"/>
      <w:smallCaps w:val="0"/>
      <w:strike w:val="0"/>
      <w:dstrike w:val="0"/>
      <w:color w:val="000000"/>
      <w:spacing w:val="0"/>
      <w:w w:val="100"/>
      <w:sz w:val="24"/>
      <w:szCs w:val="24"/>
      <w:u w:val="none"/>
      <w:lang w:val="it-IT" w:eastAsia="it-IT" w:bidi="it-IT"/>
    </w:rPr>
  </w:style>
  <w:style w:type="character" w:customStyle="1" w:styleId="Corpodeltesto4Nongrassetto">
    <w:name w:val="Corpo del testo (4) + Non grassetto"/>
    <w:basedOn w:val="Corpodeltesto4"/>
    <w:qFormat/>
    <w:rsid w:val="00984CD8"/>
    <w:rPr>
      <w:rFonts w:ascii="Times New Roman" w:eastAsia="Times New Roman" w:hAnsi="Times New Roman" w:cs="Times New Roman"/>
      <w:b/>
      <w:bCs/>
      <w:i w:val="0"/>
      <w:iCs w:val="0"/>
      <w:caps w:val="0"/>
      <w:smallCaps w:val="0"/>
      <w:strike w:val="0"/>
      <w:dstrike w:val="0"/>
      <w:color w:val="000000"/>
      <w:spacing w:val="0"/>
      <w:w w:val="100"/>
      <w:sz w:val="24"/>
      <w:szCs w:val="24"/>
      <w:u w:val="none"/>
      <w:lang w:val="it-IT" w:eastAsia="it-IT" w:bidi="it-IT"/>
    </w:rPr>
  </w:style>
  <w:style w:type="character" w:customStyle="1" w:styleId="Corpodeltesto22">
    <w:name w:val="Corpo del testo (2)2"/>
    <w:basedOn w:val="Corpodeltesto2"/>
    <w:qFormat/>
    <w:rsid w:val="00984CD8"/>
    <w:rPr>
      <w:rFonts w:ascii="Times New Roman" w:eastAsia="Times New Roman" w:hAnsi="Times New Roman" w:cs="Times New Roman"/>
      <w:b w:val="0"/>
      <w:bCs w:val="0"/>
      <w:i w:val="0"/>
      <w:iCs w:val="0"/>
      <w:caps w:val="0"/>
      <w:smallCaps w:val="0"/>
      <w:strike w:val="0"/>
      <w:dstrike w:val="0"/>
      <w:color w:val="000000"/>
      <w:spacing w:val="0"/>
      <w:w w:val="100"/>
      <w:sz w:val="24"/>
      <w:szCs w:val="24"/>
      <w:u w:val="single"/>
      <w:lang w:val="it-IT" w:eastAsia="it-IT" w:bidi="it-IT"/>
    </w:rPr>
  </w:style>
  <w:style w:type="character" w:customStyle="1" w:styleId="IntestazioneCarattere">
    <w:name w:val="Intestazione Carattere"/>
    <w:basedOn w:val="Carpredefinitoparagrafo"/>
    <w:link w:val="Intestazione"/>
    <w:uiPriority w:val="99"/>
    <w:qFormat/>
    <w:rsid w:val="00C74EA1"/>
    <w:rPr>
      <w:color w:val="000000"/>
    </w:rPr>
  </w:style>
  <w:style w:type="character" w:customStyle="1" w:styleId="PidipaginaCarattere">
    <w:name w:val="Piè di pagina Carattere"/>
    <w:basedOn w:val="Carpredefinitoparagrafo"/>
    <w:link w:val="Pidipagina"/>
    <w:uiPriority w:val="99"/>
    <w:qFormat/>
    <w:rsid w:val="00C74EA1"/>
    <w:rPr>
      <w:color w:val="000000"/>
    </w:rPr>
  </w:style>
  <w:style w:type="character" w:styleId="Rimandocommento">
    <w:name w:val="annotation reference"/>
    <w:basedOn w:val="Carpredefinitoparagrafo"/>
    <w:uiPriority w:val="99"/>
    <w:semiHidden/>
    <w:unhideWhenUsed/>
    <w:qFormat/>
    <w:rsid w:val="00977DFA"/>
    <w:rPr>
      <w:sz w:val="16"/>
      <w:szCs w:val="16"/>
    </w:rPr>
  </w:style>
  <w:style w:type="character" w:customStyle="1" w:styleId="TestocommentoCarattere">
    <w:name w:val="Testo commento Carattere"/>
    <w:basedOn w:val="Carpredefinitoparagrafo"/>
    <w:link w:val="Testocommento"/>
    <w:uiPriority w:val="99"/>
    <w:semiHidden/>
    <w:qFormat/>
    <w:rsid w:val="00977DFA"/>
    <w:rPr>
      <w:color w:val="000000"/>
      <w:sz w:val="20"/>
      <w:szCs w:val="20"/>
    </w:rPr>
  </w:style>
  <w:style w:type="character" w:customStyle="1" w:styleId="SoggettocommentoCarattere">
    <w:name w:val="Soggetto commento Carattere"/>
    <w:basedOn w:val="TestocommentoCarattere"/>
    <w:link w:val="Soggettocommento"/>
    <w:uiPriority w:val="99"/>
    <w:semiHidden/>
    <w:qFormat/>
    <w:rsid w:val="00977DFA"/>
    <w:rPr>
      <w:b/>
      <w:bCs/>
      <w:color w:val="000000"/>
      <w:sz w:val="20"/>
      <w:szCs w:val="20"/>
    </w:rPr>
  </w:style>
  <w:style w:type="character" w:customStyle="1" w:styleId="TestofumettoCarattere">
    <w:name w:val="Testo fumetto Carattere"/>
    <w:basedOn w:val="Carpredefinitoparagrafo"/>
    <w:link w:val="Testofumetto"/>
    <w:uiPriority w:val="99"/>
    <w:semiHidden/>
    <w:qFormat/>
    <w:rsid w:val="00977DFA"/>
    <w:rPr>
      <w:rFonts w:ascii="Segoe UI" w:hAnsi="Segoe UI" w:cs="Segoe UI"/>
      <w:color w:val="000000"/>
      <w:sz w:val="18"/>
      <w:szCs w:val="18"/>
    </w:rPr>
  </w:style>
  <w:style w:type="character" w:customStyle="1" w:styleId="normaltextrun">
    <w:name w:val="normaltextrun"/>
    <w:basedOn w:val="Carpredefinitoparagrafo"/>
    <w:qFormat/>
    <w:rsid w:val="00EE2BB4"/>
  </w:style>
  <w:style w:type="character" w:customStyle="1" w:styleId="eop">
    <w:name w:val="eop"/>
    <w:basedOn w:val="Carpredefinitoparagrafo"/>
    <w:qFormat/>
    <w:rsid w:val="00EE2BB4"/>
  </w:style>
  <w:style w:type="character" w:customStyle="1" w:styleId="Titolo1Carattere">
    <w:name w:val="Titolo 1 Carattere"/>
    <w:basedOn w:val="Carpredefinitoparagrafo"/>
    <w:link w:val="Titolo1"/>
    <w:uiPriority w:val="9"/>
    <w:qFormat/>
    <w:rsid w:val="0090526B"/>
    <w:rPr>
      <w:rFonts w:asciiTheme="majorHAnsi" w:eastAsiaTheme="majorEastAsia" w:hAnsiTheme="majorHAnsi" w:cstheme="majorBidi"/>
      <w:color w:val="365F91" w:themeColor="accent1" w:themeShade="BF"/>
      <w:sz w:val="32"/>
      <w:szCs w:val="32"/>
    </w:rPr>
  </w:style>
  <w:style w:type="character" w:customStyle="1" w:styleId="CollegamentoInternet">
    <w:name w:val="Collegamento Internet"/>
    <w:basedOn w:val="Carpredefinitoparagrafo"/>
    <w:uiPriority w:val="99"/>
    <w:unhideWhenUsed/>
    <w:rsid w:val="0090526B"/>
    <w:rPr>
      <w:color w:val="0000FF" w:themeColor="hyperlink"/>
      <w:u w:val="single"/>
    </w:rPr>
  </w:style>
  <w:style w:type="character" w:customStyle="1" w:styleId="Saltoaindice">
    <w:name w:val="Salto a indice"/>
    <w:qFormat/>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customStyle="1" w:styleId="Corpodeltesto30">
    <w:name w:val="Corpo del testo (3)"/>
    <w:basedOn w:val="Normale"/>
    <w:link w:val="Corpodeltesto3"/>
    <w:qFormat/>
    <w:rsid w:val="00984CD8"/>
    <w:pPr>
      <w:shd w:val="clear" w:color="auto" w:fill="FFFFFF"/>
      <w:spacing w:line="1099" w:lineRule="exact"/>
      <w:ind w:firstLine="220"/>
    </w:pPr>
    <w:rPr>
      <w:rFonts w:ascii="Times New Roman" w:eastAsia="Times New Roman" w:hAnsi="Times New Roman" w:cs="Times New Roman"/>
      <w:b/>
      <w:bCs/>
      <w:sz w:val="48"/>
      <w:szCs w:val="48"/>
    </w:rPr>
  </w:style>
  <w:style w:type="paragraph" w:customStyle="1" w:styleId="Corpodeltesto40">
    <w:name w:val="Corpo del testo (4)0"/>
    <w:basedOn w:val="Normale"/>
    <w:link w:val="Corpodeltesto4"/>
    <w:qFormat/>
    <w:rsid w:val="00984CD8"/>
    <w:pPr>
      <w:shd w:val="clear" w:color="auto" w:fill="FFFFFF"/>
      <w:spacing w:after="1300" w:line="266" w:lineRule="exact"/>
      <w:ind w:hanging="940"/>
    </w:pPr>
    <w:rPr>
      <w:rFonts w:ascii="Times New Roman" w:eastAsia="Times New Roman" w:hAnsi="Times New Roman" w:cs="Times New Roman"/>
      <w:b/>
      <w:bCs/>
    </w:rPr>
  </w:style>
  <w:style w:type="paragraph" w:customStyle="1" w:styleId="Corpodeltesto23">
    <w:name w:val="Corpo del testo (2)3"/>
    <w:basedOn w:val="Normale"/>
    <w:qFormat/>
    <w:rsid w:val="00984CD8"/>
    <w:pPr>
      <w:shd w:val="clear" w:color="auto" w:fill="FFFFFF"/>
      <w:spacing w:before="1300" w:line="274" w:lineRule="exact"/>
      <w:ind w:hanging="1080"/>
      <w:jc w:val="both"/>
    </w:pPr>
    <w:rPr>
      <w:rFonts w:ascii="Times New Roman" w:eastAsia="Times New Roman" w:hAnsi="Times New Roman" w:cs="Times New Roman"/>
    </w:rPr>
  </w:style>
  <w:style w:type="paragraph" w:customStyle="1" w:styleId="Titolo11">
    <w:name w:val="Titolo #1"/>
    <w:basedOn w:val="Normale"/>
    <w:qFormat/>
    <w:rsid w:val="00984CD8"/>
    <w:pPr>
      <w:shd w:val="clear" w:color="auto" w:fill="FFFFFF"/>
      <w:spacing w:after="220" w:line="354" w:lineRule="exact"/>
      <w:jc w:val="center"/>
      <w:outlineLvl w:val="0"/>
    </w:pPr>
    <w:rPr>
      <w:rFonts w:ascii="Times New Roman" w:eastAsia="Times New Roman" w:hAnsi="Times New Roman" w:cs="Times New Roman"/>
      <w:b/>
      <w:bCs/>
      <w:sz w:val="32"/>
      <w:szCs w:val="32"/>
    </w:rPr>
  </w:style>
  <w:style w:type="paragraph" w:customStyle="1" w:styleId="Intestazioneopidipagina0">
    <w:name w:val="Intestazione o piè di pagina0"/>
    <w:basedOn w:val="Normale"/>
    <w:link w:val="Intestazioneopidipagina"/>
    <w:qFormat/>
    <w:rsid w:val="00984CD8"/>
    <w:pPr>
      <w:shd w:val="clear" w:color="auto" w:fill="FFFFFF"/>
      <w:spacing w:line="266" w:lineRule="exact"/>
    </w:pPr>
    <w:rPr>
      <w:rFonts w:ascii="Times New Roman" w:eastAsia="Times New Roman" w:hAnsi="Times New Roman" w:cs="Times New Roman"/>
      <w:b/>
      <w:bCs/>
    </w:rPr>
  </w:style>
  <w:style w:type="paragraph" w:customStyle="1" w:styleId="Corpodeltesto50">
    <w:name w:val="Corpo del testo (5)0"/>
    <w:basedOn w:val="Normale"/>
    <w:link w:val="Corpodeltesto5"/>
    <w:qFormat/>
    <w:rsid w:val="00984CD8"/>
    <w:pPr>
      <w:shd w:val="clear" w:color="auto" w:fill="FFFFFF"/>
      <w:spacing w:before="220" w:line="278" w:lineRule="exact"/>
    </w:pPr>
    <w:rPr>
      <w:rFonts w:ascii="Times New Roman" w:eastAsia="Times New Roman" w:hAnsi="Times New Roman" w:cs="Times New Roman"/>
      <w:i/>
      <w:iCs/>
    </w:rPr>
  </w:style>
  <w:style w:type="paragraph" w:customStyle="1" w:styleId="Titolo210">
    <w:name w:val="Titolo #21"/>
    <w:basedOn w:val="Normale"/>
    <w:qFormat/>
    <w:rsid w:val="00984CD8"/>
    <w:pPr>
      <w:shd w:val="clear" w:color="auto" w:fill="FFFFFF"/>
      <w:spacing w:before="680" w:after="280" w:line="266" w:lineRule="exact"/>
      <w:ind w:hanging="940"/>
      <w:jc w:val="both"/>
      <w:outlineLvl w:val="1"/>
    </w:pPr>
    <w:rPr>
      <w:rFonts w:ascii="Times New Roman" w:eastAsia="Times New Roman" w:hAnsi="Times New Roman" w:cs="Times New Roman"/>
      <w:b/>
      <w:bC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C74EA1"/>
    <w:pPr>
      <w:tabs>
        <w:tab w:val="center" w:pos="4819"/>
        <w:tab w:val="right" w:pos="9638"/>
      </w:tabs>
    </w:pPr>
  </w:style>
  <w:style w:type="paragraph" w:styleId="Pidipagina">
    <w:name w:val="footer"/>
    <w:basedOn w:val="Normale"/>
    <w:link w:val="PidipaginaCarattere"/>
    <w:uiPriority w:val="99"/>
    <w:unhideWhenUsed/>
    <w:rsid w:val="00C74EA1"/>
    <w:pPr>
      <w:tabs>
        <w:tab w:val="center" w:pos="4819"/>
        <w:tab w:val="right" w:pos="9638"/>
      </w:tabs>
    </w:pPr>
  </w:style>
  <w:style w:type="paragraph" w:styleId="Paragrafoelenco">
    <w:name w:val="List Paragraph"/>
    <w:basedOn w:val="Normale"/>
    <w:uiPriority w:val="34"/>
    <w:qFormat/>
    <w:rsid w:val="00E000CC"/>
    <w:pPr>
      <w:ind w:left="720"/>
      <w:contextualSpacing/>
    </w:pPr>
  </w:style>
  <w:style w:type="paragraph" w:styleId="Testocommento">
    <w:name w:val="annotation text"/>
    <w:basedOn w:val="Normale"/>
    <w:link w:val="TestocommentoCarattere"/>
    <w:uiPriority w:val="99"/>
    <w:semiHidden/>
    <w:unhideWhenUsed/>
    <w:qFormat/>
    <w:rsid w:val="00977DFA"/>
    <w:rPr>
      <w:sz w:val="20"/>
      <w:szCs w:val="20"/>
    </w:rPr>
  </w:style>
  <w:style w:type="paragraph" w:styleId="Soggettocommento">
    <w:name w:val="annotation subject"/>
    <w:basedOn w:val="Testocommento"/>
    <w:next w:val="Testocommento"/>
    <w:link w:val="SoggettocommentoCarattere"/>
    <w:uiPriority w:val="99"/>
    <w:semiHidden/>
    <w:unhideWhenUsed/>
    <w:qFormat/>
    <w:rsid w:val="00977DFA"/>
    <w:rPr>
      <w:b/>
      <w:bCs/>
    </w:rPr>
  </w:style>
  <w:style w:type="paragraph" w:styleId="Testofumetto">
    <w:name w:val="Balloon Text"/>
    <w:basedOn w:val="Normale"/>
    <w:link w:val="TestofumettoCarattere"/>
    <w:uiPriority w:val="99"/>
    <w:semiHidden/>
    <w:unhideWhenUsed/>
    <w:qFormat/>
    <w:rsid w:val="00977DFA"/>
    <w:rPr>
      <w:rFonts w:ascii="Segoe UI" w:hAnsi="Segoe UI" w:cs="Segoe UI"/>
      <w:sz w:val="18"/>
      <w:szCs w:val="18"/>
    </w:rPr>
  </w:style>
  <w:style w:type="paragraph" w:styleId="NormaleWeb">
    <w:name w:val="Normal (Web)"/>
    <w:basedOn w:val="Normale"/>
    <w:uiPriority w:val="99"/>
    <w:semiHidden/>
    <w:unhideWhenUsed/>
    <w:qFormat/>
    <w:rsid w:val="00023DA6"/>
    <w:pPr>
      <w:widowControl/>
      <w:spacing w:beforeAutospacing="1" w:afterAutospacing="1"/>
    </w:pPr>
    <w:rPr>
      <w:rFonts w:ascii="Times New Roman" w:eastAsia="Times New Roman" w:hAnsi="Times New Roman" w:cs="Times New Roman"/>
      <w:color w:val="auto"/>
      <w:lang w:bidi="ar-SA"/>
    </w:rPr>
  </w:style>
  <w:style w:type="paragraph" w:styleId="Nessunaspaziatura">
    <w:name w:val="No Spacing"/>
    <w:uiPriority w:val="1"/>
    <w:qFormat/>
    <w:rsid w:val="00AD2177"/>
    <w:pPr>
      <w:widowControl w:val="0"/>
    </w:pPr>
    <w:rPr>
      <w:color w:val="000000"/>
      <w:sz w:val="24"/>
    </w:rPr>
  </w:style>
  <w:style w:type="paragraph" w:styleId="Titolosommario">
    <w:name w:val="TOC Heading"/>
    <w:basedOn w:val="Titolo1"/>
    <w:next w:val="Normale"/>
    <w:uiPriority w:val="39"/>
    <w:unhideWhenUsed/>
    <w:qFormat/>
    <w:rsid w:val="0090526B"/>
    <w:pPr>
      <w:widowControl/>
      <w:spacing w:line="259" w:lineRule="auto"/>
    </w:pPr>
    <w:rPr>
      <w:lang w:bidi="ar-SA"/>
    </w:rPr>
  </w:style>
  <w:style w:type="paragraph" w:styleId="Sommario2">
    <w:name w:val="toc 2"/>
    <w:basedOn w:val="Normale"/>
    <w:next w:val="Normale"/>
    <w:autoRedefine/>
    <w:uiPriority w:val="39"/>
    <w:unhideWhenUsed/>
    <w:rsid w:val="006D5C48"/>
    <w:pPr>
      <w:widowControl/>
      <w:tabs>
        <w:tab w:val="right" w:leader="dot" w:pos="9230"/>
      </w:tabs>
      <w:spacing w:after="100" w:line="259" w:lineRule="auto"/>
      <w:ind w:left="220"/>
    </w:pPr>
    <w:rPr>
      <w:rFonts w:asciiTheme="minorHAnsi" w:eastAsiaTheme="minorEastAsia" w:hAnsiTheme="minorHAnsi" w:cs="Times New Roman"/>
      <w:color w:val="auto"/>
      <w:sz w:val="22"/>
      <w:szCs w:val="22"/>
      <w:lang w:bidi="ar-SA"/>
    </w:rPr>
  </w:style>
  <w:style w:type="paragraph" w:styleId="Sommario1">
    <w:name w:val="toc 1"/>
    <w:basedOn w:val="Normale"/>
    <w:next w:val="Normale"/>
    <w:autoRedefine/>
    <w:uiPriority w:val="39"/>
    <w:unhideWhenUsed/>
    <w:rsid w:val="0090526B"/>
    <w:pPr>
      <w:widowControl/>
      <w:spacing w:after="100" w:line="259" w:lineRule="auto"/>
    </w:pPr>
    <w:rPr>
      <w:rFonts w:asciiTheme="minorHAnsi" w:eastAsiaTheme="minorEastAsia" w:hAnsiTheme="minorHAnsi" w:cs="Times New Roman"/>
      <w:color w:val="auto"/>
      <w:sz w:val="22"/>
      <w:szCs w:val="22"/>
      <w:lang w:bidi="ar-SA"/>
    </w:rPr>
  </w:style>
  <w:style w:type="paragraph" w:styleId="Sommario3">
    <w:name w:val="toc 3"/>
    <w:basedOn w:val="Normale"/>
    <w:next w:val="Normale"/>
    <w:autoRedefine/>
    <w:uiPriority w:val="39"/>
    <w:unhideWhenUsed/>
    <w:rsid w:val="0090526B"/>
    <w:pPr>
      <w:widowControl/>
      <w:spacing w:after="100" w:line="259" w:lineRule="auto"/>
      <w:ind w:left="440"/>
    </w:pPr>
    <w:rPr>
      <w:rFonts w:asciiTheme="minorHAnsi" w:eastAsiaTheme="minorEastAsia" w:hAnsiTheme="minorHAnsi" w:cs="Times New Roman"/>
      <w:color w:val="auto"/>
      <w:sz w:val="22"/>
      <w:szCs w:val="22"/>
      <w:lang w:bidi="ar-SA"/>
    </w:rPr>
  </w:style>
  <w:style w:type="paragraph" w:customStyle="1" w:styleId="Contenutocornice">
    <w:name w:val="Contenuto cornice"/>
    <w:basedOn w:val="Normal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26D08368A285640B3282649EAEC4CE1" ma:contentTypeVersion="7" ma:contentTypeDescription="Creare un nuovo documento." ma:contentTypeScope="" ma:versionID="00fdc7631112901793a969b379592d6e">
  <xsd:schema xmlns:xsd="http://www.w3.org/2001/XMLSchema" xmlns:xs="http://www.w3.org/2001/XMLSchema" xmlns:p="http://schemas.microsoft.com/office/2006/metadata/properties" xmlns:ns2="06148723-1e03-4010-b0d6-1c3dfb70a874" xmlns:ns3="193d6eb1-d899-43d8-821b-ecf863338901" targetNamespace="http://schemas.microsoft.com/office/2006/metadata/properties" ma:root="true" ma:fieldsID="f090e738c29be048a5e8a039cd0f5b87" ns2:_="" ns3:_="">
    <xsd:import namespace="06148723-1e03-4010-b0d6-1c3dfb70a874"/>
    <xsd:import namespace="193d6eb1-d899-43d8-821b-ecf8633389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48723-1e03-4010-b0d6-1c3dfb70a874"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3d6eb1-d899-43d8-821b-ecf8633389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_Flow_SignoffStatus" ma:index="14" nillable="true" ma:displayName="Stato consenso" ma:internalName="Stato_x0020_consens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93d6eb1-d899-43d8-821b-ecf86333890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A9F2C-8EDF-447B-9572-7D0B17A850FA}">
  <ds:schemaRefs>
    <ds:schemaRef ds:uri="http://schemas.microsoft.com/sharepoint/v3/contenttype/forms"/>
  </ds:schemaRefs>
</ds:datastoreItem>
</file>

<file path=customXml/itemProps2.xml><?xml version="1.0" encoding="utf-8"?>
<ds:datastoreItem xmlns:ds="http://schemas.openxmlformats.org/officeDocument/2006/customXml" ds:itemID="{194DB9A6-7E31-4AAC-8F9B-9B1BD7795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148723-1e03-4010-b0d6-1c3dfb70a874"/>
    <ds:schemaRef ds:uri="193d6eb1-d899-43d8-821b-ecf863338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0EC122-E21D-4C2B-AB07-ED8D9DED9595}">
  <ds:schemaRefs>
    <ds:schemaRef ds:uri="http://schemas.microsoft.com/office/2006/metadata/properties"/>
    <ds:schemaRef ds:uri="http://schemas.microsoft.com/office/infopath/2007/PartnerControls"/>
    <ds:schemaRef ds:uri="193d6eb1-d899-43d8-821b-ecf863338901"/>
  </ds:schemaRefs>
</ds:datastoreItem>
</file>

<file path=customXml/itemProps4.xml><?xml version="1.0" encoding="utf-8"?>
<ds:datastoreItem xmlns:ds="http://schemas.openxmlformats.org/officeDocument/2006/customXml" ds:itemID="{B9AA8C5C-57D5-4396-8EC8-C8C44E5D8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3391</Words>
  <Characters>19333</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Microsoft Word - RegCommAreePubb.doc</vt:lpstr>
    </vt:vector>
  </TitlesOfParts>
  <Company>Microsoft</Company>
  <LinksUpToDate>false</LinksUpToDate>
  <CharactersWithSpaces>22679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RegCommAreePubb.doc</dc:title>
  <dc:subject/>
  <dc:creator>Utente</dc:creator>
  <dc:description/>
  <cp:lastModifiedBy>Ufficio.Segretario</cp:lastModifiedBy>
  <cp:revision>13</cp:revision>
  <cp:lastPrinted>2021-03-24T10:23:00Z</cp:lastPrinted>
  <dcterms:created xsi:type="dcterms:W3CDTF">2021-03-24T10:10:00Z</dcterms:created>
  <dcterms:modified xsi:type="dcterms:W3CDTF">2021-04-28T18:33:00Z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Company">
    <vt:lpwstr>Microsoft</vt:lpwstr>
  </property>
  <property fmtid="{D5CDD505-2E9C-101B-9397-08002B2CF9AE}" pid="4" name="ContentTypeId">
    <vt:lpwstr>0x010100226D08368A285640B3282649EAEC4CE1</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