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132CC" w14:textId="7463B38A" w:rsidR="00E40C13" w:rsidRDefault="00E40C13" w:rsidP="00E40C13">
      <w:pPr>
        <w:jc w:val="both"/>
        <w:rPr>
          <w:rFonts w:cstheme="minorHAnsi"/>
          <w:b/>
        </w:rPr>
      </w:pPr>
      <w:bookmarkStart w:id="0" w:name="_GoBack"/>
      <w:bookmarkEnd w:id="0"/>
      <w:r w:rsidRPr="00BF6C2B">
        <w:rPr>
          <w:rFonts w:cstheme="minorHAnsi"/>
          <w:b/>
        </w:rPr>
        <w:t>PUNTO N. 7 ALL’O.D.G: “ADDIZIONALE COMUNALE PER L’ANNO D’IMPOSTA 2019. DETERMINAZIONE ALIQUOTA E APPROVAZIONE REGOLAMENTO”.</w:t>
      </w:r>
    </w:p>
    <w:p w14:paraId="2FEB99FD" w14:textId="13BD32C7" w:rsidR="00043207" w:rsidRPr="00BF6C2B" w:rsidRDefault="00043207" w:rsidP="00043207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DISCUSSIONE</w:t>
      </w:r>
    </w:p>
    <w:p w14:paraId="1D366B51" w14:textId="77777777" w:rsidR="00E40C13" w:rsidRPr="00BF6C2B" w:rsidRDefault="00E40C13" w:rsidP="00E40C13">
      <w:pPr>
        <w:jc w:val="both"/>
        <w:rPr>
          <w:rFonts w:cstheme="minorHAnsi"/>
          <w:b/>
        </w:rPr>
      </w:pPr>
      <w:r w:rsidRPr="00BF6C2B">
        <w:rPr>
          <w:rFonts w:cstheme="minorHAnsi"/>
          <w:b/>
        </w:rPr>
        <w:t>SINDACO (MONTI LUIGI):</w:t>
      </w:r>
    </w:p>
    <w:p w14:paraId="4BBFC68A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Prego Primucci assessore competente, prego.</w:t>
      </w:r>
    </w:p>
    <w:p w14:paraId="17306AE3" w14:textId="77777777" w:rsidR="00E40C13" w:rsidRPr="00BF6C2B" w:rsidRDefault="00E40C13" w:rsidP="00E40C13">
      <w:pPr>
        <w:jc w:val="both"/>
        <w:rPr>
          <w:rFonts w:cstheme="minorHAnsi"/>
          <w:b/>
        </w:rPr>
      </w:pPr>
      <w:r w:rsidRPr="00BF6C2B">
        <w:rPr>
          <w:rFonts w:cstheme="minorHAnsi"/>
          <w:b/>
        </w:rPr>
        <w:t>ASSESSORE (PRIMUCCI ANDREA):</w:t>
      </w:r>
    </w:p>
    <w:p w14:paraId="37813645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Grazie, anche qui quello che non varia è l’aliquota dell’addizionale comunale sull’imposta dei redditi delle persone fisiche che rimane all’8 per mille. Quello che varia è la platea di chi beneficia dell’esenzione totale da questa imposta, che anno scorso vedeva una soglia di 9.500 € che quest’anno viene portata a 10.000 € quindi qualche altro cittadino verrà esentato completamente dal pagamento dell’imposta.</w:t>
      </w:r>
    </w:p>
    <w:p w14:paraId="730BCA8F" w14:textId="77777777" w:rsidR="00E40C13" w:rsidRPr="00BF6C2B" w:rsidRDefault="00E40C13" w:rsidP="00E40C13">
      <w:pPr>
        <w:jc w:val="both"/>
        <w:rPr>
          <w:rFonts w:cstheme="minorHAnsi"/>
          <w:b/>
        </w:rPr>
      </w:pPr>
      <w:r w:rsidRPr="00BF6C2B">
        <w:rPr>
          <w:rFonts w:cstheme="minorHAnsi"/>
          <w:b/>
        </w:rPr>
        <w:t>SINDACO (MONTI LUIGI):</w:t>
      </w:r>
    </w:p>
    <w:p w14:paraId="2666B375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Quindi andiamo ad alleggerire, alleggerimento.</w:t>
      </w:r>
    </w:p>
    <w:p w14:paraId="4CFF4B5F" w14:textId="77777777" w:rsidR="00E40C13" w:rsidRPr="00BF6C2B" w:rsidRDefault="00E40C13" w:rsidP="00E40C13">
      <w:pPr>
        <w:jc w:val="both"/>
        <w:rPr>
          <w:rFonts w:cstheme="minorHAnsi"/>
          <w:b/>
        </w:rPr>
      </w:pPr>
      <w:r w:rsidRPr="00BF6C2B">
        <w:rPr>
          <w:rFonts w:cstheme="minorHAnsi"/>
          <w:b/>
        </w:rPr>
        <w:t>ASSESSORE (PRIMUCCI ANDREA):</w:t>
      </w:r>
    </w:p>
    <w:p w14:paraId="78FB5A5E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Gettito presunto rimane fermo a 557.000 €.</w:t>
      </w:r>
    </w:p>
    <w:p w14:paraId="5DC6C6B3" w14:textId="77777777" w:rsidR="00E40C13" w:rsidRPr="00BF6C2B" w:rsidRDefault="00E40C13" w:rsidP="00E40C13">
      <w:pPr>
        <w:jc w:val="both"/>
        <w:rPr>
          <w:rFonts w:cstheme="minorHAnsi"/>
          <w:b/>
        </w:rPr>
      </w:pPr>
      <w:r w:rsidRPr="00BF6C2B">
        <w:rPr>
          <w:rFonts w:cstheme="minorHAnsi"/>
          <w:b/>
        </w:rPr>
        <w:t>SINDACO (MONTI LUIGI):</w:t>
      </w:r>
    </w:p>
    <w:p w14:paraId="2DC1B94A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Ok.</w:t>
      </w:r>
    </w:p>
    <w:p w14:paraId="7BEE13D0" w14:textId="77777777" w:rsidR="00E40C13" w:rsidRPr="00BF6C2B" w:rsidRDefault="00E40C13" w:rsidP="00E40C13">
      <w:pPr>
        <w:jc w:val="both"/>
        <w:rPr>
          <w:rFonts w:cstheme="minorHAnsi"/>
          <w:b/>
        </w:rPr>
      </w:pPr>
      <w:r w:rsidRPr="00BF6C2B">
        <w:rPr>
          <w:rFonts w:cstheme="minorHAnsi"/>
          <w:b/>
        </w:rPr>
        <w:t>CONSIGLIERE (PASQUARELLA IRENEO):</w:t>
      </w:r>
    </w:p>
    <w:p w14:paraId="777AFAC9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Ben venga che risparmiano qualcosa i cittadini</w:t>
      </w:r>
    </w:p>
    <w:p w14:paraId="43F3E456" w14:textId="77777777" w:rsidR="00E40C13" w:rsidRPr="00BF6C2B" w:rsidRDefault="00E40C13" w:rsidP="00E40C13">
      <w:pPr>
        <w:jc w:val="both"/>
        <w:rPr>
          <w:rFonts w:cstheme="minorHAnsi"/>
          <w:b/>
        </w:rPr>
      </w:pPr>
      <w:r w:rsidRPr="00BF6C2B">
        <w:rPr>
          <w:rFonts w:cstheme="minorHAnsi"/>
          <w:b/>
        </w:rPr>
        <w:t>SINDACO (MONTI LUIGI):</w:t>
      </w:r>
    </w:p>
    <w:p w14:paraId="7E8B7FB2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Quindi votiamo:</w:t>
      </w:r>
    </w:p>
    <w:p w14:paraId="48AEC24E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Favorevoli? 8.</w:t>
      </w:r>
    </w:p>
    <w:p w14:paraId="736100E0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 xml:space="preserve">Contrari? - </w:t>
      </w:r>
    </w:p>
    <w:p w14:paraId="6B6B89B5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Astenuti? 3. La delibera è approvata, votiamo l’immediata eseguibilità:</w:t>
      </w:r>
    </w:p>
    <w:p w14:paraId="178EDA2B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Favorevoli? 8.</w:t>
      </w:r>
    </w:p>
    <w:p w14:paraId="5E546F5F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 xml:space="preserve">Contrari? - </w:t>
      </w:r>
    </w:p>
    <w:p w14:paraId="684181DA" w14:textId="77777777" w:rsidR="00E40C13" w:rsidRPr="00BF6C2B" w:rsidRDefault="00E40C13" w:rsidP="00E40C13">
      <w:pPr>
        <w:jc w:val="both"/>
        <w:rPr>
          <w:rFonts w:cstheme="minorHAnsi"/>
        </w:rPr>
      </w:pPr>
      <w:r w:rsidRPr="00BF6C2B">
        <w:rPr>
          <w:rFonts w:cstheme="minorHAnsi"/>
        </w:rPr>
        <w:t>Astenuti? 3. La delibera è approvata e immediatamente esecutiva con l’astensione della opposizione. Passiamo al prossimo punto.</w:t>
      </w:r>
    </w:p>
    <w:p w14:paraId="341F6914" w14:textId="77777777" w:rsidR="00E40C13" w:rsidRPr="00BF6C2B" w:rsidRDefault="00E40C13" w:rsidP="00E40C13">
      <w:pPr>
        <w:jc w:val="both"/>
        <w:rPr>
          <w:rFonts w:cstheme="minorHAnsi"/>
        </w:rPr>
      </w:pPr>
    </w:p>
    <w:p w14:paraId="340EF8C9" w14:textId="77777777" w:rsidR="00E40C13" w:rsidRPr="00BF6C2B" w:rsidRDefault="00E40C13" w:rsidP="00E40C13">
      <w:pPr>
        <w:tabs>
          <w:tab w:val="left" w:pos="3000"/>
        </w:tabs>
        <w:jc w:val="both"/>
        <w:rPr>
          <w:rFonts w:cstheme="minorHAnsi"/>
        </w:rPr>
      </w:pPr>
    </w:p>
    <w:p w14:paraId="00D9F917" w14:textId="77777777" w:rsidR="00625E5B" w:rsidRDefault="00625E5B"/>
    <w:sectPr w:rsidR="00625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16"/>
    <w:rsid w:val="00043207"/>
    <w:rsid w:val="001A77B8"/>
    <w:rsid w:val="00353516"/>
    <w:rsid w:val="00625E5B"/>
    <w:rsid w:val="00E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D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C1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C1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Commercio</dc:creator>
  <cp:lastModifiedBy>Segretario</cp:lastModifiedBy>
  <cp:revision>2</cp:revision>
  <dcterms:created xsi:type="dcterms:W3CDTF">2019-02-05T10:34:00Z</dcterms:created>
  <dcterms:modified xsi:type="dcterms:W3CDTF">2019-02-05T10:34:00Z</dcterms:modified>
</cp:coreProperties>
</file>