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4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50"/>
        <w:gridCol w:w="1276"/>
        <w:gridCol w:w="41"/>
        <w:gridCol w:w="2224"/>
        <w:gridCol w:w="851"/>
        <w:gridCol w:w="1134"/>
        <w:gridCol w:w="768"/>
        <w:gridCol w:w="1193"/>
        <w:gridCol w:w="477"/>
        <w:gridCol w:w="1109"/>
        <w:gridCol w:w="609"/>
        <w:gridCol w:w="32"/>
      </w:tblGrid>
      <w:tr w:rsidR="009A6D77" w:rsidRPr="004B2206" w:rsidTr="0062708C">
        <w:trPr>
          <w:gridBefore w:val="1"/>
          <w:wBefore w:w="50" w:type="dxa"/>
          <w:jc w:val="center"/>
        </w:trPr>
        <w:tc>
          <w:tcPr>
            <w:tcW w:w="1317" w:type="dxa"/>
            <w:gridSpan w:val="2"/>
          </w:tcPr>
          <w:p w:rsidR="009A6D77" w:rsidRPr="004B2206" w:rsidRDefault="009A6D77" w:rsidP="0085747B">
            <w:pPr>
              <w:jc w:val="both"/>
              <w:rPr>
                <w:sz w:val="18"/>
                <w:szCs w:val="18"/>
              </w:rPr>
            </w:pPr>
            <w:proofErr w:type="spellStart"/>
            <w:r w:rsidRPr="004B2206">
              <w:rPr>
                <w:sz w:val="18"/>
                <w:szCs w:val="18"/>
              </w:rPr>
              <w:t>prot.</w:t>
            </w:r>
            <w:r w:rsidR="00772FB0">
              <w:rPr>
                <w:sz w:val="18"/>
                <w:szCs w:val="18"/>
              </w:rPr>
              <w:t>UTC</w:t>
            </w:r>
            <w:proofErr w:type="spellEnd"/>
          </w:p>
        </w:tc>
        <w:tc>
          <w:tcPr>
            <w:tcW w:w="4977" w:type="dxa"/>
            <w:gridSpan w:val="4"/>
          </w:tcPr>
          <w:p w:rsidR="009A6D77" w:rsidRPr="004B2206" w:rsidRDefault="00205D13" w:rsidP="00F24D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772FB0">
              <w:rPr>
                <w:sz w:val="18"/>
                <w:szCs w:val="18"/>
              </w:rPr>
              <w:t xml:space="preserve"> / 1</w:t>
            </w:r>
            <w:r w:rsidR="00F24DE5">
              <w:rPr>
                <w:sz w:val="18"/>
                <w:szCs w:val="18"/>
              </w:rPr>
              <w:t>9</w:t>
            </w:r>
            <w:r w:rsidR="00772FB0">
              <w:rPr>
                <w:sz w:val="18"/>
                <w:szCs w:val="18"/>
              </w:rPr>
              <w:t xml:space="preserve"> / B</w:t>
            </w:r>
          </w:p>
        </w:tc>
        <w:tc>
          <w:tcPr>
            <w:tcW w:w="1193" w:type="dxa"/>
          </w:tcPr>
          <w:p w:rsidR="009A6D77" w:rsidRPr="004B2206" w:rsidRDefault="009A6D77" w:rsidP="0062708C">
            <w:pPr>
              <w:jc w:val="right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Pollenza,</w:t>
            </w:r>
          </w:p>
        </w:tc>
        <w:tc>
          <w:tcPr>
            <w:tcW w:w="477" w:type="dxa"/>
          </w:tcPr>
          <w:p w:rsidR="009A6D77" w:rsidRPr="004B2206" w:rsidRDefault="009A6D77" w:rsidP="00642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A6D77" w:rsidRPr="004B2206" w:rsidRDefault="00205D13" w:rsidP="00857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febbraio</w:t>
            </w:r>
          </w:p>
        </w:tc>
        <w:tc>
          <w:tcPr>
            <w:tcW w:w="641" w:type="dxa"/>
            <w:gridSpan w:val="2"/>
          </w:tcPr>
          <w:p w:rsidR="009A6D77" w:rsidRPr="004B2206" w:rsidRDefault="009A6D77" w:rsidP="00205D13">
            <w:pPr>
              <w:jc w:val="center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201</w:t>
            </w:r>
            <w:r w:rsidR="00205D13">
              <w:rPr>
                <w:sz w:val="18"/>
                <w:szCs w:val="18"/>
              </w:rPr>
              <w:t>9</w:t>
            </w:r>
          </w:p>
        </w:tc>
      </w:tr>
      <w:tr w:rsidR="009A6D77" w:rsidRPr="00F57358" w:rsidTr="0062708C">
        <w:trPr>
          <w:gridBefore w:val="1"/>
          <w:wBefore w:w="50" w:type="dxa"/>
          <w:jc w:val="center"/>
        </w:trPr>
        <w:tc>
          <w:tcPr>
            <w:tcW w:w="9714" w:type="dxa"/>
            <w:gridSpan w:val="11"/>
          </w:tcPr>
          <w:p w:rsidR="009A6D77" w:rsidRPr="00F57358" w:rsidRDefault="009A6D77" w:rsidP="0062708C">
            <w:pPr>
              <w:spacing w:after="120"/>
              <w:rPr>
                <w:szCs w:val="22"/>
              </w:rPr>
            </w:pPr>
          </w:p>
        </w:tc>
      </w:tr>
      <w:tr w:rsidR="009A6D77" w:rsidRPr="004B2206" w:rsidTr="006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  <w:r w:rsidRPr="004B2206">
              <w:rPr>
                <w:rFonts w:cs="Arial"/>
                <w:sz w:val="18"/>
                <w:szCs w:val="18"/>
              </w:rPr>
              <w:t>OGGETTO:</w:t>
            </w:r>
          </w:p>
        </w:tc>
        <w:tc>
          <w:tcPr>
            <w:tcW w:w="8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9A6D77" w:rsidRDefault="00E9553D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AFFIDAMENTO DIRETTO (legge 145</w:t>
            </w:r>
            <w:r w:rsidRPr="00065D12">
              <w:rPr>
                <w:rFonts w:cs="Arial"/>
                <w:sz w:val="18"/>
              </w:rPr>
              <w:t>/20</w:t>
            </w:r>
            <w:r>
              <w:rPr>
                <w:rFonts w:cs="Arial"/>
                <w:sz w:val="18"/>
              </w:rPr>
              <w:t>18,</w:t>
            </w:r>
            <w:r w:rsidRPr="00065D12">
              <w:rPr>
                <w:rFonts w:cs="Arial"/>
                <w:sz w:val="18"/>
              </w:rPr>
              <w:t xml:space="preserve"> art</w:t>
            </w:r>
            <w:r>
              <w:rPr>
                <w:rFonts w:cs="Arial"/>
                <w:sz w:val="18"/>
              </w:rPr>
              <w:t>. 1,</w:t>
            </w:r>
            <w:r w:rsidRPr="00065D12">
              <w:rPr>
                <w:rFonts w:cs="Arial"/>
                <w:sz w:val="18"/>
              </w:rPr>
              <w:t xml:space="preserve"> comma </w:t>
            </w:r>
            <w:r>
              <w:rPr>
                <w:rFonts w:cs="Arial"/>
                <w:sz w:val="18"/>
              </w:rPr>
              <w:t xml:space="preserve">912), </w:t>
            </w:r>
            <w:r w:rsidRPr="003B730E">
              <w:rPr>
                <w:rFonts w:cs="Arial"/>
                <w:sz w:val="18"/>
              </w:rPr>
              <w:t xml:space="preserve">PREVIA CONSULTAZIONE </w:t>
            </w:r>
            <w:r>
              <w:rPr>
                <w:rFonts w:cs="Arial"/>
                <w:sz w:val="18"/>
              </w:rPr>
              <w:t xml:space="preserve">MEDIANTE </w:t>
            </w:r>
            <w:proofErr w:type="spellStart"/>
            <w:r>
              <w:rPr>
                <w:rFonts w:cs="Arial"/>
                <w:sz w:val="18"/>
              </w:rPr>
              <w:t>R.d.O.</w:t>
            </w:r>
            <w:proofErr w:type="spellEnd"/>
            <w:r>
              <w:rPr>
                <w:rFonts w:cs="Arial"/>
                <w:sz w:val="18"/>
              </w:rPr>
              <w:t xml:space="preserve"> MEPA</w:t>
            </w:r>
            <w:r w:rsidRPr="003B730E">
              <w:rPr>
                <w:rFonts w:cs="Arial"/>
                <w:sz w:val="18"/>
              </w:rPr>
              <w:t xml:space="preserve"> di tre operatori economici</w:t>
            </w:r>
            <w:r>
              <w:rPr>
                <w:rFonts w:cs="Arial"/>
                <w:sz w:val="18"/>
              </w:rPr>
              <w:t>,</w:t>
            </w:r>
            <w:r w:rsidRPr="009F41C0">
              <w:rPr>
                <w:rFonts w:cs="Arial"/>
                <w:sz w:val="18"/>
              </w:rPr>
              <w:t xml:space="preserve"> dei </w:t>
            </w:r>
            <w:r>
              <w:rPr>
                <w:rFonts w:cs="Arial"/>
                <w:sz w:val="18"/>
              </w:rPr>
              <w:t>l</w:t>
            </w:r>
            <w:r w:rsidRPr="009F41C0">
              <w:rPr>
                <w:rFonts w:cs="Arial"/>
                <w:sz w:val="18"/>
              </w:rPr>
              <w:t xml:space="preserve">avori di </w:t>
            </w:r>
            <w:r>
              <w:rPr>
                <w:rFonts w:cs="Arial"/>
                <w:sz w:val="18"/>
              </w:rPr>
              <w:t>"Opere di urbanizzazione a Casette Verdini via Menichelli</w:t>
            </w:r>
            <w:r w:rsidRPr="00065D12">
              <w:rPr>
                <w:rFonts w:cs="Arial"/>
                <w:sz w:val="18"/>
              </w:rPr>
              <w:t>"</w:t>
            </w:r>
            <w:r>
              <w:rPr>
                <w:rFonts w:cs="Arial"/>
                <w:sz w:val="18"/>
              </w:rPr>
              <w:t xml:space="preserve"> cod. 06-2019</w:t>
            </w:r>
            <w:r w:rsidR="009A6D77">
              <w:rPr>
                <w:rFonts w:cs="Arial"/>
                <w:sz w:val="18"/>
                <w:szCs w:val="18"/>
              </w:rPr>
              <w:t>.</w:t>
            </w:r>
          </w:p>
          <w:p w:rsidR="009A6D77" w:rsidRPr="003F4F33" w:rsidRDefault="003F4F33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 w:rsidRPr="003F4F33">
              <w:rPr>
                <w:rFonts w:cs="Arial"/>
                <w:i/>
                <w:sz w:val="18"/>
              </w:rPr>
              <w:t xml:space="preserve">CUP </w:t>
            </w:r>
            <w:r w:rsidR="00E9553D" w:rsidRPr="00831737">
              <w:rPr>
                <w:rFonts w:cs="Arial"/>
                <w:i/>
                <w:sz w:val="18"/>
                <w:szCs w:val="18"/>
              </w:rPr>
              <w:t>I87H18001320004</w:t>
            </w:r>
            <w:r w:rsidRPr="003F4F33">
              <w:rPr>
                <w:rFonts w:cs="Arial"/>
                <w:i/>
                <w:sz w:val="18"/>
              </w:rPr>
              <w:t xml:space="preserve">, CIG </w:t>
            </w:r>
            <w:r w:rsidR="0036095F" w:rsidRPr="0036095F">
              <w:rPr>
                <w:rFonts w:cs="Arial"/>
                <w:i/>
                <w:sz w:val="18"/>
                <w:szCs w:val="18"/>
              </w:rPr>
              <w:t>779287865C</w:t>
            </w:r>
            <w:r w:rsidR="009A6D77" w:rsidRPr="003F4F33">
              <w:rPr>
                <w:rFonts w:cs="Arial"/>
                <w:i/>
                <w:sz w:val="18"/>
                <w:szCs w:val="18"/>
              </w:rPr>
              <w:t>.</w:t>
            </w:r>
          </w:p>
          <w:p w:rsidR="009A6D77" w:rsidRPr="004B2206" w:rsidRDefault="003B730E" w:rsidP="003B730E">
            <w:pPr>
              <w:jc w:val="both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 xml:space="preserve">AVVISO PUBBLICO </w:t>
            </w:r>
            <w:r w:rsidR="00E0354C">
              <w:rPr>
                <w:rFonts w:cs="Arial"/>
                <w:sz w:val="18"/>
                <w:szCs w:val="18"/>
                <w:u w:val="single"/>
              </w:rPr>
              <w:t>(art. 36, comma 7</w:t>
            </w:r>
            <w:r>
              <w:rPr>
                <w:rFonts w:cs="Arial"/>
                <w:sz w:val="18"/>
                <w:szCs w:val="18"/>
                <w:u w:val="single"/>
              </w:rPr>
              <w:t>, d.lgs. 50/2016</w:t>
            </w:r>
            <w:r w:rsidR="00E0354C">
              <w:rPr>
                <w:rFonts w:cs="Arial"/>
                <w:sz w:val="18"/>
                <w:szCs w:val="18"/>
                <w:u w:val="single"/>
              </w:rPr>
              <w:t>)</w:t>
            </w:r>
          </w:p>
        </w:tc>
      </w:tr>
      <w:tr w:rsidR="009A6D77" w:rsidRPr="001E38F2" w:rsidTr="0062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A6D77" w:rsidRPr="004B2206" w:rsidTr="009A6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  <w:jc w:val="center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796EDC" w:rsidRPr="00E25097" w:rsidRDefault="00796EDC" w:rsidP="00796EDC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IL RESPONSABILE DEL </w:t>
      </w:r>
      <w:r w:rsidR="00CA3FFC">
        <w:rPr>
          <w:rFonts w:ascii="Cambria" w:hAnsi="Cambria"/>
          <w:b/>
          <w:sz w:val="20"/>
        </w:rPr>
        <w:t>SETTORE B</w:t>
      </w:r>
    </w:p>
    <w:p w:rsidR="00065D12" w:rsidRDefault="009A6D77" w:rsidP="00AF7068">
      <w:pPr>
        <w:ind w:firstLine="709"/>
        <w:jc w:val="both"/>
        <w:rPr>
          <w:sz w:val="18"/>
          <w:szCs w:val="18"/>
        </w:rPr>
      </w:pPr>
      <w:r w:rsidRPr="003D2183">
        <w:rPr>
          <w:sz w:val="18"/>
          <w:szCs w:val="18"/>
        </w:rPr>
        <w:t xml:space="preserve">Il sottoscritto </w:t>
      </w:r>
      <w:r>
        <w:rPr>
          <w:sz w:val="18"/>
          <w:szCs w:val="18"/>
        </w:rPr>
        <w:t>r</w:t>
      </w:r>
      <w:r w:rsidRPr="003D2183">
        <w:rPr>
          <w:sz w:val="18"/>
          <w:szCs w:val="18"/>
        </w:rPr>
        <w:t xml:space="preserve">esponsabile </w:t>
      </w:r>
      <w:r>
        <w:rPr>
          <w:sz w:val="18"/>
          <w:szCs w:val="18"/>
        </w:rPr>
        <w:t xml:space="preserve">del </w:t>
      </w:r>
      <w:r w:rsidR="00CA3FFC">
        <w:rPr>
          <w:sz w:val="18"/>
          <w:szCs w:val="18"/>
        </w:rPr>
        <w:t>settore B</w:t>
      </w:r>
      <w:r>
        <w:rPr>
          <w:sz w:val="18"/>
          <w:szCs w:val="18"/>
        </w:rPr>
        <w:t xml:space="preserve"> </w:t>
      </w:r>
      <w:r w:rsidR="00CA3FFC">
        <w:rPr>
          <w:sz w:val="18"/>
          <w:szCs w:val="18"/>
        </w:rPr>
        <w:t>de</w:t>
      </w:r>
      <w:r>
        <w:rPr>
          <w:sz w:val="18"/>
          <w:szCs w:val="18"/>
        </w:rPr>
        <w:t>l comune di Pollenza</w:t>
      </w:r>
      <w:r w:rsidRPr="00780336">
        <w:rPr>
          <w:sz w:val="18"/>
          <w:szCs w:val="18"/>
        </w:rPr>
        <w:t>, in esecuzione dell</w:t>
      </w:r>
      <w:r>
        <w:rPr>
          <w:sz w:val="18"/>
          <w:szCs w:val="18"/>
        </w:rPr>
        <w:t>a deliberazione</w:t>
      </w:r>
      <w:r w:rsidRPr="00780336">
        <w:rPr>
          <w:sz w:val="18"/>
          <w:szCs w:val="18"/>
        </w:rPr>
        <w:t xml:space="preserve"> della </w:t>
      </w:r>
      <w:r>
        <w:rPr>
          <w:sz w:val="18"/>
          <w:szCs w:val="18"/>
        </w:rPr>
        <w:t>g</w:t>
      </w:r>
      <w:r w:rsidRPr="00780336">
        <w:rPr>
          <w:sz w:val="18"/>
          <w:szCs w:val="18"/>
        </w:rPr>
        <w:t xml:space="preserve">iunta </w:t>
      </w:r>
      <w:r>
        <w:rPr>
          <w:sz w:val="18"/>
          <w:szCs w:val="18"/>
        </w:rPr>
        <w:t xml:space="preserve">comunale </w:t>
      </w:r>
      <w:r w:rsidRPr="00780336">
        <w:rPr>
          <w:sz w:val="18"/>
          <w:szCs w:val="18"/>
        </w:rPr>
        <w:t xml:space="preserve">n. </w:t>
      </w:r>
      <w:r w:rsidR="00E9553D">
        <w:rPr>
          <w:sz w:val="18"/>
          <w:szCs w:val="18"/>
        </w:rPr>
        <w:t>19</w:t>
      </w:r>
      <w:r w:rsidR="00CA3FFC"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 xml:space="preserve">del </w:t>
      </w:r>
      <w:r w:rsidR="003B730E">
        <w:rPr>
          <w:sz w:val="18"/>
          <w:szCs w:val="18"/>
        </w:rPr>
        <w:t>07</w:t>
      </w:r>
      <w:r>
        <w:rPr>
          <w:sz w:val="18"/>
          <w:szCs w:val="18"/>
        </w:rPr>
        <w:t>/</w:t>
      </w:r>
      <w:r w:rsidR="00CA3FFC">
        <w:rPr>
          <w:sz w:val="18"/>
          <w:szCs w:val="18"/>
        </w:rPr>
        <w:t>0</w:t>
      </w:r>
      <w:r w:rsidR="003B730E">
        <w:rPr>
          <w:sz w:val="18"/>
          <w:szCs w:val="18"/>
        </w:rPr>
        <w:t>2</w:t>
      </w:r>
      <w:r w:rsidRPr="00780336">
        <w:rPr>
          <w:sz w:val="18"/>
          <w:szCs w:val="18"/>
        </w:rPr>
        <w:t>/201</w:t>
      </w:r>
      <w:r w:rsidR="003B730E">
        <w:rPr>
          <w:sz w:val="18"/>
          <w:szCs w:val="18"/>
        </w:rPr>
        <w:t>9</w:t>
      </w:r>
      <w:r w:rsidRPr="00780336">
        <w:rPr>
          <w:sz w:val="18"/>
          <w:szCs w:val="18"/>
        </w:rPr>
        <w:t>, esecutiv</w:t>
      </w:r>
      <w:r>
        <w:rPr>
          <w:sz w:val="18"/>
          <w:szCs w:val="18"/>
        </w:rPr>
        <w:t>a</w:t>
      </w:r>
      <w:r w:rsidRPr="00780336">
        <w:rPr>
          <w:sz w:val="18"/>
          <w:szCs w:val="18"/>
        </w:rPr>
        <w:t xml:space="preserve"> a termini di legge, </w:t>
      </w:r>
      <w:r>
        <w:rPr>
          <w:sz w:val="18"/>
          <w:szCs w:val="18"/>
        </w:rPr>
        <w:t xml:space="preserve">e della propria determina n. </w:t>
      </w:r>
      <w:r w:rsidR="003B730E">
        <w:rPr>
          <w:sz w:val="18"/>
          <w:szCs w:val="18"/>
        </w:rPr>
        <w:t>___</w:t>
      </w:r>
      <w:r w:rsidR="000D7FD1">
        <w:rPr>
          <w:sz w:val="18"/>
          <w:szCs w:val="18"/>
        </w:rPr>
        <w:t>/</w:t>
      </w:r>
      <w:r w:rsidR="003B730E">
        <w:rPr>
          <w:sz w:val="18"/>
          <w:szCs w:val="18"/>
        </w:rPr>
        <w:t>___</w:t>
      </w:r>
      <w:r>
        <w:rPr>
          <w:sz w:val="18"/>
          <w:szCs w:val="18"/>
        </w:rPr>
        <w:t xml:space="preserve"> del </w:t>
      </w:r>
      <w:r w:rsidR="003B730E">
        <w:rPr>
          <w:sz w:val="18"/>
          <w:szCs w:val="18"/>
        </w:rPr>
        <w:t>__</w:t>
      </w:r>
      <w:r>
        <w:rPr>
          <w:sz w:val="18"/>
          <w:szCs w:val="18"/>
        </w:rPr>
        <w:t>/0</w:t>
      </w:r>
      <w:r w:rsidR="003B730E">
        <w:rPr>
          <w:sz w:val="18"/>
          <w:szCs w:val="18"/>
        </w:rPr>
        <w:t>2</w:t>
      </w:r>
      <w:r>
        <w:rPr>
          <w:sz w:val="18"/>
          <w:szCs w:val="18"/>
        </w:rPr>
        <w:t>/201</w:t>
      </w:r>
      <w:r w:rsidR="003B730E">
        <w:rPr>
          <w:sz w:val="18"/>
          <w:szCs w:val="18"/>
        </w:rPr>
        <w:t>9</w:t>
      </w:r>
      <w:r>
        <w:rPr>
          <w:sz w:val="18"/>
          <w:szCs w:val="18"/>
        </w:rPr>
        <w:t xml:space="preserve">, nonché in virtù </w:t>
      </w:r>
      <w:r w:rsidR="003B730E">
        <w:rPr>
          <w:sz w:val="18"/>
          <w:szCs w:val="18"/>
        </w:rPr>
        <w:t>dell</w:t>
      </w:r>
      <w:r w:rsidR="003B730E">
        <w:rPr>
          <w:rFonts w:cs="Arial"/>
          <w:sz w:val="18"/>
          <w:szCs w:val="18"/>
        </w:rPr>
        <w:t>'</w:t>
      </w:r>
      <w:r w:rsidR="003B730E" w:rsidRPr="00065D12">
        <w:rPr>
          <w:rFonts w:cs="Arial"/>
          <w:sz w:val="18"/>
          <w:szCs w:val="18"/>
        </w:rPr>
        <w:t>art</w:t>
      </w:r>
      <w:r w:rsidR="003B730E">
        <w:rPr>
          <w:rFonts w:cs="Arial"/>
          <w:sz w:val="18"/>
          <w:szCs w:val="18"/>
        </w:rPr>
        <w:t>. 1,</w:t>
      </w:r>
      <w:r w:rsidR="003B730E" w:rsidRPr="00065D12">
        <w:rPr>
          <w:rFonts w:cs="Arial"/>
          <w:sz w:val="18"/>
          <w:szCs w:val="18"/>
        </w:rPr>
        <w:t xml:space="preserve"> comma </w:t>
      </w:r>
      <w:r w:rsidR="003B730E">
        <w:rPr>
          <w:rFonts w:cs="Arial"/>
          <w:sz w:val="18"/>
          <w:szCs w:val="18"/>
        </w:rPr>
        <w:t>912 della legge 145</w:t>
      </w:r>
      <w:r w:rsidR="003B730E" w:rsidRPr="00065D12">
        <w:rPr>
          <w:rFonts w:cs="Arial"/>
          <w:sz w:val="18"/>
          <w:szCs w:val="18"/>
        </w:rPr>
        <w:t>/20</w:t>
      </w:r>
      <w:r w:rsidR="003B730E">
        <w:rPr>
          <w:rFonts w:cs="Arial"/>
          <w:sz w:val="18"/>
          <w:szCs w:val="18"/>
        </w:rPr>
        <w:t>18,</w:t>
      </w:r>
      <w:r w:rsidR="003B730E" w:rsidRPr="00065D12">
        <w:rPr>
          <w:rFonts w:cs="Arial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 w:rsidR="00AF3174">
        <w:rPr>
          <w:sz w:val="18"/>
          <w:szCs w:val="18"/>
        </w:rPr>
        <w:t>l'</w:t>
      </w:r>
      <w:r>
        <w:rPr>
          <w:sz w:val="18"/>
          <w:szCs w:val="18"/>
        </w:rPr>
        <w:t xml:space="preserve">art. 36, comma 7, </w:t>
      </w:r>
      <w:r w:rsidR="003B730E">
        <w:rPr>
          <w:sz w:val="18"/>
          <w:szCs w:val="18"/>
        </w:rPr>
        <w:t xml:space="preserve">del d.lgs. 50/2016 </w:t>
      </w:r>
      <w:r>
        <w:rPr>
          <w:sz w:val="18"/>
          <w:szCs w:val="18"/>
        </w:rPr>
        <w:t xml:space="preserve">e </w:t>
      </w:r>
      <w:r w:rsidR="00AF3174">
        <w:rPr>
          <w:sz w:val="18"/>
          <w:szCs w:val="18"/>
        </w:rPr>
        <w:t>del paragrafo 5 delle Linee Guida n. 4 approvate con delibera ANAC n. 206 del 01/03/2018</w:t>
      </w:r>
      <w:r>
        <w:rPr>
          <w:sz w:val="18"/>
          <w:szCs w:val="18"/>
        </w:rPr>
        <w:t>,</w:t>
      </w:r>
    </w:p>
    <w:p w:rsidR="00065D12" w:rsidRDefault="00065D12" w:rsidP="000D7FD1">
      <w:pPr>
        <w:jc w:val="center"/>
        <w:outlineLvl w:val="0"/>
        <w:rPr>
          <w:rFonts w:ascii="Cambria" w:hAnsi="Cambria"/>
          <w:b/>
          <w:sz w:val="20"/>
        </w:rPr>
      </w:pPr>
      <w:r w:rsidRPr="00E25097">
        <w:rPr>
          <w:rFonts w:ascii="Cambria" w:hAnsi="Cambria"/>
          <w:b/>
          <w:sz w:val="20"/>
        </w:rPr>
        <w:t>RENDE NOTO</w:t>
      </w:r>
    </w:p>
    <w:p w:rsidR="00113477" w:rsidRPr="00065D12" w:rsidRDefault="00113477" w:rsidP="0011347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che il comune di Pollenza intende realizzare l'intervento di cui in oggetto mediante </w:t>
      </w:r>
      <w:r w:rsidR="003B730E">
        <w:rPr>
          <w:sz w:val="18"/>
          <w:szCs w:val="18"/>
        </w:rPr>
        <w:t xml:space="preserve">affidamento diretto, </w:t>
      </w:r>
      <w:r w:rsidR="003B730E" w:rsidRPr="003B730E">
        <w:rPr>
          <w:sz w:val="18"/>
          <w:szCs w:val="18"/>
        </w:rPr>
        <w:t>previa consultazione, ove esistenti, di tre operatori economici,</w:t>
      </w:r>
      <w:r>
        <w:rPr>
          <w:sz w:val="18"/>
          <w:szCs w:val="18"/>
        </w:rPr>
        <w:t xml:space="preserve"> ai sensi dell'art. </w:t>
      </w:r>
      <w:r w:rsidR="003B730E">
        <w:rPr>
          <w:sz w:val="18"/>
          <w:szCs w:val="18"/>
        </w:rPr>
        <w:t>1</w:t>
      </w:r>
      <w:r>
        <w:rPr>
          <w:sz w:val="18"/>
          <w:szCs w:val="18"/>
        </w:rPr>
        <w:t xml:space="preserve">, comma </w:t>
      </w:r>
      <w:r w:rsidR="003B730E">
        <w:rPr>
          <w:sz w:val="18"/>
          <w:szCs w:val="18"/>
        </w:rPr>
        <w:t>91</w:t>
      </w:r>
      <w:r>
        <w:rPr>
          <w:sz w:val="18"/>
          <w:szCs w:val="18"/>
        </w:rPr>
        <w:t>2, del</w:t>
      </w:r>
      <w:r w:rsidR="003B730E">
        <w:rPr>
          <w:sz w:val="18"/>
          <w:szCs w:val="18"/>
        </w:rPr>
        <w:t>la</w:t>
      </w:r>
      <w:r>
        <w:rPr>
          <w:sz w:val="18"/>
          <w:szCs w:val="18"/>
        </w:rPr>
        <w:t xml:space="preserve"> </w:t>
      </w:r>
      <w:r w:rsidR="003B730E">
        <w:rPr>
          <w:sz w:val="18"/>
          <w:szCs w:val="18"/>
        </w:rPr>
        <w:t>legge 145</w:t>
      </w:r>
      <w:r>
        <w:rPr>
          <w:sz w:val="18"/>
          <w:szCs w:val="18"/>
        </w:rPr>
        <w:t>/201</w:t>
      </w:r>
      <w:r w:rsidR="003B730E">
        <w:rPr>
          <w:sz w:val="18"/>
          <w:szCs w:val="18"/>
        </w:rPr>
        <w:t>8,</w:t>
      </w:r>
      <w:r>
        <w:rPr>
          <w:sz w:val="18"/>
          <w:szCs w:val="18"/>
        </w:rPr>
        <w:t xml:space="preserve"> </w:t>
      </w:r>
      <w:r w:rsidR="006D5954">
        <w:rPr>
          <w:sz w:val="18"/>
          <w:szCs w:val="18"/>
        </w:rPr>
        <w:t xml:space="preserve">tramite </w:t>
      </w:r>
      <w:proofErr w:type="spellStart"/>
      <w:r w:rsidR="006D5954">
        <w:rPr>
          <w:sz w:val="18"/>
          <w:szCs w:val="18"/>
        </w:rPr>
        <w:t>R.d.O.</w:t>
      </w:r>
      <w:proofErr w:type="spellEnd"/>
      <w:r w:rsidR="006D5954">
        <w:rPr>
          <w:sz w:val="18"/>
          <w:szCs w:val="18"/>
        </w:rPr>
        <w:t xml:space="preserve"> MEPA, </w:t>
      </w:r>
      <w:r>
        <w:rPr>
          <w:sz w:val="18"/>
          <w:szCs w:val="18"/>
        </w:rPr>
        <w:t xml:space="preserve">ed </w:t>
      </w:r>
      <w:r w:rsidRPr="00065D12">
        <w:rPr>
          <w:sz w:val="18"/>
          <w:szCs w:val="18"/>
        </w:rPr>
        <w:t>a</w:t>
      </w:r>
      <w:r w:rsidR="003B730E">
        <w:rPr>
          <w:sz w:val="18"/>
          <w:szCs w:val="18"/>
        </w:rPr>
        <w:t xml:space="preserve"> ta</w:t>
      </w:r>
      <w:r w:rsidRPr="00065D12">
        <w:rPr>
          <w:sz w:val="18"/>
          <w:szCs w:val="18"/>
        </w:rPr>
        <w:t>l fine</w:t>
      </w:r>
      <w:r>
        <w:rPr>
          <w:sz w:val="18"/>
          <w:szCs w:val="18"/>
        </w:rPr>
        <w:t xml:space="preserve"> pubblica il presente avviso affinché i soggetti interessati inviino la propria </w:t>
      </w:r>
      <w:r w:rsidR="008457EC">
        <w:rPr>
          <w:sz w:val="18"/>
          <w:szCs w:val="18"/>
        </w:rPr>
        <w:t>candidatura</w:t>
      </w:r>
      <w:r>
        <w:rPr>
          <w:sz w:val="18"/>
          <w:szCs w:val="18"/>
        </w:rPr>
        <w:t>.</w:t>
      </w:r>
    </w:p>
    <w:p w:rsidR="0075588C" w:rsidRPr="00780336" w:rsidRDefault="008E5C51" w:rsidP="0075588C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 xml:space="preserve">Stazione Appaltante: </w:t>
      </w:r>
      <w:r w:rsidR="005C32C5">
        <w:rPr>
          <w:sz w:val="18"/>
          <w:szCs w:val="18"/>
        </w:rPr>
        <w:t>Comune</w:t>
      </w:r>
      <w:r w:rsidR="00E1401D">
        <w:rPr>
          <w:sz w:val="18"/>
          <w:szCs w:val="18"/>
        </w:rPr>
        <w:t xml:space="preserve"> di Pollenza,</w:t>
      </w:r>
      <w:r w:rsidR="00E3573C" w:rsidRPr="003D2183">
        <w:rPr>
          <w:sz w:val="18"/>
          <w:szCs w:val="18"/>
        </w:rPr>
        <w:t xml:space="preserve"> </w:t>
      </w:r>
      <w:r w:rsidRPr="003D2183">
        <w:rPr>
          <w:sz w:val="18"/>
          <w:szCs w:val="18"/>
        </w:rPr>
        <w:t>piazza della Libertà</w:t>
      </w:r>
      <w:r w:rsidR="00E1401D"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>16, 62010, Pollenza (M</w:t>
      </w:r>
      <w:r w:rsidR="00E1401D">
        <w:rPr>
          <w:sz w:val="18"/>
          <w:szCs w:val="18"/>
        </w:rPr>
        <w:t>C</w:t>
      </w:r>
      <w:r w:rsidRPr="00780336">
        <w:rPr>
          <w:sz w:val="18"/>
          <w:szCs w:val="18"/>
        </w:rPr>
        <w:t xml:space="preserve">); </w:t>
      </w:r>
      <w:proofErr w:type="spellStart"/>
      <w:r w:rsidRPr="00780336">
        <w:rPr>
          <w:sz w:val="18"/>
          <w:szCs w:val="18"/>
        </w:rPr>
        <w:t>e.mail</w:t>
      </w:r>
      <w:proofErr w:type="spellEnd"/>
      <w:r w:rsidRPr="00780336">
        <w:rPr>
          <w:sz w:val="18"/>
          <w:szCs w:val="18"/>
        </w:rPr>
        <w:t xml:space="preserve"> </w:t>
      </w:r>
      <w:hyperlink r:id="rId8" w:history="1">
        <w:r w:rsidR="00183C9F">
          <w:rPr>
            <w:rStyle w:val="Collegamentoipertestuale"/>
            <w:i/>
            <w:sz w:val="18"/>
            <w:szCs w:val="18"/>
          </w:rPr>
          <w:t>info</w:t>
        </w:r>
        <w:r w:rsidR="009206F2" w:rsidRPr="00397009">
          <w:rPr>
            <w:rStyle w:val="Collegamentoipertestuale"/>
            <w:i/>
            <w:sz w:val="18"/>
            <w:szCs w:val="18"/>
          </w:rPr>
          <w:t>@</w:t>
        </w:r>
        <w:r w:rsidR="00183C9F">
          <w:rPr>
            <w:rStyle w:val="Collegamentoipertestuale"/>
            <w:i/>
            <w:sz w:val="18"/>
            <w:szCs w:val="18"/>
          </w:rPr>
          <w:t>comune.</w:t>
        </w:r>
        <w:r w:rsidR="009206F2" w:rsidRPr="00397009">
          <w:rPr>
            <w:rStyle w:val="Collegamentoipertestuale"/>
            <w:i/>
            <w:sz w:val="18"/>
            <w:szCs w:val="18"/>
          </w:rPr>
          <w:t>pollenza.</w:t>
        </w:r>
        <w:r w:rsidR="00183C9F">
          <w:rPr>
            <w:rStyle w:val="Collegamentoipertestuale"/>
            <w:i/>
            <w:sz w:val="18"/>
            <w:szCs w:val="18"/>
          </w:rPr>
          <w:t>mc</w:t>
        </w:r>
        <w:r w:rsidR="009206F2" w:rsidRPr="00397009">
          <w:rPr>
            <w:rStyle w:val="Collegamentoipertestuale"/>
            <w:i/>
            <w:sz w:val="18"/>
            <w:szCs w:val="18"/>
          </w:rPr>
          <w:t>.</w:t>
        </w:r>
        <w:r w:rsidR="00183C9F">
          <w:rPr>
            <w:rStyle w:val="Collegamentoipertestuale"/>
            <w:i/>
            <w:sz w:val="18"/>
            <w:szCs w:val="18"/>
          </w:rPr>
          <w:t>i</w:t>
        </w:r>
        <w:r w:rsidR="009206F2" w:rsidRPr="00397009">
          <w:rPr>
            <w:rStyle w:val="Collegamentoipertestuale"/>
            <w:i/>
            <w:sz w:val="18"/>
            <w:szCs w:val="18"/>
          </w:rPr>
          <w:t>t</w:t>
        </w:r>
      </w:hyperlink>
      <w:r w:rsidRPr="00780336">
        <w:rPr>
          <w:sz w:val="18"/>
          <w:szCs w:val="18"/>
        </w:rPr>
        <w:t xml:space="preserve">; </w:t>
      </w:r>
      <w:r w:rsidR="00065D12">
        <w:rPr>
          <w:sz w:val="18"/>
          <w:szCs w:val="18"/>
        </w:rPr>
        <w:t xml:space="preserve">PEC </w:t>
      </w:r>
      <w:hyperlink r:id="rId9" w:history="1">
        <w:r w:rsidR="00065D12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 w:rsidR="00065D12">
        <w:rPr>
          <w:sz w:val="18"/>
          <w:szCs w:val="18"/>
        </w:rPr>
        <w:t xml:space="preserve">; </w:t>
      </w:r>
      <w:r w:rsidR="00E1401D">
        <w:rPr>
          <w:sz w:val="18"/>
          <w:szCs w:val="18"/>
        </w:rPr>
        <w:t xml:space="preserve">(ufficio tecnico) </w:t>
      </w:r>
      <w:r w:rsidRPr="00780336">
        <w:rPr>
          <w:sz w:val="18"/>
          <w:szCs w:val="18"/>
        </w:rPr>
        <w:t>telefono 0733/5487</w:t>
      </w:r>
      <w:r w:rsidR="00065D12">
        <w:rPr>
          <w:sz w:val="18"/>
          <w:szCs w:val="18"/>
        </w:rPr>
        <w:t>13-</w:t>
      </w:r>
      <w:r w:rsidRPr="00780336">
        <w:rPr>
          <w:sz w:val="18"/>
          <w:szCs w:val="18"/>
        </w:rPr>
        <w:t>17-18-19-20, fax 0733/5487</w:t>
      </w:r>
      <w:r w:rsidR="002B6BBB" w:rsidRPr="00780336">
        <w:rPr>
          <w:sz w:val="18"/>
          <w:szCs w:val="18"/>
        </w:rPr>
        <w:t>04</w:t>
      </w:r>
      <w:r w:rsidR="00397009">
        <w:rPr>
          <w:sz w:val="18"/>
          <w:szCs w:val="18"/>
        </w:rPr>
        <w:t>.</w:t>
      </w:r>
    </w:p>
    <w:p w:rsidR="00065D12" w:rsidRPr="00780336" w:rsidRDefault="00065D12" w:rsidP="00065D12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i/>
          <w:sz w:val="18"/>
          <w:szCs w:val="18"/>
        </w:rPr>
        <w:t>Responsabile del procedimento</w:t>
      </w:r>
      <w:r>
        <w:rPr>
          <w:b/>
          <w:i/>
          <w:sz w:val="18"/>
          <w:szCs w:val="18"/>
        </w:rPr>
        <w:t xml:space="preserve"> ex art. </w:t>
      </w:r>
      <w:r w:rsidR="00E1401D">
        <w:rPr>
          <w:b/>
          <w:i/>
          <w:sz w:val="18"/>
          <w:szCs w:val="18"/>
        </w:rPr>
        <w:t>3</w:t>
      </w:r>
      <w:r>
        <w:rPr>
          <w:b/>
          <w:i/>
          <w:sz w:val="18"/>
          <w:szCs w:val="18"/>
        </w:rPr>
        <w:t xml:space="preserve">1 d.lgs. </w:t>
      </w:r>
      <w:r w:rsidR="00E1401D">
        <w:rPr>
          <w:b/>
          <w:i/>
          <w:sz w:val="18"/>
          <w:szCs w:val="18"/>
        </w:rPr>
        <w:t>50</w:t>
      </w:r>
      <w:r>
        <w:rPr>
          <w:b/>
          <w:i/>
          <w:sz w:val="18"/>
          <w:szCs w:val="18"/>
        </w:rPr>
        <w:t>/20</w:t>
      </w:r>
      <w:r w:rsidR="00E1401D">
        <w:rPr>
          <w:b/>
          <w:i/>
          <w:sz w:val="18"/>
          <w:szCs w:val="18"/>
        </w:rPr>
        <w:t>1</w:t>
      </w:r>
      <w:r>
        <w:rPr>
          <w:b/>
          <w:i/>
          <w:sz w:val="18"/>
          <w:szCs w:val="18"/>
        </w:rPr>
        <w:t>6</w:t>
      </w:r>
      <w:r w:rsidR="00CA3FFC">
        <w:rPr>
          <w:sz w:val="18"/>
          <w:szCs w:val="18"/>
        </w:rPr>
        <w:t xml:space="preserve">: </w:t>
      </w:r>
      <w:r w:rsidR="00FE243C">
        <w:rPr>
          <w:sz w:val="18"/>
          <w:szCs w:val="18"/>
        </w:rPr>
        <w:t>g</w:t>
      </w:r>
      <w:r w:rsidR="00203778">
        <w:rPr>
          <w:sz w:val="18"/>
          <w:szCs w:val="18"/>
        </w:rPr>
        <w:t>eom</w:t>
      </w:r>
      <w:r w:rsidRPr="00780336">
        <w:rPr>
          <w:sz w:val="18"/>
          <w:szCs w:val="18"/>
        </w:rPr>
        <w:t xml:space="preserve">. </w:t>
      </w:r>
      <w:r w:rsidR="00203778">
        <w:rPr>
          <w:sz w:val="18"/>
          <w:szCs w:val="18"/>
        </w:rPr>
        <w:t>Roberto Del Savio</w:t>
      </w:r>
      <w:r w:rsidRPr="00780336">
        <w:rPr>
          <w:sz w:val="18"/>
          <w:szCs w:val="18"/>
        </w:rPr>
        <w:t>; telefono 0733/5487</w:t>
      </w:r>
      <w:r w:rsidR="00203778">
        <w:rPr>
          <w:sz w:val="18"/>
          <w:szCs w:val="18"/>
        </w:rPr>
        <w:t>19</w:t>
      </w:r>
      <w:r w:rsidRPr="00780336">
        <w:rPr>
          <w:sz w:val="18"/>
          <w:szCs w:val="18"/>
        </w:rPr>
        <w:t>; telefax 0733/5487</w:t>
      </w:r>
      <w:r>
        <w:rPr>
          <w:sz w:val="18"/>
          <w:szCs w:val="18"/>
        </w:rPr>
        <w:t>04</w:t>
      </w:r>
      <w:r w:rsidR="00685BA6">
        <w:rPr>
          <w:sz w:val="18"/>
          <w:szCs w:val="18"/>
        </w:rPr>
        <w:t>;</w:t>
      </w:r>
      <w:r w:rsidRPr="0078033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e.</w:t>
      </w:r>
      <w:r w:rsidRPr="00780336">
        <w:rPr>
          <w:sz w:val="18"/>
          <w:szCs w:val="18"/>
        </w:rPr>
        <w:t>mail</w:t>
      </w:r>
      <w:proofErr w:type="spellEnd"/>
      <w:r w:rsidRPr="00780336">
        <w:rPr>
          <w:sz w:val="18"/>
          <w:szCs w:val="18"/>
        </w:rPr>
        <w:t xml:space="preserve"> </w:t>
      </w:r>
      <w:hyperlink r:id="rId10" w:history="1">
        <w:r w:rsidR="00203778">
          <w:rPr>
            <w:rStyle w:val="Collegamentoipertestuale"/>
            <w:i/>
            <w:sz w:val="18"/>
            <w:szCs w:val="18"/>
          </w:rPr>
          <w:t>lavoripubblici</w:t>
        </w:r>
        <w:r w:rsidRPr="00397009">
          <w:rPr>
            <w:rStyle w:val="Collegamentoipertestuale"/>
            <w:i/>
            <w:sz w:val="18"/>
            <w:szCs w:val="18"/>
          </w:rPr>
          <w:t>@</w:t>
        </w:r>
        <w:r w:rsidR="00CA3FFC">
          <w:rPr>
            <w:rStyle w:val="Collegamentoipertestuale"/>
            <w:i/>
            <w:sz w:val="18"/>
            <w:szCs w:val="18"/>
          </w:rPr>
          <w:t>comune.</w:t>
        </w:r>
        <w:r w:rsidRPr="00397009">
          <w:rPr>
            <w:rStyle w:val="Collegamentoipertestuale"/>
            <w:i/>
            <w:sz w:val="18"/>
            <w:szCs w:val="18"/>
          </w:rPr>
          <w:t>pollenza.</w:t>
        </w:r>
        <w:r w:rsidR="00CA3FFC">
          <w:rPr>
            <w:rStyle w:val="Collegamentoipertestuale"/>
            <w:i/>
            <w:sz w:val="18"/>
            <w:szCs w:val="18"/>
          </w:rPr>
          <w:t>mc</w:t>
        </w:r>
        <w:r w:rsidRPr="00397009">
          <w:rPr>
            <w:rStyle w:val="Collegamentoipertestuale"/>
            <w:i/>
            <w:sz w:val="18"/>
            <w:szCs w:val="18"/>
          </w:rPr>
          <w:t>.</w:t>
        </w:r>
        <w:r w:rsidR="00CA3FFC">
          <w:rPr>
            <w:rStyle w:val="Collegamentoipertestuale"/>
            <w:i/>
            <w:sz w:val="18"/>
            <w:szCs w:val="18"/>
          </w:rPr>
          <w:t>i</w:t>
        </w:r>
        <w:r w:rsidRPr="00397009">
          <w:rPr>
            <w:rStyle w:val="Collegamentoipertestuale"/>
            <w:i/>
            <w:sz w:val="18"/>
            <w:szCs w:val="18"/>
          </w:rPr>
          <w:t>t</w:t>
        </w:r>
      </w:hyperlink>
      <w:r>
        <w:rPr>
          <w:sz w:val="18"/>
          <w:szCs w:val="18"/>
        </w:rPr>
        <w:t>;</w:t>
      </w:r>
      <w:r w:rsidR="00397009">
        <w:rPr>
          <w:sz w:val="18"/>
          <w:szCs w:val="18"/>
        </w:rPr>
        <w:t xml:space="preserve"> PEC </w:t>
      </w:r>
      <w:hyperlink r:id="rId11" w:history="1">
        <w:r w:rsidR="00397009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 w:rsidR="00397009">
        <w:rPr>
          <w:sz w:val="18"/>
          <w:szCs w:val="18"/>
        </w:rPr>
        <w:t>.</w:t>
      </w:r>
    </w:p>
    <w:p w:rsidR="00FA2AE4" w:rsidRPr="00780336" w:rsidRDefault="008E5C51" w:rsidP="00F115BA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 xml:space="preserve">Procedura di </w:t>
      </w:r>
      <w:r w:rsidR="00AF7068" w:rsidRPr="00780336">
        <w:rPr>
          <w:b/>
          <w:bCs/>
          <w:i/>
          <w:sz w:val="18"/>
          <w:szCs w:val="18"/>
        </w:rPr>
        <w:t>selezione</w:t>
      </w:r>
      <w:r w:rsidRPr="00FB442F">
        <w:rPr>
          <w:bCs/>
          <w:sz w:val="18"/>
          <w:szCs w:val="18"/>
        </w:rPr>
        <w:t>:</w:t>
      </w:r>
      <w:r w:rsidRPr="00FB442F">
        <w:rPr>
          <w:bCs/>
          <w:iCs/>
          <w:sz w:val="18"/>
          <w:szCs w:val="18"/>
        </w:rPr>
        <w:t xml:space="preserve"> </w:t>
      </w:r>
      <w:r w:rsidR="003B730E">
        <w:rPr>
          <w:sz w:val="18"/>
          <w:szCs w:val="18"/>
        </w:rPr>
        <w:t xml:space="preserve">affidamento diretto, </w:t>
      </w:r>
      <w:r w:rsidR="003B730E" w:rsidRPr="003B730E">
        <w:rPr>
          <w:sz w:val="18"/>
          <w:szCs w:val="18"/>
        </w:rPr>
        <w:t>previa consultazione, ove esistenti, di tre operatori economici,</w:t>
      </w:r>
      <w:r w:rsidR="003B730E">
        <w:rPr>
          <w:sz w:val="18"/>
          <w:szCs w:val="18"/>
        </w:rPr>
        <w:t xml:space="preserve"> ai sensi dell'art. 1, comma 912, della legge 145/2018, mediante </w:t>
      </w:r>
      <w:r w:rsidR="007662AE">
        <w:rPr>
          <w:sz w:val="18"/>
          <w:szCs w:val="18"/>
        </w:rPr>
        <w:t xml:space="preserve">pubblicazione del presente "avviso </w:t>
      </w:r>
      <w:r w:rsidR="003B730E">
        <w:rPr>
          <w:sz w:val="18"/>
          <w:szCs w:val="18"/>
        </w:rPr>
        <w:t>pubblico</w:t>
      </w:r>
      <w:r w:rsidR="007662AE">
        <w:rPr>
          <w:sz w:val="18"/>
          <w:szCs w:val="18"/>
        </w:rPr>
        <w:t>" per l'</w:t>
      </w:r>
      <w:r w:rsidR="000A31C3" w:rsidRPr="00780336">
        <w:rPr>
          <w:sz w:val="18"/>
          <w:szCs w:val="18"/>
        </w:rPr>
        <w:t xml:space="preserve">individuazione </w:t>
      </w:r>
      <w:r w:rsidR="007662AE">
        <w:rPr>
          <w:sz w:val="18"/>
          <w:szCs w:val="18"/>
        </w:rPr>
        <w:t xml:space="preserve">delle ditte da </w:t>
      </w:r>
      <w:r w:rsidR="003B730E">
        <w:rPr>
          <w:sz w:val="18"/>
          <w:szCs w:val="18"/>
        </w:rPr>
        <w:t>consultare</w:t>
      </w:r>
      <w:r w:rsidR="00065D12" w:rsidRPr="00780336">
        <w:rPr>
          <w:sz w:val="18"/>
          <w:szCs w:val="18"/>
        </w:rPr>
        <w:t xml:space="preserve"> </w:t>
      </w:r>
      <w:r w:rsidR="00065D12">
        <w:rPr>
          <w:sz w:val="18"/>
          <w:szCs w:val="18"/>
        </w:rPr>
        <w:t>(</w:t>
      </w:r>
      <w:r w:rsidR="000A31C3" w:rsidRPr="00780336">
        <w:rPr>
          <w:sz w:val="18"/>
          <w:szCs w:val="18"/>
        </w:rPr>
        <w:t>a</w:t>
      </w:r>
      <w:r w:rsidR="00DD339B" w:rsidRPr="00780336">
        <w:rPr>
          <w:sz w:val="18"/>
          <w:szCs w:val="18"/>
        </w:rPr>
        <w:t>rt.</w:t>
      </w:r>
      <w:r w:rsidR="004D27F6" w:rsidRPr="00780336">
        <w:rPr>
          <w:sz w:val="18"/>
          <w:szCs w:val="18"/>
        </w:rPr>
        <w:t xml:space="preserve"> </w:t>
      </w:r>
      <w:r w:rsidR="0009403D">
        <w:rPr>
          <w:sz w:val="18"/>
          <w:szCs w:val="18"/>
        </w:rPr>
        <w:t>95, c</w:t>
      </w:r>
      <w:r w:rsidR="00077DF9">
        <w:rPr>
          <w:sz w:val="18"/>
          <w:szCs w:val="18"/>
        </w:rPr>
        <w:t>.</w:t>
      </w:r>
      <w:r w:rsidR="0009403D">
        <w:rPr>
          <w:sz w:val="18"/>
          <w:szCs w:val="18"/>
        </w:rPr>
        <w:t>4</w:t>
      </w:r>
      <w:r w:rsidRPr="00780336">
        <w:rPr>
          <w:sz w:val="18"/>
          <w:szCs w:val="18"/>
        </w:rPr>
        <w:t xml:space="preserve">, </w:t>
      </w:r>
      <w:proofErr w:type="spellStart"/>
      <w:r w:rsidR="0009403D">
        <w:rPr>
          <w:sz w:val="18"/>
          <w:szCs w:val="18"/>
        </w:rPr>
        <w:t>lett</w:t>
      </w:r>
      <w:proofErr w:type="spellEnd"/>
      <w:r w:rsidR="00077DF9">
        <w:rPr>
          <w:sz w:val="18"/>
          <w:szCs w:val="18"/>
        </w:rPr>
        <w:t>.</w:t>
      </w:r>
      <w:r w:rsidR="0009403D">
        <w:rPr>
          <w:sz w:val="18"/>
          <w:szCs w:val="18"/>
        </w:rPr>
        <w:t xml:space="preserve">"a" </w:t>
      </w:r>
      <w:r w:rsidR="00D24DCE" w:rsidRPr="00780336">
        <w:rPr>
          <w:sz w:val="18"/>
          <w:szCs w:val="18"/>
        </w:rPr>
        <w:t>d</w:t>
      </w:r>
      <w:r w:rsidR="00DD339B" w:rsidRPr="00780336">
        <w:rPr>
          <w:sz w:val="18"/>
          <w:szCs w:val="18"/>
        </w:rPr>
        <w:t>.</w:t>
      </w:r>
      <w:r w:rsidR="00D24DCE" w:rsidRPr="00780336">
        <w:rPr>
          <w:sz w:val="18"/>
          <w:szCs w:val="18"/>
        </w:rPr>
        <w:t>l</w:t>
      </w:r>
      <w:r w:rsidR="00DD339B" w:rsidRPr="00780336">
        <w:rPr>
          <w:sz w:val="18"/>
          <w:szCs w:val="18"/>
        </w:rPr>
        <w:t>gs.</w:t>
      </w:r>
      <w:r w:rsidR="0009403D">
        <w:rPr>
          <w:sz w:val="18"/>
          <w:szCs w:val="18"/>
        </w:rPr>
        <w:t xml:space="preserve"> 50</w:t>
      </w:r>
      <w:r w:rsidR="008C7B6C" w:rsidRPr="00780336">
        <w:rPr>
          <w:sz w:val="18"/>
          <w:szCs w:val="18"/>
        </w:rPr>
        <w:t>/20</w:t>
      </w:r>
      <w:r w:rsidR="0009403D">
        <w:rPr>
          <w:sz w:val="18"/>
          <w:szCs w:val="18"/>
        </w:rPr>
        <w:t>1</w:t>
      </w:r>
      <w:r w:rsidR="008C7B6C" w:rsidRPr="00780336">
        <w:rPr>
          <w:sz w:val="18"/>
          <w:szCs w:val="18"/>
        </w:rPr>
        <w:t>6</w:t>
      </w:r>
      <w:r w:rsidR="00AF3174">
        <w:rPr>
          <w:sz w:val="18"/>
          <w:szCs w:val="18"/>
        </w:rPr>
        <w:t>, punto 5.2.3 Linee Guida ANAC n. 4</w:t>
      </w:r>
      <w:r w:rsidR="00513AC5" w:rsidRPr="00780336">
        <w:rPr>
          <w:sz w:val="18"/>
          <w:szCs w:val="18"/>
        </w:rPr>
        <w:t>)</w:t>
      </w:r>
      <w:r w:rsidR="00796EDC">
        <w:rPr>
          <w:sz w:val="18"/>
          <w:szCs w:val="18"/>
        </w:rPr>
        <w:t>.</w:t>
      </w:r>
    </w:p>
    <w:p w:rsidR="00FA2AE4" w:rsidRPr="00780336" w:rsidRDefault="008E5C51" w:rsidP="00F115BA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Luogo, descrizione, natura ed importo dei lavori, oneri per la sicurezza:</w:t>
      </w:r>
    </w:p>
    <w:p w:rsidR="004A42F2" w:rsidRPr="00065D12" w:rsidRDefault="004A42F2" w:rsidP="00065D12">
      <w:pPr>
        <w:numPr>
          <w:ilvl w:val="2"/>
          <w:numId w:val="2"/>
        </w:numPr>
        <w:jc w:val="both"/>
        <w:rPr>
          <w:sz w:val="18"/>
          <w:szCs w:val="18"/>
          <w:u w:val="single"/>
        </w:rPr>
      </w:pPr>
      <w:r w:rsidRPr="003D2183">
        <w:rPr>
          <w:i/>
          <w:sz w:val="18"/>
          <w:szCs w:val="18"/>
          <w:u w:val="single"/>
        </w:rPr>
        <w:t>Luogo di esecuzione</w:t>
      </w:r>
      <w:r w:rsidRPr="003D2183">
        <w:rPr>
          <w:sz w:val="18"/>
          <w:szCs w:val="18"/>
        </w:rPr>
        <w:t xml:space="preserve">: </w:t>
      </w:r>
      <w:r w:rsidR="003B730E">
        <w:rPr>
          <w:sz w:val="18"/>
          <w:szCs w:val="18"/>
        </w:rPr>
        <w:t xml:space="preserve">via </w:t>
      </w:r>
      <w:r w:rsidR="00E9553D">
        <w:rPr>
          <w:sz w:val="18"/>
          <w:szCs w:val="18"/>
        </w:rPr>
        <w:t>Menichelli nella</w:t>
      </w:r>
      <w:r w:rsidR="003B730E">
        <w:rPr>
          <w:sz w:val="18"/>
          <w:szCs w:val="18"/>
        </w:rPr>
        <w:t xml:space="preserve"> </w:t>
      </w:r>
      <w:r w:rsidR="00E9553D">
        <w:rPr>
          <w:sz w:val="18"/>
          <w:szCs w:val="18"/>
        </w:rPr>
        <w:t xml:space="preserve">frazione di Casette Verdini </w:t>
      </w:r>
      <w:r w:rsidR="00CA3FFC">
        <w:rPr>
          <w:sz w:val="18"/>
          <w:szCs w:val="18"/>
        </w:rPr>
        <w:t>del comune di Pollenza</w:t>
      </w:r>
      <w:r w:rsidR="001C590B" w:rsidRPr="00065D12">
        <w:rPr>
          <w:sz w:val="18"/>
          <w:szCs w:val="18"/>
        </w:rPr>
        <w:t>.</w:t>
      </w:r>
    </w:p>
    <w:p w:rsidR="004A42F2" w:rsidRPr="003D2183" w:rsidRDefault="004A42F2" w:rsidP="00B254AD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Natura</w:t>
      </w:r>
      <w:r w:rsidRPr="003D2183">
        <w:rPr>
          <w:sz w:val="18"/>
          <w:szCs w:val="18"/>
        </w:rPr>
        <w:t xml:space="preserve">: </w:t>
      </w:r>
      <w:r w:rsidR="00CA3FFC">
        <w:rPr>
          <w:sz w:val="18"/>
          <w:szCs w:val="18"/>
        </w:rPr>
        <w:t xml:space="preserve">opere </w:t>
      </w:r>
      <w:r w:rsidR="003B730E">
        <w:rPr>
          <w:sz w:val="18"/>
          <w:szCs w:val="18"/>
        </w:rPr>
        <w:t xml:space="preserve">stradali ed </w:t>
      </w:r>
      <w:r w:rsidR="00FE243C">
        <w:rPr>
          <w:sz w:val="18"/>
          <w:szCs w:val="18"/>
        </w:rPr>
        <w:t>e</w:t>
      </w:r>
      <w:r w:rsidR="00CA3FFC">
        <w:rPr>
          <w:sz w:val="18"/>
          <w:szCs w:val="18"/>
        </w:rPr>
        <w:t>d</w:t>
      </w:r>
      <w:r w:rsidR="00FE243C">
        <w:rPr>
          <w:sz w:val="18"/>
          <w:szCs w:val="18"/>
        </w:rPr>
        <w:t>i</w:t>
      </w:r>
      <w:r w:rsidR="00CA3FFC">
        <w:rPr>
          <w:sz w:val="18"/>
          <w:szCs w:val="18"/>
        </w:rPr>
        <w:t xml:space="preserve">li di </w:t>
      </w:r>
      <w:r w:rsidR="00CA3FFC" w:rsidRPr="00CA3FFC">
        <w:rPr>
          <w:sz w:val="18"/>
          <w:szCs w:val="18"/>
        </w:rPr>
        <w:t>ri</w:t>
      </w:r>
      <w:r w:rsidR="00FE243C">
        <w:rPr>
          <w:sz w:val="18"/>
          <w:szCs w:val="18"/>
        </w:rPr>
        <w:t xml:space="preserve">strutturazione del </w:t>
      </w:r>
      <w:r w:rsidR="003B730E">
        <w:rPr>
          <w:sz w:val="18"/>
          <w:szCs w:val="18"/>
        </w:rPr>
        <w:t>percorso pedonale esistente</w:t>
      </w:r>
      <w:r w:rsidR="00E9553D">
        <w:rPr>
          <w:sz w:val="18"/>
          <w:szCs w:val="18"/>
        </w:rPr>
        <w:t xml:space="preserve"> e ripristino del manto asfaltato</w:t>
      </w:r>
      <w:r w:rsidR="00796EDC">
        <w:rPr>
          <w:sz w:val="18"/>
          <w:szCs w:val="18"/>
        </w:rPr>
        <w:t>.</w:t>
      </w:r>
    </w:p>
    <w:p w:rsidR="00CD1A73" w:rsidRPr="003D2183" w:rsidRDefault="00CD1A73" w:rsidP="00146D29">
      <w:pPr>
        <w:numPr>
          <w:ilvl w:val="2"/>
          <w:numId w:val="2"/>
        </w:numPr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Codic</w:t>
      </w:r>
      <w:r w:rsidR="00E24813" w:rsidRPr="003D2183">
        <w:rPr>
          <w:i/>
          <w:sz w:val="18"/>
          <w:szCs w:val="18"/>
          <w:u w:val="single"/>
        </w:rPr>
        <w:t>i</w:t>
      </w:r>
      <w:r w:rsidR="00E24813" w:rsidRPr="00BE7177">
        <w:rPr>
          <w:sz w:val="18"/>
          <w:szCs w:val="18"/>
        </w:rPr>
        <w:t>:</w:t>
      </w:r>
      <w:r w:rsidRPr="003D2183">
        <w:rPr>
          <w:sz w:val="18"/>
          <w:szCs w:val="18"/>
        </w:rPr>
        <w:t xml:space="preserve"> </w:t>
      </w:r>
      <w:r w:rsidR="0009403D">
        <w:rPr>
          <w:b/>
          <w:i/>
          <w:sz w:val="18"/>
          <w:szCs w:val="18"/>
        </w:rPr>
        <w:t xml:space="preserve">NUTS ITE33; </w:t>
      </w:r>
      <w:r w:rsidR="00E24813" w:rsidRPr="003D2183">
        <w:rPr>
          <w:b/>
          <w:i/>
          <w:sz w:val="18"/>
          <w:szCs w:val="18"/>
        </w:rPr>
        <w:t>CUP</w:t>
      </w:r>
      <w:r w:rsidR="001932F7" w:rsidRPr="003D2183">
        <w:rPr>
          <w:b/>
          <w:i/>
          <w:sz w:val="18"/>
          <w:szCs w:val="18"/>
        </w:rPr>
        <w:t xml:space="preserve"> </w:t>
      </w:r>
      <w:r w:rsidR="00E9553D" w:rsidRPr="00E9553D">
        <w:rPr>
          <w:rFonts w:cs="Arial"/>
          <w:b/>
          <w:i/>
          <w:sz w:val="18"/>
          <w:szCs w:val="18"/>
        </w:rPr>
        <w:t>I87H18001320004</w:t>
      </w:r>
      <w:r w:rsidR="009A6D77" w:rsidRPr="003D2183">
        <w:rPr>
          <w:b/>
          <w:i/>
          <w:sz w:val="18"/>
          <w:szCs w:val="18"/>
        </w:rPr>
        <w:t xml:space="preserve">; </w:t>
      </w:r>
      <w:r w:rsidR="009A6D77" w:rsidRPr="00BF6777">
        <w:rPr>
          <w:rFonts w:cs="Arial"/>
          <w:b/>
          <w:i/>
          <w:sz w:val="18"/>
          <w:szCs w:val="18"/>
        </w:rPr>
        <w:t xml:space="preserve">CIG </w:t>
      </w:r>
      <w:r w:rsidR="0036095F" w:rsidRPr="0036095F">
        <w:rPr>
          <w:rFonts w:cs="Arial"/>
          <w:b/>
          <w:i/>
          <w:sz w:val="18"/>
          <w:szCs w:val="18"/>
        </w:rPr>
        <w:t>779287865C</w:t>
      </w:r>
      <w:r w:rsidR="009A6D77" w:rsidRPr="003D2183">
        <w:rPr>
          <w:b/>
          <w:i/>
          <w:sz w:val="18"/>
          <w:szCs w:val="18"/>
        </w:rPr>
        <w:t xml:space="preserve">; CPV </w:t>
      </w:r>
      <w:r w:rsidR="008705DA" w:rsidRPr="008705DA">
        <w:rPr>
          <w:b/>
          <w:i/>
          <w:sz w:val="18"/>
          <w:szCs w:val="18"/>
        </w:rPr>
        <w:t>45233161-5</w:t>
      </w:r>
      <w:r w:rsidR="00E9553D">
        <w:rPr>
          <w:b/>
          <w:i/>
          <w:sz w:val="18"/>
          <w:szCs w:val="18"/>
        </w:rPr>
        <w:t xml:space="preserve"> - </w:t>
      </w:r>
      <w:r w:rsidR="00E9553D" w:rsidRPr="00E9553D">
        <w:rPr>
          <w:b/>
          <w:i/>
          <w:sz w:val="18"/>
          <w:szCs w:val="18"/>
        </w:rPr>
        <w:t>45233223-8</w:t>
      </w:r>
      <w:r w:rsidR="008705DA">
        <w:rPr>
          <w:b/>
          <w:sz w:val="18"/>
          <w:szCs w:val="18"/>
        </w:rPr>
        <w:t>;</w:t>
      </w:r>
    </w:p>
    <w:p w:rsidR="002F6533" w:rsidRPr="00780336" w:rsidRDefault="008E5C51" w:rsidP="00292CA7">
      <w:pPr>
        <w:numPr>
          <w:ilvl w:val="2"/>
          <w:numId w:val="2"/>
        </w:numPr>
        <w:jc w:val="both"/>
        <w:rPr>
          <w:bCs/>
          <w:iCs/>
          <w:sz w:val="18"/>
          <w:szCs w:val="18"/>
        </w:rPr>
      </w:pPr>
      <w:r w:rsidRPr="00780336">
        <w:rPr>
          <w:i/>
          <w:sz w:val="18"/>
          <w:szCs w:val="18"/>
          <w:u w:val="single"/>
        </w:rPr>
        <w:t>Categoria prevalente</w:t>
      </w:r>
      <w:r w:rsidRPr="00780336">
        <w:rPr>
          <w:sz w:val="18"/>
          <w:szCs w:val="18"/>
        </w:rPr>
        <w:t>:</w:t>
      </w:r>
      <w:r w:rsidR="00036A95" w:rsidRPr="00780336">
        <w:rPr>
          <w:sz w:val="18"/>
          <w:szCs w:val="18"/>
        </w:rPr>
        <w:t xml:space="preserve"> </w:t>
      </w:r>
      <w:r w:rsidR="00D11E8B">
        <w:rPr>
          <w:b/>
          <w:sz w:val="18"/>
          <w:szCs w:val="18"/>
        </w:rPr>
        <w:t>OG</w:t>
      </w:r>
      <w:r w:rsidR="008705DA">
        <w:rPr>
          <w:b/>
          <w:sz w:val="18"/>
          <w:szCs w:val="18"/>
        </w:rPr>
        <w:t>3</w:t>
      </w:r>
      <w:r w:rsidR="009A6D77" w:rsidRPr="00007257">
        <w:rPr>
          <w:b/>
          <w:sz w:val="18"/>
          <w:szCs w:val="18"/>
        </w:rPr>
        <w:t xml:space="preserve"> (</w:t>
      </w:r>
      <w:r w:rsidR="00E9553D">
        <w:rPr>
          <w:b/>
          <w:bCs/>
          <w:sz w:val="18"/>
          <w:szCs w:val="18"/>
        </w:rPr>
        <w:t>Opere stradali</w:t>
      </w:r>
      <w:r w:rsidR="009A6D77" w:rsidRPr="00007257">
        <w:rPr>
          <w:b/>
          <w:sz w:val="18"/>
          <w:szCs w:val="18"/>
        </w:rPr>
        <w:t>)</w:t>
      </w:r>
      <w:r w:rsidR="009A6D77" w:rsidRPr="00796EDC">
        <w:rPr>
          <w:sz w:val="18"/>
          <w:szCs w:val="18"/>
        </w:rPr>
        <w:t xml:space="preserve"> - classifica I € 258.000 o requisiti </w:t>
      </w:r>
      <w:r w:rsidR="00D11E8B">
        <w:rPr>
          <w:sz w:val="18"/>
          <w:szCs w:val="18"/>
        </w:rPr>
        <w:t xml:space="preserve">ex </w:t>
      </w:r>
      <w:r w:rsidR="009A6D77" w:rsidRPr="00796EDC">
        <w:rPr>
          <w:sz w:val="18"/>
          <w:szCs w:val="18"/>
        </w:rPr>
        <w:t xml:space="preserve">art. 90 </w:t>
      </w:r>
      <w:proofErr w:type="spellStart"/>
      <w:r w:rsidR="009A6D77" w:rsidRPr="00796EDC">
        <w:rPr>
          <w:sz w:val="18"/>
          <w:szCs w:val="18"/>
        </w:rPr>
        <w:t>d.P.R.</w:t>
      </w:r>
      <w:proofErr w:type="spellEnd"/>
      <w:r w:rsidR="009A6D77" w:rsidRPr="00796EDC">
        <w:rPr>
          <w:sz w:val="18"/>
          <w:szCs w:val="18"/>
        </w:rPr>
        <w:t xml:space="preserve"> 207/2010</w:t>
      </w:r>
      <w:r w:rsidR="00796EDC" w:rsidRPr="00796EDC">
        <w:rPr>
          <w:sz w:val="18"/>
          <w:szCs w:val="18"/>
        </w:rPr>
        <w:t>.</w:t>
      </w:r>
    </w:p>
    <w:p w:rsidR="00890D3C" w:rsidRPr="009A6D77" w:rsidRDefault="00605E09" w:rsidP="00292CA7">
      <w:pPr>
        <w:numPr>
          <w:ilvl w:val="2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i/>
          <w:sz w:val="18"/>
          <w:szCs w:val="18"/>
          <w:u w:val="single"/>
        </w:rPr>
        <w:t xml:space="preserve">Importo dell’appalto </w:t>
      </w:r>
      <w:r w:rsidR="00AB61F9">
        <w:rPr>
          <w:i/>
          <w:sz w:val="18"/>
          <w:szCs w:val="18"/>
          <w:u w:val="single"/>
        </w:rPr>
        <w:t>-</w:t>
      </w:r>
      <w:r w:rsidRPr="00780336">
        <w:rPr>
          <w:i/>
          <w:sz w:val="18"/>
          <w:szCs w:val="18"/>
          <w:u w:val="single"/>
        </w:rPr>
        <w:t xml:space="preserve"> </w:t>
      </w:r>
      <w:r w:rsidR="00890D3C" w:rsidRPr="00780336">
        <w:rPr>
          <w:i/>
          <w:sz w:val="18"/>
          <w:szCs w:val="18"/>
          <w:u w:val="single"/>
        </w:rPr>
        <w:t>Lavorazioni scorporabili o subappaltabili</w:t>
      </w:r>
      <w:r w:rsidR="00890D3C" w:rsidRPr="00BE7177">
        <w:rPr>
          <w:sz w:val="18"/>
          <w:szCs w:val="18"/>
        </w:rPr>
        <w:t>:</w:t>
      </w:r>
      <w:r w:rsidR="00E25097" w:rsidRPr="00BE7177">
        <w:rPr>
          <w:sz w:val="18"/>
          <w:szCs w:val="18"/>
        </w:rPr>
        <w:t xml:space="preserve"> </w:t>
      </w:r>
      <w:r w:rsidR="00E25097">
        <w:rPr>
          <w:sz w:val="18"/>
          <w:szCs w:val="18"/>
        </w:rPr>
        <w:t xml:space="preserve">per la categoria prevalente è ammesso il subappalto nel limite del </w:t>
      </w:r>
      <w:r w:rsidR="00796EDC">
        <w:rPr>
          <w:sz w:val="18"/>
          <w:szCs w:val="18"/>
        </w:rPr>
        <w:t>3</w:t>
      </w:r>
      <w:r w:rsidR="00E25097">
        <w:rPr>
          <w:sz w:val="18"/>
          <w:szCs w:val="18"/>
        </w:rPr>
        <w:t>0% (</w:t>
      </w:r>
      <w:proofErr w:type="spellStart"/>
      <w:r w:rsidR="00796EDC">
        <w:rPr>
          <w:sz w:val="18"/>
          <w:szCs w:val="18"/>
        </w:rPr>
        <w:t>tr</w:t>
      </w:r>
      <w:r w:rsidR="00E25097">
        <w:rPr>
          <w:sz w:val="18"/>
          <w:szCs w:val="18"/>
        </w:rPr>
        <w:t>ent</w:t>
      </w:r>
      <w:r w:rsidR="00796EDC">
        <w:rPr>
          <w:sz w:val="18"/>
          <w:szCs w:val="18"/>
        </w:rPr>
        <w:t>a</w:t>
      </w:r>
      <w:r w:rsidR="00E25097">
        <w:rPr>
          <w:sz w:val="18"/>
          <w:szCs w:val="18"/>
        </w:rPr>
        <w:t>percento</w:t>
      </w:r>
      <w:proofErr w:type="spellEnd"/>
      <w:r w:rsidR="00E25097">
        <w:rPr>
          <w:sz w:val="18"/>
          <w:szCs w:val="18"/>
        </w:rPr>
        <w:t>) dell'importo contrattuale:</w:t>
      </w:r>
    </w:p>
    <w:tbl>
      <w:tblPr>
        <w:tblW w:w="8073" w:type="dxa"/>
        <w:tblInd w:w="851" w:type="dxa"/>
        <w:tblCellMar>
          <w:left w:w="70" w:type="dxa"/>
          <w:right w:w="70" w:type="dxa"/>
        </w:tblCellMar>
        <w:tblLook w:val="04A0"/>
      </w:tblPr>
      <w:tblGrid>
        <w:gridCol w:w="2338"/>
        <w:gridCol w:w="3402"/>
        <w:gridCol w:w="232"/>
        <w:gridCol w:w="1276"/>
        <w:gridCol w:w="825"/>
      </w:tblGrid>
      <w:tr w:rsidR="009A6D77" w:rsidRPr="006742C8" w:rsidTr="00D11E8B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Lavorazioni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%</w:t>
            </w:r>
          </w:p>
        </w:tc>
      </w:tr>
      <w:tr w:rsidR="009A6D77" w:rsidRPr="006742C8" w:rsidTr="00D11E8B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8705DA" w:rsidP="0062708C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Opere stradali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8705DA">
            <w:pPr>
              <w:widowControl/>
              <w:rPr>
                <w:rFonts w:cs="Arial"/>
                <w:sz w:val="18"/>
                <w:szCs w:val="18"/>
              </w:rPr>
            </w:pPr>
            <w:r w:rsidRPr="006742C8">
              <w:rPr>
                <w:rFonts w:cs="Arial"/>
                <w:sz w:val="18"/>
                <w:szCs w:val="18"/>
              </w:rPr>
              <w:t>OG</w:t>
            </w:r>
            <w:r w:rsidR="008705DA">
              <w:rPr>
                <w:rFonts w:cs="Arial"/>
                <w:sz w:val="18"/>
                <w:szCs w:val="18"/>
              </w:rPr>
              <w:t>3</w:t>
            </w:r>
            <w:r w:rsidRPr="006742C8">
              <w:rPr>
                <w:rFonts w:cs="Arial"/>
                <w:sz w:val="18"/>
                <w:szCs w:val="18"/>
              </w:rPr>
              <w:t xml:space="preserve"> - Prevalente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6742C8" w:rsidRDefault="009A6D77" w:rsidP="0062708C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36095F" w:rsidP="0036095F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</w:t>
            </w:r>
            <w:r w:rsidR="009A6D77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118</w:t>
            </w:r>
            <w:r w:rsidR="009A6D77" w:rsidRPr="006742C8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6</w:t>
            </w:r>
            <w:r w:rsidR="008705D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36095F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0B5A72">
              <w:rPr>
                <w:rFonts w:cs="Arial"/>
                <w:sz w:val="18"/>
                <w:szCs w:val="18"/>
              </w:rPr>
              <w:t>7</w:t>
            </w:r>
            <w:r w:rsidRPr="006742C8">
              <w:rPr>
                <w:rFonts w:cs="Arial"/>
                <w:sz w:val="18"/>
                <w:szCs w:val="18"/>
              </w:rPr>
              <w:t>,</w:t>
            </w:r>
            <w:r w:rsidR="0036095F">
              <w:rPr>
                <w:rFonts w:cs="Arial"/>
                <w:sz w:val="18"/>
                <w:szCs w:val="18"/>
              </w:rPr>
              <w:t>56</w:t>
            </w:r>
            <w:r w:rsidRPr="006742C8">
              <w:rPr>
                <w:rFonts w:cs="Arial"/>
                <w:sz w:val="18"/>
                <w:szCs w:val="18"/>
              </w:rPr>
              <w:t>%</w:t>
            </w:r>
          </w:p>
        </w:tc>
      </w:tr>
      <w:tr w:rsidR="009A6D77" w:rsidRPr="00E25097" w:rsidTr="00D11E8B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Sommano le opere in appalto al netto degli oneri per la sicurezza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36095F" w:rsidRDefault="0036095F" w:rsidP="008705DA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 w:rsidRPr="0036095F">
              <w:rPr>
                <w:rFonts w:cs="Arial"/>
                <w:i/>
                <w:sz w:val="18"/>
                <w:szCs w:val="18"/>
              </w:rPr>
              <w:t>99.118,65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36095F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9</w:t>
            </w:r>
            <w:r w:rsidR="000B5A72">
              <w:rPr>
                <w:rFonts w:cs="Arial"/>
                <w:i/>
                <w:iCs/>
                <w:sz w:val="18"/>
                <w:szCs w:val="18"/>
              </w:rPr>
              <w:t>7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 w:rsidR="0036095F">
              <w:rPr>
                <w:rFonts w:cs="Arial"/>
                <w:i/>
                <w:iCs/>
                <w:sz w:val="18"/>
                <w:szCs w:val="18"/>
              </w:rPr>
              <w:t>56</w:t>
            </w:r>
            <w:r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9A6D77" w:rsidRPr="00E25097" w:rsidTr="0062708C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Oneri per la sicurezza non soggetti a ribasso contrattuale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36095F" w:rsidP="0036095F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2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4</w:t>
            </w:r>
            <w:r w:rsidR="008705DA">
              <w:rPr>
                <w:rFonts w:cs="Arial"/>
                <w:i/>
                <w:sz w:val="18"/>
                <w:szCs w:val="18"/>
              </w:rPr>
              <w:t>83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0B5A72" w:rsidP="0036095F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2</w:t>
            </w:r>
            <w:r w:rsidR="009A6D77"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 w:rsidR="0036095F">
              <w:rPr>
                <w:rFonts w:cs="Arial"/>
                <w:i/>
                <w:iCs/>
                <w:sz w:val="18"/>
                <w:szCs w:val="18"/>
              </w:rPr>
              <w:t>44</w:t>
            </w:r>
            <w:r w:rsidR="009A6D77"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9A6D77" w:rsidRPr="00E25097" w:rsidTr="0062708C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Totale lavori in appalto A MISURA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E25097" w:rsidRDefault="009A6D77" w:rsidP="0062708C">
            <w:pPr>
              <w:widowControl/>
              <w:rPr>
                <w:rFonts w:cs="Arial"/>
                <w:b/>
                <w:i/>
                <w:sz w:val="18"/>
                <w:szCs w:val="18"/>
              </w:rPr>
            </w:pPr>
            <w:r w:rsidRPr="00E25097">
              <w:rPr>
                <w:rFonts w:cs="Arial"/>
                <w:b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36095F" w:rsidP="0036095F">
            <w:pPr>
              <w:widowControl/>
              <w:jc w:val="right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101</w:t>
            </w:r>
            <w:r w:rsidR="009A6D77" w:rsidRPr="00E25097">
              <w:rPr>
                <w:rFonts w:cs="Arial"/>
                <w:b/>
                <w:i/>
                <w:sz w:val="18"/>
                <w:szCs w:val="18"/>
              </w:rPr>
              <w:t>.</w:t>
            </w:r>
            <w:r>
              <w:rPr>
                <w:rFonts w:cs="Arial"/>
                <w:b/>
                <w:i/>
                <w:sz w:val="18"/>
                <w:szCs w:val="18"/>
              </w:rPr>
              <w:t>602</w:t>
            </w:r>
            <w:r w:rsidR="009A6D77" w:rsidRPr="00E25097">
              <w:rPr>
                <w:rFonts w:cs="Arial"/>
                <w:b/>
                <w:i/>
                <w:sz w:val="18"/>
                <w:szCs w:val="18"/>
              </w:rPr>
              <w:t>,</w:t>
            </w:r>
            <w:r>
              <w:rPr>
                <w:rFonts w:cs="Arial"/>
                <w:b/>
                <w:i/>
                <w:sz w:val="18"/>
                <w:szCs w:val="18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100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</w:tbl>
    <w:p w:rsidR="007E0027" w:rsidRPr="00780336" w:rsidRDefault="007E0027" w:rsidP="007E0027">
      <w:pPr>
        <w:numPr>
          <w:ilvl w:val="2"/>
          <w:numId w:val="2"/>
        </w:numPr>
        <w:jc w:val="both"/>
        <w:rPr>
          <w:sz w:val="18"/>
          <w:szCs w:val="18"/>
        </w:rPr>
      </w:pPr>
      <w:r w:rsidRPr="007E0027">
        <w:rPr>
          <w:i/>
          <w:sz w:val="18"/>
          <w:szCs w:val="18"/>
          <w:u w:val="single"/>
        </w:rPr>
        <w:t>Modalità di finanziamento e pagamento</w:t>
      </w:r>
      <w:r w:rsidRPr="00BE7177">
        <w:rPr>
          <w:sz w:val="18"/>
          <w:szCs w:val="18"/>
        </w:rPr>
        <w:t xml:space="preserve">: </w:t>
      </w:r>
      <w:r w:rsidR="000C4DC1">
        <w:rPr>
          <w:sz w:val="18"/>
          <w:szCs w:val="18"/>
        </w:rPr>
        <w:t>Contributo in conto capitale ai sensi dell'art. 1, comma 107, della legge 145/2018 assegnato dal Ministero dell'Interno</w:t>
      </w:r>
      <w:r>
        <w:rPr>
          <w:sz w:val="18"/>
          <w:szCs w:val="18"/>
        </w:rPr>
        <w:t xml:space="preserve">. </w:t>
      </w:r>
      <w:r w:rsidR="009A6D77" w:rsidRPr="00007257">
        <w:rPr>
          <w:sz w:val="18"/>
          <w:szCs w:val="18"/>
        </w:rPr>
        <w:t xml:space="preserve">Pagamento </w:t>
      </w:r>
      <w:r w:rsidR="003F4F33">
        <w:rPr>
          <w:sz w:val="18"/>
          <w:szCs w:val="18"/>
        </w:rPr>
        <w:t>a stato</w:t>
      </w:r>
      <w:r w:rsidR="009A6D77" w:rsidRPr="00007257">
        <w:rPr>
          <w:sz w:val="18"/>
          <w:szCs w:val="18"/>
        </w:rPr>
        <w:t xml:space="preserve"> di avanzamento </w:t>
      </w:r>
      <w:r w:rsidR="003F4F33">
        <w:rPr>
          <w:sz w:val="18"/>
          <w:szCs w:val="18"/>
        </w:rPr>
        <w:t>emesso</w:t>
      </w:r>
      <w:r w:rsidR="009A6D77">
        <w:rPr>
          <w:sz w:val="18"/>
          <w:szCs w:val="18"/>
        </w:rPr>
        <w:t xml:space="preserve">, ai </w:t>
      </w:r>
      <w:r w:rsidR="009A6D77" w:rsidRPr="003D2183">
        <w:rPr>
          <w:sz w:val="18"/>
          <w:szCs w:val="18"/>
        </w:rPr>
        <w:t xml:space="preserve">sensi dell’art. </w:t>
      </w:r>
      <w:r w:rsidR="000B5A72">
        <w:rPr>
          <w:sz w:val="18"/>
          <w:szCs w:val="18"/>
        </w:rPr>
        <w:t>2</w:t>
      </w:r>
      <w:r w:rsidR="009A6D77" w:rsidRPr="003D2183">
        <w:rPr>
          <w:sz w:val="18"/>
          <w:szCs w:val="18"/>
        </w:rPr>
        <w:t>3 del capitolato, quando l’importo dei lavori raggiunga, al netto dell</w:t>
      </w:r>
      <w:r w:rsidR="009A6D77">
        <w:rPr>
          <w:sz w:val="18"/>
          <w:szCs w:val="18"/>
        </w:rPr>
        <w:t>a</w:t>
      </w:r>
      <w:r w:rsidR="009A6D77" w:rsidRPr="003D2183">
        <w:rPr>
          <w:sz w:val="18"/>
          <w:szCs w:val="18"/>
        </w:rPr>
        <w:t xml:space="preserve"> ritenut</w:t>
      </w:r>
      <w:r w:rsidR="009A6D77">
        <w:rPr>
          <w:sz w:val="18"/>
          <w:szCs w:val="18"/>
        </w:rPr>
        <w:t>a</w:t>
      </w:r>
      <w:r w:rsidR="009A6D77" w:rsidRPr="003D2183">
        <w:rPr>
          <w:sz w:val="18"/>
          <w:szCs w:val="18"/>
        </w:rPr>
        <w:t xml:space="preserve"> dello 0,50%, </w:t>
      </w:r>
      <w:r w:rsidR="009A6D77" w:rsidRPr="003D2183">
        <w:rPr>
          <w:b/>
          <w:i/>
          <w:sz w:val="18"/>
          <w:szCs w:val="18"/>
        </w:rPr>
        <w:t xml:space="preserve">€ </w:t>
      </w:r>
      <w:r w:rsidR="000B5346">
        <w:rPr>
          <w:b/>
          <w:i/>
          <w:sz w:val="18"/>
          <w:szCs w:val="18"/>
        </w:rPr>
        <w:t>5</w:t>
      </w:r>
      <w:r w:rsidR="009A6D77" w:rsidRPr="003D2183">
        <w:rPr>
          <w:b/>
          <w:i/>
          <w:sz w:val="18"/>
          <w:szCs w:val="18"/>
        </w:rPr>
        <w:t xml:space="preserve">0.000,00 </w:t>
      </w:r>
      <w:r w:rsidR="009A6D77" w:rsidRPr="003D2183">
        <w:rPr>
          <w:sz w:val="18"/>
          <w:szCs w:val="18"/>
        </w:rPr>
        <w:t>compresi</w:t>
      </w:r>
      <w:r w:rsidR="009A6D77" w:rsidRPr="00007257">
        <w:rPr>
          <w:sz w:val="18"/>
          <w:szCs w:val="18"/>
        </w:rPr>
        <w:t xml:space="preserve"> oneri </w:t>
      </w:r>
      <w:r w:rsidR="009A6D77">
        <w:rPr>
          <w:sz w:val="18"/>
          <w:szCs w:val="18"/>
        </w:rPr>
        <w:t xml:space="preserve">per la </w:t>
      </w:r>
      <w:r w:rsidR="009A6D77" w:rsidRPr="00007257">
        <w:rPr>
          <w:sz w:val="18"/>
          <w:szCs w:val="18"/>
        </w:rPr>
        <w:t xml:space="preserve">sicurezza. È esclusa </w:t>
      </w:r>
      <w:r w:rsidR="003F4F33">
        <w:rPr>
          <w:sz w:val="18"/>
          <w:szCs w:val="18"/>
        </w:rPr>
        <w:t xml:space="preserve">la </w:t>
      </w:r>
      <w:r w:rsidR="009A6D77" w:rsidRPr="00007257">
        <w:rPr>
          <w:sz w:val="18"/>
          <w:szCs w:val="18"/>
        </w:rPr>
        <w:t>revisione prezzi e non trova applicazione l’art.</w:t>
      </w:r>
      <w:r w:rsidR="009A6D77">
        <w:rPr>
          <w:sz w:val="18"/>
          <w:szCs w:val="18"/>
        </w:rPr>
        <w:t xml:space="preserve"> </w:t>
      </w:r>
      <w:r w:rsidR="009A6D77" w:rsidRPr="00007257">
        <w:rPr>
          <w:sz w:val="18"/>
          <w:szCs w:val="18"/>
        </w:rPr>
        <w:t>1664, primo comma, del Codice Civile</w:t>
      </w:r>
      <w:r w:rsidR="009A6D77">
        <w:rPr>
          <w:sz w:val="18"/>
          <w:szCs w:val="18"/>
        </w:rPr>
        <w:t>.</w:t>
      </w:r>
    </w:p>
    <w:p w:rsidR="00036A95" w:rsidRPr="00780336" w:rsidRDefault="00A77460" w:rsidP="00E25097">
      <w:pPr>
        <w:numPr>
          <w:ilvl w:val="1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b/>
          <w:bCs/>
          <w:i/>
          <w:sz w:val="18"/>
          <w:szCs w:val="18"/>
        </w:rPr>
        <w:t>Forma</w:t>
      </w:r>
      <w:r w:rsidRPr="00780336">
        <w:rPr>
          <w:b/>
          <w:i/>
          <w:sz w:val="18"/>
          <w:szCs w:val="18"/>
        </w:rPr>
        <w:t xml:space="preserve"> del </w:t>
      </w:r>
      <w:r w:rsidR="00B86A35" w:rsidRPr="00780336">
        <w:rPr>
          <w:b/>
          <w:i/>
          <w:sz w:val="18"/>
          <w:szCs w:val="18"/>
        </w:rPr>
        <w:t>contratto</w:t>
      </w:r>
      <w:r w:rsidR="001C590B" w:rsidRPr="00780336">
        <w:rPr>
          <w:sz w:val="18"/>
          <w:szCs w:val="18"/>
        </w:rPr>
        <w:t xml:space="preserve">: </w:t>
      </w:r>
      <w:r w:rsidR="00780336" w:rsidRPr="00780336">
        <w:rPr>
          <w:b/>
          <w:sz w:val="18"/>
          <w:szCs w:val="18"/>
        </w:rPr>
        <w:t xml:space="preserve">A </w:t>
      </w:r>
      <w:r w:rsidR="00D64945">
        <w:rPr>
          <w:b/>
          <w:sz w:val="18"/>
          <w:szCs w:val="18"/>
        </w:rPr>
        <w:t>MISURA</w:t>
      </w:r>
      <w:r w:rsidR="00780336" w:rsidRPr="00780336">
        <w:rPr>
          <w:sz w:val="18"/>
          <w:szCs w:val="18"/>
        </w:rPr>
        <w:t xml:space="preserve"> </w:t>
      </w:r>
      <w:r w:rsidR="00036A95" w:rsidRPr="00780336">
        <w:rPr>
          <w:sz w:val="18"/>
          <w:szCs w:val="18"/>
        </w:rPr>
        <w:t>ex art.</w:t>
      </w:r>
      <w:r w:rsidR="008913F3" w:rsidRPr="00780336">
        <w:rPr>
          <w:sz w:val="18"/>
          <w:szCs w:val="18"/>
        </w:rPr>
        <w:t xml:space="preserve"> </w:t>
      </w:r>
      <w:r w:rsidR="00B14D57">
        <w:rPr>
          <w:sz w:val="18"/>
          <w:szCs w:val="18"/>
        </w:rPr>
        <w:t>3</w:t>
      </w:r>
      <w:r w:rsidR="008913F3" w:rsidRPr="00780336">
        <w:rPr>
          <w:sz w:val="18"/>
          <w:szCs w:val="18"/>
        </w:rPr>
        <w:t xml:space="preserve">, comma </w:t>
      </w:r>
      <w:r w:rsidR="00B14D57">
        <w:rPr>
          <w:sz w:val="18"/>
          <w:szCs w:val="18"/>
        </w:rPr>
        <w:t>1</w:t>
      </w:r>
      <w:r w:rsidR="008913F3" w:rsidRPr="00780336">
        <w:rPr>
          <w:sz w:val="18"/>
          <w:szCs w:val="18"/>
        </w:rPr>
        <w:t>,</w:t>
      </w:r>
      <w:r w:rsidR="00B14D57">
        <w:rPr>
          <w:sz w:val="18"/>
          <w:szCs w:val="18"/>
        </w:rPr>
        <w:t xml:space="preserve"> lettera "</w:t>
      </w:r>
      <w:proofErr w:type="spellStart"/>
      <w:r w:rsidR="00B14D57">
        <w:rPr>
          <w:sz w:val="18"/>
          <w:szCs w:val="18"/>
        </w:rPr>
        <w:t>eeeee</w:t>
      </w:r>
      <w:proofErr w:type="spellEnd"/>
      <w:r w:rsidR="00B14D57">
        <w:rPr>
          <w:sz w:val="18"/>
          <w:szCs w:val="18"/>
        </w:rPr>
        <w:t>"</w:t>
      </w:r>
      <w:r w:rsidR="008913F3" w:rsidRPr="00780336">
        <w:rPr>
          <w:sz w:val="18"/>
          <w:szCs w:val="18"/>
        </w:rPr>
        <w:t xml:space="preserve"> </w:t>
      </w:r>
      <w:r w:rsidR="0005615B">
        <w:rPr>
          <w:sz w:val="18"/>
          <w:szCs w:val="18"/>
        </w:rPr>
        <w:t>del d.lgs. 50/2016</w:t>
      </w:r>
      <w:r w:rsidR="00036A95" w:rsidRPr="00780336">
        <w:rPr>
          <w:sz w:val="18"/>
          <w:szCs w:val="18"/>
        </w:rPr>
        <w:t>.</w:t>
      </w:r>
    </w:p>
    <w:p w:rsidR="00E25097" w:rsidRPr="006742C8" w:rsidRDefault="00E25097" w:rsidP="00E25097">
      <w:pPr>
        <w:numPr>
          <w:ilvl w:val="1"/>
          <w:numId w:val="2"/>
        </w:numPr>
        <w:jc w:val="both"/>
        <w:rPr>
          <w:rFonts w:cs="Tahoma"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>Termine di esecuzione dell’intervento</w:t>
      </w:r>
      <w:r w:rsidRPr="003D2183">
        <w:rPr>
          <w:bCs/>
          <w:sz w:val="18"/>
          <w:szCs w:val="18"/>
        </w:rPr>
        <w:t xml:space="preserve">: </w:t>
      </w:r>
      <w:r w:rsidR="0071306F">
        <w:rPr>
          <w:bCs/>
          <w:sz w:val="18"/>
          <w:szCs w:val="18"/>
          <w:u w:val="single"/>
        </w:rPr>
        <w:t>15</w:t>
      </w:r>
      <w:r w:rsidR="009A6D77" w:rsidRPr="003D2183">
        <w:rPr>
          <w:bCs/>
          <w:sz w:val="18"/>
          <w:szCs w:val="18"/>
          <w:u w:val="single"/>
        </w:rPr>
        <w:t>0</w:t>
      </w:r>
      <w:r w:rsidR="009A6D77" w:rsidRPr="003D2183">
        <w:rPr>
          <w:bCs/>
          <w:iCs/>
          <w:sz w:val="18"/>
          <w:szCs w:val="18"/>
          <w:u w:val="single"/>
        </w:rPr>
        <w:t xml:space="preserve"> (</w:t>
      </w:r>
      <w:r w:rsidR="0071306F">
        <w:rPr>
          <w:bCs/>
          <w:iCs/>
          <w:sz w:val="18"/>
          <w:szCs w:val="18"/>
          <w:u w:val="single"/>
        </w:rPr>
        <w:t>centocinqu</w:t>
      </w:r>
      <w:r w:rsidR="009A6D77" w:rsidRPr="003D2183">
        <w:rPr>
          <w:bCs/>
          <w:iCs/>
          <w:sz w:val="18"/>
          <w:szCs w:val="18"/>
          <w:u w:val="single"/>
        </w:rPr>
        <w:t>anta) giorni naturali e consecutivi</w:t>
      </w:r>
      <w:r w:rsidR="009A6D77" w:rsidRPr="003D2183">
        <w:rPr>
          <w:bCs/>
          <w:sz w:val="18"/>
          <w:szCs w:val="18"/>
        </w:rPr>
        <w:t xml:space="preserve"> (art. 1</w:t>
      </w:r>
      <w:r w:rsidR="000B5A72">
        <w:rPr>
          <w:bCs/>
          <w:sz w:val="18"/>
          <w:szCs w:val="18"/>
        </w:rPr>
        <w:t>4</w:t>
      </w:r>
      <w:r w:rsidR="009A6D77" w:rsidRPr="003D2183">
        <w:rPr>
          <w:bCs/>
          <w:sz w:val="18"/>
          <w:szCs w:val="18"/>
        </w:rPr>
        <w:t xml:space="preserve"> del capitolato speciale). Stante</w:t>
      </w:r>
      <w:r w:rsidR="009A6D77" w:rsidRPr="00780336">
        <w:rPr>
          <w:bCs/>
          <w:sz w:val="18"/>
          <w:szCs w:val="18"/>
        </w:rPr>
        <w:t xml:space="preserve"> l’urgenza delle opere </w:t>
      </w:r>
      <w:r w:rsidR="00F24DE5">
        <w:rPr>
          <w:bCs/>
          <w:sz w:val="18"/>
          <w:szCs w:val="18"/>
        </w:rPr>
        <w:t xml:space="preserve">- </w:t>
      </w:r>
      <w:r w:rsidR="00980D74">
        <w:rPr>
          <w:bCs/>
          <w:sz w:val="18"/>
          <w:szCs w:val="18"/>
        </w:rPr>
        <w:t>rischio transito pedonale</w:t>
      </w:r>
      <w:r w:rsidR="00F24DE5">
        <w:rPr>
          <w:bCs/>
          <w:sz w:val="18"/>
          <w:szCs w:val="18"/>
        </w:rPr>
        <w:t xml:space="preserve"> - </w:t>
      </w:r>
      <w:r w:rsidR="009A6D77" w:rsidRPr="00F24DE5">
        <w:rPr>
          <w:bCs/>
          <w:i/>
          <w:sz w:val="18"/>
          <w:szCs w:val="18"/>
          <w:u w:val="single"/>
        </w:rPr>
        <w:t>l’amministrazione si riserva il diritto di procedere alla consegna dei lavori in via d’urgenza</w:t>
      </w:r>
      <w:r w:rsidR="009A6D77" w:rsidRPr="00780336">
        <w:rPr>
          <w:bCs/>
          <w:sz w:val="18"/>
          <w:szCs w:val="18"/>
        </w:rPr>
        <w:t xml:space="preserve"> ai sensi dell'art. 153, comma 1, secondo periodo e comma 4 del </w:t>
      </w:r>
      <w:proofErr w:type="spellStart"/>
      <w:r w:rsidR="009A6D77">
        <w:rPr>
          <w:bCs/>
          <w:sz w:val="18"/>
          <w:szCs w:val="18"/>
        </w:rPr>
        <w:t>d.P.R.</w:t>
      </w:r>
      <w:proofErr w:type="spellEnd"/>
      <w:r w:rsidR="009A6D77">
        <w:rPr>
          <w:bCs/>
          <w:sz w:val="18"/>
          <w:szCs w:val="18"/>
        </w:rPr>
        <w:t xml:space="preserve"> </w:t>
      </w:r>
      <w:r w:rsidR="009A6D77" w:rsidRPr="00780336">
        <w:rPr>
          <w:bCs/>
          <w:sz w:val="18"/>
          <w:szCs w:val="18"/>
        </w:rPr>
        <w:t xml:space="preserve">207/2010 e dell'art. </w:t>
      </w:r>
      <w:r w:rsidR="009A6D77">
        <w:rPr>
          <w:bCs/>
          <w:sz w:val="18"/>
          <w:szCs w:val="18"/>
        </w:rPr>
        <w:t>32</w:t>
      </w:r>
      <w:r w:rsidR="009A6D77" w:rsidRPr="00780336">
        <w:rPr>
          <w:bCs/>
          <w:sz w:val="18"/>
          <w:szCs w:val="18"/>
        </w:rPr>
        <w:t>, comm</w:t>
      </w:r>
      <w:r w:rsidR="009A6D77">
        <w:rPr>
          <w:bCs/>
          <w:sz w:val="18"/>
          <w:szCs w:val="18"/>
        </w:rPr>
        <w:t>i</w:t>
      </w:r>
      <w:r w:rsidR="009A6D77" w:rsidRPr="00780336">
        <w:rPr>
          <w:bCs/>
          <w:sz w:val="18"/>
          <w:szCs w:val="18"/>
        </w:rPr>
        <w:t xml:space="preserve"> </w:t>
      </w:r>
      <w:r w:rsidR="009A6D77">
        <w:rPr>
          <w:bCs/>
          <w:sz w:val="18"/>
          <w:szCs w:val="18"/>
        </w:rPr>
        <w:t xml:space="preserve">8 e 13 </w:t>
      </w:r>
      <w:r w:rsidR="009A6D77" w:rsidRPr="00780336">
        <w:rPr>
          <w:bCs/>
          <w:sz w:val="18"/>
          <w:szCs w:val="18"/>
        </w:rPr>
        <w:t xml:space="preserve">del d.lgs. </w:t>
      </w:r>
      <w:r w:rsidR="009A6D77">
        <w:rPr>
          <w:bCs/>
          <w:sz w:val="18"/>
          <w:szCs w:val="18"/>
        </w:rPr>
        <w:t>50</w:t>
      </w:r>
      <w:r w:rsidR="009A6D77" w:rsidRPr="00780336">
        <w:rPr>
          <w:bCs/>
          <w:sz w:val="18"/>
          <w:szCs w:val="18"/>
        </w:rPr>
        <w:t>/20</w:t>
      </w:r>
      <w:r w:rsidR="009A6D77">
        <w:rPr>
          <w:bCs/>
          <w:sz w:val="18"/>
          <w:szCs w:val="18"/>
        </w:rPr>
        <w:t>1</w:t>
      </w:r>
      <w:r w:rsidR="009A6D77" w:rsidRPr="00780336">
        <w:rPr>
          <w:bCs/>
          <w:sz w:val="18"/>
          <w:szCs w:val="18"/>
        </w:rPr>
        <w:t>6</w:t>
      </w:r>
      <w:r w:rsidRPr="00780336">
        <w:rPr>
          <w:bCs/>
          <w:sz w:val="18"/>
          <w:szCs w:val="18"/>
        </w:rPr>
        <w:t>.</w:t>
      </w:r>
    </w:p>
    <w:p w:rsidR="00203778" w:rsidRPr="00203778" w:rsidRDefault="00203778" w:rsidP="00203778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113477">
        <w:rPr>
          <w:b/>
          <w:bCs/>
          <w:i/>
          <w:sz w:val="18"/>
          <w:szCs w:val="18"/>
        </w:rPr>
        <w:t>Soggetti ammessi alla procedura:</w:t>
      </w:r>
      <w:r w:rsidRPr="00113477">
        <w:rPr>
          <w:sz w:val="18"/>
          <w:szCs w:val="18"/>
        </w:rPr>
        <w:t xml:space="preserve"> ai sensi dell’art. 45, comma 1, del d.lgs. 50/2016, gli operatori economici, i loro raggruppamenti, comprese le associazioni temporanee, in una delle forme di cui al successivo comma 2, con sede in Italia o in un altro stato membro dell’U.E. ai sensi degli artt. 47 e 48 del d.lgs. 50/2016</w:t>
      </w:r>
      <w:r>
        <w:rPr>
          <w:sz w:val="18"/>
          <w:szCs w:val="18"/>
        </w:rPr>
        <w:t xml:space="preserve">, </w:t>
      </w:r>
      <w:r>
        <w:rPr>
          <w:b/>
          <w:i/>
          <w:sz w:val="18"/>
          <w:szCs w:val="18"/>
          <w:u w:val="single"/>
        </w:rPr>
        <w:t>che siano iscritti sul portale MEPA gestito da CONSIP per il bando "Lavori di Manutenzione stradali, ferroviari ed aerei"</w:t>
      </w:r>
      <w:r w:rsidR="00E70B92">
        <w:rPr>
          <w:b/>
          <w:i/>
          <w:sz w:val="18"/>
          <w:szCs w:val="18"/>
          <w:u w:val="single"/>
        </w:rPr>
        <w:t xml:space="preserve"> - categoria OG3</w:t>
      </w:r>
      <w:r w:rsidRPr="00113477">
        <w:rPr>
          <w:sz w:val="18"/>
          <w:szCs w:val="18"/>
        </w:rPr>
        <w:t xml:space="preserve">. </w:t>
      </w:r>
    </w:p>
    <w:p w:rsidR="008E5C51" w:rsidRPr="00225834" w:rsidRDefault="00203778" w:rsidP="00E25097">
      <w:pPr>
        <w:numPr>
          <w:ilvl w:val="1"/>
          <w:numId w:val="2"/>
        </w:numPr>
        <w:jc w:val="both"/>
        <w:rPr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>Procedure e criterio</w:t>
      </w:r>
      <w:r w:rsidR="00E25097">
        <w:rPr>
          <w:b/>
          <w:bCs/>
          <w:i/>
          <w:sz w:val="18"/>
          <w:szCs w:val="18"/>
        </w:rPr>
        <w:t xml:space="preserve"> di aggiudicazione</w:t>
      </w:r>
      <w:r w:rsidR="008E5C51" w:rsidRPr="003D2183">
        <w:rPr>
          <w:bCs/>
          <w:sz w:val="18"/>
          <w:szCs w:val="18"/>
        </w:rPr>
        <w:t xml:space="preserve">: </w:t>
      </w:r>
      <w:r>
        <w:rPr>
          <w:bCs/>
          <w:sz w:val="18"/>
          <w:szCs w:val="18"/>
        </w:rPr>
        <w:t xml:space="preserve">ai candidati selezionati sarà inviata Richiesta di Offerta tramite il Mercato Elettronico della Pubblica Amministrazione gestito da CONSIP e l'aggiudicazione sarà effettuata telematicamente al </w:t>
      </w:r>
      <w:r w:rsidR="002A10C3">
        <w:rPr>
          <w:bCs/>
          <w:sz w:val="18"/>
          <w:szCs w:val="18"/>
        </w:rPr>
        <w:t xml:space="preserve">minor </w:t>
      </w:r>
      <w:r w:rsidR="00225834">
        <w:rPr>
          <w:bCs/>
          <w:sz w:val="18"/>
          <w:szCs w:val="18"/>
        </w:rPr>
        <w:t>p</w:t>
      </w:r>
      <w:r w:rsidR="00225834" w:rsidRPr="00225834">
        <w:rPr>
          <w:bCs/>
          <w:sz w:val="18"/>
          <w:szCs w:val="18"/>
        </w:rPr>
        <w:t xml:space="preserve">rezzo </w:t>
      </w:r>
      <w:r>
        <w:rPr>
          <w:bCs/>
          <w:sz w:val="18"/>
          <w:szCs w:val="18"/>
        </w:rPr>
        <w:t xml:space="preserve">offerto </w:t>
      </w:r>
      <w:r w:rsidR="00225834" w:rsidRPr="00225834">
        <w:rPr>
          <w:bCs/>
          <w:sz w:val="18"/>
          <w:szCs w:val="18"/>
        </w:rPr>
        <w:t xml:space="preserve">determinato ai sensi dell'art. </w:t>
      </w:r>
      <w:r w:rsidR="002A10C3">
        <w:rPr>
          <w:bCs/>
          <w:sz w:val="18"/>
          <w:szCs w:val="18"/>
        </w:rPr>
        <w:t>95</w:t>
      </w:r>
      <w:r w:rsidR="00225834" w:rsidRPr="00225834">
        <w:rPr>
          <w:bCs/>
          <w:sz w:val="18"/>
          <w:szCs w:val="18"/>
        </w:rPr>
        <w:t xml:space="preserve">, comma </w:t>
      </w:r>
      <w:r w:rsidR="002A10C3">
        <w:rPr>
          <w:bCs/>
          <w:sz w:val="18"/>
          <w:szCs w:val="18"/>
        </w:rPr>
        <w:t>4</w:t>
      </w:r>
      <w:r w:rsidR="00225834" w:rsidRPr="00225834">
        <w:rPr>
          <w:bCs/>
          <w:sz w:val="18"/>
          <w:szCs w:val="18"/>
        </w:rPr>
        <w:t>,</w:t>
      </w:r>
      <w:r w:rsidR="002A10C3">
        <w:rPr>
          <w:bCs/>
          <w:sz w:val="18"/>
          <w:szCs w:val="18"/>
        </w:rPr>
        <w:t xml:space="preserve"> lettera "a)", </w:t>
      </w:r>
      <w:r w:rsidR="00225834" w:rsidRPr="00225834">
        <w:rPr>
          <w:bCs/>
          <w:sz w:val="18"/>
          <w:szCs w:val="18"/>
        </w:rPr>
        <w:t xml:space="preserve">del </w:t>
      </w:r>
      <w:r w:rsidR="00225834">
        <w:rPr>
          <w:bCs/>
          <w:sz w:val="18"/>
          <w:szCs w:val="18"/>
        </w:rPr>
        <w:t>d.l</w:t>
      </w:r>
      <w:r w:rsidR="00225834" w:rsidRPr="00225834">
        <w:rPr>
          <w:bCs/>
          <w:sz w:val="18"/>
          <w:szCs w:val="18"/>
        </w:rPr>
        <w:t xml:space="preserve">gs. </w:t>
      </w:r>
      <w:r w:rsidR="002A10C3">
        <w:rPr>
          <w:bCs/>
          <w:sz w:val="18"/>
          <w:szCs w:val="18"/>
        </w:rPr>
        <w:t>50</w:t>
      </w:r>
      <w:r w:rsidR="00225834" w:rsidRPr="00225834">
        <w:rPr>
          <w:bCs/>
          <w:sz w:val="18"/>
          <w:szCs w:val="18"/>
        </w:rPr>
        <w:t>/20</w:t>
      </w:r>
      <w:r w:rsidR="002A10C3">
        <w:rPr>
          <w:bCs/>
          <w:sz w:val="18"/>
          <w:szCs w:val="18"/>
        </w:rPr>
        <w:t>1</w:t>
      </w:r>
      <w:r w:rsidR="00225834" w:rsidRPr="00225834">
        <w:rPr>
          <w:bCs/>
          <w:sz w:val="18"/>
          <w:szCs w:val="18"/>
        </w:rPr>
        <w:t xml:space="preserve">6 mediante ribasso </w:t>
      </w:r>
      <w:r>
        <w:rPr>
          <w:bCs/>
          <w:sz w:val="18"/>
          <w:szCs w:val="18"/>
        </w:rPr>
        <w:t xml:space="preserve">percentuale </w:t>
      </w:r>
      <w:r w:rsidR="00225834" w:rsidRPr="00225834">
        <w:rPr>
          <w:bCs/>
          <w:sz w:val="18"/>
          <w:szCs w:val="18"/>
        </w:rPr>
        <w:t xml:space="preserve">sull'importo </w:t>
      </w:r>
      <w:r w:rsidR="000B5346">
        <w:rPr>
          <w:bCs/>
          <w:sz w:val="18"/>
          <w:szCs w:val="18"/>
        </w:rPr>
        <w:t>dei lavori al netto degli oneri per la sicurezza</w:t>
      </w:r>
      <w:r w:rsidR="00397009">
        <w:rPr>
          <w:bCs/>
          <w:sz w:val="18"/>
          <w:szCs w:val="18"/>
        </w:rPr>
        <w:t>.</w:t>
      </w:r>
    </w:p>
    <w:p w:rsidR="00772AEC" w:rsidRPr="00113477" w:rsidRDefault="00772AEC" w:rsidP="00772AEC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113477">
        <w:rPr>
          <w:b/>
          <w:i/>
          <w:sz w:val="18"/>
          <w:szCs w:val="18"/>
        </w:rPr>
        <w:t xml:space="preserve">Requisiti di partecipazione: </w:t>
      </w:r>
      <w:r w:rsidRPr="00113477">
        <w:rPr>
          <w:bCs/>
          <w:sz w:val="18"/>
          <w:szCs w:val="18"/>
        </w:rPr>
        <w:t>possono presentare istanza i soggetti di cui agli artt. 3, comma 1 lettera "p" e 45 del d.lgs. 50/2016 purché in regola con le disposizioni che seguono:</w:t>
      </w:r>
    </w:p>
    <w:p w:rsidR="00772AEC" w:rsidRPr="00225834" w:rsidRDefault="00772AEC" w:rsidP="00772AEC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ordine generale</w:t>
      </w:r>
      <w:r>
        <w:rPr>
          <w:sz w:val="18"/>
          <w:szCs w:val="18"/>
        </w:rPr>
        <w:t>: dovr</w:t>
      </w:r>
      <w:r w:rsidR="009A6D77">
        <w:rPr>
          <w:sz w:val="18"/>
          <w:szCs w:val="18"/>
        </w:rPr>
        <w:t>à</w:t>
      </w:r>
      <w:r>
        <w:rPr>
          <w:sz w:val="18"/>
          <w:szCs w:val="18"/>
        </w:rPr>
        <w:t xml:space="preserve"> essere accertato che il partecipan</w:t>
      </w:r>
      <w:r w:rsidR="00503018">
        <w:rPr>
          <w:sz w:val="18"/>
          <w:szCs w:val="18"/>
        </w:rPr>
        <w:t>t</w:t>
      </w:r>
      <w:r>
        <w:rPr>
          <w:sz w:val="18"/>
          <w:szCs w:val="18"/>
        </w:rPr>
        <w:t>e non si trovi in una delle condizioni previste a</w:t>
      </w:r>
      <w:r w:rsidRPr="00225834">
        <w:rPr>
          <w:sz w:val="18"/>
          <w:szCs w:val="18"/>
        </w:rPr>
        <w:t xml:space="preserve">ll’art. </w:t>
      </w:r>
      <w:r>
        <w:rPr>
          <w:sz w:val="18"/>
          <w:szCs w:val="18"/>
        </w:rPr>
        <w:t>80</w:t>
      </w:r>
      <w:r w:rsidRPr="00225834">
        <w:rPr>
          <w:sz w:val="18"/>
          <w:szCs w:val="18"/>
        </w:rPr>
        <w:t xml:space="preserve">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</w:t>
      </w:r>
      <w:r w:rsidRPr="00225834">
        <w:rPr>
          <w:sz w:val="18"/>
          <w:szCs w:val="18"/>
        </w:rPr>
        <w:t xml:space="preserve">gs. </w:t>
      </w:r>
      <w:r>
        <w:rPr>
          <w:sz w:val="18"/>
          <w:szCs w:val="18"/>
        </w:rPr>
        <w:t>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 w:rsidR="00397009">
        <w:rPr>
          <w:sz w:val="18"/>
          <w:szCs w:val="18"/>
        </w:rPr>
        <w:t>.</w:t>
      </w:r>
    </w:p>
    <w:p w:rsidR="00772AEC" w:rsidRPr="00225834" w:rsidRDefault="00772AEC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idoneità professionale e di qualificazione</w:t>
      </w:r>
      <w:r w:rsidRPr="00225834">
        <w:rPr>
          <w:sz w:val="18"/>
          <w:szCs w:val="18"/>
        </w:rPr>
        <w:t>: possesso dei requisiti di idoneità professionale e di qualificazione ai sensi de</w:t>
      </w:r>
      <w:r>
        <w:rPr>
          <w:sz w:val="18"/>
          <w:szCs w:val="18"/>
        </w:rPr>
        <w:t>ll'</w:t>
      </w:r>
      <w:r w:rsidRPr="00225834">
        <w:rPr>
          <w:sz w:val="18"/>
          <w:szCs w:val="18"/>
        </w:rPr>
        <w:t>ar</w:t>
      </w:r>
      <w:r>
        <w:rPr>
          <w:sz w:val="18"/>
          <w:szCs w:val="18"/>
        </w:rPr>
        <w:t>t</w:t>
      </w:r>
      <w:r w:rsidRPr="00225834">
        <w:rPr>
          <w:sz w:val="18"/>
          <w:szCs w:val="18"/>
        </w:rPr>
        <w:t xml:space="preserve">. </w:t>
      </w:r>
      <w:r>
        <w:rPr>
          <w:sz w:val="18"/>
          <w:szCs w:val="18"/>
        </w:rPr>
        <w:t>8</w:t>
      </w:r>
      <w:r w:rsidRPr="00225834">
        <w:rPr>
          <w:sz w:val="18"/>
          <w:szCs w:val="18"/>
        </w:rPr>
        <w:t xml:space="preserve">3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lgs. 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 w:rsidR="00397009">
        <w:rPr>
          <w:sz w:val="18"/>
          <w:szCs w:val="18"/>
        </w:rPr>
        <w:t>.</w:t>
      </w:r>
    </w:p>
    <w:p w:rsidR="00772AEC" w:rsidRPr="00225834" w:rsidRDefault="00772AEC" w:rsidP="00772AEC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lastRenderedPageBreak/>
        <w:t>Condizioni minime di carattere economico e tecnico necessarie per la partecipazione</w:t>
      </w:r>
      <w:r>
        <w:rPr>
          <w:sz w:val="18"/>
          <w:szCs w:val="18"/>
        </w:rPr>
        <w:t>: in virtù di quanto previsto all'art. 216, comma 14</w:t>
      </w:r>
      <w:r w:rsidRPr="00007257">
        <w:rPr>
          <w:sz w:val="18"/>
          <w:szCs w:val="18"/>
        </w:rPr>
        <w:t>,</w:t>
      </w:r>
      <w:r>
        <w:rPr>
          <w:sz w:val="18"/>
          <w:szCs w:val="18"/>
        </w:rPr>
        <w:t xml:space="preserve"> del d.lgs. 50/2016</w:t>
      </w:r>
      <w:r w:rsidR="00A80716">
        <w:rPr>
          <w:sz w:val="18"/>
          <w:szCs w:val="18"/>
        </w:rPr>
        <w:t xml:space="preserve">, </w:t>
      </w:r>
      <w:r w:rsidR="00A80716" w:rsidRPr="00A80716">
        <w:rPr>
          <w:b/>
          <w:i/>
          <w:sz w:val="18"/>
          <w:szCs w:val="18"/>
        </w:rPr>
        <w:t>alternativamente</w:t>
      </w:r>
      <w:r w:rsidR="00A80716">
        <w:rPr>
          <w:sz w:val="18"/>
          <w:szCs w:val="18"/>
        </w:rPr>
        <w:t xml:space="preserve"> mediante:</w:t>
      </w:r>
    </w:p>
    <w:p w:rsidR="009A6D77" w:rsidRPr="009A6D77" w:rsidRDefault="00772AEC" w:rsidP="009A6D77">
      <w:pPr>
        <w:numPr>
          <w:ilvl w:val="3"/>
          <w:numId w:val="2"/>
        </w:numPr>
        <w:tabs>
          <w:tab w:val="right" w:leader="hyphen" w:pos="9639"/>
        </w:tabs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attestazione </w:t>
      </w:r>
      <w:proofErr w:type="spellStart"/>
      <w:r w:rsidRPr="00A80716">
        <w:rPr>
          <w:i/>
          <w:sz w:val="18"/>
          <w:szCs w:val="18"/>
          <w:u w:val="single"/>
        </w:rPr>
        <w:t>S.O.A.</w:t>
      </w:r>
      <w:proofErr w:type="spellEnd"/>
      <w:r w:rsidRPr="00007257">
        <w:rPr>
          <w:sz w:val="18"/>
          <w:szCs w:val="18"/>
        </w:rPr>
        <w:t xml:space="preserve">, in </w:t>
      </w:r>
      <w:r w:rsidRPr="00892441">
        <w:rPr>
          <w:bCs/>
          <w:sz w:val="18"/>
          <w:szCs w:val="18"/>
        </w:rPr>
        <w:t>originale</w:t>
      </w:r>
      <w:r w:rsidRPr="00007257">
        <w:rPr>
          <w:sz w:val="18"/>
          <w:szCs w:val="18"/>
        </w:rPr>
        <w:t xml:space="preserve"> o copia autenticata, in corso di validità, ovvero dichiarazione sostitutiva di possesso dell’attestazione, riportante tutti i contenuti della medesima, per le categorie e le </w:t>
      </w:r>
      <w:r w:rsidRPr="003D2183">
        <w:rPr>
          <w:sz w:val="18"/>
          <w:szCs w:val="18"/>
        </w:rPr>
        <w:t xml:space="preserve">classifiche adeguate alle categorie e agli importi dei lavori, in particolare per la </w:t>
      </w:r>
      <w:r w:rsidRPr="00A80716">
        <w:rPr>
          <w:sz w:val="18"/>
          <w:szCs w:val="18"/>
        </w:rPr>
        <w:t>categoria prevalente OG</w:t>
      </w:r>
      <w:r w:rsidR="00685BA6">
        <w:rPr>
          <w:sz w:val="18"/>
          <w:szCs w:val="18"/>
        </w:rPr>
        <w:t>3</w:t>
      </w:r>
      <w:r w:rsidRPr="00A80716">
        <w:rPr>
          <w:sz w:val="18"/>
          <w:szCs w:val="18"/>
        </w:rPr>
        <w:t xml:space="preserve"> per almeno la classifica I (258.228 euro)</w:t>
      </w:r>
      <w:r w:rsidR="00A80716" w:rsidRPr="00A80716">
        <w:rPr>
          <w:sz w:val="18"/>
          <w:szCs w:val="18"/>
        </w:rPr>
        <w:t>;</w:t>
      </w:r>
      <w:r w:rsidR="00685BA6">
        <w:rPr>
          <w:sz w:val="18"/>
          <w:szCs w:val="18"/>
        </w:rPr>
        <w:tab/>
      </w:r>
      <w:r w:rsidR="00685BA6">
        <w:rPr>
          <w:sz w:val="18"/>
          <w:szCs w:val="18"/>
        </w:rPr>
        <w:br/>
      </w:r>
      <w:r w:rsidR="009A6D77" w:rsidRPr="009A6D77">
        <w:rPr>
          <w:i/>
          <w:sz w:val="18"/>
          <w:szCs w:val="18"/>
          <w:u w:val="single"/>
        </w:rPr>
        <w:t>o in alternativa</w:t>
      </w:r>
      <w:r w:rsidR="00685BA6" w:rsidRPr="00685BA6">
        <w:rPr>
          <w:i/>
          <w:sz w:val="18"/>
          <w:szCs w:val="18"/>
        </w:rPr>
        <w:tab/>
      </w:r>
    </w:p>
    <w:p w:rsidR="00772AEC" w:rsidRDefault="00772AEC" w:rsidP="00A80716">
      <w:pPr>
        <w:numPr>
          <w:ilvl w:val="3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>dichiarazione di possesso dei requisiti di cui all’</w:t>
      </w:r>
      <w:r w:rsidR="000B5A72">
        <w:rPr>
          <w:i/>
          <w:sz w:val="18"/>
          <w:szCs w:val="18"/>
          <w:u w:val="single"/>
        </w:rPr>
        <w:t xml:space="preserve">ex </w:t>
      </w:r>
      <w:r w:rsidRPr="00A80716">
        <w:rPr>
          <w:i/>
          <w:sz w:val="18"/>
          <w:szCs w:val="18"/>
          <w:u w:val="single"/>
        </w:rPr>
        <w:t xml:space="preserve">art. 90 del </w:t>
      </w:r>
      <w:proofErr w:type="spellStart"/>
      <w:r w:rsidRPr="00A80716">
        <w:rPr>
          <w:i/>
          <w:sz w:val="18"/>
          <w:szCs w:val="18"/>
          <w:u w:val="single"/>
        </w:rPr>
        <w:t>d.P.R.</w:t>
      </w:r>
      <w:proofErr w:type="spellEnd"/>
      <w:r w:rsidRPr="00A80716">
        <w:rPr>
          <w:i/>
          <w:sz w:val="18"/>
          <w:szCs w:val="18"/>
          <w:u w:val="single"/>
        </w:rPr>
        <w:t xml:space="preserve"> 207/2010</w:t>
      </w:r>
      <w:r w:rsidRPr="00A80716">
        <w:rPr>
          <w:sz w:val="18"/>
          <w:szCs w:val="18"/>
        </w:rPr>
        <w:t xml:space="preserve"> </w:t>
      </w:r>
      <w:r w:rsidRPr="00007257">
        <w:rPr>
          <w:sz w:val="18"/>
          <w:szCs w:val="18"/>
        </w:rPr>
        <w:t xml:space="preserve">fornendo le dichiarazioni necessarie alla successiva verifica del possesso dei predetti requisiti in sede di gara; ai fini della verifica delle dichiarazioni rilasciate in sede di offerta si procederà a richiedere la documentazione di cui al titolo III del </w:t>
      </w:r>
      <w:proofErr w:type="spellStart"/>
      <w:r w:rsidRPr="00007257">
        <w:rPr>
          <w:sz w:val="18"/>
          <w:szCs w:val="18"/>
        </w:rPr>
        <w:t>d.P.R.</w:t>
      </w:r>
      <w:proofErr w:type="spellEnd"/>
      <w:r w:rsidRPr="00007257">
        <w:rPr>
          <w:sz w:val="18"/>
          <w:szCs w:val="18"/>
        </w:rPr>
        <w:t xml:space="preserve"> 207/2010</w:t>
      </w:r>
      <w:r w:rsidR="00397009">
        <w:rPr>
          <w:sz w:val="18"/>
          <w:szCs w:val="18"/>
        </w:rPr>
        <w:t>.</w:t>
      </w:r>
    </w:p>
    <w:p w:rsidR="00FB442F" w:rsidRPr="00A80716" w:rsidRDefault="00FB442F" w:rsidP="00FB442F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requisiti di partecipazione alla procedura dovranno essere </w:t>
      </w:r>
      <w:proofErr w:type="spellStart"/>
      <w:r>
        <w:rPr>
          <w:sz w:val="18"/>
          <w:szCs w:val="18"/>
        </w:rPr>
        <w:t>autodichiarati</w:t>
      </w:r>
      <w:proofErr w:type="spellEnd"/>
      <w:r>
        <w:rPr>
          <w:sz w:val="18"/>
          <w:szCs w:val="18"/>
        </w:rPr>
        <w:t xml:space="preserve"> dalle ditte selezionate per l'invio della </w:t>
      </w:r>
      <w:proofErr w:type="spellStart"/>
      <w:r>
        <w:rPr>
          <w:sz w:val="18"/>
          <w:szCs w:val="18"/>
        </w:rPr>
        <w:t>R.d.O.</w:t>
      </w:r>
      <w:proofErr w:type="spellEnd"/>
      <w:r>
        <w:rPr>
          <w:sz w:val="18"/>
          <w:szCs w:val="18"/>
        </w:rPr>
        <w:t xml:space="preserve"> MEPA mediante </w:t>
      </w:r>
      <w:r w:rsidR="008D4DA1">
        <w:rPr>
          <w:sz w:val="18"/>
          <w:szCs w:val="18"/>
        </w:rPr>
        <w:t xml:space="preserve">upload sul portale MEPA </w:t>
      </w:r>
      <w:r>
        <w:rPr>
          <w:sz w:val="18"/>
          <w:szCs w:val="18"/>
        </w:rPr>
        <w:t>di modello DGUE regolarmente compilato e sottoscritto</w:t>
      </w:r>
      <w:r w:rsidR="008D4DA1">
        <w:rPr>
          <w:sz w:val="18"/>
          <w:szCs w:val="18"/>
        </w:rPr>
        <w:t xml:space="preserve"> digitalmente.</w:t>
      </w:r>
    </w:p>
    <w:p w:rsidR="00772AEC" w:rsidRPr="00772AEC" w:rsidRDefault="007E0027" w:rsidP="007E0027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i/>
          <w:sz w:val="18"/>
          <w:szCs w:val="18"/>
        </w:rPr>
        <w:t xml:space="preserve">Termine e modalità di </w:t>
      </w:r>
      <w:r>
        <w:rPr>
          <w:b/>
          <w:i/>
          <w:sz w:val="18"/>
          <w:szCs w:val="18"/>
        </w:rPr>
        <w:t>p</w:t>
      </w:r>
      <w:r w:rsidRPr="00780336">
        <w:rPr>
          <w:b/>
          <w:i/>
          <w:sz w:val="18"/>
          <w:szCs w:val="18"/>
        </w:rPr>
        <w:t>r</w:t>
      </w:r>
      <w:r>
        <w:rPr>
          <w:b/>
          <w:i/>
          <w:sz w:val="18"/>
          <w:szCs w:val="18"/>
        </w:rPr>
        <w:t>es</w:t>
      </w:r>
      <w:r w:rsidRPr="00780336">
        <w:rPr>
          <w:b/>
          <w:i/>
          <w:sz w:val="18"/>
          <w:szCs w:val="18"/>
        </w:rPr>
        <w:t>en</w:t>
      </w:r>
      <w:r>
        <w:rPr>
          <w:b/>
          <w:i/>
          <w:sz w:val="18"/>
          <w:szCs w:val="18"/>
        </w:rPr>
        <w:t>tazion</w:t>
      </w:r>
      <w:r w:rsidRPr="00780336">
        <w:rPr>
          <w:b/>
          <w:i/>
          <w:sz w:val="18"/>
          <w:szCs w:val="18"/>
        </w:rPr>
        <w:t xml:space="preserve">e delle </w:t>
      </w:r>
      <w:r>
        <w:rPr>
          <w:b/>
          <w:i/>
          <w:sz w:val="18"/>
          <w:szCs w:val="18"/>
        </w:rPr>
        <w:t>candidature</w:t>
      </w:r>
      <w:r w:rsidR="000B5346">
        <w:rPr>
          <w:b/>
          <w:i/>
          <w:sz w:val="18"/>
          <w:szCs w:val="18"/>
        </w:rPr>
        <w:t xml:space="preserve"> alla consultazione</w:t>
      </w:r>
      <w:r>
        <w:rPr>
          <w:sz w:val="18"/>
          <w:szCs w:val="18"/>
        </w:rPr>
        <w:t xml:space="preserve">: </w:t>
      </w:r>
      <w:r w:rsidR="000B5346">
        <w:rPr>
          <w:sz w:val="18"/>
          <w:szCs w:val="18"/>
        </w:rPr>
        <w:t xml:space="preserve">gli operatori </w:t>
      </w:r>
      <w:r w:rsidRPr="007E0027">
        <w:rPr>
          <w:sz w:val="18"/>
          <w:szCs w:val="18"/>
        </w:rPr>
        <w:t xml:space="preserve">interessati devono presentare, </w:t>
      </w:r>
      <w:r>
        <w:rPr>
          <w:i/>
          <w:sz w:val="18"/>
          <w:szCs w:val="18"/>
          <w:u w:val="single"/>
        </w:rPr>
        <w:t xml:space="preserve">esclusivamente tramite Posta Elettronica Certificata all'indirizzo </w:t>
      </w:r>
      <w:r w:rsidRPr="00397009">
        <w:rPr>
          <w:rStyle w:val="Collegamentoipertestuale"/>
          <w:i/>
          <w:sz w:val="18"/>
          <w:szCs w:val="18"/>
        </w:rPr>
        <w:t>comune.pollenza.mc@legalmail.it</w:t>
      </w:r>
      <w:r w:rsidRPr="007E0027">
        <w:rPr>
          <w:sz w:val="18"/>
          <w:szCs w:val="18"/>
        </w:rPr>
        <w:t xml:space="preserve"> la propria manifestazione di interesse secondo l'allegato schema </w:t>
      </w:r>
      <w:r w:rsidRPr="00B14D57">
        <w:rPr>
          <w:i/>
          <w:sz w:val="18"/>
          <w:szCs w:val="18"/>
          <w:u w:val="single"/>
        </w:rPr>
        <w:t>entro e non oltre</w:t>
      </w:r>
      <w:r>
        <w:rPr>
          <w:i/>
          <w:sz w:val="18"/>
          <w:szCs w:val="18"/>
          <w:u w:val="single"/>
        </w:rPr>
        <w:t xml:space="preserve"> le ore</w:t>
      </w:r>
      <w:r w:rsidRPr="00B14D57">
        <w:rPr>
          <w:i/>
          <w:sz w:val="18"/>
          <w:szCs w:val="18"/>
          <w:u w:val="single"/>
        </w:rPr>
        <w:t xml:space="preserve"> </w:t>
      </w:r>
      <w:r>
        <w:rPr>
          <w:i/>
          <w:sz w:val="18"/>
          <w:szCs w:val="18"/>
          <w:u w:val="single"/>
        </w:rPr>
        <w:t>13,00 de</w:t>
      </w:r>
      <w:r w:rsidRPr="00B14D57">
        <w:rPr>
          <w:i/>
          <w:sz w:val="18"/>
          <w:szCs w:val="18"/>
          <w:u w:val="single"/>
        </w:rPr>
        <w:t xml:space="preserve">l giorno </w:t>
      </w:r>
      <w:r w:rsidR="00980D74">
        <w:rPr>
          <w:b/>
          <w:i/>
          <w:sz w:val="18"/>
          <w:szCs w:val="18"/>
          <w:u w:val="single"/>
        </w:rPr>
        <w:t>21</w:t>
      </w:r>
      <w:r w:rsidRPr="00077DF9">
        <w:rPr>
          <w:b/>
          <w:i/>
          <w:sz w:val="18"/>
          <w:szCs w:val="18"/>
          <w:u w:val="single"/>
        </w:rPr>
        <w:t>/</w:t>
      </w:r>
      <w:r w:rsidR="000B5346">
        <w:rPr>
          <w:b/>
          <w:i/>
          <w:sz w:val="18"/>
          <w:szCs w:val="18"/>
          <w:u w:val="single"/>
        </w:rPr>
        <w:t>02</w:t>
      </w:r>
      <w:r w:rsidRPr="00077DF9">
        <w:rPr>
          <w:b/>
          <w:i/>
          <w:sz w:val="18"/>
          <w:szCs w:val="18"/>
          <w:u w:val="single"/>
        </w:rPr>
        <w:t>/201</w:t>
      </w:r>
      <w:r w:rsidR="000B5346">
        <w:rPr>
          <w:b/>
          <w:i/>
          <w:sz w:val="18"/>
          <w:szCs w:val="18"/>
          <w:u w:val="single"/>
        </w:rPr>
        <w:t>9</w:t>
      </w:r>
      <w:r w:rsidR="00772AEC" w:rsidRPr="00772AEC">
        <w:rPr>
          <w:sz w:val="18"/>
          <w:szCs w:val="18"/>
        </w:rPr>
        <w:t>; valgono le seguenti disposizioni:</w:t>
      </w:r>
    </w:p>
    <w:p w:rsidR="007E0027" w:rsidRDefault="00A80716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7E0027" w:rsidRPr="00B14D57">
        <w:rPr>
          <w:sz w:val="18"/>
          <w:szCs w:val="18"/>
        </w:rPr>
        <w:t>on si terrà conto</w:t>
      </w:r>
      <w:r w:rsidR="001F777E">
        <w:rPr>
          <w:sz w:val="18"/>
          <w:szCs w:val="18"/>
        </w:rPr>
        <w:t xml:space="preserve"> del</w:t>
      </w:r>
      <w:r w:rsidR="007E0027" w:rsidRPr="00B14D57">
        <w:rPr>
          <w:sz w:val="18"/>
          <w:szCs w:val="18"/>
        </w:rPr>
        <w:t>le manifestazioni di interesse pervenute dopo tale scadenza</w:t>
      </w:r>
      <w:r w:rsidR="007E0027">
        <w:rPr>
          <w:sz w:val="18"/>
          <w:szCs w:val="18"/>
        </w:rPr>
        <w:t>;</w:t>
      </w:r>
    </w:p>
    <w:p w:rsidR="007662AE" w:rsidRPr="007662AE" w:rsidRDefault="007662AE" w:rsidP="007662AE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7662AE">
        <w:rPr>
          <w:sz w:val="18"/>
          <w:szCs w:val="18"/>
        </w:rPr>
        <w:t xml:space="preserve">el caso </w:t>
      </w:r>
      <w:r w:rsidRPr="00772AEC">
        <w:rPr>
          <w:sz w:val="18"/>
          <w:szCs w:val="18"/>
        </w:rPr>
        <w:t xml:space="preserve">di un numero di </w:t>
      </w:r>
      <w:r w:rsidR="00FB442F">
        <w:rPr>
          <w:sz w:val="18"/>
          <w:szCs w:val="18"/>
        </w:rPr>
        <w:t xml:space="preserve">candidati </w:t>
      </w:r>
      <w:r w:rsidRPr="007662AE">
        <w:rPr>
          <w:sz w:val="18"/>
          <w:szCs w:val="18"/>
        </w:rPr>
        <w:t xml:space="preserve">superiore a </w:t>
      </w:r>
      <w:r w:rsidR="000B5346">
        <w:rPr>
          <w:sz w:val="18"/>
          <w:szCs w:val="18"/>
        </w:rPr>
        <w:t>3</w:t>
      </w:r>
      <w:r w:rsidRPr="007662AE">
        <w:rPr>
          <w:sz w:val="18"/>
          <w:szCs w:val="18"/>
        </w:rPr>
        <w:t xml:space="preserve">, la stazione appaltante </w:t>
      </w:r>
      <w:r w:rsidR="00FB442F">
        <w:rPr>
          <w:sz w:val="18"/>
          <w:szCs w:val="18"/>
          <w:u w:val="single"/>
        </w:rPr>
        <w:t>provvederà a sorteggiare le ditte in regola con i requisiti di partecipazione</w:t>
      </w:r>
      <w:r w:rsidRPr="006A0794">
        <w:rPr>
          <w:sz w:val="18"/>
          <w:szCs w:val="18"/>
          <w:u w:val="single"/>
        </w:rPr>
        <w:t xml:space="preserve"> </w:t>
      </w:r>
      <w:r w:rsidR="006A0794" w:rsidRPr="006A0794">
        <w:rPr>
          <w:sz w:val="18"/>
          <w:szCs w:val="18"/>
          <w:u w:val="single"/>
        </w:rPr>
        <w:t xml:space="preserve">in </w:t>
      </w:r>
      <w:r w:rsidRPr="006A0794">
        <w:rPr>
          <w:sz w:val="18"/>
          <w:szCs w:val="18"/>
          <w:u w:val="single"/>
        </w:rPr>
        <w:t xml:space="preserve">data </w:t>
      </w:r>
      <w:r w:rsidR="00980D74">
        <w:rPr>
          <w:b/>
          <w:sz w:val="18"/>
          <w:szCs w:val="18"/>
          <w:u w:val="single"/>
        </w:rPr>
        <w:t>22</w:t>
      </w:r>
      <w:r w:rsidR="006A0794" w:rsidRPr="00077DF9">
        <w:rPr>
          <w:b/>
          <w:sz w:val="18"/>
          <w:szCs w:val="18"/>
          <w:u w:val="single"/>
        </w:rPr>
        <w:t>/</w:t>
      </w:r>
      <w:r w:rsidR="000B5346">
        <w:rPr>
          <w:b/>
          <w:sz w:val="18"/>
          <w:szCs w:val="18"/>
          <w:u w:val="single"/>
        </w:rPr>
        <w:t>02</w:t>
      </w:r>
      <w:r w:rsidR="006A0794" w:rsidRPr="00077DF9">
        <w:rPr>
          <w:b/>
          <w:sz w:val="18"/>
          <w:szCs w:val="18"/>
          <w:u w:val="single"/>
        </w:rPr>
        <w:t>/201</w:t>
      </w:r>
      <w:r w:rsidR="000B5346">
        <w:rPr>
          <w:b/>
          <w:sz w:val="18"/>
          <w:szCs w:val="18"/>
          <w:u w:val="single"/>
        </w:rPr>
        <w:t>9</w:t>
      </w:r>
      <w:r w:rsidR="006A0794" w:rsidRPr="006A0794">
        <w:rPr>
          <w:sz w:val="18"/>
          <w:szCs w:val="18"/>
          <w:u w:val="single"/>
        </w:rPr>
        <w:t xml:space="preserve"> alle </w:t>
      </w:r>
      <w:r w:rsidR="006A0794" w:rsidRPr="006A0794">
        <w:rPr>
          <w:b/>
          <w:sz w:val="18"/>
          <w:szCs w:val="18"/>
          <w:u w:val="single"/>
        </w:rPr>
        <w:t>ore 9,00 presso la sede municipale</w:t>
      </w:r>
      <w:r w:rsidR="00FB442F">
        <w:rPr>
          <w:sz w:val="18"/>
          <w:szCs w:val="18"/>
        </w:rPr>
        <w:t>;</w:t>
      </w:r>
      <w:r w:rsidRPr="007662AE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Pr="007662AE">
        <w:rPr>
          <w:sz w:val="18"/>
          <w:szCs w:val="18"/>
        </w:rPr>
        <w:t xml:space="preserve"> candidati esclusi per sorteggio non potranno chiedere indennizzi o rimborsi di qualsiasi tipo e natura</w:t>
      </w:r>
      <w:r>
        <w:rPr>
          <w:sz w:val="18"/>
          <w:szCs w:val="18"/>
        </w:rPr>
        <w:t>;</w:t>
      </w:r>
    </w:p>
    <w:p w:rsidR="00772AEC" w:rsidRPr="003F4F33" w:rsidRDefault="00A80716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 w:rsidRPr="003F4F33">
        <w:rPr>
          <w:sz w:val="18"/>
          <w:szCs w:val="18"/>
        </w:rPr>
        <w:t>n</w:t>
      </w:r>
      <w:r w:rsidR="00772AEC" w:rsidRPr="003F4F33">
        <w:rPr>
          <w:sz w:val="18"/>
          <w:szCs w:val="18"/>
        </w:rPr>
        <w:t xml:space="preserve">el caso di un numero di </w:t>
      </w:r>
      <w:r w:rsidR="000B5346">
        <w:rPr>
          <w:sz w:val="18"/>
          <w:szCs w:val="18"/>
        </w:rPr>
        <w:t xml:space="preserve">candidature </w:t>
      </w:r>
      <w:r w:rsidR="00A5598F" w:rsidRPr="003F4F33">
        <w:rPr>
          <w:sz w:val="18"/>
          <w:szCs w:val="18"/>
        </w:rPr>
        <w:t>inferiore</w:t>
      </w:r>
      <w:r w:rsidR="00772AEC" w:rsidRPr="003F4F33">
        <w:rPr>
          <w:sz w:val="18"/>
          <w:szCs w:val="18"/>
        </w:rPr>
        <w:t xml:space="preserve"> a </w:t>
      </w:r>
      <w:r w:rsidR="000B5346">
        <w:rPr>
          <w:sz w:val="18"/>
          <w:szCs w:val="18"/>
        </w:rPr>
        <w:t>3</w:t>
      </w:r>
      <w:r w:rsidR="00772AEC" w:rsidRPr="003F4F33">
        <w:rPr>
          <w:sz w:val="18"/>
          <w:szCs w:val="18"/>
        </w:rPr>
        <w:t xml:space="preserve"> la stazione appaltante si riserva la facoltà di procedere alle ulteriori fasi della procedura individuando direttamente ulteriori concorrenti da invitare</w:t>
      </w:r>
      <w:r w:rsidR="00203778">
        <w:rPr>
          <w:sz w:val="18"/>
          <w:szCs w:val="18"/>
        </w:rPr>
        <w:t>, iscritti al MEPA,</w:t>
      </w:r>
      <w:r w:rsidR="00A5598F" w:rsidRPr="003F4F33">
        <w:rPr>
          <w:sz w:val="18"/>
          <w:szCs w:val="18"/>
        </w:rPr>
        <w:t xml:space="preserve"> fino al m</w:t>
      </w:r>
      <w:r w:rsidR="003F4F33">
        <w:rPr>
          <w:sz w:val="18"/>
          <w:szCs w:val="18"/>
        </w:rPr>
        <w:t>in</w:t>
      </w:r>
      <w:r w:rsidR="00A5598F" w:rsidRPr="003F4F33">
        <w:rPr>
          <w:sz w:val="18"/>
          <w:szCs w:val="18"/>
        </w:rPr>
        <w:t xml:space="preserve">imo di </w:t>
      </w:r>
      <w:r w:rsidR="000B5346">
        <w:rPr>
          <w:sz w:val="18"/>
          <w:szCs w:val="18"/>
        </w:rPr>
        <w:t>3</w:t>
      </w:r>
      <w:r w:rsidR="007662AE" w:rsidRPr="003F4F33">
        <w:rPr>
          <w:sz w:val="18"/>
          <w:szCs w:val="18"/>
        </w:rPr>
        <w:t>;</w:t>
      </w:r>
    </w:p>
    <w:p w:rsidR="00772AEC" w:rsidRDefault="00772AEC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 w:rsidRPr="00772AEC">
        <w:rPr>
          <w:sz w:val="18"/>
          <w:szCs w:val="18"/>
        </w:rPr>
        <w:t>la presentazione della candidatura non genera alcun diritto o automatismo di partecipazione ad altre procedure</w:t>
      </w:r>
      <w:r w:rsidR="007662AE">
        <w:rPr>
          <w:sz w:val="18"/>
          <w:szCs w:val="18"/>
        </w:rPr>
        <w:t>;</w:t>
      </w:r>
    </w:p>
    <w:p w:rsidR="007662AE" w:rsidRPr="00772AEC" w:rsidRDefault="007662AE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7662AE">
        <w:rPr>
          <w:sz w:val="18"/>
          <w:szCs w:val="18"/>
        </w:rPr>
        <w:t>on s</w:t>
      </w:r>
      <w:r>
        <w:rPr>
          <w:sz w:val="18"/>
          <w:szCs w:val="18"/>
        </w:rPr>
        <w:t>o</w:t>
      </w:r>
      <w:r w:rsidRPr="007662AE">
        <w:rPr>
          <w:sz w:val="18"/>
          <w:szCs w:val="18"/>
        </w:rPr>
        <w:t>no prese in considerazione le istanze comunque presentate prima della data di pubblicazione del presente avviso</w:t>
      </w:r>
      <w:r>
        <w:rPr>
          <w:sz w:val="18"/>
          <w:szCs w:val="18"/>
        </w:rPr>
        <w:t>.</w:t>
      </w:r>
    </w:p>
    <w:p w:rsidR="0005615B" w:rsidRPr="00780336" w:rsidRDefault="0005615B" w:rsidP="0005615B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 xml:space="preserve">Cauzioni e garanzie: </w:t>
      </w:r>
      <w:r w:rsidR="000B5346">
        <w:rPr>
          <w:sz w:val="18"/>
          <w:szCs w:val="18"/>
        </w:rPr>
        <w:t>all'affidatario dei lavori</w:t>
      </w:r>
      <w:r w:rsidRPr="00BD0697">
        <w:rPr>
          <w:sz w:val="18"/>
          <w:szCs w:val="18"/>
        </w:rPr>
        <w:t xml:space="preserve">, </w:t>
      </w:r>
      <w:r>
        <w:rPr>
          <w:sz w:val="18"/>
          <w:szCs w:val="18"/>
        </w:rPr>
        <w:t>ai sensi del</w:t>
      </w:r>
      <w:r w:rsidR="000B5346">
        <w:rPr>
          <w:sz w:val="18"/>
          <w:szCs w:val="18"/>
        </w:rPr>
        <w:t xml:space="preserve"> </w:t>
      </w:r>
      <w:r>
        <w:rPr>
          <w:sz w:val="18"/>
          <w:szCs w:val="18"/>
        </w:rPr>
        <w:t>d.lgs. 50/2016</w:t>
      </w:r>
      <w:r w:rsidRPr="00952CBA">
        <w:rPr>
          <w:sz w:val="18"/>
          <w:szCs w:val="18"/>
        </w:rPr>
        <w:t xml:space="preserve">, </w:t>
      </w:r>
      <w:r w:rsidR="000B5346">
        <w:rPr>
          <w:sz w:val="18"/>
          <w:szCs w:val="18"/>
        </w:rPr>
        <w:t>sarà richiesto</w:t>
      </w:r>
      <w:r>
        <w:rPr>
          <w:sz w:val="18"/>
          <w:szCs w:val="18"/>
        </w:rPr>
        <w:t>:</w:t>
      </w:r>
    </w:p>
    <w:p w:rsidR="00203778" w:rsidRDefault="00203778" w:rsidP="00203778">
      <w:pPr>
        <w:numPr>
          <w:ilvl w:val="2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cauzione </w:t>
      </w:r>
      <w:r>
        <w:rPr>
          <w:i/>
          <w:sz w:val="18"/>
          <w:szCs w:val="18"/>
          <w:u w:val="single"/>
        </w:rPr>
        <w:t>provvisoria</w:t>
      </w:r>
      <w:r>
        <w:rPr>
          <w:sz w:val="18"/>
          <w:szCs w:val="18"/>
        </w:rPr>
        <w:t>: per la presente procedura non è dovuta cauzione provvisoria;</w:t>
      </w:r>
    </w:p>
    <w:p w:rsidR="0005615B" w:rsidRDefault="0005615B" w:rsidP="0005615B">
      <w:pPr>
        <w:numPr>
          <w:ilvl w:val="2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cauzione </w:t>
      </w:r>
      <w:r>
        <w:rPr>
          <w:i/>
          <w:sz w:val="18"/>
          <w:szCs w:val="18"/>
          <w:u w:val="single"/>
        </w:rPr>
        <w:t>definitiva</w:t>
      </w:r>
      <w:r>
        <w:rPr>
          <w:sz w:val="18"/>
          <w:szCs w:val="18"/>
        </w:rPr>
        <w:t xml:space="preserve">: </w:t>
      </w:r>
      <w:r w:rsidRPr="00A80716">
        <w:rPr>
          <w:sz w:val="18"/>
          <w:szCs w:val="18"/>
        </w:rPr>
        <w:t>la stipula del contratto sarà subordinata alla presentazione di garanzia fideiussoria nella misura e nei modi previsti dall’art. 103, comma 1, del d.lgs. 50/2016</w:t>
      </w:r>
      <w:r>
        <w:rPr>
          <w:sz w:val="18"/>
          <w:szCs w:val="18"/>
        </w:rPr>
        <w:t>;</w:t>
      </w:r>
    </w:p>
    <w:p w:rsidR="0005615B" w:rsidRPr="00A80716" w:rsidRDefault="0005615B" w:rsidP="0005615B">
      <w:pPr>
        <w:numPr>
          <w:ilvl w:val="2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>polizze assicurative</w:t>
      </w:r>
      <w:r>
        <w:rPr>
          <w:sz w:val="18"/>
          <w:szCs w:val="18"/>
        </w:rPr>
        <w:t>: a</w:t>
      </w:r>
      <w:r w:rsidRPr="00A80716">
        <w:rPr>
          <w:sz w:val="18"/>
          <w:szCs w:val="18"/>
        </w:rPr>
        <w:t xml:space="preserve">i sensi dell’art. 103, comma 7, del d.lgs. 50/2016, all’aggiudicatario sarà richiesta una polizza di assicurazione che copra i danni subiti dalla stazione appaltante </w:t>
      </w:r>
      <w:r>
        <w:rPr>
          <w:sz w:val="18"/>
          <w:szCs w:val="18"/>
        </w:rPr>
        <w:t xml:space="preserve">per </w:t>
      </w:r>
      <w:r w:rsidRPr="00A80716">
        <w:rPr>
          <w:sz w:val="18"/>
          <w:szCs w:val="18"/>
        </w:rPr>
        <w:t>danneggiamento o distruzione totale o parziale di impianti ed opere, anche preesistenti, verificatisi nel corso dei lavori</w:t>
      </w:r>
      <w:r>
        <w:rPr>
          <w:sz w:val="18"/>
          <w:szCs w:val="18"/>
        </w:rPr>
        <w:t>,</w:t>
      </w:r>
      <w:r w:rsidRPr="00A80716">
        <w:rPr>
          <w:sz w:val="18"/>
          <w:szCs w:val="18"/>
        </w:rPr>
        <w:t xml:space="preserve"> </w:t>
      </w:r>
      <w:r w:rsidR="00685BA6">
        <w:rPr>
          <w:sz w:val="18"/>
          <w:szCs w:val="18"/>
        </w:rPr>
        <w:t xml:space="preserve">(C.A.R.) per un massimale non inferiore a </w:t>
      </w:r>
      <w:r w:rsidR="0071306F">
        <w:rPr>
          <w:sz w:val="18"/>
          <w:szCs w:val="18"/>
        </w:rPr>
        <w:t>1</w:t>
      </w:r>
      <w:r w:rsidR="00203778">
        <w:rPr>
          <w:sz w:val="18"/>
          <w:szCs w:val="18"/>
        </w:rPr>
        <w:t>0</w:t>
      </w:r>
      <w:r w:rsidR="00685BA6">
        <w:rPr>
          <w:sz w:val="18"/>
          <w:szCs w:val="18"/>
        </w:rPr>
        <w:t xml:space="preserve">0.000 euro </w:t>
      </w:r>
      <w:r>
        <w:rPr>
          <w:sz w:val="18"/>
          <w:szCs w:val="18"/>
        </w:rPr>
        <w:t xml:space="preserve">e che </w:t>
      </w:r>
      <w:r w:rsidRPr="00A80716">
        <w:rPr>
          <w:sz w:val="18"/>
          <w:szCs w:val="18"/>
        </w:rPr>
        <w:t xml:space="preserve">assicuri la stazione appaltante contro la responsabilità civile per danni causati a terzi nel corso dei lavori </w:t>
      </w:r>
      <w:r w:rsidR="00685BA6">
        <w:rPr>
          <w:sz w:val="18"/>
          <w:szCs w:val="18"/>
        </w:rPr>
        <w:t>(</w:t>
      </w:r>
      <w:proofErr w:type="spellStart"/>
      <w:r w:rsidR="00685BA6">
        <w:rPr>
          <w:sz w:val="18"/>
          <w:szCs w:val="18"/>
        </w:rPr>
        <w:t>R.C.T.</w:t>
      </w:r>
      <w:proofErr w:type="spellEnd"/>
      <w:r w:rsidR="00685BA6">
        <w:rPr>
          <w:sz w:val="18"/>
          <w:szCs w:val="18"/>
        </w:rPr>
        <w:t xml:space="preserve">) </w:t>
      </w:r>
      <w:r w:rsidRPr="00A80716">
        <w:rPr>
          <w:sz w:val="18"/>
          <w:szCs w:val="18"/>
        </w:rPr>
        <w:t xml:space="preserve">il cui massimale </w:t>
      </w:r>
      <w:r>
        <w:rPr>
          <w:sz w:val="18"/>
          <w:szCs w:val="18"/>
        </w:rPr>
        <w:t xml:space="preserve">sarà </w:t>
      </w:r>
      <w:r w:rsidRPr="00A80716">
        <w:rPr>
          <w:sz w:val="18"/>
          <w:szCs w:val="18"/>
        </w:rPr>
        <w:t>pari a</w:t>
      </w:r>
      <w:r w:rsidR="00685BA6">
        <w:rPr>
          <w:sz w:val="18"/>
          <w:szCs w:val="18"/>
        </w:rPr>
        <w:t>d almeno</w:t>
      </w:r>
      <w:r w:rsidRPr="00A80716">
        <w:rPr>
          <w:sz w:val="18"/>
          <w:szCs w:val="18"/>
        </w:rPr>
        <w:t xml:space="preserve"> </w:t>
      </w:r>
      <w:r w:rsidR="00685BA6">
        <w:rPr>
          <w:sz w:val="18"/>
          <w:szCs w:val="18"/>
        </w:rPr>
        <w:t>5</w:t>
      </w:r>
      <w:r w:rsidRPr="00A80716">
        <w:rPr>
          <w:sz w:val="18"/>
          <w:szCs w:val="18"/>
        </w:rPr>
        <w:t>00.000 euro.</w:t>
      </w:r>
    </w:p>
    <w:p w:rsidR="00222951" w:rsidRDefault="00A54B6E" w:rsidP="00772AEC">
      <w:pPr>
        <w:numPr>
          <w:ilvl w:val="1"/>
          <w:numId w:val="2"/>
        </w:numPr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U</w:t>
      </w:r>
      <w:r w:rsidRPr="00772AEC">
        <w:rPr>
          <w:b/>
          <w:i/>
          <w:sz w:val="18"/>
          <w:szCs w:val="18"/>
        </w:rPr>
        <w:t>lteriori informazioni</w:t>
      </w:r>
      <w:r w:rsidR="00772AEC" w:rsidRPr="00772AEC">
        <w:rPr>
          <w:sz w:val="18"/>
          <w:szCs w:val="18"/>
        </w:rPr>
        <w:t xml:space="preserve">: </w:t>
      </w:r>
      <w:r w:rsidR="00772AEC">
        <w:rPr>
          <w:sz w:val="18"/>
          <w:szCs w:val="18"/>
        </w:rPr>
        <w:t>i</w:t>
      </w:r>
      <w:r w:rsidR="00772AEC" w:rsidRPr="00772AEC">
        <w:rPr>
          <w:sz w:val="18"/>
          <w:szCs w:val="18"/>
        </w:rPr>
        <w:t>l presente avviso è finalizzato ad una indagine di mercato, non costituisce proposta contrattuale e non vincola in alcun modo l’</w:t>
      </w:r>
      <w:r w:rsidR="00222951">
        <w:rPr>
          <w:sz w:val="18"/>
          <w:szCs w:val="18"/>
        </w:rPr>
        <w:t>a</w:t>
      </w:r>
      <w:r w:rsidR="00772AEC" w:rsidRPr="00772AEC">
        <w:rPr>
          <w:sz w:val="18"/>
          <w:szCs w:val="18"/>
        </w:rPr>
        <w:t>mministrazione che sarà libera di seguire anche altre procedure</w:t>
      </w:r>
      <w:r w:rsidR="00772AEC">
        <w:rPr>
          <w:sz w:val="18"/>
          <w:szCs w:val="18"/>
        </w:rPr>
        <w:t xml:space="preserve">; </w:t>
      </w:r>
      <w:r w:rsidR="00222951">
        <w:rPr>
          <w:sz w:val="18"/>
          <w:szCs w:val="18"/>
        </w:rPr>
        <w:t>in proposito si precisa altresì che:</w:t>
      </w:r>
    </w:p>
    <w:p w:rsidR="00222951" w:rsidRDefault="00772AEC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</w:t>
      </w:r>
      <w:r w:rsidRPr="00772AEC">
        <w:rPr>
          <w:sz w:val="18"/>
          <w:szCs w:val="18"/>
        </w:rPr>
        <w:t>’</w:t>
      </w:r>
      <w:r>
        <w:rPr>
          <w:sz w:val="18"/>
          <w:szCs w:val="18"/>
        </w:rPr>
        <w:t>a</w:t>
      </w:r>
      <w:r w:rsidRPr="00772AEC">
        <w:rPr>
          <w:sz w:val="18"/>
          <w:szCs w:val="18"/>
        </w:rPr>
        <w:t xml:space="preserve">mministrazione si riserva di interrompere in qualsiasi momento, per ragioni di sua esclusiva competenza, il procedimento avviato, senza che i </w:t>
      </w:r>
      <w:r w:rsidR="00203778">
        <w:rPr>
          <w:sz w:val="18"/>
          <w:szCs w:val="18"/>
        </w:rPr>
        <w:t>candidati</w:t>
      </w:r>
      <w:r>
        <w:rPr>
          <w:sz w:val="18"/>
          <w:szCs w:val="18"/>
        </w:rPr>
        <w:t xml:space="preserve"> possano vantare alcuna pretesa</w:t>
      </w:r>
      <w:r w:rsidRPr="00A54B6E">
        <w:rPr>
          <w:sz w:val="18"/>
          <w:szCs w:val="18"/>
        </w:rPr>
        <w:t xml:space="preserve">; </w:t>
      </w:r>
    </w:p>
    <w:p w:rsidR="00222951" w:rsidRDefault="00772AEC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 w:rsidRPr="00A54B6E">
        <w:rPr>
          <w:sz w:val="18"/>
          <w:szCs w:val="18"/>
        </w:rPr>
        <w:t>l</w:t>
      </w:r>
      <w:r w:rsidRPr="00772AEC">
        <w:rPr>
          <w:sz w:val="18"/>
          <w:szCs w:val="18"/>
        </w:rPr>
        <w:t>a partecipazione non costituisce prova di possesso dei requisiti generali e speciali richiesti per l’affidamento dei lavori che invece dovrà essere dichiarato dall’</w:t>
      </w:r>
      <w:r w:rsidR="00203778">
        <w:rPr>
          <w:sz w:val="18"/>
          <w:szCs w:val="18"/>
        </w:rPr>
        <w:t>affidatario</w:t>
      </w:r>
      <w:r w:rsidRPr="00772AEC">
        <w:rPr>
          <w:sz w:val="18"/>
          <w:szCs w:val="18"/>
        </w:rPr>
        <w:t xml:space="preserve"> ed accertato dal </w:t>
      </w:r>
      <w:r w:rsidR="007662AE">
        <w:rPr>
          <w:sz w:val="18"/>
          <w:szCs w:val="18"/>
        </w:rPr>
        <w:t>c</w:t>
      </w:r>
      <w:r w:rsidRPr="00772AEC">
        <w:rPr>
          <w:sz w:val="18"/>
          <w:szCs w:val="18"/>
        </w:rPr>
        <w:t xml:space="preserve">omune di </w:t>
      </w:r>
      <w:r w:rsidR="007662AE">
        <w:rPr>
          <w:sz w:val="18"/>
          <w:szCs w:val="18"/>
        </w:rPr>
        <w:t>Pollenza</w:t>
      </w:r>
      <w:r w:rsidRPr="00772AEC">
        <w:rPr>
          <w:sz w:val="18"/>
          <w:szCs w:val="18"/>
        </w:rPr>
        <w:t xml:space="preserve"> </w:t>
      </w:r>
      <w:r w:rsidR="001F777E">
        <w:rPr>
          <w:sz w:val="18"/>
          <w:szCs w:val="18"/>
        </w:rPr>
        <w:t xml:space="preserve">in sede di </w:t>
      </w:r>
      <w:r w:rsidR="000B5346">
        <w:rPr>
          <w:sz w:val="18"/>
          <w:szCs w:val="18"/>
        </w:rPr>
        <w:t>affidamento</w:t>
      </w:r>
      <w:r w:rsidR="00222951">
        <w:rPr>
          <w:sz w:val="18"/>
          <w:szCs w:val="18"/>
        </w:rPr>
        <w:t>;</w:t>
      </w:r>
    </w:p>
    <w:p w:rsidR="00772AEC" w:rsidRDefault="000B5346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gli </w:t>
      </w:r>
      <w:r w:rsidR="00772AEC" w:rsidRPr="00222951">
        <w:rPr>
          <w:sz w:val="18"/>
          <w:szCs w:val="18"/>
        </w:rPr>
        <w:t xml:space="preserve">elaborati progettuali dell’intervento sono scaricabili </w:t>
      </w:r>
      <w:r w:rsidR="00222951" w:rsidRPr="00222951">
        <w:rPr>
          <w:sz w:val="18"/>
          <w:szCs w:val="18"/>
        </w:rPr>
        <w:t xml:space="preserve">all’indirizzo </w:t>
      </w:r>
      <w:hyperlink r:id="rId12" w:history="1">
        <w:r w:rsidR="00222951" w:rsidRPr="00222951">
          <w:rPr>
            <w:rStyle w:val="Collegamentoipertestuale"/>
            <w:i/>
            <w:sz w:val="18"/>
            <w:szCs w:val="18"/>
          </w:rPr>
          <w:t>www.comune.pollenza.mc.it</w:t>
        </w:r>
      </w:hyperlink>
      <w:r w:rsidR="00222951" w:rsidRPr="00222951">
        <w:rPr>
          <w:sz w:val="18"/>
          <w:szCs w:val="18"/>
        </w:rPr>
        <w:t xml:space="preserve"> </w:t>
      </w:r>
      <w:r w:rsidR="00772AEC" w:rsidRPr="00222951">
        <w:rPr>
          <w:sz w:val="18"/>
          <w:szCs w:val="18"/>
        </w:rPr>
        <w:t>in formato pdf nella sezione “Bandi di gara e avvisi”</w:t>
      </w:r>
      <w:r w:rsidR="00222951" w:rsidRPr="00222951">
        <w:rPr>
          <w:sz w:val="18"/>
          <w:szCs w:val="18"/>
        </w:rPr>
        <w:t xml:space="preserve"> e sono comunque visionabili presso l'ufficio tecnico nei giorni e orari di apertura (</w:t>
      </w:r>
      <w:r w:rsidR="00222951" w:rsidRPr="00222951">
        <w:rPr>
          <w:i/>
          <w:sz w:val="18"/>
          <w:szCs w:val="18"/>
        </w:rPr>
        <w:t>lunedì 8,30-13,00, giovedì e sabato 11,00-13,00</w:t>
      </w:r>
      <w:r w:rsidR="00222951" w:rsidRPr="00222951">
        <w:rPr>
          <w:sz w:val="18"/>
          <w:szCs w:val="18"/>
        </w:rPr>
        <w:t>)</w:t>
      </w:r>
      <w:r w:rsidR="00A54B6E" w:rsidRPr="00222951">
        <w:rPr>
          <w:sz w:val="18"/>
          <w:szCs w:val="18"/>
        </w:rPr>
        <w:t>;</w:t>
      </w:r>
      <w:r w:rsidR="00772AEC" w:rsidRPr="00222951">
        <w:rPr>
          <w:sz w:val="18"/>
          <w:szCs w:val="18"/>
        </w:rPr>
        <w:t xml:space="preserve"> </w:t>
      </w:r>
      <w:r w:rsidR="00A54B6E" w:rsidRPr="00222951">
        <w:rPr>
          <w:sz w:val="18"/>
          <w:szCs w:val="18"/>
        </w:rPr>
        <w:t>s</w:t>
      </w:r>
      <w:r w:rsidR="00772AEC" w:rsidRPr="00222951">
        <w:rPr>
          <w:sz w:val="18"/>
          <w:szCs w:val="18"/>
        </w:rPr>
        <w:t xml:space="preserve">i precisa </w:t>
      </w:r>
      <w:r w:rsidR="00222951" w:rsidRPr="00222951">
        <w:rPr>
          <w:sz w:val="18"/>
          <w:szCs w:val="18"/>
        </w:rPr>
        <w:t xml:space="preserve">ulteriormente </w:t>
      </w:r>
      <w:r w:rsidR="00772AEC" w:rsidRPr="00222951">
        <w:rPr>
          <w:sz w:val="18"/>
          <w:szCs w:val="18"/>
        </w:rPr>
        <w:t>che il computo metrico estimativo è fornito a solo titolo di consultazione e non costitu</w:t>
      </w:r>
      <w:r w:rsidR="00FB442F">
        <w:rPr>
          <w:sz w:val="18"/>
          <w:szCs w:val="18"/>
        </w:rPr>
        <w:t>irà allegato contrattuale;</w:t>
      </w:r>
    </w:p>
    <w:p w:rsidR="00FB442F" w:rsidRPr="00222951" w:rsidRDefault="00FB442F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la stazione appaltante procederà all'affidamento anche in caso di unica offerta valida, qualora ritenuta congrua;</w:t>
      </w:r>
    </w:p>
    <w:p w:rsidR="00BF0F94" w:rsidRPr="00BF0F94" w:rsidRDefault="00772AEC" w:rsidP="00BF0F94">
      <w:pPr>
        <w:numPr>
          <w:ilvl w:val="1"/>
          <w:numId w:val="2"/>
        </w:numPr>
        <w:jc w:val="both"/>
        <w:rPr>
          <w:sz w:val="18"/>
          <w:szCs w:val="18"/>
        </w:rPr>
      </w:pPr>
      <w:r w:rsidRPr="00A54B6E">
        <w:rPr>
          <w:b/>
          <w:i/>
          <w:sz w:val="18"/>
          <w:szCs w:val="18"/>
        </w:rPr>
        <w:t>Trattamento dati personali</w:t>
      </w:r>
      <w:r w:rsidR="00A54B6E" w:rsidRPr="00A54B6E">
        <w:rPr>
          <w:sz w:val="18"/>
          <w:szCs w:val="18"/>
        </w:rPr>
        <w:t>: i</w:t>
      </w:r>
      <w:r w:rsidRPr="00A54B6E">
        <w:rPr>
          <w:sz w:val="18"/>
          <w:szCs w:val="18"/>
        </w:rPr>
        <w:t xml:space="preserve"> dati raccolti saranno </w:t>
      </w:r>
      <w:r w:rsidR="00BF0F94">
        <w:rPr>
          <w:sz w:val="18"/>
          <w:szCs w:val="18"/>
        </w:rPr>
        <w:t xml:space="preserve">comunque </w:t>
      </w:r>
      <w:r w:rsidRPr="00A54B6E">
        <w:rPr>
          <w:sz w:val="18"/>
          <w:szCs w:val="18"/>
        </w:rPr>
        <w:t>trattati ai sensi dell’art.</w:t>
      </w:r>
      <w:r w:rsidR="00A54B6E">
        <w:rPr>
          <w:sz w:val="18"/>
          <w:szCs w:val="18"/>
        </w:rPr>
        <w:t xml:space="preserve"> </w:t>
      </w:r>
      <w:r w:rsidRPr="00A54B6E">
        <w:rPr>
          <w:sz w:val="18"/>
          <w:szCs w:val="18"/>
        </w:rPr>
        <w:t xml:space="preserve">13 della </w:t>
      </w:r>
      <w:r w:rsidR="00397009">
        <w:rPr>
          <w:sz w:val="18"/>
          <w:szCs w:val="18"/>
        </w:rPr>
        <w:t>l</w:t>
      </w:r>
      <w:r w:rsidRPr="00A54B6E">
        <w:rPr>
          <w:sz w:val="18"/>
          <w:szCs w:val="18"/>
        </w:rPr>
        <w:t xml:space="preserve">egge 196/2003 </w:t>
      </w:r>
      <w:r w:rsidR="00397009">
        <w:rPr>
          <w:sz w:val="18"/>
          <w:szCs w:val="18"/>
        </w:rPr>
        <w:t xml:space="preserve">e successive modifiche ed integrazioni </w:t>
      </w:r>
      <w:r w:rsidRPr="00A54B6E">
        <w:rPr>
          <w:sz w:val="18"/>
          <w:szCs w:val="18"/>
        </w:rPr>
        <w:t>esclusivamente nell’ambito della presente gara</w:t>
      </w:r>
      <w:r w:rsidR="00BF0F94">
        <w:rPr>
          <w:sz w:val="18"/>
          <w:szCs w:val="18"/>
        </w:rPr>
        <w:t>; l</w:t>
      </w:r>
      <w:r w:rsidR="00BF0F94" w:rsidRPr="00BF0F94">
        <w:rPr>
          <w:sz w:val="18"/>
        </w:rPr>
        <w:t xml:space="preserve">imitatamente </w:t>
      </w:r>
      <w:r w:rsidR="00BF0F94">
        <w:rPr>
          <w:sz w:val="18"/>
        </w:rPr>
        <w:t xml:space="preserve">ai </w:t>
      </w:r>
      <w:r w:rsidR="00BF0F94" w:rsidRPr="00BF0F94">
        <w:rPr>
          <w:sz w:val="18"/>
        </w:rPr>
        <w:t xml:space="preserve">dati personali </w:t>
      </w:r>
      <w:r w:rsidR="00BF0F94">
        <w:rPr>
          <w:sz w:val="18"/>
        </w:rPr>
        <w:t>si informa</w:t>
      </w:r>
      <w:r w:rsidR="00BF0F94" w:rsidRPr="00BF0F94">
        <w:rPr>
          <w:sz w:val="18"/>
        </w:rPr>
        <w:t>, ai sensi dell'art. 13 del regolamento UE 2016/679 - GDPR, che:</w:t>
      </w:r>
    </w:p>
    <w:p w:rsidR="00BF0F94" w:rsidRPr="00BF0F94" w:rsidRDefault="00CD76F3" w:rsidP="00BF0F94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</w:rPr>
        <w:t>il T</w:t>
      </w:r>
      <w:r w:rsidR="00BF0F94">
        <w:rPr>
          <w:sz w:val="18"/>
        </w:rPr>
        <w:t xml:space="preserve">itolare </w:t>
      </w:r>
      <w:r w:rsidR="00BF0F94" w:rsidRPr="00BF0F94">
        <w:rPr>
          <w:sz w:val="18"/>
          <w:szCs w:val="18"/>
        </w:rPr>
        <w:t xml:space="preserve">del </w:t>
      </w:r>
      <w:r>
        <w:rPr>
          <w:sz w:val="18"/>
          <w:szCs w:val="18"/>
        </w:rPr>
        <w:t>T</w:t>
      </w:r>
      <w:r w:rsidR="00BF0F94" w:rsidRPr="00BF0F94">
        <w:rPr>
          <w:sz w:val="18"/>
          <w:szCs w:val="18"/>
        </w:rPr>
        <w:t>rattamento è il comune di Pollenza, nella persona del sindaco</w:t>
      </w:r>
      <w:bookmarkStart w:id="0" w:name="_GoBack"/>
      <w:bookmarkEnd w:id="0"/>
      <w:r w:rsidR="00BF0F94" w:rsidRPr="00BF0F94">
        <w:rPr>
          <w:sz w:val="18"/>
          <w:szCs w:val="18"/>
        </w:rPr>
        <w:t>, piazza libertà 16, 62010, Pollenza;</w:t>
      </w:r>
    </w:p>
    <w:p w:rsidR="00BF0F94" w:rsidRDefault="00BF0F94" w:rsidP="00BF0F94">
      <w:pPr>
        <w:numPr>
          <w:ilvl w:val="2"/>
          <w:numId w:val="2"/>
        </w:numPr>
        <w:jc w:val="both"/>
        <w:rPr>
          <w:sz w:val="18"/>
        </w:rPr>
      </w:pPr>
      <w:r w:rsidRPr="00BF0F94">
        <w:rPr>
          <w:sz w:val="18"/>
          <w:szCs w:val="18"/>
        </w:rPr>
        <w:t>Il Respo</w:t>
      </w:r>
      <w:r>
        <w:rPr>
          <w:sz w:val="18"/>
        </w:rPr>
        <w:t xml:space="preserve">nsabile della Protezione dei Dati è la New System S.r.l., via </w:t>
      </w:r>
      <w:proofErr w:type="spellStart"/>
      <w:r>
        <w:rPr>
          <w:sz w:val="18"/>
        </w:rPr>
        <w:t>Brodolini</w:t>
      </w:r>
      <w:proofErr w:type="spellEnd"/>
      <w:r>
        <w:rPr>
          <w:sz w:val="18"/>
        </w:rPr>
        <w:t xml:space="preserve"> 58/b, 63837, </w:t>
      </w:r>
      <w:proofErr w:type="spellStart"/>
      <w:r>
        <w:rPr>
          <w:sz w:val="18"/>
        </w:rPr>
        <w:t>Falerone</w:t>
      </w:r>
      <w:proofErr w:type="spellEnd"/>
      <w:r>
        <w:rPr>
          <w:sz w:val="18"/>
        </w:rPr>
        <w:t xml:space="preserve"> - </w:t>
      </w:r>
      <w:r w:rsidRPr="00035F73">
        <w:rPr>
          <w:rStyle w:val="Collegamentoipertestuale"/>
          <w:rFonts w:asciiTheme="minorHAnsi" w:hAnsiTheme="minorHAnsi"/>
          <w:i/>
          <w:sz w:val="18"/>
          <w:szCs w:val="18"/>
        </w:rPr>
        <w:t>info@new-system.it</w:t>
      </w:r>
      <w:r>
        <w:rPr>
          <w:sz w:val="18"/>
        </w:rPr>
        <w:t>;</w:t>
      </w:r>
    </w:p>
    <w:p w:rsidR="00BF0F94" w:rsidRDefault="00BF0F94" w:rsidP="00BF0F94">
      <w:pPr>
        <w:numPr>
          <w:ilvl w:val="2"/>
          <w:numId w:val="2"/>
        </w:numPr>
        <w:jc w:val="both"/>
        <w:rPr>
          <w:sz w:val="18"/>
        </w:rPr>
      </w:pPr>
      <w:r w:rsidRPr="00035F73">
        <w:rPr>
          <w:sz w:val="18"/>
          <w:szCs w:val="18"/>
        </w:rPr>
        <w:t xml:space="preserve">il </w:t>
      </w:r>
      <w:r w:rsidRPr="00BF0F94">
        <w:rPr>
          <w:sz w:val="18"/>
          <w:szCs w:val="18"/>
        </w:rPr>
        <w:t>Responsabile</w:t>
      </w:r>
      <w:r w:rsidRPr="00035F73">
        <w:rPr>
          <w:sz w:val="18"/>
          <w:szCs w:val="18"/>
        </w:rPr>
        <w:t xml:space="preserve"> del </w:t>
      </w:r>
      <w:r>
        <w:rPr>
          <w:sz w:val="18"/>
        </w:rPr>
        <w:t>T</w:t>
      </w:r>
      <w:r w:rsidRPr="00035F73">
        <w:rPr>
          <w:sz w:val="18"/>
          <w:szCs w:val="18"/>
        </w:rPr>
        <w:t xml:space="preserve">rattamento dei </w:t>
      </w:r>
      <w:r>
        <w:rPr>
          <w:sz w:val="18"/>
        </w:rPr>
        <w:t>D</w:t>
      </w:r>
      <w:r w:rsidRPr="00035F73">
        <w:rPr>
          <w:sz w:val="18"/>
          <w:szCs w:val="18"/>
        </w:rPr>
        <w:t xml:space="preserve">ati per la presente procedura è l'ing. Federico Canullo, responsabile del settore B, 0733548720, </w:t>
      </w:r>
      <w:r w:rsidRPr="00035F73">
        <w:rPr>
          <w:rStyle w:val="Collegamentoipertestuale"/>
          <w:rFonts w:asciiTheme="minorHAnsi" w:hAnsiTheme="minorHAnsi"/>
          <w:i/>
          <w:sz w:val="18"/>
          <w:szCs w:val="18"/>
        </w:rPr>
        <w:t>responsabileutc@comune.pollenza.mc.it</w:t>
      </w:r>
      <w:r>
        <w:rPr>
          <w:sz w:val="18"/>
        </w:rPr>
        <w:t>;</w:t>
      </w:r>
    </w:p>
    <w:p w:rsidR="00BF0F94" w:rsidRDefault="00BF0F94" w:rsidP="00BF0F94">
      <w:pPr>
        <w:numPr>
          <w:ilvl w:val="2"/>
          <w:numId w:val="2"/>
        </w:numPr>
        <w:jc w:val="both"/>
        <w:rPr>
          <w:sz w:val="18"/>
        </w:rPr>
      </w:pPr>
      <w:r>
        <w:rPr>
          <w:sz w:val="18"/>
        </w:rPr>
        <w:t xml:space="preserve">i dati </w:t>
      </w:r>
      <w:r w:rsidRPr="00BF0F94">
        <w:rPr>
          <w:sz w:val="18"/>
          <w:szCs w:val="18"/>
        </w:rPr>
        <w:t>saranno</w:t>
      </w:r>
      <w:r>
        <w:rPr>
          <w:sz w:val="18"/>
        </w:rPr>
        <w:t xml:space="preserve"> conservati presso l'ufficio tecnico in piazza Libertà 16, e saranno trattati in forma automatizzata e/o manuale ex art. 32 GDPR 2016/679 tramite soggetti allo scopo incaricati e in ottemperanza all'art. 29 GDPR 2016/679.</w:t>
      </w:r>
    </w:p>
    <w:p w:rsidR="00772AEC" w:rsidRPr="00222951" w:rsidRDefault="00772AEC" w:rsidP="00A54B6E">
      <w:pPr>
        <w:numPr>
          <w:ilvl w:val="1"/>
          <w:numId w:val="2"/>
        </w:numPr>
        <w:jc w:val="both"/>
        <w:rPr>
          <w:sz w:val="18"/>
          <w:szCs w:val="18"/>
        </w:rPr>
      </w:pPr>
      <w:r w:rsidRPr="00A54B6E">
        <w:rPr>
          <w:b/>
          <w:i/>
          <w:sz w:val="18"/>
          <w:szCs w:val="18"/>
        </w:rPr>
        <w:t xml:space="preserve">Pubblicazione </w:t>
      </w:r>
      <w:r w:rsidR="00A54B6E">
        <w:rPr>
          <w:b/>
          <w:i/>
          <w:sz w:val="18"/>
          <w:szCs w:val="18"/>
        </w:rPr>
        <w:t>a</w:t>
      </w:r>
      <w:r w:rsidRPr="00A54B6E">
        <w:rPr>
          <w:b/>
          <w:i/>
          <w:sz w:val="18"/>
          <w:szCs w:val="18"/>
        </w:rPr>
        <w:t>vviso</w:t>
      </w:r>
      <w:r w:rsidR="00A54B6E" w:rsidRPr="00A54B6E">
        <w:rPr>
          <w:sz w:val="18"/>
          <w:szCs w:val="18"/>
        </w:rPr>
        <w:t>: i</w:t>
      </w:r>
      <w:r w:rsidRPr="00A54B6E">
        <w:rPr>
          <w:sz w:val="18"/>
          <w:szCs w:val="18"/>
        </w:rPr>
        <w:t>l presente avviso, è pubblicato</w:t>
      </w:r>
      <w:r w:rsidR="00A54B6E">
        <w:rPr>
          <w:sz w:val="18"/>
          <w:szCs w:val="18"/>
        </w:rPr>
        <w:t xml:space="preserve"> </w:t>
      </w:r>
      <w:r w:rsidRPr="00A54B6E">
        <w:rPr>
          <w:sz w:val="18"/>
          <w:szCs w:val="18"/>
        </w:rPr>
        <w:t>all’Albo Pr</w:t>
      </w:r>
      <w:r w:rsidR="00A54B6E">
        <w:rPr>
          <w:sz w:val="18"/>
          <w:szCs w:val="18"/>
        </w:rPr>
        <w:t xml:space="preserve">etorio on-line </w:t>
      </w:r>
      <w:r w:rsidRPr="00A54B6E">
        <w:rPr>
          <w:sz w:val="18"/>
          <w:szCs w:val="18"/>
        </w:rPr>
        <w:t xml:space="preserve">del </w:t>
      </w:r>
      <w:r w:rsidR="00222951">
        <w:rPr>
          <w:sz w:val="18"/>
          <w:szCs w:val="18"/>
        </w:rPr>
        <w:t>c</w:t>
      </w:r>
      <w:r w:rsidRPr="00A54B6E">
        <w:rPr>
          <w:sz w:val="18"/>
          <w:szCs w:val="18"/>
        </w:rPr>
        <w:t xml:space="preserve">omune di </w:t>
      </w:r>
      <w:r w:rsidR="00A54B6E">
        <w:rPr>
          <w:sz w:val="18"/>
          <w:szCs w:val="18"/>
        </w:rPr>
        <w:t xml:space="preserve">Pollenza </w:t>
      </w:r>
      <w:r w:rsidRPr="00A54B6E">
        <w:rPr>
          <w:sz w:val="18"/>
          <w:szCs w:val="18"/>
        </w:rPr>
        <w:t xml:space="preserve">e sul profilo del committente </w:t>
      </w:r>
      <w:hyperlink r:id="rId13" w:history="1">
        <w:r w:rsidR="00A54B6E" w:rsidRPr="00222951">
          <w:rPr>
            <w:rStyle w:val="Collegamentoipertestuale"/>
            <w:i/>
            <w:sz w:val="18"/>
            <w:szCs w:val="18"/>
          </w:rPr>
          <w:t>www.comune.pollenza.mc.it</w:t>
        </w:r>
      </w:hyperlink>
      <w:r w:rsidRPr="00A54B6E">
        <w:rPr>
          <w:sz w:val="18"/>
          <w:szCs w:val="18"/>
        </w:rPr>
        <w:t xml:space="preserve"> nella sezione “Bandi”.</w:t>
      </w:r>
    </w:p>
    <w:p w:rsidR="00077DF9" w:rsidRPr="003615F0" w:rsidRDefault="00077DF9" w:rsidP="000D417D">
      <w:pPr>
        <w:pStyle w:val="Firma"/>
        <w:spacing w:before="0"/>
        <w:rPr>
          <w:szCs w:val="16"/>
        </w:rPr>
      </w:pPr>
      <w:r w:rsidRPr="00780336">
        <w:rPr>
          <w:sz w:val="18"/>
          <w:szCs w:val="18"/>
        </w:rPr>
        <w:t xml:space="preserve">IL RESPONSABILE DEL </w:t>
      </w:r>
      <w:r w:rsidR="000B5A72">
        <w:rPr>
          <w:sz w:val="18"/>
          <w:szCs w:val="18"/>
        </w:rPr>
        <w:t>SETTORE B</w:t>
      </w:r>
      <w:r w:rsidRPr="00780336">
        <w:rPr>
          <w:sz w:val="18"/>
          <w:szCs w:val="18"/>
        </w:rPr>
        <w:br/>
        <w:t>ing. Federico Canullo</w:t>
      </w:r>
      <w:r>
        <w:rPr>
          <w:sz w:val="18"/>
          <w:szCs w:val="18"/>
        </w:rPr>
        <w:br/>
      </w:r>
      <w:r w:rsidRPr="003615F0">
        <w:rPr>
          <w:sz w:val="8"/>
          <w:szCs w:val="8"/>
        </w:rPr>
        <w:br/>
      </w:r>
      <w:r w:rsidRPr="00673162">
        <w:rPr>
          <w:rFonts w:ascii="Arial Narrow" w:hAnsi="Arial Narrow"/>
          <w:i/>
          <w:sz w:val="12"/>
          <w:szCs w:val="12"/>
        </w:rPr>
        <w:t>FIR</w:t>
      </w:r>
      <w:r>
        <w:rPr>
          <w:rFonts w:ascii="Arial Narrow" w:hAnsi="Arial Narrow"/>
          <w:i/>
          <w:sz w:val="12"/>
          <w:szCs w:val="12"/>
        </w:rPr>
        <w:t xml:space="preserve">MATO DIGITALMENTE ex </w:t>
      </w:r>
      <w:proofErr w:type="spellStart"/>
      <w:r w:rsidRPr="00673162">
        <w:rPr>
          <w:rFonts w:ascii="Arial Narrow" w:hAnsi="Arial Narrow"/>
          <w:i/>
          <w:sz w:val="12"/>
          <w:szCs w:val="12"/>
        </w:rPr>
        <w:t>D.LGS.</w:t>
      </w:r>
      <w:proofErr w:type="spellEnd"/>
      <w:r w:rsidRPr="00673162">
        <w:rPr>
          <w:rFonts w:ascii="Arial Narrow" w:hAnsi="Arial Narrow"/>
          <w:i/>
          <w:sz w:val="12"/>
          <w:szCs w:val="12"/>
        </w:rPr>
        <w:t xml:space="preserve"> 82 DEL 07/03/2005 E </w:t>
      </w:r>
      <w:proofErr w:type="spellStart"/>
      <w:r w:rsidRPr="00673162">
        <w:rPr>
          <w:rFonts w:ascii="Arial Narrow" w:hAnsi="Arial Narrow"/>
          <w:i/>
          <w:sz w:val="12"/>
          <w:szCs w:val="12"/>
        </w:rPr>
        <w:t>SUCC.MOD</w:t>
      </w:r>
      <w:proofErr w:type="spellEnd"/>
      <w:r w:rsidRPr="00673162">
        <w:rPr>
          <w:rFonts w:ascii="Arial Narrow" w:hAnsi="Arial Narrow"/>
          <w:i/>
          <w:sz w:val="12"/>
          <w:szCs w:val="12"/>
        </w:rPr>
        <w:t>.</w:t>
      </w:r>
    </w:p>
    <w:sectPr w:rsidR="00077DF9" w:rsidRPr="003615F0" w:rsidSect="003F4F3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783"/>
      <w:pgMar w:top="1611" w:right="1134" w:bottom="1134" w:left="1134" w:header="851" w:footer="851" w:gutter="0"/>
      <w:cols w:space="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1E" w:rsidRDefault="00DE3B1E">
      <w:r>
        <w:separator/>
      </w:r>
    </w:p>
  </w:endnote>
  <w:endnote w:type="continuationSeparator" w:id="0">
    <w:p w:rsidR="00DE3B1E" w:rsidRDefault="00DE3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B07BE7" w:rsidRDefault="00261409" w:rsidP="00CF60BA">
    <w:pPr>
      <w:pStyle w:val="Pidipagina"/>
      <w:rPr>
        <w:rFonts w:ascii="Arial Narrow" w:hAnsi="Arial Narrow"/>
        <w:color w:val="595959"/>
        <w:sz w:val="10"/>
        <w:szCs w:val="10"/>
      </w:rPr>
    </w:pPr>
    <w:r w:rsidRPr="00B07BE7">
      <w:rPr>
        <w:rFonts w:ascii="Arial Narrow" w:hAnsi="Arial Narrow"/>
        <w:color w:val="595959"/>
        <w:sz w:val="10"/>
        <w:szCs w:val="10"/>
      </w:rPr>
      <w:fldChar w:fldCharType="begin"/>
    </w:r>
    <w:r w:rsidR="00CF60BA" w:rsidRPr="00B07BE7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B07BE7">
      <w:rPr>
        <w:rFonts w:ascii="Arial Narrow" w:hAnsi="Arial Narrow"/>
        <w:color w:val="595959"/>
        <w:sz w:val="10"/>
        <w:szCs w:val="10"/>
      </w:rPr>
      <w:fldChar w:fldCharType="separate"/>
    </w:r>
    <w:r w:rsidR="00AC1607">
      <w:rPr>
        <w:rFonts w:ascii="Arial Narrow" w:hAnsi="Arial Narrow"/>
        <w:noProof/>
        <w:color w:val="595959"/>
        <w:sz w:val="10"/>
        <w:szCs w:val="10"/>
      </w:rPr>
      <w:t>D:\Documenti\Lavori\PotenziamentoViabilita_14-2019_MarciapiedeViaGalilei\Appalto\AffidamentoDiretto_Avviso_MarciapiedeViaGalilei_14-2019.docx</w:t>
    </w:r>
    <w:r w:rsidRPr="00B07BE7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B07BE7" w:rsidRDefault="00261409" w:rsidP="00CF60BA">
    <w:pPr>
      <w:pStyle w:val="Pidipagina"/>
      <w:rPr>
        <w:rFonts w:ascii="Arial Narrow" w:hAnsi="Arial Narrow"/>
        <w:color w:val="595959"/>
        <w:sz w:val="10"/>
        <w:szCs w:val="10"/>
      </w:rPr>
    </w:pPr>
    <w:r w:rsidRPr="00B07BE7">
      <w:rPr>
        <w:rFonts w:ascii="Arial Narrow" w:hAnsi="Arial Narrow"/>
        <w:color w:val="595959"/>
        <w:sz w:val="10"/>
        <w:szCs w:val="10"/>
      </w:rPr>
      <w:fldChar w:fldCharType="begin"/>
    </w:r>
    <w:r w:rsidR="00CF60BA" w:rsidRPr="00B07BE7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B07BE7">
      <w:rPr>
        <w:rFonts w:ascii="Arial Narrow" w:hAnsi="Arial Narrow"/>
        <w:color w:val="595959"/>
        <w:sz w:val="10"/>
        <w:szCs w:val="10"/>
      </w:rPr>
      <w:fldChar w:fldCharType="separate"/>
    </w:r>
    <w:r w:rsidR="00AC1607">
      <w:rPr>
        <w:rFonts w:ascii="Arial Narrow" w:hAnsi="Arial Narrow"/>
        <w:noProof/>
        <w:color w:val="595959"/>
        <w:sz w:val="10"/>
        <w:szCs w:val="10"/>
      </w:rPr>
      <w:t>D:\Documenti\Lavori\PotenziamentoViabilita_14-2019_MarciapiedeViaGalilei\Appalto\AffidamentoDiretto_Avviso_MarciapiedeViaGalilei_14-2019.docx</w:t>
    </w:r>
    <w:r w:rsidRPr="00B07BE7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1E" w:rsidRDefault="00DE3B1E">
      <w:r>
        <w:separator/>
      </w:r>
    </w:p>
  </w:footnote>
  <w:footnote w:type="continuationSeparator" w:id="0">
    <w:p w:rsidR="00DE3B1E" w:rsidRDefault="00DE3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4D27F6">
      <w:rPr>
        <w:rFonts w:ascii="Calibri" w:hAnsi="Calibri"/>
        <w:color w:val="595959"/>
      </w:rPr>
      <w:t xml:space="preserve">COMUNE </w:t>
    </w:r>
    <w:proofErr w:type="spellStart"/>
    <w:r w:rsidRPr="004D27F6">
      <w:rPr>
        <w:rFonts w:ascii="Calibri" w:hAnsi="Calibri"/>
        <w:color w:val="595959"/>
      </w:rPr>
      <w:t>DI</w:t>
    </w:r>
    <w:proofErr w:type="spellEnd"/>
    <w:r w:rsidRPr="004D27F6">
      <w:rPr>
        <w:rFonts w:ascii="Calibri" w:hAnsi="Calibri"/>
        <w:color w:val="595959"/>
      </w:rPr>
      <w:t xml:space="preserve"> POLLENZA provincia di Macerata</w:t>
    </w:r>
    <w:r w:rsidRPr="004D27F6">
      <w:rPr>
        <w:rFonts w:ascii="Calibri" w:hAnsi="Calibri"/>
        <w:color w:val="595959"/>
      </w:rPr>
      <w:tab/>
    </w:r>
    <w:r w:rsidR="00261409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FILENAME </w:instrText>
    </w:r>
    <w:r w:rsidR="00261409" w:rsidRPr="004D27F6">
      <w:rPr>
        <w:rFonts w:ascii="Calibri" w:hAnsi="Calibri"/>
        <w:color w:val="595959"/>
      </w:rPr>
      <w:fldChar w:fldCharType="separate"/>
    </w:r>
    <w:r w:rsidR="00AC1607">
      <w:rPr>
        <w:rFonts w:ascii="Calibri" w:hAnsi="Calibri"/>
        <w:noProof/>
        <w:color w:val="595959"/>
      </w:rPr>
      <w:t>AffidamentoDiretto_Avviso_MarciapiedeViaGalilei_14-2019.docx</w:t>
    </w:r>
    <w:r w:rsidR="00261409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683291">
      <w:rPr>
        <w:rFonts w:ascii="Calibri" w:hAnsi="Calibri"/>
        <w:color w:val="595959"/>
      </w:rPr>
      <w:t xml:space="preserve">Settore B </w:t>
    </w:r>
    <w:r w:rsidR="00683291">
      <w:rPr>
        <w:rFonts w:ascii="Calibri" w:hAnsi="Calibri"/>
        <w:color w:val="595959"/>
      </w:rPr>
      <w:t>-</w:t>
    </w:r>
    <w:r w:rsidR="00683291" w:rsidRPr="00683291">
      <w:rPr>
        <w:rFonts w:ascii="Calibri" w:hAnsi="Calibri"/>
        <w:color w:val="595959"/>
      </w:rPr>
      <w:t xml:space="preserve"> Ufficio Tecnico Comunale</w:t>
    </w:r>
    <w:r w:rsidRPr="004D27F6">
      <w:rPr>
        <w:rFonts w:ascii="Calibri" w:hAnsi="Calibri"/>
        <w:color w:val="595959"/>
      </w:rPr>
      <w:tab/>
      <w:t xml:space="preserve">Pagina </w:t>
    </w:r>
    <w:r w:rsidR="00261409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PAGE </w:instrText>
    </w:r>
    <w:r w:rsidR="00261409" w:rsidRPr="004D27F6">
      <w:rPr>
        <w:rFonts w:ascii="Calibri" w:hAnsi="Calibri"/>
        <w:color w:val="595959"/>
      </w:rPr>
      <w:fldChar w:fldCharType="separate"/>
    </w:r>
    <w:r w:rsidR="00980D74">
      <w:rPr>
        <w:rFonts w:ascii="Calibri" w:hAnsi="Calibri"/>
        <w:noProof/>
        <w:color w:val="595959"/>
      </w:rPr>
      <w:t>2</w:t>
    </w:r>
    <w:r w:rsidR="00261409" w:rsidRPr="004D27F6">
      <w:rPr>
        <w:rFonts w:ascii="Calibri" w:hAnsi="Calibri"/>
        <w:color w:val="595959"/>
      </w:rPr>
      <w:fldChar w:fldCharType="end"/>
    </w:r>
    <w:r w:rsidRPr="004D27F6">
      <w:rPr>
        <w:rFonts w:ascii="Calibri" w:hAnsi="Calibri"/>
        <w:color w:val="595959"/>
      </w:rPr>
      <w:t xml:space="preserve"> di </w:t>
    </w:r>
    <w:r w:rsidR="00261409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NUMPAGES </w:instrText>
    </w:r>
    <w:r w:rsidR="00261409" w:rsidRPr="004D27F6">
      <w:rPr>
        <w:rFonts w:ascii="Calibri" w:hAnsi="Calibri"/>
        <w:color w:val="595959"/>
      </w:rPr>
      <w:fldChar w:fldCharType="separate"/>
    </w:r>
    <w:r w:rsidR="00980D74">
      <w:rPr>
        <w:rFonts w:ascii="Calibri" w:hAnsi="Calibri"/>
        <w:noProof/>
        <w:color w:val="595959"/>
      </w:rPr>
      <w:t>2</w:t>
    </w:r>
    <w:r w:rsidR="00261409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spacing w:after="60"/>
      <w:rPr>
        <w:color w:val="595959"/>
        <w:sz w:val="8"/>
        <w:szCs w:val="8"/>
        <w:u w:val="single"/>
      </w:rPr>
    </w:pPr>
    <w:r w:rsidRPr="004D27F6">
      <w:rPr>
        <w:color w:val="595959"/>
        <w:sz w:val="8"/>
        <w:szCs w:val="8"/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3C" w:rsidRPr="002007DA" w:rsidRDefault="00261409" w:rsidP="00FE243C">
    <w:pPr>
      <w:pStyle w:val="Didascalia"/>
      <w:ind w:left="1134"/>
      <w:rPr>
        <w:i/>
      </w:rPr>
    </w:pPr>
    <w:r w:rsidRPr="00261409">
      <w:rPr>
        <w:noProof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388.1pt;margin-top:-13.75pt;width:102.7pt;height:55.15pt;z-index:251658240" strokeweight=".5pt">
          <v:textbox style="mso-next-textbox:#_x0000_s2054">
            <w:txbxContent>
              <w:p w:rsidR="006F56D6" w:rsidRPr="006F56D6" w:rsidRDefault="006F56D6" w:rsidP="006F56D6">
                <w:pPr>
                  <w:jc w:val="center"/>
                  <w:rPr>
                    <w:rFonts w:ascii="Arial Narrow" w:hAnsi="Arial Narrow"/>
                    <w:b/>
                    <w:i/>
                    <w:sz w:val="20"/>
                  </w:rPr>
                </w:pPr>
                <w:r w:rsidRPr="006F56D6">
                  <w:rPr>
                    <w:rFonts w:ascii="Arial Narrow" w:hAnsi="Arial Narrow"/>
                    <w:b/>
                    <w:i/>
                    <w:sz w:val="20"/>
                  </w:rPr>
                  <w:t xml:space="preserve">ALBO PRETORIO </w:t>
                </w:r>
                <w:r>
                  <w:rPr>
                    <w:rFonts w:ascii="Arial Narrow" w:hAnsi="Arial Narrow"/>
                    <w:b/>
                    <w:i/>
                    <w:sz w:val="20"/>
                  </w:rPr>
                  <w:br/>
                </w:r>
                <w:r w:rsidRPr="006F56D6">
                  <w:rPr>
                    <w:rFonts w:ascii="Arial Narrow" w:hAnsi="Arial Narrow"/>
                    <w:b/>
                    <w:i/>
                    <w:sz w:val="20"/>
                  </w:rPr>
                  <w:t>ON LINE</w:t>
                </w:r>
              </w:p>
              <w:p w:rsidR="006F56D6" w:rsidRPr="006F56D6" w:rsidRDefault="006F56D6" w:rsidP="006F56D6">
                <w:pPr>
                  <w:jc w:val="center"/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</w:pPr>
                <w:proofErr w:type="spellStart"/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REP</w:t>
                </w:r>
                <w:proofErr w:type="spellEnd"/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. 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___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 del 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__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/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02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/201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9 per </w:t>
                </w:r>
                <w:r w:rsidR="00980D74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10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 giorni</w:t>
                </w:r>
              </w:p>
            </w:txbxContent>
          </v:textbox>
        </v:shape>
      </w:pict>
    </w:r>
    <w:r w:rsidR="00FE243C" w:rsidRPr="002007DA">
      <w:rPr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243C" w:rsidRPr="002007DA">
      <w:rPr>
        <w:noProof/>
        <w:sz w:val="36"/>
        <w:szCs w:val="36"/>
      </w:rPr>
      <w:t>COMUNE    DI    POLLENZA</w:t>
    </w:r>
    <w:r w:rsidR="00FE243C" w:rsidRPr="002007DA">
      <w:rPr>
        <w:noProof/>
        <w:sz w:val="36"/>
        <w:szCs w:val="36"/>
      </w:rPr>
      <w:br/>
    </w:r>
    <w:r w:rsidR="00FE243C" w:rsidRPr="002007DA">
      <w:rPr>
        <w:i/>
      </w:rPr>
      <w:t>provincia di Macerata</w:t>
    </w:r>
  </w:p>
  <w:p w:rsidR="00FE243C" w:rsidRPr="002007DA" w:rsidRDefault="00FE243C" w:rsidP="00FE243C">
    <w:pPr>
      <w:pStyle w:val="Didascalia"/>
      <w:ind w:left="1134"/>
      <w:rPr>
        <w:rFonts w:cs="Arial"/>
        <w:iCs/>
        <w:sz w:val="16"/>
        <w:szCs w:val="16"/>
      </w:rPr>
    </w:pPr>
    <w:r w:rsidRPr="002007DA">
      <w:rPr>
        <w:rFonts w:cs="Arial"/>
        <w:iCs/>
        <w:sz w:val="16"/>
        <w:szCs w:val="16"/>
      </w:rPr>
      <w:t>settore B “Ufficio Tecnico Comunale”</w:t>
    </w:r>
  </w:p>
  <w:p w:rsidR="00FE243C" w:rsidRPr="00126A80" w:rsidRDefault="00FE243C" w:rsidP="00FE243C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E243C" w:rsidRPr="00BA32AD" w:rsidRDefault="00FE243C" w:rsidP="00FE243C">
    <w:pPr>
      <w:spacing w:after="60"/>
      <w:jc w:val="center"/>
      <w:rPr>
        <w:rFonts w:cs="Arial"/>
        <w:i/>
        <w:iCs/>
        <w:sz w:val="14"/>
        <w:szCs w:val="14"/>
        <w:lang w:val="en-US"/>
      </w:rPr>
    </w:pPr>
    <w:proofErr w:type="spellStart"/>
    <w:r w:rsidRPr="00126A80">
      <w:rPr>
        <w:rFonts w:cs="Arial"/>
        <w:i/>
        <w:iCs/>
        <w:sz w:val="14"/>
        <w:szCs w:val="14"/>
      </w:rPr>
      <w:t>c.f.</w:t>
    </w:r>
    <w:proofErr w:type="spellEnd"/>
    <w:r w:rsidRPr="00126A80">
      <w:rPr>
        <w:rFonts w:cs="Arial"/>
        <w:i/>
        <w:iCs/>
        <w:sz w:val="14"/>
        <w:szCs w:val="14"/>
      </w:rPr>
      <w:t xml:space="preserve"> 00224000430 - piazza Libertà 16, 62010, Pollenza - </w:t>
    </w:r>
    <w:proofErr w:type="spellStart"/>
    <w:r w:rsidRPr="003B7781">
      <w:rPr>
        <w:rFonts w:cs="Arial"/>
        <w:i/>
        <w:iCs/>
        <w:sz w:val="14"/>
        <w:szCs w:val="14"/>
      </w:rPr>
      <w:t>e.mail</w:t>
    </w:r>
    <w:proofErr w:type="spellEnd"/>
    <w:r w:rsidRPr="003B7781">
      <w:rPr>
        <w:rFonts w:cs="Arial"/>
        <w:i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</w:t>
    </w:r>
    <w:proofErr w:type="spellStart"/>
    <w:r>
      <w:rPr>
        <w:rFonts w:cs="Arial"/>
        <w:i/>
        <w:iCs/>
        <w:sz w:val="14"/>
        <w:szCs w:val="14"/>
      </w:rPr>
      <w:t>P.E.C.</w:t>
    </w:r>
    <w:proofErr w:type="spellEnd"/>
    <w:r>
      <w:rPr>
        <w:rFonts w:cs="Arial"/>
        <w:i/>
        <w:iCs/>
        <w:sz w:val="14"/>
        <w:szCs w:val="14"/>
      </w:rPr>
      <w:t xml:space="preserve">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hyperlink r:id="rId4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13-17-18-19-20</w:t>
    </w:r>
    <w:r w:rsidRPr="00410B3D">
      <w:rPr>
        <w:rFonts w:cs="Arial"/>
        <w:i/>
        <w:iCs/>
        <w:sz w:val="14"/>
        <w:szCs w:val="14"/>
        <w:lang w:val="en-US"/>
      </w:rPr>
      <w:t xml:space="preserve">; </w:t>
    </w:r>
    <w:proofErr w:type="spellStart"/>
    <w:r w:rsidRPr="00410B3D">
      <w:rPr>
        <w:rFonts w:cs="Arial"/>
        <w:i/>
        <w:iCs/>
        <w:sz w:val="14"/>
        <w:szCs w:val="14"/>
        <w:lang w:val="en-US"/>
      </w:rPr>
      <w:t>e.mail</w:t>
    </w:r>
    <w:proofErr w:type="spellEnd"/>
    <w:r>
      <w:rPr>
        <w:rFonts w:cs="Arial"/>
        <w:i/>
        <w:iCs/>
        <w:sz w:val="14"/>
        <w:szCs w:val="14"/>
        <w:lang w:val="en-US"/>
      </w:rPr>
      <w:t>: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5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responsabileutc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6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>
      <w:rPr>
        <w:rFonts w:cs="Arial"/>
        <w:i/>
        <w:iCs/>
        <w:sz w:val="14"/>
        <w:szCs w:val="14"/>
        <w:lang w:val="en-US"/>
      </w:rPr>
      <w:t xml:space="preserve">- </w:t>
    </w:r>
    <w:hyperlink r:id="rId7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territorio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64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E22046B"/>
    <w:multiLevelType w:val="hybridMultilevel"/>
    <w:tmpl w:val="503C88FC"/>
    <w:lvl w:ilvl="0" w:tplc="171E5E4E">
      <w:start w:val="1"/>
      <w:numFmt w:val="bullet"/>
      <w:lvlText w:val="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33E7C04"/>
    <w:multiLevelType w:val="hybridMultilevel"/>
    <w:tmpl w:val="844A80C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8905B5"/>
    <w:multiLevelType w:val="multilevel"/>
    <w:tmpl w:val="892E35BA"/>
    <w:lvl w:ilvl="0">
      <w:start w:val="1"/>
      <w:numFmt w:val="upperRoman"/>
      <w:pStyle w:val="Titolo1"/>
      <w:lvlText w:val="Titolo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upperRoman"/>
      <w:pStyle w:val="Titolo2"/>
      <w:lvlText w:val="Capitolo %2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Restart w:val="0"/>
      <w:pStyle w:val="Titolo3"/>
      <w:lvlText w:val="Art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3">
      <w:start w:val="1"/>
      <w:numFmt w:val="decimal"/>
      <w:pStyle w:val="Titolo4"/>
      <w:lvlText w:val="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Titolo5"/>
      <w:lvlText w:val="%3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decimal"/>
      <w:lvlText w:val="%7.%8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A25527B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F9036E2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1C96599"/>
    <w:multiLevelType w:val="hybridMultilevel"/>
    <w:tmpl w:val="E2DEE3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4CC527A"/>
    <w:multiLevelType w:val="hybridMultilevel"/>
    <w:tmpl w:val="9E5CAE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E75946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95973EC"/>
    <w:multiLevelType w:val="hybridMultilevel"/>
    <w:tmpl w:val="F44A4420"/>
    <w:lvl w:ilvl="0" w:tplc="E5D6E76C">
      <w:start w:val="1"/>
      <w:numFmt w:val="bullet"/>
      <w:lvlText w:val=""/>
      <w:lvlJc w:val="left"/>
      <w:pPr>
        <w:tabs>
          <w:tab w:val="num" w:pos="964"/>
        </w:tabs>
        <w:ind w:left="964" w:hanging="17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0">
    <w:nsid w:val="65A00407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AE3495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4274E50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78864F2"/>
    <w:multiLevelType w:val="hybridMultilevel"/>
    <w:tmpl w:val="A3603A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13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8"/>
  </w:num>
  <w:num w:numId="13">
    <w:abstractNumId w:val="1"/>
  </w:num>
  <w:num w:numId="14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proofState w:spelling="clean"/>
  <w:stylePaneFormatFilter w:val="3D08"/>
  <w:stylePaneSortMethod w:val="0000"/>
  <w:defaultTabStop w:val="709"/>
  <w:hyphenationZone w:val="0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125B"/>
    <w:rsid w:val="00006C3B"/>
    <w:rsid w:val="00007364"/>
    <w:rsid w:val="00011419"/>
    <w:rsid w:val="000147A7"/>
    <w:rsid w:val="00020A6F"/>
    <w:rsid w:val="00020F86"/>
    <w:rsid w:val="00020FB5"/>
    <w:rsid w:val="00021BCA"/>
    <w:rsid w:val="00036A95"/>
    <w:rsid w:val="0004350B"/>
    <w:rsid w:val="00044DC9"/>
    <w:rsid w:val="00046471"/>
    <w:rsid w:val="000465FB"/>
    <w:rsid w:val="000475C2"/>
    <w:rsid w:val="0005079C"/>
    <w:rsid w:val="000546FB"/>
    <w:rsid w:val="00055ED7"/>
    <w:rsid w:val="0005615B"/>
    <w:rsid w:val="00063E80"/>
    <w:rsid w:val="00065D12"/>
    <w:rsid w:val="00067850"/>
    <w:rsid w:val="00074539"/>
    <w:rsid w:val="000758A5"/>
    <w:rsid w:val="00077DF9"/>
    <w:rsid w:val="000800C1"/>
    <w:rsid w:val="000805FC"/>
    <w:rsid w:val="00082D24"/>
    <w:rsid w:val="00082F3E"/>
    <w:rsid w:val="00084308"/>
    <w:rsid w:val="0009160C"/>
    <w:rsid w:val="00091BC4"/>
    <w:rsid w:val="0009367F"/>
    <w:rsid w:val="0009403D"/>
    <w:rsid w:val="000946A0"/>
    <w:rsid w:val="00095D42"/>
    <w:rsid w:val="000977CE"/>
    <w:rsid w:val="000A0CB3"/>
    <w:rsid w:val="000A31C3"/>
    <w:rsid w:val="000A6CB9"/>
    <w:rsid w:val="000A7E33"/>
    <w:rsid w:val="000B5346"/>
    <w:rsid w:val="000B5A72"/>
    <w:rsid w:val="000C21EB"/>
    <w:rsid w:val="000C4CDD"/>
    <w:rsid w:val="000C4DC1"/>
    <w:rsid w:val="000C5983"/>
    <w:rsid w:val="000C6004"/>
    <w:rsid w:val="000D417D"/>
    <w:rsid w:val="000D514C"/>
    <w:rsid w:val="000D659A"/>
    <w:rsid w:val="000D7FD1"/>
    <w:rsid w:val="000E1192"/>
    <w:rsid w:val="000E326B"/>
    <w:rsid w:val="000F5D35"/>
    <w:rsid w:val="000F715A"/>
    <w:rsid w:val="000F7951"/>
    <w:rsid w:val="00102094"/>
    <w:rsid w:val="00102100"/>
    <w:rsid w:val="00104B77"/>
    <w:rsid w:val="00106936"/>
    <w:rsid w:val="00113477"/>
    <w:rsid w:val="001175DD"/>
    <w:rsid w:val="00117753"/>
    <w:rsid w:val="00120D43"/>
    <w:rsid w:val="00123E0C"/>
    <w:rsid w:val="00130CB8"/>
    <w:rsid w:val="001320F9"/>
    <w:rsid w:val="00133825"/>
    <w:rsid w:val="001355FF"/>
    <w:rsid w:val="00141CC3"/>
    <w:rsid w:val="00146D29"/>
    <w:rsid w:val="00146EA0"/>
    <w:rsid w:val="00147AA6"/>
    <w:rsid w:val="00155DAF"/>
    <w:rsid w:val="00163398"/>
    <w:rsid w:val="00163C11"/>
    <w:rsid w:val="0016697E"/>
    <w:rsid w:val="00167E1F"/>
    <w:rsid w:val="00171719"/>
    <w:rsid w:val="00180068"/>
    <w:rsid w:val="00181768"/>
    <w:rsid w:val="00183C9F"/>
    <w:rsid w:val="001840A5"/>
    <w:rsid w:val="00190C98"/>
    <w:rsid w:val="001932F7"/>
    <w:rsid w:val="00196525"/>
    <w:rsid w:val="001A2702"/>
    <w:rsid w:val="001A595C"/>
    <w:rsid w:val="001A5E07"/>
    <w:rsid w:val="001A696E"/>
    <w:rsid w:val="001B2006"/>
    <w:rsid w:val="001B2BCE"/>
    <w:rsid w:val="001B42CB"/>
    <w:rsid w:val="001C1507"/>
    <w:rsid w:val="001C4835"/>
    <w:rsid w:val="001C590B"/>
    <w:rsid w:val="001D3357"/>
    <w:rsid w:val="001D3843"/>
    <w:rsid w:val="001D48A3"/>
    <w:rsid w:val="001D51C2"/>
    <w:rsid w:val="001E1AC6"/>
    <w:rsid w:val="001E1E4B"/>
    <w:rsid w:val="001E2F41"/>
    <w:rsid w:val="001F09DF"/>
    <w:rsid w:val="001F27F3"/>
    <w:rsid w:val="001F493B"/>
    <w:rsid w:val="001F5E46"/>
    <w:rsid w:val="001F777E"/>
    <w:rsid w:val="0020251B"/>
    <w:rsid w:val="00202B7A"/>
    <w:rsid w:val="00203274"/>
    <w:rsid w:val="00203778"/>
    <w:rsid w:val="00205D13"/>
    <w:rsid w:val="00205D63"/>
    <w:rsid w:val="00217236"/>
    <w:rsid w:val="0022031E"/>
    <w:rsid w:val="00222951"/>
    <w:rsid w:val="002238B4"/>
    <w:rsid w:val="002239F7"/>
    <w:rsid w:val="00225834"/>
    <w:rsid w:val="002304A1"/>
    <w:rsid w:val="0023667D"/>
    <w:rsid w:val="00241CC6"/>
    <w:rsid w:val="00243050"/>
    <w:rsid w:val="00246BD4"/>
    <w:rsid w:val="002507B8"/>
    <w:rsid w:val="00253A8E"/>
    <w:rsid w:val="00261409"/>
    <w:rsid w:val="002624A5"/>
    <w:rsid w:val="00262950"/>
    <w:rsid w:val="00263DF1"/>
    <w:rsid w:val="00273D26"/>
    <w:rsid w:val="002758EF"/>
    <w:rsid w:val="00280607"/>
    <w:rsid w:val="00283558"/>
    <w:rsid w:val="00284759"/>
    <w:rsid w:val="00285A62"/>
    <w:rsid w:val="00285CFA"/>
    <w:rsid w:val="00292CA7"/>
    <w:rsid w:val="002949CF"/>
    <w:rsid w:val="00297B23"/>
    <w:rsid w:val="002A10C3"/>
    <w:rsid w:val="002A2173"/>
    <w:rsid w:val="002A5780"/>
    <w:rsid w:val="002A57C8"/>
    <w:rsid w:val="002A73CE"/>
    <w:rsid w:val="002B023F"/>
    <w:rsid w:val="002B09C2"/>
    <w:rsid w:val="002B3F67"/>
    <w:rsid w:val="002B6BBB"/>
    <w:rsid w:val="002B70CA"/>
    <w:rsid w:val="002C13AE"/>
    <w:rsid w:val="002C2BA1"/>
    <w:rsid w:val="002C4211"/>
    <w:rsid w:val="002C6D78"/>
    <w:rsid w:val="002C71FF"/>
    <w:rsid w:val="002C7C8B"/>
    <w:rsid w:val="002D31A7"/>
    <w:rsid w:val="002D4DFD"/>
    <w:rsid w:val="002E1997"/>
    <w:rsid w:val="002E5E60"/>
    <w:rsid w:val="002F2143"/>
    <w:rsid w:val="002F6517"/>
    <w:rsid w:val="002F6533"/>
    <w:rsid w:val="0030021E"/>
    <w:rsid w:val="00300496"/>
    <w:rsid w:val="003043FC"/>
    <w:rsid w:val="00310F08"/>
    <w:rsid w:val="00313EFF"/>
    <w:rsid w:val="003166FF"/>
    <w:rsid w:val="00317743"/>
    <w:rsid w:val="00320A98"/>
    <w:rsid w:val="00323591"/>
    <w:rsid w:val="003243EF"/>
    <w:rsid w:val="003246D9"/>
    <w:rsid w:val="0032728C"/>
    <w:rsid w:val="003278D7"/>
    <w:rsid w:val="003331FC"/>
    <w:rsid w:val="00341B8A"/>
    <w:rsid w:val="003449D4"/>
    <w:rsid w:val="00346EC9"/>
    <w:rsid w:val="00347973"/>
    <w:rsid w:val="00351196"/>
    <w:rsid w:val="003568ED"/>
    <w:rsid w:val="00360930"/>
    <w:rsid w:val="0036095D"/>
    <w:rsid w:val="0036095F"/>
    <w:rsid w:val="003615F0"/>
    <w:rsid w:val="00367C91"/>
    <w:rsid w:val="00382605"/>
    <w:rsid w:val="003835B3"/>
    <w:rsid w:val="00386C8B"/>
    <w:rsid w:val="0039158C"/>
    <w:rsid w:val="00392446"/>
    <w:rsid w:val="00397009"/>
    <w:rsid w:val="003A0945"/>
    <w:rsid w:val="003A300B"/>
    <w:rsid w:val="003A4556"/>
    <w:rsid w:val="003A7547"/>
    <w:rsid w:val="003B0B70"/>
    <w:rsid w:val="003B356E"/>
    <w:rsid w:val="003B51CB"/>
    <w:rsid w:val="003B730E"/>
    <w:rsid w:val="003C48C9"/>
    <w:rsid w:val="003C6A8C"/>
    <w:rsid w:val="003D05B3"/>
    <w:rsid w:val="003D2183"/>
    <w:rsid w:val="003D56C6"/>
    <w:rsid w:val="003E08E2"/>
    <w:rsid w:val="003E08F5"/>
    <w:rsid w:val="003F0B33"/>
    <w:rsid w:val="003F3937"/>
    <w:rsid w:val="003F4F33"/>
    <w:rsid w:val="003F5178"/>
    <w:rsid w:val="00401F74"/>
    <w:rsid w:val="004022BA"/>
    <w:rsid w:val="00404558"/>
    <w:rsid w:val="00406371"/>
    <w:rsid w:val="004078F3"/>
    <w:rsid w:val="00411030"/>
    <w:rsid w:val="0041163F"/>
    <w:rsid w:val="00411813"/>
    <w:rsid w:val="00413782"/>
    <w:rsid w:val="0041497C"/>
    <w:rsid w:val="004151F4"/>
    <w:rsid w:val="0042027F"/>
    <w:rsid w:val="00421A65"/>
    <w:rsid w:val="00425529"/>
    <w:rsid w:val="00430F18"/>
    <w:rsid w:val="00435718"/>
    <w:rsid w:val="00435DD8"/>
    <w:rsid w:val="004371D5"/>
    <w:rsid w:val="00447B0F"/>
    <w:rsid w:val="0045077E"/>
    <w:rsid w:val="004542D2"/>
    <w:rsid w:val="00454C05"/>
    <w:rsid w:val="004578B6"/>
    <w:rsid w:val="004637F3"/>
    <w:rsid w:val="00463EC9"/>
    <w:rsid w:val="0046617A"/>
    <w:rsid w:val="00467772"/>
    <w:rsid w:val="00470C02"/>
    <w:rsid w:val="004721D0"/>
    <w:rsid w:val="00472C5C"/>
    <w:rsid w:val="00480866"/>
    <w:rsid w:val="0048116B"/>
    <w:rsid w:val="00481A23"/>
    <w:rsid w:val="00491D35"/>
    <w:rsid w:val="004979F8"/>
    <w:rsid w:val="004A3273"/>
    <w:rsid w:val="004A42F2"/>
    <w:rsid w:val="004A74D3"/>
    <w:rsid w:val="004B7E66"/>
    <w:rsid w:val="004C1A26"/>
    <w:rsid w:val="004C21B4"/>
    <w:rsid w:val="004C43FA"/>
    <w:rsid w:val="004C4B7C"/>
    <w:rsid w:val="004C6526"/>
    <w:rsid w:val="004C748E"/>
    <w:rsid w:val="004D27F6"/>
    <w:rsid w:val="004D5D4C"/>
    <w:rsid w:val="004E1695"/>
    <w:rsid w:val="004E67FC"/>
    <w:rsid w:val="004E70CF"/>
    <w:rsid w:val="004F11B3"/>
    <w:rsid w:val="004F31BF"/>
    <w:rsid w:val="004F47B1"/>
    <w:rsid w:val="00503018"/>
    <w:rsid w:val="00506BDC"/>
    <w:rsid w:val="0051381D"/>
    <w:rsid w:val="00513AC5"/>
    <w:rsid w:val="00516420"/>
    <w:rsid w:val="00521E88"/>
    <w:rsid w:val="00523FF7"/>
    <w:rsid w:val="00527075"/>
    <w:rsid w:val="00527E9C"/>
    <w:rsid w:val="00535C71"/>
    <w:rsid w:val="00543437"/>
    <w:rsid w:val="00546489"/>
    <w:rsid w:val="0054751A"/>
    <w:rsid w:val="00553121"/>
    <w:rsid w:val="00553128"/>
    <w:rsid w:val="00557208"/>
    <w:rsid w:val="0055794F"/>
    <w:rsid w:val="005609AF"/>
    <w:rsid w:val="00565048"/>
    <w:rsid w:val="00566770"/>
    <w:rsid w:val="00567F21"/>
    <w:rsid w:val="00572C56"/>
    <w:rsid w:val="00581807"/>
    <w:rsid w:val="0058338A"/>
    <w:rsid w:val="00584DC9"/>
    <w:rsid w:val="00592BC3"/>
    <w:rsid w:val="005A0710"/>
    <w:rsid w:val="005A3A21"/>
    <w:rsid w:val="005A504C"/>
    <w:rsid w:val="005C32C5"/>
    <w:rsid w:val="005C6D47"/>
    <w:rsid w:val="005D08E2"/>
    <w:rsid w:val="005D2614"/>
    <w:rsid w:val="005E5495"/>
    <w:rsid w:val="005F049E"/>
    <w:rsid w:val="005F6E3C"/>
    <w:rsid w:val="00600C56"/>
    <w:rsid w:val="0060517B"/>
    <w:rsid w:val="00605E09"/>
    <w:rsid w:val="00610D92"/>
    <w:rsid w:val="00612568"/>
    <w:rsid w:val="00612586"/>
    <w:rsid w:val="00612917"/>
    <w:rsid w:val="006151C2"/>
    <w:rsid w:val="006169BE"/>
    <w:rsid w:val="00621BBF"/>
    <w:rsid w:val="00626E53"/>
    <w:rsid w:val="00627FA2"/>
    <w:rsid w:val="006330D5"/>
    <w:rsid w:val="00641C54"/>
    <w:rsid w:val="00642C2F"/>
    <w:rsid w:val="00646E6E"/>
    <w:rsid w:val="00651583"/>
    <w:rsid w:val="00652199"/>
    <w:rsid w:val="00653BEF"/>
    <w:rsid w:val="0065755D"/>
    <w:rsid w:val="006661EF"/>
    <w:rsid w:val="006742C8"/>
    <w:rsid w:val="00677F1E"/>
    <w:rsid w:val="00683291"/>
    <w:rsid w:val="00685BA6"/>
    <w:rsid w:val="006867F9"/>
    <w:rsid w:val="00687665"/>
    <w:rsid w:val="00687A61"/>
    <w:rsid w:val="0069048B"/>
    <w:rsid w:val="00692B3B"/>
    <w:rsid w:val="0069401D"/>
    <w:rsid w:val="006945F7"/>
    <w:rsid w:val="006A0794"/>
    <w:rsid w:val="006A2853"/>
    <w:rsid w:val="006A430D"/>
    <w:rsid w:val="006A4F97"/>
    <w:rsid w:val="006A56B1"/>
    <w:rsid w:val="006A626C"/>
    <w:rsid w:val="006B29E0"/>
    <w:rsid w:val="006B580F"/>
    <w:rsid w:val="006B77BC"/>
    <w:rsid w:val="006C0CEE"/>
    <w:rsid w:val="006D075B"/>
    <w:rsid w:val="006D14B1"/>
    <w:rsid w:val="006D3F47"/>
    <w:rsid w:val="006D4B9D"/>
    <w:rsid w:val="006D4ED2"/>
    <w:rsid w:val="006D5298"/>
    <w:rsid w:val="006D5954"/>
    <w:rsid w:val="006D7864"/>
    <w:rsid w:val="006E6C07"/>
    <w:rsid w:val="006F034D"/>
    <w:rsid w:val="006F2652"/>
    <w:rsid w:val="006F56D6"/>
    <w:rsid w:val="006F666E"/>
    <w:rsid w:val="00700091"/>
    <w:rsid w:val="007000B8"/>
    <w:rsid w:val="00700E98"/>
    <w:rsid w:val="0070496C"/>
    <w:rsid w:val="007106AB"/>
    <w:rsid w:val="00710753"/>
    <w:rsid w:val="0071306F"/>
    <w:rsid w:val="007145FC"/>
    <w:rsid w:val="00720390"/>
    <w:rsid w:val="00723C50"/>
    <w:rsid w:val="007311B6"/>
    <w:rsid w:val="007331CD"/>
    <w:rsid w:val="00737854"/>
    <w:rsid w:val="007418F0"/>
    <w:rsid w:val="00741DA4"/>
    <w:rsid w:val="00746B93"/>
    <w:rsid w:val="00746F2A"/>
    <w:rsid w:val="0075065C"/>
    <w:rsid w:val="00750DEC"/>
    <w:rsid w:val="007547C5"/>
    <w:rsid w:val="0075588C"/>
    <w:rsid w:val="00760189"/>
    <w:rsid w:val="00761713"/>
    <w:rsid w:val="00763552"/>
    <w:rsid w:val="007662AE"/>
    <w:rsid w:val="00766848"/>
    <w:rsid w:val="0077058A"/>
    <w:rsid w:val="00772AEC"/>
    <w:rsid w:val="00772FB0"/>
    <w:rsid w:val="0077359D"/>
    <w:rsid w:val="007739BA"/>
    <w:rsid w:val="00773EE7"/>
    <w:rsid w:val="007749CA"/>
    <w:rsid w:val="00780336"/>
    <w:rsid w:val="00781DE2"/>
    <w:rsid w:val="00783225"/>
    <w:rsid w:val="00786F9E"/>
    <w:rsid w:val="00787499"/>
    <w:rsid w:val="0079047D"/>
    <w:rsid w:val="00791AF1"/>
    <w:rsid w:val="007940A2"/>
    <w:rsid w:val="00796EDC"/>
    <w:rsid w:val="007A7CC4"/>
    <w:rsid w:val="007A7E61"/>
    <w:rsid w:val="007A7E92"/>
    <w:rsid w:val="007C16B9"/>
    <w:rsid w:val="007C2B9D"/>
    <w:rsid w:val="007C7907"/>
    <w:rsid w:val="007D09D7"/>
    <w:rsid w:val="007E0027"/>
    <w:rsid w:val="007E3C52"/>
    <w:rsid w:val="007E709F"/>
    <w:rsid w:val="007F2D11"/>
    <w:rsid w:val="008072EF"/>
    <w:rsid w:val="00807F57"/>
    <w:rsid w:val="0081309F"/>
    <w:rsid w:val="0081331A"/>
    <w:rsid w:val="00814AE6"/>
    <w:rsid w:val="008227DE"/>
    <w:rsid w:val="00824AEE"/>
    <w:rsid w:val="0083297F"/>
    <w:rsid w:val="008457EC"/>
    <w:rsid w:val="00845ACB"/>
    <w:rsid w:val="00851F1A"/>
    <w:rsid w:val="008551CB"/>
    <w:rsid w:val="0085747B"/>
    <w:rsid w:val="0086178F"/>
    <w:rsid w:val="00865238"/>
    <w:rsid w:val="008705DA"/>
    <w:rsid w:val="0087097B"/>
    <w:rsid w:val="008734CC"/>
    <w:rsid w:val="008768EE"/>
    <w:rsid w:val="0087735C"/>
    <w:rsid w:val="00877788"/>
    <w:rsid w:val="0088054C"/>
    <w:rsid w:val="00890D3C"/>
    <w:rsid w:val="008913F3"/>
    <w:rsid w:val="00892441"/>
    <w:rsid w:val="0089293E"/>
    <w:rsid w:val="00893F58"/>
    <w:rsid w:val="00894BA6"/>
    <w:rsid w:val="008A61E5"/>
    <w:rsid w:val="008A7787"/>
    <w:rsid w:val="008A7A86"/>
    <w:rsid w:val="008B21A2"/>
    <w:rsid w:val="008B26B2"/>
    <w:rsid w:val="008B312E"/>
    <w:rsid w:val="008B5CF0"/>
    <w:rsid w:val="008C1407"/>
    <w:rsid w:val="008C46AD"/>
    <w:rsid w:val="008C7B6C"/>
    <w:rsid w:val="008D0145"/>
    <w:rsid w:val="008D0F57"/>
    <w:rsid w:val="008D17CA"/>
    <w:rsid w:val="008D4DA1"/>
    <w:rsid w:val="008D692E"/>
    <w:rsid w:val="008E1BDD"/>
    <w:rsid w:val="008E5C51"/>
    <w:rsid w:val="008E69ED"/>
    <w:rsid w:val="008E7961"/>
    <w:rsid w:val="008F2EF6"/>
    <w:rsid w:val="008F40CE"/>
    <w:rsid w:val="008F5C0C"/>
    <w:rsid w:val="008F76A3"/>
    <w:rsid w:val="008F7A3A"/>
    <w:rsid w:val="00901AEA"/>
    <w:rsid w:val="00902A20"/>
    <w:rsid w:val="009045EB"/>
    <w:rsid w:val="009047AC"/>
    <w:rsid w:val="00905D85"/>
    <w:rsid w:val="00905F61"/>
    <w:rsid w:val="0091230E"/>
    <w:rsid w:val="00912EB5"/>
    <w:rsid w:val="00914F6C"/>
    <w:rsid w:val="00915B48"/>
    <w:rsid w:val="009206F2"/>
    <w:rsid w:val="00925596"/>
    <w:rsid w:val="009265C6"/>
    <w:rsid w:val="009301A2"/>
    <w:rsid w:val="00934BCD"/>
    <w:rsid w:val="009365E5"/>
    <w:rsid w:val="009429B3"/>
    <w:rsid w:val="00950EC0"/>
    <w:rsid w:val="009677DB"/>
    <w:rsid w:val="0097027A"/>
    <w:rsid w:val="00974F13"/>
    <w:rsid w:val="00976CCB"/>
    <w:rsid w:val="00980D74"/>
    <w:rsid w:val="00990710"/>
    <w:rsid w:val="0099574F"/>
    <w:rsid w:val="009A2482"/>
    <w:rsid w:val="009A31EC"/>
    <w:rsid w:val="009A68BE"/>
    <w:rsid w:val="009A6D77"/>
    <w:rsid w:val="009B0C41"/>
    <w:rsid w:val="009B1D13"/>
    <w:rsid w:val="009B25B2"/>
    <w:rsid w:val="009B267B"/>
    <w:rsid w:val="009B3B0D"/>
    <w:rsid w:val="009B5057"/>
    <w:rsid w:val="009C4066"/>
    <w:rsid w:val="009D2745"/>
    <w:rsid w:val="009D39E9"/>
    <w:rsid w:val="009E015A"/>
    <w:rsid w:val="009E4003"/>
    <w:rsid w:val="009F2B08"/>
    <w:rsid w:val="009F41C0"/>
    <w:rsid w:val="009F5F5D"/>
    <w:rsid w:val="009F671C"/>
    <w:rsid w:val="00A010AE"/>
    <w:rsid w:val="00A05903"/>
    <w:rsid w:val="00A0655E"/>
    <w:rsid w:val="00A0769A"/>
    <w:rsid w:val="00A1504B"/>
    <w:rsid w:val="00A16E9F"/>
    <w:rsid w:val="00A174AF"/>
    <w:rsid w:val="00A20D47"/>
    <w:rsid w:val="00A22805"/>
    <w:rsid w:val="00A26537"/>
    <w:rsid w:val="00A277DC"/>
    <w:rsid w:val="00A303B9"/>
    <w:rsid w:val="00A308E9"/>
    <w:rsid w:val="00A408D4"/>
    <w:rsid w:val="00A43540"/>
    <w:rsid w:val="00A43C7B"/>
    <w:rsid w:val="00A455F7"/>
    <w:rsid w:val="00A5287A"/>
    <w:rsid w:val="00A54B6E"/>
    <w:rsid w:val="00A5598F"/>
    <w:rsid w:val="00A605CC"/>
    <w:rsid w:val="00A64204"/>
    <w:rsid w:val="00A7001C"/>
    <w:rsid w:val="00A71704"/>
    <w:rsid w:val="00A77460"/>
    <w:rsid w:val="00A80716"/>
    <w:rsid w:val="00A83A71"/>
    <w:rsid w:val="00A83FE6"/>
    <w:rsid w:val="00A95AB8"/>
    <w:rsid w:val="00AA37DE"/>
    <w:rsid w:val="00AA48F6"/>
    <w:rsid w:val="00AA53B5"/>
    <w:rsid w:val="00AB075A"/>
    <w:rsid w:val="00AB1FB2"/>
    <w:rsid w:val="00AB61F9"/>
    <w:rsid w:val="00AC11DE"/>
    <w:rsid w:val="00AC1607"/>
    <w:rsid w:val="00AC2B16"/>
    <w:rsid w:val="00AC366A"/>
    <w:rsid w:val="00AE5024"/>
    <w:rsid w:val="00AE5E10"/>
    <w:rsid w:val="00AF1344"/>
    <w:rsid w:val="00AF3174"/>
    <w:rsid w:val="00AF4D6A"/>
    <w:rsid w:val="00AF7068"/>
    <w:rsid w:val="00B07231"/>
    <w:rsid w:val="00B07BE7"/>
    <w:rsid w:val="00B1222D"/>
    <w:rsid w:val="00B14D57"/>
    <w:rsid w:val="00B150B2"/>
    <w:rsid w:val="00B254AD"/>
    <w:rsid w:val="00B27480"/>
    <w:rsid w:val="00B3512D"/>
    <w:rsid w:val="00B44382"/>
    <w:rsid w:val="00B44A22"/>
    <w:rsid w:val="00B573E2"/>
    <w:rsid w:val="00B60C73"/>
    <w:rsid w:val="00B63EF2"/>
    <w:rsid w:val="00B64078"/>
    <w:rsid w:val="00B6580B"/>
    <w:rsid w:val="00B703EC"/>
    <w:rsid w:val="00B727A7"/>
    <w:rsid w:val="00B76C43"/>
    <w:rsid w:val="00B81E97"/>
    <w:rsid w:val="00B8410A"/>
    <w:rsid w:val="00B864DD"/>
    <w:rsid w:val="00B86A35"/>
    <w:rsid w:val="00B872BD"/>
    <w:rsid w:val="00B91B18"/>
    <w:rsid w:val="00B97961"/>
    <w:rsid w:val="00BA4D8E"/>
    <w:rsid w:val="00BA6773"/>
    <w:rsid w:val="00BA7E3C"/>
    <w:rsid w:val="00BB03C0"/>
    <w:rsid w:val="00BB1AB4"/>
    <w:rsid w:val="00BC3404"/>
    <w:rsid w:val="00BC5283"/>
    <w:rsid w:val="00BE7177"/>
    <w:rsid w:val="00BF0F94"/>
    <w:rsid w:val="00BF6777"/>
    <w:rsid w:val="00C02651"/>
    <w:rsid w:val="00C03E96"/>
    <w:rsid w:val="00C05143"/>
    <w:rsid w:val="00C05D00"/>
    <w:rsid w:val="00C10517"/>
    <w:rsid w:val="00C11756"/>
    <w:rsid w:val="00C1326E"/>
    <w:rsid w:val="00C1662A"/>
    <w:rsid w:val="00C17827"/>
    <w:rsid w:val="00C42F4F"/>
    <w:rsid w:val="00C47F09"/>
    <w:rsid w:val="00C51B17"/>
    <w:rsid w:val="00C60080"/>
    <w:rsid w:val="00C605BF"/>
    <w:rsid w:val="00C60C41"/>
    <w:rsid w:val="00C62866"/>
    <w:rsid w:val="00C649B2"/>
    <w:rsid w:val="00C7490D"/>
    <w:rsid w:val="00C81476"/>
    <w:rsid w:val="00C814E0"/>
    <w:rsid w:val="00C83DCA"/>
    <w:rsid w:val="00C86FD8"/>
    <w:rsid w:val="00C904F5"/>
    <w:rsid w:val="00C91B07"/>
    <w:rsid w:val="00C95A4D"/>
    <w:rsid w:val="00C97F26"/>
    <w:rsid w:val="00CA236A"/>
    <w:rsid w:val="00CA3FFC"/>
    <w:rsid w:val="00CB637D"/>
    <w:rsid w:val="00CC0BE0"/>
    <w:rsid w:val="00CC1BB0"/>
    <w:rsid w:val="00CC1F42"/>
    <w:rsid w:val="00CC3FF8"/>
    <w:rsid w:val="00CC40BE"/>
    <w:rsid w:val="00CC7A57"/>
    <w:rsid w:val="00CD0B02"/>
    <w:rsid w:val="00CD1A73"/>
    <w:rsid w:val="00CD3B0A"/>
    <w:rsid w:val="00CD50F7"/>
    <w:rsid w:val="00CD65C6"/>
    <w:rsid w:val="00CD76F3"/>
    <w:rsid w:val="00CE01CA"/>
    <w:rsid w:val="00CE0368"/>
    <w:rsid w:val="00CE27CC"/>
    <w:rsid w:val="00CE33FC"/>
    <w:rsid w:val="00CE3597"/>
    <w:rsid w:val="00CE7975"/>
    <w:rsid w:val="00CF0F9D"/>
    <w:rsid w:val="00CF3F1A"/>
    <w:rsid w:val="00CF5DBF"/>
    <w:rsid w:val="00CF60BA"/>
    <w:rsid w:val="00D00242"/>
    <w:rsid w:val="00D01FF9"/>
    <w:rsid w:val="00D05A2F"/>
    <w:rsid w:val="00D067A3"/>
    <w:rsid w:val="00D10541"/>
    <w:rsid w:val="00D111EC"/>
    <w:rsid w:val="00D11E8B"/>
    <w:rsid w:val="00D15937"/>
    <w:rsid w:val="00D210EC"/>
    <w:rsid w:val="00D24DCE"/>
    <w:rsid w:val="00D25894"/>
    <w:rsid w:val="00D27B00"/>
    <w:rsid w:val="00D43B0E"/>
    <w:rsid w:val="00D43CA1"/>
    <w:rsid w:val="00D513ED"/>
    <w:rsid w:val="00D52380"/>
    <w:rsid w:val="00D55D71"/>
    <w:rsid w:val="00D63AAB"/>
    <w:rsid w:val="00D64945"/>
    <w:rsid w:val="00D64D8B"/>
    <w:rsid w:val="00D70D5A"/>
    <w:rsid w:val="00D72858"/>
    <w:rsid w:val="00D76928"/>
    <w:rsid w:val="00D772D1"/>
    <w:rsid w:val="00D7767A"/>
    <w:rsid w:val="00D802F2"/>
    <w:rsid w:val="00D81B31"/>
    <w:rsid w:val="00D8341D"/>
    <w:rsid w:val="00D855E5"/>
    <w:rsid w:val="00D87135"/>
    <w:rsid w:val="00D90C72"/>
    <w:rsid w:val="00D95C4A"/>
    <w:rsid w:val="00DA0C50"/>
    <w:rsid w:val="00DA2AE7"/>
    <w:rsid w:val="00DA65FD"/>
    <w:rsid w:val="00DA67B4"/>
    <w:rsid w:val="00DB3FB1"/>
    <w:rsid w:val="00DB47A3"/>
    <w:rsid w:val="00DB6A2F"/>
    <w:rsid w:val="00DB7C5B"/>
    <w:rsid w:val="00DC6FA7"/>
    <w:rsid w:val="00DD0B27"/>
    <w:rsid w:val="00DD339B"/>
    <w:rsid w:val="00DD5174"/>
    <w:rsid w:val="00DE05C5"/>
    <w:rsid w:val="00DE15E8"/>
    <w:rsid w:val="00DE2271"/>
    <w:rsid w:val="00DE363A"/>
    <w:rsid w:val="00DE3B1E"/>
    <w:rsid w:val="00DF2B3D"/>
    <w:rsid w:val="00DF4BD5"/>
    <w:rsid w:val="00DF5A73"/>
    <w:rsid w:val="00E0354C"/>
    <w:rsid w:val="00E04CA8"/>
    <w:rsid w:val="00E05558"/>
    <w:rsid w:val="00E077A4"/>
    <w:rsid w:val="00E07801"/>
    <w:rsid w:val="00E100FE"/>
    <w:rsid w:val="00E10115"/>
    <w:rsid w:val="00E12DDA"/>
    <w:rsid w:val="00E1401D"/>
    <w:rsid w:val="00E1573A"/>
    <w:rsid w:val="00E217DF"/>
    <w:rsid w:val="00E23B7C"/>
    <w:rsid w:val="00E23C97"/>
    <w:rsid w:val="00E24813"/>
    <w:rsid w:val="00E25097"/>
    <w:rsid w:val="00E3573C"/>
    <w:rsid w:val="00E521E9"/>
    <w:rsid w:val="00E63231"/>
    <w:rsid w:val="00E6780E"/>
    <w:rsid w:val="00E70219"/>
    <w:rsid w:val="00E707AB"/>
    <w:rsid w:val="00E70B92"/>
    <w:rsid w:val="00E724E3"/>
    <w:rsid w:val="00E75CC5"/>
    <w:rsid w:val="00E77408"/>
    <w:rsid w:val="00E8260A"/>
    <w:rsid w:val="00E83E50"/>
    <w:rsid w:val="00E85ECB"/>
    <w:rsid w:val="00E903D2"/>
    <w:rsid w:val="00E92976"/>
    <w:rsid w:val="00E9553D"/>
    <w:rsid w:val="00EA1AB1"/>
    <w:rsid w:val="00EA39B7"/>
    <w:rsid w:val="00EA4CF4"/>
    <w:rsid w:val="00EB125B"/>
    <w:rsid w:val="00EB3236"/>
    <w:rsid w:val="00EB5102"/>
    <w:rsid w:val="00EB5D22"/>
    <w:rsid w:val="00EB60B3"/>
    <w:rsid w:val="00EB73C0"/>
    <w:rsid w:val="00EC08D2"/>
    <w:rsid w:val="00EC555A"/>
    <w:rsid w:val="00EC5C8D"/>
    <w:rsid w:val="00EC6817"/>
    <w:rsid w:val="00ED0F2B"/>
    <w:rsid w:val="00EE31FA"/>
    <w:rsid w:val="00EE3860"/>
    <w:rsid w:val="00F033F4"/>
    <w:rsid w:val="00F04A98"/>
    <w:rsid w:val="00F05905"/>
    <w:rsid w:val="00F06725"/>
    <w:rsid w:val="00F115BA"/>
    <w:rsid w:val="00F11DE0"/>
    <w:rsid w:val="00F15811"/>
    <w:rsid w:val="00F21272"/>
    <w:rsid w:val="00F214FC"/>
    <w:rsid w:val="00F23DDC"/>
    <w:rsid w:val="00F24DE5"/>
    <w:rsid w:val="00F24DEC"/>
    <w:rsid w:val="00F27160"/>
    <w:rsid w:val="00F362A0"/>
    <w:rsid w:val="00F36E27"/>
    <w:rsid w:val="00F3797A"/>
    <w:rsid w:val="00F46F02"/>
    <w:rsid w:val="00F47CB2"/>
    <w:rsid w:val="00F513E6"/>
    <w:rsid w:val="00F51E92"/>
    <w:rsid w:val="00F54C1D"/>
    <w:rsid w:val="00F54E07"/>
    <w:rsid w:val="00F55403"/>
    <w:rsid w:val="00F555BA"/>
    <w:rsid w:val="00F55AC4"/>
    <w:rsid w:val="00F56D43"/>
    <w:rsid w:val="00F57C3D"/>
    <w:rsid w:val="00F60011"/>
    <w:rsid w:val="00F64653"/>
    <w:rsid w:val="00F83E09"/>
    <w:rsid w:val="00F920C9"/>
    <w:rsid w:val="00F9627D"/>
    <w:rsid w:val="00FA2AE4"/>
    <w:rsid w:val="00FA52D5"/>
    <w:rsid w:val="00FA6C18"/>
    <w:rsid w:val="00FB17F5"/>
    <w:rsid w:val="00FB3ADB"/>
    <w:rsid w:val="00FB442F"/>
    <w:rsid w:val="00FB5CC0"/>
    <w:rsid w:val="00FC0B68"/>
    <w:rsid w:val="00FC1344"/>
    <w:rsid w:val="00FC3F72"/>
    <w:rsid w:val="00FC4273"/>
    <w:rsid w:val="00FC4A8D"/>
    <w:rsid w:val="00FC555F"/>
    <w:rsid w:val="00FC5BB4"/>
    <w:rsid w:val="00FC66CE"/>
    <w:rsid w:val="00FD0D1B"/>
    <w:rsid w:val="00FD5E0B"/>
    <w:rsid w:val="00FD6CFD"/>
    <w:rsid w:val="00FE243C"/>
    <w:rsid w:val="00FE4B30"/>
    <w:rsid w:val="00FF14A8"/>
    <w:rsid w:val="00FF30FC"/>
    <w:rsid w:val="00FF6C3B"/>
    <w:rsid w:val="00FF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A3A"/>
    <w:pPr>
      <w:widowControl w:val="0"/>
    </w:pPr>
    <w:rPr>
      <w:rFonts w:ascii="Calibri" w:hAnsi="Calibri"/>
      <w:sz w:val="16"/>
    </w:rPr>
  </w:style>
  <w:style w:type="paragraph" w:styleId="Titolo1">
    <w:name w:val="heading 1"/>
    <w:basedOn w:val="Normale"/>
    <w:next w:val="Normale"/>
    <w:qFormat/>
    <w:rsid w:val="00AA48F6"/>
    <w:pPr>
      <w:keepNext/>
      <w:numPr>
        <w:numId w:val="1"/>
      </w:numPr>
      <w:spacing w:before="360"/>
      <w:jc w:val="center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AA48F6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rsid w:val="00AA48F6"/>
    <w:pPr>
      <w:keepNext/>
      <w:numPr>
        <w:ilvl w:val="2"/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2"/>
    </w:pPr>
    <w:rPr>
      <w:b/>
      <w:bCs/>
      <w:iCs/>
    </w:rPr>
  </w:style>
  <w:style w:type="paragraph" w:styleId="Titolo4">
    <w:name w:val="heading 4"/>
    <w:basedOn w:val="Normale"/>
    <w:next w:val="Normale"/>
    <w:qFormat/>
    <w:rsid w:val="00AA48F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AA48F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E5C51"/>
    <w:pPr>
      <w:tabs>
        <w:tab w:val="right" w:pos="9639"/>
      </w:tabs>
    </w:pPr>
    <w:rPr>
      <w:rFonts w:ascii="Arial" w:hAnsi="Arial"/>
      <w:i/>
      <w:szCs w:val="16"/>
    </w:rPr>
  </w:style>
  <w:style w:type="paragraph" w:customStyle="1" w:styleId="Oggetto">
    <w:name w:val="Oggetto"/>
    <w:basedOn w:val="Normale"/>
    <w:rsid w:val="00AA48F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FFCC"/>
      <w:tabs>
        <w:tab w:val="left" w:pos="1418"/>
      </w:tabs>
      <w:ind w:left="1418" w:hanging="1418"/>
      <w:jc w:val="both"/>
    </w:pPr>
    <w:rPr>
      <w:rFonts w:ascii="Times New Roman" w:hAnsi="Times New Roman"/>
    </w:rPr>
  </w:style>
  <w:style w:type="paragraph" w:styleId="Pidipagina">
    <w:name w:val="footer"/>
    <w:basedOn w:val="Intestazione"/>
    <w:rsid w:val="00E07801"/>
    <w:rPr>
      <w:i w:val="0"/>
      <w:sz w:val="12"/>
      <w:szCs w:val="12"/>
    </w:rPr>
  </w:style>
  <w:style w:type="paragraph" w:styleId="Rientrocorpodeltesto">
    <w:name w:val="Body Text Indent"/>
    <w:basedOn w:val="Normale"/>
    <w:rsid w:val="006D4B9D"/>
    <w:pPr>
      <w:ind w:firstLine="851"/>
      <w:jc w:val="both"/>
    </w:pPr>
    <w:rPr>
      <w:rFonts w:ascii="Arial" w:hAnsi="Arial"/>
    </w:rPr>
  </w:style>
  <w:style w:type="paragraph" w:customStyle="1" w:styleId="Rientroparagrafo">
    <w:name w:val="Rientro paragrafo"/>
    <w:basedOn w:val="Normale"/>
    <w:rsid w:val="006D4B9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</w:rPr>
  </w:style>
  <w:style w:type="paragraph" w:styleId="Firma">
    <w:name w:val="Signature"/>
    <w:basedOn w:val="Normale"/>
    <w:rsid w:val="00AA48F6"/>
    <w:pPr>
      <w:spacing w:before="480"/>
      <w:ind w:left="4253"/>
      <w:jc w:val="center"/>
    </w:pPr>
  </w:style>
  <w:style w:type="paragraph" w:customStyle="1" w:styleId="Allegati">
    <w:name w:val="Allegati"/>
    <w:basedOn w:val="Pidipagina"/>
    <w:rsid w:val="00AA48F6"/>
    <w:rPr>
      <w:i/>
      <w:sz w:val="20"/>
    </w:rPr>
  </w:style>
  <w:style w:type="paragraph" w:customStyle="1" w:styleId="Indirizzo">
    <w:name w:val="Indirizzo"/>
    <w:basedOn w:val="Normale"/>
    <w:link w:val="IndirizzoCarattere"/>
    <w:rsid w:val="00AA48F6"/>
    <w:pPr>
      <w:tabs>
        <w:tab w:val="left" w:pos="4536"/>
      </w:tabs>
      <w:spacing w:before="360" w:after="360"/>
      <w:ind w:left="5671" w:hanging="1985"/>
    </w:pPr>
  </w:style>
  <w:style w:type="paragraph" w:customStyle="1" w:styleId="Riferimento">
    <w:name w:val="Riferimento"/>
    <w:basedOn w:val="Normale"/>
    <w:rsid w:val="006D4B9D"/>
    <w:pPr>
      <w:tabs>
        <w:tab w:val="left" w:pos="1418"/>
      </w:tabs>
      <w:spacing w:before="240" w:after="240"/>
      <w:ind w:left="1418" w:hanging="1418"/>
      <w:jc w:val="both"/>
    </w:pPr>
    <w:rPr>
      <w:rFonts w:ascii="Arial" w:hAnsi="Arial"/>
    </w:rPr>
  </w:style>
  <w:style w:type="paragraph" w:customStyle="1" w:styleId="Titolo2bis">
    <w:name w:val="Titolo 2bis"/>
    <w:basedOn w:val="Normale"/>
    <w:rsid w:val="00AA48F6"/>
    <w:pPr>
      <w:keepNext/>
      <w:keepLines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0"/>
    </w:rPr>
  </w:style>
  <w:style w:type="character" w:styleId="Collegamentoipertestuale">
    <w:name w:val="Hyperlink"/>
    <w:rsid w:val="00AA48F6"/>
    <w:rPr>
      <w:color w:val="0000FF"/>
      <w:u w:val="single"/>
    </w:rPr>
  </w:style>
  <w:style w:type="paragraph" w:styleId="Titolo">
    <w:name w:val="Title"/>
    <w:basedOn w:val="Normale"/>
    <w:qFormat/>
    <w:rsid w:val="00AA48F6"/>
    <w:pPr>
      <w:spacing w:before="240" w:after="120"/>
      <w:jc w:val="center"/>
    </w:pPr>
    <w:rPr>
      <w:b/>
      <w:bCs/>
      <w:sz w:val="20"/>
    </w:rPr>
  </w:style>
  <w:style w:type="paragraph" w:customStyle="1" w:styleId="Inciso">
    <w:name w:val="Inciso"/>
    <w:basedOn w:val="Normale"/>
    <w:rsid w:val="00AA48F6"/>
    <w:pPr>
      <w:spacing w:before="120" w:after="120"/>
      <w:jc w:val="center"/>
    </w:pPr>
    <w:rPr>
      <w:b/>
      <w:i/>
    </w:rPr>
  </w:style>
  <w:style w:type="paragraph" w:styleId="Didascalia">
    <w:name w:val="caption"/>
    <w:basedOn w:val="Normale"/>
    <w:next w:val="Normale"/>
    <w:qFormat/>
    <w:rsid w:val="00CF60BA"/>
    <w:pPr>
      <w:jc w:val="center"/>
    </w:pPr>
    <w:rPr>
      <w:rFonts w:ascii="Cambria" w:hAnsi="Cambria"/>
      <w:b/>
      <w:bCs/>
      <w:sz w:val="20"/>
    </w:rPr>
  </w:style>
  <w:style w:type="paragraph" w:styleId="Corpodeltesto">
    <w:name w:val="Body Text"/>
    <w:basedOn w:val="Normale"/>
    <w:rsid w:val="00AA48F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Prospettocifre">
    <w:name w:val="Prospetto cifre"/>
    <w:basedOn w:val="Rientrocorpodeltesto"/>
    <w:rsid w:val="00AA48F6"/>
    <w:pPr>
      <w:tabs>
        <w:tab w:val="left" w:pos="4961"/>
        <w:tab w:val="decimal" w:pos="6237"/>
        <w:tab w:val="left" w:pos="6521"/>
        <w:tab w:val="decimal" w:pos="7513"/>
        <w:tab w:val="right" w:pos="8647"/>
        <w:tab w:val="right" w:pos="9072"/>
      </w:tabs>
      <w:ind w:left="2126" w:hanging="1701"/>
      <w:jc w:val="left"/>
    </w:pPr>
  </w:style>
  <w:style w:type="paragraph" w:styleId="Rientrocorpodeltesto2">
    <w:name w:val="Body Text Indent 2"/>
    <w:basedOn w:val="Normale"/>
    <w:rsid w:val="006D4B9D"/>
    <w:pPr>
      <w:ind w:left="425"/>
      <w:jc w:val="both"/>
    </w:pPr>
    <w:rPr>
      <w:rFonts w:ascii="Arial" w:hAnsi="Arial"/>
    </w:rPr>
  </w:style>
  <w:style w:type="paragraph" w:customStyle="1" w:styleId="regolamento">
    <w:name w:val="regolamento"/>
    <w:basedOn w:val="Normale"/>
    <w:rsid w:val="001B42CB"/>
    <w:pPr>
      <w:autoSpaceDE w:val="0"/>
      <w:autoSpaceDN w:val="0"/>
      <w:adjustRightInd w:val="0"/>
      <w:ind w:left="284" w:hanging="284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D4B9D"/>
    <w:pPr>
      <w:spacing w:after="120"/>
      <w:ind w:left="283"/>
    </w:pPr>
    <w:rPr>
      <w:rFonts w:ascii="Arial" w:hAnsi="Arial"/>
      <w:szCs w:val="16"/>
    </w:rPr>
  </w:style>
  <w:style w:type="paragraph" w:styleId="Corpodeltesto3">
    <w:name w:val="Body Text 3"/>
    <w:basedOn w:val="Normale"/>
    <w:rsid w:val="00020A6F"/>
    <w:pPr>
      <w:spacing w:after="120"/>
    </w:pPr>
    <w:rPr>
      <w:szCs w:val="16"/>
    </w:rPr>
  </w:style>
  <w:style w:type="paragraph" w:styleId="Testodelblocco">
    <w:name w:val="Block Text"/>
    <w:basedOn w:val="Normale"/>
    <w:rsid w:val="00020A6F"/>
    <w:pPr>
      <w:tabs>
        <w:tab w:val="right" w:pos="9214"/>
      </w:tabs>
      <w:autoSpaceDE w:val="0"/>
      <w:autoSpaceDN w:val="0"/>
      <w:adjustRightInd w:val="0"/>
      <w:ind w:left="567" w:right="2" w:hanging="284"/>
      <w:jc w:val="both"/>
    </w:pPr>
    <w:rPr>
      <w:rFonts w:ascii="Arial" w:hAnsi="Arial" w:cs="Arial"/>
      <w:sz w:val="18"/>
      <w:szCs w:val="18"/>
    </w:rPr>
  </w:style>
  <w:style w:type="paragraph" w:customStyle="1" w:styleId="regolamento2">
    <w:name w:val="regolamento_2"/>
    <w:basedOn w:val="regolamento"/>
    <w:next w:val="regolamento"/>
    <w:rsid w:val="00AF4D6A"/>
    <w:pPr>
      <w:ind w:left="568"/>
    </w:pPr>
  </w:style>
  <w:style w:type="paragraph" w:styleId="Testofumetto">
    <w:name w:val="Balloon Text"/>
    <w:basedOn w:val="Normale"/>
    <w:semiHidden/>
    <w:rsid w:val="000A6CB9"/>
    <w:rPr>
      <w:rFonts w:ascii="Tahoma" w:hAnsi="Tahoma" w:cs="Tahoma"/>
      <w:szCs w:val="16"/>
    </w:rPr>
  </w:style>
  <w:style w:type="table" w:styleId="Grigliatabella">
    <w:name w:val="Table Grid"/>
    <w:basedOn w:val="Tabellanormale"/>
    <w:rsid w:val="008F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StileCorpodeltestoPrimariga0cmprima0ptdopo01">
    <w:name w:val="Stile Stile Corpo del testo + Prima riga:  0 cm prima 0 pt  dopo 0 ...1"/>
    <w:basedOn w:val="Normale"/>
    <w:rsid w:val="008A61E5"/>
    <w:pPr>
      <w:ind w:left="227" w:hanging="227"/>
      <w:jc w:val="both"/>
    </w:pPr>
    <w:rPr>
      <w:rFonts w:ascii="Times New Roman" w:hAnsi="Times New Roman"/>
      <w:sz w:val="20"/>
    </w:rPr>
  </w:style>
  <w:style w:type="character" w:styleId="Enfasigrassetto">
    <w:name w:val="Strong"/>
    <w:uiPriority w:val="22"/>
    <w:qFormat/>
    <w:rsid w:val="00CD0B02"/>
    <w:rPr>
      <w:b/>
      <w:bCs/>
    </w:rPr>
  </w:style>
  <w:style w:type="paragraph" w:customStyle="1" w:styleId="FirmaDoppia">
    <w:name w:val="FirmaDoppia"/>
    <w:qFormat/>
    <w:rsid w:val="003615F0"/>
    <w:pPr>
      <w:tabs>
        <w:tab w:val="center" w:pos="1134"/>
        <w:tab w:val="center" w:pos="7938"/>
      </w:tabs>
      <w:spacing w:before="480" w:after="960"/>
    </w:pPr>
    <w:rPr>
      <w:sz w:val="22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5615B"/>
    <w:rPr>
      <w:rFonts w:ascii="Tahoma" w:hAnsi="Tahoma" w:cs="Tahoma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5615B"/>
    <w:rPr>
      <w:rFonts w:ascii="Tahoma" w:hAnsi="Tahoma" w:cs="Tahoma"/>
      <w:sz w:val="16"/>
      <w:szCs w:val="16"/>
    </w:rPr>
  </w:style>
  <w:style w:type="character" w:customStyle="1" w:styleId="IndirizzoCarattere">
    <w:name w:val="Indirizzo Carattere"/>
    <w:basedOn w:val="Carpredefinitoparagrafo"/>
    <w:link w:val="Indirizzo"/>
    <w:rsid w:val="009A6D77"/>
    <w:rPr>
      <w:rFonts w:ascii="Calibri" w:hAnsi="Calibri"/>
      <w:sz w:val="16"/>
    </w:rPr>
  </w:style>
  <w:style w:type="character" w:customStyle="1" w:styleId="spanboldcenterbig">
    <w:name w:val="span_bold_center_big"/>
    <w:basedOn w:val="Carpredefinitoparagrafo"/>
    <w:rsid w:val="003B7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ollenza.sinp.net" TargetMode="External"/><Relationship Id="rId13" Type="http://schemas.openxmlformats.org/officeDocument/2006/relationships/hyperlink" Target="http://www.comune.camaiore.l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camaiore.lu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pollenza.sinp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sponsabilellpp@pollenza.sinp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e@pollenza.sinp.ne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7" Type="http://schemas.openxmlformats.org/officeDocument/2006/relationships/hyperlink" Target="mailto:urbanistica@pollenza.sinp.ne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urbanistica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http://www.pollenza.sinp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A0A14-CE46-4037-87CC-C076A4D8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11325</CharactersWithSpaces>
  <SharedDoc>false</SharedDoc>
  <HLinks>
    <vt:vector size="72" baseType="variant">
      <vt:variant>
        <vt:i4>5832712</vt:i4>
      </vt:variant>
      <vt:variant>
        <vt:i4>15</vt:i4>
      </vt:variant>
      <vt:variant>
        <vt:i4>0</vt:i4>
      </vt:variant>
      <vt:variant>
        <vt:i4>5</vt:i4>
      </vt:variant>
      <vt:variant>
        <vt:lpwstr>http://www.comune.camaiore.lu.it/</vt:lpwstr>
      </vt:variant>
      <vt:variant>
        <vt:lpwstr/>
      </vt:variant>
      <vt:variant>
        <vt:i4>5832712</vt:i4>
      </vt:variant>
      <vt:variant>
        <vt:i4>12</vt:i4>
      </vt:variant>
      <vt:variant>
        <vt:i4>0</vt:i4>
      </vt:variant>
      <vt:variant>
        <vt:i4>5</vt:i4>
      </vt:variant>
      <vt:variant>
        <vt:lpwstr>http://www.comune.camaiore.lu.it/</vt:lpwstr>
      </vt:variant>
      <vt:variant>
        <vt:lpwstr/>
      </vt:variant>
      <vt:variant>
        <vt:i4>1572975</vt:i4>
      </vt:variant>
      <vt:variant>
        <vt:i4>9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7798810</vt:i4>
      </vt:variant>
      <vt:variant>
        <vt:i4>6</vt:i4>
      </vt:variant>
      <vt:variant>
        <vt:i4>0</vt:i4>
      </vt:variant>
      <vt:variant>
        <vt:i4>5</vt:i4>
      </vt:variant>
      <vt:variant>
        <vt:lpwstr>mailto:responsabilellpp@pollenza.sinp.net</vt:lpwstr>
      </vt:variant>
      <vt:variant>
        <vt:lpwstr/>
      </vt:variant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24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21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15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12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3</cp:revision>
  <cp:lastPrinted>2019-02-08T10:51:00Z</cp:lastPrinted>
  <dcterms:created xsi:type="dcterms:W3CDTF">2019-02-08T11:01:00Z</dcterms:created>
  <dcterms:modified xsi:type="dcterms:W3CDTF">2019-02-08T11:19:00Z</dcterms:modified>
</cp:coreProperties>
</file>