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B1C0" w14:textId="77777777" w:rsidR="008F22D0" w:rsidRDefault="008F22D0">
      <w:pPr>
        <w:pStyle w:val="Standard"/>
        <w:jc w:val="center"/>
        <w:rPr>
          <w:rFonts w:ascii="Times New Roman" w:hAnsi="Times New Roman"/>
          <w:b/>
          <w:bCs/>
          <w:i/>
          <w:iCs/>
          <w:sz w:val="22"/>
          <w:szCs w:val="22"/>
        </w:rPr>
      </w:pPr>
    </w:p>
    <w:p w14:paraId="51DED2D0" w14:textId="77777777" w:rsidR="008F22D0" w:rsidRDefault="00753DAA">
      <w:pPr>
        <w:pStyle w:val="Recapiti"/>
        <w:ind w:left="0"/>
        <w:jc w:val="left"/>
        <w:rPr>
          <w:rFonts w:ascii="Times New Roman" w:hAnsi="Times New Roman"/>
          <w:sz w:val="22"/>
          <w:szCs w:val="22"/>
        </w:rPr>
      </w:pPr>
      <w:r>
        <w:rPr>
          <w:rFonts w:ascii="Times New Roman" w:hAnsi="Times New Roman"/>
          <w:sz w:val="22"/>
          <w:szCs w:val="22"/>
        </w:rPr>
        <w:t xml:space="preserve">                                                                                                                                                </w:t>
      </w:r>
      <w:r>
        <w:rPr>
          <w:rFonts w:ascii="Times New Roman" w:hAnsi="Times New Roman" w:cs="Calibri"/>
          <w:b/>
          <w:sz w:val="22"/>
          <w:szCs w:val="22"/>
        </w:rPr>
        <w:t>Spett.le Operatore economico</w:t>
      </w:r>
    </w:p>
    <w:p w14:paraId="6C4A5B03" w14:textId="77777777" w:rsidR="008F22D0" w:rsidRDefault="00753DAA">
      <w:pPr>
        <w:pStyle w:val="Standarduser"/>
        <w:widowControl w:val="0"/>
        <w:spacing w:before="60" w:after="60" w:line="240" w:lineRule="auto"/>
        <w:ind w:left="5760" w:firstLine="720"/>
        <w:jc w:val="center"/>
        <w:rPr>
          <w:rFonts w:ascii="Times New Roman" w:hAnsi="Times New Roman" w:cs="Calibri"/>
          <w:b/>
          <w:sz w:val="22"/>
        </w:rPr>
      </w:pPr>
      <w:r>
        <w:rPr>
          <w:rFonts w:ascii="Times New Roman" w:hAnsi="Times New Roman" w:cs="Calibri"/>
          <w:b/>
          <w:sz w:val="22"/>
        </w:rPr>
        <w:t xml:space="preserve">    </w:t>
      </w:r>
    </w:p>
    <w:p w14:paraId="7B92800A" w14:textId="77777777" w:rsidR="008F22D0" w:rsidRDefault="008F22D0">
      <w:pPr>
        <w:pStyle w:val="Standarduser"/>
        <w:widowControl w:val="0"/>
        <w:spacing w:before="60" w:after="60" w:line="240" w:lineRule="auto"/>
        <w:ind w:left="1304" w:hanging="1304"/>
        <w:rPr>
          <w:rFonts w:ascii="Times New Roman" w:hAnsi="Times New Roman" w:cs="Calibri"/>
          <w:b/>
          <w:sz w:val="22"/>
        </w:rPr>
      </w:pPr>
    </w:p>
    <w:p w14:paraId="3E470CE0" w14:textId="172CEF60" w:rsidR="008F22D0" w:rsidRDefault="00753DAA">
      <w:pPr>
        <w:pStyle w:val="Standarduser"/>
        <w:widowControl w:val="0"/>
        <w:spacing w:before="60" w:after="60" w:line="240" w:lineRule="auto"/>
        <w:ind w:left="1304" w:hanging="1304"/>
        <w:rPr>
          <w:rFonts w:ascii="Times New Roman" w:hAnsi="Times New Roman" w:cs="Calibri"/>
          <w:b/>
          <w:sz w:val="22"/>
        </w:rPr>
      </w:pPr>
      <w:proofErr w:type="gramStart"/>
      <w:r>
        <w:rPr>
          <w:rFonts w:ascii="Times New Roman" w:hAnsi="Times New Roman" w:cs="Calibri"/>
          <w:b/>
          <w:sz w:val="22"/>
        </w:rPr>
        <w:t xml:space="preserve">OGGETTO:  </w:t>
      </w:r>
      <w:r w:rsidRPr="00143B48">
        <w:rPr>
          <w:rFonts w:ascii="Times New Roman" w:hAnsi="Times New Roman" w:cs="Calibri"/>
          <w:b/>
          <w:sz w:val="22"/>
        </w:rPr>
        <w:t>RICHIESTA</w:t>
      </w:r>
      <w:proofErr w:type="gramEnd"/>
      <w:r w:rsidRPr="00143B48">
        <w:rPr>
          <w:rFonts w:ascii="Times New Roman" w:hAnsi="Times New Roman" w:cs="Calibri"/>
          <w:b/>
          <w:sz w:val="22"/>
        </w:rPr>
        <w:t xml:space="preserve"> DI PREVENTIVO PER </w:t>
      </w:r>
      <w:r w:rsidRPr="00143B48">
        <w:rPr>
          <w:b/>
        </w:rPr>
        <w:t xml:space="preserve">IL SERVIZIO DI TESORERIA COMUNALE DEL COMUNE DI </w:t>
      </w:r>
      <w:r w:rsidR="00EE1C1C" w:rsidRPr="00143B48">
        <w:rPr>
          <w:b/>
        </w:rPr>
        <w:t>VALLO DI NERA</w:t>
      </w:r>
      <w:r w:rsidRPr="00143B48">
        <w:rPr>
          <w:b/>
        </w:rPr>
        <w:t xml:space="preserve">.  </w:t>
      </w:r>
      <w:r w:rsidR="00143B48">
        <w:rPr>
          <w:b/>
        </w:rPr>
        <w:t>PERIODO</w:t>
      </w:r>
      <w:r w:rsidRPr="00143B48">
        <w:rPr>
          <w:b/>
        </w:rPr>
        <w:t xml:space="preserve"> 01/0</w:t>
      </w:r>
      <w:r w:rsidR="00F700FA" w:rsidRPr="00143B48">
        <w:rPr>
          <w:b/>
        </w:rPr>
        <w:t>7</w:t>
      </w:r>
      <w:r w:rsidRPr="00143B48">
        <w:rPr>
          <w:b/>
        </w:rPr>
        <w:t>/2021 – 3</w:t>
      </w:r>
      <w:r w:rsidR="00F700FA" w:rsidRPr="00143B48">
        <w:rPr>
          <w:b/>
        </w:rPr>
        <w:t>0</w:t>
      </w:r>
      <w:r w:rsidRPr="00143B48">
        <w:rPr>
          <w:b/>
        </w:rPr>
        <w:t>/</w:t>
      </w:r>
      <w:r w:rsidR="00F700FA" w:rsidRPr="00143B48">
        <w:rPr>
          <w:b/>
        </w:rPr>
        <w:t>06</w:t>
      </w:r>
      <w:r w:rsidRPr="00143B48">
        <w:rPr>
          <w:b/>
        </w:rPr>
        <w:t>/202</w:t>
      </w:r>
      <w:r w:rsidR="00EE1C1C" w:rsidRPr="00143B48">
        <w:rPr>
          <w:b/>
        </w:rPr>
        <w:t>4</w:t>
      </w:r>
    </w:p>
    <w:p w14:paraId="46C5AFFC" w14:textId="77777777" w:rsidR="008F22D0" w:rsidRDefault="008F22D0">
      <w:pPr>
        <w:pStyle w:val="Standarduser"/>
        <w:widowControl w:val="0"/>
        <w:spacing w:before="60" w:after="60" w:line="240" w:lineRule="auto"/>
        <w:jc w:val="center"/>
        <w:rPr>
          <w:rFonts w:ascii="Times New Roman" w:hAnsi="Times New Roman" w:cs="Calibri"/>
          <w:b/>
          <w:sz w:val="22"/>
        </w:rPr>
      </w:pPr>
    </w:p>
    <w:p w14:paraId="28FD42BF" w14:textId="77777777" w:rsidR="008F22D0" w:rsidRDefault="00753DAA">
      <w:pPr>
        <w:pStyle w:val="Standarduser"/>
        <w:widowControl w:val="0"/>
        <w:spacing w:before="60" w:after="60" w:line="240" w:lineRule="auto"/>
        <w:rPr>
          <w:rFonts w:ascii="Times New Roman" w:hAnsi="Times New Roman"/>
          <w:sz w:val="22"/>
        </w:rPr>
      </w:pPr>
      <w:r>
        <w:rPr>
          <w:rFonts w:ascii="Times New Roman" w:hAnsi="Times New Roman" w:cs="Calibri"/>
          <w:sz w:val="22"/>
        </w:rPr>
        <w:t xml:space="preserve">Procedura di affidamento diretto ai sensi dell’art. 1, comma 2 lettera a), del D.L. n. 76 del 16 luglio 2020, </w:t>
      </w:r>
      <w:proofErr w:type="gramStart"/>
      <w:r>
        <w:rPr>
          <w:rFonts w:ascii="Times New Roman" w:hAnsi="Times New Roman" w:cs="Calibri"/>
          <w:sz w:val="22"/>
        </w:rPr>
        <w:t>in  deroga</w:t>
      </w:r>
      <w:proofErr w:type="gramEnd"/>
      <w:r>
        <w:rPr>
          <w:rFonts w:ascii="Times New Roman" w:hAnsi="Times New Roman" w:cs="Calibri"/>
          <w:sz w:val="22"/>
        </w:rPr>
        <w:t xml:space="preserve"> all’art. 36, comma 2, del d.lgs. 50/2016, previa  acquisizione di preventivi da più operatori economici.</w:t>
      </w:r>
    </w:p>
    <w:p w14:paraId="16F657F4" w14:textId="77777777" w:rsidR="008F22D0" w:rsidRDefault="008F22D0">
      <w:pPr>
        <w:pStyle w:val="Textbody"/>
        <w:spacing w:after="0" w:line="240" w:lineRule="auto"/>
        <w:jc w:val="both"/>
        <w:rPr>
          <w:rFonts w:ascii="Times New Roman" w:hAnsi="Times New Roman"/>
          <w:b/>
          <w:bCs/>
          <w:sz w:val="22"/>
          <w:szCs w:val="22"/>
        </w:rPr>
      </w:pPr>
    </w:p>
    <w:p w14:paraId="0398F8D2" w14:textId="45A9B890" w:rsidR="008F22D0" w:rsidRDefault="00753DAA">
      <w:pPr>
        <w:pStyle w:val="Textbody"/>
        <w:jc w:val="center"/>
        <w:rPr>
          <w:rFonts w:ascii="Times New Roman" w:eastAsia="Calibri" w:hAnsi="Times New Roman" w:cs="Times New Roman"/>
          <w:b/>
          <w:bCs/>
          <w:color w:val="1E487C"/>
          <w:spacing w:val="-3"/>
          <w:sz w:val="22"/>
          <w:szCs w:val="22"/>
          <w:lang w:bidi="ar-SA"/>
        </w:rPr>
      </w:pPr>
      <w:r>
        <w:rPr>
          <w:rFonts w:ascii="Times New Roman" w:eastAsia="Calibri" w:hAnsi="Times New Roman" w:cs="Times New Roman"/>
          <w:b/>
          <w:bCs/>
          <w:color w:val="1E487C"/>
          <w:spacing w:val="-3"/>
          <w:sz w:val="22"/>
          <w:szCs w:val="22"/>
          <w:lang w:bidi="ar-SA"/>
        </w:rPr>
        <w:t>IL</w:t>
      </w:r>
      <w:r w:rsidR="00EE1C1C">
        <w:rPr>
          <w:rFonts w:ascii="Times New Roman" w:eastAsia="Calibri" w:hAnsi="Times New Roman" w:cs="Times New Roman"/>
          <w:b/>
          <w:bCs/>
          <w:color w:val="1E487C"/>
          <w:spacing w:val="-3"/>
          <w:sz w:val="22"/>
          <w:szCs w:val="22"/>
          <w:lang w:bidi="ar-SA"/>
        </w:rPr>
        <w:t xml:space="preserve"> RESPONSABILE DEL SERVIZIO</w:t>
      </w:r>
    </w:p>
    <w:p w14:paraId="1E8E4737" w14:textId="77777777" w:rsidR="008F22D0" w:rsidRDefault="00753DAA">
      <w:pPr>
        <w:pStyle w:val="Textbody"/>
        <w:jc w:val="both"/>
        <w:rPr>
          <w:rFonts w:ascii="Times New Roman" w:hAnsi="Times New Roman"/>
          <w:sz w:val="22"/>
          <w:szCs w:val="22"/>
        </w:rPr>
      </w:pPr>
      <w:r>
        <w:rPr>
          <w:rFonts w:ascii="Times New Roman" w:hAnsi="Times New Roman" w:cs="Times New Roman"/>
          <w:sz w:val="22"/>
          <w:szCs w:val="22"/>
        </w:rPr>
        <w:t>visto l’art. 208 del d.</w:t>
      </w:r>
      <w:r>
        <w:rPr>
          <w:rFonts w:ascii="Times New Roman" w:eastAsia="Calibri" w:hAnsi="Times New Roman" w:cs="Times New Roman"/>
          <w:sz w:val="22"/>
          <w:szCs w:val="22"/>
          <w:lang w:bidi="ar-SA"/>
        </w:rPr>
        <w:t xml:space="preserve">lgs. </w:t>
      </w:r>
      <w:bookmarkStart w:id="0" w:name="inizio"/>
      <w:bookmarkEnd w:id="0"/>
      <w:r>
        <w:rPr>
          <w:rFonts w:ascii="Times New Roman" w:eastAsia="Calibri" w:hAnsi="Times New Roman" w:cs="Times New Roman"/>
          <w:sz w:val="22"/>
          <w:szCs w:val="22"/>
          <w:lang w:bidi="ar-SA"/>
        </w:rPr>
        <w:t>18 agosto 2000, n. 267 recante Testo unico delle leggi sull’ordinamento degli enti locali;</w:t>
      </w:r>
    </w:p>
    <w:p w14:paraId="534EC1ED" w14:textId="77777777" w:rsidR="008F22D0" w:rsidRDefault="00753DAA">
      <w:pPr>
        <w:pStyle w:val="Textbody"/>
        <w:jc w:val="both"/>
        <w:rPr>
          <w:rFonts w:ascii="Times New Roman" w:hAnsi="Times New Roman"/>
          <w:sz w:val="22"/>
          <w:szCs w:val="22"/>
        </w:rPr>
      </w:pPr>
      <w:r>
        <w:rPr>
          <w:rFonts w:ascii="Times New Roman" w:hAnsi="Times New Roman" w:cs="Times New Roman"/>
          <w:sz w:val="22"/>
          <w:szCs w:val="22"/>
        </w:rPr>
        <w:t>visto</w:t>
      </w:r>
      <w:r>
        <w:rPr>
          <w:rFonts w:ascii="Times New Roman" w:hAnsi="Times New Roman" w:cs="Times New Roman"/>
          <w:b/>
          <w:sz w:val="22"/>
          <w:szCs w:val="22"/>
        </w:rPr>
        <w:t xml:space="preserve"> </w:t>
      </w:r>
      <w:r>
        <w:rPr>
          <w:rFonts w:ascii="Times New Roman" w:hAnsi="Times New Roman" w:cs="Times New Roman"/>
          <w:sz w:val="22"/>
          <w:szCs w:val="22"/>
        </w:rPr>
        <w:t>l’articolo 1, comma 2 del decreto legge 76/2020 convertito in legge 120/2020 che disciplina le procedure per l’acquisizione di beni e servizi di importo inferiore ad euro 75.000,00;</w:t>
      </w:r>
    </w:p>
    <w:p w14:paraId="0F727CBD" w14:textId="77777777" w:rsidR="008F22D0" w:rsidRDefault="00753DAA">
      <w:pPr>
        <w:pStyle w:val="Textbody"/>
        <w:jc w:val="both"/>
        <w:rPr>
          <w:rFonts w:ascii="Times New Roman" w:hAnsi="Times New Roman" w:cs="Times New Roman"/>
          <w:sz w:val="22"/>
          <w:szCs w:val="22"/>
        </w:rPr>
      </w:pPr>
      <w:r>
        <w:rPr>
          <w:rFonts w:ascii="Times New Roman" w:hAnsi="Times New Roman" w:cs="Times New Roman"/>
          <w:sz w:val="22"/>
          <w:szCs w:val="22"/>
        </w:rPr>
        <w:t xml:space="preserve">visti gli articoli 164 e seguenti del d.lgs. 50/2016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 xml:space="preserve"> che disciplinano i contratti di concessione,</w:t>
      </w:r>
    </w:p>
    <w:p w14:paraId="362817C2" w14:textId="77777777" w:rsidR="008F22D0" w:rsidRDefault="00753DAA">
      <w:pPr>
        <w:pStyle w:val="Textbody"/>
        <w:jc w:val="center"/>
        <w:rPr>
          <w:rFonts w:ascii="Times New Roman" w:eastAsia="Calibri" w:hAnsi="Times New Roman" w:cs="Times New Roman"/>
          <w:b/>
          <w:bCs/>
          <w:color w:val="1E487C"/>
          <w:spacing w:val="-3"/>
          <w:sz w:val="22"/>
          <w:szCs w:val="22"/>
          <w:lang w:bidi="ar-SA"/>
        </w:rPr>
      </w:pPr>
      <w:r>
        <w:rPr>
          <w:rFonts w:ascii="Times New Roman" w:eastAsia="Calibri" w:hAnsi="Times New Roman" w:cs="Times New Roman"/>
          <w:b/>
          <w:bCs/>
          <w:color w:val="1E487C"/>
          <w:spacing w:val="-3"/>
          <w:sz w:val="22"/>
          <w:szCs w:val="22"/>
          <w:lang w:bidi="ar-SA"/>
        </w:rPr>
        <w:t>INVITA</w:t>
      </w:r>
    </w:p>
    <w:p w14:paraId="3B2430B0" w14:textId="2EE12592" w:rsidR="008F22D0" w:rsidRDefault="00753DAA">
      <w:pPr>
        <w:pStyle w:val="Textbody"/>
        <w:jc w:val="both"/>
        <w:rPr>
          <w:rFonts w:ascii="Times New Roman" w:hAnsi="Times New Roman" w:cs="Times New Roman"/>
          <w:sz w:val="22"/>
          <w:szCs w:val="22"/>
        </w:rPr>
      </w:pPr>
      <w:r>
        <w:rPr>
          <w:rFonts w:ascii="Times New Roman" w:hAnsi="Times New Roman" w:cs="Times New Roman"/>
          <w:sz w:val="22"/>
          <w:szCs w:val="22"/>
        </w:rPr>
        <w:t xml:space="preserve">codesto spettabile operatore economico a presentare offerta all’indagine di mercato con acquisizione di preventivi, per l’affidamento del servizio di tesoreria per il Comune di </w:t>
      </w:r>
      <w:r w:rsidR="00EE1C1C">
        <w:rPr>
          <w:rFonts w:ascii="Times New Roman" w:hAnsi="Times New Roman" w:cs="Times New Roman"/>
          <w:sz w:val="22"/>
          <w:szCs w:val="22"/>
        </w:rPr>
        <w:t>Vallo di Nera</w:t>
      </w:r>
      <w:r>
        <w:rPr>
          <w:rFonts w:ascii="Times New Roman" w:hAnsi="Times New Roman" w:cs="Times New Roman"/>
          <w:sz w:val="22"/>
          <w:szCs w:val="22"/>
        </w:rPr>
        <w:t>, da svolgersi nelle modalità indicate nell’allegato schema di contratto.</w:t>
      </w:r>
    </w:p>
    <w:p w14:paraId="766CA727" w14:textId="58FF637A" w:rsidR="008F22D0" w:rsidRDefault="00753DAA">
      <w:pPr>
        <w:pStyle w:val="Textbody"/>
        <w:jc w:val="both"/>
        <w:rPr>
          <w:rFonts w:ascii="Times New Roman" w:hAnsi="Times New Roman" w:cs="Times New Roman"/>
          <w:sz w:val="22"/>
          <w:szCs w:val="22"/>
        </w:rPr>
      </w:pPr>
      <w:r>
        <w:rPr>
          <w:rFonts w:ascii="Times New Roman" w:hAnsi="Times New Roman" w:cs="Times New Roman"/>
          <w:sz w:val="22"/>
          <w:szCs w:val="22"/>
        </w:rPr>
        <w:t xml:space="preserve">La presente richiesta ha lo scopo esclusivamente esplorativo, senza l’instaurazione di posizioni giuridiche od obblighi negoziali nei confronti del Comune di </w:t>
      </w:r>
      <w:r w:rsidR="00EE1C1C">
        <w:rPr>
          <w:rFonts w:ascii="Times New Roman" w:hAnsi="Times New Roman" w:cs="Times New Roman"/>
          <w:sz w:val="22"/>
          <w:szCs w:val="22"/>
        </w:rPr>
        <w:t>Vallo di Nera</w:t>
      </w:r>
      <w:r>
        <w:rPr>
          <w:rFonts w:ascii="Times New Roman" w:hAnsi="Times New Roman" w:cs="Times New Roman"/>
          <w:sz w:val="22"/>
          <w:szCs w:val="22"/>
        </w:rPr>
        <w:t>. Il Comune si riserva la facoltà, in qualsiasi momento, di disporre la revoca del presente procedimento, senza che l’operatore economico invitato possa vantare diritti o aspettative di sorta.</w:t>
      </w:r>
    </w:p>
    <w:p w14:paraId="41556D7E" w14:textId="77777777" w:rsidR="008F22D0" w:rsidRDefault="008F22D0">
      <w:pPr>
        <w:pStyle w:val="Textbody"/>
        <w:spacing w:after="0" w:line="240" w:lineRule="auto"/>
        <w:jc w:val="both"/>
        <w:rPr>
          <w:rFonts w:ascii="Times New Roman" w:hAnsi="Times New Roman"/>
          <w:b/>
          <w:bCs/>
          <w:i/>
          <w:iCs/>
          <w:sz w:val="22"/>
          <w:szCs w:val="22"/>
        </w:rPr>
      </w:pPr>
    </w:p>
    <w:p w14:paraId="05564B07" w14:textId="77777777" w:rsidR="008F22D0" w:rsidRDefault="008F22D0">
      <w:pPr>
        <w:pStyle w:val="Textbody"/>
        <w:widowControl/>
        <w:spacing w:after="0" w:line="240" w:lineRule="auto"/>
        <w:jc w:val="both"/>
        <w:rPr>
          <w:rFonts w:ascii="Times New Roman" w:hAnsi="Times New Roman"/>
          <w:b/>
          <w:sz w:val="22"/>
          <w:szCs w:val="22"/>
        </w:rPr>
      </w:pPr>
    </w:p>
    <w:p w14:paraId="5A88ED42" w14:textId="77777777" w:rsidR="008F22D0" w:rsidRDefault="00753DAA">
      <w:pPr>
        <w:pStyle w:val="Standard"/>
        <w:spacing w:before="57"/>
        <w:jc w:val="both"/>
        <w:rPr>
          <w:rFonts w:ascii="Times New Roman" w:eastAsia="Calibri" w:hAnsi="Times New Roman" w:cs="Times New Roman"/>
          <w:b/>
          <w:bCs/>
          <w:color w:val="1E487C"/>
          <w:spacing w:val="-3"/>
          <w:sz w:val="22"/>
          <w:szCs w:val="22"/>
          <w:lang w:bidi="ar-SA"/>
        </w:rPr>
      </w:pPr>
      <w:r>
        <w:rPr>
          <w:rFonts w:ascii="Times New Roman" w:eastAsia="Calibri" w:hAnsi="Times New Roman" w:cs="Times New Roman"/>
          <w:b/>
          <w:bCs/>
          <w:color w:val="1E487C"/>
          <w:spacing w:val="-3"/>
          <w:sz w:val="22"/>
          <w:szCs w:val="22"/>
          <w:lang w:bidi="ar-SA"/>
        </w:rPr>
        <w:t>1.   OGGETTO DELLA CONCESSIONE - VALORE ECONOMICO</w:t>
      </w:r>
    </w:p>
    <w:p w14:paraId="5202F323" w14:textId="77777777" w:rsidR="008F22D0" w:rsidRDefault="00753DAA">
      <w:pPr>
        <w:pStyle w:val="Standard"/>
        <w:spacing w:before="57"/>
        <w:jc w:val="both"/>
        <w:rPr>
          <w:rFonts w:ascii="Times New Roman" w:hAnsi="Times New Roman" w:cs="Times New Roman"/>
          <w:b/>
          <w:bCs/>
          <w:sz w:val="22"/>
          <w:szCs w:val="22"/>
        </w:rPr>
      </w:pPr>
      <w:r>
        <w:rPr>
          <w:rFonts w:ascii="Times New Roman" w:hAnsi="Times New Roman" w:cs="Times New Roman"/>
          <w:b/>
          <w:bCs/>
          <w:sz w:val="22"/>
          <w:szCs w:val="22"/>
        </w:rPr>
        <w:t>1.1 Oggetto della concessione</w:t>
      </w:r>
    </w:p>
    <w:p w14:paraId="563670B6" w14:textId="61CFE01C" w:rsidR="008F22D0" w:rsidRDefault="00753DAA">
      <w:pPr>
        <w:pStyle w:val="Standard"/>
        <w:spacing w:line="288" w:lineRule="auto"/>
        <w:jc w:val="both"/>
        <w:rPr>
          <w:rFonts w:ascii="Times New Roman" w:hAnsi="Times New Roman"/>
          <w:sz w:val="22"/>
          <w:szCs w:val="22"/>
        </w:rPr>
      </w:pPr>
      <w:r>
        <w:rPr>
          <w:rFonts w:ascii="Times New Roman" w:eastAsia="Calibri" w:hAnsi="Times New Roman" w:cs="Times New Roman"/>
          <w:bCs/>
          <w:sz w:val="22"/>
          <w:szCs w:val="22"/>
          <w:lang w:bidi="ar-SA"/>
        </w:rPr>
        <w:t xml:space="preserve">La concessione ha per oggetto il servizio di Tesoreria Comunale (riscossione di tutte le entrate e pagamento di tutte le spese facenti capo all’Ente e dal medesimo ordinate, custodia di titoli e valori, come meglio specificato </w:t>
      </w:r>
      <w:proofErr w:type="gramStart"/>
      <w:r>
        <w:rPr>
          <w:rFonts w:ascii="Times New Roman" w:eastAsia="Calibri" w:hAnsi="Times New Roman" w:cs="Times New Roman"/>
          <w:bCs/>
          <w:sz w:val="22"/>
          <w:szCs w:val="22"/>
          <w:lang w:bidi="ar-SA"/>
        </w:rPr>
        <w:t>nello  schema</w:t>
      </w:r>
      <w:proofErr w:type="gramEnd"/>
      <w:r>
        <w:rPr>
          <w:rFonts w:ascii="Times New Roman" w:eastAsia="Calibri" w:hAnsi="Times New Roman" w:cs="Times New Roman"/>
          <w:bCs/>
          <w:sz w:val="22"/>
          <w:szCs w:val="22"/>
          <w:lang w:bidi="ar-SA"/>
        </w:rPr>
        <w:t xml:space="preserve"> di contratto), così come disciplinato dal titolo V del D. Lgs. n. 267/2000 e successive modificazioni e integrazioni e dalla normativa specifica di settore, da svolgersi per</w:t>
      </w:r>
      <w:r>
        <w:rPr>
          <w:rFonts w:ascii="Times New Roman" w:eastAsia="Calibri" w:hAnsi="Times New Roman" w:cs="Times New Roman"/>
          <w:b/>
          <w:bCs/>
          <w:sz w:val="22"/>
          <w:szCs w:val="22"/>
          <w:lang w:bidi="ar-SA"/>
        </w:rPr>
        <w:t xml:space="preserve"> </w:t>
      </w:r>
      <w:r>
        <w:rPr>
          <w:rFonts w:ascii="Times New Roman" w:eastAsia="Calibri" w:hAnsi="Times New Roman" w:cs="Times New Roman"/>
          <w:bCs/>
          <w:sz w:val="22"/>
          <w:szCs w:val="22"/>
          <w:lang w:bidi="ar-SA"/>
        </w:rPr>
        <w:t xml:space="preserve">il Comune di </w:t>
      </w:r>
      <w:r w:rsidR="00EE1C1C">
        <w:rPr>
          <w:rFonts w:ascii="Times New Roman" w:eastAsia="Calibri" w:hAnsi="Times New Roman" w:cs="Times New Roman"/>
          <w:bCs/>
          <w:sz w:val="22"/>
          <w:szCs w:val="22"/>
          <w:lang w:bidi="ar-SA"/>
        </w:rPr>
        <w:t>Vallo di Nera</w:t>
      </w:r>
      <w:r>
        <w:rPr>
          <w:rFonts w:ascii="Times New Roman" w:eastAsia="Calibri" w:hAnsi="Times New Roman" w:cs="Times New Roman"/>
          <w:bCs/>
          <w:sz w:val="22"/>
          <w:szCs w:val="22"/>
          <w:lang w:bidi="ar-SA"/>
        </w:rPr>
        <w:t>.</w:t>
      </w:r>
    </w:p>
    <w:p w14:paraId="018EDEA5" w14:textId="77777777" w:rsidR="008F22D0" w:rsidRDefault="00753DAA">
      <w:pPr>
        <w:pStyle w:val="Standard"/>
        <w:spacing w:line="288" w:lineRule="auto"/>
        <w:jc w:val="both"/>
        <w:rPr>
          <w:rFonts w:ascii="Times New Roman" w:eastAsia="Calibri" w:hAnsi="Times New Roman" w:cs="Times New Roman"/>
          <w:bCs/>
          <w:sz w:val="22"/>
          <w:szCs w:val="22"/>
          <w:lang w:bidi="ar-SA"/>
        </w:rPr>
      </w:pPr>
      <w:r>
        <w:rPr>
          <w:rFonts w:ascii="Times New Roman" w:eastAsia="Calibri" w:hAnsi="Times New Roman" w:cs="Times New Roman"/>
          <w:bCs/>
          <w:sz w:val="22"/>
          <w:szCs w:val="22"/>
          <w:lang w:bidi="ar-SA"/>
        </w:rPr>
        <w:t>I servizi devono essere svolti nelle modalità specificate e regolate nello schema di contratto.</w:t>
      </w:r>
    </w:p>
    <w:p w14:paraId="61002254" w14:textId="77777777" w:rsidR="008F22D0" w:rsidRDefault="00753DAA">
      <w:pPr>
        <w:pStyle w:val="Standard"/>
        <w:spacing w:line="288" w:lineRule="auto"/>
        <w:jc w:val="both"/>
        <w:rPr>
          <w:rFonts w:ascii="Times New Roman" w:hAnsi="Times New Roman" w:cs="Times New Roman"/>
          <w:b/>
          <w:i/>
          <w:sz w:val="22"/>
          <w:szCs w:val="22"/>
        </w:rPr>
      </w:pPr>
      <w:r>
        <w:rPr>
          <w:rFonts w:ascii="Times New Roman" w:hAnsi="Times New Roman" w:cs="Times New Roman"/>
          <w:b/>
          <w:i/>
          <w:sz w:val="22"/>
          <w:szCs w:val="22"/>
        </w:rPr>
        <w:t>Tabella n. 1 – Oggetto dell’appalto</w:t>
      </w:r>
    </w:p>
    <w:tbl>
      <w:tblPr>
        <w:tblW w:w="10435" w:type="dxa"/>
        <w:tblLayout w:type="fixed"/>
        <w:tblCellMar>
          <w:left w:w="10" w:type="dxa"/>
          <w:right w:w="10" w:type="dxa"/>
        </w:tblCellMar>
        <w:tblLook w:val="0000" w:firstRow="0" w:lastRow="0" w:firstColumn="0" w:lastColumn="0" w:noHBand="0" w:noVBand="0"/>
      </w:tblPr>
      <w:tblGrid>
        <w:gridCol w:w="450"/>
        <w:gridCol w:w="2788"/>
        <w:gridCol w:w="1637"/>
        <w:gridCol w:w="1650"/>
        <w:gridCol w:w="3910"/>
      </w:tblGrid>
      <w:tr w:rsidR="008F22D0" w14:paraId="4BBD3291" w14:textId="77777777">
        <w:tc>
          <w:tcPr>
            <w:tcW w:w="450" w:type="dxa"/>
            <w:tcBorders>
              <w:top w:val="single" w:sz="4" w:space="0" w:color="000000"/>
              <w:left w:val="single" w:sz="4" w:space="0" w:color="000000"/>
              <w:bottom w:val="single" w:sz="4" w:space="0" w:color="000000"/>
            </w:tcBorders>
            <w:tcMar>
              <w:top w:w="55" w:type="dxa"/>
              <w:left w:w="55" w:type="dxa"/>
              <w:bottom w:w="55" w:type="dxa"/>
              <w:right w:w="55" w:type="dxa"/>
            </w:tcMar>
          </w:tcPr>
          <w:p w14:paraId="5D31C7CF" w14:textId="77777777" w:rsidR="008F22D0" w:rsidRDefault="00753DAA">
            <w:pPr>
              <w:pStyle w:val="Standard"/>
              <w:spacing w:before="60" w:after="60"/>
              <w:jc w:val="center"/>
              <w:rPr>
                <w:rFonts w:ascii="Times New Roman" w:hAnsi="Times New Roman" w:cs="Times New Roman"/>
                <w:sz w:val="22"/>
                <w:szCs w:val="22"/>
              </w:rPr>
            </w:pPr>
            <w:r>
              <w:rPr>
                <w:rFonts w:ascii="Times New Roman" w:hAnsi="Times New Roman" w:cs="Times New Roman"/>
                <w:sz w:val="22"/>
                <w:szCs w:val="22"/>
              </w:rPr>
              <w:t>n.</w:t>
            </w:r>
          </w:p>
        </w:tc>
        <w:tc>
          <w:tcPr>
            <w:tcW w:w="2788" w:type="dxa"/>
            <w:tcBorders>
              <w:top w:val="single" w:sz="4" w:space="0" w:color="000000"/>
              <w:left w:val="single" w:sz="4" w:space="0" w:color="000000"/>
              <w:bottom w:val="single" w:sz="4" w:space="0" w:color="000000"/>
            </w:tcBorders>
            <w:tcMar>
              <w:top w:w="55" w:type="dxa"/>
              <w:left w:w="55" w:type="dxa"/>
              <w:bottom w:w="55" w:type="dxa"/>
              <w:right w:w="55" w:type="dxa"/>
            </w:tcMar>
          </w:tcPr>
          <w:p w14:paraId="59CB2697" w14:textId="77777777" w:rsidR="008F22D0" w:rsidRDefault="00753DAA">
            <w:pPr>
              <w:pStyle w:val="Standard"/>
              <w:jc w:val="center"/>
              <w:rPr>
                <w:rFonts w:ascii="Times New Roman" w:hAnsi="Times New Roman" w:cs="Times New Roman"/>
                <w:sz w:val="22"/>
                <w:szCs w:val="22"/>
              </w:rPr>
            </w:pPr>
            <w:r>
              <w:rPr>
                <w:rFonts w:ascii="Times New Roman" w:hAnsi="Times New Roman" w:cs="Times New Roman"/>
                <w:sz w:val="22"/>
                <w:szCs w:val="22"/>
              </w:rPr>
              <w:t>Descrizione servizi/beni</w:t>
            </w:r>
          </w:p>
        </w:tc>
        <w:tc>
          <w:tcPr>
            <w:tcW w:w="1637" w:type="dxa"/>
            <w:tcBorders>
              <w:top w:val="single" w:sz="4" w:space="0" w:color="000000"/>
              <w:left w:val="single" w:sz="4" w:space="0" w:color="000000"/>
              <w:bottom w:val="single" w:sz="4" w:space="0" w:color="000000"/>
            </w:tcBorders>
            <w:tcMar>
              <w:top w:w="55" w:type="dxa"/>
              <w:left w:w="55" w:type="dxa"/>
              <w:bottom w:w="55" w:type="dxa"/>
              <w:right w:w="55" w:type="dxa"/>
            </w:tcMar>
          </w:tcPr>
          <w:p w14:paraId="61945940" w14:textId="77777777" w:rsidR="008F22D0" w:rsidRDefault="00753DAA">
            <w:pPr>
              <w:pStyle w:val="Standard"/>
              <w:jc w:val="center"/>
              <w:rPr>
                <w:rFonts w:ascii="Times New Roman" w:hAnsi="Times New Roman" w:cs="Times New Roman"/>
                <w:sz w:val="22"/>
                <w:szCs w:val="22"/>
              </w:rPr>
            </w:pPr>
            <w:r>
              <w:rPr>
                <w:rFonts w:ascii="Times New Roman" w:hAnsi="Times New Roman" w:cs="Times New Roman"/>
                <w:sz w:val="22"/>
                <w:szCs w:val="22"/>
              </w:rPr>
              <w:t>CPV</w:t>
            </w:r>
          </w:p>
        </w:tc>
        <w:tc>
          <w:tcPr>
            <w:tcW w:w="1650" w:type="dxa"/>
            <w:tcBorders>
              <w:top w:val="single" w:sz="4" w:space="0" w:color="000000"/>
              <w:left w:val="single" w:sz="4" w:space="0" w:color="000000"/>
              <w:bottom w:val="single" w:sz="4" w:space="0" w:color="000000"/>
            </w:tcBorders>
            <w:tcMar>
              <w:top w:w="55" w:type="dxa"/>
              <w:left w:w="55" w:type="dxa"/>
              <w:bottom w:w="55" w:type="dxa"/>
              <w:right w:w="55" w:type="dxa"/>
            </w:tcMar>
          </w:tcPr>
          <w:p w14:paraId="1330E9C2" w14:textId="77777777" w:rsidR="008F22D0" w:rsidRDefault="00753DAA">
            <w:pPr>
              <w:pStyle w:val="Standard"/>
              <w:jc w:val="center"/>
              <w:rPr>
                <w:rFonts w:ascii="Times New Roman" w:hAnsi="Times New Roman"/>
                <w:sz w:val="22"/>
                <w:szCs w:val="22"/>
              </w:rPr>
            </w:pPr>
            <w:r>
              <w:rPr>
                <w:rFonts w:ascii="Times New Roman" w:hAnsi="Times New Roman" w:cs="Times New Roman"/>
                <w:sz w:val="22"/>
                <w:szCs w:val="22"/>
              </w:rPr>
              <w:t xml:space="preserve">P </w:t>
            </w:r>
            <w:r>
              <w:rPr>
                <w:rFonts w:ascii="Times New Roman" w:hAnsi="Times New Roman" w:cs="Times New Roman"/>
                <w:i/>
                <w:sz w:val="22"/>
                <w:szCs w:val="22"/>
              </w:rPr>
              <w:t>(principale)</w:t>
            </w:r>
          </w:p>
          <w:p w14:paraId="56847478" w14:textId="77777777" w:rsidR="008F22D0" w:rsidRDefault="00753DAA">
            <w:pPr>
              <w:pStyle w:val="Standard"/>
              <w:jc w:val="center"/>
              <w:rPr>
                <w:rFonts w:ascii="Times New Roman" w:hAnsi="Times New Roman"/>
                <w:sz w:val="22"/>
                <w:szCs w:val="22"/>
              </w:rPr>
            </w:pPr>
            <w:r>
              <w:rPr>
                <w:rFonts w:ascii="Times New Roman" w:hAnsi="Times New Roman" w:cs="Times New Roman"/>
                <w:sz w:val="22"/>
                <w:szCs w:val="22"/>
              </w:rPr>
              <w:t xml:space="preserve">S </w:t>
            </w:r>
            <w:r>
              <w:rPr>
                <w:rFonts w:ascii="Times New Roman" w:hAnsi="Times New Roman" w:cs="Times New Roman"/>
                <w:i/>
                <w:sz w:val="22"/>
                <w:szCs w:val="22"/>
              </w:rPr>
              <w:t>(secondaria)</w:t>
            </w:r>
          </w:p>
        </w:tc>
        <w:tc>
          <w:tcPr>
            <w:tcW w:w="39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74F3E4" w14:textId="77777777" w:rsidR="008F22D0" w:rsidRDefault="00753DAA">
            <w:pPr>
              <w:pStyle w:val="Standard"/>
              <w:jc w:val="center"/>
              <w:rPr>
                <w:rFonts w:ascii="Times New Roman" w:hAnsi="Times New Roman" w:cs="Times New Roman"/>
                <w:sz w:val="22"/>
                <w:szCs w:val="22"/>
              </w:rPr>
            </w:pPr>
            <w:r>
              <w:rPr>
                <w:rFonts w:ascii="Times New Roman" w:hAnsi="Times New Roman" w:cs="Times New Roman"/>
                <w:sz w:val="22"/>
                <w:szCs w:val="22"/>
              </w:rPr>
              <w:t>Valore stimato per l’intera durata contrattuale</w:t>
            </w:r>
          </w:p>
        </w:tc>
      </w:tr>
      <w:tr w:rsidR="008F22D0" w14:paraId="79CDDE31" w14:textId="77777777">
        <w:tc>
          <w:tcPr>
            <w:tcW w:w="450" w:type="dxa"/>
            <w:tcBorders>
              <w:left w:val="single" w:sz="4" w:space="0" w:color="000000"/>
              <w:bottom w:val="single" w:sz="4" w:space="0" w:color="000000"/>
            </w:tcBorders>
            <w:tcMar>
              <w:top w:w="55" w:type="dxa"/>
              <w:left w:w="55" w:type="dxa"/>
              <w:bottom w:w="55" w:type="dxa"/>
              <w:right w:w="55" w:type="dxa"/>
            </w:tcMar>
          </w:tcPr>
          <w:p w14:paraId="3449BC1E" w14:textId="77777777" w:rsidR="008F22D0" w:rsidRDefault="00753DAA">
            <w:pPr>
              <w:pStyle w:val="Standard"/>
              <w:spacing w:before="60" w:after="60"/>
              <w:jc w:val="center"/>
              <w:rPr>
                <w:rFonts w:ascii="Times New Roman" w:hAnsi="Times New Roman" w:cs="Times New Roman"/>
                <w:sz w:val="22"/>
                <w:szCs w:val="22"/>
              </w:rPr>
            </w:pPr>
            <w:r>
              <w:rPr>
                <w:rFonts w:ascii="Times New Roman" w:hAnsi="Times New Roman" w:cs="Times New Roman"/>
                <w:sz w:val="22"/>
                <w:szCs w:val="22"/>
              </w:rPr>
              <w:t>1</w:t>
            </w:r>
          </w:p>
        </w:tc>
        <w:tc>
          <w:tcPr>
            <w:tcW w:w="2788" w:type="dxa"/>
            <w:tcBorders>
              <w:left w:val="single" w:sz="4" w:space="0" w:color="000000"/>
              <w:bottom w:val="single" w:sz="4" w:space="0" w:color="000000"/>
            </w:tcBorders>
            <w:tcMar>
              <w:top w:w="55" w:type="dxa"/>
              <w:left w:w="55" w:type="dxa"/>
              <w:bottom w:w="55" w:type="dxa"/>
              <w:right w:w="55" w:type="dxa"/>
            </w:tcMar>
          </w:tcPr>
          <w:p w14:paraId="0BC2A3C4" w14:textId="77777777" w:rsidR="008F22D0" w:rsidRDefault="00753DAA">
            <w:pPr>
              <w:pStyle w:val="Textbody"/>
              <w:widowControl/>
              <w:snapToGrid w:val="0"/>
              <w:spacing w:before="113" w:after="0" w:line="276" w:lineRule="auto"/>
              <w:jc w:val="center"/>
              <w:rPr>
                <w:rFonts w:hint="eastAsia"/>
              </w:rPr>
            </w:pPr>
            <w:r>
              <w:rPr>
                <w:rFonts w:ascii="Times New Roman" w:eastAsia="Arial Unicode MS" w:hAnsi="Times New Roman" w:cs="Times New Roman"/>
                <w:i/>
                <w:sz w:val="22"/>
                <w:szCs w:val="22"/>
              </w:rPr>
              <w:t>Servizi tesoreria comunale</w:t>
            </w:r>
          </w:p>
        </w:tc>
        <w:tc>
          <w:tcPr>
            <w:tcW w:w="1637" w:type="dxa"/>
            <w:tcBorders>
              <w:left w:val="single" w:sz="4" w:space="0" w:color="000000"/>
              <w:bottom w:val="single" w:sz="4" w:space="0" w:color="000000"/>
            </w:tcBorders>
            <w:tcMar>
              <w:top w:w="55" w:type="dxa"/>
              <w:left w:w="55" w:type="dxa"/>
              <w:bottom w:w="55" w:type="dxa"/>
              <w:right w:w="55" w:type="dxa"/>
            </w:tcMar>
          </w:tcPr>
          <w:p w14:paraId="45115A03" w14:textId="77777777" w:rsidR="008F22D0" w:rsidRDefault="00753DAA">
            <w:pPr>
              <w:pStyle w:val="Standard"/>
              <w:snapToGrid w:val="0"/>
              <w:jc w:val="center"/>
              <w:rPr>
                <w:rFonts w:hint="eastAsia"/>
              </w:rPr>
            </w:pPr>
            <w:r>
              <w:rPr>
                <w:rFonts w:ascii="Times New Roman" w:eastAsia="Times New Roman" w:hAnsi="Times New Roman" w:cs="Times New Roman"/>
                <w:sz w:val="22"/>
                <w:szCs w:val="22"/>
                <w:lang w:bidi="ar-SA"/>
              </w:rPr>
              <w:t xml:space="preserve">  </w:t>
            </w:r>
            <w:r>
              <w:rPr>
                <w:rFonts w:ascii="Times New Roman" w:eastAsia="Arial Unicode MS" w:hAnsi="Times New Roman" w:cs="Times New Roman"/>
                <w:sz w:val="22"/>
                <w:szCs w:val="22"/>
              </w:rPr>
              <w:t>66600000-6</w:t>
            </w:r>
          </w:p>
          <w:p w14:paraId="45B70DB1" w14:textId="77777777" w:rsidR="008F22D0" w:rsidRDefault="008F22D0">
            <w:pPr>
              <w:pStyle w:val="Standard"/>
              <w:snapToGrid w:val="0"/>
              <w:jc w:val="center"/>
              <w:rPr>
                <w:rFonts w:ascii="Times New Roman" w:eastAsia="Times New Roman" w:hAnsi="Times New Roman" w:cs="Times New Roman"/>
                <w:i/>
                <w:sz w:val="22"/>
                <w:szCs w:val="22"/>
                <w:lang w:bidi="ar-SA"/>
              </w:rPr>
            </w:pPr>
          </w:p>
        </w:tc>
        <w:tc>
          <w:tcPr>
            <w:tcW w:w="1650" w:type="dxa"/>
            <w:tcBorders>
              <w:left w:val="single" w:sz="4" w:space="0" w:color="000000"/>
              <w:bottom w:val="single" w:sz="4" w:space="0" w:color="000000"/>
            </w:tcBorders>
            <w:tcMar>
              <w:top w:w="55" w:type="dxa"/>
              <w:left w:w="55" w:type="dxa"/>
              <w:bottom w:w="55" w:type="dxa"/>
              <w:right w:w="55" w:type="dxa"/>
            </w:tcMar>
          </w:tcPr>
          <w:p w14:paraId="1A9508A8" w14:textId="77777777" w:rsidR="008F22D0" w:rsidRDefault="00753DAA">
            <w:pPr>
              <w:pStyle w:val="Standard"/>
              <w:snapToGrid w:val="0"/>
              <w:jc w:val="center"/>
              <w:rPr>
                <w:rFonts w:ascii="Times New Roman" w:eastAsia="Times New Roman" w:hAnsi="Times New Roman" w:cs="Times New Roman"/>
                <w:i/>
                <w:sz w:val="22"/>
                <w:szCs w:val="22"/>
                <w:lang w:bidi="ar-SA"/>
              </w:rPr>
            </w:pPr>
            <w:r>
              <w:rPr>
                <w:rFonts w:ascii="Times New Roman" w:eastAsia="Times New Roman" w:hAnsi="Times New Roman" w:cs="Times New Roman"/>
                <w:i/>
                <w:sz w:val="22"/>
                <w:szCs w:val="22"/>
                <w:lang w:bidi="ar-SA"/>
              </w:rPr>
              <w:t>P</w:t>
            </w:r>
          </w:p>
        </w:tc>
        <w:tc>
          <w:tcPr>
            <w:tcW w:w="391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279E833" w14:textId="46683909" w:rsidR="008F22D0" w:rsidRDefault="00140F4A">
            <w:pPr>
              <w:pStyle w:val="Standard"/>
              <w:snapToGrid w:val="0"/>
              <w:spacing w:before="113" w:after="113"/>
              <w:ind w:left="360" w:hanging="360"/>
              <w:jc w:val="cente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1</w:t>
            </w:r>
            <w:r w:rsidR="00753DAA">
              <w:rPr>
                <w:rFonts w:ascii="Times New Roman" w:eastAsia="Arial Unicode MS" w:hAnsi="Times New Roman" w:cs="Times New Roman"/>
                <w:b/>
                <w:sz w:val="22"/>
                <w:szCs w:val="22"/>
              </w:rPr>
              <w:t>0.000,00</w:t>
            </w:r>
          </w:p>
        </w:tc>
      </w:tr>
    </w:tbl>
    <w:p w14:paraId="69D1ECB1" w14:textId="77777777" w:rsidR="008F22D0" w:rsidRDefault="008F22D0">
      <w:pPr>
        <w:pStyle w:val="Standard"/>
        <w:spacing w:before="60" w:after="60"/>
        <w:ind w:left="142" w:firstLine="1"/>
        <w:jc w:val="both"/>
        <w:rPr>
          <w:rFonts w:ascii="Times New Roman" w:eastAsia="Times New Roman" w:hAnsi="Times New Roman" w:cs="Times New Roman"/>
          <w:sz w:val="22"/>
          <w:szCs w:val="22"/>
          <w:lang w:bidi="ar-SA"/>
        </w:rPr>
      </w:pPr>
    </w:p>
    <w:p w14:paraId="35723BE9" w14:textId="77777777" w:rsidR="008F22D0" w:rsidRDefault="00753DAA">
      <w:pPr>
        <w:pStyle w:val="Textbody"/>
        <w:spacing w:after="0"/>
        <w:ind w:left="360" w:hanging="360"/>
        <w:jc w:val="both"/>
        <w:rPr>
          <w:rFonts w:ascii="Times New Roman" w:hAnsi="Times New Roman"/>
          <w:sz w:val="22"/>
          <w:szCs w:val="22"/>
        </w:rPr>
      </w:pPr>
      <w:r>
        <w:rPr>
          <w:rFonts w:ascii="Times New Roman" w:hAnsi="Times New Roman" w:cs="Times New Roman"/>
          <w:b/>
          <w:bCs/>
          <w:sz w:val="22"/>
          <w:szCs w:val="22"/>
        </w:rPr>
        <w:t>1.2</w:t>
      </w:r>
      <w:r>
        <w:rPr>
          <w:rFonts w:ascii="Times New Roman" w:hAnsi="Times New Roman" w:cs="Times New Roman"/>
          <w:sz w:val="22"/>
          <w:szCs w:val="22"/>
        </w:rPr>
        <w:tab/>
      </w:r>
      <w:r>
        <w:rPr>
          <w:rFonts w:ascii="Times New Roman" w:eastAsia="Times New Roman" w:hAnsi="Times New Roman" w:cs="Times New Roman"/>
          <w:sz w:val="22"/>
          <w:szCs w:val="22"/>
          <w:lang w:bidi="ar-SA"/>
        </w:rPr>
        <w:t xml:space="preserve"> </w:t>
      </w:r>
      <w:r>
        <w:rPr>
          <w:rFonts w:ascii="Times New Roman" w:eastAsia="Times New Roman" w:hAnsi="Times New Roman" w:cs="Times New Roman"/>
          <w:b/>
          <w:bCs/>
          <w:sz w:val="22"/>
          <w:szCs w:val="22"/>
          <w:lang w:bidi="ar-SA"/>
        </w:rPr>
        <w:t>Valore economico della concessione</w:t>
      </w:r>
      <w:r>
        <w:rPr>
          <w:rFonts w:ascii="Times New Roman" w:eastAsia="Times New Roman" w:hAnsi="Times New Roman" w:cs="Times New Roman"/>
          <w:sz w:val="22"/>
          <w:szCs w:val="22"/>
          <w:lang w:bidi="ar-SA"/>
        </w:rPr>
        <w:t xml:space="preserve"> </w:t>
      </w:r>
      <w:r>
        <w:rPr>
          <w:rFonts w:ascii="Times New Roman" w:eastAsia="Times New Roman" w:hAnsi="Times New Roman" w:cs="Times New Roman"/>
          <w:b/>
          <w:bCs/>
          <w:sz w:val="22"/>
          <w:szCs w:val="22"/>
          <w:lang w:bidi="ar-SA"/>
        </w:rPr>
        <w:t>e corrispettivo</w:t>
      </w:r>
    </w:p>
    <w:p w14:paraId="7A712BEA" w14:textId="5D8FB368" w:rsidR="008F22D0" w:rsidRPr="00A70C2D" w:rsidRDefault="00753DAA">
      <w:pPr>
        <w:pStyle w:val="Textbody"/>
        <w:spacing w:after="0"/>
        <w:jc w:val="both"/>
        <w:rPr>
          <w:rFonts w:hint="eastAsia"/>
          <w:b/>
          <w:bCs/>
        </w:rPr>
      </w:pPr>
      <w:r>
        <w:rPr>
          <w:rFonts w:ascii="Times New Roman" w:eastAsia="Times New Roman" w:hAnsi="Times New Roman" w:cs="Times New Roman"/>
          <w:sz w:val="22"/>
          <w:szCs w:val="22"/>
          <w:lang w:bidi="ar-SA"/>
        </w:rPr>
        <w:t xml:space="preserve">Il valore economico della concessione, per l’intera durata della stessa, ammonta </w:t>
      </w:r>
      <w:r w:rsidR="00A70C2D">
        <w:rPr>
          <w:rFonts w:ascii="Times New Roman" w:eastAsia="Times New Roman" w:hAnsi="Times New Roman" w:cs="Times New Roman"/>
          <w:sz w:val="22"/>
          <w:szCs w:val="22"/>
          <w:lang w:bidi="ar-SA"/>
        </w:rPr>
        <w:t>all’importo massimo</w:t>
      </w:r>
      <w:r>
        <w:rPr>
          <w:rFonts w:ascii="Times New Roman" w:eastAsia="Times New Roman" w:hAnsi="Times New Roman" w:cs="Times New Roman"/>
          <w:sz w:val="22"/>
          <w:szCs w:val="22"/>
          <w:lang w:bidi="ar-SA"/>
        </w:rPr>
        <w:t xml:space="preserve"> </w:t>
      </w:r>
      <w:r w:rsidRPr="00A70C2D">
        <w:rPr>
          <w:rFonts w:ascii="Times New Roman" w:eastAsia="Times New Roman" w:hAnsi="Times New Roman" w:cs="Times New Roman"/>
          <w:b/>
          <w:bCs/>
          <w:sz w:val="22"/>
          <w:szCs w:val="22"/>
          <w:lang w:bidi="ar-SA"/>
        </w:rPr>
        <w:t>presunt</w:t>
      </w:r>
      <w:r w:rsidR="00A70C2D">
        <w:rPr>
          <w:rFonts w:ascii="Times New Roman" w:eastAsia="Times New Roman" w:hAnsi="Times New Roman" w:cs="Times New Roman"/>
          <w:b/>
          <w:bCs/>
          <w:sz w:val="22"/>
          <w:szCs w:val="22"/>
          <w:lang w:bidi="ar-SA"/>
        </w:rPr>
        <w:t xml:space="preserve">o </w:t>
      </w:r>
      <w:proofErr w:type="gramStart"/>
      <w:r w:rsidR="00A70C2D" w:rsidRPr="00A70C2D">
        <w:rPr>
          <w:rFonts w:ascii="Times New Roman" w:eastAsia="Times New Roman" w:hAnsi="Times New Roman" w:cs="Times New Roman"/>
          <w:sz w:val="22"/>
          <w:szCs w:val="22"/>
          <w:lang w:bidi="ar-SA"/>
        </w:rPr>
        <w:t xml:space="preserve">di </w:t>
      </w:r>
      <w:r>
        <w:rPr>
          <w:rFonts w:ascii="Times New Roman" w:eastAsia="Times New Roman" w:hAnsi="Times New Roman" w:cs="Times New Roman"/>
          <w:sz w:val="22"/>
          <w:szCs w:val="22"/>
          <w:lang w:bidi="ar-SA"/>
        </w:rPr>
        <w:t xml:space="preserve"> euro</w:t>
      </w:r>
      <w:proofErr w:type="gramEnd"/>
      <w:r>
        <w:rPr>
          <w:rFonts w:ascii="Times New Roman" w:eastAsia="Times New Roman" w:hAnsi="Times New Roman" w:cs="Times New Roman"/>
          <w:sz w:val="22"/>
          <w:szCs w:val="22"/>
          <w:lang w:bidi="ar-SA"/>
        </w:rPr>
        <w:t xml:space="preserve"> </w:t>
      </w:r>
      <w:r w:rsidR="00140F4A" w:rsidRPr="00A70C2D">
        <w:rPr>
          <w:rFonts w:ascii="Times New Roman" w:eastAsia="Times New Roman" w:hAnsi="Times New Roman" w:cs="Times New Roman"/>
          <w:sz w:val="22"/>
          <w:szCs w:val="22"/>
          <w:lang w:bidi="ar-SA"/>
        </w:rPr>
        <w:t>1</w:t>
      </w:r>
      <w:r w:rsidRPr="00A70C2D">
        <w:rPr>
          <w:rFonts w:ascii="Times New Roman" w:eastAsia="Times New Roman" w:hAnsi="Times New Roman" w:cs="Times New Roman"/>
          <w:sz w:val="22"/>
          <w:szCs w:val="22"/>
          <w:lang w:bidi="ar-SA"/>
        </w:rPr>
        <w:t>0.000</w:t>
      </w:r>
      <w:r w:rsidRPr="00A70C2D">
        <w:rPr>
          <w:rFonts w:ascii="Times New Roman" w:eastAsia="Arial Unicode MS" w:hAnsi="Times New Roman" w:cs="Times New Roman"/>
          <w:sz w:val="22"/>
          <w:szCs w:val="22"/>
        </w:rPr>
        <w:t>,00</w:t>
      </w:r>
      <w:r>
        <w:rPr>
          <w:rFonts w:ascii="Times New Roman" w:eastAsia="Arial Unicode MS" w:hAnsi="Times New Roman" w:cs="Times New Roman"/>
          <w:b/>
          <w:sz w:val="22"/>
          <w:szCs w:val="22"/>
        </w:rPr>
        <w:t xml:space="preserve"> </w:t>
      </w:r>
      <w:r w:rsidR="00140F4A">
        <w:rPr>
          <w:rFonts w:ascii="Times New Roman" w:eastAsia="Arial Unicode MS" w:hAnsi="Times New Roman" w:cs="Times New Roman"/>
          <w:sz w:val="22"/>
          <w:szCs w:val="22"/>
        </w:rPr>
        <w:t>(</w:t>
      </w:r>
      <w:r w:rsidR="00140F4A" w:rsidRPr="00A70C2D">
        <w:rPr>
          <w:rFonts w:ascii="Times New Roman" w:eastAsia="Arial Unicode MS" w:hAnsi="Times New Roman" w:cs="Times New Roman"/>
          <w:b/>
          <w:bCs/>
          <w:sz w:val="22"/>
          <w:szCs w:val="22"/>
        </w:rPr>
        <w:t>d</w:t>
      </w:r>
      <w:r w:rsidRPr="00A70C2D">
        <w:rPr>
          <w:rFonts w:ascii="Times New Roman" w:eastAsia="Times New Roman" w:hAnsi="Times New Roman" w:cs="Times New Roman"/>
          <w:b/>
          <w:bCs/>
          <w:sz w:val="22"/>
          <w:szCs w:val="22"/>
          <w:lang w:bidi="ar-SA"/>
        </w:rPr>
        <w:t>etto valore è una mera stima e come tale non impegnativa per il Comune</w:t>
      </w:r>
      <w:r w:rsidR="00A70C2D">
        <w:rPr>
          <w:rFonts w:ascii="Times New Roman" w:eastAsia="Times New Roman" w:hAnsi="Times New Roman" w:cs="Times New Roman"/>
          <w:b/>
          <w:bCs/>
          <w:sz w:val="22"/>
          <w:szCs w:val="22"/>
          <w:lang w:bidi="ar-SA"/>
        </w:rPr>
        <w:t>)</w:t>
      </w:r>
    </w:p>
    <w:p w14:paraId="62AE9AC7" w14:textId="1A45EFFE" w:rsidR="008F22D0" w:rsidRDefault="00753DAA">
      <w:pPr>
        <w:pStyle w:val="Textbody"/>
        <w:spacing w:after="0"/>
        <w:jc w:val="both"/>
        <w:rPr>
          <w:rFonts w:hint="eastAsia"/>
        </w:rPr>
      </w:pPr>
      <w:r>
        <w:rPr>
          <w:rFonts w:ascii="Times New Roman" w:eastAsia="Arial Unicode MS" w:hAnsi="Times New Roman" w:cs="Times-Roman, 'Times New Roman'"/>
          <w:sz w:val="22"/>
          <w:szCs w:val="22"/>
        </w:rPr>
        <w:lastRenderedPageBreak/>
        <w:t>A</w:t>
      </w:r>
      <w:r>
        <w:rPr>
          <w:rFonts w:ascii="Times New Roman" w:eastAsia="Times New Roman" w:hAnsi="Times New Roman" w:cs="Times New Roman"/>
          <w:sz w:val="22"/>
          <w:szCs w:val="22"/>
          <w:lang w:bidi="ar-SA"/>
        </w:rPr>
        <w:t xml:space="preserve">i sensi dell’art. 3, comma 1, lett. </w:t>
      </w:r>
      <w:proofErr w:type="spellStart"/>
      <w:r>
        <w:rPr>
          <w:rFonts w:ascii="Times New Roman" w:eastAsia="Times New Roman" w:hAnsi="Times New Roman" w:cs="Times New Roman"/>
          <w:sz w:val="22"/>
          <w:szCs w:val="22"/>
          <w:lang w:bidi="ar-SA"/>
        </w:rPr>
        <w:t>vv</w:t>
      </w:r>
      <w:proofErr w:type="spellEnd"/>
      <w:r>
        <w:rPr>
          <w:rFonts w:ascii="Times New Roman" w:eastAsia="Times New Roman" w:hAnsi="Times New Roman" w:cs="Times New Roman"/>
          <w:sz w:val="22"/>
          <w:szCs w:val="22"/>
          <w:lang w:bidi="ar-SA"/>
        </w:rPr>
        <w:t xml:space="preserve">) del </w:t>
      </w:r>
      <w:proofErr w:type="spellStart"/>
      <w:r>
        <w:rPr>
          <w:rFonts w:ascii="Times New Roman" w:eastAsia="Times New Roman" w:hAnsi="Times New Roman" w:cs="Times New Roman"/>
          <w:sz w:val="22"/>
          <w:szCs w:val="22"/>
          <w:lang w:bidi="ar-SA"/>
        </w:rPr>
        <w:t>D.Lgs.</w:t>
      </w:r>
      <w:proofErr w:type="spellEnd"/>
      <w:r>
        <w:rPr>
          <w:rFonts w:ascii="Times New Roman" w:eastAsia="Times New Roman" w:hAnsi="Times New Roman" w:cs="Times New Roman"/>
          <w:sz w:val="22"/>
          <w:szCs w:val="22"/>
          <w:lang w:bidi="ar-SA"/>
        </w:rPr>
        <w:t xml:space="preserve"> n. 50/2016 il corrispettivo per il concessionario è costituito nel diritto di gestire i servizi oggetto di affidamento, con assunzione in capo al concessionario del rischio operativo. Ai soli fini del raggiungimento dell'equilibrio economico-finanziario è comunque riconosciuto al Tesoriere un contributo forfettario annuo per le spese vive (stampati, postali, altro), di servizio e gestionali (invio estratti conto, spese per l’effettuazione di ogni operazione e di ogni altra eventuale spesa afferente </w:t>
      </w:r>
      <w:proofErr w:type="gramStart"/>
      <w:r>
        <w:rPr>
          <w:rFonts w:ascii="Times New Roman" w:eastAsia="Times New Roman" w:hAnsi="Times New Roman" w:cs="Times New Roman"/>
          <w:sz w:val="22"/>
          <w:szCs w:val="22"/>
          <w:lang w:bidi="ar-SA"/>
        </w:rPr>
        <w:t>la</w:t>
      </w:r>
      <w:proofErr w:type="gramEnd"/>
      <w:r>
        <w:rPr>
          <w:rFonts w:ascii="Times New Roman" w:eastAsia="Times New Roman" w:hAnsi="Times New Roman" w:cs="Times New Roman"/>
          <w:sz w:val="22"/>
          <w:szCs w:val="22"/>
          <w:lang w:bidi="ar-SA"/>
        </w:rPr>
        <w:t xml:space="preserve"> prestazione del servizio), posto a base di gara, di euro</w:t>
      </w:r>
      <w:r>
        <w:rPr>
          <w:rFonts w:ascii="Times New Roman" w:eastAsia="Times New Roman" w:hAnsi="Times New Roman" w:cs="Times New Roman"/>
          <w:b/>
          <w:bCs/>
          <w:sz w:val="22"/>
          <w:szCs w:val="22"/>
          <w:lang w:bidi="ar-SA"/>
        </w:rPr>
        <w:t xml:space="preserve"> </w:t>
      </w:r>
      <w:r w:rsidR="00460F0D">
        <w:rPr>
          <w:rFonts w:ascii="Times New Roman" w:eastAsia="Times New Roman" w:hAnsi="Times New Roman" w:cs="Times New Roman"/>
          <w:b/>
          <w:bCs/>
          <w:sz w:val="22"/>
          <w:szCs w:val="22"/>
          <w:lang w:bidi="ar-SA"/>
        </w:rPr>
        <w:t>500</w:t>
      </w:r>
      <w:r>
        <w:rPr>
          <w:rFonts w:ascii="Times New Roman" w:eastAsia="Times New Roman" w:hAnsi="Times New Roman" w:cs="Times New Roman"/>
          <w:b/>
          <w:bCs/>
          <w:sz w:val="22"/>
          <w:szCs w:val="22"/>
          <w:lang w:bidi="ar-SA"/>
        </w:rPr>
        <w:t>,00</w:t>
      </w:r>
      <w:r>
        <w:rPr>
          <w:rFonts w:ascii="Times New Roman" w:eastAsia="Times New Roman" w:hAnsi="Times New Roman" w:cs="Times New Roman"/>
          <w:sz w:val="22"/>
          <w:szCs w:val="22"/>
          <w:lang w:bidi="ar-SA"/>
        </w:rPr>
        <w:t>.</w:t>
      </w:r>
    </w:p>
    <w:p w14:paraId="5F74BE59" w14:textId="77777777" w:rsidR="008F22D0" w:rsidRDefault="008F22D0">
      <w:pPr>
        <w:pStyle w:val="Textbody"/>
        <w:spacing w:after="0"/>
        <w:jc w:val="both"/>
        <w:rPr>
          <w:rFonts w:hint="eastAsia"/>
        </w:rPr>
      </w:pPr>
    </w:p>
    <w:p w14:paraId="1CB7586A" w14:textId="77777777" w:rsidR="008F22D0" w:rsidRDefault="00753DAA">
      <w:pPr>
        <w:pStyle w:val="Default"/>
        <w:spacing w:before="240" w:after="120"/>
        <w:jc w:val="both"/>
        <w:rPr>
          <w:rFonts w:eastAsia="Calibri"/>
          <w:b/>
          <w:bCs/>
          <w:color w:val="1E487C"/>
          <w:spacing w:val="-3"/>
          <w:sz w:val="22"/>
          <w:szCs w:val="22"/>
        </w:rPr>
      </w:pPr>
      <w:r>
        <w:rPr>
          <w:rFonts w:eastAsia="Calibri"/>
          <w:b/>
          <w:bCs/>
          <w:color w:val="1E487C"/>
          <w:spacing w:val="-3"/>
          <w:sz w:val="22"/>
          <w:szCs w:val="22"/>
        </w:rPr>
        <w:t>2. DURATA DELLA CONCESSIONE E OPZIONI</w:t>
      </w:r>
    </w:p>
    <w:p w14:paraId="40C7AC8E" w14:textId="77777777" w:rsidR="008F22D0" w:rsidRDefault="00753DAA">
      <w:pPr>
        <w:pStyle w:val="Default"/>
        <w:rPr>
          <w:b/>
          <w:sz w:val="22"/>
          <w:szCs w:val="22"/>
        </w:rPr>
      </w:pPr>
      <w:r>
        <w:rPr>
          <w:b/>
          <w:sz w:val="22"/>
          <w:szCs w:val="22"/>
        </w:rPr>
        <w:t>2.1 Durata</w:t>
      </w:r>
    </w:p>
    <w:p w14:paraId="47339974" w14:textId="1CB02F60" w:rsidR="008F22D0" w:rsidRDefault="00753DAA">
      <w:pPr>
        <w:pStyle w:val="Default"/>
        <w:spacing w:line="276" w:lineRule="auto"/>
        <w:jc w:val="both"/>
        <w:rPr>
          <w:rFonts w:eastAsia="Arial Unicode MS"/>
          <w:color w:val="auto"/>
          <w:kern w:val="3"/>
          <w:sz w:val="22"/>
          <w:szCs w:val="22"/>
          <w:lang w:bidi="hi-IN"/>
        </w:rPr>
      </w:pPr>
      <w:r>
        <w:rPr>
          <w:rFonts w:eastAsia="Arial Unicode MS"/>
          <w:color w:val="auto"/>
          <w:kern w:val="3"/>
          <w:sz w:val="22"/>
          <w:szCs w:val="22"/>
          <w:lang w:bidi="hi-IN"/>
        </w:rPr>
        <w:t xml:space="preserve">La concessione ha la durata di anni 3, dal 01 </w:t>
      </w:r>
      <w:r w:rsidR="00140F4A">
        <w:rPr>
          <w:rFonts w:eastAsia="Arial Unicode MS"/>
          <w:color w:val="auto"/>
          <w:kern w:val="3"/>
          <w:sz w:val="22"/>
          <w:szCs w:val="22"/>
          <w:lang w:bidi="hi-IN"/>
        </w:rPr>
        <w:t>luglio</w:t>
      </w:r>
      <w:r>
        <w:rPr>
          <w:rFonts w:eastAsia="Arial Unicode MS"/>
          <w:color w:val="auto"/>
          <w:kern w:val="3"/>
          <w:sz w:val="22"/>
          <w:szCs w:val="22"/>
          <w:lang w:bidi="hi-IN"/>
        </w:rPr>
        <w:t xml:space="preserve"> 2021 – 3</w:t>
      </w:r>
      <w:r w:rsidR="00140F4A">
        <w:rPr>
          <w:rFonts w:eastAsia="Arial Unicode MS"/>
          <w:color w:val="auto"/>
          <w:kern w:val="3"/>
          <w:sz w:val="22"/>
          <w:szCs w:val="22"/>
          <w:lang w:bidi="hi-IN"/>
        </w:rPr>
        <w:t xml:space="preserve">0 giugno </w:t>
      </w:r>
      <w:r>
        <w:rPr>
          <w:rFonts w:eastAsia="Arial Unicode MS"/>
          <w:color w:val="auto"/>
          <w:kern w:val="3"/>
          <w:sz w:val="22"/>
          <w:szCs w:val="22"/>
          <w:lang w:bidi="hi-IN"/>
        </w:rPr>
        <w:t>202</w:t>
      </w:r>
      <w:r w:rsidR="00140F4A">
        <w:rPr>
          <w:rFonts w:eastAsia="Arial Unicode MS"/>
          <w:color w:val="auto"/>
          <w:kern w:val="3"/>
          <w:sz w:val="22"/>
          <w:szCs w:val="22"/>
          <w:lang w:bidi="hi-IN"/>
        </w:rPr>
        <w:t>4</w:t>
      </w:r>
      <w:r>
        <w:rPr>
          <w:rFonts w:eastAsia="Arial Unicode MS"/>
          <w:color w:val="auto"/>
          <w:kern w:val="3"/>
          <w:sz w:val="22"/>
          <w:szCs w:val="22"/>
          <w:lang w:bidi="hi-IN"/>
        </w:rPr>
        <w:t xml:space="preserve">.  Il Comune di </w:t>
      </w:r>
      <w:r w:rsidR="00EE1C1C">
        <w:rPr>
          <w:rFonts w:eastAsia="Arial Unicode MS"/>
          <w:color w:val="auto"/>
          <w:kern w:val="3"/>
          <w:sz w:val="22"/>
          <w:szCs w:val="22"/>
          <w:lang w:bidi="hi-IN"/>
        </w:rPr>
        <w:t>Vallo di Nera</w:t>
      </w:r>
      <w:r>
        <w:rPr>
          <w:rFonts w:eastAsia="Arial Unicode MS"/>
          <w:color w:val="auto"/>
          <w:kern w:val="3"/>
          <w:sz w:val="22"/>
          <w:szCs w:val="22"/>
          <w:lang w:bidi="hi-IN"/>
        </w:rPr>
        <w:t xml:space="preserve"> si riserva la facoltà di avviare il servizio a seguito dell’aggiudicazione, in pendenza della stipula del contratto e nelle more della verifica dei requisiti di cui all’art. 80 del </w:t>
      </w:r>
      <w:proofErr w:type="spellStart"/>
      <w:r>
        <w:rPr>
          <w:rFonts w:eastAsia="Arial Unicode MS"/>
          <w:color w:val="auto"/>
          <w:kern w:val="3"/>
          <w:sz w:val="22"/>
          <w:szCs w:val="22"/>
          <w:lang w:bidi="hi-IN"/>
        </w:rPr>
        <w:t>D.Lgs.</w:t>
      </w:r>
      <w:proofErr w:type="spellEnd"/>
      <w:r>
        <w:rPr>
          <w:rFonts w:eastAsia="Arial Unicode MS"/>
          <w:color w:val="auto"/>
          <w:kern w:val="3"/>
          <w:sz w:val="22"/>
          <w:szCs w:val="22"/>
          <w:lang w:bidi="hi-IN"/>
        </w:rPr>
        <w:t xml:space="preserve"> 50/2016 e dei requisiti di qualificazione previsti per la procedura, ai sensi dell’art. 8 comma 1 lett. a) della legge n. 120/2020.</w:t>
      </w:r>
    </w:p>
    <w:p w14:paraId="2192D720" w14:textId="77777777" w:rsidR="008F22D0" w:rsidRDefault="008F22D0">
      <w:pPr>
        <w:pStyle w:val="Default"/>
        <w:rPr>
          <w:sz w:val="22"/>
          <w:szCs w:val="22"/>
        </w:rPr>
      </w:pPr>
    </w:p>
    <w:p w14:paraId="1953B441" w14:textId="77777777" w:rsidR="008F22D0" w:rsidRDefault="00753DAA">
      <w:pPr>
        <w:pStyle w:val="Default"/>
        <w:rPr>
          <w:b/>
          <w:sz w:val="22"/>
          <w:szCs w:val="22"/>
        </w:rPr>
      </w:pPr>
      <w:r>
        <w:rPr>
          <w:b/>
          <w:sz w:val="22"/>
          <w:szCs w:val="22"/>
        </w:rPr>
        <w:t>2.2 Opzioni</w:t>
      </w:r>
    </w:p>
    <w:p w14:paraId="3B36DBFC" w14:textId="77777777" w:rsidR="008F22D0" w:rsidRDefault="00753DAA">
      <w:pPr>
        <w:pStyle w:val="Standard"/>
        <w:spacing w:before="57"/>
        <w:jc w:val="both"/>
        <w:rPr>
          <w:rFonts w:hint="eastAsia"/>
        </w:rPr>
      </w:pPr>
      <w:r>
        <w:rPr>
          <w:rFonts w:ascii="Times New Roman" w:eastAsia="Times New Roman" w:hAnsi="Times New Roman" w:cs="Times New Roman"/>
          <w:color w:val="000000"/>
          <w:kern w:val="0"/>
          <w:sz w:val="22"/>
          <w:szCs w:val="22"/>
          <w:lang w:bidi="ar-SA"/>
        </w:rPr>
        <w:t>La durata del contratto in corso di esecuzione potrà essere modificata per il tempo strettamente necessario alla conclusione delle procedure per l’individuazione del nuovo contraente ai sensi dell’art. 106, comma 11 del Codice. In tal caso il contraente è tenuto all’esecuzione delle prestazioni oggetto del contratto agli stessi - o più favorevoli - prezzi, patti e condizioni.</w:t>
      </w:r>
    </w:p>
    <w:p w14:paraId="42A21921" w14:textId="77777777" w:rsidR="008F22D0" w:rsidRDefault="008F22D0">
      <w:pPr>
        <w:pStyle w:val="Standard"/>
        <w:spacing w:before="57"/>
        <w:jc w:val="both"/>
        <w:rPr>
          <w:rFonts w:ascii="Times New Roman" w:eastAsia="Calibri" w:hAnsi="Times New Roman" w:cs="Times New Roman"/>
          <w:b/>
          <w:bCs/>
          <w:color w:val="1E487C"/>
          <w:spacing w:val="-3"/>
          <w:sz w:val="22"/>
          <w:szCs w:val="22"/>
          <w:lang w:bidi="ar-SA"/>
        </w:rPr>
      </w:pPr>
    </w:p>
    <w:p w14:paraId="5FAAE4DF" w14:textId="77777777" w:rsidR="008F22D0" w:rsidRDefault="00753DAA">
      <w:pPr>
        <w:pStyle w:val="Titolo1"/>
        <w:tabs>
          <w:tab w:val="left" w:pos="504"/>
        </w:tabs>
        <w:spacing w:before="227"/>
        <w:ind w:left="0"/>
        <w:jc w:val="both"/>
        <w:rPr>
          <w:rFonts w:ascii="Times New Roman" w:hAnsi="Times New Roman"/>
          <w:sz w:val="22"/>
          <w:szCs w:val="22"/>
        </w:rPr>
      </w:pPr>
      <w:r>
        <w:rPr>
          <w:rFonts w:ascii="Times New Roman" w:eastAsia="Calibri" w:hAnsi="Times New Roman" w:cs="Times New Roman"/>
          <w:color w:val="1E487C"/>
          <w:spacing w:val="-3"/>
          <w:kern w:val="0"/>
          <w:sz w:val="22"/>
          <w:szCs w:val="22"/>
          <w:lang w:bidi="ar-SA"/>
        </w:rPr>
        <w:t>3. REQUISITI DI PARTECIPAZIONE</w:t>
      </w:r>
    </w:p>
    <w:p w14:paraId="3A1B2FB4" w14:textId="77777777" w:rsidR="008F22D0" w:rsidRDefault="00753DAA">
      <w:pPr>
        <w:pStyle w:val="Standard"/>
        <w:spacing w:before="57"/>
        <w:jc w:val="both"/>
        <w:rPr>
          <w:rFonts w:ascii="Times New Roman" w:hAnsi="Times New Roman"/>
          <w:sz w:val="22"/>
          <w:szCs w:val="22"/>
        </w:rPr>
      </w:pPr>
      <w:r>
        <w:rPr>
          <w:rFonts w:ascii="Times New Roman" w:hAnsi="Times New Roman" w:cs="Times New Roman"/>
          <w:sz w:val="22"/>
          <w:szCs w:val="22"/>
          <w:lang w:eastAsia="it-IT"/>
        </w:rPr>
        <w:t xml:space="preserve">Sono </w:t>
      </w:r>
      <w:r>
        <w:rPr>
          <w:rFonts w:ascii="Times New Roman" w:hAnsi="Times New Roman" w:cs="Times New Roman"/>
          <w:b/>
          <w:sz w:val="22"/>
          <w:szCs w:val="22"/>
          <w:lang w:eastAsia="it-IT"/>
        </w:rPr>
        <w:t xml:space="preserve">esclusi </w:t>
      </w:r>
      <w:r>
        <w:rPr>
          <w:rFonts w:ascii="Times New Roman" w:hAnsi="Times New Roman" w:cs="Times New Roman"/>
          <w:sz w:val="22"/>
          <w:szCs w:val="22"/>
          <w:lang w:eastAsia="it-IT"/>
        </w:rPr>
        <w:t>dalla gara gli</w:t>
      </w:r>
      <w:r>
        <w:rPr>
          <w:rFonts w:ascii="Times New Roman" w:hAnsi="Times New Roman" w:cs="Times New Roman"/>
          <w:b/>
          <w:sz w:val="22"/>
          <w:szCs w:val="22"/>
          <w:lang w:eastAsia="it-IT"/>
        </w:rPr>
        <w:t xml:space="preserve"> </w:t>
      </w:r>
      <w:r>
        <w:rPr>
          <w:rFonts w:ascii="Times New Roman" w:hAnsi="Times New Roman" w:cs="Times New Roman"/>
          <w:sz w:val="22"/>
          <w:szCs w:val="22"/>
          <w:lang w:eastAsia="it-IT"/>
        </w:rPr>
        <w:t xml:space="preserve">operatori economici per i quali sussistono </w:t>
      </w:r>
      <w:r>
        <w:rPr>
          <w:rFonts w:ascii="Times New Roman" w:hAnsi="Times New Roman" w:cs="Times New Roman"/>
          <w:sz w:val="22"/>
          <w:szCs w:val="22"/>
        </w:rPr>
        <w:t>cause di esclusione di cui all’art. 80 del Codice.</w:t>
      </w:r>
    </w:p>
    <w:p w14:paraId="4001ED6C" w14:textId="77777777" w:rsidR="008F22D0" w:rsidRDefault="00753DAA">
      <w:pPr>
        <w:pStyle w:val="Standard"/>
        <w:spacing w:before="57"/>
        <w:ind w:firstLine="13"/>
        <w:jc w:val="both"/>
        <w:rPr>
          <w:rFonts w:ascii="Times New Roman" w:hAnsi="Times New Roman"/>
          <w:sz w:val="22"/>
          <w:szCs w:val="22"/>
        </w:rPr>
      </w:pPr>
      <w:r>
        <w:rPr>
          <w:rFonts w:ascii="Times New Roman" w:hAnsi="Times New Roman" w:cs="Times New Roman"/>
          <w:sz w:val="22"/>
          <w:szCs w:val="22"/>
          <w:lang w:eastAsia="it-IT"/>
        </w:rPr>
        <w:t xml:space="preserve">Sono comunque </w:t>
      </w:r>
      <w:r>
        <w:rPr>
          <w:rFonts w:ascii="Times New Roman" w:hAnsi="Times New Roman" w:cs="Times New Roman"/>
          <w:b/>
          <w:sz w:val="22"/>
          <w:szCs w:val="22"/>
          <w:lang w:eastAsia="it-IT"/>
        </w:rPr>
        <w:t>esclusi</w:t>
      </w:r>
      <w:r>
        <w:rPr>
          <w:rFonts w:ascii="Times New Roman" w:hAnsi="Times New Roman" w:cs="Times New Roman"/>
          <w:sz w:val="22"/>
          <w:szCs w:val="22"/>
          <w:lang w:eastAsia="it-IT"/>
        </w:rPr>
        <w:t xml:space="preserve"> gli</w:t>
      </w:r>
      <w:r>
        <w:rPr>
          <w:rFonts w:ascii="Times New Roman" w:hAnsi="Times New Roman" w:cs="Times New Roman"/>
          <w:b/>
          <w:sz w:val="22"/>
          <w:szCs w:val="22"/>
          <w:lang w:eastAsia="it-IT"/>
        </w:rPr>
        <w:t xml:space="preserve"> </w:t>
      </w:r>
      <w:r>
        <w:rPr>
          <w:rFonts w:ascii="Times New Roman" w:hAnsi="Times New Roman" w:cs="Times New Roman"/>
          <w:sz w:val="22"/>
          <w:szCs w:val="22"/>
          <w:lang w:eastAsia="it-IT"/>
        </w:rPr>
        <w:t>operatori economici che abbiano affidato incarichi in violazione dell’art. 53, comma 16-</w:t>
      </w:r>
      <w:r>
        <w:rPr>
          <w:rFonts w:ascii="Times New Roman" w:hAnsi="Times New Roman" w:cs="Times New Roman"/>
          <w:i/>
          <w:sz w:val="22"/>
          <w:szCs w:val="22"/>
          <w:lang w:eastAsia="it-IT"/>
        </w:rPr>
        <w:t>ter</w:t>
      </w:r>
      <w:r>
        <w:rPr>
          <w:rFonts w:ascii="Times New Roman" w:hAnsi="Times New Roman" w:cs="Times New Roman"/>
          <w:sz w:val="22"/>
          <w:szCs w:val="22"/>
          <w:lang w:eastAsia="it-IT"/>
        </w:rPr>
        <w:t>, del d.lgs. del 2001 n. 165.</w:t>
      </w:r>
    </w:p>
    <w:p w14:paraId="24FE2AB1" w14:textId="77777777" w:rsidR="008F22D0" w:rsidRDefault="00753DAA">
      <w:pPr>
        <w:pStyle w:val="Default"/>
        <w:tabs>
          <w:tab w:val="left" w:pos="539"/>
        </w:tabs>
        <w:spacing w:before="57"/>
        <w:jc w:val="both"/>
        <w:rPr>
          <w:sz w:val="22"/>
          <w:szCs w:val="22"/>
        </w:rPr>
      </w:pPr>
      <w:r>
        <w:rPr>
          <w:sz w:val="22"/>
          <w:szCs w:val="22"/>
        </w:rPr>
        <w:t>Alla gara potranno partecipare esclusivamente soggetti abilitati allo svolgimento del servizio di Tesoreria secondo quanto previsto dall’art. 208 del D. Lgs. n. 267/2000; inoltre, i concorrenti, a pena di esclusione, devono essere in possesso dei requisiti previsti nei commi seguenti.</w:t>
      </w:r>
    </w:p>
    <w:p w14:paraId="45B895B4" w14:textId="77777777" w:rsidR="008F22D0" w:rsidRDefault="00753DAA">
      <w:pPr>
        <w:pStyle w:val="Standard"/>
        <w:tabs>
          <w:tab w:val="left" w:pos="539"/>
        </w:tabs>
        <w:spacing w:before="283"/>
        <w:jc w:val="both"/>
        <w:rPr>
          <w:rFonts w:ascii="Times New Roman" w:hAnsi="Times New Roman" w:cs="Times New Roman"/>
          <w:b/>
          <w:bCs/>
          <w:sz w:val="22"/>
          <w:szCs w:val="22"/>
        </w:rPr>
      </w:pPr>
      <w:r>
        <w:rPr>
          <w:rFonts w:ascii="Times New Roman" w:hAnsi="Times New Roman" w:cs="Times New Roman"/>
          <w:b/>
          <w:bCs/>
          <w:sz w:val="22"/>
          <w:szCs w:val="22"/>
        </w:rPr>
        <w:t>3.1 – Requisiti di idoneità professionale</w:t>
      </w:r>
    </w:p>
    <w:p w14:paraId="5553E638" w14:textId="77777777" w:rsidR="008F22D0" w:rsidRDefault="00753DAA">
      <w:pPr>
        <w:pStyle w:val="Default"/>
        <w:numPr>
          <w:ilvl w:val="0"/>
          <w:numId w:val="4"/>
        </w:numPr>
        <w:spacing w:before="57"/>
        <w:ind w:left="227"/>
        <w:jc w:val="both"/>
        <w:rPr>
          <w:sz w:val="22"/>
          <w:szCs w:val="22"/>
        </w:rPr>
      </w:pPr>
      <w:r>
        <w:rPr>
          <w:b/>
          <w:sz w:val="22"/>
          <w:szCs w:val="22"/>
        </w:rPr>
        <w:t xml:space="preserve">a) </w:t>
      </w:r>
      <w:r>
        <w:rPr>
          <w:b/>
          <w:i/>
          <w:iCs/>
          <w:sz w:val="22"/>
          <w:szCs w:val="22"/>
        </w:rPr>
        <w:t>(per i soggetti tenuti per legge)</w:t>
      </w:r>
      <w:r>
        <w:rPr>
          <w:b/>
          <w:sz w:val="22"/>
          <w:szCs w:val="22"/>
        </w:rPr>
        <w:t xml:space="preserve"> Iscrizione </w:t>
      </w:r>
      <w:r>
        <w:rPr>
          <w:sz w:val="22"/>
          <w:szCs w:val="22"/>
        </w:rPr>
        <w:t>nel registro tenuto dalla Camera di commercio industria, artigianato e agricoltura per attività attinenti all’oggetto di concessione;</w:t>
      </w:r>
    </w:p>
    <w:p w14:paraId="0EB3C54B" w14:textId="77777777" w:rsidR="008F22D0" w:rsidRDefault="00753DAA">
      <w:pPr>
        <w:pStyle w:val="Default"/>
        <w:numPr>
          <w:ilvl w:val="0"/>
          <w:numId w:val="3"/>
        </w:numPr>
        <w:spacing w:before="57"/>
        <w:ind w:left="227"/>
        <w:jc w:val="both"/>
        <w:rPr>
          <w:sz w:val="22"/>
          <w:szCs w:val="22"/>
        </w:rPr>
      </w:pPr>
      <w:r>
        <w:rPr>
          <w:b/>
          <w:bCs/>
          <w:sz w:val="22"/>
          <w:szCs w:val="22"/>
        </w:rPr>
        <w:t>b)</w:t>
      </w:r>
      <w:r>
        <w:rPr>
          <w:sz w:val="22"/>
          <w:szCs w:val="22"/>
        </w:rPr>
        <w:t xml:space="preserve"> </w:t>
      </w:r>
      <w:r>
        <w:rPr>
          <w:b/>
          <w:bCs/>
          <w:sz w:val="22"/>
          <w:szCs w:val="22"/>
        </w:rPr>
        <w:t>Autorizzazione</w:t>
      </w:r>
      <w:r>
        <w:rPr>
          <w:sz w:val="22"/>
          <w:szCs w:val="22"/>
        </w:rPr>
        <w:t xml:space="preserve"> </w:t>
      </w:r>
      <w:r>
        <w:rPr>
          <w:b/>
          <w:bCs/>
          <w:sz w:val="22"/>
          <w:szCs w:val="22"/>
        </w:rPr>
        <w:t xml:space="preserve">a svolgere l’attività </w:t>
      </w:r>
      <w:r>
        <w:rPr>
          <w:sz w:val="22"/>
          <w:szCs w:val="22"/>
        </w:rPr>
        <w:t>di cui all’art. 10 del d.lgs. 385/93 (</w:t>
      </w:r>
      <w:r>
        <w:rPr>
          <w:i/>
          <w:sz w:val="22"/>
          <w:szCs w:val="22"/>
        </w:rPr>
        <w:t>qualora si tratti di Banche</w:t>
      </w:r>
      <w:r>
        <w:rPr>
          <w:sz w:val="22"/>
          <w:szCs w:val="22"/>
        </w:rPr>
        <w:t xml:space="preserve">), oppure essere in possesso dei requisiti e delle autorizzazioni a svolgere le funzioni di Tesoriere comunale, ai sensi dell’art. 208 del </w:t>
      </w:r>
      <w:proofErr w:type="spellStart"/>
      <w:r>
        <w:rPr>
          <w:sz w:val="22"/>
          <w:szCs w:val="22"/>
        </w:rPr>
        <w:t>D.Lgs.</w:t>
      </w:r>
      <w:proofErr w:type="spellEnd"/>
      <w:r>
        <w:rPr>
          <w:sz w:val="22"/>
          <w:szCs w:val="22"/>
        </w:rPr>
        <w:t xml:space="preserve"> 267/2000 (</w:t>
      </w:r>
      <w:r>
        <w:rPr>
          <w:i/>
          <w:sz w:val="22"/>
          <w:szCs w:val="22"/>
        </w:rPr>
        <w:t>per i soggetti diversi dalle Banche</w:t>
      </w:r>
      <w:r>
        <w:rPr>
          <w:sz w:val="22"/>
          <w:szCs w:val="22"/>
        </w:rPr>
        <w:t>);</w:t>
      </w:r>
    </w:p>
    <w:p w14:paraId="21A484A5" w14:textId="77777777" w:rsidR="008F22D0" w:rsidRDefault="008F22D0">
      <w:pPr>
        <w:pStyle w:val="Default"/>
        <w:numPr>
          <w:ilvl w:val="0"/>
          <w:numId w:val="3"/>
        </w:numPr>
        <w:spacing w:before="57"/>
        <w:ind w:left="227"/>
        <w:jc w:val="both"/>
        <w:rPr>
          <w:rFonts w:eastAsia="Gill Sans MT"/>
          <w:b/>
          <w:bCs/>
          <w:spacing w:val="-3"/>
          <w:sz w:val="22"/>
          <w:szCs w:val="22"/>
        </w:rPr>
      </w:pPr>
    </w:p>
    <w:p w14:paraId="3F8182D6" w14:textId="77777777" w:rsidR="008F22D0" w:rsidRDefault="00753DAA">
      <w:pPr>
        <w:pStyle w:val="Default"/>
        <w:jc w:val="both"/>
        <w:rPr>
          <w:sz w:val="22"/>
          <w:szCs w:val="22"/>
        </w:rPr>
      </w:pPr>
      <w:r>
        <w:rPr>
          <w:rFonts w:eastAsia="Gill Sans MT"/>
          <w:b/>
          <w:bCs/>
          <w:spacing w:val="-3"/>
          <w:sz w:val="22"/>
          <w:szCs w:val="22"/>
        </w:rPr>
        <w:t xml:space="preserve">3.2 </w:t>
      </w:r>
      <w:r>
        <w:rPr>
          <w:b/>
          <w:sz w:val="22"/>
          <w:szCs w:val="22"/>
        </w:rPr>
        <w:t>Requisiti di capacità tecnica</w:t>
      </w:r>
    </w:p>
    <w:p w14:paraId="66851DDD" w14:textId="4DE59EB9" w:rsidR="008F22D0" w:rsidRDefault="00023F2C">
      <w:pPr>
        <w:pStyle w:val="Default"/>
        <w:spacing w:before="170" w:after="119"/>
        <w:ind w:left="340"/>
        <w:jc w:val="both"/>
        <w:rPr>
          <w:sz w:val="22"/>
          <w:szCs w:val="22"/>
        </w:rPr>
      </w:pPr>
      <w:r>
        <w:rPr>
          <w:b/>
          <w:sz w:val="22"/>
          <w:szCs w:val="22"/>
        </w:rPr>
        <w:t>a</w:t>
      </w:r>
      <w:r w:rsidR="00753DAA">
        <w:rPr>
          <w:b/>
          <w:sz w:val="22"/>
          <w:szCs w:val="22"/>
        </w:rPr>
        <w:t>)</w:t>
      </w:r>
      <w:r w:rsidR="00753DAA">
        <w:rPr>
          <w:rFonts w:cs="Verdana"/>
          <w:sz w:val="22"/>
          <w:szCs w:val="22"/>
        </w:rPr>
        <w:t xml:space="preserve"> </w:t>
      </w:r>
      <w:r w:rsidR="00753DAA">
        <w:rPr>
          <w:sz w:val="22"/>
          <w:szCs w:val="22"/>
        </w:rPr>
        <w:t xml:space="preserve">Aver maturato nell’ultimo triennio antecedente l’inoltro della presente lettera, senza risoluzione anticipata a causa di inadempimenti o altre cause attribuibili a responsabilità del concorrente, </w:t>
      </w:r>
      <w:r w:rsidR="00753DAA">
        <w:rPr>
          <w:b/>
          <w:bCs/>
          <w:sz w:val="22"/>
          <w:szCs w:val="22"/>
        </w:rPr>
        <w:t>esperienza di gestione del servizio di tesoreria riferita ad almeno un ente territoriale</w:t>
      </w:r>
      <w:r w:rsidR="00753DAA">
        <w:rPr>
          <w:sz w:val="22"/>
          <w:szCs w:val="22"/>
        </w:rPr>
        <w:t>;</w:t>
      </w:r>
    </w:p>
    <w:p w14:paraId="1BD78420" w14:textId="07815A40" w:rsidR="008F22D0" w:rsidRDefault="00023F2C">
      <w:pPr>
        <w:pStyle w:val="Default"/>
        <w:spacing w:before="170" w:after="119"/>
        <w:ind w:left="340"/>
        <w:jc w:val="both"/>
        <w:rPr>
          <w:sz w:val="22"/>
          <w:szCs w:val="22"/>
        </w:rPr>
      </w:pPr>
      <w:r>
        <w:rPr>
          <w:b/>
          <w:bCs/>
          <w:sz w:val="22"/>
          <w:szCs w:val="22"/>
        </w:rPr>
        <w:t>b</w:t>
      </w:r>
      <w:r w:rsidR="00753DAA">
        <w:rPr>
          <w:b/>
          <w:bCs/>
          <w:sz w:val="22"/>
          <w:szCs w:val="22"/>
        </w:rPr>
        <w:t>)</w:t>
      </w:r>
      <w:r w:rsidR="00753DAA">
        <w:rPr>
          <w:sz w:val="22"/>
          <w:szCs w:val="22"/>
        </w:rPr>
        <w:t xml:space="preserve"> Disporre di almeno </w:t>
      </w:r>
      <w:r w:rsidR="00753DAA">
        <w:rPr>
          <w:b/>
          <w:bCs/>
          <w:sz w:val="22"/>
          <w:szCs w:val="22"/>
        </w:rPr>
        <w:t xml:space="preserve">uno sportello operativo </w:t>
      </w:r>
      <w:r w:rsidR="00140F4A">
        <w:rPr>
          <w:b/>
          <w:bCs/>
          <w:sz w:val="22"/>
          <w:szCs w:val="22"/>
        </w:rPr>
        <w:t>nella distanza massima di 10 km dal</w:t>
      </w:r>
      <w:r w:rsidR="00753DAA">
        <w:rPr>
          <w:b/>
          <w:bCs/>
          <w:sz w:val="22"/>
          <w:szCs w:val="22"/>
        </w:rPr>
        <w:t xml:space="preserve"> Comune di </w:t>
      </w:r>
      <w:r w:rsidR="00EE1C1C">
        <w:rPr>
          <w:b/>
          <w:bCs/>
          <w:sz w:val="22"/>
          <w:szCs w:val="22"/>
        </w:rPr>
        <w:t>Vallo di Nera</w:t>
      </w:r>
      <w:r w:rsidR="00753DAA">
        <w:rPr>
          <w:sz w:val="22"/>
          <w:szCs w:val="22"/>
        </w:rPr>
        <w:t xml:space="preserve"> o impegno ad aprirlo entro </w:t>
      </w:r>
      <w:r w:rsidR="004D253B">
        <w:rPr>
          <w:sz w:val="22"/>
          <w:szCs w:val="22"/>
        </w:rPr>
        <w:t>9</w:t>
      </w:r>
      <w:r w:rsidR="00753DAA">
        <w:rPr>
          <w:sz w:val="22"/>
          <w:szCs w:val="22"/>
        </w:rPr>
        <w:t>0 giorni dall’aggiudicazione nonché impegno a mantenerlo aperto per tutta la durata contrattuale.</w:t>
      </w:r>
    </w:p>
    <w:p w14:paraId="35F47520" w14:textId="77777777" w:rsidR="008F22D0" w:rsidRDefault="008F22D0">
      <w:pPr>
        <w:pStyle w:val="Default"/>
        <w:spacing w:before="240" w:after="120"/>
        <w:jc w:val="both"/>
        <w:rPr>
          <w:sz w:val="22"/>
          <w:szCs w:val="22"/>
        </w:rPr>
      </w:pPr>
    </w:p>
    <w:p w14:paraId="7E3E1A9F" w14:textId="0F133EF0" w:rsidR="008F22D0" w:rsidRDefault="00753DAA">
      <w:pPr>
        <w:pStyle w:val="Standard"/>
        <w:widowControl/>
        <w:autoSpaceDE w:val="0"/>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lastRenderedPageBreak/>
        <w:t>4. CRITERIO DI VALUTAZIONE DELLE OFFERTE</w:t>
      </w:r>
    </w:p>
    <w:p w14:paraId="70622905" w14:textId="7582F3D9" w:rsidR="00906C90" w:rsidRDefault="00906C90">
      <w:pPr>
        <w:pStyle w:val="Standard"/>
        <w:widowControl/>
        <w:autoSpaceDE w:val="0"/>
        <w:jc w:val="both"/>
        <w:rPr>
          <w:rFonts w:ascii="Times New Roman" w:eastAsia="Calibri" w:hAnsi="Times New Roman" w:cs="Times New Roman"/>
          <w:b/>
          <w:bCs/>
          <w:color w:val="1E487C"/>
          <w:spacing w:val="-3"/>
          <w:kern w:val="0"/>
          <w:sz w:val="22"/>
          <w:szCs w:val="22"/>
          <w:lang w:bidi="ar-SA"/>
        </w:rPr>
      </w:pPr>
      <w:r>
        <w:t xml:space="preserve">Ai sensi dell'art. 95 del </w:t>
      </w:r>
      <w:proofErr w:type="spellStart"/>
      <w:r>
        <w:t>D.Lgs.</w:t>
      </w:r>
      <w:proofErr w:type="spellEnd"/>
      <w:r>
        <w:t xml:space="preserve"> 50/2016, l’aggiudicazione del servizio avverrà sulla base del criterio dell'offerta economicamente più vantaggiosa, tenendo conto del miglior rapporto qualità/prezzo. Ai fini di una trasparenza nella procedura di affidamento, si declinano i criteri che saranno tenuti in considerazione dal RUP per la valutazione comparativa delle offerte pervenute e l’individuazione della migliore offerta.</w:t>
      </w:r>
    </w:p>
    <w:p w14:paraId="2F904956" w14:textId="77777777" w:rsidR="008F22D0" w:rsidRDefault="00753DAA">
      <w:pPr>
        <w:pStyle w:val="Standard"/>
        <w:spacing w:before="57"/>
        <w:rPr>
          <w:rFonts w:ascii="Times New Roman" w:hAnsi="Times New Roman" w:cs="Times New Roman"/>
          <w:sz w:val="22"/>
          <w:szCs w:val="22"/>
        </w:rPr>
      </w:pPr>
      <w:r>
        <w:rPr>
          <w:rFonts w:ascii="Times New Roman" w:hAnsi="Times New Roman" w:cs="Times New Roman"/>
          <w:sz w:val="22"/>
          <w:szCs w:val="22"/>
        </w:rPr>
        <w:t>La valutazione dell’offerta tecnico-economica sarà effettuata in base ai seguenti criteri</w:t>
      </w:r>
    </w:p>
    <w:p w14:paraId="4D5A4095" w14:textId="76E00CAD" w:rsidR="008F22D0" w:rsidRDefault="00753DAA">
      <w:pPr>
        <w:pStyle w:val="Standard"/>
        <w:autoSpaceDE w:val="0"/>
        <w:spacing w:before="113"/>
        <w:jc w:val="both"/>
        <w:rPr>
          <w:rFonts w:ascii="Times New Roman" w:hAnsi="Times New Roman" w:cs="Verdana"/>
          <w:b/>
          <w:sz w:val="22"/>
          <w:szCs w:val="22"/>
        </w:rPr>
      </w:pPr>
      <w:r>
        <w:rPr>
          <w:rFonts w:ascii="Times New Roman" w:hAnsi="Times New Roman" w:cs="Verdana"/>
          <w:b/>
          <w:sz w:val="22"/>
          <w:szCs w:val="22"/>
        </w:rPr>
        <w:t xml:space="preserve">A) </w:t>
      </w:r>
      <w:r>
        <w:rPr>
          <w:rFonts w:ascii="Times New Roman" w:hAnsi="Times New Roman" w:cs="Verdana"/>
          <w:b/>
          <w:i/>
          <w:iCs/>
          <w:sz w:val="22"/>
          <w:szCs w:val="22"/>
        </w:rPr>
        <w:t xml:space="preserve">OFFERTA TECNICA max punti </w:t>
      </w:r>
      <w:r w:rsidR="00460F0D">
        <w:rPr>
          <w:rFonts w:ascii="Times New Roman" w:hAnsi="Times New Roman" w:cs="Verdana"/>
          <w:b/>
          <w:i/>
          <w:iCs/>
          <w:sz w:val="22"/>
          <w:szCs w:val="22"/>
        </w:rPr>
        <w:t>1</w:t>
      </w:r>
      <w:r>
        <w:rPr>
          <w:rFonts w:ascii="Times New Roman" w:hAnsi="Times New Roman" w:cs="Verdana"/>
          <w:b/>
          <w:i/>
          <w:iCs/>
          <w:sz w:val="22"/>
          <w:szCs w:val="22"/>
        </w:rPr>
        <w:t>5 di cui:</w:t>
      </w:r>
    </w:p>
    <w:tbl>
      <w:tblPr>
        <w:tblW w:w="10376" w:type="dxa"/>
        <w:jc w:val="right"/>
        <w:tblLayout w:type="fixed"/>
        <w:tblCellMar>
          <w:left w:w="10" w:type="dxa"/>
          <w:right w:w="10" w:type="dxa"/>
        </w:tblCellMar>
        <w:tblLook w:val="0000" w:firstRow="0" w:lastRow="0" w:firstColumn="0" w:lastColumn="0" w:noHBand="0" w:noVBand="0"/>
      </w:tblPr>
      <w:tblGrid>
        <w:gridCol w:w="5725"/>
        <w:gridCol w:w="1463"/>
        <w:gridCol w:w="3188"/>
      </w:tblGrid>
      <w:tr w:rsidR="008F22D0" w14:paraId="5829E176" w14:textId="77777777">
        <w:trPr>
          <w:jc w:val="right"/>
        </w:trPr>
        <w:tc>
          <w:tcPr>
            <w:tcW w:w="5725" w:type="dxa"/>
            <w:tcBorders>
              <w:top w:val="single" w:sz="4" w:space="0" w:color="000000"/>
              <w:left w:val="single" w:sz="4" w:space="0" w:color="000000"/>
              <w:bottom w:val="single" w:sz="4" w:space="0" w:color="000000"/>
            </w:tcBorders>
            <w:tcMar>
              <w:top w:w="0" w:type="dxa"/>
              <w:left w:w="108" w:type="dxa"/>
              <w:bottom w:w="0" w:type="dxa"/>
              <w:right w:w="108" w:type="dxa"/>
            </w:tcMar>
          </w:tcPr>
          <w:p w14:paraId="1A6C73E4" w14:textId="77777777" w:rsidR="008F22D0" w:rsidRDefault="00753DAA">
            <w:pPr>
              <w:pStyle w:val="Textbody"/>
              <w:spacing w:before="60" w:after="0"/>
              <w:ind w:left="360"/>
              <w:rPr>
                <w:rFonts w:ascii="Times New Roman" w:hAnsi="Times New Roman" w:cs="Verdana"/>
                <w:i/>
                <w:sz w:val="20"/>
                <w:szCs w:val="20"/>
              </w:rPr>
            </w:pPr>
            <w:r>
              <w:rPr>
                <w:rFonts w:ascii="Times New Roman" w:hAnsi="Times New Roman" w:cs="Verdana"/>
                <w:i/>
                <w:sz w:val="20"/>
                <w:szCs w:val="20"/>
              </w:rPr>
              <w:t>CRITERIO</w:t>
            </w:r>
          </w:p>
        </w:tc>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tcPr>
          <w:p w14:paraId="4DA6AA8C" w14:textId="77777777" w:rsidR="008F22D0" w:rsidRDefault="00753DAA">
            <w:pPr>
              <w:pStyle w:val="Textbody"/>
              <w:spacing w:before="60" w:after="0"/>
              <w:rPr>
                <w:rFonts w:ascii="Times New Roman" w:hAnsi="Times New Roman" w:cs="Verdana"/>
                <w:i/>
                <w:sz w:val="20"/>
                <w:szCs w:val="20"/>
              </w:rPr>
            </w:pPr>
            <w:r>
              <w:rPr>
                <w:rFonts w:ascii="Times New Roman" w:hAnsi="Times New Roman" w:cs="Verdana"/>
                <w:i/>
                <w:sz w:val="20"/>
                <w:szCs w:val="20"/>
              </w:rPr>
              <w:t>PUNTEGGIO</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9A9F5" w14:textId="77777777" w:rsidR="008F22D0" w:rsidRDefault="00753DAA">
            <w:pPr>
              <w:pStyle w:val="Textbody"/>
              <w:spacing w:before="60" w:after="0"/>
              <w:rPr>
                <w:rFonts w:ascii="Times New Roman" w:hAnsi="Times New Roman" w:cs="Verdana"/>
                <w:i/>
                <w:sz w:val="20"/>
                <w:szCs w:val="20"/>
              </w:rPr>
            </w:pPr>
            <w:r>
              <w:rPr>
                <w:rFonts w:ascii="Times New Roman" w:hAnsi="Times New Roman" w:cs="Verdana"/>
                <w:i/>
                <w:sz w:val="20"/>
                <w:szCs w:val="20"/>
              </w:rPr>
              <w:t>MODALITA’ DI ATTRIBUZIONE</w:t>
            </w:r>
          </w:p>
        </w:tc>
      </w:tr>
      <w:tr w:rsidR="008F22D0" w14:paraId="7649D89F" w14:textId="77777777">
        <w:trPr>
          <w:jc w:val="right"/>
        </w:trPr>
        <w:tc>
          <w:tcPr>
            <w:tcW w:w="5725" w:type="dxa"/>
            <w:tcBorders>
              <w:top w:val="single" w:sz="4" w:space="0" w:color="000000"/>
              <w:left w:val="single" w:sz="4" w:space="0" w:color="000000"/>
              <w:bottom w:val="single" w:sz="4" w:space="0" w:color="000000"/>
            </w:tcBorders>
            <w:tcMar>
              <w:top w:w="0" w:type="dxa"/>
              <w:left w:w="108" w:type="dxa"/>
              <w:bottom w:w="0" w:type="dxa"/>
              <w:right w:w="108" w:type="dxa"/>
            </w:tcMar>
          </w:tcPr>
          <w:p w14:paraId="59BB5451"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1. Numero di Sportelli presenti nel territorio comunale che consentono le operazioni di tesoreria, ulteriori a quello richiesto dallo schema di contratto</w:t>
            </w:r>
          </w:p>
          <w:p w14:paraId="029E8936" w14:textId="77777777" w:rsidR="008F22D0" w:rsidRDefault="008F22D0">
            <w:pPr>
              <w:pStyle w:val="Textbody"/>
              <w:spacing w:before="60" w:after="0"/>
              <w:jc w:val="center"/>
              <w:rPr>
                <w:rFonts w:ascii="Times New Roman" w:hAnsi="Times New Roman" w:cs="Verdana"/>
                <w:sz w:val="22"/>
                <w:szCs w:val="22"/>
              </w:rPr>
            </w:pPr>
          </w:p>
          <w:p w14:paraId="170291AB" w14:textId="77777777" w:rsidR="008F22D0" w:rsidRDefault="008F22D0">
            <w:pPr>
              <w:pStyle w:val="Textbody"/>
              <w:spacing w:before="60" w:after="0"/>
              <w:rPr>
                <w:rFonts w:ascii="Times New Roman" w:hAnsi="Times New Roman" w:cs="Verdana"/>
                <w:sz w:val="22"/>
                <w:szCs w:val="22"/>
              </w:rPr>
            </w:pPr>
          </w:p>
        </w:tc>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tcPr>
          <w:p w14:paraId="589B17AD" w14:textId="5B614DCE"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2B407C">
              <w:rPr>
                <w:rFonts w:ascii="Times New Roman" w:hAnsi="Times New Roman" w:cs="Verdana"/>
                <w:sz w:val="22"/>
                <w:szCs w:val="22"/>
              </w:rPr>
              <w:t>8</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2E6C"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Due punti per ogni sportello ulteriore a quello obbligatorio</w:t>
            </w:r>
          </w:p>
        </w:tc>
      </w:tr>
      <w:tr w:rsidR="008F22D0" w14:paraId="2D66FCA3" w14:textId="77777777">
        <w:trPr>
          <w:jc w:val="right"/>
        </w:trPr>
        <w:tc>
          <w:tcPr>
            <w:tcW w:w="5725" w:type="dxa"/>
            <w:tcBorders>
              <w:top w:val="single" w:sz="4" w:space="0" w:color="000000"/>
              <w:left w:val="single" w:sz="4" w:space="0" w:color="000000"/>
              <w:bottom w:val="single" w:sz="4" w:space="0" w:color="000000"/>
            </w:tcBorders>
            <w:tcMar>
              <w:top w:w="0" w:type="dxa"/>
              <w:left w:w="108" w:type="dxa"/>
              <w:bottom w:w="0" w:type="dxa"/>
              <w:right w:w="108" w:type="dxa"/>
            </w:tcMar>
          </w:tcPr>
          <w:p w14:paraId="0A08417A" w14:textId="412499DD"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2. Numero di terminali POS </w:t>
            </w:r>
            <w:proofErr w:type="spellStart"/>
            <w:r>
              <w:rPr>
                <w:rFonts w:ascii="Times New Roman" w:hAnsi="Times New Roman" w:cs="Verdana"/>
                <w:sz w:val="22"/>
                <w:szCs w:val="22"/>
              </w:rPr>
              <w:t>PagoPA</w:t>
            </w:r>
            <w:proofErr w:type="spellEnd"/>
            <w:r>
              <w:rPr>
                <w:rFonts w:ascii="Times New Roman" w:hAnsi="Times New Roman" w:cs="Verdana"/>
                <w:sz w:val="22"/>
                <w:szCs w:val="22"/>
              </w:rPr>
              <w:t xml:space="preserve"> da installare </w:t>
            </w:r>
            <w:proofErr w:type="spellStart"/>
            <w:r>
              <w:rPr>
                <w:rFonts w:ascii="Times New Roman" w:hAnsi="Times New Roman" w:cs="Verdana"/>
                <w:sz w:val="22"/>
                <w:szCs w:val="22"/>
              </w:rPr>
              <w:t>ed</w:t>
            </w:r>
            <w:proofErr w:type="spellEnd"/>
            <w:r>
              <w:rPr>
                <w:rFonts w:ascii="Times New Roman" w:hAnsi="Times New Roman" w:cs="Verdana"/>
                <w:sz w:val="22"/>
                <w:szCs w:val="22"/>
              </w:rPr>
              <w:t xml:space="preserve"> attivare presso le sedi del Comune, senza oneri di installazione, manutenzione e gestione per il Comune stesso, ulteriori a </w:t>
            </w:r>
            <w:r w:rsidR="00F20D05">
              <w:rPr>
                <w:rFonts w:ascii="Times New Roman" w:hAnsi="Times New Roman" w:cs="Verdana"/>
                <w:sz w:val="22"/>
                <w:szCs w:val="22"/>
              </w:rPr>
              <w:t>quello</w:t>
            </w:r>
            <w:r>
              <w:rPr>
                <w:rFonts w:ascii="Times New Roman" w:hAnsi="Times New Roman" w:cs="Verdana"/>
                <w:sz w:val="22"/>
                <w:szCs w:val="22"/>
              </w:rPr>
              <w:t xml:space="preserve"> previst</w:t>
            </w:r>
            <w:r w:rsidR="00F20D05">
              <w:rPr>
                <w:rFonts w:ascii="Times New Roman" w:hAnsi="Times New Roman" w:cs="Verdana"/>
                <w:sz w:val="22"/>
                <w:szCs w:val="22"/>
              </w:rPr>
              <w:t>o</w:t>
            </w:r>
            <w:r>
              <w:rPr>
                <w:rFonts w:ascii="Times New Roman" w:hAnsi="Times New Roman" w:cs="Verdana"/>
                <w:sz w:val="22"/>
                <w:szCs w:val="22"/>
              </w:rPr>
              <w:t xml:space="preserve"> dallo schema di contratto</w:t>
            </w:r>
          </w:p>
          <w:p w14:paraId="79C4A694" w14:textId="77777777" w:rsidR="008F22D0" w:rsidRDefault="008F22D0">
            <w:pPr>
              <w:pStyle w:val="Textbody"/>
              <w:spacing w:before="60" w:after="0"/>
              <w:rPr>
                <w:rFonts w:ascii="Times New Roman" w:hAnsi="Times New Roman" w:cs="Verdana"/>
                <w:sz w:val="22"/>
                <w:szCs w:val="22"/>
              </w:rPr>
            </w:pPr>
          </w:p>
        </w:tc>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783FD" w14:textId="6BC5B234"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F95E0E">
              <w:rPr>
                <w:rFonts w:ascii="Times New Roman" w:hAnsi="Times New Roman" w:cs="Verdana"/>
                <w:sz w:val="22"/>
                <w:szCs w:val="22"/>
              </w:rPr>
              <w:t>7</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F3D14" w14:textId="0C2C7951" w:rsidR="008F22D0" w:rsidRDefault="00F95E0E">
            <w:pPr>
              <w:pStyle w:val="Textbody"/>
              <w:spacing w:before="60" w:after="0"/>
              <w:rPr>
                <w:rFonts w:ascii="Times New Roman" w:hAnsi="Times New Roman" w:cs="Verdana"/>
                <w:sz w:val="22"/>
                <w:szCs w:val="22"/>
              </w:rPr>
            </w:pPr>
            <w:r>
              <w:rPr>
                <w:rFonts w:ascii="Times New Roman" w:hAnsi="Times New Roman" w:cs="Verdana"/>
                <w:sz w:val="22"/>
                <w:szCs w:val="22"/>
              </w:rPr>
              <w:t>Tre punti</w:t>
            </w:r>
            <w:r w:rsidR="00753DAA">
              <w:rPr>
                <w:rFonts w:ascii="Times New Roman" w:hAnsi="Times New Roman" w:cs="Verdana"/>
                <w:sz w:val="22"/>
                <w:szCs w:val="22"/>
              </w:rPr>
              <w:t xml:space="preserve"> per ogni POS </w:t>
            </w:r>
            <w:proofErr w:type="spellStart"/>
            <w:r w:rsidR="00753DAA">
              <w:rPr>
                <w:rFonts w:ascii="Times New Roman" w:hAnsi="Times New Roman" w:cs="Verdana"/>
                <w:sz w:val="22"/>
                <w:szCs w:val="22"/>
              </w:rPr>
              <w:t>PagoPA</w:t>
            </w:r>
            <w:proofErr w:type="spellEnd"/>
            <w:r w:rsidR="00753DAA">
              <w:rPr>
                <w:rFonts w:ascii="Times New Roman" w:hAnsi="Times New Roman" w:cs="Verdana"/>
                <w:sz w:val="22"/>
                <w:szCs w:val="22"/>
              </w:rPr>
              <w:t xml:space="preserve"> offerto ulteriore a </w:t>
            </w:r>
            <w:r w:rsidR="00F20D05">
              <w:rPr>
                <w:rFonts w:ascii="Times New Roman" w:hAnsi="Times New Roman" w:cs="Verdana"/>
                <w:sz w:val="22"/>
                <w:szCs w:val="22"/>
              </w:rPr>
              <w:t>n.</w:t>
            </w:r>
            <w:r w:rsidR="00753DAA">
              <w:rPr>
                <w:rFonts w:ascii="Times New Roman" w:hAnsi="Times New Roman" w:cs="Verdana"/>
                <w:sz w:val="22"/>
                <w:szCs w:val="22"/>
              </w:rPr>
              <w:t>1</w:t>
            </w:r>
          </w:p>
        </w:tc>
      </w:tr>
    </w:tbl>
    <w:p w14:paraId="62F6C0EB" w14:textId="77777777" w:rsidR="008F22D0" w:rsidRDefault="00753DAA">
      <w:pPr>
        <w:pStyle w:val="Standard"/>
        <w:autoSpaceDE w:val="0"/>
        <w:ind w:left="360"/>
        <w:jc w:val="both"/>
        <w:rPr>
          <w:rFonts w:ascii="Times New Roman" w:eastAsia="Verdana" w:hAnsi="Times New Roman" w:cs="Verdana"/>
          <w:b/>
          <w:color w:val="000000"/>
          <w:sz w:val="22"/>
          <w:szCs w:val="22"/>
        </w:rPr>
      </w:pPr>
      <w:r>
        <w:rPr>
          <w:rFonts w:ascii="Times New Roman" w:eastAsia="Verdana" w:hAnsi="Times New Roman" w:cs="Verdana"/>
          <w:b/>
          <w:color w:val="000000"/>
          <w:sz w:val="22"/>
          <w:szCs w:val="22"/>
        </w:rPr>
        <w:t xml:space="preserve">         </w:t>
      </w:r>
    </w:p>
    <w:p w14:paraId="2F53F10E" w14:textId="77777777" w:rsidR="008F22D0" w:rsidRDefault="00753DAA">
      <w:pPr>
        <w:pStyle w:val="Standard"/>
        <w:autoSpaceDE w:val="0"/>
        <w:jc w:val="both"/>
        <w:rPr>
          <w:rFonts w:ascii="Times New Roman" w:hAnsi="Times New Roman"/>
          <w:sz w:val="22"/>
          <w:szCs w:val="22"/>
        </w:rPr>
      </w:pPr>
      <w:r>
        <w:rPr>
          <w:rFonts w:ascii="Times New Roman" w:eastAsia="Verdana" w:hAnsi="Times New Roman" w:cs="Verdana"/>
          <w:b/>
          <w:color w:val="000000"/>
          <w:sz w:val="22"/>
          <w:szCs w:val="22"/>
        </w:rPr>
        <w:t>B)</w:t>
      </w:r>
      <w:r>
        <w:rPr>
          <w:rFonts w:ascii="Times New Roman" w:eastAsia="Verdana" w:hAnsi="Times New Roman" w:cs="Verdana"/>
          <w:b/>
          <w:sz w:val="22"/>
          <w:szCs w:val="22"/>
        </w:rPr>
        <w:t xml:space="preserve">  </w:t>
      </w:r>
      <w:r>
        <w:rPr>
          <w:rFonts w:ascii="Times New Roman" w:hAnsi="Times New Roman" w:cs="Verdana"/>
          <w:b/>
          <w:i/>
          <w:iCs/>
          <w:sz w:val="22"/>
          <w:szCs w:val="22"/>
        </w:rPr>
        <w:t>OFFERTA ECONOMICA max punti 85 di cui:</w:t>
      </w:r>
    </w:p>
    <w:tbl>
      <w:tblPr>
        <w:tblW w:w="10376" w:type="dxa"/>
        <w:jc w:val="right"/>
        <w:tblLayout w:type="fixed"/>
        <w:tblCellMar>
          <w:left w:w="10" w:type="dxa"/>
          <w:right w:w="10" w:type="dxa"/>
        </w:tblCellMar>
        <w:tblLook w:val="0000" w:firstRow="0" w:lastRow="0" w:firstColumn="0" w:lastColumn="0" w:noHBand="0" w:noVBand="0"/>
      </w:tblPr>
      <w:tblGrid>
        <w:gridCol w:w="4063"/>
        <w:gridCol w:w="1500"/>
        <w:gridCol w:w="4813"/>
      </w:tblGrid>
      <w:tr w:rsidR="008F22D0" w14:paraId="4FB4619B"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42537F53" w14:textId="77777777" w:rsidR="008F22D0" w:rsidRDefault="00753DAA">
            <w:pPr>
              <w:pStyle w:val="Textbody"/>
              <w:spacing w:before="60" w:after="0"/>
              <w:ind w:left="360"/>
              <w:rPr>
                <w:rFonts w:ascii="Times New Roman" w:hAnsi="Times New Roman" w:cs="Verdana"/>
                <w:i/>
                <w:sz w:val="22"/>
                <w:szCs w:val="22"/>
              </w:rPr>
            </w:pPr>
            <w:r>
              <w:rPr>
                <w:rFonts w:ascii="Times New Roman" w:hAnsi="Times New Roman" w:cs="Verdana"/>
                <w:i/>
                <w:sz w:val="22"/>
                <w:szCs w:val="22"/>
              </w:rPr>
              <w:t>CRITERIO</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84879CF" w14:textId="77777777" w:rsidR="008F22D0" w:rsidRDefault="00753DAA">
            <w:pPr>
              <w:pStyle w:val="Textbody"/>
              <w:spacing w:before="60" w:after="0"/>
              <w:rPr>
                <w:rFonts w:ascii="Times New Roman" w:hAnsi="Times New Roman" w:cs="Verdana"/>
                <w:i/>
                <w:sz w:val="22"/>
                <w:szCs w:val="22"/>
              </w:rPr>
            </w:pPr>
            <w:r>
              <w:rPr>
                <w:rFonts w:ascii="Times New Roman" w:hAnsi="Times New Roman" w:cs="Verdana"/>
                <w:i/>
                <w:sz w:val="22"/>
                <w:szCs w:val="22"/>
              </w:rPr>
              <w:t>PUNTEGGIO</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A7D5" w14:textId="77777777" w:rsidR="008F22D0" w:rsidRDefault="00753DAA">
            <w:pPr>
              <w:pStyle w:val="Textbody"/>
              <w:spacing w:before="60" w:after="0"/>
              <w:rPr>
                <w:rFonts w:ascii="Times New Roman" w:hAnsi="Times New Roman" w:cs="Verdana"/>
                <w:i/>
                <w:sz w:val="22"/>
                <w:szCs w:val="22"/>
              </w:rPr>
            </w:pPr>
            <w:r>
              <w:rPr>
                <w:rFonts w:ascii="Times New Roman" w:hAnsi="Times New Roman" w:cs="Verdana"/>
                <w:i/>
                <w:sz w:val="22"/>
                <w:szCs w:val="22"/>
              </w:rPr>
              <w:t>MODALITA’ DI ATTRIBUZIONE</w:t>
            </w:r>
          </w:p>
        </w:tc>
      </w:tr>
      <w:tr w:rsidR="008F22D0" w14:paraId="40ACE0B2"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56115F3C"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1. Tasso </w:t>
            </w:r>
            <w:proofErr w:type="gramStart"/>
            <w:r>
              <w:rPr>
                <w:rFonts w:ascii="Times New Roman" w:hAnsi="Times New Roman" w:cs="Verdana"/>
                <w:sz w:val="22"/>
                <w:szCs w:val="22"/>
              </w:rPr>
              <w:t>passivo  applicato</w:t>
            </w:r>
            <w:proofErr w:type="gramEnd"/>
            <w:r>
              <w:rPr>
                <w:rFonts w:ascii="Times New Roman" w:hAnsi="Times New Roman" w:cs="Verdana"/>
                <w:sz w:val="22"/>
                <w:szCs w:val="22"/>
              </w:rPr>
              <w:t xml:space="preserve"> sull’utilizzo dell’anticipazione di tesoreria</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37F5829" w14:textId="4CC6B116"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87347D">
              <w:rPr>
                <w:rFonts w:ascii="Times New Roman" w:hAnsi="Times New Roman" w:cs="Verdana"/>
                <w:sz w:val="22"/>
                <w:szCs w:val="22"/>
              </w:rPr>
              <w:t>20</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FF25E" w14:textId="77777777" w:rsidR="00ED187D" w:rsidRDefault="00BE338E">
            <w:pPr>
              <w:pStyle w:val="Textbody"/>
              <w:spacing w:before="60" w:after="0"/>
              <w:rPr>
                <w:rFonts w:hint="eastAsia"/>
              </w:rPr>
            </w:pPr>
            <w:r>
              <w:t xml:space="preserve">Spread in aumento o in diminuzione su Euribor a 3 mesi (base 360) media mese precedente l’inizio di ogni trimestre (desunto dalla stampa specializzata). Ai fini dell’attribuzione dei punteggi verrà calcolato il tasso passivo risultante dall’applicazione dello spread offerto. Ai tassi passivi saranno attribuiti i punteggi secondo la seguente formula: Punteggio offerta = Pari a euribor punti </w:t>
            </w:r>
            <w:r w:rsidR="00ED187D">
              <w:t>20</w:t>
            </w:r>
          </w:p>
          <w:p w14:paraId="64F907CB" w14:textId="7933815F" w:rsidR="008F22D0" w:rsidRDefault="00ED187D">
            <w:pPr>
              <w:pStyle w:val="Textbody"/>
              <w:spacing w:before="60" w:after="0"/>
              <w:rPr>
                <w:rFonts w:ascii="Times New Roman" w:hAnsi="Times New Roman" w:cs="Verdana"/>
                <w:sz w:val="22"/>
                <w:szCs w:val="22"/>
              </w:rPr>
            </w:pPr>
            <w:r>
              <w:t xml:space="preserve">Per ogni aumento dell’Euribor </w:t>
            </w:r>
            <w:proofErr w:type="gramStart"/>
            <w:r>
              <w:t xml:space="preserve">di </w:t>
            </w:r>
            <w:r w:rsidR="00BE338E">
              <w:t xml:space="preserve"> 0</w:t>
            </w:r>
            <w:proofErr w:type="gramEnd"/>
            <w:r w:rsidR="00BE338E">
              <w:t>,0</w:t>
            </w:r>
            <w:r w:rsidR="00BA04C5">
              <w:t>1</w:t>
            </w:r>
            <w:r w:rsidR="00BE338E">
              <w:t xml:space="preserve"> </w:t>
            </w:r>
            <w:r>
              <w:t>verrà diminuito il punteggio massimo di -</w:t>
            </w:r>
            <w:r w:rsidR="00BA04C5">
              <w:t>0,5</w:t>
            </w:r>
          </w:p>
        </w:tc>
      </w:tr>
      <w:tr w:rsidR="008F22D0" w14:paraId="7D29EB2E"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4334E05C" w14:textId="77777777" w:rsidR="008F22D0" w:rsidRDefault="00753DAA">
            <w:pPr>
              <w:pStyle w:val="Textbody"/>
              <w:spacing w:before="280" w:after="0"/>
              <w:rPr>
                <w:rFonts w:ascii="Times New Roman" w:hAnsi="Times New Roman" w:cs="Verdana"/>
                <w:sz w:val="22"/>
                <w:szCs w:val="22"/>
              </w:rPr>
            </w:pPr>
            <w:r>
              <w:rPr>
                <w:rFonts w:ascii="Times New Roman" w:hAnsi="Times New Roman" w:cs="Verdana"/>
                <w:sz w:val="22"/>
                <w:szCs w:val="22"/>
              </w:rPr>
              <w:t>2. Spese per estinzione mandati mediante bonifici bancari a carico dell’ente (tra 0 e 1,00 € per ordinativo di pagamento)</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FFF23" w14:textId="0BB0BC0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D16E93">
              <w:rPr>
                <w:rFonts w:ascii="Times New Roman" w:hAnsi="Times New Roman" w:cs="Verdana"/>
                <w:sz w:val="22"/>
                <w:szCs w:val="22"/>
              </w:rPr>
              <w:t>20</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DA20" w14:textId="77777777" w:rsidR="008F22D0" w:rsidRDefault="00753DAA">
            <w:pPr>
              <w:pStyle w:val="Standard"/>
              <w:autoSpaceDE w:val="0"/>
              <w:rPr>
                <w:rFonts w:ascii="Times New Roman" w:hAnsi="Times New Roman" w:cs="Verdana"/>
                <w:sz w:val="22"/>
                <w:szCs w:val="22"/>
              </w:rPr>
            </w:pPr>
            <w:r>
              <w:rPr>
                <w:rFonts w:ascii="Times New Roman" w:hAnsi="Times New Roman" w:cs="Verdana"/>
                <w:sz w:val="22"/>
                <w:szCs w:val="22"/>
              </w:rPr>
              <w:t>Commissione applicata per l’estinzione di mandati di qualsiasi importo, diversi da quelli per pagamento stipendi ed altri redditi assimilati o a favore di correntisti del concorrente in esame:</w:t>
            </w:r>
          </w:p>
          <w:p w14:paraId="667A4777" w14:textId="77777777" w:rsidR="00DA665A" w:rsidRDefault="00753DAA" w:rsidP="00DA665A">
            <w:pPr>
              <w:pStyle w:val="Standard"/>
              <w:autoSpaceDE w:val="0"/>
              <w:rPr>
                <w:rFonts w:hint="eastAsia"/>
              </w:rPr>
            </w:pPr>
            <w:r>
              <w:rPr>
                <w:rFonts w:ascii="Times New Roman" w:eastAsia="Verdana" w:hAnsi="Times New Roman" w:cs="Verdana"/>
                <w:sz w:val="22"/>
                <w:szCs w:val="22"/>
                <w:shd w:val="clear" w:color="auto" w:fill="81D41A"/>
              </w:rPr>
              <w:t xml:space="preserve"> </w:t>
            </w:r>
            <w:r w:rsidR="00DA665A">
              <w:rPr>
                <w:rFonts w:ascii="Times New Roman" w:eastAsia="Verdana" w:hAnsi="Times New Roman" w:cs="Verdana"/>
                <w:i/>
                <w:sz w:val="22"/>
                <w:szCs w:val="22"/>
              </w:rPr>
              <w:t>€ 0,00 punti 20</w:t>
            </w:r>
          </w:p>
          <w:p w14:paraId="3ACF3CDD" w14:textId="6ABFC04A" w:rsidR="00DA665A" w:rsidRDefault="00DA665A" w:rsidP="00DA665A">
            <w:pPr>
              <w:pStyle w:val="Standard"/>
              <w:autoSpaceDE w:val="0"/>
              <w:rPr>
                <w:rFonts w:hint="eastAsia"/>
              </w:rPr>
            </w:pPr>
            <w:r>
              <w:rPr>
                <w:rFonts w:ascii="Times New Roman" w:eastAsia="Verdana" w:hAnsi="Times New Roman" w:cs="Verdana"/>
                <w:i/>
                <w:sz w:val="22"/>
                <w:szCs w:val="22"/>
              </w:rPr>
              <w:t>da € 0,01 a € 1,</w:t>
            </w:r>
            <w:r w:rsidR="00ED187D">
              <w:rPr>
                <w:rFonts w:ascii="Times New Roman" w:eastAsia="Verdana" w:hAnsi="Times New Roman" w:cs="Verdana"/>
                <w:i/>
                <w:sz w:val="22"/>
                <w:szCs w:val="22"/>
              </w:rPr>
              <w:t>00</w:t>
            </w:r>
            <w:r>
              <w:rPr>
                <w:rFonts w:ascii="Times New Roman" w:eastAsia="Verdana" w:hAnsi="Times New Roman" w:cs="Verdana"/>
                <w:i/>
                <w:sz w:val="22"/>
                <w:szCs w:val="22"/>
              </w:rPr>
              <w:t xml:space="preserve"> punti pari a (1-</w:t>
            </w:r>
            <w:proofErr w:type="gramStart"/>
            <w:r>
              <w:rPr>
                <w:rFonts w:ascii="Times New Roman" w:eastAsia="Verdana" w:hAnsi="Times New Roman" w:cs="Verdana"/>
                <w:i/>
                <w:sz w:val="22"/>
                <w:szCs w:val="22"/>
              </w:rPr>
              <w:t>Ci)*</w:t>
            </w:r>
            <w:proofErr w:type="gramEnd"/>
            <w:r>
              <w:rPr>
                <w:rFonts w:ascii="Times New Roman" w:eastAsia="Verdana" w:hAnsi="Times New Roman" w:cs="Verdana"/>
                <w:i/>
                <w:sz w:val="22"/>
                <w:szCs w:val="22"/>
              </w:rPr>
              <w:t>20 dove Ci è la commissione offerta dal concorrente in esame</w:t>
            </w:r>
          </w:p>
          <w:p w14:paraId="57A8AE0C" w14:textId="3B5EC1BA" w:rsidR="008F22D0" w:rsidRDefault="00753DAA">
            <w:pPr>
              <w:pStyle w:val="Standard"/>
              <w:autoSpaceDE w:val="0"/>
              <w:rPr>
                <w:rFonts w:ascii="Times New Roman" w:hAnsi="Times New Roman" w:cs="Verdana"/>
                <w:sz w:val="22"/>
                <w:szCs w:val="22"/>
              </w:rPr>
            </w:pPr>
            <w:r>
              <w:rPr>
                <w:rFonts w:ascii="Times New Roman" w:hAnsi="Times New Roman" w:cs="Verdana"/>
                <w:sz w:val="22"/>
                <w:szCs w:val="22"/>
              </w:rPr>
              <w:t>Nel caso di più mandati trasmessi nello stesso giorno a favore dello stesso beneficiario, si applica una sola commissione</w:t>
            </w:r>
          </w:p>
        </w:tc>
      </w:tr>
      <w:tr w:rsidR="008F22D0" w14:paraId="04597A83"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4C304855" w14:textId="0124BD0E" w:rsidR="008F22D0" w:rsidRDefault="00753DAA">
            <w:pPr>
              <w:pStyle w:val="Textbody"/>
              <w:spacing w:after="280"/>
              <w:rPr>
                <w:rFonts w:ascii="Times New Roman" w:hAnsi="Times New Roman" w:cs="Verdana"/>
                <w:sz w:val="22"/>
                <w:szCs w:val="22"/>
              </w:rPr>
            </w:pPr>
            <w:r>
              <w:rPr>
                <w:rFonts w:ascii="Times New Roman" w:hAnsi="Times New Roman" w:cs="Verdana"/>
                <w:sz w:val="22"/>
                <w:szCs w:val="22"/>
              </w:rPr>
              <w:lastRenderedPageBreak/>
              <w:t xml:space="preserve">3. Percentuale di ribasso sull’importo forfettario di euro </w:t>
            </w:r>
            <w:r w:rsidR="00A74F26">
              <w:rPr>
                <w:rFonts w:ascii="Times New Roman" w:hAnsi="Times New Roman" w:cs="Verdana"/>
                <w:sz w:val="22"/>
                <w:szCs w:val="22"/>
              </w:rPr>
              <w:t>500,00</w:t>
            </w:r>
            <w:r>
              <w:rPr>
                <w:rFonts w:ascii="Times New Roman" w:hAnsi="Times New Roman" w:cs="Verdana"/>
                <w:sz w:val="22"/>
                <w:szCs w:val="22"/>
              </w:rPr>
              <w:t xml:space="preserve"> riconosciuto al tesoriere per le spese vive (stampati, postali, altro), di servizio e gestionali (invio estratti conto, spese per l’effettuazione di ogni operazione e di ogni altra eventuale spesa afferente </w:t>
            </w:r>
            <w:proofErr w:type="gramStart"/>
            <w:r>
              <w:rPr>
                <w:rFonts w:ascii="Times New Roman" w:hAnsi="Times New Roman" w:cs="Verdana"/>
                <w:sz w:val="22"/>
                <w:szCs w:val="22"/>
              </w:rPr>
              <w:t>la</w:t>
            </w:r>
            <w:proofErr w:type="gramEnd"/>
            <w:r>
              <w:rPr>
                <w:rFonts w:ascii="Times New Roman" w:hAnsi="Times New Roman" w:cs="Verdana"/>
                <w:sz w:val="22"/>
                <w:szCs w:val="22"/>
              </w:rPr>
              <w:t xml:space="preserve"> prestazione del servizio)</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353D232"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Max punti 12</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755D" w14:textId="77777777" w:rsidR="00ED187D" w:rsidRDefault="00ED187D">
            <w:pPr>
              <w:pStyle w:val="Standard"/>
              <w:jc w:val="both"/>
              <w:rPr>
                <w:rFonts w:hint="eastAsia"/>
              </w:rPr>
            </w:pPr>
            <w:r>
              <w:t xml:space="preserve">Verrà attribuito il massimo dei punti previsti al corrispettivo di importo più basso offerto. Alle restanti offerte il punteggio verrà attribuito secondo la seguente formula: </w:t>
            </w:r>
          </w:p>
          <w:p w14:paraId="13DF918B" w14:textId="77777777" w:rsidR="00ED187D" w:rsidRDefault="00ED187D">
            <w:pPr>
              <w:pStyle w:val="Standard"/>
              <w:jc w:val="both"/>
              <w:rPr>
                <w:rFonts w:hint="eastAsia"/>
              </w:rPr>
            </w:pPr>
            <w:r>
              <w:t xml:space="preserve">Punteggio offerta = </w:t>
            </w:r>
          </w:p>
          <w:p w14:paraId="4B8F3D22" w14:textId="22590D14" w:rsidR="00ED187D" w:rsidRDefault="0045212D" w:rsidP="00ED187D">
            <w:pPr>
              <w:pStyle w:val="Standard"/>
              <w:jc w:val="center"/>
              <w:rPr>
                <w:rFonts w:hint="eastAsia"/>
              </w:rPr>
            </w:pPr>
            <w:r>
              <w:rPr>
                <w:u w:val="single"/>
              </w:rPr>
              <w:t>12</w:t>
            </w:r>
            <w:r w:rsidR="00ED187D" w:rsidRPr="00ED187D">
              <w:rPr>
                <w:u w:val="single"/>
              </w:rPr>
              <w:t xml:space="preserve"> * importo </w:t>
            </w:r>
            <w:r w:rsidR="00ED187D" w:rsidRPr="0045212D">
              <w:rPr>
                <w:u w:val="single"/>
              </w:rPr>
              <w:t>offerta più bassa importo offerta</w:t>
            </w:r>
            <w:r w:rsidR="00ED187D">
              <w:t xml:space="preserve"> considerata</w:t>
            </w:r>
          </w:p>
          <w:p w14:paraId="2EFEE9BB" w14:textId="590F71A8" w:rsidR="008F22D0" w:rsidRDefault="00ED187D">
            <w:pPr>
              <w:pStyle w:val="Standard"/>
              <w:jc w:val="both"/>
              <w:rPr>
                <w:rFonts w:ascii="Times New Roman" w:hAnsi="Times New Roman" w:cs="Verdana"/>
                <w:color w:val="000000"/>
                <w:sz w:val="22"/>
                <w:szCs w:val="22"/>
              </w:rPr>
            </w:pPr>
            <w:r>
              <w:t xml:space="preserve">Nel caso in cui sia presente un’offerta con valore pari a ZERO, a tale offerta sarà attribuito il punteggio massimo e ZERO punti saranno attribuiti all’offerta con il valore più alto. </w:t>
            </w:r>
          </w:p>
        </w:tc>
      </w:tr>
      <w:tr w:rsidR="008F22D0" w14:paraId="4B7D5AA5"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77BDA351" w14:textId="490D0E84"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4. Commissione % (Max 1%) sul transato sugli incassi tramite </w:t>
            </w:r>
            <w:proofErr w:type="spellStart"/>
            <w:r w:rsidR="00A74F26">
              <w:rPr>
                <w:rFonts w:ascii="Times New Roman" w:hAnsi="Times New Roman" w:cs="Verdana"/>
                <w:sz w:val="22"/>
                <w:szCs w:val="22"/>
              </w:rPr>
              <w:t>PagoPA</w:t>
            </w:r>
            <w:proofErr w:type="spellEnd"/>
            <w:r w:rsidR="00A74F26">
              <w:rPr>
                <w:rFonts w:ascii="Times New Roman" w:hAnsi="Times New Roman" w:cs="Verdana"/>
                <w:sz w:val="22"/>
                <w:szCs w:val="22"/>
              </w:rPr>
              <w:t xml:space="preserve"> ivi compresi gli incassi a mezzo POS </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12F4F50" w14:textId="2FE03006" w:rsidR="008F22D0" w:rsidRPr="00A74F26" w:rsidRDefault="00753DAA">
            <w:pPr>
              <w:pStyle w:val="Textbody"/>
              <w:spacing w:before="60" w:after="0"/>
              <w:rPr>
                <w:rFonts w:ascii="Times New Roman" w:hAnsi="Times New Roman" w:cs="Verdana"/>
                <w:sz w:val="22"/>
                <w:szCs w:val="22"/>
              </w:rPr>
            </w:pPr>
            <w:r w:rsidRPr="00A74F26">
              <w:rPr>
                <w:rFonts w:ascii="Times New Roman" w:hAnsi="Times New Roman" w:cs="Verdana"/>
                <w:sz w:val="22"/>
                <w:szCs w:val="22"/>
              </w:rPr>
              <w:t xml:space="preserve">Max punti </w:t>
            </w:r>
            <w:r w:rsidR="0087347D">
              <w:rPr>
                <w:rFonts w:ascii="Times New Roman" w:hAnsi="Times New Roman" w:cs="Verdana"/>
                <w:sz w:val="22"/>
                <w:szCs w:val="22"/>
              </w:rPr>
              <w:t>10</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61E" w14:textId="77777777" w:rsidR="006F38BE" w:rsidRDefault="006F38BE" w:rsidP="006F38BE">
            <w:pPr>
              <w:pStyle w:val="Standard"/>
              <w:jc w:val="both"/>
              <w:rPr>
                <w:rFonts w:ascii="Times New Roman" w:hAnsi="Times New Roman" w:cs="Verdana"/>
                <w:i/>
                <w:color w:val="000000"/>
                <w:sz w:val="22"/>
                <w:szCs w:val="22"/>
              </w:rPr>
            </w:pPr>
            <w:r>
              <w:rPr>
                <w:rFonts w:ascii="Times New Roman" w:hAnsi="Times New Roman" w:cs="Verdana"/>
                <w:i/>
                <w:color w:val="000000"/>
                <w:sz w:val="22"/>
                <w:szCs w:val="22"/>
              </w:rPr>
              <w:t>Punteggi associati alla commissione % sul transato offerta:</w:t>
            </w:r>
          </w:p>
          <w:p w14:paraId="243A2893" w14:textId="2CD7E5CB" w:rsidR="006F38BE" w:rsidRDefault="006F38BE" w:rsidP="006F38BE">
            <w:pPr>
              <w:pStyle w:val="Standard"/>
              <w:jc w:val="both"/>
              <w:rPr>
                <w:rFonts w:ascii="Times New Roman" w:hAnsi="Times New Roman" w:cs="Verdana"/>
                <w:i/>
                <w:color w:val="000000"/>
                <w:sz w:val="22"/>
                <w:szCs w:val="22"/>
              </w:rPr>
            </w:pPr>
            <w:r>
              <w:rPr>
                <w:rFonts w:ascii="Times New Roman" w:hAnsi="Times New Roman" w:cs="Verdana"/>
                <w:i/>
                <w:color w:val="000000"/>
                <w:sz w:val="22"/>
                <w:szCs w:val="22"/>
              </w:rPr>
              <w:t xml:space="preserve">- nessuna commissione punti </w:t>
            </w:r>
            <w:r w:rsidR="00ED187D">
              <w:rPr>
                <w:rFonts w:ascii="Times New Roman" w:hAnsi="Times New Roman" w:cs="Verdana"/>
                <w:i/>
                <w:color w:val="000000"/>
                <w:sz w:val="22"/>
                <w:szCs w:val="22"/>
              </w:rPr>
              <w:t>10</w:t>
            </w:r>
            <w:r>
              <w:rPr>
                <w:rFonts w:ascii="Times New Roman" w:hAnsi="Times New Roman" w:cs="Verdana"/>
                <w:i/>
                <w:color w:val="000000"/>
                <w:sz w:val="22"/>
                <w:szCs w:val="22"/>
              </w:rPr>
              <w:t>;</w:t>
            </w:r>
          </w:p>
          <w:p w14:paraId="663343A0" w14:textId="77777777" w:rsidR="006F38BE" w:rsidRDefault="006F38BE" w:rsidP="006F38BE">
            <w:pPr>
              <w:pStyle w:val="Standard"/>
              <w:jc w:val="both"/>
              <w:rPr>
                <w:rFonts w:ascii="Times New Roman" w:hAnsi="Times New Roman" w:cs="Verdana"/>
                <w:i/>
                <w:color w:val="000000"/>
                <w:sz w:val="22"/>
                <w:szCs w:val="22"/>
              </w:rPr>
            </w:pPr>
            <w:r>
              <w:rPr>
                <w:rFonts w:ascii="Times New Roman" w:hAnsi="Times New Roman" w:cs="Verdana"/>
                <w:i/>
                <w:color w:val="000000"/>
                <w:sz w:val="22"/>
                <w:szCs w:val="22"/>
              </w:rPr>
              <w:t>- commissione 1% punti 0</w:t>
            </w:r>
          </w:p>
          <w:p w14:paraId="42DDA12F" w14:textId="6BE1B4BA" w:rsidR="008F22D0" w:rsidRPr="00A74F26" w:rsidRDefault="006F38BE" w:rsidP="006F38BE">
            <w:pPr>
              <w:pStyle w:val="Standard"/>
              <w:jc w:val="both"/>
              <w:rPr>
                <w:rFonts w:ascii="Times New Roman" w:hAnsi="Times New Roman" w:cs="Verdana"/>
                <w:i/>
                <w:color w:val="000000"/>
                <w:sz w:val="22"/>
                <w:szCs w:val="22"/>
                <w:shd w:val="clear" w:color="auto" w:fill="FFFF00"/>
              </w:rPr>
            </w:pPr>
            <w:r>
              <w:rPr>
                <w:rFonts w:ascii="Times New Roman" w:hAnsi="Times New Roman" w:cs="Verdana"/>
                <w:i/>
                <w:color w:val="000000"/>
                <w:sz w:val="22"/>
                <w:szCs w:val="22"/>
              </w:rPr>
              <w:t xml:space="preserve">Commissione offerta da 0,01% aa 0,99%: </w:t>
            </w:r>
            <w:r>
              <w:rPr>
                <w:rFonts w:ascii="Times New Roman" w:eastAsia="Verdana" w:hAnsi="Times New Roman" w:cs="Verdana"/>
                <w:i/>
                <w:color w:val="000000"/>
                <w:sz w:val="22"/>
                <w:szCs w:val="22"/>
              </w:rPr>
              <w:t>punti pari a (1-</w:t>
            </w:r>
            <w:proofErr w:type="gramStart"/>
            <w:r>
              <w:rPr>
                <w:rFonts w:ascii="Times New Roman" w:eastAsia="Verdana" w:hAnsi="Times New Roman" w:cs="Verdana"/>
                <w:i/>
                <w:color w:val="000000"/>
                <w:sz w:val="22"/>
                <w:szCs w:val="22"/>
              </w:rPr>
              <w:t>Ci)*</w:t>
            </w:r>
            <w:proofErr w:type="gramEnd"/>
            <w:r w:rsidR="00ED187D">
              <w:rPr>
                <w:rFonts w:ascii="Times New Roman" w:eastAsia="Verdana" w:hAnsi="Times New Roman" w:cs="Verdana"/>
                <w:i/>
                <w:color w:val="000000"/>
                <w:sz w:val="22"/>
                <w:szCs w:val="22"/>
              </w:rPr>
              <w:t>10</w:t>
            </w:r>
            <w:r>
              <w:rPr>
                <w:rFonts w:ascii="Times New Roman" w:eastAsia="Verdana" w:hAnsi="Times New Roman" w:cs="Verdana"/>
                <w:i/>
                <w:color w:val="000000"/>
                <w:sz w:val="22"/>
                <w:szCs w:val="22"/>
              </w:rPr>
              <w:t xml:space="preserve"> dove Ci è la commissione offerta dal concorrente in esame</w:t>
            </w:r>
          </w:p>
        </w:tc>
      </w:tr>
      <w:tr w:rsidR="008F22D0" w14:paraId="57A9B633" w14:textId="77777777">
        <w:trPr>
          <w:jc w:val="right"/>
        </w:trPr>
        <w:tc>
          <w:tcPr>
            <w:tcW w:w="4063" w:type="dxa"/>
            <w:tcBorders>
              <w:left w:val="single" w:sz="4" w:space="0" w:color="000000"/>
              <w:bottom w:val="single" w:sz="4" w:space="0" w:color="000000"/>
            </w:tcBorders>
            <w:tcMar>
              <w:top w:w="0" w:type="dxa"/>
              <w:left w:w="108" w:type="dxa"/>
              <w:bottom w:w="0" w:type="dxa"/>
              <w:right w:w="108" w:type="dxa"/>
            </w:tcMar>
          </w:tcPr>
          <w:p w14:paraId="230B4C3A" w14:textId="4350D163"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5. </w:t>
            </w:r>
            <w:r w:rsidR="0087347D">
              <w:rPr>
                <w:rFonts w:cs="Calibri"/>
              </w:rPr>
              <w:t>Tasso di interesse attivo lordo applicato sulle giacenze di cassa presso l’Istituto tesoriere fuori dal circuito della Tesoreria Unica e su altri conti correnti intestati al Comune e tasso di interesse attivo lordo per operazioni di reimpiego della liquidità fuori Tesoreria Unica tramite pronti contro termine o equivalenti</w:t>
            </w:r>
          </w:p>
        </w:tc>
        <w:tc>
          <w:tcPr>
            <w:tcW w:w="1500" w:type="dxa"/>
            <w:tcBorders>
              <w:left w:val="single" w:sz="4" w:space="0" w:color="000000"/>
              <w:bottom w:val="single" w:sz="4" w:space="0" w:color="000000"/>
            </w:tcBorders>
            <w:tcMar>
              <w:top w:w="0" w:type="dxa"/>
              <w:left w:w="108" w:type="dxa"/>
              <w:bottom w:w="0" w:type="dxa"/>
              <w:right w:w="108" w:type="dxa"/>
            </w:tcMar>
          </w:tcPr>
          <w:p w14:paraId="03781036" w14:textId="0C928571"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87347D">
              <w:rPr>
                <w:rFonts w:ascii="Times New Roman" w:hAnsi="Times New Roman" w:cs="Verdana"/>
                <w:sz w:val="22"/>
                <w:szCs w:val="22"/>
              </w:rPr>
              <w:t>2</w:t>
            </w:r>
            <w:r>
              <w:rPr>
                <w:rFonts w:ascii="Times New Roman" w:hAnsi="Times New Roman" w:cs="Verdana"/>
                <w:sz w:val="22"/>
                <w:szCs w:val="22"/>
              </w:rPr>
              <w:t>3</w:t>
            </w:r>
          </w:p>
        </w:tc>
        <w:tc>
          <w:tcPr>
            <w:tcW w:w="481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DE5EF73" w14:textId="77777777" w:rsidR="00BE338E" w:rsidRDefault="00BE338E">
            <w:pPr>
              <w:pStyle w:val="Standard"/>
              <w:ind w:left="360"/>
              <w:jc w:val="both"/>
              <w:rPr>
                <w:rFonts w:hint="eastAsia"/>
              </w:rPr>
            </w:pPr>
            <w:r>
              <w:t xml:space="preserve">Spread in aumento o in diminuzione su Euribor a 3 mesi (base 360) media mese precedente l’inizio di ogni trimestre (desunto dalla stampa specializzata). Ai fini dell’attribuzione dei punteggi verrà calcolato il tasso attivo risultante dall’applicazione dello spread offerto. Ai tassi attivi saranno attribuiti i punteggi secondo la seguente formula: </w:t>
            </w:r>
          </w:p>
          <w:p w14:paraId="282BC712" w14:textId="65133672" w:rsidR="00BE338E" w:rsidRDefault="00BE338E">
            <w:pPr>
              <w:pStyle w:val="Standard"/>
              <w:ind w:left="360"/>
              <w:jc w:val="both"/>
              <w:rPr>
                <w:rFonts w:hint="eastAsia"/>
              </w:rPr>
            </w:pPr>
            <w:r>
              <w:t xml:space="preserve">Punteggio offerta = Pari a euribor punti </w:t>
            </w:r>
            <w:r w:rsidR="00ED187D">
              <w:t>2</w:t>
            </w:r>
            <w:r>
              <w:t>3</w:t>
            </w:r>
          </w:p>
          <w:p w14:paraId="13C236B0" w14:textId="5CD7DACE" w:rsidR="00BE338E" w:rsidRDefault="00BE338E">
            <w:pPr>
              <w:pStyle w:val="Standard"/>
              <w:ind w:left="360"/>
              <w:jc w:val="both"/>
              <w:rPr>
                <w:rFonts w:hint="eastAsia"/>
              </w:rPr>
            </w:pPr>
            <w:r>
              <w:t xml:space="preserve"> Per ogni diminuzione dello 0,0</w:t>
            </w:r>
            <w:r w:rsidR="001D6F16">
              <w:t>1</w:t>
            </w:r>
            <w:r>
              <w:t xml:space="preserve"> punti -</w:t>
            </w:r>
            <w:r w:rsidR="001D6F16">
              <w:t>0,5</w:t>
            </w:r>
          </w:p>
          <w:p w14:paraId="1E54E91E" w14:textId="0FED4866" w:rsidR="008F22D0" w:rsidRDefault="00BE338E">
            <w:pPr>
              <w:pStyle w:val="Standard"/>
              <w:ind w:left="360"/>
              <w:jc w:val="both"/>
              <w:rPr>
                <w:rFonts w:ascii="Times New Roman" w:hAnsi="Times New Roman"/>
                <w:sz w:val="22"/>
                <w:szCs w:val="22"/>
              </w:rPr>
            </w:pPr>
            <w:r>
              <w:t>Per ogni aumento dello 0,0</w:t>
            </w:r>
            <w:r w:rsidR="001D6F16">
              <w:t>1</w:t>
            </w:r>
            <w:r>
              <w:t xml:space="preserve"> punti +</w:t>
            </w:r>
            <w:r w:rsidR="001D6F16">
              <w:t>0,5</w:t>
            </w:r>
          </w:p>
          <w:p w14:paraId="3A7FE610" w14:textId="77777777" w:rsidR="008F22D0" w:rsidRDefault="008F22D0">
            <w:pPr>
              <w:pStyle w:val="Standard"/>
              <w:jc w:val="both"/>
              <w:rPr>
                <w:rFonts w:ascii="Times New Roman" w:hAnsi="Times New Roman" w:cs="Verdana"/>
                <w:i/>
                <w:color w:val="000000"/>
                <w:sz w:val="22"/>
                <w:szCs w:val="22"/>
              </w:rPr>
            </w:pPr>
          </w:p>
        </w:tc>
      </w:tr>
    </w:tbl>
    <w:p w14:paraId="24BF99D2" w14:textId="77777777" w:rsidR="008F22D0" w:rsidRDefault="00753DAA">
      <w:pPr>
        <w:pStyle w:val="Standard"/>
        <w:widowControl/>
        <w:autoSpaceDE w:val="0"/>
        <w:jc w:val="both"/>
        <w:rPr>
          <w:rFonts w:ascii="Times New Roman" w:hAnsi="Times New Roman"/>
          <w:sz w:val="22"/>
          <w:szCs w:val="22"/>
        </w:rPr>
      </w:pPr>
      <w:r>
        <w:rPr>
          <w:rFonts w:ascii="Times New Roman" w:hAnsi="Times New Roman"/>
          <w:sz w:val="22"/>
          <w:szCs w:val="22"/>
        </w:rPr>
        <w:t xml:space="preserve">   </w:t>
      </w:r>
    </w:p>
    <w:p w14:paraId="657CD837" w14:textId="77777777" w:rsidR="008F22D0" w:rsidRDefault="008F22D0">
      <w:pPr>
        <w:pStyle w:val="Textbody"/>
        <w:widowControl/>
        <w:spacing w:after="0" w:line="240" w:lineRule="auto"/>
        <w:jc w:val="both"/>
        <w:rPr>
          <w:rFonts w:ascii="Times New Roman" w:hAnsi="Times New Roman"/>
          <w:b/>
          <w:sz w:val="22"/>
          <w:szCs w:val="22"/>
        </w:rPr>
      </w:pPr>
    </w:p>
    <w:p w14:paraId="017FA866" w14:textId="77777777" w:rsidR="008F22D0" w:rsidRDefault="00753DAA">
      <w:pPr>
        <w:pStyle w:val="Textbody"/>
        <w:widowControl/>
        <w:spacing w:after="0" w:line="240" w:lineRule="auto"/>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t>5. MODALITÀ DI PRESENTAZIONE DEL PREVENTIVO</w:t>
      </w:r>
    </w:p>
    <w:p w14:paraId="196C128B" w14:textId="607FA696" w:rsidR="008F22D0" w:rsidRPr="0045212D" w:rsidRDefault="00753DAA">
      <w:pPr>
        <w:pStyle w:val="Standard"/>
        <w:widowControl/>
        <w:autoSpaceDE w:val="0"/>
        <w:jc w:val="both"/>
        <w:rPr>
          <w:rFonts w:ascii="Times New Roman" w:hAnsi="Times New Roman"/>
        </w:rPr>
      </w:pPr>
      <w:r w:rsidRPr="0045212D">
        <w:rPr>
          <w:rFonts w:ascii="Times New Roman" w:hAnsi="Times New Roman"/>
        </w:rPr>
        <w:t>Il preventivo</w:t>
      </w:r>
      <w:r w:rsidRPr="0045212D">
        <w:rPr>
          <w:rFonts w:ascii="Times New Roman" w:hAnsi="Times New Roman"/>
          <w:b/>
          <w:bCs/>
        </w:rPr>
        <w:t xml:space="preserve"> </w:t>
      </w:r>
      <w:r w:rsidRPr="0045212D">
        <w:rPr>
          <w:rFonts w:ascii="Times New Roman" w:hAnsi="Times New Roman"/>
        </w:rPr>
        <w:t xml:space="preserve">dovrà pervenire </w:t>
      </w:r>
      <w:r w:rsidRPr="0045212D">
        <w:rPr>
          <w:rFonts w:ascii="Times New Roman" w:hAnsi="Times New Roman"/>
          <w:b/>
          <w:bCs/>
          <w:u w:val="single"/>
        </w:rPr>
        <w:t>(pena la esclusione)</w:t>
      </w:r>
      <w:r w:rsidRPr="0045212D">
        <w:rPr>
          <w:rFonts w:ascii="Times New Roman" w:hAnsi="Times New Roman"/>
          <w:b/>
          <w:bCs/>
        </w:rPr>
        <w:t>,</w:t>
      </w:r>
      <w:r w:rsidRPr="0045212D">
        <w:rPr>
          <w:rFonts w:ascii="Times New Roman" w:hAnsi="Times New Roman"/>
        </w:rPr>
        <w:t xml:space="preserve"> a mezzo PEC all’indirizzo comune.</w:t>
      </w:r>
      <w:r w:rsidR="00D16E93" w:rsidRPr="0045212D">
        <w:rPr>
          <w:rFonts w:ascii="Times New Roman" w:hAnsi="Times New Roman"/>
        </w:rPr>
        <w:t>vallodinera</w:t>
      </w:r>
      <w:r w:rsidRPr="0045212D">
        <w:rPr>
          <w:rFonts w:ascii="Times New Roman" w:hAnsi="Times New Roman"/>
        </w:rPr>
        <w:t xml:space="preserve">@postacert.umbria.it, entro e non oltre le </w:t>
      </w:r>
      <w:r w:rsidRPr="0045212D">
        <w:rPr>
          <w:rFonts w:ascii="Times New Roman" w:hAnsi="Times New Roman"/>
          <w:b/>
          <w:bCs/>
        </w:rPr>
        <w:t xml:space="preserve">ore 12:00 </w:t>
      </w:r>
      <w:r w:rsidRPr="0045212D">
        <w:rPr>
          <w:rFonts w:ascii="Times New Roman" w:hAnsi="Times New Roman"/>
        </w:rPr>
        <w:t>del giorno</w:t>
      </w:r>
      <w:r w:rsidRPr="0045212D">
        <w:rPr>
          <w:rFonts w:ascii="Times New Roman" w:hAnsi="Times New Roman"/>
          <w:b/>
          <w:bCs/>
          <w:u w:val="single"/>
        </w:rPr>
        <w:t xml:space="preserve"> </w:t>
      </w:r>
      <w:r w:rsidR="00442207">
        <w:rPr>
          <w:rFonts w:ascii="Times New Roman" w:hAnsi="Times New Roman"/>
          <w:b/>
          <w:bCs/>
          <w:u w:val="single"/>
        </w:rPr>
        <w:t>1</w:t>
      </w:r>
      <w:r w:rsidR="00C75676">
        <w:rPr>
          <w:rFonts w:ascii="Times New Roman" w:hAnsi="Times New Roman"/>
          <w:b/>
          <w:bCs/>
          <w:u w:val="single"/>
        </w:rPr>
        <w:t>5</w:t>
      </w:r>
      <w:r w:rsidRPr="0045212D">
        <w:rPr>
          <w:rFonts w:ascii="Times New Roman" w:hAnsi="Times New Roman"/>
          <w:b/>
          <w:bCs/>
          <w:u w:val="single"/>
        </w:rPr>
        <w:t xml:space="preserve"> </w:t>
      </w:r>
      <w:r w:rsidR="00D16E93" w:rsidRPr="0045212D">
        <w:rPr>
          <w:rFonts w:ascii="Times New Roman" w:hAnsi="Times New Roman"/>
          <w:b/>
          <w:bCs/>
          <w:u w:val="single"/>
        </w:rPr>
        <w:t>marzo</w:t>
      </w:r>
      <w:r w:rsidRPr="0045212D">
        <w:rPr>
          <w:rFonts w:ascii="Times New Roman" w:hAnsi="Times New Roman"/>
          <w:b/>
          <w:bCs/>
          <w:u w:val="single"/>
        </w:rPr>
        <w:t xml:space="preserve"> 202</w:t>
      </w:r>
      <w:r w:rsidR="00D16E93" w:rsidRPr="0045212D">
        <w:rPr>
          <w:rFonts w:ascii="Times New Roman" w:hAnsi="Times New Roman"/>
          <w:b/>
          <w:bCs/>
          <w:u w:val="single"/>
        </w:rPr>
        <w:t>1</w:t>
      </w:r>
      <w:r w:rsidRPr="0045212D">
        <w:rPr>
          <w:rFonts w:ascii="Times New Roman" w:hAnsi="Times New Roman"/>
          <w:b/>
          <w:bCs/>
          <w:u w:val="single"/>
        </w:rPr>
        <w:t xml:space="preserve"> utilizzando preferibilmente il modulo allegato (allegato A) </w:t>
      </w:r>
      <w:proofErr w:type="gramStart"/>
      <w:r w:rsidRPr="0045212D">
        <w:rPr>
          <w:rFonts w:ascii="Times New Roman" w:hAnsi="Times New Roman"/>
          <w:b/>
          <w:bCs/>
          <w:u w:val="single"/>
        </w:rPr>
        <w:t>“ OFFERTA</w:t>
      </w:r>
      <w:proofErr w:type="gramEnd"/>
      <w:r w:rsidRPr="0045212D">
        <w:rPr>
          <w:rFonts w:ascii="Times New Roman" w:hAnsi="Times New Roman"/>
          <w:b/>
          <w:bCs/>
          <w:u w:val="single"/>
        </w:rPr>
        <w:t xml:space="preserve"> TECNICO-ECONOMICA.</w:t>
      </w:r>
    </w:p>
    <w:p w14:paraId="62102EE5" w14:textId="4D9F9D34" w:rsidR="008F22D0" w:rsidRDefault="008F22D0">
      <w:pPr>
        <w:pStyle w:val="Paragrafoelenco"/>
        <w:widowControl/>
        <w:tabs>
          <w:tab w:val="left" w:pos="197"/>
        </w:tabs>
        <w:spacing w:line="276" w:lineRule="auto"/>
        <w:ind w:left="0"/>
        <w:jc w:val="both"/>
        <w:rPr>
          <w:rFonts w:ascii="Times New Roman" w:hAnsi="Times New Roman" w:cs="Calibri"/>
          <w:b/>
          <w:sz w:val="22"/>
          <w:szCs w:val="22"/>
        </w:rPr>
      </w:pPr>
    </w:p>
    <w:p w14:paraId="62ACCB01" w14:textId="3031D37B" w:rsidR="0087478E" w:rsidRDefault="0087478E">
      <w:pPr>
        <w:pStyle w:val="Paragrafoelenco"/>
        <w:widowControl/>
        <w:tabs>
          <w:tab w:val="left" w:pos="197"/>
        </w:tabs>
        <w:spacing w:line="276" w:lineRule="auto"/>
        <w:ind w:left="0"/>
        <w:jc w:val="both"/>
      </w:pPr>
      <w:r>
        <w:t>L’oggetto del messaggio di posta elettronica certificata dovrà riportare la seguente dicitura: “</w:t>
      </w:r>
      <w:r w:rsidRPr="0087478E">
        <w:rPr>
          <w:b/>
          <w:bCs/>
        </w:rPr>
        <w:t xml:space="preserve">Indagine esplorativa di mercato per l’affidamento del servizio di tesoreria del Comune di </w:t>
      </w:r>
      <w:r w:rsidR="00143B48">
        <w:rPr>
          <w:b/>
          <w:bCs/>
        </w:rPr>
        <w:t>Vallo di Nera</w:t>
      </w:r>
      <w:r w:rsidRPr="0087478E">
        <w:rPr>
          <w:b/>
          <w:bCs/>
        </w:rPr>
        <w:t xml:space="preserve"> per il periodo </w:t>
      </w:r>
      <w:r w:rsidR="00143B48">
        <w:rPr>
          <w:b/>
          <w:bCs/>
        </w:rPr>
        <w:t>01.07.2021</w:t>
      </w:r>
      <w:r w:rsidRPr="0087478E">
        <w:rPr>
          <w:b/>
          <w:bCs/>
        </w:rPr>
        <w:t xml:space="preserve"> – </w:t>
      </w:r>
      <w:r w:rsidR="00143B48">
        <w:rPr>
          <w:b/>
          <w:bCs/>
        </w:rPr>
        <w:t>30.06.2024</w:t>
      </w:r>
      <w:r>
        <w:t xml:space="preserve">”. </w:t>
      </w:r>
    </w:p>
    <w:p w14:paraId="7F5EBA77" w14:textId="67C79AA5" w:rsidR="0087478E" w:rsidRDefault="0087478E">
      <w:pPr>
        <w:pStyle w:val="Paragrafoelenco"/>
        <w:widowControl/>
        <w:tabs>
          <w:tab w:val="left" w:pos="197"/>
        </w:tabs>
        <w:spacing w:line="276" w:lineRule="auto"/>
        <w:ind w:left="0"/>
        <w:jc w:val="both"/>
      </w:pPr>
      <w:r>
        <w:t xml:space="preserve">A pena di nullità, i documenti tramessi dovranno essere sottoscritti dal legale rappresentante degli operatori economici interessati e corredati da copia fotostatica di un documento d’identità dei sottoscrittori o di un documento di riconoscimento equipollente in corso di validità. In alternativa, è ammessa la sottoscrizione mediante firma digitale. L’invio della candidatura è a totale ed esclusivo rischio del mittente e rimane esclusa ogni responsabilità dell’amministrazione aggiudicatrice ove, per qualsiasi motivo, l’istanza non pervenga entro </w:t>
      </w:r>
      <w:r>
        <w:lastRenderedPageBreak/>
        <w:t>il previsto termine di scadenza indicato nel presente avviso. Non sono ammesse candidature aggiuntive o sostitutive pervenute dopo la scadenza del suddetto termine</w:t>
      </w:r>
    </w:p>
    <w:p w14:paraId="6F84875A" w14:textId="77777777" w:rsidR="0045212D" w:rsidRDefault="0045212D">
      <w:pPr>
        <w:pStyle w:val="Paragrafoelenco"/>
        <w:widowControl/>
        <w:tabs>
          <w:tab w:val="left" w:pos="197"/>
        </w:tabs>
        <w:spacing w:line="276" w:lineRule="auto"/>
        <w:ind w:left="0"/>
        <w:jc w:val="both"/>
        <w:rPr>
          <w:rFonts w:ascii="Times New Roman" w:hAnsi="Times New Roman" w:cs="Calibri"/>
          <w:b/>
          <w:sz w:val="22"/>
          <w:szCs w:val="22"/>
        </w:rPr>
      </w:pPr>
    </w:p>
    <w:p w14:paraId="21E3E8B6" w14:textId="19F4D815" w:rsidR="008F22D0" w:rsidRDefault="00753DAA">
      <w:pPr>
        <w:pStyle w:val="Paragrafoelenco"/>
        <w:widowControl/>
        <w:tabs>
          <w:tab w:val="left" w:pos="197"/>
        </w:tabs>
        <w:spacing w:line="276" w:lineRule="auto"/>
        <w:ind w:left="0"/>
        <w:jc w:val="both"/>
        <w:rPr>
          <w:rFonts w:ascii="Times New Roman" w:hAnsi="Times New Roman"/>
          <w:sz w:val="22"/>
          <w:szCs w:val="22"/>
        </w:rPr>
      </w:pPr>
      <w:r>
        <w:rPr>
          <w:rFonts w:ascii="Times New Roman" w:hAnsi="Times New Roman" w:cs="Calibri"/>
          <w:b/>
          <w:sz w:val="22"/>
          <w:szCs w:val="22"/>
        </w:rPr>
        <w:t xml:space="preserve">Nel preventivo deve essere resa la dichiarazione in merito al possesso dei requisiti di cui al precedente art. 3 </w:t>
      </w:r>
      <w:r>
        <w:rPr>
          <w:rFonts w:ascii="Times New Roman" w:hAnsi="Times New Roman" w:cs="Calibri"/>
          <w:sz w:val="22"/>
          <w:szCs w:val="22"/>
        </w:rPr>
        <w:t>n</w:t>
      </w:r>
      <w:r>
        <w:rPr>
          <w:rFonts w:ascii="Times New Roman" w:hAnsi="Times New Roman" w:cs="Calibri"/>
          <w:b/>
          <w:bCs/>
          <w:sz w:val="22"/>
          <w:szCs w:val="22"/>
        </w:rPr>
        <w:t>onché le ulteriori dichiarazioni indicate nel modulo allegato A.</w:t>
      </w:r>
    </w:p>
    <w:p w14:paraId="3F636449" w14:textId="77777777" w:rsidR="008F22D0" w:rsidRDefault="008F22D0">
      <w:pPr>
        <w:pStyle w:val="Standard"/>
        <w:widowControl/>
        <w:autoSpaceDE w:val="0"/>
        <w:ind w:left="283"/>
        <w:jc w:val="both"/>
        <w:rPr>
          <w:rFonts w:ascii="Times New Roman" w:eastAsia="Calibri" w:hAnsi="Times New Roman" w:cs="Calibri"/>
          <w:sz w:val="22"/>
          <w:szCs w:val="22"/>
          <w:shd w:val="clear" w:color="auto" w:fill="FFFF00"/>
          <w:lang w:bidi="ar-SA"/>
        </w:rPr>
      </w:pPr>
    </w:p>
    <w:p w14:paraId="630B1A03" w14:textId="77777777" w:rsidR="008F22D0" w:rsidRDefault="00753DAA">
      <w:pPr>
        <w:pStyle w:val="Standard"/>
        <w:widowControl/>
        <w:tabs>
          <w:tab w:val="left" w:pos="197"/>
        </w:tabs>
        <w:autoSpaceDE w:val="0"/>
        <w:jc w:val="both"/>
        <w:rPr>
          <w:rFonts w:ascii="Times New Roman" w:hAnsi="Times New Roman"/>
          <w:sz w:val="22"/>
          <w:szCs w:val="22"/>
        </w:rPr>
      </w:pPr>
      <w:r>
        <w:rPr>
          <w:rFonts w:ascii="Times New Roman" w:hAnsi="Times New Roman" w:cs="Calibri"/>
          <w:sz w:val="22"/>
          <w:szCs w:val="22"/>
        </w:rPr>
        <w:t xml:space="preserve">Il servizio sarà affidato ai sensi dell’art. 1, comma 2 del </w:t>
      </w:r>
      <w:proofErr w:type="spellStart"/>
      <w:r>
        <w:rPr>
          <w:rFonts w:ascii="Times New Roman" w:hAnsi="Times New Roman" w:cs="Calibri"/>
          <w:sz w:val="22"/>
          <w:szCs w:val="22"/>
        </w:rPr>
        <w:t>d.l.</w:t>
      </w:r>
      <w:proofErr w:type="spellEnd"/>
      <w:r>
        <w:rPr>
          <w:rFonts w:ascii="Times New Roman" w:hAnsi="Times New Roman" w:cs="Calibri"/>
          <w:sz w:val="22"/>
          <w:szCs w:val="22"/>
        </w:rPr>
        <w:t xml:space="preserve"> 76/2020 all’operatore economico che otterrà il punteggio maggiore.                                                       </w:t>
      </w:r>
    </w:p>
    <w:p w14:paraId="3BF1C898" w14:textId="77777777" w:rsidR="008F22D0" w:rsidRDefault="00753DAA">
      <w:pPr>
        <w:pStyle w:val="Standarduser"/>
        <w:widowControl w:val="0"/>
        <w:autoSpaceDE w:val="0"/>
        <w:spacing w:line="240" w:lineRule="auto"/>
        <w:rPr>
          <w:rFonts w:ascii="Times New Roman" w:hAnsi="Times New Roman" w:cs="Calibri"/>
          <w:sz w:val="22"/>
        </w:rPr>
      </w:pPr>
      <w:r>
        <w:rPr>
          <w:rFonts w:ascii="Times New Roman" w:hAnsi="Times New Roman" w:cs="Calibri"/>
          <w:sz w:val="22"/>
        </w:rPr>
        <w:t>Nel caso di parità di punteggio si aggiudicherà all’operatore economico che ha preso il punteggio maggiore nel criterio relativo al tasso passivo sull’anticipazione di tesoreria. In caso di ulteriore parità si procederà mediante sorteggio.</w:t>
      </w:r>
    </w:p>
    <w:p w14:paraId="45A95173" w14:textId="77777777" w:rsidR="008F22D0" w:rsidRDefault="008F22D0">
      <w:pPr>
        <w:pStyle w:val="Standarduser"/>
        <w:widowControl w:val="0"/>
        <w:tabs>
          <w:tab w:val="left" w:pos="400"/>
        </w:tabs>
        <w:autoSpaceDE w:val="0"/>
        <w:spacing w:line="240" w:lineRule="auto"/>
        <w:rPr>
          <w:rFonts w:ascii="Times New Roman" w:hAnsi="Times New Roman"/>
          <w:sz w:val="22"/>
        </w:rPr>
      </w:pPr>
    </w:p>
    <w:p w14:paraId="0BA687A4" w14:textId="77777777" w:rsidR="008F22D0" w:rsidRDefault="00753DAA">
      <w:pPr>
        <w:pStyle w:val="Standarduser"/>
        <w:widowControl w:val="0"/>
        <w:autoSpaceDE w:val="0"/>
        <w:spacing w:before="60" w:after="60" w:line="240" w:lineRule="auto"/>
        <w:rPr>
          <w:rFonts w:ascii="Times New Roman" w:eastAsia="Calibri" w:hAnsi="Times New Roman" w:cs="Times New Roman"/>
          <w:b/>
          <w:bCs/>
          <w:caps/>
          <w:color w:val="1E487C"/>
          <w:spacing w:val="-3"/>
          <w:kern w:val="0"/>
          <w:sz w:val="22"/>
        </w:rPr>
      </w:pPr>
      <w:r>
        <w:rPr>
          <w:rFonts w:ascii="Times New Roman" w:eastAsia="Calibri" w:hAnsi="Times New Roman" w:cs="Times New Roman"/>
          <w:b/>
          <w:bCs/>
          <w:caps/>
          <w:color w:val="1E487C"/>
          <w:spacing w:val="-3"/>
          <w:kern w:val="0"/>
          <w:sz w:val="22"/>
        </w:rPr>
        <w:t>6. RESPONSABILE DEL PROCEDIMENTO ED INFORMAZIONI</w:t>
      </w:r>
    </w:p>
    <w:p w14:paraId="0EAE5069" w14:textId="63662776" w:rsidR="008F22D0" w:rsidRDefault="00753DAA">
      <w:pPr>
        <w:pStyle w:val="Standard"/>
        <w:widowControl/>
        <w:autoSpaceDE w:val="0"/>
        <w:jc w:val="both"/>
        <w:rPr>
          <w:rFonts w:ascii="Times New Roman" w:hAnsi="Times New Roman"/>
          <w:sz w:val="22"/>
          <w:szCs w:val="22"/>
        </w:rPr>
      </w:pPr>
      <w:r>
        <w:rPr>
          <w:rFonts w:ascii="Times New Roman" w:hAnsi="Times New Roman"/>
          <w:sz w:val="22"/>
          <w:szCs w:val="22"/>
        </w:rPr>
        <w:t xml:space="preserve">Ai sensi dell'art. 4 della L. n. 241/1990 e successive integrazioni ed ai sensi dell'art. 31 del </w:t>
      </w:r>
      <w:proofErr w:type="spellStart"/>
      <w:r>
        <w:rPr>
          <w:rFonts w:ascii="Times New Roman" w:hAnsi="Times New Roman"/>
          <w:sz w:val="22"/>
          <w:szCs w:val="22"/>
        </w:rPr>
        <w:t>D.Lgs.</w:t>
      </w:r>
      <w:proofErr w:type="spellEnd"/>
      <w:r>
        <w:rPr>
          <w:rFonts w:ascii="Times New Roman" w:hAnsi="Times New Roman"/>
          <w:sz w:val="22"/>
          <w:szCs w:val="22"/>
        </w:rPr>
        <w:t xml:space="preserve"> n.50/2016 si comunica che il Responsabile del Procedimento è </w:t>
      </w:r>
      <w:r w:rsidR="00D16E93">
        <w:rPr>
          <w:rFonts w:ascii="Times New Roman" w:hAnsi="Times New Roman"/>
          <w:sz w:val="22"/>
          <w:szCs w:val="22"/>
        </w:rPr>
        <w:t>Marika Aielli</w:t>
      </w:r>
      <w:r>
        <w:rPr>
          <w:rFonts w:ascii="Times New Roman" w:hAnsi="Times New Roman"/>
          <w:sz w:val="22"/>
          <w:szCs w:val="22"/>
        </w:rPr>
        <w:t xml:space="preserve"> (0743/</w:t>
      </w:r>
      <w:r w:rsidR="00D16E93">
        <w:rPr>
          <w:rFonts w:ascii="Times New Roman" w:hAnsi="Times New Roman"/>
          <w:sz w:val="22"/>
          <w:szCs w:val="22"/>
        </w:rPr>
        <w:t>616143</w:t>
      </w:r>
      <w:r>
        <w:rPr>
          <w:rFonts w:ascii="Times New Roman" w:hAnsi="Times New Roman"/>
          <w:sz w:val="22"/>
          <w:szCs w:val="22"/>
        </w:rPr>
        <w:t xml:space="preserve">), mail: </w:t>
      </w:r>
      <w:r w:rsidR="00D16E93">
        <w:rPr>
          <w:rFonts w:ascii="Times New Roman" w:hAnsi="Times New Roman"/>
          <w:sz w:val="22"/>
          <w:szCs w:val="22"/>
        </w:rPr>
        <w:t>marika.aielli@co</w:t>
      </w:r>
      <w:r>
        <w:rPr>
          <w:rFonts w:ascii="Times New Roman" w:hAnsi="Times New Roman"/>
          <w:sz w:val="22"/>
          <w:szCs w:val="22"/>
        </w:rPr>
        <w:t>mune.</w:t>
      </w:r>
      <w:r w:rsidR="00EE1C1C">
        <w:rPr>
          <w:rFonts w:ascii="Times New Roman" w:hAnsi="Times New Roman"/>
          <w:sz w:val="22"/>
          <w:szCs w:val="22"/>
        </w:rPr>
        <w:t>vallo</w:t>
      </w:r>
      <w:r w:rsidR="00D16E93">
        <w:rPr>
          <w:rFonts w:ascii="Times New Roman" w:hAnsi="Times New Roman"/>
          <w:sz w:val="22"/>
          <w:szCs w:val="22"/>
        </w:rPr>
        <w:t>dinera</w:t>
      </w:r>
      <w:r>
        <w:rPr>
          <w:rFonts w:ascii="Times New Roman" w:hAnsi="Times New Roman"/>
          <w:sz w:val="22"/>
          <w:szCs w:val="22"/>
        </w:rPr>
        <w:t>.pg.it.</w:t>
      </w:r>
    </w:p>
    <w:p w14:paraId="504F779A" w14:textId="77777777" w:rsidR="008F22D0" w:rsidRDefault="00753DAA">
      <w:pPr>
        <w:pStyle w:val="Standard"/>
        <w:autoSpaceDE w:val="0"/>
        <w:ind w:left="360"/>
        <w:jc w:val="both"/>
        <w:rPr>
          <w:rFonts w:ascii="Times New Roman" w:hAnsi="Times New Roman"/>
          <w:sz w:val="22"/>
          <w:szCs w:val="22"/>
        </w:rPr>
      </w:pPr>
      <w:r>
        <w:rPr>
          <w:rFonts w:ascii="Times New Roman" w:hAnsi="Times New Roman"/>
          <w:sz w:val="22"/>
          <w:szCs w:val="22"/>
        </w:rPr>
        <w:t xml:space="preserve">      </w:t>
      </w:r>
    </w:p>
    <w:p w14:paraId="13AC3646" w14:textId="77777777" w:rsidR="008F22D0" w:rsidRDefault="00753DAA">
      <w:pPr>
        <w:pStyle w:val="Textbody"/>
        <w:widowControl/>
        <w:spacing w:after="0" w:line="240" w:lineRule="auto"/>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t xml:space="preserve">7. ALTRE INFORMAZIONI  </w:t>
      </w:r>
    </w:p>
    <w:p w14:paraId="50AAE169" w14:textId="77777777" w:rsidR="008F22D0" w:rsidRDefault="00753DAA">
      <w:pPr>
        <w:pStyle w:val="Standard"/>
        <w:autoSpaceDE w:val="0"/>
        <w:jc w:val="both"/>
        <w:rPr>
          <w:rFonts w:ascii="Times New Roman" w:hAnsi="Times New Roman"/>
          <w:sz w:val="22"/>
          <w:szCs w:val="22"/>
        </w:rPr>
      </w:pPr>
      <w:r>
        <w:rPr>
          <w:rFonts w:ascii="Times New Roman" w:eastAsia="Calibri" w:hAnsi="Times New Roman" w:cs="Calibri"/>
          <w:sz w:val="22"/>
          <w:szCs w:val="22"/>
          <w:lang w:bidi="ar-SA"/>
        </w:rPr>
        <w:t xml:space="preserve">Ai sensi dell’art. 103 del D.lgs. n.50/2016 la ditta aggiudicataria, prima della stipula del contratto, dovrà costituire garanzia definitiva, con le modalità di cui all’art. 93 commi 2 e 3, nella misura definita dal comma 1 dell’art. 103 del D.lgs. n.50/2016 e </w:t>
      </w:r>
      <w:proofErr w:type="spellStart"/>
      <w:r>
        <w:rPr>
          <w:rFonts w:ascii="Times New Roman" w:eastAsia="Calibri" w:hAnsi="Times New Roman" w:cs="Calibri"/>
          <w:sz w:val="22"/>
          <w:szCs w:val="22"/>
          <w:lang w:bidi="ar-SA"/>
        </w:rPr>
        <w:t>s.m.i.</w:t>
      </w:r>
      <w:proofErr w:type="spellEnd"/>
    </w:p>
    <w:p w14:paraId="46966C02" w14:textId="77777777" w:rsidR="008F22D0" w:rsidRDefault="00753DAA">
      <w:pPr>
        <w:pStyle w:val="Standard"/>
        <w:autoSpaceDE w:val="0"/>
        <w:jc w:val="both"/>
        <w:rPr>
          <w:rFonts w:ascii="Times New Roman" w:eastAsia="Calibri" w:hAnsi="Times New Roman" w:cs="Calibri"/>
          <w:sz w:val="22"/>
          <w:szCs w:val="22"/>
          <w:lang w:bidi="ar-SA"/>
        </w:rPr>
      </w:pPr>
      <w:r>
        <w:rPr>
          <w:rFonts w:ascii="Times New Roman" w:eastAsia="Calibri" w:hAnsi="Times New Roman" w:cs="Calibri"/>
          <w:sz w:val="22"/>
          <w:szCs w:val="22"/>
          <w:lang w:bidi="ar-SA"/>
        </w:rPr>
        <w:t>Sono a carico della ditta aggiudicataria tutte le eventuali spese inerenti alla stipula del contratto.</w:t>
      </w:r>
    </w:p>
    <w:p w14:paraId="13BA7407" w14:textId="523DE1F4" w:rsidR="008F22D0" w:rsidRDefault="00753DAA">
      <w:pPr>
        <w:pStyle w:val="Textbody"/>
        <w:keepNext/>
        <w:widowControl/>
        <w:numPr>
          <w:ilvl w:val="0"/>
          <w:numId w:val="5"/>
        </w:numPr>
        <w:tabs>
          <w:tab w:val="left" w:pos="400"/>
        </w:tabs>
        <w:spacing w:after="0" w:line="240" w:lineRule="auto"/>
        <w:ind w:left="0" w:firstLine="0"/>
        <w:jc w:val="both"/>
        <w:rPr>
          <w:rFonts w:ascii="Times New Roman" w:eastAsia="Calibri" w:hAnsi="Times New Roman" w:cs="Calibri"/>
          <w:i/>
          <w:iCs/>
          <w:sz w:val="22"/>
          <w:szCs w:val="22"/>
          <w:lang w:bidi="ar-SA"/>
        </w:rPr>
      </w:pPr>
      <w:r>
        <w:rPr>
          <w:rFonts w:ascii="Times New Roman" w:eastAsia="Calibri" w:hAnsi="Times New Roman" w:cs="Calibri"/>
          <w:sz w:val="22"/>
          <w:szCs w:val="22"/>
          <w:lang w:bidi="ar-SA"/>
        </w:rPr>
        <w:t xml:space="preserve">Tutte le controversie tra l’Ente committente e il concessionario derivanti dall’esecuzione del contratto saranno deferite al Tribunale di </w:t>
      </w:r>
      <w:r w:rsidR="00D16E93">
        <w:rPr>
          <w:rFonts w:ascii="Times New Roman" w:eastAsia="Calibri" w:hAnsi="Times New Roman" w:cs="Calibri"/>
          <w:sz w:val="22"/>
          <w:szCs w:val="22"/>
          <w:lang w:bidi="ar-SA"/>
        </w:rPr>
        <w:t>Spoleto</w:t>
      </w:r>
      <w:r>
        <w:rPr>
          <w:rFonts w:ascii="Times New Roman" w:eastAsia="Calibri" w:hAnsi="Times New Roman" w:cs="Calibri"/>
          <w:sz w:val="22"/>
          <w:szCs w:val="22"/>
          <w:lang w:bidi="ar-SA"/>
        </w:rPr>
        <w:t>. È esclusa, pertanto, la competenza arbitrale di cui all’art. 209 del codice dei contratti</w:t>
      </w:r>
      <w:r>
        <w:rPr>
          <w:rFonts w:ascii="Times New Roman" w:eastAsia="Calibri" w:hAnsi="Times New Roman" w:cs="Calibri"/>
          <w:i/>
          <w:iCs/>
          <w:sz w:val="22"/>
          <w:szCs w:val="22"/>
          <w:lang w:bidi="ar-SA"/>
        </w:rPr>
        <w:t>.</w:t>
      </w:r>
    </w:p>
    <w:p w14:paraId="7301E836" w14:textId="77777777" w:rsidR="008F22D0" w:rsidRDefault="008F22D0">
      <w:pPr>
        <w:pStyle w:val="Textbody"/>
        <w:widowControl/>
        <w:numPr>
          <w:ilvl w:val="1"/>
          <w:numId w:val="2"/>
        </w:numPr>
        <w:tabs>
          <w:tab w:val="left" w:pos="400"/>
        </w:tabs>
        <w:spacing w:after="0" w:line="240" w:lineRule="auto"/>
        <w:ind w:left="0" w:firstLine="0"/>
        <w:jc w:val="center"/>
        <w:rPr>
          <w:rFonts w:ascii="Times New Roman" w:hAnsi="Times New Roman"/>
          <w:sz w:val="22"/>
          <w:szCs w:val="22"/>
        </w:rPr>
      </w:pPr>
    </w:p>
    <w:p w14:paraId="2B365E3F" w14:textId="77777777" w:rsidR="008F22D0" w:rsidRDefault="00753DAA">
      <w:pPr>
        <w:pStyle w:val="Textbody"/>
        <w:widowControl/>
        <w:spacing w:after="0" w:line="240" w:lineRule="auto"/>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t>8. INFORMATIVA AI SENSI DEL REGOLAMENTO (UE) 2016/679 (GDPR)</w:t>
      </w:r>
    </w:p>
    <w:p w14:paraId="5FCA6FD3" w14:textId="77777777" w:rsidR="008F22D0" w:rsidRDefault="00753DAA">
      <w:pPr>
        <w:pStyle w:val="Textbody"/>
        <w:spacing w:after="57" w:line="240" w:lineRule="auto"/>
        <w:ind w:left="360" w:hanging="360"/>
        <w:rPr>
          <w:rFonts w:ascii="Times New Roman" w:hAnsi="Times New Roman" w:cs="Verdana"/>
          <w:color w:val="000000"/>
          <w:sz w:val="22"/>
          <w:szCs w:val="22"/>
        </w:rPr>
      </w:pPr>
      <w:r>
        <w:rPr>
          <w:rFonts w:ascii="Times New Roman" w:hAnsi="Times New Roman" w:cs="Verdana"/>
          <w:color w:val="000000"/>
          <w:sz w:val="22"/>
          <w:szCs w:val="22"/>
        </w:rPr>
        <w:t>Ai sensi del Regolamento (UE) 2016/679 (“GDPR”), si informa che:</w:t>
      </w:r>
    </w:p>
    <w:p w14:paraId="7430E2CB" w14:textId="497937D4"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xml:space="preserve">1. i dati personali raccolti saranno trattati dal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in qualità di Titolare del trattamento, con strumenti manuali ed elettronici, per le seguenti finalità:</w:t>
      </w:r>
    </w:p>
    <w:p w14:paraId="12796A3A" w14:textId="77777777" w:rsidR="008F22D0" w:rsidRDefault="00753DAA">
      <w:pPr>
        <w:pStyle w:val="Textbody"/>
        <w:spacing w:after="57" w:line="240" w:lineRule="auto"/>
        <w:ind w:left="360" w:hanging="360"/>
        <w:rPr>
          <w:rFonts w:ascii="Times New Roman" w:hAnsi="Times New Roman" w:cs="Verdana"/>
          <w:color w:val="000000"/>
          <w:sz w:val="22"/>
          <w:szCs w:val="22"/>
        </w:rPr>
      </w:pPr>
      <w:r>
        <w:rPr>
          <w:rFonts w:ascii="Times New Roman" w:hAnsi="Times New Roman" w:cs="Verdana"/>
          <w:color w:val="000000"/>
          <w:sz w:val="22"/>
          <w:szCs w:val="22"/>
        </w:rPr>
        <w:t>- gestione delle domande di partecipazione;</w:t>
      </w:r>
    </w:p>
    <w:p w14:paraId="56ECFCE0"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valutazione e verifica dei requisiti dei concorrenti/partecipanti ai fini dell’affidamento dei servizi oggetto del bando di gara;</w:t>
      </w:r>
    </w:p>
    <w:p w14:paraId="5CADF3FE"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instaurazione e gestione del rapporto contrattuale in caso di aggiudicazione dei servizi oggetto del bando di gara;</w:t>
      </w:r>
    </w:p>
    <w:p w14:paraId="18763037"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gestione degli adempimenti amministrativo-contabili e adempimenti di obblighi previsti dalla legge, da un regolamento o dalla normativa comunitaria applicabile in relazione a ciascuna delle suindicate attività.</w:t>
      </w:r>
    </w:p>
    <w:p w14:paraId="092478C3" w14:textId="77777777" w:rsidR="008F22D0" w:rsidRDefault="00753DAA">
      <w:pPr>
        <w:pStyle w:val="Textbody"/>
        <w:spacing w:after="57" w:line="240" w:lineRule="auto"/>
        <w:ind w:left="360" w:hanging="360"/>
        <w:rPr>
          <w:rFonts w:ascii="Times New Roman" w:hAnsi="Times New Roman" w:cs="Verdana"/>
          <w:color w:val="000000"/>
          <w:sz w:val="22"/>
          <w:szCs w:val="22"/>
        </w:rPr>
      </w:pPr>
      <w:r>
        <w:rPr>
          <w:rFonts w:ascii="Times New Roman" w:hAnsi="Times New Roman" w:cs="Verdana"/>
          <w:color w:val="000000"/>
          <w:sz w:val="22"/>
          <w:szCs w:val="22"/>
        </w:rPr>
        <w:t>2. la base giuridica dei trattamenti di cui alle suindicate finalità è fondata:</w:t>
      </w:r>
    </w:p>
    <w:p w14:paraId="57398EF4"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sull’adempimento degli obblighi precontrattuali e contrattuali derivanti dalle richieste formulate in maniera volontaria e spontanea da parte dei soggetti interessati alla partecipazione della procedura in oggetto (art. 6, par. 1, lett. b) del Reg. UE 2016/679);</w:t>
      </w:r>
    </w:p>
    <w:p w14:paraId="562E16BB"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sull’adempimento degli obblighi legali cui è soggetto il Titolare del trattamento per effetto dell’attività connessa alla gestione della procedura in oggetto (art. 6, par. 1, lett. c) del Reg UE 2016/679);</w:t>
      </w:r>
    </w:p>
    <w:p w14:paraId="412AF9F2"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sull’esecuzione di un compito di rilevante interesse pubblico (art. 6, par. 1, lett. e), art. 9, par. 2, lett. g) del Reg. UE 2016/679 e art. 2–sexies, co. 2, lettera m) del D. Lgs. 10/8/2018 n. 101).</w:t>
      </w:r>
    </w:p>
    <w:p w14:paraId="28C395FA"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xml:space="preserve">3. i dati giudiziari (dati personali relativi a condanne penali e reati) sono richiesti ai sensi dell’articolo 80 del </w:t>
      </w:r>
      <w:proofErr w:type="spellStart"/>
      <w:r>
        <w:rPr>
          <w:rFonts w:ascii="Times New Roman" w:hAnsi="Times New Roman" w:cs="Verdana"/>
          <w:color w:val="000000"/>
          <w:sz w:val="22"/>
          <w:szCs w:val="22"/>
        </w:rPr>
        <w:t>D.Lgs.</w:t>
      </w:r>
      <w:proofErr w:type="spellEnd"/>
      <w:r>
        <w:rPr>
          <w:rFonts w:ascii="Times New Roman" w:hAnsi="Times New Roman" w:cs="Verdana"/>
          <w:color w:val="000000"/>
          <w:sz w:val="22"/>
          <w:szCs w:val="22"/>
        </w:rPr>
        <w:t xml:space="preserve"> 50/2016 e vengono trattati in conformità al disposto dell’art. 10 del Reg. UE 2016/679.</w:t>
      </w:r>
    </w:p>
    <w:p w14:paraId="725D6239"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4. il conferimento dei dati personali deve considerarsi presupposto necessario per la partecipazione alla gara e per il perseguimento delle suindicate finalità. Il mancato conferimento comporta l’impossibilità per il Titolare del trattamento di svolgere le predette attività con la conseguente esclusione dalla gara o la decadenza dell’aggiudicazione.</w:t>
      </w:r>
    </w:p>
    <w:p w14:paraId="038E0CB6" w14:textId="166FF4DB"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lastRenderedPageBreak/>
        <w:t xml:space="preserve">5. nel perseguimento delle finalità suesposte, i dati personali acquisiti potranno essere comunicati ad enti locali, enti pubblici, pubbliche amministrazioni, organi dell’autorità giudiziaria, soggetti aventi titolo ai sensi della Legge 241/1990 e del </w:t>
      </w:r>
      <w:proofErr w:type="spellStart"/>
      <w:r>
        <w:rPr>
          <w:rFonts w:ascii="Times New Roman" w:hAnsi="Times New Roman" w:cs="Verdana"/>
          <w:color w:val="000000"/>
          <w:sz w:val="22"/>
          <w:szCs w:val="22"/>
        </w:rPr>
        <w:t>D.Lgs.</w:t>
      </w:r>
      <w:proofErr w:type="spellEnd"/>
      <w:r>
        <w:rPr>
          <w:rFonts w:ascii="Times New Roman" w:hAnsi="Times New Roman" w:cs="Verdana"/>
          <w:color w:val="000000"/>
          <w:sz w:val="22"/>
          <w:szCs w:val="22"/>
        </w:rPr>
        <w:t xml:space="preserve"> 267/2000; il Titolare del trattamento potrà, inoltre, comunicare i dati raccolti ai soggetti dei quali si avvale per lo svolgimento di attività necessarie per il raggiungimento delle finalità sopra indicate e descritte. Tali soggetti, che trattano i dati per conto del Titolare, sono stati appositamente designati Responsabili del trattamento dei dati. L’elenco dei Responsabili del trattamento può essere richiesto contattando il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xml:space="preserve"> ai seguenti recapiti: tel. 0743</w:t>
      </w:r>
      <w:r w:rsidR="00D16E93">
        <w:rPr>
          <w:rFonts w:ascii="Times New Roman" w:hAnsi="Times New Roman" w:cs="Verdana"/>
          <w:color w:val="000000"/>
          <w:sz w:val="22"/>
          <w:szCs w:val="22"/>
        </w:rPr>
        <w:t>616143</w:t>
      </w:r>
      <w:r>
        <w:rPr>
          <w:rFonts w:ascii="Times New Roman" w:hAnsi="Times New Roman" w:cs="Verdana"/>
          <w:color w:val="000000"/>
          <w:sz w:val="22"/>
          <w:szCs w:val="22"/>
        </w:rPr>
        <w:t>; fax 0743</w:t>
      </w:r>
      <w:r w:rsidR="00D16E93">
        <w:rPr>
          <w:rFonts w:ascii="Times New Roman" w:hAnsi="Times New Roman" w:cs="Verdana"/>
          <w:color w:val="000000"/>
          <w:sz w:val="22"/>
          <w:szCs w:val="22"/>
        </w:rPr>
        <w:t>617221</w:t>
      </w:r>
      <w:r>
        <w:rPr>
          <w:rFonts w:ascii="Times New Roman" w:hAnsi="Times New Roman" w:cs="Verdana"/>
          <w:color w:val="000000"/>
          <w:sz w:val="22"/>
          <w:szCs w:val="22"/>
        </w:rPr>
        <w:t>; PEC: comune.</w:t>
      </w:r>
      <w:r w:rsidR="00EE1C1C">
        <w:rPr>
          <w:rFonts w:ascii="Times New Roman" w:hAnsi="Times New Roman" w:cs="Verdana"/>
          <w:color w:val="000000"/>
          <w:sz w:val="22"/>
          <w:szCs w:val="22"/>
        </w:rPr>
        <w:t>vallo</w:t>
      </w:r>
      <w:r w:rsidR="00D16E93">
        <w:rPr>
          <w:rFonts w:ascii="Times New Roman" w:hAnsi="Times New Roman" w:cs="Verdana"/>
          <w:color w:val="000000"/>
          <w:sz w:val="22"/>
          <w:szCs w:val="22"/>
        </w:rPr>
        <w:t>dinera</w:t>
      </w:r>
      <w:r>
        <w:rPr>
          <w:rFonts w:ascii="Times New Roman" w:hAnsi="Times New Roman" w:cs="Verdana"/>
          <w:color w:val="000000"/>
          <w:sz w:val="22"/>
          <w:szCs w:val="22"/>
        </w:rPr>
        <w:t>@postacert.umbria.it. I dati personali potranno, infine, essere trattati dal personale interno appositamente istruito ed autorizzato dal Titolare a compiere operazioni di trattamento.</w:t>
      </w:r>
    </w:p>
    <w:p w14:paraId="7B8A5A16"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6. i dati personali saranno conservati per l’intera durata espressa dalla gara e dall’eventuale contratto da stipulare con il titolare. Successivamente alla cessazione del rapporto contrattuale i dati saranno conservati in conformità alle norme sulla conservazione della documentazione amministrativa.</w:t>
      </w:r>
    </w:p>
    <w:p w14:paraId="05AEF223"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7. in relazione al trattamento dei dati personali sopra descritto, potranno essere esercitati, in ogni momento, i seguenti diritti:</w:t>
      </w:r>
    </w:p>
    <w:p w14:paraId="238BCACF"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accesso, cioè il diritto di ottenere conferma o meno dell’esistenza di un trattamento di dati personali che riguardano l’interessato e, in tal caso, di ottenere l’accesso ai predetti dati, di riceverne una copia nonché le ulteriori informazioni previste dall’art. 15, Reg. (UE) 2016/679;</w:t>
      </w:r>
    </w:p>
    <w:p w14:paraId="44F0337A"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rettifica, cioè il diritto di ottenere la rettifica dei dati personali inesatti e l’integrazione dei dati personali incompleti, nella misura in cui ciò sia compatibile con le finalità del trattamento, ai sensi dell’art. 16 del Reg. (UE) 2016/679;</w:t>
      </w:r>
    </w:p>
    <w:p w14:paraId="4DF3A5B6"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limitazione di trattamento, cioè di ottenere la limitazione del trattamento di dati personali riferibili all’interessato, al ricorrere delle condizioni previste dall’art. 18 Reg. (UE) 2016/679;</w:t>
      </w:r>
    </w:p>
    <w:p w14:paraId="17292185"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alla cancellazione (c.d. “diritto all’oblio”), cioè il diritto dell’interessato di ottenere la cancellazione dei propri dati presenti all’interno degli archivi del Titolare qualora non rilevanti o necessari per obbligo di legge, ai sensi dell’art. 17 del Reg. (UE) 2016/679;</w:t>
      </w:r>
    </w:p>
    <w:p w14:paraId="1FF79C19"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reclamo, cioè il diritto di proporre reclamo presso l’autorità di controllo competente. Ai sensi dell’art. 2-bis, D. Lgs. 196/2003, l’autorità di controllo competente è il Garante per la Protezione dei Dati Personali, Piazza Venezia 11 - 00187, Roma (RM), Italia (IT), Email: garante@gpdp.it, PEC: protocollo@pec.gpdp.it.</w:t>
      </w:r>
    </w:p>
    <w:p w14:paraId="792C2812" w14:textId="27C45815"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 xml:space="preserve">Diritto di opposizione: l’interessato ha il diritto di opporsi in qualsiasi momento, per motivi connessi alla sua situazione particolare, al trattamento dei dati personali che lo riguardano effettuato nell’esecuzione di un compito connesso con i pubblici poteri di cui è investito il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ai sensi dell’art. 21 Reg. (UE) 2016/679. In tal caso il Titolare si asterrà dal trattare ulteriormente tali dati personali, salvo che ritenga sussistenti motivi legittimi cogenti per procedere al trattamento che siano ritenuti prevalenti sugli interessi, sui diritti e sulle libertà dell’interessato.</w:t>
      </w:r>
    </w:p>
    <w:p w14:paraId="2E0A3533" w14:textId="68C4809E"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xml:space="preserve">8. I diritti sopramenzionati possono essere esercitati rivolgendosi al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xml:space="preserve">, ai recapiti sopra indicati, o al Responsabile della protezione dei dati, </w:t>
      </w:r>
      <w:r w:rsidR="00D16E93">
        <w:rPr>
          <w:rFonts w:ascii="Times New Roman" w:hAnsi="Times New Roman" w:cs="Verdana"/>
          <w:color w:val="000000"/>
          <w:sz w:val="22"/>
          <w:szCs w:val="22"/>
        </w:rPr>
        <w:t xml:space="preserve">Tranquillino Santoro </w:t>
      </w:r>
      <w:proofErr w:type="gramStart"/>
      <w:r w:rsidR="0033130B">
        <w:rPr>
          <w:rFonts w:ascii="Times New Roman" w:hAnsi="Times New Roman" w:cs="Verdana"/>
          <w:color w:val="000000"/>
          <w:sz w:val="22"/>
          <w:szCs w:val="22"/>
        </w:rPr>
        <w:t>t.santoro@pec.liceat.it</w:t>
      </w:r>
      <w:r>
        <w:rPr>
          <w:rFonts w:ascii="Times New Roman" w:hAnsi="Times New Roman" w:cs="Verdana"/>
          <w:color w:val="000000"/>
          <w:sz w:val="22"/>
          <w:szCs w:val="22"/>
        </w:rPr>
        <w:t>,.</w:t>
      </w:r>
      <w:proofErr w:type="gramEnd"/>
      <w:r>
        <w:rPr>
          <w:rFonts w:ascii="Times New Roman" w:hAnsi="Times New Roman" w:cs="Verdana"/>
          <w:color w:val="000000"/>
          <w:sz w:val="22"/>
          <w:szCs w:val="22"/>
        </w:rPr>
        <w:t xml:space="preserve"> L’esercizio dei diritti in qualità di interessato è gratuito ai sensi dell’articolo 12 del Reg. (UE) 2016/679. Tuttavia, nel caso di richieste manifestamente infondate o eccessive, anche per la loro ripetitività, il Titolare potrebbe addebitare un contributo spese ragionevole, alla luce dei costi amministrativi sostenuti per gestire la richiesta, o negare la soddisfazione della richiesta stessa.</w:t>
      </w:r>
    </w:p>
    <w:p w14:paraId="58A7A657" w14:textId="77777777" w:rsidR="008F22D0" w:rsidRDefault="008F22D0">
      <w:pPr>
        <w:pStyle w:val="Standard"/>
        <w:autoSpaceDE w:val="0"/>
        <w:jc w:val="both"/>
        <w:rPr>
          <w:rFonts w:ascii="Times New Roman" w:hAnsi="Times New Roman"/>
          <w:sz w:val="22"/>
          <w:szCs w:val="22"/>
        </w:rPr>
      </w:pPr>
    </w:p>
    <w:p w14:paraId="32A53604" w14:textId="77777777" w:rsidR="008F22D0" w:rsidRDefault="00753DAA">
      <w:pPr>
        <w:pStyle w:val="Standard"/>
        <w:autoSpaceDE w:val="0"/>
        <w:jc w:val="both"/>
        <w:rPr>
          <w:rFonts w:ascii="Times New Roman" w:hAnsi="Times New Roman"/>
          <w:sz w:val="22"/>
          <w:szCs w:val="22"/>
        </w:rPr>
      </w:pPr>
      <w:r>
        <w:rPr>
          <w:rFonts w:ascii="Times New Roman" w:hAnsi="Times New Roman"/>
          <w:sz w:val="22"/>
          <w:szCs w:val="22"/>
        </w:rPr>
        <w:t>Allegati:</w:t>
      </w:r>
    </w:p>
    <w:p w14:paraId="6E3E9FBD" w14:textId="77777777" w:rsidR="00A94A30" w:rsidRDefault="00753DAA">
      <w:pPr>
        <w:pStyle w:val="Standard"/>
        <w:autoSpaceDE w:val="0"/>
        <w:jc w:val="both"/>
        <w:rPr>
          <w:rFonts w:ascii="Times New Roman" w:hAnsi="Times New Roman"/>
          <w:sz w:val="22"/>
          <w:szCs w:val="22"/>
        </w:rPr>
      </w:pPr>
      <w:r>
        <w:rPr>
          <w:rFonts w:ascii="Times New Roman" w:hAnsi="Times New Roman"/>
          <w:sz w:val="22"/>
          <w:szCs w:val="22"/>
        </w:rPr>
        <w:t xml:space="preserve">Allegato A: </w:t>
      </w:r>
      <w:r w:rsidR="00A94A30">
        <w:rPr>
          <w:rFonts w:ascii="Times New Roman" w:hAnsi="Times New Roman"/>
          <w:sz w:val="22"/>
          <w:szCs w:val="22"/>
        </w:rPr>
        <w:t>Istanza di partecipazione e dichiarazione amministrativa</w:t>
      </w:r>
    </w:p>
    <w:p w14:paraId="07160C33" w14:textId="25E90E7B" w:rsidR="008F22D0" w:rsidRDefault="00A94A30">
      <w:pPr>
        <w:pStyle w:val="Standard"/>
        <w:autoSpaceDE w:val="0"/>
        <w:jc w:val="both"/>
        <w:rPr>
          <w:rFonts w:ascii="Times New Roman" w:hAnsi="Times New Roman"/>
          <w:sz w:val="22"/>
          <w:szCs w:val="22"/>
        </w:rPr>
      </w:pPr>
      <w:r>
        <w:rPr>
          <w:rFonts w:ascii="Times New Roman" w:hAnsi="Times New Roman"/>
          <w:sz w:val="22"/>
          <w:szCs w:val="22"/>
        </w:rPr>
        <w:t xml:space="preserve">Allegato B: </w:t>
      </w:r>
      <w:r w:rsidR="00753DAA">
        <w:rPr>
          <w:rFonts w:ascii="Times New Roman" w:hAnsi="Times New Roman"/>
          <w:sz w:val="22"/>
          <w:szCs w:val="22"/>
        </w:rPr>
        <w:t>Modulo presentazione preventivo e dichiarazioni</w:t>
      </w:r>
    </w:p>
    <w:p w14:paraId="73DEC4B6" w14:textId="6200593D" w:rsidR="008F22D0" w:rsidRDefault="00753DAA">
      <w:pPr>
        <w:pStyle w:val="Standard"/>
        <w:autoSpaceDE w:val="0"/>
        <w:jc w:val="both"/>
        <w:rPr>
          <w:rFonts w:ascii="Times New Roman" w:hAnsi="Times New Roman"/>
          <w:sz w:val="22"/>
          <w:szCs w:val="22"/>
        </w:rPr>
      </w:pPr>
      <w:r>
        <w:rPr>
          <w:rFonts w:ascii="Times New Roman" w:hAnsi="Times New Roman"/>
          <w:sz w:val="22"/>
          <w:szCs w:val="22"/>
        </w:rPr>
        <w:t xml:space="preserve">Allegato </w:t>
      </w:r>
      <w:r w:rsidR="00A94A30">
        <w:rPr>
          <w:rFonts w:ascii="Times New Roman" w:hAnsi="Times New Roman"/>
          <w:sz w:val="22"/>
          <w:szCs w:val="22"/>
        </w:rPr>
        <w:t>C</w:t>
      </w:r>
      <w:r>
        <w:rPr>
          <w:rFonts w:ascii="Times New Roman" w:hAnsi="Times New Roman"/>
          <w:sz w:val="22"/>
          <w:szCs w:val="22"/>
        </w:rPr>
        <w:t>: Schema di contratto</w:t>
      </w:r>
    </w:p>
    <w:p w14:paraId="442D5F32" w14:textId="77777777" w:rsidR="008F22D0" w:rsidRDefault="008F22D0">
      <w:pPr>
        <w:pStyle w:val="firma"/>
        <w:spacing w:before="0" w:after="0"/>
        <w:ind w:left="0"/>
        <w:jc w:val="left"/>
        <w:rPr>
          <w:rFonts w:ascii="Times New Roman" w:hAnsi="Times New Roman"/>
          <w:i w:val="0"/>
          <w:sz w:val="22"/>
          <w:szCs w:val="22"/>
        </w:rPr>
      </w:pPr>
    </w:p>
    <w:p w14:paraId="1BA9DC5B" w14:textId="760890E3" w:rsidR="008F22D0" w:rsidRDefault="00753DAA">
      <w:pPr>
        <w:pStyle w:val="firma"/>
        <w:spacing w:before="0" w:after="0"/>
        <w:ind w:left="0"/>
        <w:jc w:val="left"/>
        <w:rPr>
          <w:rFonts w:ascii="Times New Roman" w:hAnsi="Times New Roman"/>
          <w:i w:val="0"/>
          <w:sz w:val="22"/>
          <w:szCs w:val="22"/>
        </w:rPr>
      </w:pPr>
      <w:r>
        <w:rPr>
          <w:rFonts w:ascii="Times New Roman" w:hAnsi="Times New Roman"/>
          <w:i w:val="0"/>
          <w:sz w:val="22"/>
          <w:szCs w:val="22"/>
        </w:rPr>
        <w:tab/>
      </w:r>
      <w:r w:rsidR="00EE1C1C">
        <w:rPr>
          <w:rFonts w:ascii="Times New Roman" w:hAnsi="Times New Roman"/>
          <w:i w:val="0"/>
          <w:sz w:val="22"/>
          <w:szCs w:val="22"/>
        </w:rPr>
        <w:t>Vallo di Nera</w:t>
      </w:r>
      <w:r>
        <w:rPr>
          <w:rFonts w:ascii="Times New Roman" w:hAnsi="Times New Roman"/>
          <w:i w:val="0"/>
          <w:sz w:val="22"/>
          <w:szCs w:val="22"/>
        </w:rPr>
        <w:t xml:space="preserve">, </w:t>
      </w:r>
      <w:proofErr w:type="gramStart"/>
      <w:r>
        <w:rPr>
          <w:rFonts w:ascii="Times New Roman" w:hAnsi="Times New Roman"/>
          <w:i w:val="0"/>
          <w:sz w:val="22"/>
          <w:szCs w:val="22"/>
        </w:rPr>
        <w:t>…….</w:t>
      </w:r>
      <w:proofErr w:type="gramEnd"/>
      <w:r>
        <w:rPr>
          <w:rFonts w:ascii="Times New Roman" w:hAnsi="Times New Roman"/>
          <w:i w:val="0"/>
          <w:sz w:val="22"/>
          <w:szCs w:val="22"/>
        </w:rPr>
        <w:t>.…….…...</w:t>
      </w:r>
    </w:p>
    <w:p w14:paraId="5E7744B5" w14:textId="77777777" w:rsidR="008F22D0" w:rsidRDefault="008F22D0">
      <w:pPr>
        <w:pStyle w:val="firma"/>
        <w:spacing w:before="0" w:after="0"/>
        <w:ind w:left="0"/>
        <w:jc w:val="left"/>
        <w:rPr>
          <w:rFonts w:ascii="Times New Roman" w:hAnsi="Times New Roman"/>
          <w:i w:val="0"/>
          <w:sz w:val="22"/>
          <w:szCs w:val="22"/>
        </w:rPr>
      </w:pPr>
    </w:p>
    <w:p w14:paraId="2093AFB1" w14:textId="77777777" w:rsidR="008F22D0" w:rsidRDefault="00753DAA">
      <w:pPr>
        <w:pStyle w:val="firmasub"/>
        <w:tabs>
          <w:tab w:val="center" w:pos="2160"/>
        </w:tabs>
        <w:spacing w:before="0" w:after="0"/>
        <w:ind w:right="0"/>
        <w:jc w:val="left"/>
        <w:rPr>
          <w:rFonts w:ascii="Times New Roman" w:hAnsi="Times New Roman"/>
          <w:sz w:val="22"/>
          <w:szCs w:val="22"/>
        </w:rPr>
      </w:pPr>
      <w:r>
        <w:rPr>
          <w:rFonts w:ascii="Times New Roman" w:hAnsi="Times New Roman"/>
          <w:sz w:val="22"/>
          <w:szCs w:val="22"/>
        </w:rPr>
        <w:tab/>
      </w:r>
    </w:p>
    <w:p w14:paraId="5CC7EE45" w14:textId="77777777" w:rsidR="008F22D0" w:rsidRDefault="008F22D0">
      <w:pPr>
        <w:pStyle w:val="Standard"/>
        <w:tabs>
          <w:tab w:val="center" w:pos="2160"/>
        </w:tabs>
        <w:rPr>
          <w:rFonts w:ascii="Times New Roman" w:hAnsi="Times New Roman"/>
          <w:sz w:val="22"/>
          <w:szCs w:val="22"/>
        </w:rPr>
      </w:pPr>
    </w:p>
    <w:p w14:paraId="7D0CA627" w14:textId="0F71C5D1" w:rsidR="008F22D0" w:rsidRDefault="00753DAA">
      <w:pPr>
        <w:pStyle w:val="Standard"/>
        <w:tabs>
          <w:tab w:val="center" w:pos="7992"/>
        </w:tabs>
        <w:rPr>
          <w:rFonts w:ascii="Times New Roman" w:hAnsi="Times New Roman"/>
          <w:b/>
          <w:bCs/>
          <w:i/>
          <w:iCs/>
          <w:sz w:val="22"/>
          <w:szCs w:val="22"/>
        </w:rPr>
      </w:pPr>
      <w:r>
        <w:rPr>
          <w:rFonts w:ascii="Times New Roman" w:hAnsi="Times New Roman"/>
          <w:b/>
          <w:bCs/>
          <w:i/>
          <w:iCs/>
          <w:sz w:val="22"/>
          <w:szCs w:val="22"/>
        </w:rPr>
        <w:tab/>
      </w:r>
      <w:r w:rsidR="0033130B">
        <w:rPr>
          <w:rFonts w:ascii="Times New Roman" w:hAnsi="Times New Roman"/>
          <w:b/>
          <w:bCs/>
          <w:i/>
          <w:iCs/>
          <w:sz w:val="22"/>
          <w:szCs w:val="22"/>
        </w:rPr>
        <w:t>La responsabile</w:t>
      </w:r>
    </w:p>
    <w:p w14:paraId="694F253F" w14:textId="3DC4C515" w:rsidR="008F22D0" w:rsidRPr="0033130B" w:rsidRDefault="00753DAA">
      <w:pPr>
        <w:pStyle w:val="Standard"/>
        <w:tabs>
          <w:tab w:val="center" w:pos="7992"/>
        </w:tabs>
        <w:rPr>
          <w:rFonts w:ascii="Times New Roman" w:hAnsi="Times New Roman"/>
          <w:b/>
          <w:bCs/>
          <w:i/>
          <w:iCs/>
          <w:sz w:val="22"/>
          <w:szCs w:val="22"/>
        </w:rPr>
      </w:pPr>
      <w:r>
        <w:rPr>
          <w:rFonts w:ascii="Times New Roman" w:hAnsi="Times New Roman"/>
          <w:b/>
          <w:bCs/>
          <w:i/>
          <w:iCs/>
          <w:sz w:val="22"/>
          <w:szCs w:val="22"/>
        </w:rPr>
        <w:tab/>
      </w:r>
      <w:r w:rsidR="0033130B" w:rsidRPr="0033130B">
        <w:rPr>
          <w:rFonts w:ascii="Times New Roman" w:hAnsi="Times New Roman"/>
          <w:b/>
          <w:bCs/>
          <w:i/>
          <w:iCs/>
          <w:sz w:val="22"/>
          <w:szCs w:val="22"/>
        </w:rPr>
        <w:t>Marika Aielli</w:t>
      </w:r>
    </w:p>
    <w:p w14:paraId="1C54BE20" w14:textId="77777777" w:rsidR="008F22D0" w:rsidRDefault="00753DAA">
      <w:pPr>
        <w:pStyle w:val="Standard"/>
        <w:tabs>
          <w:tab w:val="center" w:pos="7992"/>
        </w:tabs>
        <w:rPr>
          <w:rFonts w:ascii="Times New Roman" w:hAnsi="Times New Roman"/>
          <w:b/>
          <w:bCs/>
          <w:sz w:val="22"/>
          <w:szCs w:val="22"/>
        </w:rPr>
      </w:pPr>
      <w:r>
        <w:rPr>
          <w:rFonts w:ascii="Times New Roman" w:hAnsi="Times New Roman"/>
          <w:b/>
          <w:bCs/>
          <w:sz w:val="22"/>
          <w:szCs w:val="22"/>
        </w:rPr>
        <w:tab/>
      </w:r>
    </w:p>
    <w:sectPr w:rsidR="008F22D0">
      <w:headerReference w:type="default" r:id="rId7"/>
      <w:footerReference w:type="default" r:id="rId8"/>
      <w:pgSz w:w="11906" w:h="16838"/>
      <w:pgMar w:top="907" w:right="567" w:bottom="90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DF8F6" w14:textId="77777777" w:rsidR="00AA01AD" w:rsidRDefault="00AA01AD">
      <w:pPr>
        <w:rPr>
          <w:rFonts w:hint="eastAsia"/>
        </w:rPr>
      </w:pPr>
      <w:r>
        <w:separator/>
      </w:r>
    </w:p>
  </w:endnote>
  <w:endnote w:type="continuationSeparator" w:id="0">
    <w:p w14:paraId="46A8FF2E" w14:textId="77777777" w:rsidR="00AA01AD" w:rsidRDefault="00AA01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Arial Unicode MS">
    <w:panose1 w:val="020B0604020202020204"/>
    <w:charset w:val="00"/>
    <w:family w:val="swiss"/>
    <w:pitch w:val="variable"/>
  </w:font>
  <w:font w:name="Times-Roman, 'Times New Roman'">
    <w:charset w:val="00"/>
    <w:family w:val="swiss"/>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8C90F" w14:textId="58FCD955"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eastAsia="it-IT" w:bidi="ar-SA"/>
      </w:rPr>
    </w:pPr>
    <w:r w:rsidRPr="00460F0D">
      <w:rPr>
        <w:rFonts w:asciiTheme="minorHAnsi" w:eastAsiaTheme="minorHAnsi" w:hAnsiTheme="minorHAnsi" w:cstheme="minorBidi"/>
        <w:noProof/>
        <w:kern w:val="0"/>
        <w:sz w:val="22"/>
        <w:szCs w:val="22"/>
        <w:lang w:eastAsia="it-IT" w:bidi="ar-SA"/>
      </w:rPr>
      <w:drawing>
        <wp:anchor distT="0" distB="0" distL="114300" distR="114300" simplePos="0" relativeHeight="251667456" behindDoc="1" locked="0" layoutInCell="1" allowOverlap="1" wp14:anchorId="1353E9BE" wp14:editId="153ADD1E">
          <wp:simplePos x="0" y="0"/>
          <wp:positionH relativeFrom="column">
            <wp:posOffset>374015</wp:posOffset>
          </wp:positionH>
          <wp:positionV relativeFrom="paragraph">
            <wp:posOffset>9442450</wp:posOffset>
          </wp:positionV>
          <wp:extent cx="1556385" cy="780415"/>
          <wp:effectExtent l="0" t="0" r="5715" b="635"/>
          <wp:wrapNone/>
          <wp:docPr id="50" name="Immagine 50" descr="marchio amico delle 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hio amico delle a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F0D">
      <w:rPr>
        <w:rFonts w:asciiTheme="minorHAnsi" w:eastAsiaTheme="minorHAnsi" w:hAnsiTheme="minorHAnsi" w:cstheme="minorBidi"/>
        <w:noProof/>
        <w:kern w:val="0"/>
        <w:sz w:val="22"/>
        <w:szCs w:val="22"/>
        <w:lang w:eastAsia="it-IT" w:bidi="ar-SA"/>
      </w:rPr>
      <w:drawing>
        <wp:anchor distT="0" distB="0" distL="114300" distR="114300" simplePos="0" relativeHeight="251666432" behindDoc="1" locked="0" layoutInCell="1" allowOverlap="1" wp14:anchorId="0E417921" wp14:editId="00D0A76E">
          <wp:simplePos x="0" y="0"/>
          <wp:positionH relativeFrom="column">
            <wp:posOffset>374015</wp:posOffset>
          </wp:positionH>
          <wp:positionV relativeFrom="paragraph">
            <wp:posOffset>9442450</wp:posOffset>
          </wp:positionV>
          <wp:extent cx="1556385" cy="780415"/>
          <wp:effectExtent l="0" t="0" r="5715" b="635"/>
          <wp:wrapNone/>
          <wp:docPr id="51" name="Immagine 51" descr="marchio amico delle 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io amico delle a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F0D">
      <w:rPr>
        <w:rFonts w:ascii="Times New Roman" w:eastAsia="Times New Roman" w:hAnsi="Times New Roman" w:cs="Times New Roman"/>
        <w:kern w:val="0"/>
        <w:sz w:val="20"/>
        <w:szCs w:val="20"/>
        <w:lang w:eastAsia="it-IT" w:bidi="ar-SA"/>
      </w:rPr>
      <w:t xml:space="preserve"> </w:t>
    </w:r>
    <w:proofErr w:type="spellStart"/>
    <w:r w:rsidRPr="00460F0D">
      <w:rPr>
        <w:rFonts w:ascii="Times New Roman" w:eastAsia="Times New Roman" w:hAnsi="Times New Roman" w:cs="Times New Roman"/>
        <w:kern w:val="0"/>
        <w:sz w:val="20"/>
        <w:szCs w:val="20"/>
        <w:lang w:eastAsia="it-IT" w:bidi="ar-SA"/>
      </w:rPr>
      <w:t>Loc</w:t>
    </w:r>
    <w:proofErr w:type="spellEnd"/>
    <w:r w:rsidRPr="00460F0D">
      <w:rPr>
        <w:rFonts w:ascii="Times New Roman" w:eastAsia="Times New Roman" w:hAnsi="Times New Roman" w:cs="Times New Roman"/>
        <w:kern w:val="0"/>
        <w:sz w:val="20"/>
        <w:szCs w:val="20"/>
        <w:lang w:eastAsia="it-IT" w:bidi="ar-SA"/>
      </w:rPr>
      <w:t xml:space="preserve">. </w:t>
    </w:r>
    <w:proofErr w:type="spellStart"/>
    <w:r w:rsidRPr="00460F0D">
      <w:rPr>
        <w:rFonts w:ascii="Times New Roman" w:eastAsia="Times New Roman" w:hAnsi="Times New Roman" w:cs="Times New Roman"/>
        <w:kern w:val="0"/>
        <w:sz w:val="20"/>
        <w:szCs w:val="20"/>
        <w:lang w:eastAsia="it-IT" w:bidi="ar-SA"/>
      </w:rPr>
      <w:t>Borbonea</w:t>
    </w:r>
    <w:proofErr w:type="spellEnd"/>
    <w:r w:rsidRPr="00460F0D">
      <w:rPr>
        <w:rFonts w:ascii="Times New Roman" w:eastAsia="Times New Roman" w:hAnsi="Times New Roman" w:cs="Times New Roman"/>
        <w:kern w:val="0"/>
        <w:sz w:val="20"/>
        <w:szCs w:val="20"/>
        <w:lang w:eastAsia="it-IT" w:bidi="ar-SA"/>
      </w:rPr>
      <w:t xml:space="preserve"> s.n.c.</w:t>
    </w:r>
  </w:p>
  <w:p w14:paraId="69763271" w14:textId="77777777"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eastAsia="it-IT" w:bidi="ar-SA"/>
      </w:rPr>
    </w:pPr>
    <w:r w:rsidRPr="00460F0D">
      <w:rPr>
        <w:rFonts w:ascii="Times New Roman" w:eastAsia="Times New Roman" w:hAnsi="Times New Roman" w:cs="Times New Roman"/>
        <w:kern w:val="0"/>
        <w:sz w:val="20"/>
        <w:szCs w:val="20"/>
        <w:lang w:eastAsia="it-IT" w:bidi="ar-SA"/>
      </w:rPr>
      <w:t>06040 VALLO DI NERA (PG)</w:t>
    </w:r>
  </w:p>
  <w:p w14:paraId="767A0BC3" w14:textId="77777777"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eastAsia="it-IT" w:bidi="ar-SA"/>
      </w:rPr>
    </w:pPr>
    <w:r w:rsidRPr="00460F0D">
      <w:rPr>
        <w:rFonts w:ascii="Times New Roman" w:eastAsia="Times New Roman" w:hAnsi="Times New Roman" w:cs="Times New Roman"/>
        <w:kern w:val="0"/>
        <w:sz w:val="20"/>
        <w:szCs w:val="20"/>
        <w:lang w:eastAsia="it-IT" w:bidi="ar-SA"/>
      </w:rPr>
      <w:t>Tel 0743/616143 – 0743/616333 – Telefax 0743/617242</w:t>
    </w:r>
  </w:p>
  <w:p w14:paraId="43223B90" w14:textId="77777777"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val="en-US" w:eastAsia="it-IT" w:bidi="ar-SA"/>
      </w:rPr>
    </w:pPr>
    <w:proofErr w:type="spellStart"/>
    <w:r w:rsidRPr="00460F0D">
      <w:rPr>
        <w:rFonts w:ascii="Times New Roman" w:eastAsia="Times New Roman" w:hAnsi="Times New Roman" w:cs="Times New Roman"/>
        <w:kern w:val="0"/>
        <w:sz w:val="20"/>
        <w:szCs w:val="20"/>
        <w:lang w:val="en-US" w:eastAsia="it-IT" w:bidi="ar-SA"/>
      </w:rPr>
      <w:t>p.e.c</w:t>
    </w:r>
    <w:proofErr w:type="spellEnd"/>
    <w:r w:rsidRPr="00460F0D">
      <w:rPr>
        <w:rFonts w:ascii="Times New Roman" w:eastAsia="Times New Roman" w:hAnsi="Times New Roman" w:cs="Times New Roman"/>
        <w:kern w:val="0"/>
        <w:sz w:val="20"/>
        <w:szCs w:val="20"/>
        <w:lang w:val="en-US" w:eastAsia="it-IT" w:bidi="ar-SA"/>
      </w:rPr>
      <w:t>. comune.vallodinera@postacert.umbria.it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1FCFC" w14:textId="77777777" w:rsidR="00AA01AD" w:rsidRDefault="00AA01AD">
      <w:pPr>
        <w:rPr>
          <w:rFonts w:hint="eastAsia"/>
        </w:rPr>
      </w:pPr>
      <w:r>
        <w:rPr>
          <w:color w:val="000000"/>
        </w:rPr>
        <w:separator/>
      </w:r>
    </w:p>
  </w:footnote>
  <w:footnote w:type="continuationSeparator" w:id="0">
    <w:p w14:paraId="1D1DBEA8" w14:textId="77777777" w:rsidR="00AA01AD" w:rsidRDefault="00AA01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2C94B" w14:textId="7810BEAA" w:rsidR="00EE1C1C" w:rsidRPr="00EE1C1C" w:rsidRDefault="00AA01AD" w:rsidP="00EE1C1C">
    <w:pPr>
      <w:keepNext/>
      <w:widowControl/>
      <w:tabs>
        <w:tab w:val="center" w:pos="4500"/>
      </w:tabs>
      <w:suppressAutoHyphens w:val="0"/>
      <w:autoSpaceDN/>
      <w:jc w:val="center"/>
      <w:textAlignment w:val="auto"/>
      <w:outlineLvl w:val="5"/>
      <w:rPr>
        <w:rFonts w:ascii="Times New Roman" w:eastAsia="Times New Roman" w:hAnsi="Times New Roman" w:cs="Times New Roman"/>
        <w:kern w:val="0"/>
        <w:sz w:val="32"/>
        <w:lang w:eastAsia="it-IT" w:bidi="ar-SA"/>
      </w:rPr>
    </w:pPr>
    <w:r>
      <w:rPr>
        <w:rFonts w:ascii="Times New Roman" w:eastAsia="Times New Roman" w:hAnsi="Times New Roman" w:cs="Times New Roman"/>
        <w:noProof/>
        <w:kern w:val="0"/>
        <w:sz w:val="32"/>
        <w:lang w:eastAsia="it-IT" w:bidi="ar-SA"/>
      </w:rPr>
      <w:object w:dxaOrig="1440" w:dyaOrig="1440" w14:anchorId="6944D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4pt;margin-top:-1.3pt;width:80.4pt;height:49.9pt;z-index:251664384">
          <v:imagedata r:id="rId1" o:title=""/>
        </v:shape>
        <o:OLEObject Type="Embed" ProgID="MSPhotoEd.3" ShapeID="_x0000_s2049" DrawAspect="Content" ObjectID="_1677654005" r:id="rId2"/>
      </w:object>
    </w:r>
    <w:r w:rsidR="00EE1C1C" w:rsidRPr="00EE1C1C">
      <w:rPr>
        <w:rFonts w:ascii="Times New Roman" w:eastAsia="Times New Roman" w:hAnsi="Times New Roman" w:cs="Times New Roman"/>
        <w:noProof/>
        <w:kern w:val="0"/>
        <w:sz w:val="32"/>
        <w:lang w:eastAsia="it-IT" w:bidi="ar-SA"/>
      </w:rPr>
      <w:drawing>
        <wp:anchor distT="0" distB="0" distL="114300" distR="114300" simplePos="0" relativeHeight="251663360" behindDoc="0" locked="0" layoutInCell="1" allowOverlap="1" wp14:anchorId="4FF18DA6" wp14:editId="3E27E57B">
          <wp:simplePos x="0" y="0"/>
          <wp:positionH relativeFrom="margin">
            <wp:posOffset>638175</wp:posOffset>
          </wp:positionH>
          <wp:positionV relativeFrom="paragraph">
            <wp:posOffset>14605</wp:posOffset>
          </wp:positionV>
          <wp:extent cx="800100" cy="800100"/>
          <wp:effectExtent l="0" t="0" r="0" b="0"/>
          <wp:wrapNone/>
          <wp:docPr id="49" name="Immagine 49" descr="http://www.comune.vallodinera.pg.it/img/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une.vallodinera.pg.it/img/img1.gif"/>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C1C" w:rsidRPr="00EE1C1C">
      <w:rPr>
        <w:rFonts w:ascii="Times New Roman" w:eastAsia="Times New Roman" w:hAnsi="Times New Roman" w:cs="Times New Roman"/>
        <w:kern w:val="0"/>
        <w:sz w:val="32"/>
        <w:lang w:eastAsia="it-IT" w:bidi="ar-SA"/>
      </w:rPr>
      <w:t>COMUNE DI VALLO DI NERA</w:t>
    </w:r>
  </w:p>
  <w:p w14:paraId="2D312348" w14:textId="77777777" w:rsidR="00EE1C1C" w:rsidRPr="00EE1C1C" w:rsidRDefault="00EE1C1C" w:rsidP="00EE1C1C">
    <w:pPr>
      <w:keepNext/>
      <w:widowControl/>
      <w:tabs>
        <w:tab w:val="left" w:pos="1725"/>
        <w:tab w:val="center" w:pos="4500"/>
      </w:tabs>
      <w:suppressAutoHyphens w:val="0"/>
      <w:autoSpaceDN/>
      <w:jc w:val="center"/>
      <w:textAlignment w:val="auto"/>
      <w:outlineLvl w:val="3"/>
      <w:rPr>
        <w:rFonts w:ascii="Times New Roman" w:eastAsia="Times New Roman" w:hAnsi="Times New Roman" w:cs="Times New Roman"/>
        <w:kern w:val="0"/>
        <w:sz w:val="32"/>
        <w:lang w:eastAsia="it-IT" w:bidi="ar-SA"/>
      </w:rPr>
    </w:pPr>
    <w:r w:rsidRPr="00EE1C1C">
      <w:rPr>
        <w:rFonts w:ascii="Times New Roman" w:eastAsia="Times New Roman" w:hAnsi="Times New Roman" w:cs="Times New Roman"/>
        <w:kern w:val="0"/>
        <w:sz w:val="32"/>
        <w:lang w:eastAsia="it-IT" w:bidi="ar-SA"/>
      </w:rPr>
      <w:t>Provincia di Perugia</w:t>
    </w:r>
  </w:p>
  <w:p w14:paraId="51233D3F" w14:textId="77777777" w:rsidR="00EE1C1C" w:rsidRPr="00EE1C1C" w:rsidRDefault="00EE1C1C" w:rsidP="00EE1C1C">
    <w:pPr>
      <w:widowControl/>
      <w:suppressAutoHyphens w:val="0"/>
      <w:autoSpaceDN/>
      <w:textAlignment w:val="auto"/>
      <w:rPr>
        <w:rFonts w:ascii="Times New Roman" w:eastAsia="Times New Roman" w:hAnsi="Times New Roman" w:cs="Times New Roman"/>
        <w:i/>
        <w:kern w:val="0"/>
        <w:sz w:val="28"/>
        <w:szCs w:val="28"/>
        <w:lang w:eastAsia="it-IT" w:bidi="ar-SA"/>
      </w:rPr>
    </w:pPr>
  </w:p>
  <w:p w14:paraId="317825CF" w14:textId="77777777" w:rsidR="00370D13" w:rsidRDefault="00AA01AD">
    <w:pPr>
      <w:pStyle w:val="Intestazione"/>
      <w:jc w:val="center"/>
      <w:rPr>
        <w:rFonts w:hint="eastAsia"/>
        <w:sz w:val="12"/>
        <w:szCs w:val="12"/>
      </w:rPr>
    </w:pPr>
  </w:p>
  <w:p w14:paraId="694F3177" w14:textId="77777777" w:rsidR="00370D13" w:rsidRDefault="00AA01AD">
    <w:pPr>
      <w:pStyle w:val="Intestazione"/>
      <w:jc w:val="center"/>
      <w:rPr>
        <w:rFonts w:hint="eastAsia"/>
        <w:sz w:val="12"/>
        <w:szCs w:val="12"/>
      </w:rPr>
    </w:pPr>
  </w:p>
  <w:p w14:paraId="1E299612" w14:textId="77777777" w:rsidR="00370D13" w:rsidRDefault="00753DAA">
    <w:pPr>
      <w:pStyle w:val="Intestazione"/>
      <w:jc w:val="right"/>
      <w:rPr>
        <w:rFonts w:ascii="Verdana" w:hAnsi="Verdana"/>
        <w:sz w:val="16"/>
        <w:szCs w:val="16"/>
      </w:rPr>
    </w:pPr>
    <w:r>
      <w:rPr>
        <w:rFonts w:ascii="Verdana" w:hAnsi="Verdana"/>
        <w:sz w:val="16"/>
        <w:szCs w:val="16"/>
      </w:rPr>
      <w:t xml:space="preserve">Pag.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6</w:t>
    </w:r>
    <w:r>
      <w:rPr>
        <w:rFonts w:ascii="Verdana" w:hAnsi="Verdana"/>
        <w:sz w:val="16"/>
        <w:szCs w:val="16"/>
      </w:rPr>
      <w:fldChar w:fldCharType="end"/>
    </w:r>
    <w:r>
      <w:rPr>
        <w:rFonts w:ascii="Verdana" w:hAnsi="Verdana"/>
        <w:sz w:val="16"/>
        <w:szCs w:val="16"/>
      </w:rPr>
      <w:t xml:space="preserve"> di </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6</w:t>
    </w:r>
    <w:r>
      <w:rPr>
        <w:rFonts w:ascii="Verdana" w:hAnsi="Verdana"/>
        <w:sz w:val="16"/>
        <w:szCs w:val="16"/>
      </w:rPr>
      <w:fldChar w:fldCharType="end"/>
    </w:r>
  </w:p>
  <w:p w14:paraId="3C6F0356" w14:textId="77777777" w:rsidR="00370D13" w:rsidRDefault="00AA01AD">
    <w:pPr>
      <w:pStyle w:val="Standard"/>
      <w:jc w:val="center"/>
      <w:rPr>
        <w:rFonts w:ascii="Verdana" w:hAnsi="Verdana"/>
        <w:b/>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4218F"/>
    <w:multiLevelType w:val="multilevel"/>
    <w:tmpl w:val="68E0C1F2"/>
    <w:styleLink w:val="WW8Num3"/>
    <w:lvl w:ilvl="0">
      <w:start w:val="1"/>
      <w:numFmt w:val="none"/>
      <w:pStyle w:val="Titolo2"/>
      <w:suff w:val="nothing"/>
      <w:lvlText w:val="%1"/>
      <w:lvlJc w:val="left"/>
      <w:pPr>
        <w:ind w:left="792" w:hanging="432"/>
      </w:pPr>
    </w:lvl>
    <w:lvl w:ilvl="1">
      <w:start w:val="1"/>
      <w:numFmt w:val="none"/>
      <w:suff w:val="nothing"/>
      <w:lvlText w:val="%2"/>
      <w:lvlJc w:val="left"/>
      <w:pPr>
        <w:ind w:left="936" w:hanging="576"/>
      </w:pPr>
    </w:lvl>
    <w:lvl w:ilvl="2">
      <w:start w:val="1"/>
      <w:numFmt w:val="none"/>
      <w:suff w:val="nothing"/>
      <w:lvlText w:val="%3"/>
      <w:lvlJc w:val="left"/>
      <w:pPr>
        <w:ind w:left="1080" w:hanging="720"/>
      </w:pPr>
    </w:lvl>
    <w:lvl w:ilvl="3">
      <w:start w:val="1"/>
      <w:numFmt w:val="none"/>
      <w:suff w:val="nothing"/>
      <w:lvlText w:val="%4"/>
      <w:lvlJc w:val="left"/>
      <w:pPr>
        <w:ind w:left="1224" w:hanging="864"/>
      </w:pPr>
    </w:lvl>
    <w:lvl w:ilvl="4">
      <w:start w:val="1"/>
      <w:numFmt w:val="none"/>
      <w:suff w:val="nothing"/>
      <w:lvlText w:val="%5"/>
      <w:lvlJc w:val="left"/>
      <w:pPr>
        <w:ind w:left="1368" w:hanging="1008"/>
      </w:pPr>
    </w:lvl>
    <w:lvl w:ilvl="5">
      <w:start w:val="1"/>
      <w:numFmt w:val="none"/>
      <w:suff w:val="nothing"/>
      <w:lvlText w:val="%6"/>
      <w:lvlJc w:val="left"/>
      <w:pPr>
        <w:ind w:left="1512" w:hanging="1152"/>
      </w:pPr>
    </w:lvl>
    <w:lvl w:ilvl="6">
      <w:start w:val="1"/>
      <w:numFmt w:val="none"/>
      <w:suff w:val="nothing"/>
      <w:lvlText w:val="%7"/>
      <w:lvlJc w:val="left"/>
      <w:pPr>
        <w:ind w:left="1656" w:hanging="1296"/>
      </w:pPr>
    </w:lvl>
    <w:lvl w:ilvl="7">
      <w:start w:val="1"/>
      <w:numFmt w:val="none"/>
      <w:suff w:val="nothing"/>
      <w:lvlText w:val="%8"/>
      <w:lvlJc w:val="left"/>
      <w:pPr>
        <w:ind w:left="1800" w:hanging="1440"/>
      </w:pPr>
    </w:lvl>
    <w:lvl w:ilvl="8">
      <w:start w:val="1"/>
      <w:numFmt w:val="none"/>
      <w:suff w:val="nothing"/>
      <w:lvlText w:val="%9"/>
      <w:lvlJc w:val="left"/>
      <w:pPr>
        <w:ind w:left="1944" w:hanging="1584"/>
      </w:pPr>
    </w:lvl>
  </w:abstractNum>
  <w:abstractNum w:abstractNumId="1" w15:restartNumberingAfterBreak="0">
    <w:nsid w:val="75837DA1"/>
    <w:multiLevelType w:val="multilevel"/>
    <w:tmpl w:val="9DF2C062"/>
    <w:styleLink w:val="WW8Num7"/>
    <w:lvl w:ilvl="0">
      <w:start w:val="1"/>
      <w:numFmt w:val="none"/>
      <w:suff w:val="noth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B8D1DA9"/>
    <w:multiLevelType w:val="multilevel"/>
    <w:tmpl w:val="3B14CD74"/>
    <w:styleLink w:val="WW8Num9"/>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D0"/>
    <w:rsid w:val="00023F2C"/>
    <w:rsid w:val="0005657E"/>
    <w:rsid w:val="000B6365"/>
    <w:rsid w:val="00122B33"/>
    <w:rsid w:val="00140F4A"/>
    <w:rsid w:val="00143B48"/>
    <w:rsid w:val="00171AFF"/>
    <w:rsid w:val="001D6F16"/>
    <w:rsid w:val="002B407C"/>
    <w:rsid w:val="00310E7E"/>
    <w:rsid w:val="0033130B"/>
    <w:rsid w:val="00376DF6"/>
    <w:rsid w:val="00442207"/>
    <w:rsid w:val="0045212D"/>
    <w:rsid w:val="00460F0D"/>
    <w:rsid w:val="004D253B"/>
    <w:rsid w:val="00554BBB"/>
    <w:rsid w:val="005C7867"/>
    <w:rsid w:val="006F38BE"/>
    <w:rsid w:val="00753DAA"/>
    <w:rsid w:val="007A766A"/>
    <w:rsid w:val="007D2FA2"/>
    <w:rsid w:val="007E0D7B"/>
    <w:rsid w:val="007E321C"/>
    <w:rsid w:val="007F6FBB"/>
    <w:rsid w:val="0087347D"/>
    <w:rsid w:val="0087478E"/>
    <w:rsid w:val="00882731"/>
    <w:rsid w:val="008F22D0"/>
    <w:rsid w:val="00906C90"/>
    <w:rsid w:val="00A21892"/>
    <w:rsid w:val="00A70C2D"/>
    <w:rsid w:val="00A74F26"/>
    <w:rsid w:val="00A806FF"/>
    <w:rsid w:val="00A94A30"/>
    <w:rsid w:val="00AA01AD"/>
    <w:rsid w:val="00AE2B65"/>
    <w:rsid w:val="00AF0DF9"/>
    <w:rsid w:val="00BA04C5"/>
    <w:rsid w:val="00BE338E"/>
    <w:rsid w:val="00C75676"/>
    <w:rsid w:val="00CD2300"/>
    <w:rsid w:val="00D16E93"/>
    <w:rsid w:val="00DA665A"/>
    <w:rsid w:val="00E65743"/>
    <w:rsid w:val="00ED187D"/>
    <w:rsid w:val="00EE1C1C"/>
    <w:rsid w:val="00F20D05"/>
    <w:rsid w:val="00F36804"/>
    <w:rsid w:val="00F700FA"/>
    <w:rsid w:val="00F95E0E"/>
    <w:rsid w:val="00FD3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E4ADCF"/>
  <w15:docId w15:val="{21666B37-A14A-4251-B16E-93D8174B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ind w:left="120"/>
      <w:outlineLvl w:val="0"/>
    </w:pPr>
    <w:rPr>
      <w:b/>
      <w:bCs/>
    </w:rPr>
  </w:style>
  <w:style w:type="paragraph" w:styleId="Titolo2">
    <w:name w:val="heading 2"/>
    <w:basedOn w:val="Titolo3"/>
    <w:next w:val="Textbody"/>
    <w:uiPriority w:val="9"/>
    <w:semiHidden/>
    <w:unhideWhenUsed/>
    <w:qFormat/>
    <w:pPr>
      <w:numPr>
        <w:numId w:val="2"/>
      </w:numPr>
      <w:spacing w:before="200"/>
      <w:outlineLvl w:val="1"/>
    </w:pPr>
    <w:rPr>
      <w:b/>
      <w:bCs/>
      <w:sz w:val="32"/>
      <w:szCs w:val="32"/>
    </w:rPr>
  </w:style>
  <w:style w:type="paragraph" w:styleId="Titolo4">
    <w:name w:val="heading 4"/>
    <w:basedOn w:val="Normale"/>
    <w:next w:val="Normale"/>
    <w:link w:val="Titolo4Carattere"/>
    <w:uiPriority w:val="9"/>
    <w:semiHidden/>
    <w:unhideWhenUsed/>
    <w:qFormat/>
    <w:rsid w:val="00EE1C1C"/>
    <w:pPr>
      <w:keepNext/>
      <w:keepLines/>
      <w:spacing w:before="40"/>
      <w:outlineLvl w:val="3"/>
    </w:pPr>
    <w:rPr>
      <w:rFonts w:asciiTheme="majorHAnsi" w:eastAsiaTheme="majorEastAsia" w:hAnsiTheme="majorHAnsi" w:cs="Mangal"/>
      <w:i/>
      <w:iCs/>
      <w:color w:val="2F5496" w:themeColor="accent1" w:themeShade="BF"/>
      <w:szCs w:val="21"/>
    </w:rPr>
  </w:style>
  <w:style w:type="paragraph" w:styleId="Titolo6">
    <w:name w:val="heading 6"/>
    <w:basedOn w:val="Normale"/>
    <w:next w:val="Normale"/>
    <w:link w:val="Titolo6Carattere"/>
    <w:uiPriority w:val="9"/>
    <w:semiHidden/>
    <w:unhideWhenUsed/>
    <w:qFormat/>
    <w:rsid w:val="00EE1C1C"/>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5103"/>
        <w:tab w:val="right" w:pos="10206"/>
      </w:tabs>
    </w:pPr>
  </w:style>
  <w:style w:type="paragraph" w:customStyle="1" w:styleId="TableContents">
    <w:name w:val="Table Contents"/>
    <w:basedOn w:val="Standard"/>
    <w:pPr>
      <w:suppressLineNumbers/>
    </w:pPr>
  </w:style>
  <w:style w:type="paragraph" w:customStyle="1" w:styleId="corpotesto">
    <w:name w:val="corpotesto"/>
    <w:basedOn w:val="Standard"/>
    <w:pPr>
      <w:spacing w:before="280" w:after="280"/>
      <w:ind w:firstLine="709"/>
      <w:jc w:val="both"/>
    </w:pPr>
    <w:rPr>
      <w:sz w:val="22"/>
    </w:rPr>
  </w:style>
  <w:style w:type="paragraph" w:customStyle="1" w:styleId="data">
    <w:name w:val="data"/>
    <w:basedOn w:val="corpotesto"/>
    <w:pPr>
      <w:spacing w:before="0" w:after="0"/>
    </w:pPr>
    <w:rPr>
      <w:rFonts w:ascii="Trebuchet MS" w:eastAsia="Trebuchet MS" w:hAnsi="Trebuchet MS" w:cs="Trebuchet MS"/>
      <w:i/>
      <w:sz w:val="20"/>
    </w:rPr>
  </w:style>
  <w:style w:type="paragraph" w:customStyle="1" w:styleId="firma">
    <w:name w:val="firma"/>
    <w:basedOn w:val="data"/>
    <w:pPr>
      <w:spacing w:before="280" w:after="280"/>
      <w:ind w:left="3969" w:firstLine="0"/>
      <w:jc w:val="center"/>
    </w:pPr>
    <w:rPr>
      <w:rFonts w:ascii="Verdana" w:eastAsia="Verdana" w:hAnsi="Verdana" w:cs="Verdana"/>
      <w:sz w:val="16"/>
    </w:rPr>
  </w:style>
  <w:style w:type="paragraph" w:customStyle="1" w:styleId="Recapiti">
    <w:name w:val="Recapiti"/>
    <w:basedOn w:val="Standard"/>
    <w:pPr>
      <w:spacing w:after="20"/>
      <w:ind w:left="4253"/>
      <w:jc w:val="both"/>
    </w:pPr>
    <w:rPr>
      <w:rFonts w:ascii="Verdana" w:eastAsia="Verdana" w:hAnsi="Verdana"/>
      <w:sz w:val="18"/>
    </w:rPr>
  </w:style>
  <w:style w:type="paragraph" w:customStyle="1" w:styleId="Protocollo">
    <w:name w:val="Protocollo"/>
    <w:basedOn w:val="Standard"/>
    <w:rPr>
      <w:rFonts w:ascii="Verdana" w:eastAsia="Verdana" w:hAnsi="Verdana"/>
      <w:b/>
      <w:sz w:val="16"/>
    </w:rPr>
  </w:style>
  <w:style w:type="paragraph" w:customStyle="1" w:styleId="Oggetto">
    <w:name w:val="Oggetto"/>
    <w:basedOn w:val="Protocollo"/>
    <w:pPr>
      <w:pBdr>
        <w:top w:val="single" w:sz="4" w:space="1" w:color="000000"/>
        <w:left w:val="single" w:sz="4" w:space="4" w:color="000000"/>
        <w:bottom w:val="single" w:sz="4" w:space="1" w:color="000000"/>
        <w:right w:val="single" w:sz="4" w:space="4" w:color="000000"/>
      </w:pBdr>
      <w:shd w:val="clear" w:color="auto" w:fill="E0E0E0"/>
      <w:spacing w:before="240" w:after="240"/>
      <w:jc w:val="both"/>
    </w:pPr>
    <w:rPr>
      <w:sz w:val="18"/>
    </w:rPr>
  </w:style>
  <w:style w:type="paragraph" w:customStyle="1" w:styleId="firmasub">
    <w:name w:val="firmasub"/>
    <w:basedOn w:val="firma"/>
    <w:pPr>
      <w:ind w:left="0" w:right="5103"/>
    </w:pPr>
    <w:rPr>
      <w:sz w:val="15"/>
    </w:rPr>
  </w:style>
  <w:style w:type="paragraph" w:customStyle="1" w:styleId="Standarduser">
    <w:name w:val="Standard (user)"/>
    <w:pPr>
      <w:widowControl/>
      <w:spacing w:line="276" w:lineRule="auto"/>
      <w:jc w:val="both"/>
    </w:pPr>
    <w:rPr>
      <w:rFonts w:ascii="Garamond" w:eastAsia="Times New Roman" w:hAnsi="Garamond" w:cs="Garamond"/>
      <w:color w:val="00000A"/>
      <w:szCs w:val="22"/>
      <w:lang w:bidi="ar-SA"/>
    </w:rPr>
  </w:style>
  <w:style w:type="paragraph" w:styleId="Paragrafoelenco">
    <w:name w:val="List Paragraph"/>
    <w:basedOn w:val="Standard"/>
    <w:pPr>
      <w:ind w:left="720"/>
    </w:pPr>
    <w:rPr>
      <w:rFonts w:eastAsia="Calibri"/>
    </w:rPr>
  </w:style>
  <w:style w:type="paragraph" w:customStyle="1" w:styleId="Titolo20">
    <w:name w:val="Titolo2"/>
    <w:basedOn w:val="Standard"/>
    <w:next w:val="Textbody"/>
    <w:pPr>
      <w:keepNext/>
      <w:spacing w:before="240" w:after="120"/>
    </w:pPr>
  </w:style>
  <w:style w:type="paragraph" w:customStyle="1" w:styleId="Titolo3">
    <w:name w:val="Titolo3"/>
    <w:basedOn w:val="Titolo20"/>
    <w:next w:val="Textbody"/>
    <w:pPr>
      <w:jc w:val="center"/>
    </w:pPr>
  </w:style>
  <w:style w:type="paragraph" w:customStyle="1" w:styleId="Default">
    <w:name w:val="Default"/>
    <w:pPr>
      <w:widowControl/>
      <w:overflowPunct w:val="0"/>
    </w:pPr>
    <w:rPr>
      <w:rFonts w:ascii="Times New Roman" w:eastAsia="Times New Roman" w:hAnsi="Times New Roman" w:cs="Times New Roman"/>
      <w:color w:val="000000"/>
      <w:kern w:val="0"/>
      <w:lang w:bidi="ar-SA"/>
    </w:rPr>
  </w:style>
  <w:style w:type="character" w:customStyle="1" w:styleId="WW8Num9z0">
    <w:name w:val="WW8Num9z0"/>
    <w:rPr>
      <w:b/>
      <w:b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umberingSymbols">
    <w:name w:val="Numbering Symbols"/>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ulletSymbols">
    <w:name w:val="Bullet Symbols"/>
    <w:rPr>
      <w:rFonts w:ascii="OpenSymbol" w:eastAsia="OpenSymbol" w:hAnsi="OpenSymbol" w:cs="OpenSymbol"/>
    </w:rPr>
  </w:style>
  <w:style w:type="character" w:customStyle="1" w:styleId="Character20style">
    <w:name w:val="Character_20_style"/>
  </w:style>
  <w:style w:type="numbering" w:customStyle="1" w:styleId="WW8Num9">
    <w:name w:val="WW8Num9"/>
    <w:basedOn w:val="Nessunelenco"/>
    <w:pPr>
      <w:numPr>
        <w:numId w:val="1"/>
      </w:numPr>
    </w:pPr>
  </w:style>
  <w:style w:type="numbering" w:customStyle="1" w:styleId="WW8Num3">
    <w:name w:val="WW8Num3"/>
    <w:basedOn w:val="Nessunelenco"/>
    <w:pPr>
      <w:numPr>
        <w:numId w:val="2"/>
      </w:numPr>
    </w:pPr>
  </w:style>
  <w:style w:type="numbering" w:customStyle="1" w:styleId="WW8Num7">
    <w:name w:val="WW8Num7"/>
    <w:basedOn w:val="Nessunelenco"/>
    <w:pPr>
      <w:numPr>
        <w:numId w:val="3"/>
      </w:numPr>
    </w:pPr>
  </w:style>
  <w:style w:type="character" w:customStyle="1" w:styleId="Titolo4Carattere">
    <w:name w:val="Titolo 4 Carattere"/>
    <w:basedOn w:val="Carpredefinitoparagrafo"/>
    <w:link w:val="Titolo4"/>
    <w:uiPriority w:val="9"/>
    <w:semiHidden/>
    <w:rsid w:val="00EE1C1C"/>
    <w:rPr>
      <w:rFonts w:asciiTheme="majorHAnsi" w:eastAsiaTheme="majorEastAsia" w:hAnsiTheme="majorHAnsi" w:cs="Mangal"/>
      <w:i/>
      <w:iCs/>
      <w:color w:val="2F5496" w:themeColor="accent1" w:themeShade="BF"/>
      <w:szCs w:val="21"/>
    </w:rPr>
  </w:style>
  <w:style w:type="character" w:customStyle="1" w:styleId="Titolo6Carattere">
    <w:name w:val="Titolo 6 Carattere"/>
    <w:basedOn w:val="Carpredefinitoparagrafo"/>
    <w:link w:val="Titolo6"/>
    <w:uiPriority w:val="9"/>
    <w:semiHidden/>
    <w:rsid w:val="00EE1C1C"/>
    <w:rPr>
      <w:rFonts w:asciiTheme="majorHAnsi" w:eastAsiaTheme="majorEastAsia" w:hAnsiTheme="majorHAnsi" w:cs="Mangal"/>
      <w:color w:val="1F3763" w:themeColor="accent1" w:themeShade="7F"/>
      <w:szCs w:val="21"/>
    </w:rPr>
  </w:style>
  <w:style w:type="character" w:styleId="Rimandocommento">
    <w:name w:val="annotation reference"/>
    <w:basedOn w:val="Carpredefinitoparagrafo"/>
    <w:uiPriority w:val="99"/>
    <w:semiHidden/>
    <w:unhideWhenUsed/>
    <w:rsid w:val="00BE338E"/>
    <w:rPr>
      <w:sz w:val="16"/>
      <w:szCs w:val="16"/>
    </w:rPr>
  </w:style>
  <w:style w:type="paragraph" w:styleId="Testocommento">
    <w:name w:val="annotation text"/>
    <w:basedOn w:val="Normale"/>
    <w:link w:val="TestocommentoCarattere"/>
    <w:uiPriority w:val="99"/>
    <w:semiHidden/>
    <w:unhideWhenUsed/>
    <w:rsid w:val="00BE338E"/>
    <w:rPr>
      <w:rFonts w:cs="Mangal"/>
      <w:sz w:val="20"/>
      <w:szCs w:val="18"/>
    </w:rPr>
  </w:style>
  <w:style w:type="character" w:customStyle="1" w:styleId="TestocommentoCarattere">
    <w:name w:val="Testo commento Carattere"/>
    <w:basedOn w:val="Carpredefinitoparagrafo"/>
    <w:link w:val="Testocommento"/>
    <w:uiPriority w:val="99"/>
    <w:semiHidden/>
    <w:rsid w:val="00BE338E"/>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BE338E"/>
    <w:rPr>
      <w:b/>
      <w:bCs/>
    </w:rPr>
  </w:style>
  <w:style w:type="character" w:customStyle="1" w:styleId="SoggettocommentoCarattere">
    <w:name w:val="Soggetto commento Carattere"/>
    <w:basedOn w:val="TestocommentoCarattere"/>
    <w:link w:val="Soggettocommento"/>
    <w:uiPriority w:val="99"/>
    <w:semiHidden/>
    <w:rsid w:val="00BE338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3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http://www.comune.vallodinera.pg.it/img/img1.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2894</Words>
  <Characters>16502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Aielli</dc:creator>
  <cp:lastModifiedBy>Marika Aielli</cp:lastModifiedBy>
  <cp:revision>2</cp:revision>
  <cp:lastPrinted>2018-10-23T08:49:00Z</cp:lastPrinted>
  <dcterms:created xsi:type="dcterms:W3CDTF">2021-03-19T09:14:00Z</dcterms:created>
  <dcterms:modified xsi:type="dcterms:W3CDTF">2021-03-19T09:14:00Z</dcterms:modified>
</cp:coreProperties>
</file>