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646" w:rsidRPr="000A04C0" w:rsidRDefault="00AB7646" w:rsidP="00AB7646">
      <w:pPr>
        <w:spacing w:before="4" w:line="276" w:lineRule="exact"/>
        <w:jc w:val="center"/>
        <w:textAlignment w:val="baseline"/>
        <w:rPr>
          <w:rFonts w:ascii="Times New Roman" w:hAnsi="Times New Roman" w:cs="Times New Roman"/>
          <w:b/>
          <w:color w:val="000000"/>
        </w:rPr>
      </w:pPr>
      <w:r w:rsidRPr="000A04C0">
        <w:rPr>
          <w:rFonts w:ascii="Times New Roman" w:hAnsi="Times New Roman" w:cs="Times New Roman"/>
          <w:b/>
          <w:color w:val="000000"/>
        </w:rPr>
        <w:t>DISCIPLINARE D’INCARICO PER PRESTAZIONI PROFESSIONALI</w:t>
      </w:r>
    </w:p>
    <w:p w:rsidR="00AB7646" w:rsidRPr="000A04C0" w:rsidRDefault="00AB7646" w:rsidP="00AB7646">
      <w:pPr>
        <w:spacing w:line="273" w:lineRule="exact"/>
        <w:jc w:val="center"/>
        <w:textAlignment w:val="baseline"/>
        <w:rPr>
          <w:rFonts w:ascii="Times New Roman" w:hAnsi="Times New Roman" w:cs="Times New Roman"/>
          <w:b/>
          <w:color w:val="000000"/>
        </w:rPr>
      </w:pPr>
      <w:r w:rsidRPr="000A04C0">
        <w:rPr>
          <w:rFonts w:ascii="Times New Roman" w:hAnsi="Times New Roman" w:cs="Times New Roman"/>
          <w:b/>
          <w:color w:val="000000"/>
        </w:rPr>
        <w:t>(INCARICO LEGALE</w:t>
      </w:r>
      <w:r>
        <w:rPr>
          <w:rFonts w:ascii="Times New Roman" w:hAnsi="Times New Roman" w:cs="Times New Roman"/>
          <w:b/>
          <w:color w:val="000000"/>
        </w:rPr>
        <w:t xml:space="preserve"> DIFESA DEL COMUNE AVANTI ALLA COMMISSIONE TRIBUTARIA PROVINCIALE </w:t>
      </w:r>
      <w:proofErr w:type="spellStart"/>
      <w:r>
        <w:rPr>
          <w:rFonts w:ascii="Times New Roman" w:hAnsi="Times New Roman" w:cs="Times New Roman"/>
          <w:b/>
          <w:color w:val="000000"/>
        </w:rPr>
        <w:t>DI</w:t>
      </w:r>
      <w:proofErr w:type="spellEnd"/>
      <w:r>
        <w:rPr>
          <w:rFonts w:ascii="Times New Roman" w:hAnsi="Times New Roman" w:cs="Times New Roman"/>
          <w:b/>
          <w:color w:val="000000"/>
        </w:rPr>
        <w:t xml:space="preserve"> ASCOLI PICENO – CONTENZIOSO </w:t>
      </w:r>
      <w:proofErr w:type="spellStart"/>
      <w:r>
        <w:rPr>
          <w:rFonts w:ascii="Times New Roman" w:hAnsi="Times New Roman" w:cs="Times New Roman"/>
          <w:b/>
          <w:color w:val="000000"/>
        </w:rPr>
        <w:t>M.P.S.</w:t>
      </w:r>
      <w:proofErr w:type="spellEnd"/>
      <w:r>
        <w:rPr>
          <w:rFonts w:ascii="Times New Roman" w:hAnsi="Times New Roman" w:cs="Times New Roman"/>
          <w:b/>
          <w:color w:val="000000"/>
        </w:rPr>
        <w:t xml:space="preserve"> s.p.a.</w:t>
      </w:r>
      <w:r w:rsidRPr="000A04C0">
        <w:rPr>
          <w:rFonts w:ascii="Times New Roman" w:hAnsi="Times New Roman" w:cs="Times New Roman"/>
          <w:b/>
          <w:color w:val="000000"/>
        </w:rPr>
        <w:t>)</w:t>
      </w:r>
    </w:p>
    <w:p w:rsidR="00AB7646" w:rsidRPr="000A04C0" w:rsidRDefault="00AB7646" w:rsidP="00AB7646">
      <w:pPr>
        <w:widowControl w:val="0"/>
        <w:kinsoku w:val="0"/>
        <w:overflowPunct w:val="0"/>
        <w:spacing w:before="61" w:line="275" w:lineRule="exact"/>
        <w:ind w:left="864"/>
        <w:textAlignment w:val="baseline"/>
        <w:rPr>
          <w:rFonts w:ascii="Times New Roman" w:hAnsi="Times New Roman" w:cs="Times New Roman"/>
        </w:rPr>
      </w:pPr>
      <w:r w:rsidRPr="000A04C0">
        <w:rPr>
          <w:rFonts w:ascii="Times New Roman" w:hAnsi="Times New Roman" w:cs="Times New Roman"/>
        </w:rPr>
        <w:t xml:space="preserve">                                                      CIG   </w:t>
      </w:r>
      <w:hyperlink r:id="rId5" w:history="1">
        <w:r w:rsidRPr="00531BCD">
          <w:rPr>
            <w:rStyle w:val="Collegamentoipertestuale"/>
            <w:rFonts w:ascii="Times New Roman" w:hAnsi="Times New Roman" w:cs="Times New Roman"/>
            <w:b/>
            <w:color w:val="auto"/>
            <w:u w:val="none"/>
          </w:rPr>
          <w:t>Z0024B667E</w:t>
        </w:r>
      </w:hyperlink>
    </w:p>
    <w:p w:rsidR="00AB7646" w:rsidRPr="000A04C0" w:rsidRDefault="00AB7646" w:rsidP="00AB7646">
      <w:pPr>
        <w:spacing w:before="822" w:line="276" w:lineRule="exact"/>
        <w:ind w:left="144"/>
        <w:jc w:val="both"/>
        <w:textAlignment w:val="baseline"/>
        <w:rPr>
          <w:rFonts w:ascii="Times New Roman" w:hAnsi="Times New Roman" w:cs="Times New Roman"/>
          <w:color w:val="000000"/>
        </w:rPr>
      </w:pPr>
      <w:r w:rsidRPr="000A04C0">
        <w:rPr>
          <w:rFonts w:ascii="Times New Roman" w:hAnsi="Times New Roman" w:cs="Times New Roman"/>
          <w:color w:val="000000"/>
        </w:rPr>
        <w:t xml:space="preserve">Tra il Comune di Santa Vittoria in </w:t>
      </w:r>
      <w:proofErr w:type="spellStart"/>
      <w:r w:rsidRPr="000A04C0">
        <w:rPr>
          <w:rFonts w:ascii="Times New Roman" w:hAnsi="Times New Roman" w:cs="Times New Roman"/>
          <w:color w:val="000000"/>
        </w:rPr>
        <w:t>Matenano</w:t>
      </w:r>
      <w:proofErr w:type="spellEnd"/>
      <w:r w:rsidRPr="000A04C0">
        <w:rPr>
          <w:rFonts w:ascii="Times New Roman" w:hAnsi="Times New Roman" w:cs="Times New Roman"/>
          <w:color w:val="000000"/>
        </w:rPr>
        <w:t xml:space="preserve"> (di seguito: Comune), in persona del Responsabile dell’area economica e finanziaria, che agisce in nome e per conto dell’Amministrazione comunale, all’uopo autorizzata dalla Giunta Municipale con la deliberazione  del 16/08/2018;</w:t>
      </w:r>
    </w:p>
    <w:p w:rsidR="00AB7646" w:rsidRDefault="00AB7646" w:rsidP="00AB7646">
      <w:pPr>
        <w:tabs>
          <w:tab w:val="left" w:leader="underscore" w:pos="3816"/>
          <w:tab w:val="right" w:leader="underscore" w:pos="9792"/>
        </w:tabs>
        <w:spacing w:line="261" w:lineRule="exact"/>
        <w:ind w:left="144"/>
        <w:jc w:val="both"/>
        <w:textAlignment w:val="baseline"/>
        <w:rPr>
          <w:rFonts w:ascii="Times New Roman" w:hAnsi="Times New Roman" w:cs="Times New Roman"/>
          <w:color w:val="000000"/>
        </w:rPr>
      </w:pPr>
      <w:r w:rsidRPr="000A04C0">
        <w:rPr>
          <w:rFonts w:ascii="Times New Roman" w:hAnsi="Times New Roman" w:cs="Times New Roman"/>
          <w:color w:val="000000"/>
        </w:rPr>
        <w:t>e l’Avvocato Mario Perugini del Foro di Macerata (di seguito: legale), con studio in</w:t>
      </w:r>
      <w:r>
        <w:rPr>
          <w:rFonts w:ascii="Times New Roman" w:hAnsi="Times New Roman" w:cs="Times New Roman"/>
          <w:color w:val="000000"/>
        </w:rPr>
        <w:t xml:space="preserve"> via </w:t>
      </w:r>
      <w:proofErr w:type="spellStart"/>
      <w:r>
        <w:rPr>
          <w:rFonts w:ascii="Times New Roman" w:hAnsi="Times New Roman" w:cs="Times New Roman"/>
          <w:color w:val="000000"/>
        </w:rPr>
        <w:t>Zavatti</w:t>
      </w:r>
      <w:proofErr w:type="spellEnd"/>
      <w:r>
        <w:rPr>
          <w:rFonts w:ascii="Times New Roman" w:hAnsi="Times New Roman" w:cs="Times New Roman"/>
          <w:color w:val="000000"/>
        </w:rPr>
        <w:t xml:space="preserve"> n.8, Civitanova Marche (MC) – C.F. PRGMRA76A30E388R</w:t>
      </w:r>
    </w:p>
    <w:p w:rsidR="00AB7646" w:rsidRPr="000A04C0" w:rsidRDefault="00AB7646" w:rsidP="00AB7646">
      <w:pPr>
        <w:tabs>
          <w:tab w:val="left" w:leader="underscore" w:pos="2088"/>
          <w:tab w:val="left" w:leader="underscore" w:pos="4392"/>
        </w:tabs>
        <w:spacing w:before="38" w:line="257" w:lineRule="exact"/>
        <w:ind w:left="144"/>
        <w:jc w:val="both"/>
        <w:textAlignment w:val="baseline"/>
        <w:rPr>
          <w:rFonts w:ascii="Times New Roman" w:hAnsi="Times New Roman" w:cs="Times New Roman"/>
          <w:color w:val="000000"/>
        </w:rPr>
      </w:pPr>
      <w:r w:rsidRPr="000A04C0">
        <w:rPr>
          <w:rFonts w:ascii="Times New Roman" w:hAnsi="Times New Roman" w:cs="Times New Roman"/>
          <w:color w:val="000000"/>
        </w:rPr>
        <w:t>Premesso:</w:t>
      </w:r>
    </w:p>
    <w:p w:rsidR="00AB7646" w:rsidRPr="000A04C0" w:rsidRDefault="00AB7646" w:rsidP="00AB7646">
      <w:pPr>
        <w:tabs>
          <w:tab w:val="left" w:pos="2376"/>
          <w:tab w:val="left" w:pos="3672"/>
          <w:tab w:val="left" w:pos="5616"/>
          <w:tab w:val="right" w:pos="8208"/>
          <w:tab w:val="right" w:pos="9792"/>
        </w:tabs>
        <w:spacing w:before="2" w:line="276" w:lineRule="exact"/>
        <w:ind w:left="432"/>
        <w:jc w:val="both"/>
        <w:textAlignment w:val="baseline"/>
        <w:rPr>
          <w:rFonts w:ascii="Times New Roman" w:hAnsi="Times New Roman" w:cs="Times New Roman"/>
          <w:color w:val="000000"/>
        </w:rPr>
      </w:pPr>
      <w:r w:rsidRPr="000A04C0">
        <w:rPr>
          <w:rFonts w:ascii="Times New Roman" w:hAnsi="Times New Roman" w:cs="Times New Roman"/>
          <w:color w:val="000000"/>
        </w:rPr>
        <w:t xml:space="preserve">- Che il Comune di Santa Vittoria in </w:t>
      </w:r>
      <w:proofErr w:type="spellStart"/>
      <w:r w:rsidRPr="000A04C0">
        <w:rPr>
          <w:rFonts w:ascii="Times New Roman" w:hAnsi="Times New Roman" w:cs="Times New Roman"/>
          <w:color w:val="000000"/>
        </w:rPr>
        <w:t>Matenano</w:t>
      </w:r>
      <w:proofErr w:type="spellEnd"/>
      <w:r w:rsidRPr="000A04C0">
        <w:rPr>
          <w:rFonts w:ascii="Times New Roman" w:hAnsi="Times New Roman" w:cs="Times New Roman"/>
          <w:color w:val="000000"/>
        </w:rPr>
        <w:t xml:space="preserve"> deve costituirsi in giudizio avanti alla Commissione Tributaria Provinciale di Ascoli Piceno nel contenzioso in essere con </w:t>
      </w:r>
      <w:proofErr w:type="spellStart"/>
      <w:r w:rsidRPr="000A04C0">
        <w:rPr>
          <w:rFonts w:ascii="Times New Roman" w:hAnsi="Times New Roman" w:cs="Times New Roman"/>
          <w:color w:val="000000"/>
        </w:rPr>
        <w:t>M.P.S.</w:t>
      </w:r>
      <w:proofErr w:type="spellEnd"/>
      <w:r w:rsidRPr="000A04C0">
        <w:rPr>
          <w:rFonts w:ascii="Times New Roman" w:hAnsi="Times New Roman" w:cs="Times New Roman"/>
          <w:color w:val="000000"/>
        </w:rPr>
        <w:t xml:space="preserve"> s.p.a.;</w:t>
      </w:r>
    </w:p>
    <w:p w:rsidR="00AB7646" w:rsidRPr="000A04C0" w:rsidRDefault="00AB7646" w:rsidP="00AB7646">
      <w:pPr>
        <w:spacing w:line="276" w:lineRule="exact"/>
        <w:ind w:left="864" w:right="144" w:hanging="432"/>
        <w:jc w:val="both"/>
        <w:textAlignment w:val="baseline"/>
        <w:rPr>
          <w:rFonts w:ascii="Times New Roman" w:hAnsi="Times New Roman" w:cs="Times New Roman"/>
          <w:color w:val="000000"/>
          <w:spacing w:val="-1"/>
        </w:rPr>
      </w:pPr>
      <w:r w:rsidRPr="000A04C0">
        <w:rPr>
          <w:rFonts w:ascii="Times New Roman" w:hAnsi="Times New Roman" w:cs="Times New Roman"/>
          <w:color w:val="000000"/>
          <w:spacing w:val="-1"/>
        </w:rPr>
        <w:t xml:space="preserve">- Che con deliberazione di </w:t>
      </w:r>
      <w:r w:rsidRPr="000A04C0">
        <w:rPr>
          <w:rFonts w:ascii="Times New Roman" w:hAnsi="Times New Roman" w:cs="Times New Roman"/>
        </w:rPr>
        <w:t xml:space="preserve">Giunta Comunale n.70 del 20.08.2018 veniva dato atto di indirizzo al Responsabile dell’area per il conferimento di un incarico legale in difesa dell’Ente avanti alla Commissione Tributaria Provinciale di Ascoli Piceno, secondo le modalità e le condizioni stabilite nella normativa introdotta dal </w:t>
      </w:r>
      <w:proofErr w:type="spellStart"/>
      <w:r w:rsidRPr="000A04C0">
        <w:rPr>
          <w:rFonts w:ascii="Times New Roman" w:hAnsi="Times New Roman" w:cs="Times New Roman"/>
        </w:rPr>
        <w:t>D.Lgs.</w:t>
      </w:r>
      <w:proofErr w:type="spellEnd"/>
      <w:r w:rsidRPr="000A04C0">
        <w:rPr>
          <w:rFonts w:ascii="Times New Roman" w:hAnsi="Times New Roman" w:cs="Times New Roman"/>
        </w:rPr>
        <w:t xml:space="preserve"> 50/2016</w:t>
      </w:r>
      <w:r w:rsidRPr="000A04C0">
        <w:rPr>
          <w:rFonts w:ascii="Times New Roman" w:hAnsi="Times New Roman" w:cs="Times New Roman"/>
          <w:color w:val="000000"/>
          <w:spacing w:val="-1"/>
        </w:rPr>
        <w:t>;</w:t>
      </w:r>
    </w:p>
    <w:p w:rsidR="00AB7646" w:rsidRPr="000A04C0" w:rsidRDefault="00AB7646" w:rsidP="00AB7646">
      <w:pPr>
        <w:tabs>
          <w:tab w:val="right" w:leader="underscore" w:pos="9792"/>
        </w:tabs>
        <w:spacing w:line="276" w:lineRule="exact"/>
        <w:ind w:left="864" w:right="144" w:hanging="432"/>
        <w:jc w:val="both"/>
        <w:textAlignment w:val="baseline"/>
        <w:rPr>
          <w:rFonts w:ascii="Times New Roman" w:hAnsi="Times New Roman" w:cs="Times New Roman"/>
          <w:color w:val="000000"/>
        </w:rPr>
      </w:pPr>
      <w:r w:rsidRPr="000A04C0">
        <w:rPr>
          <w:rFonts w:ascii="Times New Roman" w:hAnsi="Times New Roman" w:cs="Times New Roman"/>
          <w:color w:val="000000"/>
        </w:rPr>
        <w:t>- Che determina del Responsabile del servizio Finanziario n.151 del 27.08.2018 veniva approvato lo schema del presente disciplinare;</w:t>
      </w:r>
    </w:p>
    <w:p w:rsidR="00AB7646" w:rsidRPr="000A04C0" w:rsidRDefault="00AB7646" w:rsidP="00AB7646">
      <w:pPr>
        <w:tabs>
          <w:tab w:val="right" w:leader="underscore" w:pos="9792"/>
        </w:tabs>
        <w:spacing w:line="276" w:lineRule="exact"/>
        <w:ind w:left="864" w:right="144" w:hanging="432"/>
        <w:jc w:val="both"/>
        <w:textAlignment w:val="baseline"/>
        <w:rPr>
          <w:rFonts w:ascii="Times New Roman" w:hAnsi="Times New Roman" w:cs="Times New Roman"/>
          <w:color w:val="000000"/>
        </w:rPr>
      </w:pPr>
      <w:r w:rsidRPr="000A04C0">
        <w:rPr>
          <w:rFonts w:ascii="Times New Roman" w:hAnsi="Times New Roman" w:cs="Times New Roman"/>
          <w:color w:val="000000"/>
        </w:rPr>
        <w:t>Tutto ciò premesso, tra le parti sopra costituite, si conviene e stipula il conferimento di un incarico di difesa e patrocinio giudiziario e stragiudiziale, secondo le seguenti modalità e condizioni:</w:t>
      </w:r>
    </w:p>
    <w:p w:rsidR="00AB7646" w:rsidRPr="000A04C0" w:rsidRDefault="00AB7646" w:rsidP="00AB7646">
      <w:pPr>
        <w:widowControl w:val="0"/>
        <w:numPr>
          <w:ilvl w:val="0"/>
          <w:numId w:val="1"/>
        </w:numPr>
        <w:autoSpaceDE w:val="0"/>
        <w:autoSpaceDN w:val="0"/>
        <w:adjustRightInd w:val="0"/>
        <w:spacing w:before="274" w:after="0" w:line="276" w:lineRule="exact"/>
        <w:ind w:left="426"/>
        <w:jc w:val="both"/>
        <w:textAlignment w:val="baseline"/>
        <w:rPr>
          <w:rFonts w:ascii="Times New Roman" w:hAnsi="Times New Roman" w:cs="Times New Roman"/>
          <w:color w:val="000000"/>
          <w:spacing w:val="205"/>
        </w:rPr>
      </w:pPr>
      <w:r w:rsidRPr="000A04C0">
        <w:rPr>
          <w:rFonts w:ascii="Times New Roman" w:hAnsi="Times New Roman" w:cs="Times New Roman"/>
          <w:color w:val="000000"/>
        </w:rPr>
        <w:t xml:space="preserve">L’incarico ha per oggetto la difesa del Comune di Santa Vittoria in </w:t>
      </w:r>
      <w:proofErr w:type="spellStart"/>
      <w:r w:rsidRPr="000A04C0">
        <w:rPr>
          <w:rFonts w:ascii="Times New Roman" w:hAnsi="Times New Roman" w:cs="Times New Roman"/>
          <w:color w:val="000000"/>
        </w:rPr>
        <w:t>Matenano</w:t>
      </w:r>
      <w:proofErr w:type="spellEnd"/>
      <w:r w:rsidRPr="000A04C0">
        <w:rPr>
          <w:rFonts w:ascii="Times New Roman" w:hAnsi="Times New Roman" w:cs="Times New Roman"/>
          <w:color w:val="000000"/>
        </w:rPr>
        <w:t xml:space="preserve"> avanti alla Commissione Tributaria Provinciale di Ascoli Piceno nel contenzioso in essere con </w:t>
      </w:r>
      <w:proofErr w:type="spellStart"/>
      <w:r w:rsidRPr="000A04C0">
        <w:rPr>
          <w:rFonts w:ascii="Times New Roman" w:hAnsi="Times New Roman" w:cs="Times New Roman"/>
          <w:color w:val="000000"/>
        </w:rPr>
        <w:t>M.P.S.</w:t>
      </w:r>
      <w:proofErr w:type="spellEnd"/>
      <w:r w:rsidRPr="000A04C0">
        <w:rPr>
          <w:rFonts w:ascii="Times New Roman" w:hAnsi="Times New Roman" w:cs="Times New Roman"/>
          <w:color w:val="000000"/>
        </w:rPr>
        <w:t xml:space="preserve"> s.p.a.;</w:t>
      </w:r>
      <w:r w:rsidRPr="000A04C0">
        <w:rPr>
          <w:rFonts w:ascii="Times New Roman" w:hAnsi="Times New Roman" w:cs="Times New Roman"/>
          <w:color w:val="000000"/>
          <w:spacing w:val="205"/>
        </w:rPr>
        <w:tab/>
        <w:t>.</w:t>
      </w:r>
    </w:p>
    <w:p w:rsidR="00AB7646" w:rsidRPr="000A04C0" w:rsidRDefault="00AB7646" w:rsidP="00AB7646">
      <w:pPr>
        <w:widowControl w:val="0"/>
        <w:numPr>
          <w:ilvl w:val="0"/>
          <w:numId w:val="1"/>
        </w:numPr>
        <w:autoSpaceDE w:val="0"/>
        <w:autoSpaceDN w:val="0"/>
        <w:adjustRightInd w:val="0"/>
        <w:spacing w:before="274" w:after="0" w:line="276" w:lineRule="exact"/>
        <w:ind w:left="426"/>
        <w:jc w:val="both"/>
        <w:textAlignment w:val="baseline"/>
        <w:rPr>
          <w:rFonts w:ascii="Times New Roman" w:hAnsi="Times New Roman" w:cs="Times New Roman"/>
          <w:color w:val="000000"/>
          <w:spacing w:val="205"/>
        </w:rPr>
      </w:pPr>
      <w:r w:rsidRPr="000A04C0">
        <w:rPr>
          <w:rFonts w:ascii="Times New Roman" w:hAnsi="Times New Roman" w:cs="Times New Roman"/>
          <w:color w:val="000000"/>
          <w:spacing w:val="-1"/>
        </w:rPr>
        <w:t>Il legale, per l’incarico ricevuto, ai sensi dell’art. 9 del D.L. 24/01/2012 n. 1 convertito con modificazioni dalla L. 24 marzo 2012 n. 27, dell’art. 13 della L. 31 dicembre 2012 n. 247 e del Regolamento adottato con Decreto del Ministro della Giustizia del 10.03.2014 n. 55, si impegna ed accetta di percepire un compenso unico, forfettario per il presente incarico comprensivo di tutte le fasi dell’attività giudiziale (fase di studio della controversia, fase introduttiva del giudizio, fase istruttoria e/o di trattazione, fase decisionale, fase cautelare, ecc.) onnicomprensivo di diritti, onorari, rimborsi forfettari, spese varie, contributi previdenziali ed I</w:t>
      </w:r>
      <w:r>
        <w:rPr>
          <w:rFonts w:ascii="Times New Roman" w:hAnsi="Times New Roman" w:cs="Times New Roman"/>
          <w:color w:val="000000"/>
          <w:spacing w:val="-1"/>
        </w:rPr>
        <w:t>VA se dovuta, nell’ammontare di complessivi</w:t>
      </w:r>
      <w:r w:rsidRPr="000A04C0">
        <w:rPr>
          <w:rFonts w:ascii="Times New Roman" w:hAnsi="Times New Roman" w:cs="Times New Roman"/>
          <w:color w:val="000000"/>
          <w:spacing w:val="-1"/>
        </w:rPr>
        <w:t xml:space="preserve"> €. 1.141,92</w:t>
      </w:r>
      <w:r w:rsidRPr="000A04C0">
        <w:rPr>
          <w:rFonts w:ascii="Times New Roman" w:hAnsi="Times New Roman" w:cs="Times New Roman"/>
          <w:color w:val="000000"/>
        </w:rPr>
        <w:t>;</w:t>
      </w:r>
    </w:p>
    <w:p w:rsidR="00AB7646" w:rsidRDefault="00AB7646" w:rsidP="00AB7646">
      <w:pPr>
        <w:widowControl w:val="0"/>
        <w:numPr>
          <w:ilvl w:val="0"/>
          <w:numId w:val="1"/>
        </w:numPr>
        <w:autoSpaceDE w:val="0"/>
        <w:autoSpaceDN w:val="0"/>
        <w:adjustRightInd w:val="0"/>
        <w:spacing w:before="279" w:after="0" w:line="276" w:lineRule="exact"/>
        <w:ind w:left="426" w:right="144"/>
        <w:jc w:val="both"/>
        <w:textAlignment w:val="baseline"/>
        <w:rPr>
          <w:rFonts w:ascii="Times New Roman" w:hAnsi="Times New Roman" w:cs="Times New Roman"/>
          <w:color w:val="000000"/>
        </w:rPr>
      </w:pPr>
      <w:r w:rsidRPr="000A04C0">
        <w:rPr>
          <w:rFonts w:ascii="Times New Roman" w:hAnsi="Times New Roman" w:cs="Times New Roman"/>
          <w:color w:val="000000"/>
        </w:rPr>
        <w:t>In caso di soccombenza della controparte, con contestuale condanna alle spese di lite, il legale nominato dovrà procedere, senza alcun onere per questo Ente in primo luogo, a recuperare presso la parte soccombente le spettanze liquidate e, solo in caso di dimostrata insolvenza di quest’ultima, avrà diritto ad essere soddisfatto da questo Ente.</w:t>
      </w:r>
    </w:p>
    <w:p w:rsidR="00AB7646" w:rsidRPr="00AB7646" w:rsidRDefault="00AB7646" w:rsidP="00AB7646">
      <w:pPr>
        <w:widowControl w:val="0"/>
        <w:autoSpaceDE w:val="0"/>
        <w:autoSpaceDN w:val="0"/>
        <w:adjustRightInd w:val="0"/>
        <w:spacing w:before="279" w:after="0" w:line="276" w:lineRule="exact"/>
        <w:ind w:left="426" w:right="144"/>
        <w:jc w:val="both"/>
        <w:textAlignment w:val="baseline"/>
        <w:rPr>
          <w:rFonts w:ascii="Times New Roman" w:hAnsi="Times New Roman" w:cs="Times New Roman"/>
          <w:color w:val="000000"/>
        </w:rPr>
      </w:pPr>
    </w:p>
    <w:p w:rsidR="00AB7646" w:rsidRPr="000A04C0" w:rsidRDefault="00AB7646" w:rsidP="00AB7646">
      <w:pPr>
        <w:widowControl w:val="0"/>
        <w:numPr>
          <w:ilvl w:val="0"/>
          <w:numId w:val="2"/>
        </w:numPr>
        <w:tabs>
          <w:tab w:val="left" w:pos="432"/>
        </w:tabs>
        <w:autoSpaceDE w:val="0"/>
        <w:autoSpaceDN w:val="0"/>
        <w:adjustRightInd w:val="0"/>
        <w:spacing w:after="0" w:line="276" w:lineRule="exact"/>
        <w:ind w:left="426" w:right="144"/>
        <w:jc w:val="both"/>
        <w:textAlignment w:val="baseline"/>
        <w:rPr>
          <w:rFonts w:ascii="Times New Roman" w:hAnsi="Times New Roman" w:cs="Times New Roman"/>
          <w:color w:val="000000"/>
        </w:rPr>
      </w:pPr>
      <w:r w:rsidRPr="000A04C0">
        <w:rPr>
          <w:rFonts w:ascii="Times New Roman" w:hAnsi="Times New Roman" w:cs="Times New Roman"/>
          <w:color w:val="000000"/>
        </w:rPr>
        <w:t>Nel caso in cui l’importo delle spese legali liquidate dalla Commissione sia inferiore al compenso pattuito con il presente disciplinare, la differenza sarà corrisposta dal Comune sempre e comunque fino alla concorrenza del compenso come sopra definito.</w:t>
      </w:r>
    </w:p>
    <w:p w:rsidR="00AB7646" w:rsidRPr="000A04C0" w:rsidRDefault="00AB7646" w:rsidP="00AB7646">
      <w:pPr>
        <w:widowControl w:val="0"/>
        <w:numPr>
          <w:ilvl w:val="0"/>
          <w:numId w:val="2"/>
        </w:numPr>
        <w:tabs>
          <w:tab w:val="left" w:pos="432"/>
        </w:tabs>
        <w:autoSpaceDE w:val="0"/>
        <w:autoSpaceDN w:val="0"/>
        <w:adjustRightInd w:val="0"/>
        <w:spacing w:before="274" w:after="0" w:line="276" w:lineRule="exact"/>
        <w:ind w:left="426" w:right="144"/>
        <w:jc w:val="both"/>
        <w:textAlignment w:val="baseline"/>
        <w:rPr>
          <w:rFonts w:ascii="Times New Roman" w:hAnsi="Times New Roman" w:cs="Times New Roman"/>
          <w:color w:val="000000"/>
        </w:rPr>
      </w:pPr>
      <w:r w:rsidRPr="000A04C0">
        <w:rPr>
          <w:rFonts w:ascii="Times New Roman" w:hAnsi="Times New Roman" w:cs="Times New Roman"/>
          <w:color w:val="000000"/>
        </w:rPr>
        <w:lastRenderedPageBreak/>
        <w:t>Il legale si impegna, altresì, a relazionare e tenere informato costantemente il Comune circa l’attività di volta in volta espletata, fornendo, senza alcuna spesa aggiuntiva, pareri, sia scritti sia orali, supportati da riferimenti normativi e giurisprudenziali, circa la migliore condotta giudiziale e/o stragiudiziale da tenere da parte del Comune.</w:t>
      </w:r>
    </w:p>
    <w:p w:rsidR="00AB7646" w:rsidRPr="000A04C0" w:rsidRDefault="00AB7646" w:rsidP="00AB7646">
      <w:pPr>
        <w:widowControl w:val="0"/>
        <w:numPr>
          <w:ilvl w:val="0"/>
          <w:numId w:val="2"/>
        </w:numPr>
        <w:tabs>
          <w:tab w:val="left" w:pos="432"/>
        </w:tabs>
        <w:autoSpaceDE w:val="0"/>
        <w:autoSpaceDN w:val="0"/>
        <w:adjustRightInd w:val="0"/>
        <w:spacing w:before="276" w:after="0" w:line="276" w:lineRule="exact"/>
        <w:ind w:left="426" w:right="144"/>
        <w:jc w:val="both"/>
        <w:textAlignment w:val="baseline"/>
        <w:rPr>
          <w:rFonts w:ascii="Times New Roman" w:hAnsi="Times New Roman" w:cs="Times New Roman"/>
          <w:color w:val="000000"/>
        </w:rPr>
      </w:pPr>
      <w:r w:rsidRPr="000A04C0">
        <w:rPr>
          <w:rFonts w:ascii="Times New Roman" w:hAnsi="Times New Roman" w:cs="Times New Roman"/>
          <w:color w:val="000000"/>
        </w:rPr>
        <w:t xml:space="preserve">L’avvocato incaricato dichiara di non avere in corso comunione d’interessi, rapporti d’affare o d’incarico professionale né relazioni di coniugio, parentela od affinità entro il quarto grado con la controparte (o con i legali rappresentanti in caso di persona giuridica) sopra indicata e che inoltre non si è occupato in alcun modo della vicenda oggetto del presente incarico per conto della controparte o di terzi, né ricorre alcuna altra situazione di incompatibilità con l’incarico testé accettato alla stregua delle norme di legge e dell’ordinamento deontologico professionale. Fatta salva l’eventuale responsabilità di carattere penale o disciplinare, cui dovesse dar luogo la violazione anche di una sola delle predette prescrizioni, l’Amministrazione è in facoltà di risolvere il contratto ai sensi dell’art. 1453 e ss. del </w:t>
      </w:r>
      <w:proofErr w:type="spellStart"/>
      <w:r w:rsidRPr="000A04C0">
        <w:rPr>
          <w:rFonts w:ascii="Times New Roman" w:hAnsi="Times New Roman" w:cs="Times New Roman"/>
          <w:color w:val="000000"/>
        </w:rPr>
        <w:t>c.c</w:t>
      </w:r>
      <w:proofErr w:type="spellEnd"/>
      <w:r w:rsidRPr="000A04C0">
        <w:rPr>
          <w:rFonts w:ascii="Times New Roman" w:hAnsi="Times New Roman" w:cs="Times New Roman"/>
          <w:color w:val="000000"/>
        </w:rPr>
        <w:t>.. A tal fine il legale nominato si impegna a comunicare tempestivamente all’Amministrazione l’insorgere di ciascuna delle condizioni di incompatibilità richiamate precedentemente.</w:t>
      </w:r>
    </w:p>
    <w:p w:rsidR="00AB7646" w:rsidRPr="000A04C0" w:rsidRDefault="00AB7646" w:rsidP="00AB7646">
      <w:pPr>
        <w:widowControl w:val="0"/>
        <w:numPr>
          <w:ilvl w:val="0"/>
          <w:numId w:val="2"/>
        </w:numPr>
        <w:tabs>
          <w:tab w:val="left" w:pos="576"/>
        </w:tabs>
        <w:autoSpaceDE w:val="0"/>
        <w:autoSpaceDN w:val="0"/>
        <w:adjustRightInd w:val="0"/>
        <w:spacing w:before="276" w:after="0" w:line="276" w:lineRule="exact"/>
        <w:ind w:left="426" w:right="144"/>
        <w:jc w:val="both"/>
        <w:textAlignment w:val="baseline"/>
        <w:rPr>
          <w:rFonts w:ascii="Times New Roman" w:hAnsi="Times New Roman" w:cs="Times New Roman"/>
          <w:color w:val="000000"/>
        </w:rPr>
      </w:pPr>
      <w:r w:rsidRPr="000A04C0">
        <w:rPr>
          <w:rFonts w:ascii="Times New Roman" w:hAnsi="Times New Roman" w:cs="Times New Roman"/>
          <w:color w:val="000000"/>
        </w:rPr>
        <w:t>Al legale non è data facoltà di delegare terzi professionisti all’adempimento del mandato ricevuto senza il preventivo e necessario consenso scritto da esprimersi nelle forme di legge da parte del Comune, ad eccezione delle mere sostituzioni in udienza.</w:t>
      </w:r>
    </w:p>
    <w:p w:rsidR="00AB7646" w:rsidRPr="000A04C0" w:rsidRDefault="00AB7646" w:rsidP="00AB7646">
      <w:pPr>
        <w:spacing w:line="276" w:lineRule="exact"/>
        <w:ind w:left="426" w:right="144"/>
        <w:jc w:val="both"/>
        <w:textAlignment w:val="baseline"/>
        <w:rPr>
          <w:rFonts w:ascii="Times New Roman" w:hAnsi="Times New Roman" w:cs="Times New Roman"/>
          <w:color w:val="000000"/>
        </w:rPr>
      </w:pPr>
      <w:r w:rsidRPr="000A04C0">
        <w:rPr>
          <w:rFonts w:ascii="Times New Roman" w:hAnsi="Times New Roman" w:cs="Times New Roman"/>
          <w:color w:val="000000"/>
        </w:rPr>
        <w:t xml:space="preserve">Nei casi in cui per la costituzione in giudizio e per l’esercizio delle azioni del Comune, il legale incaricato deve ricorrere all’assistenza di un </w:t>
      </w:r>
      <w:proofErr w:type="spellStart"/>
      <w:r w:rsidRPr="000A04C0">
        <w:rPr>
          <w:rFonts w:ascii="Times New Roman" w:hAnsi="Times New Roman" w:cs="Times New Roman"/>
          <w:color w:val="000000"/>
        </w:rPr>
        <w:t>domiciliatario</w:t>
      </w:r>
      <w:proofErr w:type="spellEnd"/>
      <w:r w:rsidRPr="000A04C0">
        <w:rPr>
          <w:rFonts w:ascii="Times New Roman" w:hAnsi="Times New Roman" w:cs="Times New Roman"/>
          <w:color w:val="000000"/>
        </w:rPr>
        <w:t xml:space="preserve">, la scelta è fatta liberamente dal legale incaricato. In ogni caso il </w:t>
      </w:r>
      <w:proofErr w:type="spellStart"/>
      <w:r w:rsidRPr="000A04C0">
        <w:rPr>
          <w:rFonts w:ascii="Times New Roman" w:hAnsi="Times New Roman" w:cs="Times New Roman"/>
          <w:color w:val="000000"/>
        </w:rPr>
        <w:t>domiciliatario</w:t>
      </w:r>
      <w:proofErr w:type="spellEnd"/>
      <w:r w:rsidRPr="000A04C0">
        <w:rPr>
          <w:rFonts w:ascii="Times New Roman" w:hAnsi="Times New Roman" w:cs="Times New Roman"/>
          <w:color w:val="000000"/>
        </w:rPr>
        <w:t xml:space="preserve"> dovrà offrire tutte le garanzie ed i requisiti richiesti dalla presente convenzione per il legale incaricato principale, il quale rimane unico responsabile nei riguardi del Comune committente. La designazione del </w:t>
      </w:r>
      <w:proofErr w:type="spellStart"/>
      <w:r w:rsidRPr="000A04C0">
        <w:rPr>
          <w:rFonts w:ascii="Times New Roman" w:hAnsi="Times New Roman" w:cs="Times New Roman"/>
          <w:color w:val="000000"/>
        </w:rPr>
        <w:t>domiciliatario</w:t>
      </w:r>
      <w:proofErr w:type="spellEnd"/>
      <w:r w:rsidRPr="000A04C0">
        <w:rPr>
          <w:rFonts w:ascii="Times New Roman" w:hAnsi="Times New Roman" w:cs="Times New Roman"/>
          <w:color w:val="000000"/>
        </w:rPr>
        <w:t xml:space="preserve"> non comporta oneri aggiuntivi per il Comune.</w:t>
      </w:r>
    </w:p>
    <w:p w:rsidR="00AB7646" w:rsidRDefault="00AB7646" w:rsidP="00AB7646">
      <w:pPr>
        <w:widowControl w:val="0"/>
        <w:numPr>
          <w:ilvl w:val="0"/>
          <w:numId w:val="2"/>
        </w:numPr>
        <w:tabs>
          <w:tab w:val="clear" w:pos="288"/>
          <w:tab w:val="left" w:pos="576"/>
        </w:tabs>
        <w:autoSpaceDE w:val="0"/>
        <w:autoSpaceDN w:val="0"/>
        <w:adjustRightInd w:val="0"/>
        <w:spacing w:before="276" w:after="0" w:line="276" w:lineRule="exact"/>
        <w:ind w:left="426"/>
        <w:jc w:val="both"/>
        <w:textAlignment w:val="baseline"/>
        <w:rPr>
          <w:rFonts w:ascii="Times New Roman" w:hAnsi="Times New Roman" w:cs="Times New Roman"/>
          <w:color w:val="000000"/>
          <w:spacing w:val="4"/>
        </w:rPr>
      </w:pPr>
      <w:r w:rsidRPr="000A04C0">
        <w:rPr>
          <w:rFonts w:ascii="Times New Roman" w:hAnsi="Times New Roman" w:cs="Times New Roman"/>
          <w:color w:val="000000"/>
          <w:spacing w:val="4"/>
        </w:rPr>
        <w:t>Il Comune ha facoltà di revocare in qualsiasi momento l’incarico al legale nominato, previ</w:t>
      </w:r>
      <w:r>
        <w:rPr>
          <w:rFonts w:ascii="Times New Roman" w:hAnsi="Times New Roman" w:cs="Times New Roman"/>
          <w:color w:val="000000"/>
          <w:spacing w:val="4"/>
        </w:rPr>
        <w:t xml:space="preserve">a </w:t>
      </w:r>
      <w:r w:rsidRPr="00906FA5">
        <w:rPr>
          <w:rFonts w:ascii="Times New Roman" w:hAnsi="Times New Roman" w:cs="Times New Roman"/>
          <w:color w:val="000000"/>
        </w:rPr>
        <w:t>comunicazione scritta da dare con lettera raccomandata munita di avviso di ricevimento e/o PEC (posta elettronica certificata), con l’obbligo di rimborsare le spese necessarie fino a quel momento sostenute e di corrispondere il compenso per l’attività fino a quel momento espletata, il tutto nei limiti fissati al precedente punto 2).</w:t>
      </w:r>
    </w:p>
    <w:p w:rsidR="00AB7646" w:rsidRDefault="00AB7646" w:rsidP="00AB7646">
      <w:pPr>
        <w:widowControl w:val="0"/>
        <w:numPr>
          <w:ilvl w:val="0"/>
          <w:numId w:val="2"/>
        </w:numPr>
        <w:tabs>
          <w:tab w:val="clear" w:pos="288"/>
          <w:tab w:val="left" w:pos="576"/>
        </w:tabs>
        <w:autoSpaceDE w:val="0"/>
        <w:autoSpaceDN w:val="0"/>
        <w:adjustRightInd w:val="0"/>
        <w:spacing w:before="276" w:after="0" w:line="276" w:lineRule="exact"/>
        <w:ind w:left="426"/>
        <w:jc w:val="both"/>
        <w:textAlignment w:val="baseline"/>
        <w:rPr>
          <w:rFonts w:ascii="Times New Roman" w:hAnsi="Times New Roman" w:cs="Times New Roman"/>
          <w:color w:val="000000"/>
          <w:spacing w:val="4"/>
        </w:rPr>
      </w:pPr>
      <w:r w:rsidRPr="00906FA5">
        <w:rPr>
          <w:rFonts w:ascii="Times New Roman" w:hAnsi="Times New Roman" w:cs="Times New Roman"/>
          <w:color w:val="000000"/>
        </w:rPr>
        <w:t>Il legale ha facoltà di rinunciare al mandato per giusta causa, con diritto al rimborso delle sole spese sostenute.</w:t>
      </w:r>
    </w:p>
    <w:p w:rsidR="00AB7646" w:rsidRDefault="00AB7646" w:rsidP="00AB7646">
      <w:pPr>
        <w:widowControl w:val="0"/>
        <w:numPr>
          <w:ilvl w:val="0"/>
          <w:numId w:val="2"/>
        </w:numPr>
        <w:tabs>
          <w:tab w:val="clear" w:pos="288"/>
          <w:tab w:val="left" w:pos="576"/>
        </w:tabs>
        <w:autoSpaceDE w:val="0"/>
        <w:autoSpaceDN w:val="0"/>
        <w:adjustRightInd w:val="0"/>
        <w:spacing w:before="276" w:after="0" w:line="276" w:lineRule="exact"/>
        <w:ind w:left="426"/>
        <w:jc w:val="both"/>
        <w:textAlignment w:val="baseline"/>
        <w:rPr>
          <w:rFonts w:ascii="Times New Roman" w:hAnsi="Times New Roman" w:cs="Times New Roman"/>
          <w:color w:val="000000"/>
          <w:spacing w:val="4"/>
        </w:rPr>
      </w:pPr>
      <w:r w:rsidRPr="00906FA5">
        <w:rPr>
          <w:rFonts w:ascii="Times New Roman" w:hAnsi="Times New Roman" w:cs="Times New Roman"/>
          <w:color w:val="000000"/>
        </w:rPr>
        <w:t xml:space="preserve">Il Comune si obbliga a fornire tempestivamente, per il tramite dei propri uffici e del proprio </w:t>
      </w:r>
      <w:r w:rsidRPr="00906FA5">
        <w:rPr>
          <w:rFonts w:ascii="Times New Roman" w:hAnsi="Times New Roman" w:cs="Times New Roman"/>
          <w:color w:val="000000"/>
        </w:rPr>
        <w:br/>
        <w:t>personale, ogni informazione, atti e documenti utili alla migliore difesa e richiesti dal legale.</w:t>
      </w:r>
    </w:p>
    <w:p w:rsidR="00AB7646" w:rsidRDefault="00AB7646" w:rsidP="00AB7646">
      <w:pPr>
        <w:widowControl w:val="0"/>
        <w:numPr>
          <w:ilvl w:val="0"/>
          <w:numId w:val="2"/>
        </w:numPr>
        <w:tabs>
          <w:tab w:val="clear" w:pos="288"/>
          <w:tab w:val="left" w:pos="576"/>
        </w:tabs>
        <w:autoSpaceDE w:val="0"/>
        <w:autoSpaceDN w:val="0"/>
        <w:adjustRightInd w:val="0"/>
        <w:spacing w:before="276" w:after="0" w:line="276" w:lineRule="exact"/>
        <w:ind w:left="426"/>
        <w:jc w:val="both"/>
        <w:textAlignment w:val="baseline"/>
        <w:rPr>
          <w:rFonts w:ascii="Times New Roman" w:hAnsi="Times New Roman" w:cs="Times New Roman"/>
          <w:color w:val="000000"/>
          <w:spacing w:val="4"/>
        </w:rPr>
      </w:pPr>
      <w:r w:rsidRPr="00906FA5">
        <w:rPr>
          <w:rFonts w:ascii="Times New Roman" w:hAnsi="Times New Roman" w:cs="Times New Roman"/>
          <w:color w:val="000000"/>
        </w:rPr>
        <w:t>La sottoscrizione del presente disciplinare di incarico costituisce accettazione integrale delle condizioni e delle modalità in esso contenute o richiamate e vale anche come comunicazione di conferimento dell’incarico.</w:t>
      </w:r>
    </w:p>
    <w:p w:rsidR="00AB7646" w:rsidRDefault="00AB7646" w:rsidP="00AB7646">
      <w:pPr>
        <w:widowControl w:val="0"/>
        <w:numPr>
          <w:ilvl w:val="0"/>
          <w:numId w:val="2"/>
        </w:numPr>
        <w:tabs>
          <w:tab w:val="clear" w:pos="288"/>
          <w:tab w:val="left" w:pos="576"/>
        </w:tabs>
        <w:autoSpaceDE w:val="0"/>
        <w:autoSpaceDN w:val="0"/>
        <w:adjustRightInd w:val="0"/>
        <w:spacing w:before="276" w:after="0" w:line="276" w:lineRule="exact"/>
        <w:ind w:left="426"/>
        <w:jc w:val="both"/>
        <w:textAlignment w:val="baseline"/>
        <w:rPr>
          <w:rFonts w:ascii="Times New Roman" w:hAnsi="Times New Roman" w:cs="Times New Roman"/>
          <w:color w:val="000000"/>
          <w:spacing w:val="4"/>
        </w:rPr>
      </w:pPr>
      <w:r w:rsidRPr="00906FA5">
        <w:rPr>
          <w:rFonts w:ascii="Times New Roman" w:hAnsi="Times New Roman" w:cs="Times New Roman"/>
          <w:color w:val="000000"/>
        </w:rPr>
        <w:t>Per quanto non previsto dalla presente convenzione, le parti rinviano alle norme del codice civile.</w:t>
      </w:r>
    </w:p>
    <w:p w:rsidR="00AB7646" w:rsidRDefault="00AB7646" w:rsidP="00AB7646">
      <w:pPr>
        <w:widowControl w:val="0"/>
        <w:numPr>
          <w:ilvl w:val="0"/>
          <w:numId w:val="2"/>
        </w:numPr>
        <w:tabs>
          <w:tab w:val="clear" w:pos="288"/>
          <w:tab w:val="left" w:pos="576"/>
        </w:tabs>
        <w:autoSpaceDE w:val="0"/>
        <w:autoSpaceDN w:val="0"/>
        <w:adjustRightInd w:val="0"/>
        <w:spacing w:before="276" w:after="0" w:line="276" w:lineRule="exact"/>
        <w:ind w:left="426"/>
        <w:jc w:val="both"/>
        <w:textAlignment w:val="baseline"/>
        <w:rPr>
          <w:rFonts w:ascii="Times New Roman" w:hAnsi="Times New Roman" w:cs="Times New Roman"/>
          <w:color w:val="000000"/>
          <w:spacing w:val="4"/>
        </w:rPr>
      </w:pPr>
      <w:r w:rsidRPr="00906FA5">
        <w:rPr>
          <w:rFonts w:ascii="Times New Roman" w:hAnsi="Times New Roman" w:cs="Times New Roman"/>
          <w:color w:val="000000"/>
        </w:rPr>
        <w:t xml:space="preserve">Le parti danno atto che il presente disciplinare d’incarico soggiace all’applicazione della Legge 13/08/2010 n. 136 e </w:t>
      </w:r>
      <w:proofErr w:type="spellStart"/>
      <w:r w:rsidRPr="00906FA5">
        <w:rPr>
          <w:rFonts w:ascii="Times New Roman" w:hAnsi="Times New Roman" w:cs="Times New Roman"/>
          <w:color w:val="000000"/>
        </w:rPr>
        <w:t>s.m.i</w:t>
      </w:r>
      <w:proofErr w:type="spellEnd"/>
      <w:r w:rsidRPr="00906FA5">
        <w:rPr>
          <w:rFonts w:ascii="Times New Roman" w:hAnsi="Times New Roman" w:cs="Times New Roman"/>
          <w:color w:val="000000"/>
        </w:rPr>
        <w:t xml:space="preserve">.. Pertanto il legale assume tutti gli obblighi di tracciabilità dei flussi finanziari di cui alla sopra citata normativa, l’obbligo di dare seguito ad ogni ulteriore adempimento a proprio carico da dette leggi disposto. Il mancato rispetto dei predetti obblighi comporterà l’immediata risoluzione del presente disciplinare e l’applicazione delle sanzioni previste dalla più volte citata </w:t>
      </w:r>
      <w:r w:rsidRPr="00906FA5">
        <w:rPr>
          <w:rFonts w:ascii="Times New Roman" w:hAnsi="Times New Roman" w:cs="Times New Roman"/>
          <w:color w:val="000000"/>
        </w:rPr>
        <w:lastRenderedPageBreak/>
        <w:t>normativa. Il legale si obbliga a fornire tempestivamente e per iscritto all’Ente ogni informazione collegata ad eventuali variazioni e/o modifiche dei dati comunicati.</w:t>
      </w:r>
    </w:p>
    <w:p w:rsidR="00AB7646" w:rsidRPr="00906FA5" w:rsidRDefault="00AB7646" w:rsidP="00AB7646">
      <w:pPr>
        <w:widowControl w:val="0"/>
        <w:numPr>
          <w:ilvl w:val="0"/>
          <w:numId w:val="2"/>
        </w:numPr>
        <w:tabs>
          <w:tab w:val="clear" w:pos="288"/>
          <w:tab w:val="left" w:pos="576"/>
        </w:tabs>
        <w:autoSpaceDE w:val="0"/>
        <w:autoSpaceDN w:val="0"/>
        <w:adjustRightInd w:val="0"/>
        <w:spacing w:before="276" w:after="0" w:line="276" w:lineRule="exact"/>
        <w:ind w:left="426"/>
        <w:jc w:val="both"/>
        <w:textAlignment w:val="baseline"/>
        <w:rPr>
          <w:rFonts w:ascii="Times New Roman" w:hAnsi="Times New Roman" w:cs="Times New Roman"/>
          <w:color w:val="000000"/>
          <w:spacing w:val="4"/>
        </w:rPr>
      </w:pPr>
      <w:r w:rsidRPr="00906FA5">
        <w:rPr>
          <w:rFonts w:ascii="Times New Roman" w:hAnsi="Times New Roman" w:cs="Times New Roman"/>
          <w:color w:val="000000"/>
        </w:rPr>
        <w:t>Le eventuali spese inerenti il presente contratto sono a carico dell’incaricato.</w:t>
      </w:r>
    </w:p>
    <w:p w:rsidR="00AB7646" w:rsidRPr="000A04C0" w:rsidRDefault="00AB7646" w:rsidP="00AB7646">
      <w:pPr>
        <w:spacing w:before="274" w:line="278" w:lineRule="exact"/>
        <w:ind w:left="360" w:right="144" w:hanging="216"/>
        <w:jc w:val="both"/>
        <w:textAlignment w:val="baseline"/>
        <w:rPr>
          <w:rFonts w:ascii="Times New Roman" w:hAnsi="Times New Roman" w:cs="Times New Roman"/>
          <w:color w:val="000000"/>
        </w:rPr>
      </w:pPr>
      <w:r w:rsidRPr="000A04C0">
        <w:rPr>
          <w:rFonts w:ascii="Times New Roman" w:hAnsi="Times New Roman" w:cs="Times New Roman"/>
          <w:color w:val="000000"/>
        </w:rPr>
        <w:t>La presente scrittura privata sarà sottoposta a registrazione in caso d’uso, con oneri a carico del richiedente, ai sensi della tariffa allegata al D.P.R. n. 131/86.</w:t>
      </w:r>
    </w:p>
    <w:p w:rsidR="00AB7646" w:rsidRPr="000A04C0" w:rsidRDefault="00AB7646" w:rsidP="00AB7646">
      <w:pPr>
        <w:tabs>
          <w:tab w:val="left" w:leader="underscore" w:pos="2808"/>
        </w:tabs>
        <w:spacing w:before="272" w:line="280" w:lineRule="exact"/>
        <w:ind w:left="144"/>
        <w:textAlignment w:val="baseline"/>
        <w:rPr>
          <w:rFonts w:ascii="Times New Roman" w:hAnsi="Times New Roman" w:cs="Times New Roman"/>
          <w:color w:val="000000"/>
          <w:spacing w:val="1"/>
        </w:rPr>
      </w:pPr>
      <w:r>
        <w:rPr>
          <w:rFonts w:ascii="Times New Roman" w:hAnsi="Times New Roman" w:cs="Times New Roman"/>
          <w:color w:val="000000"/>
          <w:spacing w:val="1"/>
        </w:rPr>
        <w:t xml:space="preserve">Santa Vittoria in </w:t>
      </w:r>
      <w:proofErr w:type="spellStart"/>
      <w:r>
        <w:rPr>
          <w:rFonts w:ascii="Times New Roman" w:hAnsi="Times New Roman" w:cs="Times New Roman"/>
          <w:color w:val="000000"/>
          <w:spacing w:val="1"/>
        </w:rPr>
        <w:t>Matenano</w:t>
      </w:r>
      <w:proofErr w:type="spellEnd"/>
      <w:r>
        <w:rPr>
          <w:rFonts w:ascii="Times New Roman" w:hAnsi="Times New Roman" w:cs="Times New Roman"/>
          <w:color w:val="000000"/>
          <w:spacing w:val="1"/>
        </w:rPr>
        <w:t xml:space="preserve"> lì</w:t>
      </w:r>
      <w:r>
        <w:rPr>
          <w:rFonts w:ascii="Times New Roman" w:hAnsi="Times New Roman" w:cs="Times New Roman"/>
          <w:color w:val="000000"/>
          <w:spacing w:val="1"/>
        </w:rPr>
        <w:tab/>
        <w:t>27.09.2018</w:t>
      </w:r>
    </w:p>
    <w:p w:rsidR="00AB7646" w:rsidRDefault="00AB7646" w:rsidP="00AB7646">
      <w:pPr>
        <w:tabs>
          <w:tab w:val="left" w:pos="6768"/>
        </w:tabs>
        <w:spacing w:before="272" w:after="767" w:line="280" w:lineRule="exact"/>
        <w:textAlignment w:val="baseline"/>
        <w:rPr>
          <w:rFonts w:ascii="Times New Roman" w:hAnsi="Times New Roman" w:cs="Times New Roman"/>
          <w:color w:val="000000"/>
        </w:rPr>
      </w:pPr>
    </w:p>
    <w:p w:rsidR="00AB7646" w:rsidRDefault="00AB7646" w:rsidP="00AB7646">
      <w:pPr>
        <w:tabs>
          <w:tab w:val="left" w:pos="6768"/>
        </w:tabs>
        <w:spacing w:before="272" w:after="767" w:line="280" w:lineRule="exact"/>
        <w:textAlignment w:val="baseline"/>
        <w:rPr>
          <w:rFonts w:ascii="Times New Roman" w:hAnsi="Times New Roman" w:cs="Times New Roman"/>
          <w:color w:val="000000"/>
        </w:rPr>
      </w:pPr>
      <w:r w:rsidRPr="000A04C0">
        <w:rPr>
          <w:rFonts w:ascii="Times New Roman" w:hAnsi="Times New Roman" w:cs="Times New Roman"/>
          <w:color w:val="000000"/>
        </w:rPr>
        <w:t xml:space="preserve">PER IL COMUNE </w:t>
      </w:r>
      <w:proofErr w:type="spellStart"/>
      <w:r w:rsidRPr="000A04C0">
        <w:rPr>
          <w:rFonts w:ascii="Times New Roman" w:hAnsi="Times New Roman" w:cs="Times New Roman"/>
          <w:color w:val="000000"/>
        </w:rPr>
        <w:t>DI</w:t>
      </w:r>
      <w:proofErr w:type="spellEnd"/>
      <w:r w:rsidRPr="000A04C0">
        <w:rPr>
          <w:rFonts w:ascii="Times New Roman" w:hAnsi="Times New Roman" w:cs="Times New Roman"/>
          <w:color w:val="000000"/>
        </w:rPr>
        <w:t xml:space="preserve"> SANTA VITTORIA IN MATENANO</w:t>
      </w:r>
      <w:r w:rsidRPr="000A04C0">
        <w:rPr>
          <w:rFonts w:ascii="Times New Roman" w:hAnsi="Times New Roman" w:cs="Times New Roman"/>
          <w:color w:val="000000"/>
        </w:rPr>
        <w:tab/>
        <w:t>IL PROFESSIONISTA</w:t>
      </w:r>
    </w:p>
    <w:p w:rsidR="00AB7646" w:rsidRPr="000A04C0" w:rsidRDefault="00AB7646" w:rsidP="00AB7646">
      <w:pPr>
        <w:tabs>
          <w:tab w:val="left" w:pos="6768"/>
        </w:tabs>
        <w:spacing w:before="272" w:after="767" w:line="280" w:lineRule="exact"/>
        <w:ind w:left="576"/>
        <w:textAlignment w:val="baseline"/>
        <w:rPr>
          <w:rFonts w:ascii="Times New Roman" w:hAnsi="Times New Roman" w:cs="Times New Roman"/>
          <w:color w:val="000000"/>
        </w:rPr>
      </w:pPr>
      <w:r w:rsidRPr="000A04C0">
        <w:rPr>
          <w:rFonts w:ascii="Times New Roman" w:hAnsi="Times New Roman" w:cs="Times New Roman"/>
          <w:noProof/>
        </w:rPr>
        <w:pict>
          <v:line id="Line 3" o:spid="_x0000_s1028" style="position:absolute;left:0;text-align:left;z-index:251658240;visibility:visible;mso-position-horizontal-relative:page;mso-position-vertical-relative:page" from="69.25pt,328.8pt" to="267.55pt,3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" strokeweight=".95pt">
            <w10:wrap anchorx="page" anchory="page"/>
          </v:line>
        </w:pict>
      </w:r>
      <w:r w:rsidRPr="000A04C0">
        <w:rPr>
          <w:rFonts w:ascii="Times New Roman" w:hAnsi="Times New Roman" w:cs="Times New Roman"/>
          <w:noProof/>
        </w:rPr>
        <w:pict>
          <v:line id="Line 2" o:spid="_x0000_s1029" style="position:absolute;left:0;text-align:left;z-index:251658240;visibility:visible;mso-position-horizontal-relative:page;mso-position-vertical-relative:page" from="348.85pt,328.8pt" to="535.15pt,3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" strokeweight=".95pt">
            <w10:wrap anchorx="page" anchory="page"/>
          </v:line>
        </w:pict>
      </w:r>
    </w:p>
    <w:p w:rsidR="00AB7646" w:rsidRPr="000A04C0" w:rsidRDefault="00AB7646" w:rsidP="00AB7646">
      <w:pPr>
        <w:spacing w:before="328" w:line="264" w:lineRule="exact"/>
        <w:ind w:left="144" w:right="144"/>
        <w:jc w:val="both"/>
        <w:textAlignment w:val="baseline"/>
        <w:rPr>
          <w:rFonts w:ascii="Times New Roman" w:hAnsi="Times New Roman" w:cs="Times New Roman"/>
          <w:color w:val="000000"/>
        </w:rPr>
      </w:pPr>
      <w:r w:rsidRPr="000A04C0">
        <w:rPr>
          <w:rFonts w:ascii="Times New Roman" w:hAnsi="Times New Roman" w:cs="Times New Roman"/>
          <w:color w:val="000000"/>
        </w:rPr>
        <w:t>Ai sensi e per gli effetti di cui agli artt. 1341 e 1342 le parti dichiarano di approvare espressamente le clausole sub 2), 3), 4), 5), 6), 7), 8), 9), 10), 11), 12),13),14)15) 17).</w:t>
      </w:r>
    </w:p>
    <w:p w:rsidR="00AB7646" w:rsidRPr="000A04C0" w:rsidRDefault="00AB7646" w:rsidP="00AB7646">
      <w:pPr>
        <w:spacing w:before="254" w:line="269" w:lineRule="exact"/>
        <w:ind w:left="144"/>
        <w:textAlignment w:val="baseline"/>
        <w:rPr>
          <w:rFonts w:ascii="Times New Roman" w:hAnsi="Times New Roman" w:cs="Times New Roman"/>
          <w:color w:val="000000"/>
        </w:rPr>
      </w:pPr>
      <w:r w:rsidRPr="000A04C0">
        <w:rPr>
          <w:rFonts w:ascii="Times New Roman" w:hAnsi="Times New Roman" w:cs="Times New Roman"/>
          <w:color w:val="000000"/>
        </w:rPr>
        <w:t>Letto, confermato e sottoscritto.</w:t>
      </w:r>
    </w:p>
    <w:p w:rsidR="00AB7646" w:rsidRPr="000A04C0" w:rsidRDefault="00AB7646" w:rsidP="00AB7646">
      <w:pPr>
        <w:spacing w:line="269" w:lineRule="exact"/>
        <w:ind w:left="2448"/>
        <w:textAlignment w:val="baseline"/>
        <w:rPr>
          <w:rFonts w:ascii="Times New Roman" w:hAnsi="Times New Roman" w:cs="Times New Roman"/>
          <w:color w:val="000000"/>
        </w:rPr>
      </w:pPr>
      <w:r w:rsidRPr="000A04C0">
        <w:rPr>
          <w:rFonts w:ascii="Times New Roman" w:hAnsi="Times New Roman" w:cs="Times New Roman"/>
          <w:color w:val="000000"/>
        </w:rPr>
        <w:t>,</w:t>
      </w:r>
    </w:p>
    <w:p w:rsidR="00AB7646" w:rsidRPr="000A04C0" w:rsidRDefault="00AB7646" w:rsidP="00AB7646">
      <w:pPr>
        <w:tabs>
          <w:tab w:val="left" w:pos="6624"/>
        </w:tabs>
        <w:spacing w:before="254" w:after="748" w:line="274" w:lineRule="exact"/>
        <w:ind w:left="144"/>
        <w:textAlignment w:val="baseline"/>
        <w:rPr>
          <w:rFonts w:ascii="Times New Roman" w:hAnsi="Times New Roman" w:cs="Times New Roman"/>
          <w:color w:val="000000"/>
        </w:rPr>
      </w:pPr>
      <w:r w:rsidRPr="000A04C0">
        <w:rPr>
          <w:rFonts w:ascii="Times New Roman" w:hAnsi="Times New Roman" w:cs="Times New Roman"/>
          <w:color w:val="000000"/>
        </w:rPr>
        <w:t xml:space="preserve">PER IL COMUNE </w:t>
      </w:r>
      <w:proofErr w:type="spellStart"/>
      <w:r w:rsidRPr="000A04C0">
        <w:rPr>
          <w:rFonts w:ascii="Times New Roman" w:hAnsi="Times New Roman" w:cs="Times New Roman"/>
          <w:color w:val="000000"/>
        </w:rPr>
        <w:t>DI</w:t>
      </w:r>
      <w:proofErr w:type="spellEnd"/>
      <w:r w:rsidRPr="000A04C0">
        <w:rPr>
          <w:rFonts w:ascii="Times New Roman" w:hAnsi="Times New Roman" w:cs="Times New Roman"/>
          <w:color w:val="000000"/>
        </w:rPr>
        <w:t xml:space="preserve"> SANTA VITTORIA IN MATENANO</w:t>
      </w:r>
      <w:r w:rsidRPr="000A04C0">
        <w:rPr>
          <w:rFonts w:ascii="Times New Roman" w:hAnsi="Times New Roman" w:cs="Times New Roman"/>
          <w:color w:val="000000"/>
        </w:rPr>
        <w:tab/>
        <w:t>IL PROFESSIONISTA</w:t>
      </w:r>
    </w:p>
    <w:p w:rsidR="00AB7646" w:rsidRPr="000A04C0" w:rsidRDefault="00AB7646" w:rsidP="00AB7646">
      <w:pPr>
        <w:jc w:val="both"/>
        <w:rPr>
          <w:rFonts w:ascii="Times New Roman" w:hAnsi="Times New Roman" w:cs="Times New Roman"/>
        </w:rPr>
      </w:pPr>
      <w:r w:rsidRPr="000A04C0">
        <w:rPr>
          <w:rFonts w:ascii="Times New Roman" w:hAnsi="Times New Roman" w:cs="Times New Roman"/>
          <w:noProof/>
        </w:rPr>
        <w:pict>
          <v:line id="Line 5" o:spid="_x0000_s1026" style="position:absolute;left:0;text-align:left;z-index:251658240;visibility:visible" from="25.6pt,11.15pt" to="215.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nPSHAIAAEE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" strokeweight=".7pt"/>
        </w:pict>
      </w:r>
      <w:r w:rsidRPr="000A04C0">
        <w:rPr>
          <w:rFonts w:ascii="Times New Roman" w:hAnsi="Times New Roman" w:cs="Times New Roman"/>
          <w:noProof/>
        </w:rPr>
        <w:pict>
          <v:line id="Line 4" o:spid="_x0000_s1027" style="position:absolute;left:0;text-align:left;z-index:251658240;visibility:visible" from="290.1pt,11.15pt" to="480.2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nHpHAIAAEEEAAAOAAAAZHJzL2Uyb0RvYy54bWysU8GO2yAQvVfqPyDuie3Umy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" strokeweight=".7pt"/>
        </w:pict>
      </w:r>
      <w:r>
        <w:rPr>
          <w:rFonts w:ascii="Times New Roman" w:hAnsi="Times New Roman" w:cs="Times New Roman"/>
        </w:rPr>
        <w:tab/>
      </w:r>
    </w:p>
    <w:p w:rsidR="000E348C" w:rsidRDefault="000E348C"/>
    <w:sectPr w:rsidR="000E348C" w:rsidSect="000E348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w:panose1 w:val="02020603050405020304"/>
    <w:charset w:val="00"/>
    <w:family w:val="roman"/>
    <w:notTrueType/>
    <w:pitch w:val="variable"/>
    <w:sig w:usb0="00000003" w:usb1="00000000" w:usb2="00000000" w:usb3="00000000" w:csb0="00000001" w:csb1="00000000"/>
  </w:font>
  <w:font w:name="Times New Roman">
    <w:altName w:val="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altName w:val="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576B"/>
    <w:multiLevelType w:val="multilevel"/>
    <w:tmpl w:val="E7FC34FA"/>
    <w:lvl w:ilvl="0">
      <w:start w:val="1"/>
      <w:numFmt w:val="decimal"/>
      <w:lvlText w:val="%1."/>
      <w:lvlJc w:val="left"/>
      <w:pPr>
        <w:tabs>
          <w:tab w:val="left" w:pos="-2232"/>
        </w:tabs>
        <w:ind w:left="-1800"/>
      </w:pPr>
      <w:rPr>
        <w:rFonts w:ascii="Times" w:eastAsia="Times New Roman" w:hAnsi="Times" w:cs="Times New Roman"/>
        <w:strike w:val="0"/>
        <w:color w:val="000000"/>
        <w:spacing w:val="205"/>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710E0836"/>
    <w:multiLevelType w:val="multilevel"/>
    <w:tmpl w:val="3EAE0C22"/>
    <w:lvl w:ilvl="0">
      <w:start w:val="4"/>
      <w:numFmt w:val="decimal"/>
      <w:lvlText w:val="%1."/>
      <w:lvlJc w:val="left"/>
      <w:pPr>
        <w:tabs>
          <w:tab w:val="left" w:pos="288"/>
        </w:tabs>
        <w:ind w:left="720"/>
      </w:pPr>
      <w:rPr>
        <w:rFonts w:ascii="Times" w:eastAsia="Times New Roman" w:hAnsi="Times" w:cs="Times New Roman"/>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283"/>
  <w:characterSpacingControl w:val="doNotCompress"/>
  <w:compat/>
  <w:rsids>
    <w:rsidRoot w:val="00AB7646"/>
    <w:rsid w:val="000E348C"/>
    <w:rsid w:val="00655F9B"/>
    <w:rsid w:val="00AB764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764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AB764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rtcig.anticorruzione.it/AVCP-SmartCig/preparaDettaglioComunicazioneOS.action?codDettaglioCarnet=38495739"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1149</Words>
  <Characters>6555</Characters>
  <Application>Microsoft Office Word</Application>
  <DocSecurity>0</DocSecurity>
  <Lines>54</Lines>
  <Paragraphs>15</Paragraphs>
  <ScaleCrop>false</ScaleCrop>
  <Company/>
  <LinksUpToDate>false</LinksUpToDate>
  <CharactersWithSpaces>7689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rag1</dc:creator>
  <cp:lastModifiedBy>rag1</cp:lastModifiedBy>
  <cp:revision>1</cp:revision>
  <dcterms:created xsi:type="dcterms:W3CDTF">2018-09-27T12:32:00Z</dcterms:created>
  <dcterms:modified xsi:type="dcterms:W3CDTF">2018-09-27T12:33:00Z</dcterms:modified>
</cp:coreProperties>
</file>