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80" w:rsidRPr="008F2D80" w:rsidRDefault="008F2D80" w:rsidP="008F2D80">
      <w:pPr>
        <w:widowControl w:val="0"/>
        <w:tabs>
          <w:tab w:val="left" w:pos="3695"/>
          <w:tab w:val="left" w:pos="9375"/>
        </w:tabs>
        <w:spacing w:before="240" w:after="240"/>
        <w:rPr>
          <w:b/>
          <w:bCs/>
          <w:color w:val="000000"/>
        </w:rPr>
      </w:pPr>
      <w:r w:rsidRPr="008F2D80">
        <w:rPr>
          <w:b/>
          <w:bCs/>
          <w:color w:val="000000"/>
        </w:rPr>
        <w:t xml:space="preserve">ALLEGATO A) SCHEDA PESATURA POSIZIONI ORGANIZZATIVE </w:t>
      </w:r>
      <w:bookmarkStart w:id="0" w:name="_Toc340741483"/>
      <w:bookmarkStart w:id="1" w:name="_Toc340741421"/>
      <w:bookmarkStart w:id="2" w:name="__RefHeading__1290_2084665298"/>
      <w:bookmarkStart w:id="3" w:name="_GoBack"/>
      <w:bookmarkEnd w:id="3"/>
    </w:p>
    <w:tbl>
      <w:tblPr>
        <w:tblW w:w="10009" w:type="dxa"/>
        <w:tblInd w:w="55" w:type="dxa"/>
        <w:tblCellMar>
          <w:left w:w="70" w:type="dxa"/>
          <w:right w:w="70" w:type="dxa"/>
        </w:tblCellMar>
        <w:tblLook w:val="04A0" w:firstRow="1" w:lastRow="0" w:firstColumn="1" w:lastColumn="0" w:noHBand="0" w:noVBand="1"/>
      </w:tblPr>
      <w:tblGrid>
        <w:gridCol w:w="1955"/>
        <w:gridCol w:w="619"/>
        <w:gridCol w:w="3670"/>
        <w:gridCol w:w="1277"/>
        <w:gridCol w:w="1258"/>
        <w:gridCol w:w="1230"/>
      </w:tblGrid>
      <w:tr w:rsidR="008F2D80" w:rsidRPr="008F2D80" w:rsidTr="005173C0">
        <w:trPr>
          <w:trHeight w:val="450"/>
        </w:trPr>
        <w:tc>
          <w:tcPr>
            <w:tcW w:w="1955" w:type="dxa"/>
            <w:tcBorders>
              <w:top w:val="single" w:sz="4" w:space="0" w:color="auto"/>
              <w:left w:val="single" w:sz="4" w:space="0" w:color="auto"/>
              <w:bottom w:val="single" w:sz="8" w:space="0" w:color="000000"/>
              <w:right w:val="single" w:sz="4" w:space="0" w:color="auto"/>
            </w:tcBorders>
            <w:shd w:val="clear" w:color="auto" w:fill="B4C6E7"/>
            <w:noWrap/>
            <w:vAlign w:val="center"/>
          </w:tcPr>
          <w:bookmarkEnd w:id="0"/>
          <w:bookmarkEnd w:id="1"/>
          <w:bookmarkEnd w:id="2"/>
          <w:p w:rsidR="008F2D80" w:rsidRPr="008F2D80" w:rsidRDefault="008F2D80" w:rsidP="005173C0">
            <w:pPr>
              <w:widowControl w:val="0"/>
              <w:spacing w:before="100" w:after="100"/>
              <w:jc w:val="center"/>
              <w:rPr>
                <w:b/>
                <w:bCs/>
                <w:color w:val="000000"/>
              </w:rPr>
            </w:pPr>
            <w:r w:rsidRPr="008F2D80">
              <w:rPr>
                <w:b/>
                <w:bCs/>
                <w:color w:val="000000"/>
              </w:rPr>
              <w:t>Fattori di valutazione</w:t>
            </w:r>
          </w:p>
        </w:tc>
        <w:tc>
          <w:tcPr>
            <w:tcW w:w="619" w:type="dxa"/>
            <w:tcBorders>
              <w:top w:val="single" w:sz="4" w:space="0" w:color="auto"/>
              <w:left w:val="nil"/>
              <w:bottom w:val="single" w:sz="4" w:space="0" w:color="auto"/>
              <w:right w:val="single" w:sz="4" w:space="0" w:color="auto"/>
            </w:tcBorders>
            <w:shd w:val="clear" w:color="auto" w:fill="B4C6E7"/>
            <w:vAlign w:val="center"/>
          </w:tcPr>
          <w:p w:rsidR="008F2D80" w:rsidRPr="008F2D80" w:rsidRDefault="008F2D80" w:rsidP="005173C0">
            <w:pPr>
              <w:widowControl w:val="0"/>
              <w:spacing w:before="100" w:after="100"/>
              <w:jc w:val="center"/>
              <w:rPr>
                <w:b/>
                <w:color w:val="000000"/>
              </w:rPr>
            </w:pPr>
            <w:r w:rsidRPr="008F2D80">
              <w:rPr>
                <w:b/>
                <w:color w:val="000000"/>
              </w:rPr>
              <w:t>Peso</w:t>
            </w:r>
          </w:p>
        </w:tc>
        <w:tc>
          <w:tcPr>
            <w:tcW w:w="3670" w:type="dxa"/>
            <w:tcBorders>
              <w:top w:val="single" w:sz="4" w:space="0" w:color="auto"/>
              <w:left w:val="single" w:sz="4" w:space="0" w:color="auto"/>
              <w:bottom w:val="single" w:sz="4" w:space="0" w:color="auto"/>
              <w:right w:val="single" w:sz="4" w:space="0" w:color="auto"/>
            </w:tcBorders>
            <w:shd w:val="clear" w:color="auto" w:fill="B4C6E7"/>
            <w:noWrap/>
            <w:vAlign w:val="center"/>
          </w:tcPr>
          <w:p w:rsidR="008F2D80" w:rsidRPr="008F2D80" w:rsidRDefault="008F2D80" w:rsidP="005173C0">
            <w:pPr>
              <w:widowControl w:val="0"/>
              <w:spacing w:before="100" w:after="100"/>
              <w:jc w:val="center"/>
              <w:rPr>
                <w:b/>
                <w:color w:val="000000"/>
              </w:rPr>
            </w:pPr>
            <w:r w:rsidRPr="008F2D80">
              <w:rPr>
                <w:b/>
                <w:color w:val="000000"/>
              </w:rPr>
              <w:t>Item di valutazione</w:t>
            </w:r>
          </w:p>
        </w:tc>
        <w:tc>
          <w:tcPr>
            <w:tcW w:w="1277" w:type="dxa"/>
            <w:tcBorders>
              <w:top w:val="single" w:sz="4" w:space="0" w:color="auto"/>
              <w:left w:val="nil"/>
              <w:bottom w:val="single" w:sz="4" w:space="0" w:color="auto"/>
              <w:right w:val="single" w:sz="4" w:space="0" w:color="auto"/>
            </w:tcBorders>
            <w:shd w:val="clear" w:color="auto" w:fill="B4C6E7"/>
            <w:vAlign w:val="center"/>
          </w:tcPr>
          <w:p w:rsidR="008F2D80" w:rsidRPr="008F2D80" w:rsidRDefault="008F2D80" w:rsidP="005173C0">
            <w:pPr>
              <w:widowControl w:val="0"/>
              <w:spacing w:before="100" w:after="100"/>
              <w:jc w:val="center"/>
              <w:rPr>
                <w:b/>
                <w:color w:val="000000"/>
              </w:rPr>
            </w:pPr>
            <w:r w:rsidRPr="008F2D80">
              <w:rPr>
                <w:b/>
                <w:color w:val="000000"/>
              </w:rPr>
              <w:t>Valutazione</w:t>
            </w:r>
          </w:p>
        </w:tc>
        <w:tc>
          <w:tcPr>
            <w:tcW w:w="1258" w:type="dxa"/>
            <w:tcBorders>
              <w:top w:val="single" w:sz="4" w:space="0" w:color="auto"/>
              <w:left w:val="single" w:sz="4" w:space="0" w:color="auto"/>
              <w:bottom w:val="single" w:sz="4" w:space="0" w:color="auto"/>
              <w:right w:val="single" w:sz="4" w:space="0" w:color="auto"/>
            </w:tcBorders>
            <w:shd w:val="clear" w:color="auto" w:fill="B4C6E7"/>
            <w:vAlign w:val="center"/>
          </w:tcPr>
          <w:p w:rsidR="008F2D80" w:rsidRPr="008F2D80" w:rsidRDefault="008F2D80" w:rsidP="005173C0">
            <w:pPr>
              <w:widowControl w:val="0"/>
              <w:spacing w:before="100" w:after="100"/>
              <w:jc w:val="center"/>
              <w:rPr>
                <w:b/>
                <w:color w:val="000000"/>
              </w:rPr>
            </w:pPr>
            <w:r w:rsidRPr="008F2D80">
              <w:rPr>
                <w:b/>
                <w:color w:val="000000"/>
              </w:rPr>
              <w:t>Media Valutazione item</w:t>
            </w:r>
          </w:p>
        </w:tc>
        <w:tc>
          <w:tcPr>
            <w:tcW w:w="1230" w:type="dxa"/>
            <w:tcBorders>
              <w:top w:val="single" w:sz="4" w:space="0" w:color="auto"/>
              <w:left w:val="single" w:sz="4" w:space="0" w:color="auto"/>
              <w:bottom w:val="single" w:sz="4" w:space="0" w:color="auto"/>
              <w:right w:val="single" w:sz="8" w:space="0" w:color="auto"/>
            </w:tcBorders>
            <w:shd w:val="clear" w:color="auto" w:fill="B4C6E7"/>
            <w:noWrap/>
            <w:vAlign w:val="center"/>
          </w:tcPr>
          <w:p w:rsidR="008F2D80" w:rsidRPr="008F2D80" w:rsidRDefault="008F2D80" w:rsidP="005173C0">
            <w:pPr>
              <w:widowControl w:val="0"/>
              <w:spacing w:before="100" w:after="100"/>
              <w:jc w:val="center"/>
              <w:rPr>
                <w:b/>
                <w:color w:val="000000"/>
              </w:rPr>
            </w:pPr>
            <w:r w:rsidRPr="008F2D80">
              <w:rPr>
                <w:b/>
                <w:color w:val="000000"/>
              </w:rPr>
              <w:t xml:space="preserve">Peso </w:t>
            </w:r>
            <w:r w:rsidRPr="008F2D80">
              <w:rPr>
                <w:rStyle w:val="Rimandonotaapidipagina"/>
                <w:b/>
                <w:color w:val="000000"/>
              </w:rPr>
              <w:footnoteReference w:customMarkFollows="1" w:id="1"/>
              <w:t>*</w:t>
            </w:r>
            <w:r w:rsidRPr="008F2D80">
              <w:rPr>
                <w:b/>
                <w:color w:val="000000"/>
              </w:rPr>
              <w:t>media valutazione item</w:t>
            </w:r>
          </w:p>
        </w:tc>
      </w:tr>
      <w:tr w:rsidR="008F2D80" w:rsidRPr="008F2D80" w:rsidTr="005173C0">
        <w:trPr>
          <w:trHeight w:val="450"/>
        </w:trPr>
        <w:tc>
          <w:tcPr>
            <w:tcW w:w="1955" w:type="dxa"/>
            <w:vMerge w:val="restart"/>
            <w:tcBorders>
              <w:top w:val="single" w:sz="4" w:space="0" w:color="auto"/>
              <w:left w:val="single" w:sz="4" w:space="0" w:color="auto"/>
              <w:right w:val="single" w:sz="4" w:space="0" w:color="auto"/>
            </w:tcBorders>
            <w:shd w:val="clear" w:color="auto" w:fill="D9D9D9"/>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A) COMPLESSITÀ ORGANIZZATIVA</w:t>
            </w:r>
          </w:p>
        </w:tc>
        <w:tc>
          <w:tcPr>
            <w:tcW w:w="619" w:type="dxa"/>
            <w:vMerge w:val="restart"/>
            <w:tcBorders>
              <w:top w:val="single" w:sz="4" w:space="0" w:color="auto"/>
              <w:left w:val="nil"/>
              <w:right w:val="single" w:sz="4" w:space="0" w:color="auto"/>
            </w:tcBorders>
            <w:vAlign w:val="center"/>
          </w:tcPr>
          <w:p w:rsidR="008F2D80" w:rsidRPr="008F2D80" w:rsidRDefault="008F2D80" w:rsidP="005173C0">
            <w:pPr>
              <w:widowControl w:val="0"/>
              <w:spacing w:before="100" w:after="100"/>
              <w:jc w:val="center"/>
              <w:rPr>
                <w:b/>
                <w:color w:val="000000"/>
              </w:rPr>
            </w:pPr>
            <w:r w:rsidRPr="008F2D80">
              <w:rPr>
                <w:b/>
                <w:color w:val="000000"/>
              </w:rPr>
              <w:t>60%</w:t>
            </w:r>
          </w:p>
        </w:tc>
        <w:tc>
          <w:tcPr>
            <w:tcW w:w="3670" w:type="dxa"/>
            <w:tcBorders>
              <w:top w:val="single" w:sz="4" w:space="0" w:color="auto"/>
              <w:left w:val="single" w:sz="4" w:space="0" w:color="auto"/>
              <w:bottom w:val="single" w:sz="4" w:space="0" w:color="auto"/>
              <w:right w:val="single" w:sz="4" w:space="0" w:color="auto"/>
            </w:tcBorders>
            <w:noWrap/>
            <w:vAlign w:val="bottom"/>
            <w:hideMark/>
          </w:tcPr>
          <w:p w:rsidR="008F2D80" w:rsidRPr="008F2D80" w:rsidRDefault="008F2D80" w:rsidP="005173C0">
            <w:pPr>
              <w:widowControl w:val="0"/>
              <w:spacing w:before="100" w:after="100"/>
              <w:rPr>
                <w:b/>
                <w:color w:val="000000"/>
              </w:rPr>
            </w:pPr>
            <w:r w:rsidRPr="008F2D80">
              <w:rPr>
                <w:b/>
                <w:color w:val="000000"/>
              </w:rPr>
              <w:t>A1. Processi operativi di competenza</w:t>
            </w:r>
          </w:p>
        </w:tc>
        <w:tc>
          <w:tcPr>
            <w:tcW w:w="1277" w:type="dxa"/>
            <w:tcBorders>
              <w:top w:val="single" w:sz="4" w:space="0" w:color="auto"/>
              <w:left w:val="nil"/>
              <w:bottom w:val="single" w:sz="4" w:space="0" w:color="auto"/>
              <w:right w:val="single" w:sz="4" w:space="0" w:color="auto"/>
            </w:tcBorders>
            <w:vAlign w:val="center"/>
          </w:tcPr>
          <w:p w:rsidR="008F2D80" w:rsidRPr="008F2D80" w:rsidRDefault="008F2D80" w:rsidP="005173C0">
            <w:pPr>
              <w:widowControl w:val="0"/>
              <w:spacing w:before="100" w:after="100"/>
              <w:jc w:val="center"/>
              <w:rPr>
                <w:color w:val="000000"/>
              </w:rPr>
            </w:pPr>
            <w:r w:rsidRPr="008F2D80">
              <w:rPr>
                <w:color w:val="000000"/>
              </w:rPr>
              <w:t>....................</w:t>
            </w:r>
          </w:p>
        </w:tc>
        <w:tc>
          <w:tcPr>
            <w:tcW w:w="1258" w:type="dxa"/>
            <w:vMerge w:val="restart"/>
            <w:tcBorders>
              <w:top w:val="single" w:sz="4" w:space="0" w:color="auto"/>
              <w:left w:val="single" w:sz="4" w:space="0" w:color="auto"/>
              <w:right w:val="single" w:sz="4" w:space="0" w:color="auto"/>
            </w:tcBorders>
            <w:vAlign w:val="center"/>
          </w:tcPr>
          <w:p w:rsidR="008F2D80" w:rsidRPr="008F2D80" w:rsidRDefault="008F2D80" w:rsidP="005173C0">
            <w:pPr>
              <w:widowControl w:val="0"/>
              <w:spacing w:before="100" w:after="100"/>
              <w:jc w:val="center"/>
              <w:rPr>
                <w:b/>
                <w:color w:val="000000"/>
              </w:rPr>
            </w:pPr>
            <w:r w:rsidRPr="008F2D80">
              <w:rPr>
                <w:color w:val="000000"/>
              </w:rPr>
              <w:t>....................</w:t>
            </w:r>
          </w:p>
        </w:tc>
        <w:tc>
          <w:tcPr>
            <w:tcW w:w="1230" w:type="dxa"/>
            <w:vMerge w:val="restart"/>
            <w:tcBorders>
              <w:top w:val="single" w:sz="4" w:space="0" w:color="auto"/>
              <w:left w:val="single" w:sz="4" w:space="0" w:color="auto"/>
              <w:right w:val="single" w:sz="4" w:space="0" w:color="auto"/>
            </w:tcBorders>
            <w:noWrap/>
            <w:vAlign w:val="center"/>
          </w:tcPr>
          <w:p w:rsidR="008F2D80" w:rsidRPr="008F2D80" w:rsidRDefault="008F2D80" w:rsidP="005173C0">
            <w:pPr>
              <w:widowControl w:val="0"/>
              <w:spacing w:before="100" w:after="100"/>
              <w:jc w:val="center"/>
              <w:rPr>
                <w:b/>
                <w:color w:val="000000"/>
              </w:rPr>
            </w:pPr>
            <w:r w:rsidRPr="008F2D80">
              <w:rPr>
                <w:color w:val="000000"/>
              </w:rPr>
              <w:t>....................</w:t>
            </w:r>
          </w:p>
        </w:tc>
      </w:tr>
      <w:tr w:rsidR="008F2D80" w:rsidRPr="008F2D80" w:rsidTr="005173C0">
        <w:trPr>
          <w:trHeight w:val="450"/>
        </w:trPr>
        <w:tc>
          <w:tcPr>
            <w:tcW w:w="1955" w:type="dxa"/>
            <w:vMerge/>
            <w:tcBorders>
              <w:left w:val="single" w:sz="4" w:space="0" w:color="auto"/>
              <w:right w:val="single" w:sz="4" w:space="0" w:color="auto"/>
            </w:tcBorders>
            <w:shd w:val="clear" w:color="auto" w:fill="D9D9D9"/>
            <w:vAlign w:val="center"/>
            <w:hideMark/>
          </w:tcPr>
          <w:p w:rsidR="008F2D80" w:rsidRPr="008F2D80" w:rsidRDefault="008F2D80" w:rsidP="005173C0">
            <w:pPr>
              <w:widowControl w:val="0"/>
              <w:spacing w:before="100" w:after="100"/>
              <w:rPr>
                <w:b/>
                <w:bCs/>
                <w:color w:val="000000"/>
              </w:rPr>
            </w:pPr>
          </w:p>
        </w:tc>
        <w:tc>
          <w:tcPr>
            <w:tcW w:w="619" w:type="dxa"/>
            <w:vMerge/>
            <w:tcBorders>
              <w:left w:val="nil"/>
              <w:right w:val="single" w:sz="4" w:space="0" w:color="auto"/>
            </w:tcBorders>
          </w:tcPr>
          <w:p w:rsidR="008F2D80" w:rsidRPr="008F2D80" w:rsidRDefault="008F2D80" w:rsidP="005173C0">
            <w:pPr>
              <w:widowControl w:val="0"/>
              <w:spacing w:before="100" w:after="100"/>
              <w:rPr>
                <w:b/>
                <w:color w:val="000000"/>
              </w:rPr>
            </w:pPr>
          </w:p>
        </w:tc>
        <w:tc>
          <w:tcPr>
            <w:tcW w:w="3670" w:type="dxa"/>
            <w:tcBorders>
              <w:top w:val="nil"/>
              <w:left w:val="single" w:sz="4" w:space="0" w:color="auto"/>
              <w:bottom w:val="single" w:sz="4" w:space="0" w:color="auto"/>
              <w:right w:val="single" w:sz="4" w:space="0" w:color="auto"/>
            </w:tcBorders>
            <w:noWrap/>
            <w:vAlign w:val="bottom"/>
            <w:hideMark/>
          </w:tcPr>
          <w:p w:rsidR="008F2D80" w:rsidRPr="008F2D80" w:rsidRDefault="008F2D80" w:rsidP="005173C0">
            <w:pPr>
              <w:widowControl w:val="0"/>
              <w:spacing w:before="100" w:after="100"/>
              <w:rPr>
                <w:b/>
                <w:color w:val="000000"/>
              </w:rPr>
            </w:pPr>
            <w:r w:rsidRPr="008F2D80">
              <w:rPr>
                <w:b/>
                <w:color w:val="000000"/>
              </w:rPr>
              <w:t xml:space="preserve">A2. Risorse umane assegnate </w:t>
            </w:r>
          </w:p>
        </w:tc>
        <w:tc>
          <w:tcPr>
            <w:tcW w:w="1277" w:type="dxa"/>
            <w:tcBorders>
              <w:top w:val="single" w:sz="4" w:space="0" w:color="auto"/>
              <w:left w:val="nil"/>
              <w:bottom w:val="single" w:sz="4" w:space="0" w:color="auto"/>
              <w:right w:val="single" w:sz="4" w:space="0" w:color="auto"/>
            </w:tcBorders>
            <w:vAlign w:val="center"/>
          </w:tcPr>
          <w:p w:rsidR="008F2D80" w:rsidRPr="008F2D80" w:rsidRDefault="008F2D80" w:rsidP="005173C0">
            <w:pPr>
              <w:widowControl w:val="0"/>
              <w:spacing w:before="100" w:after="100"/>
              <w:jc w:val="center"/>
              <w:rPr>
                <w:b/>
                <w:color w:val="000000"/>
              </w:rPr>
            </w:pPr>
            <w:r w:rsidRPr="008F2D80">
              <w:rPr>
                <w:color w:val="000000"/>
              </w:rPr>
              <w:t>....................</w:t>
            </w:r>
          </w:p>
        </w:tc>
        <w:tc>
          <w:tcPr>
            <w:tcW w:w="1258" w:type="dxa"/>
            <w:vMerge/>
            <w:tcBorders>
              <w:left w:val="single" w:sz="4" w:space="0" w:color="auto"/>
              <w:right w:val="single" w:sz="4" w:space="0" w:color="auto"/>
            </w:tcBorders>
            <w:vAlign w:val="center"/>
          </w:tcPr>
          <w:p w:rsidR="008F2D80" w:rsidRPr="008F2D80" w:rsidRDefault="008F2D80" w:rsidP="005173C0">
            <w:pPr>
              <w:widowControl w:val="0"/>
              <w:spacing w:before="100" w:after="100"/>
              <w:jc w:val="center"/>
              <w:rPr>
                <w:b/>
                <w:color w:val="000000"/>
              </w:rPr>
            </w:pPr>
          </w:p>
        </w:tc>
        <w:tc>
          <w:tcPr>
            <w:tcW w:w="1230" w:type="dxa"/>
            <w:vMerge/>
            <w:tcBorders>
              <w:left w:val="single" w:sz="4" w:space="0" w:color="auto"/>
              <w:right w:val="single" w:sz="4" w:space="0" w:color="auto"/>
            </w:tcBorders>
            <w:noWrap/>
            <w:vAlign w:val="center"/>
          </w:tcPr>
          <w:p w:rsidR="008F2D80" w:rsidRPr="008F2D80" w:rsidRDefault="008F2D80" w:rsidP="005173C0">
            <w:pPr>
              <w:widowControl w:val="0"/>
              <w:spacing w:before="100" w:after="100"/>
              <w:jc w:val="center"/>
              <w:rPr>
                <w:b/>
                <w:color w:val="000000"/>
              </w:rPr>
            </w:pPr>
          </w:p>
        </w:tc>
      </w:tr>
      <w:tr w:rsidR="008F2D80" w:rsidRPr="008F2D80" w:rsidTr="005173C0">
        <w:trPr>
          <w:trHeight w:val="450"/>
        </w:trPr>
        <w:tc>
          <w:tcPr>
            <w:tcW w:w="1955" w:type="dxa"/>
            <w:vMerge/>
            <w:tcBorders>
              <w:left w:val="single" w:sz="4" w:space="0" w:color="auto"/>
              <w:right w:val="single" w:sz="4" w:space="0" w:color="auto"/>
            </w:tcBorders>
            <w:shd w:val="clear" w:color="auto" w:fill="D9D9D9"/>
            <w:vAlign w:val="center"/>
          </w:tcPr>
          <w:p w:rsidR="008F2D80" w:rsidRPr="008F2D80" w:rsidRDefault="008F2D80" w:rsidP="005173C0">
            <w:pPr>
              <w:widowControl w:val="0"/>
              <w:spacing w:before="100" w:after="100"/>
              <w:rPr>
                <w:b/>
                <w:bCs/>
                <w:color w:val="000000"/>
              </w:rPr>
            </w:pPr>
          </w:p>
        </w:tc>
        <w:tc>
          <w:tcPr>
            <w:tcW w:w="619" w:type="dxa"/>
            <w:vMerge/>
            <w:tcBorders>
              <w:left w:val="nil"/>
              <w:right w:val="single" w:sz="4" w:space="0" w:color="auto"/>
            </w:tcBorders>
          </w:tcPr>
          <w:p w:rsidR="008F2D80" w:rsidRPr="008F2D80" w:rsidRDefault="008F2D80" w:rsidP="005173C0">
            <w:pPr>
              <w:widowControl w:val="0"/>
              <w:spacing w:before="100" w:after="100"/>
              <w:rPr>
                <w:b/>
                <w:color w:val="000000"/>
              </w:rPr>
            </w:pPr>
          </w:p>
        </w:tc>
        <w:tc>
          <w:tcPr>
            <w:tcW w:w="3670" w:type="dxa"/>
            <w:tcBorders>
              <w:top w:val="nil"/>
              <w:left w:val="single" w:sz="4" w:space="0" w:color="auto"/>
              <w:bottom w:val="single" w:sz="4" w:space="0" w:color="auto"/>
              <w:right w:val="nil"/>
            </w:tcBorders>
            <w:noWrap/>
            <w:vAlign w:val="bottom"/>
          </w:tcPr>
          <w:p w:rsidR="008F2D80" w:rsidRPr="008F2D80" w:rsidRDefault="008F2D80" w:rsidP="005173C0">
            <w:pPr>
              <w:widowControl w:val="0"/>
              <w:spacing w:before="100" w:after="100"/>
              <w:rPr>
                <w:b/>
                <w:color w:val="000000"/>
              </w:rPr>
            </w:pPr>
            <w:r w:rsidRPr="008F2D80">
              <w:rPr>
                <w:b/>
                <w:color w:val="000000"/>
              </w:rPr>
              <w:t xml:space="preserve">A3. risorse economiche assegnate </w:t>
            </w:r>
          </w:p>
        </w:tc>
        <w:tc>
          <w:tcPr>
            <w:tcW w:w="1277" w:type="dxa"/>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00" w:after="100"/>
              <w:jc w:val="center"/>
              <w:rPr>
                <w:b/>
                <w:color w:val="000000"/>
              </w:rPr>
            </w:pPr>
            <w:r w:rsidRPr="008F2D80">
              <w:rPr>
                <w:color w:val="000000"/>
              </w:rPr>
              <w:t>....................</w:t>
            </w:r>
          </w:p>
        </w:tc>
        <w:tc>
          <w:tcPr>
            <w:tcW w:w="1258" w:type="dxa"/>
            <w:vMerge/>
            <w:tcBorders>
              <w:left w:val="single" w:sz="4" w:space="0" w:color="auto"/>
              <w:right w:val="single" w:sz="4" w:space="0" w:color="auto"/>
            </w:tcBorders>
            <w:vAlign w:val="center"/>
          </w:tcPr>
          <w:p w:rsidR="008F2D80" w:rsidRPr="008F2D80" w:rsidRDefault="008F2D80" w:rsidP="005173C0">
            <w:pPr>
              <w:widowControl w:val="0"/>
              <w:spacing w:before="100" w:after="100"/>
              <w:jc w:val="center"/>
              <w:rPr>
                <w:b/>
                <w:color w:val="000000"/>
              </w:rPr>
            </w:pPr>
          </w:p>
        </w:tc>
        <w:tc>
          <w:tcPr>
            <w:tcW w:w="1230" w:type="dxa"/>
            <w:vMerge/>
            <w:tcBorders>
              <w:left w:val="single" w:sz="4" w:space="0" w:color="auto"/>
              <w:right w:val="single" w:sz="4" w:space="0" w:color="auto"/>
            </w:tcBorders>
            <w:noWrap/>
            <w:vAlign w:val="center"/>
          </w:tcPr>
          <w:p w:rsidR="008F2D80" w:rsidRPr="008F2D80" w:rsidRDefault="008F2D80" w:rsidP="005173C0">
            <w:pPr>
              <w:widowControl w:val="0"/>
              <w:spacing w:before="100" w:after="100"/>
              <w:jc w:val="center"/>
              <w:rPr>
                <w:b/>
                <w:color w:val="000000"/>
              </w:rPr>
            </w:pPr>
          </w:p>
        </w:tc>
      </w:tr>
      <w:tr w:rsidR="008F2D80" w:rsidRPr="008F2D80" w:rsidTr="005173C0">
        <w:trPr>
          <w:trHeight w:val="450"/>
        </w:trPr>
        <w:tc>
          <w:tcPr>
            <w:tcW w:w="1955" w:type="dxa"/>
            <w:vMerge/>
            <w:tcBorders>
              <w:left w:val="single" w:sz="4" w:space="0" w:color="auto"/>
              <w:right w:val="single" w:sz="4" w:space="0" w:color="auto"/>
            </w:tcBorders>
            <w:shd w:val="clear" w:color="auto" w:fill="D9D9D9"/>
            <w:vAlign w:val="center"/>
            <w:hideMark/>
          </w:tcPr>
          <w:p w:rsidR="008F2D80" w:rsidRPr="008F2D80" w:rsidRDefault="008F2D80" w:rsidP="005173C0">
            <w:pPr>
              <w:widowControl w:val="0"/>
              <w:spacing w:before="100" w:after="100"/>
              <w:rPr>
                <w:b/>
                <w:bCs/>
                <w:color w:val="000000"/>
              </w:rPr>
            </w:pPr>
          </w:p>
        </w:tc>
        <w:tc>
          <w:tcPr>
            <w:tcW w:w="619" w:type="dxa"/>
            <w:vMerge/>
            <w:tcBorders>
              <w:left w:val="nil"/>
              <w:right w:val="single" w:sz="4" w:space="0" w:color="auto"/>
            </w:tcBorders>
          </w:tcPr>
          <w:p w:rsidR="008F2D80" w:rsidRPr="008F2D80" w:rsidRDefault="008F2D80" w:rsidP="005173C0">
            <w:pPr>
              <w:widowControl w:val="0"/>
              <w:spacing w:before="100" w:after="100"/>
              <w:rPr>
                <w:b/>
                <w:color w:val="000000"/>
              </w:rPr>
            </w:pPr>
          </w:p>
        </w:tc>
        <w:tc>
          <w:tcPr>
            <w:tcW w:w="3670" w:type="dxa"/>
            <w:tcBorders>
              <w:top w:val="nil"/>
              <w:left w:val="single" w:sz="4" w:space="0" w:color="auto"/>
              <w:bottom w:val="single" w:sz="4" w:space="0" w:color="auto"/>
              <w:right w:val="nil"/>
            </w:tcBorders>
            <w:noWrap/>
            <w:vAlign w:val="bottom"/>
            <w:hideMark/>
          </w:tcPr>
          <w:p w:rsidR="008F2D80" w:rsidRPr="008F2D80" w:rsidRDefault="008F2D80" w:rsidP="005173C0">
            <w:pPr>
              <w:widowControl w:val="0"/>
              <w:spacing w:before="100" w:after="100"/>
              <w:rPr>
                <w:b/>
                <w:color w:val="000000"/>
              </w:rPr>
            </w:pPr>
            <w:r w:rsidRPr="008F2D80">
              <w:rPr>
                <w:b/>
                <w:color w:val="000000"/>
              </w:rPr>
              <w:t>A4. Tipologia e frequenza delle relazioni (*):</w:t>
            </w:r>
          </w:p>
        </w:tc>
        <w:tc>
          <w:tcPr>
            <w:tcW w:w="1277" w:type="dxa"/>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00" w:after="100"/>
              <w:jc w:val="center"/>
              <w:rPr>
                <w:b/>
                <w:color w:val="000000"/>
              </w:rPr>
            </w:pPr>
            <w:r w:rsidRPr="008F2D80">
              <w:rPr>
                <w:color w:val="000000"/>
              </w:rPr>
              <w:t>....................</w:t>
            </w:r>
          </w:p>
        </w:tc>
        <w:tc>
          <w:tcPr>
            <w:tcW w:w="1258" w:type="dxa"/>
            <w:vMerge/>
            <w:tcBorders>
              <w:left w:val="single" w:sz="4" w:space="0" w:color="auto"/>
              <w:right w:val="single" w:sz="4" w:space="0" w:color="auto"/>
            </w:tcBorders>
            <w:vAlign w:val="center"/>
          </w:tcPr>
          <w:p w:rsidR="008F2D80" w:rsidRPr="008F2D80" w:rsidRDefault="008F2D80" w:rsidP="005173C0">
            <w:pPr>
              <w:widowControl w:val="0"/>
              <w:spacing w:before="100" w:after="100"/>
              <w:jc w:val="center"/>
              <w:rPr>
                <w:b/>
                <w:color w:val="000000"/>
              </w:rPr>
            </w:pPr>
          </w:p>
        </w:tc>
        <w:tc>
          <w:tcPr>
            <w:tcW w:w="1230" w:type="dxa"/>
            <w:vMerge/>
            <w:tcBorders>
              <w:left w:val="single" w:sz="4" w:space="0" w:color="auto"/>
              <w:right w:val="single" w:sz="4" w:space="0" w:color="auto"/>
            </w:tcBorders>
            <w:noWrap/>
            <w:vAlign w:val="center"/>
          </w:tcPr>
          <w:p w:rsidR="008F2D80" w:rsidRPr="008F2D80" w:rsidRDefault="008F2D80" w:rsidP="005173C0">
            <w:pPr>
              <w:widowControl w:val="0"/>
              <w:spacing w:before="100" w:after="100"/>
              <w:jc w:val="center"/>
              <w:rPr>
                <w:b/>
                <w:color w:val="000000"/>
              </w:rPr>
            </w:pPr>
          </w:p>
        </w:tc>
      </w:tr>
      <w:tr w:rsidR="008F2D80" w:rsidRPr="008F2D80" w:rsidTr="005173C0">
        <w:trPr>
          <w:trHeight w:val="450"/>
        </w:trPr>
        <w:tc>
          <w:tcPr>
            <w:tcW w:w="1955" w:type="dxa"/>
            <w:vMerge/>
            <w:tcBorders>
              <w:left w:val="single" w:sz="4" w:space="0" w:color="auto"/>
              <w:right w:val="single" w:sz="4" w:space="0" w:color="auto"/>
            </w:tcBorders>
            <w:shd w:val="clear" w:color="auto" w:fill="D9D9D9"/>
            <w:vAlign w:val="center"/>
            <w:hideMark/>
          </w:tcPr>
          <w:p w:rsidR="008F2D80" w:rsidRPr="008F2D80" w:rsidRDefault="008F2D80" w:rsidP="005173C0">
            <w:pPr>
              <w:widowControl w:val="0"/>
              <w:spacing w:before="100" w:after="100"/>
              <w:rPr>
                <w:b/>
                <w:bCs/>
                <w:color w:val="000000"/>
              </w:rPr>
            </w:pPr>
          </w:p>
        </w:tc>
        <w:tc>
          <w:tcPr>
            <w:tcW w:w="619" w:type="dxa"/>
            <w:vMerge/>
            <w:tcBorders>
              <w:left w:val="nil"/>
              <w:right w:val="single" w:sz="4" w:space="0" w:color="auto"/>
            </w:tcBorders>
          </w:tcPr>
          <w:p w:rsidR="008F2D80" w:rsidRPr="008F2D80" w:rsidRDefault="008F2D80" w:rsidP="005173C0">
            <w:pPr>
              <w:widowControl w:val="0"/>
              <w:spacing w:before="100" w:after="100"/>
              <w:rPr>
                <w:i/>
                <w:iCs/>
                <w:color w:val="000000"/>
              </w:rPr>
            </w:pPr>
          </w:p>
        </w:tc>
        <w:tc>
          <w:tcPr>
            <w:tcW w:w="3670" w:type="dxa"/>
            <w:tcBorders>
              <w:top w:val="nil"/>
              <w:left w:val="single" w:sz="4" w:space="0" w:color="auto"/>
              <w:bottom w:val="single" w:sz="4" w:space="0" w:color="auto"/>
              <w:right w:val="nil"/>
            </w:tcBorders>
            <w:noWrap/>
            <w:vAlign w:val="bottom"/>
            <w:hideMark/>
          </w:tcPr>
          <w:p w:rsidR="008F2D80" w:rsidRPr="008F2D80" w:rsidRDefault="008F2D80" w:rsidP="005173C0">
            <w:pPr>
              <w:widowControl w:val="0"/>
              <w:spacing w:before="100" w:after="100"/>
              <w:rPr>
                <w:i/>
                <w:iCs/>
                <w:color w:val="000000"/>
              </w:rPr>
            </w:pPr>
            <w:r w:rsidRPr="008F2D80">
              <w:rPr>
                <w:i/>
                <w:iCs/>
                <w:color w:val="000000"/>
              </w:rPr>
              <w:t>a. Relazioni interne</w:t>
            </w:r>
          </w:p>
        </w:tc>
        <w:tc>
          <w:tcPr>
            <w:tcW w:w="1277" w:type="dxa"/>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00" w:after="100"/>
              <w:jc w:val="center"/>
              <w:rPr>
                <w:color w:val="000000"/>
              </w:rPr>
            </w:pPr>
            <w:r w:rsidRPr="008F2D80">
              <w:rPr>
                <w:color w:val="000000"/>
              </w:rPr>
              <w:t>....................</w:t>
            </w:r>
          </w:p>
        </w:tc>
        <w:tc>
          <w:tcPr>
            <w:tcW w:w="1258" w:type="dxa"/>
            <w:vMerge/>
            <w:tcBorders>
              <w:left w:val="single" w:sz="4" w:space="0" w:color="auto"/>
              <w:right w:val="single" w:sz="4" w:space="0" w:color="auto"/>
            </w:tcBorders>
            <w:vAlign w:val="center"/>
          </w:tcPr>
          <w:p w:rsidR="008F2D80" w:rsidRPr="008F2D80" w:rsidRDefault="008F2D80" w:rsidP="005173C0">
            <w:pPr>
              <w:widowControl w:val="0"/>
              <w:spacing w:before="100" w:after="100"/>
              <w:jc w:val="center"/>
              <w:rPr>
                <w:color w:val="000000"/>
              </w:rPr>
            </w:pPr>
          </w:p>
        </w:tc>
        <w:tc>
          <w:tcPr>
            <w:tcW w:w="1230" w:type="dxa"/>
            <w:vMerge/>
            <w:tcBorders>
              <w:left w:val="single" w:sz="4" w:space="0" w:color="auto"/>
              <w:right w:val="single" w:sz="4" w:space="0" w:color="auto"/>
            </w:tcBorders>
            <w:noWrap/>
            <w:vAlign w:val="center"/>
          </w:tcPr>
          <w:p w:rsidR="008F2D80" w:rsidRPr="008F2D80" w:rsidRDefault="008F2D80" w:rsidP="005173C0">
            <w:pPr>
              <w:widowControl w:val="0"/>
              <w:spacing w:before="100" w:after="100"/>
              <w:jc w:val="center"/>
              <w:rPr>
                <w:color w:val="000000"/>
              </w:rPr>
            </w:pPr>
          </w:p>
        </w:tc>
      </w:tr>
      <w:tr w:rsidR="008F2D80" w:rsidRPr="008F2D80" w:rsidTr="005173C0">
        <w:trPr>
          <w:trHeight w:val="605"/>
        </w:trPr>
        <w:tc>
          <w:tcPr>
            <w:tcW w:w="1955" w:type="dxa"/>
            <w:vMerge/>
            <w:tcBorders>
              <w:left w:val="single" w:sz="4" w:space="0" w:color="auto"/>
              <w:right w:val="single" w:sz="4" w:space="0" w:color="auto"/>
            </w:tcBorders>
            <w:shd w:val="clear" w:color="auto" w:fill="D9D9D9"/>
            <w:vAlign w:val="center"/>
            <w:hideMark/>
          </w:tcPr>
          <w:p w:rsidR="008F2D80" w:rsidRPr="008F2D80" w:rsidRDefault="008F2D80" w:rsidP="005173C0">
            <w:pPr>
              <w:widowControl w:val="0"/>
              <w:spacing w:before="100" w:after="100"/>
              <w:rPr>
                <w:b/>
                <w:bCs/>
                <w:color w:val="000000"/>
              </w:rPr>
            </w:pPr>
          </w:p>
        </w:tc>
        <w:tc>
          <w:tcPr>
            <w:tcW w:w="619" w:type="dxa"/>
            <w:vMerge/>
            <w:tcBorders>
              <w:left w:val="nil"/>
              <w:right w:val="single" w:sz="4" w:space="0" w:color="auto"/>
            </w:tcBorders>
          </w:tcPr>
          <w:p w:rsidR="008F2D80" w:rsidRPr="008F2D80" w:rsidRDefault="008F2D80" w:rsidP="005173C0">
            <w:pPr>
              <w:widowControl w:val="0"/>
              <w:spacing w:before="100" w:after="100"/>
              <w:rPr>
                <w:i/>
                <w:iCs/>
                <w:color w:val="000000"/>
              </w:rPr>
            </w:pPr>
          </w:p>
        </w:tc>
        <w:tc>
          <w:tcPr>
            <w:tcW w:w="3670" w:type="dxa"/>
            <w:tcBorders>
              <w:top w:val="nil"/>
              <w:left w:val="single" w:sz="4" w:space="0" w:color="auto"/>
              <w:bottom w:val="single" w:sz="4" w:space="0" w:color="auto"/>
              <w:right w:val="nil"/>
            </w:tcBorders>
            <w:noWrap/>
            <w:vAlign w:val="bottom"/>
            <w:hideMark/>
          </w:tcPr>
          <w:p w:rsidR="008F2D80" w:rsidRPr="008F2D80" w:rsidRDefault="008F2D80" w:rsidP="005173C0">
            <w:pPr>
              <w:widowControl w:val="0"/>
              <w:spacing w:before="100" w:after="100"/>
              <w:rPr>
                <w:i/>
                <w:iCs/>
                <w:color w:val="000000"/>
              </w:rPr>
            </w:pPr>
            <w:r w:rsidRPr="008F2D80">
              <w:rPr>
                <w:i/>
                <w:iCs/>
                <w:color w:val="000000"/>
              </w:rPr>
              <w:t>b.2 Relazioni esterne</w:t>
            </w:r>
          </w:p>
        </w:tc>
        <w:tc>
          <w:tcPr>
            <w:tcW w:w="1277" w:type="dxa"/>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00" w:after="100"/>
              <w:jc w:val="center"/>
              <w:rPr>
                <w:color w:val="000000"/>
              </w:rPr>
            </w:pPr>
            <w:r w:rsidRPr="008F2D80">
              <w:rPr>
                <w:color w:val="000000"/>
              </w:rPr>
              <w:t>....................</w:t>
            </w:r>
          </w:p>
        </w:tc>
        <w:tc>
          <w:tcPr>
            <w:tcW w:w="1258" w:type="dxa"/>
            <w:vMerge/>
            <w:tcBorders>
              <w:left w:val="single" w:sz="4" w:space="0" w:color="auto"/>
              <w:right w:val="single" w:sz="4" w:space="0" w:color="auto"/>
            </w:tcBorders>
            <w:vAlign w:val="center"/>
          </w:tcPr>
          <w:p w:rsidR="008F2D80" w:rsidRPr="008F2D80" w:rsidRDefault="008F2D80" w:rsidP="005173C0">
            <w:pPr>
              <w:widowControl w:val="0"/>
              <w:spacing w:before="100" w:after="100"/>
              <w:jc w:val="center"/>
              <w:rPr>
                <w:color w:val="000000"/>
              </w:rPr>
            </w:pPr>
          </w:p>
        </w:tc>
        <w:tc>
          <w:tcPr>
            <w:tcW w:w="1230" w:type="dxa"/>
            <w:vMerge/>
            <w:tcBorders>
              <w:left w:val="single" w:sz="4" w:space="0" w:color="auto"/>
              <w:right w:val="single" w:sz="4" w:space="0" w:color="auto"/>
            </w:tcBorders>
            <w:noWrap/>
            <w:vAlign w:val="center"/>
          </w:tcPr>
          <w:p w:rsidR="008F2D80" w:rsidRPr="008F2D80" w:rsidRDefault="008F2D80" w:rsidP="005173C0">
            <w:pPr>
              <w:widowControl w:val="0"/>
              <w:spacing w:before="100" w:after="100"/>
              <w:jc w:val="center"/>
              <w:rPr>
                <w:color w:val="000000"/>
              </w:rPr>
            </w:pPr>
          </w:p>
        </w:tc>
      </w:tr>
      <w:tr w:rsidR="008F2D80" w:rsidRPr="008F2D80" w:rsidTr="005173C0">
        <w:trPr>
          <w:trHeight w:val="605"/>
        </w:trPr>
        <w:tc>
          <w:tcPr>
            <w:tcW w:w="1955" w:type="dxa"/>
            <w:vMerge/>
            <w:tcBorders>
              <w:left w:val="single" w:sz="4" w:space="0" w:color="auto"/>
              <w:bottom w:val="single" w:sz="8" w:space="0" w:color="000000"/>
              <w:right w:val="single" w:sz="4" w:space="0" w:color="auto"/>
            </w:tcBorders>
            <w:shd w:val="clear" w:color="auto" w:fill="D9D9D9"/>
            <w:vAlign w:val="center"/>
          </w:tcPr>
          <w:p w:rsidR="008F2D80" w:rsidRPr="008F2D80" w:rsidRDefault="008F2D80" w:rsidP="005173C0">
            <w:pPr>
              <w:widowControl w:val="0"/>
              <w:spacing w:before="100" w:after="100"/>
              <w:rPr>
                <w:b/>
                <w:bCs/>
                <w:color w:val="000000"/>
              </w:rPr>
            </w:pPr>
          </w:p>
        </w:tc>
        <w:tc>
          <w:tcPr>
            <w:tcW w:w="619" w:type="dxa"/>
            <w:vMerge/>
            <w:tcBorders>
              <w:left w:val="nil"/>
              <w:bottom w:val="single" w:sz="4" w:space="0" w:color="auto"/>
              <w:right w:val="single" w:sz="4" w:space="0" w:color="auto"/>
            </w:tcBorders>
          </w:tcPr>
          <w:p w:rsidR="008F2D80" w:rsidRPr="008F2D80" w:rsidRDefault="008F2D80" w:rsidP="005173C0">
            <w:pPr>
              <w:widowControl w:val="0"/>
              <w:spacing w:before="100" w:after="100"/>
              <w:rPr>
                <w:i/>
                <w:iCs/>
                <w:color w:val="000000"/>
              </w:rPr>
            </w:pPr>
          </w:p>
        </w:tc>
        <w:tc>
          <w:tcPr>
            <w:tcW w:w="3670" w:type="dxa"/>
            <w:tcBorders>
              <w:top w:val="nil"/>
              <w:left w:val="single" w:sz="4" w:space="0" w:color="auto"/>
              <w:bottom w:val="single" w:sz="4" w:space="0" w:color="auto"/>
              <w:right w:val="nil"/>
            </w:tcBorders>
            <w:noWrap/>
            <w:vAlign w:val="center"/>
          </w:tcPr>
          <w:p w:rsidR="008F2D80" w:rsidRPr="008F2D80" w:rsidRDefault="008F2D80" w:rsidP="005173C0">
            <w:pPr>
              <w:pStyle w:val="Paragrafoelenco"/>
              <w:widowControl w:val="0"/>
              <w:spacing w:before="100" w:after="100" w:line="240" w:lineRule="auto"/>
              <w:ind w:left="0"/>
              <w:contextualSpacing w:val="0"/>
              <w:rPr>
                <w:rFonts w:ascii="Times New Roman" w:hAnsi="Times New Roman"/>
                <w:i/>
                <w:iCs/>
                <w:color w:val="000000"/>
                <w:sz w:val="20"/>
                <w:szCs w:val="20"/>
                <w:lang w:eastAsia="it-IT"/>
              </w:rPr>
            </w:pPr>
            <w:r w:rsidRPr="008F2D80">
              <w:rPr>
                <w:rFonts w:ascii="Times New Roman" w:hAnsi="Times New Roman"/>
                <w:b/>
                <w:color w:val="000000"/>
                <w:sz w:val="20"/>
                <w:szCs w:val="20"/>
                <w:lang w:eastAsia="it-IT"/>
              </w:rPr>
              <w:t>A5) Livello di Integrazione con altri uffici/servizi</w:t>
            </w:r>
          </w:p>
        </w:tc>
        <w:tc>
          <w:tcPr>
            <w:tcW w:w="1277" w:type="dxa"/>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00" w:after="100"/>
              <w:jc w:val="center"/>
              <w:rPr>
                <w:color w:val="000000"/>
              </w:rPr>
            </w:pPr>
            <w:r w:rsidRPr="008F2D80">
              <w:rPr>
                <w:color w:val="000000"/>
              </w:rPr>
              <w:t>....................</w:t>
            </w:r>
          </w:p>
        </w:tc>
        <w:tc>
          <w:tcPr>
            <w:tcW w:w="1258" w:type="dxa"/>
            <w:vMerge/>
            <w:tcBorders>
              <w:left w:val="single" w:sz="4" w:space="0" w:color="auto"/>
              <w:bottom w:val="single" w:sz="4" w:space="0" w:color="auto"/>
              <w:right w:val="single" w:sz="4" w:space="0" w:color="auto"/>
            </w:tcBorders>
            <w:vAlign w:val="center"/>
          </w:tcPr>
          <w:p w:rsidR="008F2D80" w:rsidRPr="008F2D80" w:rsidRDefault="008F2D80" w:rsidP="005173C0">
            <w:pPr>
              <w:widowControl w:val="0"/>
              <w:spacing w:before="100" w:after="100"/>
              <w:jc w:val="center"/>
              <w:rPr>
                <w:color w:val="000000"/>
              </w:rPr>
            </w:pPr>
          </w:p>
        </w:tc>
        <w:tc>
          <w:tcPr>
            <w:tcW w:w="1230" w:type="dxa"/>
            <w:vMerge/>
            <w:tcBorders>
              <w:left w:val="single" w:sz="4" w:space="0" w:color="auto"/>
              <w:bottom w:val="single" w:sz="4" w:space="0" w:color="auto"/>
              <w:right w:val="single" w:sz="4" w:space="0" w:color="auto"/>
            </w:tcBorders>
            <w:noWrap/>
            <w:vAlign w:val="center"/>
          </w:tcPr>
          <w:p w:rsidR="008F2D80" w:rsidRPr="008F2D80" w:rsidRDefault="008F2D80" w:rsidP="005173C0">
            <w:pPr>
              <w:widowControl w:val="0"/>
              <w:spacing w:before="100" w:after="100"/>
              <w:jc w:val="center"/>
              <w:rPr>
                <w:color w:val="000000"/>
              </w:rPr>
            </w:pPr>
          </w:p>
        </w:tc>
      </w:tr>
      <w:tr w:rsidR="008F2D80" w:rsidRPr="008F2D80" w:rsidTr="005173C0">
        <w:trPr>
          <w:trHeight w:val="450"/>
        </w:trPr>
        <w:tc>
          <w:tcPr>
            <w:tcW w:w="1955" w:type="dxa"/>
            <w:vMerge w:val="restart"/>
            <w:tcBorders>
              <w:top w:val="nil"/>
              <w:left w:val="single" w:sz="8" w:space="0" w:color="auto"/>
              <w:bottom w:val="single" w:sz="8" w:space="0" w:color="000000"/>
              <w:right w:val="single" w:sz="4" w:space="0" w:color="auto"/>
            </w:tcBorders>
            <w:shd w:val="clear" w:color="auto" w:fill="D9D9D9"/>
            <w:vAlign w:val="center"/>
            <w:hideMark/>
          </w:tcPr>
          <w:p w:rsidR="008F2D80" w:rsidRPr="008F2D80" w:rsidRDefault="008F2D80" w:rsidP="005173C0">
            <w:pPr>
              <w:widowControl w:val="0"/>
              <w:spacing w:before="100" w:after="100"/>
              <w:jc w:val="center"/>
              <w:rPr>
                <w:b/>
                <w:bCs/>
                <w:color w:val="000000"/>
              </w:rPr>
            </w:pPr>
            <w:r w:rsidRPr="008F2D80">
              <w:rPr>
                <w:b/>
                <w:bCs/>
                <w:color w:val="000000"/>
              </w:rPr>
              <w:t>B) RESPONSABILITÀ GESTIONALE INTERNA ED ESTERNA</w:t>
            </w:r>
          </w:p>
        </w:tc>
        <w:tc>
          <w:tcPr>
            <w:tcW w:w="619" w:type="dxa"/>
            <w:vMerge w:val="restart"/>
            <w:tcBorders>
              <w:top w:val="nil"/>
              <w:left w:val="nil"/>
              <w:right w:val="single" w:sz="4" w:space="0" w:color="auto"/>
            </w:tcBorders>
            <w:vAlign w:val="center"/>
          </w:tcPr>
          <w:p w:rsidR="008F2D80" w:rsidRPr="008F2D80" w:rsidRDefault="008F2D80" w:rsidP="005173C0">
            <w:pPr>
              <w:widowControl w:val="0"/>
              <w:spacing w:before="100" w:after="100"/>
              <w:jc w:val="center"/>
              <w:rPr>
                <w:b/>
                <w:color w:val="000000"/>
              </w:rPr>
            </w:pPr>
            <w:r w:rsidRPr="008F2D80">
              <w:rPr>
                <w:b/>
                <w:color w:val="000000"/>
              </w:rPr>
              <w:t>40%</w:t>
            </w:r>
          </w:p>
        </w:tc>
        <w:tc>
          <w:tcPr>
            <w:tcW w:w="3670" w:type="dxa"/>
            <w:tcBorders>
              <w:top w:val="nil"/>
              <w:left w:val="single" w:sz="4" w:space="0" w:color="auto"/>
              <w:bottom w:val="single" w:sz="4" w:space="0" w:color="auto"/>
              <w:right w:val="nil"/>
            </w:tcBorders>
            <w:noWrap/>
            <w:vAlign w:val="bottom"/>
            <w:hideMark/>
          </w:tcPr>
          <w:p w:rsidR="008F2D80" w:rsidRPr="008F2D80" w:rsidRDefault="008F2D80" w:rsidP="005173C0">
            <w:pPr>
              <w:widowControl w:val="0"/>
              <w:spacing w:before="100" w:after="100"/>
              <w:rPr>
                <w:b/>
                <w:color w:val="000000"/>
              </w:rPr>
            </w:pPr>
            <w:r w:rsidRPr="008F2D80">
              <w:rPr>
                <w:b/>
                <w:color w:val="000000"/>
              </w:rPr>
              <w:t>B1-</w:t>
            </w:r>
            <w:r w:rsidRPr="008F2D80">
              <w:rPr>
                <w:b/>
                <w:bCs/>
                <w:i/>
                <w:color w:val="000000"/>
              </w:rPr>
              <w:t xml:space="preserve"> </w:t>
            </w:r>
            <w:r w:rsidRPr="008F2D80">
              <w:rPr>
                <w:b/>
                <w:color w:val="000000"/>
              </w:rPr>
              <w:t>Grado Responsabilità civile</w:t>
            </w:r>
            <w:r w:rsidRPr="008F2D80">
              <w:rPr>
                <w:b/>
                <w:bCs/>
                <w:i/>
                <w:color w:val="000000"/>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00" w:after="100"/>
              <w:jc w:val="center"/>
              <w:rPr>
                <w:b/>
                <w:color w:val="000000"/>
              </w:rPr>
            </w:pPr>
            <w:r w:rsidRPr="008F2D80">
              <w:rPr>
                <w:color w:val="000000"/>
              </w:rPr>
              <w:t>....................</w:t>
            </w:r>
          </w:p>
        </w:tc>
        <w:tc>
          <w:tcPr>
            <w:tcW w:w="1258" w:type="dxa"/>
            <w:vMerge w:val="restart"/>
            <w:tcBorders>
              <w:top w:val="single" w:sz="4" w:space="0" w:color="auto"/>
              <w:left w:val="single" w:sz="4" w:space="0" w:color="auto"/>
              <w:right w:val="single" w:sz="4" w:space="0" w:color="auto"/>
            </w:tcBorders>
            <w:vAlign w:val="center"/>
          </w:tcPr>
          <w:p w:rsidR="008F2D80" w:rsidRPr="008F2D80" w:rsidRDefault="008F2D80" w:rsidP="005173C0">
            <w:pPr>
              <w:widowControl w:val="0"/>
              <w:spacing w:before="100" w:after="100"/>
              <w:jc w:val="center"/>
              <w:rPr>
                <w:b/>
                <w:color w:val="000000"/>
              </w:rPr>
            </w:pPr>
            <w:r w:rsidRPr="008F2D80">
              <w:rPr>
                <w:color w:val="000000"/>
              </w:rPr>
              <w:t>....................</w:t>
            </w:r>
          </w:p>
        </w:tc>
        <w:tc>
          <w:tcPr>
            <w:tcW w:w="1230" w:type="dxa"/>
            <w:vMerge w:val="restart"/>
            <w:tcBorders>
              <w:top w:val="single" w:sz="4" w:space="0" w:color="auto"/>
              <w:left w:val="single" w:sz="4" w:space="0" w:color="auto"/>
              <w:right w:val="single" w:sz="8" w:space="0" w:color="auto"/>
            </w:tcBorders>
            <w:noWrap/>
            <w:vAlign w:val="center"/>
          </w:tcPr>
          <w:p w:rsidR="008F2D80" w:rsidRPr="008F2D80" w:rsidRDefault="008F2D80" w:rsidP="005173C0">
            <w:pPr>
              <w:widowControl w:val="0"/>
              <w:spacing w:before="100" w:after="100"/>
              <w:jc w:val="center"/>
              <w:rPr>
                <w:b/>
                <w:color w:val="000000"/>
              </w:rPr>
            </w:pPr>
            <w:r w:rsidRPr="008F2D80">
              <w:rPr>
                <w:color w:val="000000"/>
              </w:rPr>
              <w:t>....................</w:t>
            </w:r>
          </w:p>
        </w:tc>
      </w:tr>
      <w:tr w:rsidR="008F2D80" w:rsidRPr="008F2D80" w:rsidTr="005173C0">
        <w:trPr>
          <w:trHeight w:val="450"/>
        </w:trPr>
        <w:tc>
          <w:tcPr>
            <w:tcW w:w="1955" w:type="dxa"/>
            <w:vMerge/>
            <w:tcBorders>
              <w:top w:val="nil"/>
              <w:left w:val="single" w:sz="8" w:space="0" w:color="auto"/>
              <w:bottom w:val="single" w:sz="8" w:space="0" w:color="000000"/>
              <w:right w:val="single" w:sz="4" w:space="0" w:color="auto"/>
            </w:tcBorders>
            <w:shd w:val="clear" w:color="auto" w:fill="D9D9D9"/>
            <w:vAlign w:val="center"/>
            <w:hideMark/>
          </w:tcPr>
          <w:p w:rsidR="008F2D80" w:rsidRPr="008F2D80" w:rsidRDefault="008F2D80" w:rsidP="005173C0">
            <w:pPr>
              <w:widowControl w:val="0"/>
              <w:spacing w:before="120" w:after="120"/>
              <w:rPr>
                <w:b/>
                <w:bCs/>
                <w:color w:val="000000"/>
              </w:rPr>
            </w:pPr>
          </w:p>
        </w:tc>
        <w:tc>
          <w:tcPr>
            <w:tcW w:w="619" w:type="dxa"/>
            <w:vMerge/>
            <w:tcBorders>
              <w:left w:val="nil"/>
              <w:right w:val="single" w:sz="4" w:space="0" w:color="auto"/>
            </w:tcBorders>
          </w:tcPr>
          <w:p w:rsidR="008F2D80" w:rsidRPr="008F2D80" w:rsidRDefault="008F2D80" w:rsidP="005173C0">
            <w:pPr>
              <w:widowControl w:val="0"/>
              <w:spacing w:before="120" w:after="120"/>
              <w:rPr>
                <w:b/>
                <w:color w:val="000000"/>
              </w:rPr>
            </w:pPr>
          </w:p>
        </w:tc>
        <w:tc>
          <w:tcPr>
            <w:tcW w:w="3670" w:type="dxa"/>
            <w:tcBorders>
              <w:top w:val="nil"/>
              <w:left w:val="single" w:sz="4" w:space="0" w:color="auto"/>
              <w:bottom w:val="single" w:sz="4" w:space="0" w:color="auto"/>
              <w:right w:val="nil"/>
            </w:tcBorders>
            <w:noWrap/>
            <w:vAlign w:val="bottom"/>
            <w:hideMark/>
          </w:tcPr>
          <w:p w:rsidR="008F2D80" w:rsidRPr="008F2D80" w:rsidRDefault="008F2D80" w:rsidP="005173C0">
            <w:pPr>
              <w:widowControl w:val="0"/>
              <w:spacing w:before="120" w:after="120"/>
              <w:rPr>
                <w:b/>
                <w:color w:val="000000"/>
              </w:rPr>
            </w:pPr>
            <w:r w:rsidRPr="008F2D80">
              <w:rPr>
                <w:b/>
                <w:color w:val="000000"/>
              </w:rPr>
              <w:t>B2- Responsabilità economico gestionale</w:t>
            </w:r>
          </w:p>
        </w:tc>
        <w:tc>
          <w:tcPr>
            <w:tcW w:w="1277" w:type="dxa"/>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rPr>
                <w:b/>
                <w:color w:val="000000"/>
              </w:rPr>
            </w:pPr>
            <w:r w:rsidRPr="008F2D80">
              <w:rPr>
                <w:color w:val="000000"/>
              </w:rPr>
              <w:t>....................</w:t>
            </w:r>
          </w:p>
        </w:tc>
        <w:tc>
          <w:tcPr>
            <w:tcW w:w="1258" w:type="dxa"/>
            <w:vMerge/>
            <w:tcBorders>
              <w:left w:val="single" w:sz="4" w:space="0" w:color="auto"/>
              <w:right w:val="single" w:sz="4" w:space="0" w:color="auto"/>
            </w:tcBorders>
          </w:tcPr>
          <w:p w:rsidR="008F2D80" w:rsidRPr="008F2D80" w:rsidRDefault="008F2D80" w:rsidP="005173C0">
            <w:pPr>
              <w:widowControl w:val="0"/>
              <w:spacing w:before="120" w:after="120"/>
              <w:jc w:val="right"/>
              <w:rPr>
                <w:b/>
                <w:color w:val="000000"/>
              </w:rPr>
            </w:pPr>
          </w:p>
        </w:tc>
        <w:tc>
          <w:tcPr>
            <w:tcW w:w="1230" w:type="dxa"/>
            <w:vMerge/>
            <w:tcBorders>
              <w:left w:val="single" w:sz="4" w:space="0" w:color="auto"/>
              <w:right w:val="single" w:sz="8" w:space="0" w:color="auto"/>
            </w:tcBorders>
            <w:noWrap/>
            <w:vAlign w:val="bottom"/>
          </w:tcPr>
          <w:p w:rsidR="008F2D80" w:rsidRPr="008F2D80" w:rsidRDefault="008F2D80" w:rsidP="005173C0">
            <w:pPr>
              <w:widowControl w:val="0"/>
              <w:spacing w:before="120" w:after="120"/>
              <w:jc w:val="right"/>
              <w:rPr>
                <w:b/>
                <w:color w:val="000000"/>
              </w:rPr>
            </w:pPr>
          </w:p>
        </w:tc>
      </w:tr>
      <w:tr w:rsidR="008F2D80" w:rsidRPr="008F2D80" w:rsidTr="005173C0">
        <w:trPr>
          <w:trHeight w:val="450"/>
        </w:trPr>
        <w:tc>
          <w:tcPr>
            <w:tcW w:w="1955" w:type="dxa"/>
            <w:vMerge/>
            <w:tcBorders>
              <w:top w:val="nil"/>
              <w:left w:val="single" w:sz="8" w:space="0" w:color="auto"/>
              <w:bottom w:val="single" w:sz="4" w:space="0" w:color="auto"/>
              <w:right w:val="single" w:sz="4" w:space="0" w:color="auto"/>
            </w:tcBorders>
            <w:shd w:val="clear" w:color="auto" w:fill="D9D9D9"/>
            <w:vAlign w:val="center"/>
            <w:hideMark/>
          </w:tcPr>
          <w:p w:rsidR="008F2D80" w:rsidRPr="008F2D80" w:rsidRDefault="008F2D80" w:rsidP="005173C0">
            <w:pPr>
              <w:widowControl w:val="0"/>
              <w:spacing w:before="120" w:after="120"/>
              <w:rPr>
                <w:b/>
                <w:bCs/>
                <w:color w:val="000000"/>
              </w:rPr>
            </w:pPr>
          </w:p>
        </w:tc>
        <w:tc>
          <w:tcPr>
            <w:tcW w:w="619" w:type="dxa"/>
            <w:vMerge/>
            <w:tcBorders>
              <w:left w:val="nil"/>
              <w:bottom w:val="single" w:sz="4" w:space="0" w:color="auto"/>
              <w:right w:val="single" w:sz="4" w:space="0" w:color="auto"/>
            </w:tcBorders>
          </w:tcPr>
          <w:p w:rsidR="008F2D80" w:rsidRPr="008F2D80" w:rsidRDefault="008F2D80" w:rsidP="005173C0">
            <w:pPr>
              <w:widowControl w:val="0"/>
              <w:spacing w:before="120" w:after="120"/>
              <w:rPr>
                <w:b/>
                <w:color w:val="000000"/>
              </w:rPr>
            </w:pPr>
          </w:p>
        </w:tc>
        <w:tc>
          <w:tcPr>
            <w:tcW w:w="3670" w:type="dxa"/>
            <w:tcBorders>
              <w:top w:val="nil"/>
              <w:left w:val="single" w:sz="4" w:space="0" w:color="auto"/>
              <w:bottom w:val="single" w:sz="4" w:space="0" w:color="auto"/>
              <w:right w:val="nil"/>
            </w:tcBorders>
            <w:noWrap/>
            <w:vAlign w:val="bottom"/>
            <w:hideMark/>
          </w:tcPr>
          <w:p w:rsidR="008F2D80" w:rsidRPr="008F2D80" w:rsidRDefault="008F2D80" w:rsidP="005173C0">
            <w:pPr>
              <w:widowControl w:val="0"/>
              <w:spacing w:before="120" w:after="120"/>
              <w:rPr>
                <w:b/>
                <w:color w:val="000000"/>
              </w:rPr>
            </w:pPr>
            <w:r w:rsidRPr="008F2D80">
              <w:rPr>
                <w:b/>
                <w:color w:val="000000"/>
              </w:rPr>
              <w:t>B3- Grado Responsabilità del datore</w:t>
            </w:r>
          </w:p>
        </w:tc>
        <w:tc>
          <w:tcPr>
            <w:tcW w:w="1277" w:type="dxa"/>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rPr>
                <w:b/>
                <w:color w:val="000000"/>
              </w:rPr>
            </w:pPr>
            <w:r w:rsidRPr="008F2D80">
              <w:rPr>
                <w:color w:val="000000"/>
              </w:rPr>
              <w:t>....................</w:t>
            </w:r>
          </w:p>
        </w:tc>
        <w:tc>
          <w:tcPr>
            <w:tcW w:w="1258" w:type="dxa"/>
            <w:vMerge/>
            <w:tcBorders>
              <w:left w:val="single" w:sz="4" w:space="0" w:color="auto"/>
              <w:bottom w:val="single" w:sz="4" w:space="0" w:color="auto"/>
              <w:right w:val="single" w:sz="4" w:space="0" w:color="auto"/>
            </w:tcBorders>
          </w:tcPr>
          <w:p w:rsidR="008F2D80" w:rsidRPr="008F2D80" w:rsidRDefault="008F2D80" w:rsidP="005173C0">
            <w:pPr>
              <w:widowControl w:val="0"/>
              <w:spacing w:before="120" w:after="120"/>
              <w:jc w:val="right"/>
              <w:rPr>
                <w:b/>
                <w:color w:val="000000"/>
              </w:rPr>
            </w:pPr>
          </w:p>
        </w:tc>
        <w:tc>
          <w:tcPr>
            <w:tcW w:w="1230" w:type="dxa"/>
            <w:vMerge/>
            <w:tcBorders>
              <w:left w:val="single" w:sz="4" w:space="0" w:color="auto"/>
              <w:bottom w:val="single" w:sz="4" w:space="0" w:color="auto"/>
              <w:right w:val="single" w:sz="8" w:space="0" w:color="auto"/>
            </w:tcBorders>
            <w:noWrap/>
            <w:vAlign w:val="bottom"/>
          </w:tcPr>
          <w:p w:rsidR="008F2D80" w:rsidRPr="008F2D80" w:rsidRDefault="008F2D80" w:rsidP="005173C0">
            <w:pPr>
              <w:widowControl w:val="0"/>
              <w:spacing w:before="120" w:after="120"/>
              <w:jc w:val="right"/>
              <w:rPr>
                <w:b/>
                <w:color w:val="000000"/>
              </w:rPr>
            </w:pPr>
          </w:p>
        </w:tc>
      </w:tr>
    </w:tbl>
    <w:p w:rsidR="008F2D80" w:rsidRPr="008F2D80" w:rsidRDefault="008F2D80" w:rsidP="008F2D80">
      <w:pPr>
        <w:pStyle w:val="Paragrafoelenco"/>
        <w:widowControl w:val="0"/>
        <w:numPr>
          <w:ilvl w:val="0"/>
          <w:numId w:val="44"/>
        </w:numPr>
        <w:tabs>
          <w:tab w:val="left" w:pos="284"/>
        </w:tabs>
        <w:spacing w:before="240" w:after="240" w:line="240" w:lineRule="auto"/>
        <w:ind w:left="0" w:firstLine="0"/>
        <w:contextualSpacing w:val="0"/>
        <w:rPr>
          <w:rFonts w:ascii="Times New Roman" w:hAnsi="Times New Roman"/>
          <w:b/>
          <w:sz w:val="20"/>
          <w:szCs w:val="20"/>
        </w:rPr>
      </w:pPr>
      <w:r w:rsidRPr="008F2D80">
        <w:rPr>
          <w:rFonts w:ascii="Times New Roman" w:hAnsi="Times New Roman"/>
          <w:b/>
          <w:sz w:val="20"/>
          <w:szCs w:val="20"/>
        </w:rPr>
        <w:t>Definizione delle aree</w:t>
      </w:r>
    </w:p>
    <w:p w:rsidR="008F2D80" w:rsidRPr="008F2D80" w:rsidRDefault="008F2D80" w:rsidP="008F2D80">
      <w:pPr>
        <w:pStyle w:val="Paragrafoelenco"/>
        <w:widowControl w:val="0"/>
        <w:numPr>
          <w:ilvl w:val="0"/>
          <w:numId w:val="45"/>
        </w:numPr>
        <w:tabs>
          <w:tab w:val="left" w:pos="284"/>
        </w:tabs>
        <w:spacing w:before="240" w:after="240" w:line="240" w:lineRule="auto"/>
        <w:ind w:left="0" w:firstLine="0"/>
        <w:contextualSpacing w:val="0"/>
        <w:rPr>
          <w:rFonts w:ascii="Times New Roman" w:hAnsi="Times New Roman"/>
          <w:b/>
          <w:i/>
          <w:sz w:val="20"/>
          <w:szCs w:val="20"/>
        </w:rPr>
      </w:pPr>
      <w:r w:rsidRPr="008F2D80">
        <w:rPr>
          <w:rFonts w:ascii="Times New Roman" w:hAnsi="Times New Roman"/>
          <w:b/>
          <w:bCs/>
          <w:i/>
          <w:color w:val="000000"/>
          <w:sz w:val="20"/>
          <w:szCs w:val="20"/>
          <w:lang w:eastAsia="it-IT"/>
        </w:rPr>
        <w:t xml:space="preserve">COMPLESSITÀ ORGANIZZATIVA </w:t>
      </w:r>
    </w:p>
    <w:p w:rsidR="008F2D80" w:rsidRPr="008F2D80" w:rsidRDefault="008F2D80" w:rsidP="008F2D80">
      <w:pPr>
        <w:pStyle w:val="Paragrafoelenco"/>
        <w:widowControl w:val="0"/>
        <w:spacing w:before="100" w:after="100" w:line="240" w:lineRule="auto"/>
        <w:ind w:left="0"/>
        <w:contextualSpacing w:val="0"/>
        <w:rPr>
          <w:rFonts w:ascii="Times New Roman" w:hAnsi="Times New Roman"/>
          <w:bCs/>
          <w:color w:val="000000"/>
          <w:sz w:val="20"/>
          <w:szCs w:val="20"/>
          <w:lang w:eastAsia="it-IT"/>
        </w:rPr>
      </w:pPr>
      <w:r w:rsidRPr="008F2D80">
        <w:rPr>
          <w:rFonts w:ascii="Times New Roman" w:hAnsi="Times New Roman"/>
          <w:bCs/>
          <w:color w:val="000000"/>
          <w:sz w:val="20"/>
          <w:szCs w:val="20"/>
          <w:lang w:eastAsia="it-IT"/>
        </w:rPr>
        <w:t>La complessità amministrativa si manifesta nella difficoltà delle situazioni da fronteggiare e nella varietà dei problemi da risolvere; si manifesta inoltre nella complessità direzionale derivante dal grado di variabilità del contesto organizzativo di riferimento.</w:t>
      </w:r>
    </w:p>
    <w:p w:rsidR="008F2D80" w:rsidRPr="008F2D80" w:rsidRDefault="008F2D80" w:rsidP="008F2D80">
      <w:pPr>
        <w:pStyle w:val="Paragrafoelenco"/>
        <w:widowControl w:val="0"/>
        <w:spacing w:before="240" w:after="240" w:line="240" w:lineRule="auto"/>
        <w:ind w:left="0"/>
        <w:contextualSpacing w:val="0"/>
        <w:rPr>
          <w:rFonts w:ascii="Times New Roman" w:hAnsi="Times New Roman"/>
          <w:b/>
          <w:sz w:val="20"/>
          <w:szCs w:val="20"/>
        </w:rPr>
      </w:pPr>
      <w:r w:rsidRPr="008F2D80">
        <w:rPr>
          <w:rFonts w:ascii="Times New Roman" w:hAnsi="Times New Roman"/>
          <w:b/>
          <w:sz w:val="20"/>
          <w:szCs w:val="20"/>
        </w:rPr>
        <w:t xml:space="preserve">Parametri di valutazione </w:t>
      </w:r>
    </w:p>
    <w:p w:rsidR="008F2D80" w:rsidRPr="008F2D80" w:rsidRDefault="008F2D80" w:rsidP="008F2D80">
      <w:pPr>
        <w:pStyle w:val="Paragrafoelenco"/>
        <w:widowControl w:val="0"/>
        <w:spacing w:before="240" w:after="240" w:line="240" w:lineRule="auto"/>
        <w:ind w:left="0"/>
        <w:contextualSpacing w:val="0"/>
        <w:rPr>
          <w:rFonts w:ascii="Times New Roman" w:hAnsi="Times New Roman"/>
          <w:b/>
          <w:sz w:val="20"/>
          <w:szCs w:val="20"/>
        </w:rPr>
      </w:pPr>
      <w:r w:rsidRPr="008F2D80">
        <w:rPr>
          <w:rFonts w:ascii="Times New Roman" w:hAnsi="Times New Roman"/>
          <w:b/>
          <w:color w:val="000000"/>
          <w:sz w:val="20"/>
          <w:szCs w:val="20"/>
          <w:lang w:eastAsia="it-IT"/>
        </w:rPr>
        <w:t>A1) Processi operativi di competenza.</w:t>
      </w:r>
    </w:p>
    <w:p w:rsidR="008F2D80" w:rsidRPr="008F2D80" w:rsidRDefault="008F2D80" w:rsidP="008F2D80">
      <w:pPr>
        <w:pStyle w:val="Paragrafoelenco"/>
        <w:widowControl w:val="0"/>
        <w:spacing w:before="100" w:after="100" w:line="240" w:lineRule="auto"/>
        <w:ind w:left="0"/>
        <w:contextualSpacing w:val="0"/>
        <w:jc w:val="both"/>
        <w:rPr>
          <w:rFonts w:ascii="Times New Roman" w:hAnsi="Times New Roman"/>
          <w:color w:val="000000"/>
          <w:sz w:val="20"/>
          <w:szCs w:val="20"/>
          <w:lang w:eastAsia="it-IT"/>
        </w:rPr>
      </w:pPr>
      <w:r w:rsidRPr="008F2D80">
        <w:rPr>
          <w:rFonts w:ascii="Times New Roman" w:hAnsi="Times New Roman"/>
          <w:color w:val="000000"/>
          <w:sz w:val="20"/>
          <w:szCs w:val="20"/>
          <w:lang w:eastAsia="it-IT"/>
        </w:rPr>
        <w:t>Rileva il grado di complessità dei processi operativi di competenza della posizione attraverso l’analisi delle attività che si associano ad ogni posizione. Al punteggio come sotto determinato si aggiungono 5 punti per ogni servizio esternalizzato sul quale la P.O. esercita un controllo, fino ad un massimo di 20 punti.</w:t>
      </w:r>
    </w:p>
    <w:tbl>
      <w:tblPr>
        <w:tblW w:w="5000" w:type="pct"/>
        <w:jc w:val="center"/>
        <w:tblLayout w:type="fixed"/>
        <w:tblCellMar>
          <w:left w:w="70" w:type="dxa"/>
          <w:right w:w="70" w:type="dxa"/>
        </w:tblCellMar>
        <w:tblLook w:val="04A0" w:firstRow="1" w:lastRow="0" w:firstColumn="1" w:lastColumn="0" w:noHBand="0" w:noVBand="1"/>
      </w:tblPr>
      <w:tblGrid>
        <w:gridCol w:w="978"/>
        <w:gridCol w:w="977"/>
        <w:gridCol w:w="988"/>
        <w:gridCol w:w="968"/>
        <w:gridCol w:w="977"/>
        <w:gridCol w:w="900"/>
        <w:gridCol w:w="1056"/>
        <w:gridCol w:w="1042"/>
        <w:gridCol w:w="913"/>
        <w:gridCol w:w="979"/>
      </w:tblGrid>
      <w:tr w:rsidR="008F2D80" w:rsidRPr="008F2D80" w:rsidTr="005173C0">
        <w:trPr>
          <w:trHeight w:val="570"/>
          <w:jc w:val="center"/>
        </w:trPr>
        <w:tc>
          <w:tcPr>
            <w:tcW w:w="925"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10</w:t>
            </w:r>
          </w:p>
        </w:tc>
        <w:tc>
          <w:tcPr>
            <w:tcW w:w="92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20</w:t>
            </w:r>
          </w:p>
        </w:tc>
        <w:tc>
          <w:tcPr>
            <w:tcW w:w="93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30</w:t>
            </w:r>
          </w:p>
        </w:tc>
        <w:tc>
          <w:tcPr>
            <w:tcW w:w="91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40</w:t>
            </w:r>
          </w:p>
        </w:tc>
        <w:tc>
          <w:tcPr>
            <w:tcW w:w="92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50</w:t>
            </w:r>
          </w:p>
        </w:tc>
        <w:tc>
          <w:tcPr>
            <w:tcW w:w="852"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60</w:t>
            </w:r>
          </w:p>
        </w:tc>
        <w:tc>
          <w:tcPr>
            <w:tcW w:w="999"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70</w:t>
            </w:r>
          </w:p>
        </w:tc>
        <w:tc>
          <w:tcPr>
            <w:tcW w:w="98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80</w:t>
            </w:r>
          </w:p>
        </w:tc>
        <w:tc>
          <w:tcPr>
            <w:tcW w:w="864"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90</w:t>
            </w:r>
          </w:p>
        </w:tc>
        <w:tc>
          <w:tcPr>
            <w:tcW w:w="92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t>100</w:t>
            </w:r>
          </w:p>
        </w:tc>
      </w:tr>
      <w:tr w:rsidR="008F2D80" w:rsidRPr="008F2D80" w:rsidTr="005173C0">
        <w:trPr>
          <w:trHeight w:val="690"/>
          <w:jc w:val="center"/>
        </w:trPr>
        <w:tc>
          <w:tcPr>
            <w:tcW w:w="2785" w:type="dxa"/>
            <w:gridSpan w:val="3"/>
            <w:tcBorders>
              <w:top w:val="single" w:sz="4" w:space="0" w:color="auto"/>
              <w:left w:val="single" w:sz="4" w:space="0" w:color="auto"/>
              <w:bottom w:val="single" w:sz="4" w:space="0" w:color="auto"/>
              <w:right w:val="single" w:sz="4" w:space="0" w:color="auto"/>
            </w:tcBorders>
            <w:noWrap/>
            <w:vAlign w:val="center"/>
            <w:hideMark/>
          </w:tcPr>
          <w:p w:rsidR="008F2D80" w:rsidRPr="008F2D80" w:rsidRDefault="008F2D80" w:rsidP="005173C0">
            <w:pPr>
              <w:widowControl w:val="0"/>
              <w:spacing w:before="100" w:after="100"/>
              <w:jc w:val="center"/>
              <w:rPr>
                <w:b/>
                <w:bCs/>
                <w:color w:val="000000"/>
              </w:rPr>
            </w:pPr>
            <w:r w:rsidRPr="008F2D80">
              <w:rPr>
                <w:b/>
                <w:bCs/>
                <w:color w:val="000000"/>
              </w:rPr>
              <w:lastRenderedPageBreak/>
              <w:t>La posizione coordina e integra un numero molto limitato di processi prevalentemente omogenei</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00" w:after="100"/>
              <w:jc w:val="center"/>
              <w:rPr>
                <w:b/>
                <w:bCs/>
                <w:color w:val="000000"/>
              </w:rPr>
            </w:pPr>
            <w:r w:rsidRPr="008F2D80">
              <w:rPr>
                <w:b/>
                <w:bCs/>
                <w:color w:val="000000"/>
              </w:rPr>
              <w:t>La posizione coordina e integra un numero elevato di processi sostanzialmente omogenei</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00" w:after="100"/>
              <w:jc w:val="center"/>
              <w:rPr>
                <w:b/>
                <w:bCs/>
                <w:color w:val="000000"/>
              </w:rPr>
            </w:pPr>
            <w:r w:rsidRPr="008F2D80">
              <w:rPr>
                <w:b/>
                <w:bCs/>
                <w:color w:val="000000"/>
              </w:rPr>
              <w:t>La posizione coordina e integra un numero limitato di processi eterogenei</w:t>
            </w:r>
          </w:p>
        </w:tc>
        <w:tc>
          <w:tcPr>
            <w:tcW w:w="1790" w:type="dxa"/>
            <w:gridSpan w:val="2"/>
            <w:tcBorders>
              <w:top w:val="single" w:sz="4" w:space="0" w:color="auto"/>
              <w:left w:val="single" w:sz="4" w:space="0" w:color="auto"/>
              <w:bottom w:val="single" w:sz="4" w:space="0" w:color="auto"/>
              <w:right w:val="single" w:sz="4" w:space="0" w:color="000000"/>
            </w:tcBorders>
            <w:vAlign w:val="center"/>
          </w:tcPr>
          <w:p w:rsidR="008F2D80" w:rsidRPr="008F2D80" w:rsidRDefault="008F2D80" w:rsidP="005173C0">
            <w:pPr>
              <w:widowControl w:val="0"/>
              <w:spacing w:before="100"/>
              <w:jc w:val="center"/>
              <w:rPr>
                <w:b/>
                <w:bCs/>
                <w:color w:val="000000"/>
              </w:rPr>
            </w:pPr>
            <w:r w:rsidRPr="008F2D80">
              <w:rPr>
                <w:b/>
                <w:bCs/>
                <w:color w:val="000000"/>
              </w:rPr>
              <w:t>La posizione coordina e integra un numero elevato di processi eterogenei</w:t>
            </w:r>
          </w:p>
        </w:tc>
      </w:tr>
    </w:tbl>
    <w:p w:rsidR="008F2D80" w:rsidRPr="008F2D80" w:rsidRDefault="008F2D80" w:rsidP="008F2D80">
      <w:pPr>
        <w:widowControl w:val="0"/>
        <w:spacing w:before="240" w:after="240"/>
        <w:rPr>
          <w:b/>
        </w:rPr>
      </w:pPr>
      <w:r w:rsidRPr="008F2D80">
        <w:rPr>
          <w:b/>
          <w:color w:val="000000"/>
        </w:rPr>
        <w:t xml:space="preserve">A2). Risorse umane assegnate </w:t>
      </w:r>
    </w:p>
    <w:p w:rsidR="008F2D80" w:rsidRPr="008F2D80" w:rsidRDefault="008F2D80" w:rsidP="008F2D80">
      <w:pPr>
        <w:pStyle w:val="Paragrafoelenco"/>
        <w:widowControl w:val="0"/>
        <w:spacing w:before="120" w:after="120" w:line="240" w:lineRule="auto"/>
        <w:ind w:left="0"/>
        <w:contextualSpacing w:val="0"/>
        <w:jc w:val="both"/>
        <w:rPr>
          <w:rFonts w:ascii="Times New Roman" w:hAnsi="Times New Roman"/>
          <w:color w:val="000000"/>
          <w:sz w:val="20"/>
          <w:szCs w:val="20"/>
          <w:lang w:eastAsia="it-IT"/>
        </w:rPr>
      </w:pPr>
      <w:r w:rsidRPr="008F2D80">
        <w:rPr>
          <w:rFonts w:ascii="Times New Roman" w:hAnsi="Times New Roman"/>
          <w:color w:val="000000"/>
          <w:sz w:val="20"/>
          <w:szCs w:val="20"/>
          <w:lang w:eastAsia="it-IT"/>
        </w:rPr>
        <w:t xml:space="preserve">Il </w:t>
      </w:r>
      <w:proofErr w:type="spellStart"/>
      <w:r w:rsidRPr="008F2D80">
        <w:rPr>
          <w:rFonts w:ascii="Times New Roman" w:hAnsi="Times New Roman"/>
          <w:color w:val="000000"/>
          <w:sz w:val="20"/>
          <w:szCs w:val="20"/>
          <w:lang w:eastAsia="it-IT"/>
        </w:rPr>
        <w:t>sottofattore</w:t>
      </w:r>
      <w:proofErr w:type="spellEnd"/>
      <w:r w:rsidRPr="008F2D80">
        <w:rPr>
          <w:rFonts w:ascii="Times New Roman" w:hAnsi="Times New Roman"/>
          <w:color w:val="000000"/>
          <w:sz w:val="20"/>
          <w:szCs w:val="20"/>
          <w:lang w:eastAsia="it-IT"/>
        </w:rPr>
        <w:t xml:space="preserve"> esprime il livello di complessità connesso all’attività di gestione e coordinamento delle risorse umane utilizzate nei processi produttivi afferenti alla posizione</w:t>
      </w:r>
    </w:p>
    <w:tbl>
      <w:tblPr>
        <w:tblW w:w="5000" w:type="pct"/>
        <w:jc w:val="center"/>
        <w:tblLayout w:type="fixed"/>
        <w:tblCellMar>
          <w:left w:w="70" w:type="dxa"/>
          <w:right w:w="70" w:type="dxa"/>
        </w:tblCellMar>
        <w:tblLook w:val="04A0" w:firstRow="1" w:lastRow="0" w:firstColumn="1" w:lastColumn="0" w:noHBand="0" w:noVBand="1"/>
      </w:tblPr>
      <w:tblGrid>
        <w:gridCol w:w="976"/>
        <w:gridCol w:w="976"/>
        <w:gridCol w:w="977"/>
        <w:gridCol w:w="978"/>
        <w:gridCol w:w="978"/>
        <w:gridCol w:w="910"/>
        <w:gridCol w:w="1045"/>
        <w:gridCol w:w="1069"/>
        <w:gridCol w:w="886"/>
        <w:gridCol w:w="983"/>
      </w:tblGrid>
      <w:tr w:rsidR="008F2D80" w:rsidRPr="008F2D80" w:rsidTr="005173C0">
        <w:trPr>
          <w:trHeight w:val="570"/>
          <w:jc w:val="center"/>
        </w:trPr>
        <w:tc>
          <w:tcPr>
            <w:tcW w:w="917"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w:t>
            </w:r>
          </w:p>
        </w:tc>
        <w:tc>
          <w:tcPr>
            <w:tcW w:w="917"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20</w:t>
            </w:r>
          </w:p>
        </w:tc>
        <w:tc>
          <w:tcPr>
            <w:tcW w:w="917"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30</w:t>
            </w:r>
          </w:p>
        </w:tc>
        <w:tc>
          <w:tcPr>
            <w:tcW w:w="918"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40</w:t>
            </w:r>
          </w:p>
        </w:tc>
        <w:tc>
          <w:tcPr>
            <w:tcW w:w="918"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50</w:t>
            </w:r>
          </w:p>
        </w:tc>
        <w:tc>
          <w:tcPr>
            <w:tcW w:w="85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60</w:t>
            </w:r>
          </w:p>
        </w:tc>
        <w:tc>
          <w:tcPr>
            <w:tcW w:w="981"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70</w:t>
            </w:r>
          </w:p>
        </w:tc>
        <w:tc>
          <w:tcPr>
            <w:tcW w:w="1004"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80</w:t>
            </w:r>
          </w:p>
        </w:tc>
        <w:tc>
          <w:tcPr>
            <w:tcW w:w="832"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90</w:t>
            </w:r>
          </w:p>
        </w:tc>
        <w:tc>
          <w:tcPr>
            <w:tcW w:w="923"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100</w:t>
            </w:r>
          </w:p>
        </w:tc>
      </w:tr>
      <w:tr w:rsidR="008F2D80" w:rsidRPr="008F2D80" w:rsidTr="005173C0">
        <w:trPr>
          <w:trHeight w:val="690"/>
          <w:jc w:val="center"/>
        </w:trPr>
        <w:tc>
          <w:tcPr>
            <w:tcW w:w="2751" w:type="dxa"/>
            <w:gridSpan w:val="3"/>
            <w:tcBorders>
              <w:top w:val="single" w:sz="4" w:space="0" w:color="auto"/>
              <w:left w:val="single" w:sz="4" w:space="0" w:color="auto"/>
              <w:bottom w:val="single" w:sz="4" w:space="0" w:color="auto"/>
              <w:right w:val="single" w:sz="4" w:space="0" w:color="auto"/>
            </w:tcBorders>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Coordinamento diretto di risorse umane di numero limitato e di tipologie omogenee</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rPr>
                <w:b/>
                <w:bCs/>
                <w:color w:val="000000"/>
              </w:rPr>
            </w:pPr>
            <w:r w:rsidRPr="008F2D80">
              <w:rPr>
                <w:b/>
                <w:bCs/>
                <w:color w:val="000000"/>
              </w:rPr>
              <w:t>Coordinamento diretto di risorse umane di numero ampio ma di tipologie omogenee</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rPr>
                <w:b/>
                <w:bCs/>
                <w:color w:val="000000"/>
              </w:rPr>
            </w:pPr>
            <w:r w:rsidRPr="008F2D80">
              <w:rPr>
                <w:b/>
                <w:bCs/>
                <w:color w:val="000000"/>
              </w:rPr>
              <w:t>Coordinamento diretto di risorse umane di numero limitato ma di tipologie eterogenee</w:t>
            </w:r>
          </w:p>
        </w:tc>
        <w:tc>
          <w:tcPr>
            <w:tcW w:w="1755" w:type="dxa"/>
            <w:gridSpan w:val="2"/>
            <w:tcBorders>
              <w:top w:val="single" w:sz="4" w:space="0" w:color="auto"/>
              <w:left w:val="single" w:sz="4" w:space="0" w:color="auto"/>
              <w:bottom w:val="single" w:sz="4" w:space="0" w:color="auto"/>
              <w:right w:val="single" w:sz="4" w:space="0" w:color="000000"/>
            </w:tcBorders>
            <w:vAlign w:val="center"/>
          </w:tcPr>
          <w:p w:rsidR="008F2D80" w:rsidRPr="008F2D80" w:rsidRDefault="008F2D80" w:rsidP="005173C0">
            <w:pPr>
              <w:widowControl w:val="0"/>
              <w:spacing w:before="120" w:after="120"/>
              <w:jc w:val="center"/>
              <w:rPr>
                <w:b/>
                <w:bCs/>
                <w:color w:val="000000"/>
              </w:rPr>
            </w:pPr>
            <w:r w:rsidRPr="008F2D80">
              <w:rPr>
                <w:b/>
                <w:bCs/>
                <w:color w:val="000000"/>
              </w:rPr>
              <w:t>Coordinamento diretto di risorse umane di numero ampio e tipologie eterogenee</w:t>
            </w:r>
          </w:p>
        </w:tc>
      </w:tr>
    </w:tbl>
    <w:p w:rsidR="008F2D80" w:rsidRPr="008F2D80" w:rsidRDefault="008F2D80" w:rsidP="008F2D80">
      <w:pPr>
        <w:pStyle w:val="Paragrafoelenco"/>
        <w:widowControl w:val="0"/>
        <w:spacing w:before="240" w:after="240" w:line="240" w:lineRule="auto"/>
        <w:ind w:left="0"/>
        <w:contextualSpacing w:val="0"/>
        <w:rPr>
          <w:rFonts w:ascii="Times New Roman" w:hAnsi="Times New Roman"/>
          <w:b/>
          <w:sz w:val="20"/>
          <w:szCs w:val="20"/>
        </w:rPr>
      </w:pPr>
      <w:r w:rsidRPr="008F2D80">
        <w:rPr>
          <w:rFonts w:ascii="Times New Roman" w:hAnsi="Times New Roman"/>
          <w:b/>
          <w:sz w:val="20"/>
          <w:szCs w:val="20"/>
        </w:rPr>
        <w:t>A3) Risorse economiche assegnate</w:t>
      </w:r>
    </w:p>
    <w:p w:rsidR="008F2D80" w:rsidRPr="008F2D80" w:rsidRDefault="008F2D80" w:rsidP="008F2D80">
      <w:pPr>
        <w:pStyle w:val="Paragrafoelenco"/>
        <w:widowControl w:val="0"/>
        <w:spacing w:before="120" w:after="120" w:line="240" w:lineRule="auto"/>
        <w:ind w:left="0"/>
        <w:contextualSpacing w:val="0"/>
        <w:rPr>
          <w:rFonts w:ascii="Times New Roman" w:hAnsi="Times New Roman"/>
          <w:color w:val="000000"/>
          <w:sz w:val="20"/>
          <w:szCs w:val="20"/>
          <w:lang w:eastAsia="it-IT"/>
        </w:rPr>
      </w:pPr>
      <w:r w:rsidRPr="008F2D80">
        <w:rPr>
          <w:rFonts w:ascii="Times New Roman" w:hAnsi="Times New Roman"/>
          <w:color w:val="000000"/>
          <w:sz w:val="20"/>
          <w:szCs w:val="20"/>
          <w:lang w:eastAsia="it-IT"/>
        </w:rPr>
        <w:t xml:space="preserve">Tale </w:t>
      </w:r>
      <w:proofErr w:type="spellStart"/>
      <w:r w:rsidRPr="008F2D80">
        <w:rPr>
          <w:rFonts w:ascii="Times New Roman" w:hAnsi="Times New Roman"/>
          <w:color w:val="000000"/>
          <w:sz w:val="20"/>
          <w:szCs w:val="20"/>
          <w:lang w:eastAsia="it-IT"/>
        </w:rPr>
        <w:t>sottofattore</w:t>
      </w:r>
      <w:proofErr w:type="spellEnd"/>
      <w:r w:rsidRPr="008F2D80">
        <w:rPr>
          <w:rFonts w:ascii="Times New Roman" w:hAnsi="Times New Roman"/>
          <w:color w:val="000000"/>
          <w:sz w:val="20"/>
          <w:szCs w:val="20"/>
          <w:lang w:eastAsia="it-IT"/>
        </w:rPr>
        <w:t xml:space="preserve"> si propone di valutare il grado di complessità connesso all’entità delle risorse economiche annualmente affidate alla responsabilità (piena o parziale) della posizione.</w:t>
      </w:r>
    </w:p>
    <w:tbl>
      <w:tblPr>
        <w:tblW w:w="5000" w:type="pct"/>
        <w:jc w:val="center"/>
        <w:tblLayout w:type="fixed"/>
        <w:tblCellMar>
          <w:left w:w="70" w:type="dxa"/>
          <w:right w:w="70" w:type="dxa"/>
        </w:tblCellMar>
        <w:tblLook w:val="04A0" w:firstRow="1" w:lastRow="0" w:firstColumn="1" w:lastColumn="0" w:noHBand="0" w:noVBand="1"/>
      </w:tblPr>
      <w:tblGrid>
        <w:gridCol w:w="925"/>
        <w:gridCol w:w="925"/>
        <w:gridCol w:w="925"/>
        <w:gridCol w:w="926"/>
        <w:gridCol w:w="926"/>
        <w:gridCol w:w="862"/>
        <w:gridCol w:w="989"/>
        <w:gridCol w:w="1013"/>
        <w:gridCol w:w="839"/>
        <w:gridCol w:w="1448"/>
      </w:tblGrid>
      <w:tr w:rsidR="008F2D80" w:rsidRPr="008F2D80" w:rsidTr="005173C0">
        <w:trPr>
          <w:trHeight w:val="570"/>
          <w:jc w:val="center"/>
        </w:trPr>
        <w:tc>
          <w:tcPr>
            <w:tcW w:w="917"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w:t>
            </w:r>
          </w:p>
        </w:tc>
        <w:tc>
          <w:tcPr>
            <w:tcW w:w="917"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20</w:t>
            </w:r>
          </w:p>
        </w:tc>
        <w:tc>
          <w:tcPr>
            <w:tcW w:w="917"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30</w:t>
            </w:r>
          </w:p>
        </w:tc>
        <w:tc>
          <w:tcPr>
            <w:tcW w:w="918"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40</w:t>
            </w:r>
          </w:p>
        </w:tc>
        <w:tc>
          <w:tcPr>
            <w:tcW w:w="918"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50</w:t>
            </w:r>
          </w:p>
        </w:tc>
        <w:tc>
          <w:tcPr>
            <w:tcW w:w="85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60</w:t>
            </w:r>
          </w:p>
        </w:tc>
        <w:tc>
          <w:tcPr>
            <w:tcW w:w="981"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70</w:t>
            </w:r>
          </w:p>
        </w:tc>
        <w:tc>
          <w:tcPr>
            <w:tcW w:w="1004"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80</w:t>
            </w:r>
          </w:p>
        </w:tc>
        <w:tc>
          <w:tcPr>
            <w:tcW w:w="832"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90</w:t>
            </w:r>
          </w:p>
        </w:tc>
        <w:tc>
          <w:tcPr>
            <w:tcW w:w="143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100</w:t>
            </w:r>
          </w:p>
        </w:tc>
      </w:tr>
      <w:tr w:rsidR="008F2D80" w:rsidRPr="008F2D80" w:rsidTr="005173C0">
        <w:trPr>
          <w:trHeight w:val="690"/>
          <w:jc w:val="center"/>
        </w:trPr>
        <w:tc>
          <w:tcPr>
            <w:tcW w:w="2751" w:type="dxa"/>
            <w:gridSpan w:val="3"/>
            <w:tcBorders>
              <w:top w:val="single" w:sz="4" w:space="0" w:color="auto"/>
              <w:left w:val="single" w:sz="4" w:space="0" w:color="auto"/>
              <w:bottom w:val="single" w:sz="4" w:space="0" w:color="auto"/>
              <w:right w:val="single" w:sz="4" w:space="0" w:color="auto"/>
            </w:tcBorders>
            <w:noWrap/>
            <w:vAlign w:val="center"/>
            <w:hideMark/>
          </w:tcPr>
          <w:p w:rsidR="008F2D80" w:rsidRPr="008F2D80" w:rsidRDefault="008F2D80" w:rsidP="005173C0">
            <w:pPr>
              <w:widowControl w:val="0"/>
              <w:spacing w:before="120" w:after="120"/>
              <w:jc w:val="center"/>
            </w:pPr>
            <w:r w:rsidRPr="008F2D80">
              <w:t>Valore globale spesa gestita</w:t>
            </w:r>
            <w:r w:rsidRPr="008F2D80">
              <w:br/>
              <w:t xml:space="preserve">Fino a 300.000,00 </w:t>
            </w:r>
          </w:p>
        </w:tc>
        <w:tc>
          <w:tcPr>
            <w:tcW w:w="2691" w:type="dxa"/>
            <w:gridSpan w:val="3"/>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pPr>
            <w:r w:rsidRPr="008F2D80">
              <w:t>Valore globale spesa gestita</w:t>
            </w:r>
            <w:r w:rsidRPr="008F2D80">
              <w:br/>
              <w:t>da 300.001,00 a 1.000.000,00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pPr>
            <w:r w:rsidRPr="008F2D80">
              <w:t>Valore globale spesa gestita</w:t>
            </w:r>
            <w:r w:rsidRPr="008F2D80">
              <w:br/>
              <w:t>da 1.001.000,00 a 3.000.000,00</w:t>
            </w:r>
          </w:p>
        </w:tc>
        <w:tc>
          <w:tcPr>
            <w:tcW w:w="2268" w:type="dxa"/>
            <w:gridSpan w:val="2"/>
            <w:tcBorders>
              <w:top w:val="single" w:sz="4" w:space="0" w:color="auto"/>
              <w:left w:val="single" w:sz="4" w:space="0" w:color="auto"/>
              <w:bottom w:val="single" w:sz="4" w:space="0" w:color="auto"/>
              <w:right w:val="single" w:sz="4" w:space="0" w:color="000000"/>
            </w:tcBorders>
            <w:vAlign w:val="center"/>
          </w:tcPr>
          <w:p w:rsidR="008F2D80" w:rsidRPr="008F2D80" w:rsidRDefault="008F2D80" w:rsidP="005173C0">
            <w:pPr>
              <w:widowControl w:val="0"/>
              <w:spacing w:before="120" w:after="120"/>
              <w:jc w:val="center"/>
              <w:rPr>
                <w:bCs/>
                <w:color w:val="000000"/>
              </w:rPr>
            </w:pPr>
            <w:r w:rsidRPr="008F2D80">
              <w:t>Valore globale spesa gestita</w:t>
            </w:r>
            <w:r w:rsidRPr="008F2D80">
              <w:br/>
            </w:r>
            <w:r w:rsidRPr="008F2D80">
              <w:rPr>
                <w:bCs/>
                <w:color w:val="000000"/>
              </w:rPr>
              <w:t>Oltre 3.000.000,00</w:t>
            </w:r>
          </w:p>
        </w:tc>
      </w:tr>
    </w:tbl>
    <w:p w:rsidR="008F2D80" w:rsidRPr="008F2D80" w:rsidRDefault="008F2D80" w:rsidP="008F2D80">
      <w:pPr>
        <w:pStyle w:val="Paragrafoelenco"/>
        <w:widowControl w:val="0"/>
        <w:spacing w:before="240" w:after="240" w:line="240" w:lineRule="auto"/>
        <w:ind w:left="0"/>
        <w:contextualSpacing w:val="0"/>
        <w:rPr>
          <w:rFonts w:ascii="Times New Roman" w:hAnsi="Times New Roman"/>
          <w:b/>
          <w:color w:val="000000"/>
          <w:sz w:val="20"/>
          <w:szCs w:val="20"/>
          <w:lang w:eastAsia="it-IT"/>
        </w:rPr>
      </w:pPr>
      <w:r w:rsidRPr="008F2D80">
        <w:rPr>
          <w:rFonts w:ascii="Times New Roman" w:hAnsi="Times New Roman"/>
          <w:b/>
          <w:color w:val="000000"/>
          <w:sz w:val="20"/>
          <w:szCs w:val="20"/>
          <w:lang w:eastAsia="it-IT"/>
        </w:rPr>
        <w:t>A4) Tipologia e frequenza delle relazioni</w:t>
      </w:r>
      <w:r w:rsidRPr="008F2D80">
        <w:rPr>
          <w:rFonts w:ascii="Times New Roman" w:hAnsi="Times New Roman"/>
          <w:b/>
          <w:color w:val="000000"/>
          <w:sz w:val="20"/>
          <w:szCs w:val="20"/>
          <w:lang w:eastAsia="it-IT"/>
        </w:rPr>
        <w:br/>
      </w:r>
      <w:r w:rsidRPr="008F2D80">
        <w:rPr>
          <w:rFonts w:ascii="Times New Roman" w:hAnsi="Times New Roman"/>
          <w:i/>
          <w:sz w:val="20"/>
          <w:szCs w:val="20"/>
        </w:rPr>
        <w:t xml:space="preserve">(da questo fattore dovrà risultare un solo punteggio che deriverà dalla media aritmetica dei </w:t>
      </w:r>
      <w:proofErr w:type="spellStart"/>
      <w:r w:rsidRPr="008F2D80">
        <w:rPr>
          <w:rFonts w:ascii="Times New Roman" w:hAnsi="Times New Roman"/>
          <w:i/>
          <w:sz w:val="20"/>
          <w:szCs w:val="20"/>
        </w:rPr>
        <w:t>sottofattori</w:t>
      </w:r>
      <w:proofErr w:type="spellEnd"/>
      <w:r w:rsidRPr="008F2D80">
        <w:rPr>
          <w:rFonts w:ascii="Times New Roman" w:hAnsi="Times New Roman"/>
          <w:i/>
          <w:sz w:val="20"/>
          <w:szCs w:val="20"/>
        </w:rPr>
        <w:t xml:space="preserve"> qui indicati)</w:t>
      </w:r>
    </w:p>
    <w:p w:rsidR="008F2D80" w:rsidRPr="008F2D80" w:rsidRDefault="008F2D80" w:rsidP="008F2D80">
      <w:pPr>
        <w:pStyle w:val="Paragrafoelenco"/>
        <w:widowControl w:val="0"/>
        <w:numPr>
          <w:ilvl w:val="0"/>
          <w:numId w:val="46"/>
        </w:numPr>
        <w:tabs>
          <w:tab w:val="left" w:pos="284"/>
        </w:tabs>
        <w:spacing w:before="120" w:after="120" w:line="240" w:lineRule="auto"/>
        <w:ind w:left="0" w:firstLine="0"/>
        <w:contextualSpacing w:val="0"/>
        <w:rPr>
          <w:rFonts w:ascii="Times New Roman" w:hAnsi="Times New Roman"/>
          <w:i/>
          <w:iCs/>
          <w:color w:val="000000"/>
          <w:sz w:val="20"/>
          <w:szCs w:val="20"/>
          <w:lang w:eastAsia="it-IT"/>
        </w:rPr>
      </w:pPr>
      <w:r w:rsidRPr="008F2D80">
        <w:rPr>
          <w:rFonts w:ascii="Times New Roman" w:hAnsi="Times New Roman"/>
          <w:i/>
          <w:iCs/>
          <w:color w:val="000000"/>
          <w:sz w:val="20"/>
          <w:szCs w:val="20"/>
          <w:lang w:eastAsia="it-IT"/>
        </w:rPr>
        <w:t>Relazioni interne</w:t>
      </w:r>
    </w:p>
    <w:p w:rsidR="008F2D80" w:rsidRPr="008F2D80" w:rsidRDefault="008F2D80" w:rsidP="008F2D80">
      <w:pPr>
        <w:pStyle w:val="Paragrafoelenco"/>
        <w:widowControl w:val="0"/>
        <w:spacing w:before="120" w:after="240" w:line="240" w:lineRule="auto"/>
        <w:ind w:left="0"/>
        <w:contextualSpacing w:val="0"/>
        <w:jc w:val="both"/>
        <w:rPr>
          <w:rFonts w:ascii="Times New Roman" w:hAnsi="Times New Roman"/>
          <w:color w:val="000000"/>
          <w:sz w:val="20"/>
          <w:szCs w:val="20"/>
          <w:lang w:eastAsia="it-IT"/>
        </w:rPr>
      </w:pPr>
      <w:r w:rsidRPr="008F2D80">
        <w:rPr>
          <w:rFonts w:ascii="Times New Roman" w:hAnsi="Times New Roman"/>
          <w:color w:val="000000"/>
          <w:sz w:val="20"/>
          <w:szCs w:val="20"/>
          <w:lang w:eastAsia="it-IT"/>
        </w:rPr>
        <w:t>Rileva il grado di complessità delle relazioni nei confronti dei soggetti interni all’ente</w:t>
      </w:r>
    </w:p>
    <w:tbl>
      <w:tblPr>
        <w:tblW w:w="5000" w:type="pct"/>
        <w:jc w:val="center"/>
        <w:tblLayout w:type="fixed"/>
        <w:tblCellMar>
          <w:left w:w="70" w:type="dxa"/>
          <w:right w:w="70" w:type="dxa"/>
        </w:tblCellMar>
        <w:tblLook w:val="04A0" w:firstRow="1" w:lastRow="0" w:firstColumn="1" w:lastColumn="0" w:noHBand="0" w:noVBand="1"/>
      </w:tblPr>
      <w:tblGrid>
        <w:gridCol w:w="957"/>
        <w:gridCol w:w="958"/>
        <w:gridCol w:w="840"/>
        <w:gridCol w:w="1039"/>
        <w:gridCol w:w="1038"/>
        <w:gridCol w:w="1001"/>
        <w:gridCol w:w="986"/>
        <w:gridCol w:w="929"/>
        <w:gridCol w:w="958"/>
        <w:gridCol w:w="1072"/>
      </w:tblGrid>
      <w:tr w:rsidR="008F2D80" w:rsidRPr="008F2D80" w:rsidTr="005173C0">
        <w:trPr>
          <w:trHeight w:val="570"/>
          <w:jc w:val="center"/>
        </w:trPr>
        <w:tc>
          <w:tcPr>
            <w:tcW w:w="915"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w:t>
            </w:r>
          </w:p>
        </w:tc>
        <w:tc>
          <w:tcPr>
            <w:tcW w:w="91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20</w:t>
            </w:r>
          </w:p>
        </w:tc>
        <w:tc>
          <w:tcPr>
            <w:tcW w:w="803"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30</w:t>
            </w:r>
          </w:p>
        </w:tc>
        <w:tc>
          <w:tcPr>
            <w:tcW w:w="993"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40</w:t>
            </w:r>
          </w:p>
        </w:tc>
        <w:tc>
          <w:tcPr>
            <w:tcW w:w="992"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50</w:t>
            </w:r>
          </w:p>
        </w:tc>
        <w:tc>
          <w:tcPr>
            <w:tcW w:w="95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60</w:t>
            </w:r>
          </w:p>
        </w:tc>
        <w:tc>
          <w:tcPr>
            <w:tcW w:w="942"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70</w:t>
            </w:r>
          </w:p>
        </w:tc>
        <w:tc>
          <w:tcPr>
            <w:tcW w:w="888"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80</w:t>
            </w:r>
          </w:p>
        </w:tc>
        <w:tc>
          <w:tcPr>
            <w:tcW w:w="91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90</w:t>
            </w:r>
          </w:p>
        </w:tc>
        <w:tc>
          <w:tcPr>
            <w:tcW w:w="1024"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100</w:t>
            </w:r>
          </w:p>
        </w:tc>
      </w:tr>
      <w:tr w:rsidR="008F2D80" w:rsidRPr="008F2D80" w:rsidTr="005173C0">
        <w:trPr>
          <w:trHeight w:val="690"/>
          <w:jc w:val="center"/>
        </w:trPr>
        <w:tc>
          <w:tcPr>
            <w:tcW w:w="3626" w:type="dxa"/>
            <w:gridSpan w:val="4"/>
            <w:tcBorders>
              <w:top w:val="single" w:sz="4" w:space="0" w:color="auto"/>
              <w:left w:val="single" w:sz="4" w:space="0" w:color="auto"/>
              <w:bottom w:val="single" w:sz="4" w:space="0" w:color="auto"/>
              <w:right w:val="single" w:sz="4" w:space="0" w:color="auto"/>
            </w:tcBorders>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Relazioni che comportano scambio di informazioni di modesta complessità e/o con uffici/unità dello stesso servizio</w:t>
            </w:r>
          </w:p>
        </w:tc>
        <w:tc>
          <w:tcPr>
            <w:tcW w:w="2890" w:type="dxa"/>
            <w:gridSpan w:val="3"/>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rPr>
                <w:b/>
                <w:bCs/>
                <w:color w:val="000000"/>
              </w:rPr>
            </w:pPr>
            <w:r w:rsidRPr="008F2D80">
              <w:rPr>
                <w:b/>
                <w:bCs/>
                <w:color w:val="000000"/>
              </w:rPr>
              <w:t>Relazioni che comportano informazioni complesse e/o con uffici/unità di altri servizi</w:t>
            </w:r>
          </w:p>
        </w:tc>
        <w:tc>
          <w:tcPr>
            <w:tcW w:w="2827" w:type="dxa"/>
            <w:gridSpan w:val="3"/>
            <w:tcBorders>
              <w:top w:val="single" w:sz="4" w:space="0" w:color="auto"/>
              <w:left w:val="single" w:sz="4" w:space="0" w:color="auto"/>
              <w:bottom w:val="single" w:sz="4" w:space="0" w:color="auto"/>
              <w:right w:val="single" w:sz="4" w:space="0" w:color="000000"/>
            </w:tcBorders>
            <w:vAlign w:val="center"/>
          </w:tcPr>
          <w:p w:rsidR="008F2D80" w:rsidRPr="008F2D80" w:rsidRDefault="008F2D80" w:rsidP="005173C0">
            <w:pPr>
              <w:widowControl w:val="0"/>
              <w:spacing w:before="120" w:after="120"/>
              <w:jc w:val="center"/>
              <w:rPr>
                <w:b/>
                <w:bCs/>
                <w:color w:val="000000"/>
              </w:rPr>
            </w:pPr>
            <w:r w:rsidRPr="008F2D80">
              <w:rPr>
                <w:b/>
                <w:bCs/>
                <w:color w:val="000000"/>
              </w:rPr>
              <w:t>Relazioni che comportano informazioni molto complesse e/o negoziali prevalentemente con uffici/unità di altri servizi</w:t>
            </w:r>
          </w:p>
        </w:tc>
      </w:tr>
    </w:tbl>
    <w:p w:rsidR="008F2D80" w:rsidRPr="008F2D80" w:rsidRDefault="008F2D80" w:rsidP="008F2D80">
      <w:pPr>
        <w:pStyle w:val="Paragrafoelenco"/>
        <w:widowControl w:val="0"/>
        <w:numPr>
          <w:ilvl w:val="0"/>
          <w:numId w:val="46"/>
        </w:numPr>
        <w:tabs>
          <w:tab w:val="left" w:pos="284"/>
        </w:tabs>
        <w:spacing w:before="240" w:after="120" w:line="240" w:lineRule="auto"/>
        <w:ind w:left="0" w:firstLine="0"/>
        <w:contextualSpacing w:val="0"/>
        <w:jc w:val="both"/>
        <w:rPr>
          <w:rFonts w:ascii="Times New Roman" w:hAnsi="Times New Roman"/>
          <w:i/>
          <w:iCs/>
          <w:color w:val="000000"/>
          <w:sz w:val="20"/>
          <w:szCs w:val="20"/>
          <w:lang w:eastAsia="it-IT"/>
        </w:rPr>
      </w:pPr>
      <w:r w:rsidRPr="008F2D80">
        <w:rPr>
          <w:rFonts w:ascii="Times New Roman" w:hAnsi="Times New Roman"/>
          <w:i/>
          <w:iCs/>
          <w:color w:val="000000"/>
          <w:sz w:val="20"/>
          <w:szCs w:val="20"/>
          <w:lang w:eastAsia="it-IT"/>
        </w:rPr>
        <w:t>Relazioni esterne</w:t>
      </w:r>
    </w:p>
    <w:p w:rsidR="008F2D80" w:rsidRPr="008F2D80" w:rsidRDefault="008F2D80" w:rsidP="008F2D80">
      <w:pPr>
        <w:pStyle w:val="Paragrafoelenco"/>
        <w:widowControl w:val="0"/>
        <w:spacing w:before="120" w:after="240" w:line="240" w:lineRule="auto"/>
        <w:ind w:left="0"/>
        <w:contextualSpacing w:val="0"/>
        <w:jc w:val="both"/>
        <w:rPr>
          <w:rFonts w:ascii="Times New Roman" w:hAnsi="Times New Roman"/>
          <w:color w:val="000000"/>
          <w:sz w:val="20"/>
          <w:szCs w:val="20"/>
          <w:lang w:eastAsia="it-IT"/>
        </w:rPr>
      </w:pPr>
      <w:r w:rsidRPr="008F2D80">
        <w:rPr>
          <w:rFonts w:ascii="Times New Roman" w:hAnsi="Times New Roman"/>
          <w:color w:val="000000"/>
          <w:sz w:val="20"/>
          <w:szCs w:val="20"/>
          <w:lang w:eastAsia="it-IT"/>
        </w:rPr>
        <w:t>Rileva il grado di complessità e problematicità delle relazioni che gestisce l’ufficio con varie categorie di interlocutori (cittadini, imprese, enti pubblici, categorie professionali e associazioni di cittadini)</w:t>
      </w:r>
    </w:p>
    <w:tbl>
      <w:tblPr>
        <w:tblW w:w="5000" w:type="pct"/>
        <w:jc w:val="center"/>
        <w:tblLayout w:type="fixed"/>
        <w:tblCellMar>
          <w:left w:w="70" w:type="dxa"/>
          <w:right w:w="70" w:type="dxa"/>
        </w:tblCellMar>
        <w:tblLook w:val="04A0" w:firstRow="1" w:lastRow="0" w:firstColumn="1" w:lastColumn="0" w:noHBand="0" w:noVBand="1"/>
      </w:tblPr>
      <w:tblGrid>
        <w:gridCol w:w="976"/>
        <w:gridCol w:w="978"/>
        <w:gridCol w:w="978"/>
        <w:gridCol w:w="1028"/>
        <w:gridCol w:w="928"/>
        <w:gridCol w:w="978"/>
        <w:gridCol w:w="1038"/>
        <w:gridCol w:w="918"/>
        <w:gridCol w:w="978"/>
        <w:gridCol w:w="978"/>
      </w:tblGrid>
      <w:tr w:rsidR="008F2D80" w:rsidRPr="008F2D80" w:rsidTr="005173C0">
        <w:trPr>
          <w:trHeight w:val="570"/>
          <w:jc w:val="center"/>
        </w:trPr>
        <w:tc>
          <w:tcPr>
            <w:tcW w:w="894"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lastRenderedPageBreak/>
              <w:t>10</w:t>
            </w:r>
          </w:p>
        </w:tc>
        <w:tc>
          <w:tcPr>
            <w:tcW w:w="89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20</w:t>
            </w:r>
          </w:p>
        </w:tc>
        <w:tc>
          <w:tcPr>
            <w:tcW w:w="89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30</w:t>
            </w:r>
          </w:p>
        </w:tc>
        <w:tc>
          <w:tcPr>
            <w:tcW w:w="941"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40</w:t>
            </w:r>
          </w:p>
        </w:tc>
        <w:tc>
          <w:tcPr>
            <w:tcW w:w="849"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50</w:t>
            </w:r>
          </w:p>
        </w:tc>
        <w:tc>
          <w:tcPr>
            <w:tcW w:w="89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60</w:t>
            </w:r>
          </w:p>
        </w:tc>
        <w:tc>
          <w:tcPr>
            <w:tcW w:w="950"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70</w:t>
            </w:r>
          </w:p>
        </w:tc>
        <w:tc>
          <w:tcPr>
            <w:tcW w:w="840"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80</w:t>
            </w:r>
          </w:p>
        </w:tc>
        <w:tc>
          <w:tcPr>
            <w:tcW w:w="89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90</w:t>
            </w:r>
          </w:p>
        </w:tc>
        <w:tc>
          <w:tcPr>
            <w:tcW w:w="89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100</w:t>
            </w:r>
          </w:p>
        </w:tc>
      </w:tr>
      <w:tr w:rsidR="008F2D80" w:rsidRPr="008F2D80" w:rsidTr="005173C0">
        <w:trPr>
          <w:trHeight w:val="690"/>
          <w:jc w:val="center"/>
        </w:trPr>
        <w:tc>
          <w:tcPr>
            <w:tcW w:w="3625" w:type="dxa"/>
            <w:gridSpan w:val="4"/>
            <w:tcBorders>
              <w:top w:val="single" w:sz="4" w:space="0" w:color="auto"/>
              <w:left w:val="single" w:sz="4" w:space="0" w:color="auto"/>
              <w:bottom w:val="single" w:sz="4" w:space="0" w:color="auto"/>
              <w:right w:val="single" w:sz="4" w:space="0" w:color="auto"/>
            </w:tcBorders>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Relazioni indispensabili ed elementari</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rPr>
                <w:b/>
                <w:bCs/>
                <w:color w:val="000000"/>
              </w:rPr>
            </w:pPr>
            <w:r w:rsidRPr="008F2D80">
              <w:rPr>
                <w:b/>
                <w:bCs/>
                <w:color w:val="000000"/>
              </w:rPr>
              <w:t xml:space="preserve">Relazioni che comportano informazioni di media complessità e problematicità </w:t>
            </w:r>
          </w:p>
        </w:tc>
        <w:tc>
          <w:tcPr>
            <w:tcW w:w="2630" w:type="dxa"/>
            <w:gridSpan w:val="3"/>
            <w:tcBorders>
              <w:top w:val="single" w:sz="4" w:space="0" w:color="auto"/>
              <w:left w:val="single" w:sz="4" w:space="0" w:color="auto"/>
              <w:bottom w:val="single" w:sz="4" w:space="0" w:color="auto"/>
              <w:right w:val="single" w:sz="4" w:space="0" w:color="000000"/>
            </w:tcBorders>
            <w:vAlign w:val="center"/>
          </w:tcPr>
          <w:p w:rsidR="008F2D80" w:rsidRPr="008F2D80" w:rsidRDefault="008F2D80" w:rsidP="005173C0">
            <w:pPr>
              <w:widowControl w:val="0"/>
              <w:spacing w:before="120" w:after="120"/>
              <w:jc w:val="center"/>
              <w:rPr>
                <w:b/>
                <w:bCs/>
                <w:color w:val="000000"/>
              </w:rPr>
            </w:pPr>
            <w:r w:rsidRPr="008F2D80">
              <w:rPr>
                <w:b/>
                <w:bCs/>
                <w:color w:val="000000"/>
              </w:rPr>
              <w:t>Relazioni che comportano informazioni di alta complessità, anche con funzioni di rappresentanza dell’Ente</w:t>
            </w:r>
          </w:p>
        </w:tc>
      </w:tr>
    </w:tbl>
    <w:p w:rsidR="008F2D80" w:rsidRPr="008F2D80" w:rsidRDefault="008F2D80" w:rsidP="008F2D80">
      <w:pPr>
        <w:pStyle w:val="Paragrafoelenco"/>
        <w:keepNext/>
        <w:spacing w:before="240" w:after="240" w:line="240" w:lineRule="auto"/>
        <w:ind w:left="0"/>
        <w:contextualSpacing w:val="0"/>
        <w:rPr>
          <w:rFonts w:ascii="Times New Roman" w:hAnsi="Times New Roman"/>
          <w:b/>
          <w:sz w:val="20"/>
          <w:szCs w:val="20"/>
        </w:rPr>
      </w:pPr>
      <w:r w:rsidRPr="008F2D80">
        <w:rPr>
          <w:rFonts w:ascii="Times New Roman" w:hAnsi="Times New Roman"/>
          <w:b/>
          <w:color w:val="000000"/>
          <w:sz w:val="20"/>
          <w:szCs w:val="20"/>
          <w:lang w:eastAsia="it-IT"/>
        </w:rPr>
        <w:t>A5) Livello di Integrazione con altri uffici/servizi</w:t>
      </w:r>
    </w:p>
    <w:p w:rsidR="008F2D80" w:rsidRPr="008F2D80" w:rsidRDefault="008F2D80" w:rsidP="008F2D80">
      <w:pPr>
        <w:pStyle w:val="Paragrafoelenco"/>
        <w:keepNext/>
        <w:spacing w:before="120" w:after="120" w:line="240" w:lineRule="auto"/>
        <w:ind w:left="0"/>
        <w:contextualSpacing w:val="0"/>
        <w:jc w:val="both"/>
        <w:rPr>
          <w:rFonts w:ascii="Times New Roman" w:hAnsi="Times New Roman"/>
          <w:color w:val="000000"/>
          <w:sz w:val="20"/>
          <w:szCs w:val="20"/>
          <w:lang w:eastAsia="it-IT"/>
        </w:rPr>
      </w:pPr>
      <w:r w:rsidRPr="008F2D80">
        <w:rPr>
          <w:rFonts w:ascii="Times New Roman" w:hAnsi="Times New Roman"/>
          <w:color w:val="000000"/>
          <w:sz w:val="20"/>
          <w:szCs w:val="20"/>
          <w:lang w:eastAsia="it-IT"/>
        </w:rPr>
        <w:t>Rileva il grado di coinvolgimento della posizione organizzativa nell’azione strategica dell’ente, intesa come possibilità di assumere la realizzazione di obiettivi trasversali a più servizi.</w:t>
      </w:r>
    </w:p>
    <w:tbl>
      <w:tblPr>
        <w:tblW w:w="5000" w:type="pct"/>
        <w:jc w:val="center"/>
        <w:tblLayout w:type="fixed"/>
        <w:tblCellMar>
          <w:left w:w="70" w:type="dxa"/>
          <w:right w:w="70" w:type="dxa"/>
        </w:tblCellMar>
        <w:tblLook w:val="04A0" w:firstRow="1" w:lastRow="0" w:firstColumn="1" w:lastColumn="0" w:noHBand="0" w:noVBand="1"/>
      </w:tblPr>
      <w:tblGrid>
        <w:gridCol w:w="957"/>
        <w:gridCol w:w="957"/>
        <w:gridCol w:w="957"/>
        <w:gridCol w:w="1025"/>
        <w:gridCol w:w="889"/>
        <w:gridCol w:w="981"/>
        <w:gridCol w:w="1038"/>
        <w:gridCol w:w="1033"/>
        <w:gridCol w:w="957"/>
        <w:gridCol w:w="984"/>
      </w:tblGrid>
      <w:tr w:rsidR="008F2D80" w:rsidRPr="008F2D80" w:rsidTr="005173C0">
        <w:trPr>
          <w:trHeight w:val="570"/>
          <w:jc w:val="center"/>
        </w:trPr>
        <w:tc>
          <w:tcPr>
            <w:tcW w:w="915"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w:t>
            </w:r>
          </w:p>
        </w:tc>
        <w:tc>
          <w:tcPr>
            <w:tcW w:w="91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20</w:t>
            </w:r>
          </w:p>
        </w:tc>
        <w:tc>
          <w:tcPr>
            <w:tcW w:w="91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30</w:t>
            </w:r>
          </w:p>
        </w:tc>
        <w:tc>
          <w:tcPr>
            <w:tcW w:w="980"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40</w:t>
            </w:r>
          </w:p>
        </w:tc>
        <w:tc>
          <w:tcPr>
            <w:tcW w:w="850"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50</w:t>
            </w:r>
          </w:p>
        </w:tc>
        <w:tc>
          <w:tcPr>
            <w:tcW w:w="938"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60</w:t>
            </w:r>
          </w:p>
        </w:tc>
        <w:tc>
          <w:tcPr>
            <w:tcW w:w="993"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70</w:t>
            </w:r>
          </w:p>
        </w:tc>
        <w:tc>
          <w:tcPr>
            <w:tcW w:w="988"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80</w:t>
            </w:r>
          </w:p>
        </w:tc>
        <w:tc>
          <w:tcPr>
            <w:tcW w:w="91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90</w:t>
            </w:r>
          </w:p>
        </w:tc>
        <w:tc>
          <w:tcPr>
            <w:tcW w:w="941"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100</w:t>
            </w:r>
          </w:p>
        </w:tc>
      </w:tr>
      <w:tr w:rsidR="008F2D80" w:rsidRPr="008F2D80" w:rsidTr="005173C0">
        <w:trPr>
          <w:trHeight w:val="690"/>
          <w:jc w:val="center"/>
        </w:trPr>
        <w:tc>
          <w:tcPr>
            <w:tcW w:w="3725" w:type="dxa"/>
            <w:gridSpan w:val="4"/>
            <w:tcBorders>
              <w:top w:val="single" w:sz="4" w:space="0" w:color="auto"/>
              <w:left w:val="single" w:sz="4" w:space="0" w:color="auto"/>
              <w:bottom w:val="single" w:sz="4" w:space="0" w:color="auto"/>
              <w:right w:val="single" w:sz="4" w:space="0" w:color="000000"/>
            </w:tcBorders>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Basso</w:t>
            </w:r>
          </w:p>
        </w:tc>
        <w:tc>
          <w:tcPr>
            <w:tcW w:w="2781" w:type="dxa"/>
            <w:gridSpan w:val="3"/>
            <w:tcBorders>
              <w:top w:val="single" w:sz="4" w:space="0" w:color="auto"/>
              <w:left w:val="nil"/>
              <w:bottom w:val="single" w:sz="4" w:space="0" w:color="auto"/>
              <w:right w:val="single" w:sz="4" w:space="0" w:color="000000"/>
            </w:tcBorders>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Medio</w:t>
            </w:r>
          </w:p>
        </w:tc>
        <w:tc>
          <w:tcPr>
            <w:tcW w:w="2844" w:type="dxa"/>
            <w:gridSpan w:val="3"/>
            <w:tcBorders>
              <w:top w:val="single" w:sz="4" w:space="0" w:color="auto"/>
              <w:left w:val="nil"/>
              <w:bottom w:val="single" w:sz="4" w:space="0" w:color="auto"/>
              <w:right w:val="single" w:sz="4" w:space="0" w:color="000000"/>
            </w:tcBorders>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Alto</w:t>
            </w:r>
          </w:p>
        </w:tc>
      </w:tr>
    </w:tbl>
    <w:p w:rsidR="008F2D80" w:rsidRPr="008F2D80" w:rsidRDefault="008F2D80" w:rsidP="008F2D80">
      <w:pPr>
        <w:pStyle w:val="Paragrafoelenco"/>
        <w:widowControl w:val="0"/>
        <w:numPr>
          <w:ilvl w:val="0"/>
          <w:numId w:val="45"/>
        </w:numPr>
        <w:tabs>
          <w:tab w:val="left" w:pos="284"/>
        </w:tabs>
        <w:spacing w:before="240" w:after="240" w:line="240" w:lineRule="auto"/>
        <w:ind w:left="0" w:firstLine="0"/>
        <w:contextualSpacing w:val="0"/>
        <w:rPr>
          <w:rFonts w:ascii="Times New Roman" w:hAnsi="Times New Roman"/>
          <w:b/>
          <w:bCs/>
          <w:i/>
          <w:color w:val="000000"/>
          <w:sz w:val="20"/>
          <w:szCs w:val="20"/>
          <w:lang w:eastAsia="it-IT"/>
        </w:rPr>
      </w:pPr>
      <w:r w:rsidRPr="008F2D80">
        <w:rPr>
          <w:rFonts w:ascii="Times New Roman" w:hAnsi="Times New Roman"/>
          <w:b/>
          <w:bCs/>
          <w:i/>
          <w:color w:val="000000"/>
          <w:sz w:val="20"/>
          <w:szCs w:val="20"/>
          <w:lang w:eastAsia="it-IT"/>
        </w:rPr>
        <w:t xml:space="preserve">Responsabilità gestionale interna ed esterna </w:t>
      </w:r>
    </w:p>
    <w:p w:rsidR="008F2D80" w:rsidRPr="008F2D80" w:rsidRDefault="008F2D80" w:rsidP="008F2D80">
      <w:pPr>
        <w:pStyle w:val="Paragrafoelenco"/>
        <w:widowControl w:val="0"/>
        <w:spacing w:before="120" w:after="120" w:line="240" w:lineRule="auto"/>
        <w:ind w:left="0"/>
        <w:contextualSpacing w:val="0"/>
        <w:rPr>
          <w:rFonts w:ascii="Times New Roman" w:hAnsi="Times New Roman"/>
          <w:bCs/>
          <w:color w:val="000000"/>
          <w:sz w:val="20"/>
          <w:szCs w:val="20"/>
          <w:lang w:eastAsia="it-IT"/>
        </w:rPr>
      </w:pPr>
      <w:r w:rsidRPr="008F2D80">
        <w:rPr>
          <w:rFonts w:ascii="Times New Roman" w:hAnsi="Times New Roman"/>
          <w:bCs/>
          <w:color w:val="000000"/>
          <w:sz w:val="20"/>
          <w:szCs w:val="20"/>
          <w:lang w:eastAsia="it-IT"/>
        </w:rPr>
        <w:t>La responsabilità deriva dal grado di rischio amministrativo e gestionale che si assume durante la gestione. Rischio di incorrere nelle responsabilità amministrative tipiche delle funzioni dirigenziali- soprattutto nel profilo della responsabilità per danni all’ente - dovuto alla tipologia di atti assunti, alla complessità normativa, alla discrezionalità amministrativa, al potenziale contenzioso.</w:t>
      </w:r>
    </w:p>
    <w:p w:rsidR="008F2D80" w:rsidRPr="008F2D80" w:rsidRDefault="008F2D80" w:rsidP="008F2D80">
      <w:pPr>
        <w:pStyle w:val="Standard"/>
        <w:widowControl w:val="0"/>
        <w:suppressAutoHyphens w:val="0"/>
        <w:spacing w:before="240" w:after="240"/>
        <w:rPr>
          <w:b/>
          <w:sz w:val="20"/>
          <w:szCs w:val="20"/>
        </w:rPr>
      </w:pPr>
      <w:r w:rsidRPr="008F2D80">
        <w:rPr>
          <w:b/>
          <w:bCs/>
          <w:i/>
          <w:color w:val="000000"/>
          <w:sz w:val="20"/>
          <w:szCs w:val="20"/>
        </w:rPr>
        <w:t xml:space="preserve">B1- </w:t>
      </w:r>
      <w:r w:rsidRPr="008F2D80">
        <w:rPr>
          <w:b/>
          <w:bCs/>
          <w:i/>
          <w:color w:val="000000"/>
          <w:kern w:val="0"/>
          <w:sz w:val="20"/>
          <w:szCs w:val="20"/>
        </w:rPr>
        <w:t xml:space="preserve">Responsabilità civile </w:t>
      </w:r>
    </w:p>
    <w:p w:rsidR="008F2D80" w:rsidRPr="008F2D80" w:rsidRDefault="008F2D80" w:rsidP="008F2D80">
      <w:pPr>
        <w:pStyle w:val="Standard"/>
        <w:widowControl w:val="0"/>
        <w:suppressAutoHyphens w:val="0"/>
        <w:spacing w:before="120" w:after="240"/>
        <w:jc w:val="both"/>
        <w:rPr>
          <w:bCs/>
          <w:color w:val="000000"/>
          <w:kern w:val="0"/>
          <w:sz w:val="20"/>
          <w:szCs w:val="20"/>
        </w:rPr>
      </w:pPr>
      <w:r w:rsidRPr="008F2D80">
        <w:rPr>
          <w:bCs/>
          <w:color w:val="000000"/>
          <w:kern w:val="0"/>
          <w:sz w:val="20"/>
          <w:szCs w:val="20"/>
        </w:rPr>
        <w:t>Il grado di responsabilità sotto il profilo civile viene desunto dal complesso di norme che regolano le attività presidiate dalla posizione e dalle relative ricadute esterne/interne.</w:t>
      </w:r>
    </w:p>
    <w:tbl>
      <w:tblPr>
        <w:tblW w:w="5000" w:type="pct"/>
        <w:jc w:val="center"/>
        <w:tblLayout w:type="fixed"/>
        <w:tblCellMar>
          <w:left w:w="70" w:type="dxa"/>
          <w:right w:w="70" w:type="dxa"/>
        </w:tblCellMar>
        <w:tblLook w:val="04A0" w:firstRow="1" w:lastRow="0" w:firstColumn="1" w:lastColumn="0" w:noHBand="0" w:noVBand="1"/>
      </w:tblPr>
      <w:tblGrid>
        <w:gridCol w:w="978"/>
        <w:gridCol w:w="978"/>
        <w:gridCol w:w="979"/>
        <w:gridCol w:w="931"/>
        <w:gridCol w:w="1025"/>
        <w:gridCol w:w="977"/>
        <w:gridCol w:w="965"/>
        <w:gridCol w:w="12"/>
        <w:gridCol w:w="978"/>
        <w:gridCol w:w="977"/>
        <w:gridCol w:w="978"/>
      </w:tblGrid>
      <w:tr w:rsidR="008F2D80" w:rsidRPr="008F2D80" w:rsidTr="005173C0">
        <w:trPr>
          <w:trHeight w:val="570"/>
          <w:jc w:val="center"/>
        </w:trPr>
        <w:tc>
          <w:tcPr>
            <w:tcW w:w="945"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w:t>
            </w:r>
          </w:p>
        </w:tc>
        <w:tc>
          <w:tcPr>
            <w:tcW w:w="94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20</w:t>
            </w:r>
          </w:p>
        </w:tc>
        <w:tc>
          <w:tcPr>
            <w:tcW w:w="94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30</w:t>
            </w:r>
          </w:p>
        </w:tc>
        <w:tc>
          <w:tcPr>
            <w:tcW w:w="900"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40</w:t>
            </w:r>
          </w:p>
        </w:tc>
        <w:tc>
          <w:tcPr>
            <w:tcW w:w="991"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50</w:t>
            </w:r>
          </w:p>
        </w:tc>
        <w:tc>
          <w:tcPr>
            <w:tcW w:w="94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60</w:t>
            </w:r>
          </w:p>
        </w:tc>
        <w:tc>
          <w:tcPr>
            <w:tcW w:w="945" w:type="dxa"/>
            <w:gridSpan w:val="2"/>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70</w:t>
            </w:r>
          </w:p>
        </w:tc>
        <w:tc>
          <w:tcPr>
            <w:tcW w:w="94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80</w:t>
            </w:r>
          </w:p>
        </w:tc>
        <w:tc>
          <w:tcPr>
            <w:tcW w:w="94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90</w:t>
            </w:r>
          </w:p>
        </w:tc>
        <w:tc>
          <w:tcPr>
            <w:tcW w:w="94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100</w:t>
            </w:r>
          </w:p>
        </w:tc>
      </w:tr>
      <w:tr w:rsidR="008F2D80" w:rsidRPr="008F2D80" w:rsidTr="005173C0">
        <w:trPr>
          <w:trHeight w:val="690"/>
          <w:jc w:val="center"/>
        </w:trPr>
        <w:tc>
          <w:tcPr>
            <w:tcW w:w="3736" w:type="dxa"/>
            <w:gridSpan w:val="4"/>
            <w:tcBorders>
              <w:top w:val="single" w:sz="4" w:space="0" w:color="auto"/>
              <w:left w:val="single" w:sz="4" w:space="0" w:color="auto"/>
              <w:bottom w:val="single" w:sz="4" w:space="0" w:color="auto"/>
              <w:right w:val="single" w:sz="4" w:space="0" w:color="auto"/>
            </w:tcBorders>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 xml:space="preserve">Basso livello di responsabilità </w:t>
            </w: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rPr>
                <w:b/>
                <w:bCs/>
                <w:color w:val="000000"/>
              </w:rPr>
            </w:pPr>
            <w:r w:rsidRPr="008F2D80">
              <w:rPr>
                <w:b/>
                <w:bCs/>
                <w:color w:val="000000"/>
              </w:rPr>
              <w:t xml:space="preserve">Medio livello di responsabilità </w:t>
            </w:r>
          </w:p>
        </w:tc>
        <w:tc>
          <w:tcPr>
            <w:tcW w:w="2849" w:type="dxa"/>
            <w:gridSpan w:val="4"/>
            <w:tcBorders>
              <w:top w:val="single" w:sz="4" w:space="0" w:color="auto"/>
              <w:left w:val="single" w:sz="4" w:space="0" w:color="auto"/>
              <w:bottom w:val="single" w:sz="4" w:space="0" w:color="auto"/>
              <w:right w:val="single" w:sz="4" w:space="0" w:color="000000"/>
            </w:tcBorders>
            <w:vAlign w:val="center"/>
          </w:tcPr>
          <w:p w:rsidR="008F2D80" w:rsidRPr="008F2D80" w:rsidRDefault="008F2D80" w:rsidP="005173C0">
            <w:pPr>
              <w:widowControl w:val="0"/>
              <w:spacing w:before="120" w:after="120"/>
              <w:jc w:val="center"/>
              <w:rPr>
                <w:b/>
                <w:bCs/>
                <w:color w:val="000000"/>
              </w:rPr>
            </w:pPr>
            <w:r w:rsidRPr="008F2D80">
              <w:rPr>
                <w:b/>
                <w:bCs/>
                <w:color w:val="000000"/>
              </w:rPr>
              <w:t xml:space="preserve">Elevato livello di responsabilità </w:t>
            </w:r>
          </w:p>
        </w:tc>
      </w:tr>
    </w:tbl>
    <w:p w:rsidR="008F2D80" w:rsidRPr="008F2D80" w:rsidRDefault="008F2D80" w:rsidP="008F2D80">
      <w:pPr>
        <w:pStyle w:val="Standard"/>
        <w:widowControl w:val="0"/>
        <w:suppressAutoHyphens w:val="0"/>
        <w:spacing w:before="240" w:after="240"/>
        <w:rPr>
          <w:b/>
          <w:bCs/>
          <w:i/>
          <w:color w:val="000000"/>
          <w:kern w:val="0"/>
          <w:sz w:val="20"/>
          <w:szCs w:val="20"/>
        </w:rPr>
      </w:pPr>
      <w:r w:rsidRPr="008F2D80">
        <w:rPr>
          <w:b/>
          <w:bCs/>
          <w:i/>
          <w:color w:val="000000"/>
          <w:kern w:val="0"/>
          <w:sz w:val="20"/>
          <w:szCs w:val="20"/>
        </w:rPr>
        <w:t>B2 – Responsabilità economico gestionale</w:t>
      </w:r>
    </w:p>
    <w:p w:rsidR="008F2D80" w:rsidRPr="008F2D80" w:rsidRDefault="008F2D80" w:rsidP="008F2D80">
      <w:pPr>
        <w:pStyle w:val="Paragrafoelenco"/>
        <w:widowControl w:val="0"/>
        <w:spacing w:before="120" w:after="240" w:line="240" w:lineRule="auto"/>
        <w:ind w:left="0"/>
        <w:contextualSpacing w:val="0"/>
        <w:jc w:val="both"/>
        <w:rPr>
          <w:rFonts w:ascii="Times New Roman" w:hAnsi="Times New Roman"/>
          <w:bCs/>
          <w:color w:val="000000"/>
          <w:sz w:val="20"/>
          <w:szCs w:val="20"/>
          <w:lang w:eastAsia="it-IT"/>
        </w:rPr>
      </w:pPr>
      <w:r w:rsidRPr="008F2D80">
        <w:rPr>
          <w:rFonts w:ascii="Times New Roman" w:hAnsi="Times New Roman"/>
          <w:bCs/>
          <w:color w:val="000000"/>
          <w:sz w:val="20"/>
          <w:szCs w:val="20"/>
          <w:lang w:eastAsia="it-IT"/>
        </w:rPr>
        <w:t>Il grado di responsabilità economico gestionale viene desunto dal valore complessivo delle risorse economiche attribuite alla posizione tramite il PEG, computando in tale valore tutte le risorse per le quali la posizione è responsabile dell’assunzione dell’impegno di spesa o dell’accertamento dell’entrata.</w:t>
      </w:r>
    </w:p>
    <w:tbl>
      <w:tblPr>
        <w:tblW w:w="5000" w:type="pct"/>
        <w:jc w:val="center"/>
        <w:tblLayout w:type="fixed"/>
        <w:tblCellMar>
          <w:left w:w="70" w:type="dxa"/>
          <w:right w:w="70" w:type="dxa"/>
        </w:tblCellMar>
        <w:tblLook w:val="04A0" w:firstRow="1" w:lastRow="0" w:firstColumn="1" w:lastColumn="0" w:noHBand="0" w:noVBand="1"/>
      </w:tblPr>
      <w:tblGrid>
        <w:gridCol w:w="978"/>
        <w:gridCol w:w="978"/>
        <w:gridCol w:w="979"/>
        <w:gridCol w:w="931"/>
        <w:gridCol w:w="1025"/>
        <w:gridCol w:w="977"/>
        <w:gridCol w:w="965"/>
        <w:gridCol w:w="12"/>
        <w:gridCol w:w="978"/>
        <w:gridCol w:w="977"/>
        <w:gridCol w:w="978"/>
      </w:tblGrid>
      <w:tr w:rsidR="008F2D80" w:rsidRPr="008F2D80" w:rsidTr="005173C0">
        <w:trPr>
          <w:trHeight w:val="570"/>
          <w:jc w:val="center"/>
        </w:trPr>
        <w:tc>
          <w:tcPr>
            <w:tcW w:w="945"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w:t>
            </w:r>
          </w:p>
        </w:tc>
        <w:tc>
          <w:tcPr>
            <w:tcW w:w="94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20</w:t>
            </w:r>
          </w:p>
        </w:tc>
        <w:tc>
          <w:tcPr>
            <w:tcW w:w="94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30</w:t>
            </w:r>
          </w:p>
        </w:tc>
        <w:tc>
          <w:tcPr>
            <w:tcW w:w="900"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40</w:t>
            </w:r>
          </w:p>
        </w:tc>
        <w:tc>
          <w:tcPr>
            <w:tcW w:w="991"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50</w:t>
            </w:r>
          </w:p>
        </w:tc>
        <w:tc>
          <w:tcPr>
            <w:tcW w:w="94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60</w:t>
            </w:r>
          </w:p>
        </w:tc>
        <w:tc>
          <w:tcPr>
            <w:tcW w:w="945" w:type="dxa"/>
            <w:gridSpan w:val="2"/>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70</w:t>
            </w:r>
          </w:p>
        </w:tc>
        <w:tc>
          <w:tcPr>
            <w:tcW w:w="94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80</w:t>
            </w:r>
          </w:p>
        </w:tc>
        <w:tc>
          <w:tcPr>
            <w:tcW w:w="94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90</w:t>
            </w:r>
          </w:p>
        </w:tc>
        <w:tc>
          <w:tcPr>
            <w:tcW w:w="94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100</w:t>
            </w:r>
          </w:p>
        </w:tc>
      </w:tr>
      <w:tr w:rsidR="008F2D80" w:rsidRPr="008F2D80" w:rsidTr="005173C0">
        <w:trPr>
          <w:trHeight w:val="690"/>
          <w:jc w:val="center"/>
        </w:trPr>
        <w:tc>
          <w:tcPr>
            <w:tcW w:w="3736" w:type="dxa"/>
            <w:gridSpan w:val="4"/>
            <w:tcBorders>
              <w:top w:val="single" w:sz="4" w:space="0" w:color="auto"/>
              <w:left w:val="single" w:sz="4" w:space="0" w:color="auto"/>
              <w:bottom w:val="single" w:sz="4" w:space="0" w:color="auto"/>
              <w:right w:val="single" w:sz="4" w:space="0" w:color="auto"/>
            </w:tcBorders>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 xml:space="preserve">Basso livello di responsabilità </w:t>
            </w: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rPr>
                <w:b/>
                <w:bCs/>
                <w:color w:val="000000"/>
              </w:rPr>
            </w:pPr>
            <w:r w:rsidRPr="008F2D80">
              <w:rPr>
                <w:b/>
                <w:bCs/>
                <w:color w:val="000000"/>
              </w:rPr>
              <w:t xml:space="preserve">Medio livello di responsabilità </w:t>
            </w:r>
          </w:p>
        </w:tc>
        <w:tc>
          <w:tcPr>
            <w:tcW w:w="2849" w:type="dxa"/>
            <w:gridSpan w:val="4"/>
            <w:tcBorders>
              <w:top w:val="single" w:sz="4" w:space="0" w:color="auto"/>
              <w:left w:val="single" w:sz="4" w:space="0" w:color="auto"/>
              <w:bottom w:val="single" w:sz="4" w:space="0" w:color="auto"/>
              <w:right w:val="single" w:sz="4" w:space="0" w:color="000000"/>
            </w:tcBorders>
            <w:vAlign w:val="center"/>
          </w:tcPr>
          <w:p w:rsidR="008F2D80" w:rsidRPr="008F2D80" w:rsidRDefault="008F2D80" w:rsidP="005173C0">
            <w:pPr>
              <w:widowControl w:val="0"/>
              <w:spacing w:before="120" w:after="120"/>
              <w:jc w:val="center"/>
              <w:rPr>
                <w:b/>
                <w:bCs/>
                <w:color w:val="000000"/>
              </w:rPr>
            </w:pPr>
            <w:r w:rsidRPr="008F2D80">
              <w:rPr>
                <w:b/>
                <w:bCs/>
                <w:color w:val="000000"/>
              </w:rPr>
              <w:t xml:space="preserve">Elevato livello di responsabilità </w:t>
            </w:r>
          </w:p>
        </w:tc>
      </w:tr>
    </w:tbl>
    <w:p w:rsidR="008F2D80" w:rsidRPr="008F2D80" w:rsidRDefault="008F2D80" w:rsidP="008F2D80">
      <w:pPr>
        <w:pStyle w:val="Standard"/>
        <w:widowControl w:val="0"/>
        <w:suppressAutoHyphens w:val="0"/>
        <w:spacing w:before="240" w:after="240"/>
        <w:rPr>
          <w:b/>
          <w:bCs/>
          <w:i/>
          <w:color w:val="000000"/>
          <w:kern w:val="0"/>
          <w:sz w:val="20"/>
          <w:szCs w:val="20"/>
        </w:rPr>
      </w:pPr>
      <w:r w:rsidRPr="008F2D80">
        <w:rPr>
          <w:b/>
          <w:bCs/>
          <w:i/>
          <w:color w:val="000000"/>
          <w:kern w:val="0"/>
          <w:sz w:val="20"/>
          <w:szCs w:val="20"/>
        </w:rPr>
        <w:t>B3 – Responsabilità del datore</w:t>
      </w:r>
    </w:p>
    <w:p w:rsidR="008F2D80" w:rsidRPr="008F2D80" w:rsidRDefault="008F2D80" w:rsidP="008F2D80">
      <w:pPr>
        <w:pStyle w:val="Standard"/>
        <w:widowControl w:val="0"/>
        <w:suppressAutoHyphens w:val="0"/>
        <w:spacing w:before="120" w:after="120"/>
        <w:jc w:val="both"/>
        <w:rPr>
          <w:bCs/>
          <w:color w:val="000000"/>
          <w:kern w:val="0"/>
          <w:sz w:val="20"/>
          <w:szCs w:val="20"/>
        </w:rPr>
      </w:pPr>
      <w:r w:rsidRPr="008F2D80">
        <w:rPr>
          <w:bCs/>
          <w:color w:val="000000"/>
          <w:kern w:val="0"/>
          <w:sz w:val="20"/>
          <w:szCs w:val="20"/>
        </w:rPr>
        <w:t xml:space="preserve">Il grado di responsabilità del datore di lavoro è valutata considerando il numero di risorse umane affidate alla posizione, </w:t>
      </w:r>
      <w:r w:rsidRPr="008F2D80">
        <w:rPr>
          <w:bCs/>
          <w:color w:val="000000"/>
          <w:kern w:val="0"/>
          <w:sz w:val="20"/>
          <w:szCs w:val="20"/>
        </w:rPr>
        <w:lastRenderedPageBreak/>
        <w:t>riparametrato sul grado di rischio professionale cui sono esposte quelle risorse che svolgono mansioni per le quali è previsto l’obbligo di sorveglianza sanitaria.</w:t>
      </w:r>
    </w:p>
    <w:p w:rsidR="008F2D80" w:rsidRPr="008F2D80" w:rsidRDefault="008F2D80" w:rsidP="008F2D80">
      <w:pPr>
        <w:pStyle w:val="Paragrafoelenco"/>
        <w:widowControl w:val="0"/>
        <w:spacing w:before="120" w:after="240" w:line="240" w:lineRule="auto"/>
        <w:ind w:left="0"/>
        <w:contextualSpacing w:val="0"/>
        <w:rPr>
          <w:rFonts w:ascii="Times New Roman" w:hAnsi="Times New Roman"/>
          <w:bCs/>
          <w:color w:val="000000"/>
          <w:sz w:val="20"/>
          <w:szCs w:val="20"/>
          <w:lang w:eastAsia="it-IT"/>
        </w:rPr>
      </w:pPr>
      <w:r w:rsidRPr="008F2D80">
        <w:rPr>
          <w:rFonts w:ascii="Times New Roman" w:hAnsi="Times New Roman"/>
          <w:bCs/>
          <w:color w:val="000000"/>
          <w:sz w:val="20"/>
          <w:szCs w:val="20"/>
          <w:lang w:eastAsia="it-IT"/>
        </w:rPr>
        <w:t>Il grado di esposizione a rischio professionale è valutato in base alla frequenza delle visite mediche di controllo obbligatorie (più alta è la frequenza delle visite mediche di controllo, maggiore è il grado di rischio).</w:t>
      </w:r>
    </w:p>
    <w:tbl>
      <w:tblPr>
        <w:tblW w:w="5000" w:type="pct"/>
        <w:jc w:val="center"/>
        <w:tblLayout w:type="fixed"/>
        <w:tblCellMar>
          <w:left w:w="70" w:type="dxa"/>
          <w:right w:w="70" w:type="dxa"/>
        </w:tblCellMar>
        <w:tblLook w:val="04A0" w:firstRow="1" w:lastRow="0" w:firstColumn="1" w:lastColumn="0" w:noHBand="0" w:noVBand="1"/>
      </w:tblPr>
      <w:tblGrid>
        <w:gridCol w:w="978"/>
        <w:gridCol w:w="978"/>
        <w:gridCol w:w="979"/>
        <w:gridCol w:w="931"/>
        <w:gridCol w:w="1025"/>
        <w:gridCol w:w="977"/>
        <w:gridCol w:w="965"/>
        <w:gridCol w:w="12"/>
        <w:gridCol w:w="978"/>
        <w:gridCol w:w="977"/>
        <w:gridCol w:w="978"/>
      </w:tblGrid>
      <w:tr w:rsidR="008F2D80" w:rsidRPr="008F2D80" w:rsidTr="005173C0">
        <w:trPr>
          <w:trHeight w:val="570"/>
          <w:jc w:val="center"/>
        </w:trPr>
        <w:tc>
          <w:tcPr>
            <w:tcW w:w="945"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w:t>
            </w:r>
          </w:p>
        </w:tc>
        <w:tc>
          <w:tcPr>
            <w:tcW w:w="94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20</w:t>
            </w:r>
          </w:p>
        </w:tc>
        <w:tc>
          <w:tcPr>
            <w:tcW w:w="94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30</w:t>
            </w:r>
          </w:p>
        </w:tc>
        <w:tc>
          <w:tcPr>
            <w:tcW w:w="900"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40</w:t>
            </w:r>
          </w:p>
        </w:tc>
        <w:tc>
          <w:tcPr>
            <w:tcW w:w="991"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50</w:t>
            </w:r>
          </w:p>
        </w:tc>
        <w:tc>
          <w:tcPr>
            <w:tcW w:w="94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60</w:t>
            </w:r>
          </w:p>
        </w:tc>
        <w:tc>
          <w:tcPr>
            <w:tcW w:w="945" w:type="dxa"/>
            <w:gridSpan w:val="2"/>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70</w:t>
            </w:r>
          </w:p>
        </w:tc>
        <w:tc>
          <w:tcPr>
            <w:tcW w:w="94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80</w:t>
            </w:r>
          </w:p>
        </w:tc>
        <w:tc>
          <w:tcPr>
            <w:tcW w:w="945"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90</w:t>
            </w:r>
          </w:p>
        </w:tc>
        <w:tc>
          <w:tcPr>
            <w:tcW w:w="946" w:type="dxa"/>
            <w:tcBorders>
              <w:top w:val="single" w:sz="4" w:space="0" w:color="auto"/>
              <w:left w:val="nil"/>
              <w:bottom w:val="single" w:sz="4" w:space="0" w:color="auto"/>
              <w:right w:val="single" w:sz="4" w:space="0" w:color="auto"/>
            </w:tcBorders>
            <w:shd w:val="clear" w:color="auto" w:fill="B4C6E7"/>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100</w:t>
            </w:r>
          </w:p>
        </w:tc>
      </w:tr>
      <w:tr w:rsidR="008F2D80" w:rsidRPr="008F2D80" w:rsidTr="005173C0">
        <w:trPr>
          <w:trHeight w:val="690"/>
          <w:jc w:val="center"/>
        </w:trPr>
        <w:tc>
          <w:tcPr>
            <w:tcW w:w="3736" w:type="dxa"/>
            <w:gridSpan w:val="4"/>
            <w:tcBorders>
              <w:top w:val="single" w:sz="4" w:space="0" w:color="auto"/>
              <w:left w:val="single" w:sz="4" w:space="0" w:color="auto"/>
              <w:bottom w:val="single" w:sz="4" w:space="0" w:color="auto"/>
              <w:right w:val="single" w:sz="4" w:space="0" w:color="auto"/>
            </w:tcBorders>
            <w:noWrap/>
            <w:vAlign w:val="center"/>
            <w:hideMark/>
          </w:tcPr>
          <w:p w:rsidR="008F2D80" w:rsidRPr="008F2D80" w:rsidRDefault="008F2D80" w:rsidP="005173C0">
            <w:pPr>
              <w:widowControl w:val="0"/>
              <w:spacing w:before="120" w:after="120"/>
              <w:jc w:val="center"/>
              <w:rPr>
                <w:b/>
                <w:bCs/>
                <w:color w:val="000000"/>
              </w:rPr>
            </w:pPr>
            <w:r w:rsidRPr="008F2D80">
              <w:rPr>
                <w:b/>
                <w:bCs/>
                <w:color w:val="000000"/>
              </w:rPr>
              <w:t xml:space="preserve">Basso livello di responsabilità </w:t>
            </w: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8F2D80" w:rsidRPr="008F2D80" w:rsidRDefault="008F2D80" w:rsidP="005173C0">
            <w:pPr>
              <w:widowControl w:val="0"/>
              <w:spacing w:before="120" w:after="120"/>
              <w:jc w:val="center"/>
              <w:rPr>
                <w:b/>
                <w:bCs/>
                <w:color w:val="000000"/>
              </w:rPr>
            </w:pPr>
            <w:r w:rsidRPr="008F2D80">
              <w:rPr>
                <w:b/>
                <w:bCs/>
                <w:color w:val="000000"/>
              </w:rPr>
              <w:t xml:space="preserve">Medio livello di responsabilità </w:t>
            </w:r>
          </w:p>
        </w:tc>
        <w:tc>
          <w:tcPr>
            <w:tcW w:w="2849" w:type="dxa"/>
            <w:gridSpan w:val="4"/>
            <w:tcBorders>
              <w:top w:val="single" w:sz="4" w:space="0" w:color="auto"/>
              <w:left w:val="single" w:sz="4" w:space="0" w:color="auto"/>
              <w:bottom w:val="single" w:sz="4" w:space="0" w:color="auto"/>
              <w:right w:val="single" w:sz="4" w:space="0" w:color="000000"/>
            </w:tcBorders>
            <w:vAlign w:val="center"/>
          </w:tcPr>
          <w:p w:rsidR="008F2D80" w:rsidRPr="008F2D80" w:rsidRDefault="008F2D80" w:rsidP="005173C0">
            <w:pPr>
              <w:widowControl w:val="0"/>
              <w:spacing w:before="120" w:after="120"/>
              <w:jc w:val="center"/>
              <w:rPr>
                <w:b/>
                <w:bCs/>
                <w:color w:val="000000"/>
              </w:rPr>
            </w:pPr>
            <w:r w:rsidRPr="008F2D80">
              <w:rPr>
                <w:b/>
                <w:bCs/>
                <w:color w:val="000000"/>
              </w:rPr>
              <w:t xml:space="preserve">Elevato livello di responsabilità </w:t>
            </w:r>
          </w:p>
        </w:tc>
      </w:tr>
    </w:tbl>
    <w:p w:rsidR="008F2D80" w:rsidRPr="008F2D80" w:rsidRDefault="008F2D80" w:rsidP="008F2D80">
      <w:pPr>
        <w:pStyle w:val="Paragrafoelenco"/>
        <w:widowControl w:val="0"/>
        <w:spacing w:before="120" w:after="120" w:line="240" w:lineRule="auto"/>
        <w:ind w:left="0"/>
        <w:contextualSpacing w:val="0"/>
        <w:rPr>
          <w:rFonts w:ascii="Times New Roman" w:hAnsi="Times New Roman"/>
          <w:sz w:val="20"/>
          <w:szCs w:val="20"/>
        </w:rPr>
      </w:pPr>
    </w:p>
    <w:p w:rsidR="00CB56B9" w:rsidRPr="008F2D80" w:rsidRDefault="00CB56B9" w:rsidP="008F2D80"/>
    <w:sectPr w:rsidR="00CB56B9" w:rsidRPr="008F2D80">
      <w:headerReference w:type="default" r:id="rId9"/>
      <w:footerReference w:type="default" r:id="rId10"/>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EF" w:rsidRDefault="00E42FEF">
      <w:r>
        <w:separator/>
      </w:r>
    </w:p>
  </w:endnote>
  <w:endnote w:type="continuationSeparator" w:id="0">
    <w:p w:rsidR="00E42FEF" w:rsidRDefault="00E4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5" w:type="dxa"/>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7833"/>
      <w:gridCol w:w="1742"/>
    </w:tblGrid>
    <w:tr w:rsidR="004D7D0C" w:rsidRPr="00BF6395" w:rsidTr="00DD4A82">
      <w:trPr>
        <w:cantSplit/>
        <w:trHeight w:hRule="exact" w:val="564"/>
      </w:trPr>
      <w:tc>
        <w:tcPr>
          <w:tcW w:w="7833" w:type="dxa"/>
        </w:tcPr>
        <w:p w:rsidR="004D7D0C" w:rsidRPr="00064E92" w:rsidRDefault="004D7D0C" w:rsidP="00875DBB">
          <w:pPr>
            <w:pStyle w:val="Pidipagina"/>
            <w:rPr>
              <w:rFonts w:ascii="Arial Narrow" w:hAnsi="Arial Narrow"/>
              <w:i/>
            </w:rPr>
          </w:pPr>
        </w:p>
      </w:tc>
      <w:tc>
        <w:tcPr>
          <w:tcW w:w="1742" w:type="dxa"/>
        </w:tcPr>
        <w:p w:rsidR="004D7D0C" w:rsidRPr="00BF6395" w:rsidRDefault="004D7D0C" w:rsidP="00875DBB">
          <w:pPr>
            <w:pStyle w:val="Pidipagina"/>
            <w:rPr>
              <w:rFonts w:ascii="Arial Narrow" w:hAnsi="Arial Narrow"/>
              <w:i/>
            </w:rPr>
          </w:pPr>
          <w:r w:rsidRPr="00BF6395">
            <w:rPr>
              <w:rFonts w:ascii="Arial Narrow" w:hAnsi="Arial Narrow"/>
              <w:i/>
            </w:rPr>
            <w:t xml:space="preserve">Pagina </w:t>
          </w:r>
          <w:r w:rsidRPr="00BF6395">
            <w:rPr>
              <w:rFonts w:ascii="Arial Narrow" w:hAnsi="Arial Narrow"/>
              <w:i/>
            </w:rPr>
            <w:fldChar w:fldCharType="begin"/>
          </w:r>
          <w:r w:rsidRPr="00BF6395">
            <w:rPr>
              <w:rFonts w:ascii="Arial Narrow" w:hAnsi="Arial Narrow"/>
              <w:i/>
            </w:rPr>
            <w:instrText xml:space="preserve"> PAGE </w:instrText>
          </w:r>
          <w:r w:rsidRPr="00BF6395">
            <w:rPr>
              <w:rFonts w:ascii="Arial Narrow" w:hAnsi="Arial Narrow"/>
              <w:i/>
            </w:rPr>
            <w:fldChar w:fldCharType="separate"/>
          </w:r>
          <w:r w:rsidR="00897C72">
            <w:rPr>
              <w:rFonts w:ascii="Arial Narrow" w:hAnsi="Arial Narrow"/>
              <w:i/>
              <w:noProof/>
            </w:rPr>
            <w:t>4</w:t>
          </w:r>
          <w:r w:rsidRPr="00BF6395">
            <w:rPr>
              <w:rFonts w:ascii="Arial Narrow" w:hAnsi="Arial Narrow"/>
              <w:i/>
            </w:rPr>
            <w:fldChar w:fldCharType="end"/>
          </w:r>
          <w:r w:rsidRPr="00BF6395">
            <w:rPr>
              <w:rFonts w:ascii="Arial Narrow" w:hAnsi="Arial Narrow"/>
              <w:i/>
            </w:rPr>
            <w:t xml:space="preserve"> di </w:t>
          </w:r>
          <w:r w:rsidRPr="00BF6395">
            <w:rPr>
              <w:rFonts w:ascii="Arial Narrow" w:hAnsi="Arial Narrow"/>
              <w:i/>
            </w:rPr>
            <w:fldChar w:fldCharType="begin"/>
          </w:r>
          <w:r w:rsidRPr="00BF6395">
            <w:rPr>
              <w:rFonts w:ascii="Arial Narrow" w:hAnsi="Arial Narrow"/>
              <w:i/>
            </w:rPr>
            <w:instrText xml:space="preserve"> NUMPAGES </w:instrText>
          </w:r>
          <w:r w:rsidRPr="00BF6395">
            <w:rPr>
              <w:rFonts w:ascii="Arial Narrow" w:hAnsi="Arial Narrow"/>
              <w:i/>
            </w:rPr>
            <w:fldChar w:fldCharType="separate"/>
          </w:r>
          <w:r w:rsidR="00897C72">
            <w:rPr>
              <w:rFonts w:ascii="Arial Narrow" w:hAnsi="Arial Narrow"/>
              <w:i/>
              <w:noProof/>
            </w:rPr>
            <w:t>4</w:t>
          </w:r>
          <w:r w:rsidRPr="00BF6395">
            <w:rPr>
              <w:rFonts w:ascii="Arial Narrow" w:hAnsi="Arial Narrow"/>
              <w:i/>
            </w:rPr>
            <w:fldChar w:fldCharType="end"/>
          </w:r>
        </w:p>
      </w:tc>
    </w:tr>
  </w:tbl>
  <w:p w:rsidR="004D7D0C" w:rsidRDefault="004D7D0C">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EF" w:rsidRDefault="00E42FEF">
      <w:r>
        <w:separator/>
      </w:r>
    </w:p>
  </w:footnote>
  <w:footnote w:type="continuationSeparator" w:id="0">
    <w:p w:rsidR="00E42FEF" w:rsidRDefault="00E42FEF">
      <w:r>
        <w:continuationSeparator/>
      </w:r>
    </w:p>
  </w:footnote>
  <w:footnote w:id="1">
    <w:p w:rsidR="008F2D80" w:rsidRPr="00C2287C" w:rsidRDefault="008F2D80" w:rsidP="008F2D80">
      <w:pPr>
        <w:widowControl w:val="0"/>
        <w:spacing w:before="120" w:after="120"/>
        <w:rPr>
          <w:rFonts w:ascii="Arial" w:hAnsi="Arial" w:cs="Arial"/>
          <w:i/>
          <w:color w:val="000000"/>
          <w:sz w:val="16"/>
          <w:szCs w:val="16"/>
        </w:rPr>
      </w:pPr>
      <w:r w:rsidRPr="00C2287C">
        <w:rPr>
          <w:rStyle w:val="Rimandonotaapidipagina"/>
          <w:rFonts w:ascii="Arial" w:hAnsi="Arial" w:cs="Arial"/>
          <w:sz w:val="16"/>
          <w:szCs w:val="16"/>
        </w:rPr>
        <w:t>*</w:t>
      </w:r>
      <w:r w:rsidRPr="00C2287C">
        <w:rPr>
          <w:rFonts w:ascii="Arial" w:hAnsi="Arial" w:cs="Arial"/>
          <w:sz w:val="16"/>
          <w:szCs w:val="16"/>
        </w:rPr>
        <w:t xml:space="preserve"> </w:t>
      </w:r>
      <w:r w:rsidRPr="00C2287C">
        <w:rPr>
          <w:rFonts w:ascii="Arial" w:hAnsi="Arial" w:cs="Arial"/>
          <w:i/>
          <w:color w:val="000000"/>
          <w:sz w:val="16"/>
          <w:szCs w:val="16"/>
        </w:rPr>
        <w:t xml:space="preserve">da questo fattore dovrà risultare un solo punteggio che deriverà dalla media aritmetica dei </w:t>
      </w:r>
      <w:proofErr w:type="spellStart"/>
      <w:r w:rsidRPr="00C2287C">
        <w:rPr>
          <w:rFonts w:ascii="Arial" w:hAnsi="Arial" w:cs="Arial"/>
          <w:i/>
          <w:color w:val="000000"/>
          <w:sz w:val="16"/>
          <w:szCs w:val="16"/>
        </w:rPr>
        <w:t>sottofattori</w:t>
      </w:r>
      <w:proofErr w:type="spellEnd"/>
      <w:r w:rsidRPr="00C2287C">
        <w:rPr>
          <w:rFonts w:ascii="Arial" w:hAnsi="Arial" w:cs="Arial"/>
          <w:i/>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8"/>
      <w:gridCol w:w="160"/>
      <w:gridCol w:w="1824"/>
      <w:gridCol w:w="3969"/>
      <w:gridCol w:w="1825"/>
      <w:gridCol w:w="160"/>
    </w:tblGrid>
    <w:tr w:rsidR="004D7D0C" w:rsidTr="00FA21B5">
      <w:trPr>
        <w:trHeight w:val="574"/>
      </w:trPr>
      <w:tc>
        <w:tcPr>
          <w:tcW w:w="1418" w:type="dxa"/>
          <w:vMerge w:val="restart"/>
          <w:tcBorders>
            <w:top w:val="single" w:sz="4" w:space="0" w:color="auto"/>
            <w:left w:val="single" w:sz="4" w:space="0" w:color="auto"/>
          </w:tcBorders>
        </w:tcPr>
        <w:p w:rsidR="004D7D0C" w:rsidRDefault="00966948" w:rsidP="00875DBB">
          <w:pPr>
            <w:pStyle w:val="Intestazione"/>
            <w:ind w:hanging="70"/>
            <w:jc w:val="center"/>
            <w:rPr>
              <w:rFonts w:ascii="Arial" w:hAnsi="Arial"/>
              <w:b/>
              <w:sz w:val="40"/>
            </w:rPr>
          </w:pPr>
          <w:r>
            <w:rPr>
              <w:rFonts w:ascii="Arial" w:hAnsi="Arial"/>
              <w:b/>
              <w:noProof/>
              <w:sz w:val="40"/>
            </w:rPr>
            <w:drawing>
              <wp:inline distT="0" distB="0" distL="0" distR="0">
                <wp:extent cx="762000" cy="952500"/>
                <wp:effectExtent l="0" t="0" r="0" b="0"/>
                <wp:docPr id="1" name="Immagine 1" descr="Comune Serravall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e Serravalle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tc>
      <w:tc>
        <w:tcPr>
          <w:tcW w:w="160" w:type="dxa"/>
          <w:tcBorders>
            <w:top w:val="single" w:sz="4" w:space="0" w:color="auto"/>
            <w:bottom w:val="nil"/>
          </w:tcBorders>
          <w:vAlign w:val="bottom"/>
        </w:tcPr>
        <w:p w:rsidR="004D7D0C" w:rsidRDefault="004D7D0C" w:rsidP="00875DBB">
          <w:pPr>
            <w:pStyle w:val="Intestazione"/>
            <w:jc w:val="center"/>
            <w:rPr>
              <w:rFonts w:ascii="Arial" w:hAnsi="Arial"/>
              <w:b/>
              <w:sz w:val="40"/>
            </w:rPr>
          </w:pPr>
        </w:p>
      </w:tc>
      <w:tc>
        <w:tcPr>
          <w:tcW w:w="7618" w:type="dxa"/>
          <w:gridSpan w:val="3"/>
          <w:tcBorders>
            <w:top w:val="single" w:sz="4" w:space="0" w:color="auto"/>
            <w:bottom w:val="nil"/>
          </w:tcBorders>
          <w:vAlign w:val="bottom"/>
        </w:tcPr>
        <w:p w:rsidR="004D7D0C" w:rsidRDefault="004D7D0C" w:rsidP="00875DBB">
          <w:pPr>
            <w:pStyle w:val="Intestazione"/>
            <w:jc w:val="center"/>
            <w:rPr>
              <w:rFonts w:ascii="Arial" w:hAnsi="Arial"/>
              <w:b/>
              <w:sz w:val="40"/>
            </w:rPr>
          </w:pPr>
          <w:r>
            <w:rPr>
              <w:rFonts w:ascii="Arial" w:hAnsi="Arial"/>
              <w:b/>
              <w:sz w:val="40"/>
            </w:rPr>
            <w:t>COMUNE DI SERRAVALLE DI CHIENTI</w:t>
          </w:r>
        </w:p>
      </w:tc>
      <w:tc>
        <w:tcPr>
          <w:tcW w:w="160" w:type="dxa"/>
          <w:tcBorders>
            <w:top w:val="single" w:sz="4" w:space="0" w:color="auto"/>
            <w:bottom w:val="nil"/>
            <w:right w:val="single" w:sz="4" w:space="0" w:color="auto"/>
          </w:tcBorders>
          <w:vAlign w:val="bottom"/>
        </w:tcPr>
        <w:p w:rsidR="004D7D0C" w:rsidRDefault="004D7D0C" w:rsidP="00875DBB">
          <w:pPr>
            <w:pStyle w:val="Intestazione"/>
            <w:jc w:val="center"/>
            <w:rPr>
              <w:rFonts w:ascii="Arial" w:hAnsi="Arial"/>
              <w:b/>
              <w:sz w:val="40"/>
            </w:rPr>
          </w:pPr>
        </w:p>
      </w:tc>
    </w:tr>
    <w:tr w:rsidR="004D7D0C" w:rsidTr="00875DBB">
      <w:trPr>
        <w:trHeight w:val="300"/>
      </w:trPr>
      <w:tc>
        <w:tcPr>
          <w:tcW w:w="1418" w:type="dxa"/>
          <w:vMerge/>
          <w:tcBorders>
            <w:left w:val="single" w:sz="4" w:space="0" w:color="auto"/>
          </w:tcBorders>
        </w:tcPr>
        <w:p w:rsidR="004D7D0C" w:rsidRDefault="004D7D0C" w:rsidP="00875DBB">
          <w:pPr>
            <w:pStyle w:val="Intestazione"/>
            <w:jc w:val="center"/>
            <w:rPr>
              <w:rFonts w:ascii="Arial" w:hAnsi="Arial"/>
              <w:b/>
              <w:sz w:val="40"/>
            </w:rPr>
          </w:pPr>
        </w:p>
      </w:tc>
      <w:tc>
        <w:tcPr>
          <w:tcW w:w="1984" w:type="dxa"/>
          <w:gridSpan w:val="2"/>
          <w:tcBorders>
            <w:top w:val="nil"/>
            <w:bottom w:val="nil"/>
            <w:right w:val="nil"/>
          </w:tcBorders>
          <w:vAlign w:val="center"/>
        </w:tcPr>
        <w:p w:rsidR="004D7D0C" w:rsidRPr="00D54118" w:rsidRDefault="004D7D0C" w:rsidP="00875DBB">
          <w:pPr>
            <w:pStyle w:val="Intestazione"/>
            <w:rPr>
              <w:rFonts w:ascii="Arial" w:hAnsi="Arial" w:cs="Arial"/>
              <w:sz w:val="16"/>
              <w:szCs w:val="16"/>
            </w:rPr>
          </w:pPr>
          <w:r w:rsidRPr="00D54118">
            <w:rPr>
              <w:rFonts w:ascii="Arial" w:hAnsi="Arial" w:cs="Arial"/>
              <w:sz w:val="16"/>
              <w:szCs w:val="16"/>
            </w:rPr>
            <w:t>C.F. 81000480434</w:t>
          </w:r>
        </w:p>
      </w:tc>
      <w:tc>
        <w:tcPr>
          <w:tcW w:w="3969" w:type="dxa"/>
          <w:tcBorders>
            <w:top w:val="nil"/>
            <w:left w:val="nil"/>
            <w:bottom w:val="nil"/>
            <w:right w:val="nil"/>
          </w:tcBorders>
          <w:vAlign w:val="center"/>
        </w:tcPr>
        <w:p w:rsidR="004D7D0C" w:rsidRPr="00576692" w:rsidRDefault="004D7D0C" w:rsidP="00875DBB">
          <w:pPr>
            <w:pStyle w:val="Intestazione"/>
            <w:jc w:val="center"/>
            <w:rPr>
              <w:rFonts w:ascii="Arial" w:hAnsi="Arial"/>
              <w:b/>
              <w:i/>
              <w:sz w:val="22"/>
              <w:szCs w:val="22"/>
            </w:rPr>
          </w:pPr>
          <w:r w:rsidRPr="00576692">
            <w:rPr>
              <w:rFonts w:ascii="Arial" w:hAnsi="Arial"/>
              <w:i/>
              <w:sz w:val="22"/>
              <w:szCs w:val="22"/>
            </w:rPr>
            <w:t>PROVINCIA DI MACERATA</w:t>
          </w:r>
        </w:p>
      </w:tc>
      <w:tc>
        <w:tcPr>
          <w:tcW w:w="1985" w:type="dxa"/>
          <w:gridSpan w:val="2"/>
          <w:tcBorders>
            <w:top w:val="nil"/>
            <w:left w:val="nil"/>
            <w:bottom w:val="nil"/>
            <w:right w:val="single" w:sz="4" w:space="0" w:color="auto"/>
          </w:tcBorders>
          <w:vAlign w:val="center"/>
        </w:tcPr>
        <w:p w:rsidR="004D7D0C" w:rsidRPr="00D54118" w:rsidRDefault="004D7D0C" w:rsidP="00875DBB">
          <w:pPr>
            <w:pStyle w:val="Intestazione"/>
            <w:jc w:val="right"/>
            <w:rPr>
              <w:rFonts w:ascii="Arial" w:hAnsi="Arial"/>
              <w:sz w:val="16"/>
              <w:szCs w:val="16"/>
            </w:rPr>
          </w:pPr>
          <w:r w:rsidRPr="00D54118">
            <w:rPr>
              <w:rFonts w:ascii="Arial" w:hAnsi="Arial"/>
              <w:sz w:val="16"/>
              <w:szCs w:val="16"/>
            </w:rPr>
            <w:t>P.IVA 00275040434</w:t>
          </w:r>
        </w:p>
      </w:tc>
    </w:tr>
    <w:tr w:rsidR="004D7D0C" w:rsidTr="00875DBB">
      <w:trPr>
        <w:trHeight w:val="390"/>
      </w:trPr>
      <w:tc>
        <w:tcPr>
          <w:tcW w:w="1418" w:type="dxa"/>
          <w:vMerge/>
          <w:tcBorders>
            <w:left w:val="single" w:sz="4" w:space="0" w:color="auto"/>
            <w:bottom w:val="single" w:sz="4" w:space="0" w:color="auto"/>
          </w:tcBorders>
        </w:tcPr>
        <w:p w:rsidR="004D7D0C" w:rsidRDefault="004D7D0C" w:rsidP="00875DBB">
          <w:pPr>
            <w:pStyle w:val="Intestazione"/>
            <w:jc w:val="center"/>
            <w:rPr>
              <w:rFonts w:ascii="Arial" w:hAnsi="Arial"/>
              <w:b/>
              <w:sz w:val="40"/>
            </w:rPr>
          </w:pPr>
        </w:p>
      </w:tc>
      <w:tc>
        <w:tcPr>
          <w:tcW w:w="7938" w:type="dxa"/>
          <w:gridSpan w:val="5"/>
          <w:tcBorders>
            <w:top w:val="nil"/>
            <w:bottom w:val="single" w:sz="4" w:space="0" w:color="auto"/>
            <w:right w:val="single" w:sz="4" w:space="0" w:color="auto"/>
          </w:tcBorders>
          <w:vAlign w:val="bottom"/>
        </w:tcPr>
        <w:p w:rsidR="004D7D0C" w:rsidRPr="00836002" w:rsidRDefault="004D7D0C" w:rsidP="00DD4A82">
          <w:pPr>
            <w:pStyle w:val="Intestazione"/>
            <w:jc w:val="center"/>
            <w:rPr>
              <w:rFonts w:ascii="Arial Narrow" w:hAnsi="Arial Narrow"/>
              <w:i/>
            </w:rPr>
          </w:pPr>
          <w:r w:rsidRPr="00836002">
            <w:rPr>
              <w:rFonts w:ascii="Arial Narrow" w:hAnsi="Arial Narrow"/>
              <w:i/>
            </w:rPr>
            <w:t xml:space="preserve">C.so Giacomo Leopardi n. </w:t>
          </w:r>
          <w:r>
            <w:rPr>
              <w:rFonts w:ascii="Arial Narrow" w:hAnsi="Arial Narrow"/>
              <w:i/>
            </w:rPr>
            <w:t>77</w:t>
          </w:r>
        </w:p>
        <w:p w:rsidR="004D7D0C" w:rsidRPr="00B23B8B" w:rsidRDefault="004D7D0C" w:rsidP="00DD4A82">
          <w:pPr>
            <w:pStyle w:val="Intestazione"/>
            <w:jc w:val="center"/>
            <w:rPr>
              <w:rFonts w:ascii="Arial Narrow" w:hAnsi="Arial Narrow"/>
              <w:i/>
              <w:lang w:val="en-US"/>
            </w:rPr>
          </w:pPr>
          <w:r w:rsidRPr="00B23B8B">
            <w:rPr>
              <w:rFonts w:ascii="Arial Narrow" w:hAnsi="Arial Narrow"/>
              <w:i/>
              <w:lang w:val="en-US"/>
            </w:rPr>
            <w:t>Tel. 0737 53121 –Fax 0737 53430</w:t>
          </w:r>
        </w:p>
        <w:p w:rsidR="004D7D0C" w:rsidRPr="00B23B8B" w:rsidRDefault="00D93555" w:rsidP="00875DBB">
          <w:pPr>
            <w:pStyle w:val="Intestazione"/>
            <w:jc w:val="center"/>
            <w:rPr>
              <w:rFonts w:ascii="Arial Narrow" w:hAnsi="Arial Narrow"/>
              <w:i/>
              <w:lang w:val="en-US"/>
            </w:rPr>
          </w:pPr>
          <w:r w:rsidRPr="00B23B8B">
            <w:rPr>
              <w:rFonts w:ascii="Arial Narrow" w:hAnsi="Arial Narrow"/>
              <w:i/>
              <w:lang w:val="en-US"/>
            </w:rPr>
            <w:t xml:space="preserve">www.comune.serravalledichienti.mc.it </w:t>
          </w:r>
          <w:r w:rsidR="00966948">
            <w:rPr>
              <w:rFonts w:ascii="Arial Narrow" w:hAnsi="Arial Narrow"/>
              <w:i/>
              <w:lang w:val="en-US"/>
            </w:rPr>
            <w:t>– info</w:t>
          </w:r>
          <w:r w:rsidR="004D7D0C" w:rsidRPr="00B23B8B">
            <w:rPr>
              <w:rFonts w:ascii="Arial Narrow" w:hAnsi="Arial Narrow"/>
              <w:i/>
              <w:lang w:val="en-US"/>
            </w:rPr>
            <w:t>@</w:t>
          </w:r>
          <w:r w:rsidR="00966948">
            <w:rPr>
              <w:rFonts w:ascii="Arial Narrow" w:hAnsi="Arial Narrow"/>
              <w:i/>
              <w:lang w:val="en-US"/>
            </w:rPr>
            <w:t>comune.</w:t>
          </w:r>
          <w:r w:rsidR="004D7D0C" w:rsidRPr="00B23B8B">
            <w:rPr>
              <w:rFonts w:ascii="Arial Narrow" w:hAnsi="Arial Narrow"/>
              <w:i/>
              <w:lang w:val="en-US"/>
            </w:rPr>
            <w:t>serravalle</w:t>
          </w:r>
          <w:r w:rsidR="00966948">
            <w:rPr>
              <w:rFonts w:ascii="Arial Narrow" w:hAnsi="Arial Narrow"/>
              <w:i/>
              <w:lang w:val="en-US"/>
            </w:rPr>
            <w:t>dichienti.mc.it</w:t>
          </w:r>
          <w:r w:rsidR="004D7D0C" w:rsidRPr="00B23B8B">
            <w:rPr>
              <w:rFonts w:ascii="Arial Narrow" w:hAnsi="Arial Narrow"/>
              <w:i/>
              <w:lang w:val="en-US"/>
            </w:rPr>
            <w:t xml:space="preserve"> – </w:t>
          </w:r>
        </w:p>
        <w:p w:rsidR="004D7D0C" w:rsidRPr="002E7BD9" w:rsidRDefault="004D7D0C" w:rsidP="00875DBB">
          <w:pPr>
            <w:pStyle w:val="Intestazione"/>
            <w:jc w:val="center"/>
            <w:rPr>
              <w:rFonts w:ascii="Arial Narrow" w:hAnsi="Arial Narrow"/>
              <w:i/>
            </w:rPr>
          </w:pPr>
          <w:r>
            <w:rPr>
              <w:rFonts w:ascii="Arial Narrow" w:hAnsi="Arial Narrow"/>
              <w:i/>
            </w:rPr>
            <w:t>PEC: comune.serravalledichienti.mc@legalmail.it</w:t>
          </w:r>
        </w:p>
      </w:tc>
    </w:tr>
  </w:tbl>
  <w:p w:rsidR="004D7D0C" w:rsidRPr="001D3D95" w:rsidRDefault="004D7D0C" w:rsidP="001D3D9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4F0"/>
    <w:multiLevelType w:val="hybridMultilevel"/>
    <w:tmpl w:val="79D4309E"/>
    <w:lvl w:ilvl="0" w:tplc="E0A4B5D6">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
    <w:nsid w:val="08363804"/>
    <w:multiLevelType w:val="hybridMultilevel"/>
    <w:tmpl w:val="BD5AB362"/>
    <w:lvl w:ilvl="0" w:tplc="B7CE0882">
      <w:start w:val="612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95409E4"/>
    <w:multiLevelType w:val="multilevel"/>
    <w:tmpl w:val="1E865A6E"/>
    <w:styleLink w:val="Stile2"/>
    <w:lvl w:ilvl="0">
      <w:start w:val="2"/>
      <w:numFmt w:val="decimal"/>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nsid w:val="0D801168"/>
    <w:multiLevelType w:val="hybridMultilevel"/>
    <w:tmpl w:val="9CE0E5BA"/>
    <w:lvl w:ilvl="0" w:tplc="8ABA79D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4472EE8"/>
    <w:multiLevelType w:val="hybridMultilevel"/>
    <w:tmpl w:val="F0382194"/>
    <w:lvl w:ilvl="0" w:tplc="BF1E996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C686FE3"/>
    <w:multiLevelType w:val="hybridMultilevel"/>
    <w:tmpl w:val="0248F2E8"/>
    <w:lvl w:ilvl="0" w:tplc="2104E676">
      <w:start w:val="1"/>
      <w:numFmt w:val="decimal"/>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6">
    <w:nsid w:val="27756810"/>
    <w:multiLevelType w:val="hybridMultilevel"/>
    <w:tmpl w:val="89D434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230B94"/>
    <w:multiLevelType w:val="hybridMultilevel"/>
    <w:tmpl w:val="F7B8E396"/>
    <w:lvl w:ilvl="0" w:tplc="A32AF72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A3038E6"/>
    <w:multiLevelType w:val="hybridMultilevel"/>
    <w:tmpl w:val="2CAC0C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B9C493C"/>
    <w:multiLevelType w:val="hybridMultilevel"/>
    <w:tmpl w:val="90FEF3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052B31"/>
    <w:multiLevelType w:val="hybridMultilevel"/>
    <w:tmpl w:val="EBF2393E"/>
    <w:lvl w:ilvl="0" w:tplc="DF38E140">
      <w:start w:val="17"/>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cs="Times New Roman"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1">
    <w:nsid w:val="301E3A05"/>
    <w:multiLevelType w:val="hybridMultilevel"/>
    <w:tmpl w:val="AEC698E0"/>
    <w:lvl w:ilvl="0" w:tplc="247C1DA6">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2">
    <w:nsid w:val="308B109F"/>
    <w:multiLevelType w:val="hybridMultilevel"/>
    <w:tmpl w:val="89D434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26E69E2"/>
    <w:multiLevelType w:val="hybridMultilevel"/>
    <w:tmpl w:val="8696C0A4"/>
    <w:lvl w:ilvl="0" w:tplc="5CA24E8A">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4">
    <w:nsid w:val="336433EA"/>
    <w:multiLevelType w:val="hybridMultilevel"/>
    <w:tmpl w:val="E9A287CE"/>
    <w:lvl w:ilvl="0" w:tplc="CB260E4C">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5">
    <w:nsid w:val="34A84DCC"/>
    <w:multiLevelType w:val="hybridMultilevel"/>
    <w:tmpl w:val="D4EAAFA0"/>
    <w:lvl w:ilvl="0" w:tplc="A5F640FE">
      <w:start w:val="1"/>
      <w:numFmt w:val="decimal"/>
      <w:lvlText w:val="%1."/>
      <w:lvlJc w:val="left"/>
      <w:pPr>
        <w:ind w:left="2204"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6">
    <w:nsid w:val="383050FE"/>
    <w:multiLevelType w:val="multilevel"/>
    <w:tmpl w:val="90FEF3AA"/>
    <w:styleLink w:val="Sti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8C017F"/>
    <w:multiLevelType w:val="hybridMultilevel"/>
    <w:tmpl w:val="4EC68F0C"/>
    <w:lvl w:ilvl="0" w:tplc="03842A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AD372A8"/>
    <w:multiLevelType w:val="hybridMultilevel"/>
    <w:tmpl w:val="89D434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5617B4"/>
    <w:multiLevelType w:val="hybridMultilevel"/>
    <w:tmpl w:val="89D434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04F64DB"/>
    <w:multiLevelType w:val="hybridMultilevel"/>
    <w:tmpl w:val="89D434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91C78F2"/>
    <w:multiLevelType w:val="hybridMultilevel"/>
    <w:tmpl w:val="F3D6E3B6"/>
    <w:lvl w:ilvl="0" w:tplc="1332DD50">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22">
    <w:nsid w:val="4A513B37"/>
    <w:multiLevelType w:val="hybridMultilevel"/>
    <w:tmpl w:val="901E6788"/>
    <w:lvl w:ilvl="0" w:tplc="A72006C8">
      <w:start w:val="1"/>
      <w:numFmt w:val="upperLetter"/>
      <w:lvlText w:val="%1)"/>
      <w:lvlJc w:val="left"/>
      <w:pPr>
        <w:ind w:left="4188"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nsid w:val="4B897D10"/>
    <w:multiLevelType w:val="multilevel"/>
    <w:tmpl w:val="538A483C"/>
    <w:lvl w:ilvl="0">
      <w:start w:val="2"/>
      <w:numFmt w:val="decimal"/>
      <w:lvlText w:val="%1."/>
      <w:lvlJc w:val="left"/>
      <w:pPr>
        <w:ind w:left="360" w:hanging="360"/>
      </w:pPr>
      <w:rPr>
        <w:rFonts w:hint="default"/>
        <w:b w:val="0"/>
      </w:rPr>
    </w:lvl>
    <w:lvl w:ilvl="1">
      <w:start w:val="3"/>
      <w:numFmt w:val="decimal"/>
      <w:lvlText w:val="%2."/>
      <w:lvlJc w:val="left"/>
      <w:pPr>
        <w:ind w:left="1211"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77440C"/>
    <w:multiLevelType w:val="hybridMultilevel"/>
    <w:tmpl w:val="EF96DE0C"/>
    <w:lvl w:ilvl="0" w:tplc="D226B0A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FBC197C"/>
    <w:multiLevelType w:val="hybridMultilevel"/>
    <w:tmpl w:val="22489ADA"/>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6">
    <w:nsid w:val="558808C1"/>
    <w:multiLevelType w:val="hybridMultilevel"/>
    <w:tmpl w:val="ED98A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9FF4222"/>
    <w:multiLevelType w:val="hybridMultilevel"/>
    <w:tmpl w:val="BC56E4BE"/>
    <w:lvl w:ilvl="0" w:tplc="EEFE4B3C">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AE0179B"/>
    <w:multiLevelType w:val="hybridMultilevel"/>
    <w:tmpl w:val="235E3E22"/>
    <w:lvl w:ilvl="0" w:tplc="0410000F">
      <w:start w:val="8"/>
      <w:numFmt w:val="decimal"/>
      <w:lvlText w:val="%1."/>
      <w:lvlJc w:val="left"/>
      <w:pPr>
        <w:tabs>
          <w:tab w:val="num" w:pos="720"/>
        </w:tabs>
        <w:ind w:left="720" w:hanging="360"/>
      </w:pPr>
      <w:rPr>
        <w:rFonts w:hint="default"/>
        <w:b w:val="0"/>
      </w:rPr>
    </w:lvl>
    <w:lvl w:ilvl="1" w:tplc="F1C49F18">
      <w:start w:val="8"/>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B8258A6"/>
    <w:multiLevelType w:val="multilevel"/>
    <w:tmpl w:val="1E865A6E"/>
    <w:numStyleLink w:val="Stile2"/>
  </w:abstractNum>
  <w:abstractNum w:abstractNumId="30">
    <w:nsid w:val="5C271926"/>
    <w:multiLevelType w:val="hybridMultilevel"/>
    <w:tmpl w:val="B5667E2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E8E2E9D"/>
    <w:multiLevelType w:val="multilevel"/>
    <w:tmpl w:val="36408530"/>
    <w:lvl w:ilvl="0">
      <w:start w:val="1"/>
      <w:numFmt w:val="decimal"/>
      <w:lvlText w:val="%1."/>
      <w:lvlJc w:val="left"/>
      <w:pPr>
        <w:ind w:left="360" w:hanging="360"/>
      </w:pPr>
      <w:rPr>
        <w:rFonts w:hint="default"/>
        <w:b w:val="0"/>
      </w:rPr>
    </w:lvl>
    <w:lvl w:ilvl="1">
      <w:start w:val="1"/>
      <w:numFmt w:val="decimal"/>
      <w:lvlText w:val="%2."/>
      <w:lvlJc w:val="left"/>
      <w:pPr>
        <w:ind w:left="1211"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17C1101"/>
    <w:multiLevelType w:val="hybridMultilevel"/>
    <w:tmpl w:val="CADA90F6"/>
    <w:lvl w:ilvl="0" w:tplc="3EC439EE">
      <w:start w:val="2"/>
      <w:numFmt w:val="bullet"/>
      <w:lvlText w:val="-"/>
      <w:lvlJc w:val="left"/>
      <w:pPr>
        <w:tabs>
          <w:tab w:val="num" w:pos="300"/>
        </w:tabs>
        <w:ind w:left="300" w:hanging="360"/>
      </w:pPr>
      <w:rPr>
        <w:rFonts w:ascii="Times New Roman" w:eastAsia="Times New Roman" w:hAnsi="Times New Roman" w:cs="Times New Roman" w:hint="default"/>
      </w:rPr>
    </w:lvl>
    <w:lvl w:ilvl="1" w:tplc="04100003" w:tentative="1">
      <w:start w:val="1"/>
      <w:numFmt w:val="bullet"/>
      <w:lvlText w:val="o"/>
      <w:lvlJc w:val="left"/>
      <w:pPr>
        <w:tabs>
          <w:tab w:val="num" w:pos="1020"/>
        </w:tabs>
        <w:ind w:left="1020" w:hanging="360"/>
      </w:pPr>
      <w:rPr>
        <w:rFonts w:ascii="Courier New" w:hAnsi="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2460"/>
        </w:tabs>
        <w:ind w:left="2460" w:hanging="360"/>
      </w:pPr>
      <w:rPr>
        <w:rFonts w:ascii="Symbol" w:hAnsi="Symbol" w:hint="default"/>
      </w:rPr>
    </w:lvl>
    <w:lvl w:ilvl="4" w:tplc="04100003" w:tentative="1">
      <w:start w:val="1"/>
      <w:numFmt w:val="bullet"/>
      <w:lvlText w:val="o"/>
      <w:lvlJc w:val="left"/>
      <w:pPr>
        <w:tabs>
          <w:tab w:val="num" w:pos="3180"/>
        </w:tabs>
        <w:ind w:left="3180" w:hanging="360"/>
      </w:pPr>
      <w:rPr>
        <w:rFonts w:ascii="Courier New" w:hAnsi="Courier New" w:hint="default"/>
      </w:rPr>
    </w:lvl>
    <w:lvl w:ilvl="5" w:tplc="04100005" w:tentative="1">
      <w:start w:val="1"/>
      <w:numFmt w:val="bullet"/>
      <w:lvlText w:val=""/>
      <w:lvlJc w:val="left"/>
      <w:pPr>
        <w:tabs>
          <w:tab w:val="num" w:pos="3900"/>
        </w:tabs>
        <w:ind w:left="3900" w:hanging="360"/>
      </w:pPr>
      <w:rPr>
        <w:rFonts w:ascii="Wingdings" w:hAnsi="Wingdings" w:hint="default"/>
      </w:rPr>
    </w:lvl>
    <w:lvl w:ilvl="6" w:tplc="04100001" w:tentative="1">
      <w:start w:val="1"/>
      <w:numFmt w:val="bullet"/>
      <w:lvlText w:val=""/>
      <w:lvlJc w:val="left"/>
      <w:pPr>
        <w:tabs>
          <w:tab w:val="num" w:pos="4620"/>
        </w:tabs>
        <w:ind w:left="4620" w:hanging="360"/>
      </w:pPr>
      <w:rPr>
        <w:rFonts w:ascii="Symbol" w:hAnsi="Symbol" w:hint="default"/>
      </w:rPr>
    </w:lvl>
    <w:lvl w:ilvl="7" w:tplc="04100003" w:tentative="1">
      <w:start w:val="1"/>
      <w:numFmt w:val="bullet"/>
      <w:lvlText w:val="o"/>
      <w:lvlJc w:val="left"/>
      <w:pPr>
        <w:tabs>
          <w:tab w:val="num" w:pos="5340"/>
        </w:tabs>
        <w:ind w:left="5340" w:hanging="360"/>
      </w:pPr>
      <w:rPr>
        <w:rFonts w:ascii="Courier New" w:hAnsi="Courier New" w:hint="default"/>
      </w:rPr>
    </w:lvl>
    <w:lvl w:ilvl="8" w:tplc="04100005" w:tentative="1">
      <w:start w:val="1"/>
      <w:numFmt w:val="bullet"/>
      <w:lvlText w:val=""/>
      <w:lvlJc w:val="left"/>
      <w:pPr>
        <w:tabs>
          <w:tab w:val="num" w:pos="6060"/>
        </w:tabs>
        <w:ind w:left="6060" w:hanging="360"/>
      </w:pPr>
      <w:rPr>
        <w:rFonts w:ascii="Wingdings" w:hAnsi="Wingdings" w:hint="default"/>
      </w:rPr>
    </w:lvl>
  </w:abstractNum>
  <w:abstractNum w:abstractNumId="33">
    <w:nsid w:val="62A21B03"/>
    <w:multiLevelType w:val="multilevel"/>
    <w:tmpl w:val="90FEF3AA"/>
    <w:numStyleLink w:val="Stile1"/>
  </w:abstractNum>
  <w:abstractNum w:abstractNumId="34">
    <w:nsid w:val="64780EBF"/>
    <w:multiLevelType w:val="hybridMultilevel"/>
    <w:tmpl w:val="89D434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78B0A56"/>
    <w:multiLevelType w:val="hybridMultilevel"/>
    <w:tmpl w:val="7354C654"/>
    <w:lvl w:ilvl="0" w:tplc="F4D41B58">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6">
    <w:nsid w:val="6A4B1793"/>
    <w:multiLevelType w:val="hybridMultilevel"/>
    <w:tmpl w:val="1D828BBC"/>
    <w:lvl w:ilvl="0" w:tplc="50843D34">
      <w:start w:val="1"/>
      <w:numFmt w:val="decimal"/>
      <w:lvlText w:val="%1."/>
      <w:lvlJc w:val="left"/>
      <w:pPr>
        <w:ind w:left="2062" w:hanging="360"/>
      </w:pPr>
      <w:rPr>
        <w:rFonts w:hint="default"/>
      </w:rPr>
    </w:lvl>
    <w:lvl w:ilvl="1" w:tplc="752E0858" w:tentative="1">
      <w:start w:val="1"/>
      <w:numFmt w:val="lowerLetter"/>
      <w:lvlText w:val="%2."/>
      <w:lvlJc w:val="left"/>
      <w:pPr>
        <w:ind w:left="2782" w:hanging="360"/>
      </w:pPr>
    </w:lvl>
    <w:lvl w:ilvl="2" w:tplc="5CD6D0E4" w:tentative="1">
      <w:start w:val="1"/>
      <w:numFmt w:val="lowerRoman"/>
      <w:lvlText w:val="%3."/>
      <w:lvlJc w:val="right"/>
      <w:pPr>
        <w:ind w:left="3502" w:hanging="180"/>
      </w:pPr>
    </w:lvl>
    <w:lvl w:ilvl="3" w:tplc="6A0005DE" w:tentative="1">
      <w:start w:val="1"/>
      <w:numFmt w:val="decimal"/>
      <w:lvlText w:val="%4."/>
      <w:lvlJc w:val="left"/>
      <w:pPr>
        <w:ind w:left="4222" w:hanging="360"/>
      </w:pPr>
    </w:lvl>
    <w:lvl w:ilvl="4" w:tplc="7ADA8948" w:tentative="1">
      <w:start w:val="1"/>
      <w:numFmt w:val="lowerLetter"/>
      <w:lvlText w:val="%5."/>
      <w:lvlJc w:val="left"/>
      <w:pPr>
        <w:ind w:left="4942" w:hanging="360"/>
      </w:pPr>
    </w:lvl>
    <w:lvl w:ilvl="5" w:tplc="0A84D6EC" w:tentative="1">
      <w:start w:val="1"/>
      <w:numFmt w:val="lowerRoman"/>
      <w:lvlText w:val="%6."/>
      <w:lvlJc w:val="right"/>
      <w:pPr>
        <w:ind w:left="5662" w:hanging="180"/>
      </w:pPr>
    </w:lvl>
    <w:lvl w:ilvl="6" w:tplc="A2C6FF4E" w:tentative="1">
      <w:start w:val="1"/>
      <w:numFmt w:val="decimal"/>
      <w:lvlText w:val="%7."/>
      <w:lvlJc w:val="left"/>
      <w:pPr>
        <w:ind w:left="6382" w:hanging="360"/>
      </w:pPr>
    </w:lvl>
    <w:lvl w:ilvl="7" w:tplc="E2A6A81A" w:tentative="1">
      <w:start w:val="1"/>
      <w:numFmt w:val="lowerLetter"/>
      <w:lvlText w:val="%8."/>
      <w:lvlJc w:val="left"/>
      <w:pPr>
        <w:ind w:left="7102" w:hanging="360"/>
      </w:pPr>
    </w:lvl>
    <w:lvl w:ilvl="8" w:tplc="68FE60F8" w:tentative="1">
      <w:start w:val="1"/>
      <w:numFmt w:val="lowerRoman"/>
      <w:lvlText w:val="%9."/>
      <w:lvlJc w:val="right"/>
      <w:pPr>
        <w:ind w:left="7822" w:hanging="180"/>
      </w:pPr>
    </w:lvl>
  </w:abstractNum>
  <w:abstractNum w:abstractNumId="37">
    <w:nsid w:val="6B6A7E35"/>
    <w:multiLevelType w:val="hybridMultilevel"/>
    <w:tmpl w:val="90FEF3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710643B2"/>
    <w:multiLevelType w:val="hybridMultilevel"/>
    <w:tmpl w:val="6FF81B9C"/>
    <w:lvl w:ilvl="0" w:tplc="01C41C44">
      <w:start w:val="1"/>
      <w:numFmt w:val="decimal"/>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38D485D"/>
    <w:multiLevelType w:val="hybridMultilevel"/>
    <w:tmpl w:val="17CC6B9E"/>
    <w:lvl w:ilvl="0" w:tplc="5DF4E16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3D62FB5"/>
    <w:multiLevelType w:val="hybridMultilevel"/>
    <w:tmpl w:val="89D434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52E2913"/>
    <w:multiLevelType w:val="multilevel"/>
    <w:tmpl w:val="C4105142"/>
    <w:lvl w:ilvl="0">
      <w:start w:val="4"/>
      <w:numFmt w:val="decimal"/>
      <w:lvlText w:val="%1."/>
      <w:lvlJc w:val="left"/>
      <w:pPr>
        <w:ind w:left="360" w:hanging="360"/>
      </w:pPr>
      <w:rPr>
        <w:rFonts w:hint="default"/>
        <w:b w:val="0"/>
      </w:rPr>
    </w:lvl>
    <w:lvl w:ilvl="1">
      <w:start w:val="3"/>
      <w:numFmt w:val="decimal"/>
      <w:lvlText w:val="%2."/>
      <w:lvlJc w:val="left"/>
      <w:pPr>
        <w:ind w:left="1211"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6057E94"/>
    <w:multiLevelType w:val="hybridMultilevel"/>
    <w:tmpl w:val="F85EE338"/>
    <w:lvl w:ilvl="0" w:tplc="01C41C44">
      <w:start w:val="1"/>
      <w:numFmt w:val="decimal"/>
      <w:lvlText w:val="%1."/>
      <w:lvlJc w:val="left"/>
      <w:pPr>
        <w:ind w:left="24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7624AC9"/>
    <w:multiLevelType w:val="hybridMultilevel"/>
    <w:tmpl w:val="DC7E5A32"/>
    <w:lvl w:ilvl="0" w:tplc="1910E3CE">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44">
    <w:nsid w:val="79C54530"/>
    <w:multiLevelType w:val="hybridMultilevel"/>
    <w:tmpl w:val="56D8F1A4"/>
    <w:lvl w:ilvl="0" w:tplc="EBD03F5E">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45">
    <w:nsid w:val="7C162054"/>
    <w:multiLevelType w:val="hybridMultilevel"/>
    <w:tmpl w:val="BE78B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9"/>
  </w:num>
  <w:num w:numId="2">
    <w:abstractNumId w:val="27"/>
  </w:num>
  <w:num w:numId="3">
    <w:abstractNumId w:val="1"/>
  </w:num>
  <w:num w:numId="4">
    <w:abstractNumId w:val="13"/>
  </w:num>
  <w:num w:numId="5">
    <w:abstractNumId w:val="44"/>
  </w:num>
  <w:num w:numId="6">
    <w:abstractNumId w:val="35"/>
  </w:num>
  <w:num w:numId="7">
    <w:abstractNumId w:val="0"/>
  </w:num>
  <w:num w:numId="8">
    <w:abstractNumId w:val="21"/>
  </w:num>
  <w:num w:numId="9">
    <w:abstractNumId w:val="28"/>
  </w:num>
  <w:num w:numId="10">
    <w:abstractNumId w:val="32"/>
  </w:num>
  <w:num w:numId="11">
    <w:abstractNumId w:val="17"/>
  </w:num>
  <w:num w:numId="12">
    <w:abstractNumId w:val="25"/>
  </w:num>
  <w:num w:numId="13">
    <w:abstractNumId w:val="10"/>
  </w:num>
  <w:num w:numId="14">
    <w:abstractNumId w:val="8"/>
  </w:num>
  <w:num w:numId="15">
    <w:abstractNumId w:val="4"/>
  </w:num>
  <w:num w:numId="16">
    <w:abstractNumId w:val="24"/>
  </w:num>
  <w:num w:numId="17">
    <w:abstractNumId w:val="7"/>
  </w:num>
  <w:num w:numId="18">
    <w:abstractNumId w:val="20"/>
  </w:num>
  <w:num w:numId="19">
    <w:abstractNumId w:val="6"/>
  </w:num>
  <w:num w:numId="20">
    <w:abstractNumId w:val="18"/>
  </w:num>
  <w:num w:numId="21">
    <w:abstractNumId w:val="19"/>
  </w:num>
  <w:num w:numId="22">
    <w:abstractNumId w:val="34"/>
  </w:num>
  <w:num w:numId="23">
    <w:abstractNumId w:val="40"/>
  </w:num>
  <w:num w:numId="24">
    <w:abstractNumId w:val="12"/>
  </w:num>
  <w:num w:numId="25">
    <w:abstractNumId w:val="26"/>
  </w:num>
  <w:num w:numId="26">
    <w:abstractNumId w:val="3"/>
  </w:num>
  <w:num w:numId="27">
    <w:abstractNumId w:val="15"/>
  </w:num>
  <w:num w:numId="28">
    <w:abstractNumId w:val="43"/>
  </w:num>
  <w:num w:numId="29">
    <w:abstractNumId w:val="14"/>
  </w:num>
  <w:num w:numId="30">
    <w:abstractNumId w:val="36"/>
  </w:num>
  <w:num w:numId="31">
    <w:abstractNumId w:val="5"/>
  </w:num>
  <w:num w:numId="32">
    <w:abstractNumId w:val="9"/>
  </w:num>
  <w:num w:numId="33">
    <w:abstractNumId w:val="42"/>
  </w:num>
  <w:num w:numId="34">
    <w:abstractNumId w:val="31"/>
  </w:num>
  <w:num w:numId="35">
    <w:abstractNumId w:val="38"/>
  </w:num>
  <w:num w:numId="36">
    <w:abstractNumId w:val="16"/>
  </w:num>
  <w:num w:numId="37">
    <w:abstractNumId w:val="33"/>
  </w:num>
  <w:num w:numId="38">
    <w:abstractNumId w:val="29"/>
  </w:num>
  <w:num w:numId="39">
    <w:abstractNumId w:val="2"/>
  </w:num>
  <w:num w:numId="40">
    <w:abstractNumId w:val="37"/>
  </w:num>
  <w:num w:numId="41">
    <w:abstractNumId w:val="45"/>
  </w:num>
  <w:num w:numId="42">
    <w:abstractNumId w:val="23"/>
  </w:num>
  <w:num w:numId="43">
    <w:abstractNumId w:val="41"/>
  </w:num>
  <w:num w:numId="44">
    <w:abstractNumId w:val="30"/>
  </w:num>
  <w:num w:numId="45">
    <w:abstractNumId w:val="2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2"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41"/>
    <w:rsid w:val="00037B2D"/>
    <w:rsid w:val="00054CFF"/>
    <w:rsid w:val="0007537C"/>
    <w:rsid w:val="00075A72"/>
    <w:rsid w:val="00086790"/>
    <w:rsid w:val="00086C22"/>
    <w:rsid w:val="0009555E"/>
    <w:rsid w:val="00097275"/>
    <w:rsid w:val="000C45F8"/>
    <w:rsid w:val="000D6C62"/>
    <w:rsid w:val="000F5601"/>
    <w:rsid w:val="0010211B"/>
    <w:rsid w:val="00117CDD"/>
    <w:rsid w:val="00117F0F"/>
    <w:rsid w:val="00122571"/>
    <w:rsid w:val="00133246"/>
    <w:rsid w:val="00133477"/>
    <w:rsid w:val="00137695"/>
    <w:rsid w:val="00170B0A"/>
    <w:rsid w:val="00185500"/>
    <w:rsid w:val="001920EC"/>
    <w:rsid w:val="00197AAF"/>
    <w:rsid w:val="001A2B42"/>
    <w:rsid w:val="001A6C64"/>
    <w:rsid w:val="001D3D95"/>
    <w:rsid w:val="001E5E64"/>
    <w:rsid w:val="002017BC"/>
    <w:rsid w:val="002065B2"/>
    <w:rsid w:val="002130AF"/>
    <w:rsid w:val="002141E0"/>
    <w:rsid w:val="00221923"/>
    <w:rsid w:val="00250EAF"/>
    <w:rsid w:val="00252634"/>
    <w:rsid w:val="00262F9E"/>
    <w:rsid w:val="00263FA8"/>
    <w:rsid w:val="002B2A6D"/>
    <w:rsid w:val="002B3E8B"/>
    <w:rsid w:val="002B585B"/>
    <w:rsid w:val="002B6B7C"/>
    <w:rsid w:val="0030333C"/>
    <w:rsid w:val="0031049B"/>
    <w:rsid w:val="00316924"/>
    <w:rsid w:val="0034403E"/>
    <w:rsid w:val="0035089A"/>
    <w:rsid w:val="003530D8"/>
    <w:rsid w:val="00382AA8"/>
    <w:rsid w:val="0038378E"/>
    <w:rsid w:val="00396787"/>
    <w:rsid w:val="003A5B64"/>
    <w:rsid w:val="003C7648"/>
    <w:rsid w:val="003E1954"/>
    <w:rsid w:val="003F05AC"/>
    <w:rsid w:val="00407808"/>
    <w:rsid w:val="00417EA8"/>
    <w:rsid w:val="004275F2"/>
    <w:rsid w:val="004423D8"/>
    <w:rsid w:val="0044736F"/>
    <w:rsid w:val="004568E8"/>
    <w:rsid w:val="00457B0A"/>
    <w:rsid w:val="0046030C"/>
    <w:rsid w:val="00480247"/>
    <w:rsid w:val="00482D26"/>
    <w:rsid w:val="004A4D97"/>
    <w:rsid w:val="004A5344"/>
    <w:rsid w:val="004C16DD"/>
    <w:rsid w:val="004C1A35"/>
    <w:rsid w:val="004C5328"/>
    <w:rsid w:val="004C794A"/>
    <w:rsid w:val="004D2F78"/>
    <w:rsid w:val="004D7D0C"/>
    <w:rsid w:val="004F4CB7"/>
    <w:rsid w:val="00503458"/>
    <w:rsid w:val="00511CDB"/>
    <w:rsid w:val="0053301A"/>
    <w:rsid w:val="00542DE7"/>
    <w:rsid w:val="00571CEA"/>
    <w:rsid w:val="005729EC"/>
    <w:rsid w:val="00574A5B"/>
    <w:rsid w:val="00590E05"/>
    <w:rsid w:val="00592DE0"/>
    <w:rsid w:val="0059530C"/>
    <w:rsid w:val="005C6CA2"/>
    <w:rsid w:val="005D07C1"/>
    <w:rsid w:val="005E1A44"/>
    <w:rsid w:val="005F0E76"/>
    <w:rsid w:val="005F3BA6"/>
    <w:rsid w:val="00614B5B"/>
    <w:rsid w:val="00620DCA"/>
    <w:rsid w:val="0062373B"/>
    <w:rsid w:val="00625DCC"/>
    <w:rsid w:val="00633D78"/>
    <w:rsid w:val="00641229"/>
    <w:rsid w:val="00642D80"/>
    <w:rsid w:val="00654D1A"/>
    <w:rsid w:val="00664D9C"/>
    <w:rsid w:val="006661CA"/>
    <w:rsid w:val="00675E27"/>
    <w:rsid w:val="006860DE"/>
    <w:rsid w:val="00687FAC"/>
    <w:rsid w:val="006B06BA"/>
    <w:rsid w:val="006B1F86"/>
    <w:rsid w:val="006C38F7"/>
    <w:rsid w:val="006C5DB6"/>
    <w:rsid w:val="006D7BDB"/>
    <w:rsid w:val="006E4BD9"/>
    <w:rsid w:val="006E563F"/>
    <w:rsid w:val="006F094C"/>
    <w:rsid w:val="006F1C96"/>
    <w:rsid w:val="006F3205"/>
    <w:rsid w:val="00700B4D"/>
    <w:rsid w:val="00721627"/>
    <w:rsid w:val="00730720"/>
    <w:rsid w:val="00740B3D"/>
    <w:rsid w:val="00740D60"/>
    <w:rsid w:val="00745FCD"/>
    <w:rsid w:val="00747141"/>
    <w:rsid w:val="0075596C"/>
    <w:rsid w:val="007707B6"/>
    <w:rsid w:val="007A6DCD"/>
    <w:rsid w:val="007B3ECD"/>
    <w:rsid w:val="007B5723"/>
    <w:rsid w:val="007C4741"/>
    <w:rsid w:val="007F1DE2"/>
    <w:rsid w:val="007F7A8E"/>
    <w:rsid w:val="00805152"/>
    <w:rsid w:val="00817A19"/>
    <w:rsid w:val="00831946"/>
    <w:rsid w:val="00836002"/>
    <w:rsid w:val="00842746"/>
    <w:rsid w:val="00847BBD"/>
    <w:rsid w:val="00850FF3"/>
    <w:rsid w:val="0085386D"/>
    <w:rsid w:val="00863149"/>
    <w:rsid w:val="00863453"/>
    <w:rsid w:val="00875DBB"/>
    <w:rsid w:val="0088463F"/>
    <w:rsid w:val="00887887"/>
    <w:rsid w:val="008948C9"/>
    <w:rsid w:val="00897C72"/>
    <w:rsid w:val="008B21CE"/>
    <w:rsid w:val="008D54B8"/>
    <w:rsid w:val="008D6E9E"/>
    <w:rsid w:val="008F1AC1"/>
    <w:rsid w:val="008F2D80"/>
    <w:rsid w:val="009159B8"/>
    <w:rsid w:val="00933641"/>
    <w:rsid w:val="00957B8D"/>
    <w:rsid w:val="009622FA"/>
    <w:rsid w:val="00962D78"/>
    <w:rsid w:val="009668F0"/>
    <w:rsid w:val="00966948"/>
    <w:rsid w:val="009A7267"/>
    <w:rsid w:val="009B7181"/>
    <w:rsid w:val="009D36B4"/>
    <w:rsid w:val="009E3DD3"/>
    <w:rsid w:val="009E7839"/>
    <w:rsid w:val="009F504C"/>
    <w:rsid w:val="00A06E34"/>
    <w:rsid w:val="00A13CDD"/>
    <w:rsid w:val="00A3740F"/>
    <w:rsid w:val="00A54ACA"/>
    <w:rsid w:val="00A71183"/>
    <w:rsid w:val="00AB662C"/>
    <w:rsid w:val="00AC2737"/>
    <w:rsid w:val="00B145F1"/>
    <w:rsid w:val="00B15DC6"/>
    <w:rsid w:val="00B165D4"/>
    <w:rsid w:val="00B23B8B"/>
    <w:rsid w:val="00B72529"/>
    <w:rsid w:val="00B771B6"/>
    <w:rsid w:val="00B8086C"/>
    <w:rsid w:val="00B83B5D"/>
    <w:rsid w:val="00B9297C"/>
    <w:rsid w:val="00B97998"/>
    <w:rsid w:val="00BA5002"/>
    <w:rsid w:val="00BB6A3A"/>
    <w:rsid w:val="00BC0EBB"/>
    <w:rsid w:val="00BD000C"/>
    <w:rsid w:val="00BE2957"/>
    <w:rsid w:val="00BF34B7"/>
    <w:rsid w:val="00C02B5F"/>
    <w:rsid w:val="00C258A4"/>
    <w:rsid w:val="00C35C30"/>
    <w:rsid w:val="00C405E7"/>
    <w:rsid w:val="00C62A6C"/>
    <w:rsid w:val="00CA1A68"/>
    <w:rsid w:val="00CB56B9"/>
    <w:rsid w:val="00CC0797"/>
    <w:rsid w:val="00CC080F"/>
    <w:rsid w:val="00CD35FE"/>
    <w:rsid w:val="00CD7A0F"/>
    <w:rsid w:val="00CE5121"/>
    <w:rsid w:val="00D057A2"/>
    <w:rsid w:val="00D06451"/>
    <w:rsid w:val="00D21C11"/>
    <w:rsid w:val="00D21CEE"/>
    <w:rsid w:val="00D50763"/>
    <w:rsid w:val="00D93555"/>
    <w:rsid w:val="00D94019"/>
    <w:rsid w:val="00DA6C7A"/>
    <w:rsid w:val="00DB0C18"/>
    <w:rsid w:val="00DB6B67"/>
    <w:rsid w:val="00DC1E9C"/>
    <w:rsid w:val="00DD4A82"/>
    <w:rsid w:val="00DE6058"/>
    <w:rsid w:val="00DF0D69"/>
    <w:rsid w:val="00DF1698"/>
    <w:rsid w:val="00DF7DD1"/>
    <w:rsid w:val="00E13F83"/>
    <w:rsid w:val="00E332CE"/>
    <w:rsid w:val="00E4285E"/>
    <w:rsid w:val="00E42FEF"/>
    <w:rsid w:val="00E45FA0"/>
    <w:rsid w:val="00E522F4"/>
    <w:rsid w:val="00E53622"/>
    <w:rsid w:val="00E628DD"/>
    <w:rsid w:val="00E70C4D"/>
    <w:rsid w:val="00E74B75"/>
    <w:rsid w:val="00EC02F7"/>
    <w:rsid w:val="00ED2F24"/>
    <w:rsid w:val="00EE7407"/>
    <w:rsid w:val="00F01ECB"/>
    <w:rsid w:val="00F0689E"/>
    <w:rsid w:val="00F078B9"/>
    <w:rsid w:val="00F23590"/>
    <w:rsid w:val="00F400B5"/>
    <w:rsid w:val="00F60E1A"/>
    <w:rsid w:val="00F8161C"/>
    <w:rsid w:val="00F91E6E"/>
    <w:rsid w:val="00F92265"/>
    <w:rsid w:val="00FA21B5"/>
    <w:rsid w:val="00FA5EDD"/>
    <w:rsid w:val="00FC1A96"/>
    <w:rsid w:val="00FC5334"/>
    <w:rsid w:val="00FD110B"/>
    <w:rsid w:val="00FE5FC2"/>
    <w:rsid w:val="00FF5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sz w:val="24"/>
    </w:rPr>
  </w:style>
  <w:style w:type="paragraph" w:styleId="Titolo2">
    <w:name w:val="heading 2"/>
    <w:basedOn w:val="Normale"/>
    <w:next w:val="Normale"/>
    <w:qFormat/>
    <w:pPr>
      <w:keepNext/>
      <w:jc w:val="right"/>
      <w:outlineLvl w:val="1"/>
    </w:pPr>
    <w:rPr>
      <w:rFonts w:ascii="Arial" w:hAnsi="Arial"/>
      <w:sz w:val="24"/>
    </w:rPr>
  </w:style>
  <w:style w:type="paragraph" w:styleId="Titolo3">
    <w:name w:val="heading 3"/>
    <w:basedOn w:val="Normale"/>
    <w:next w:val="Normale"/>
    <w:qFormat/>
    <w:pPr>
      <w:keepNext/>
      <w:jc w:val="right"/>
      <w:outlineLvl w:val="2"/>
    </w:pPr>
    <w:rPr>
      <w:rFonts w:ascii="Arial" w:hAnsi="Arial"/>
      <w:b/>
      <w:sz w:val="24"/>
      <w:u w:val="single"/>
    </w:rPr>
  </w:style>
  <w:style w:type="paragraph" w:styleId="Titolo4">
    <w:name w:val="heading 4"/>
    <w:basedOn w:val="Normale"/>
    <w:next w:val="Normale"/>
    <w:qFormat/>
    <w:pPr>
      <w:keepNext/>
      <w:jc w:val="both"/>
      <w:outlineLvl w:val="3"/>
    </w:pPr>
    <w:rPr>
      <w:b/>
      <w:bCs/>
      <w:sz w:val="28"/>
    </w:rPr>
  </w:style>
  <w:style w:type="paragraph" w:styleId="Titolo5">
    <w:name w:val="heading 5"/>
    <w:basedOn w:val="Normale"/>
    <w:next w:val="Normale"/>
    <w:qFormat/>
    <w:pPr>
      <w:keepNext/>
      <w:outlineLvl w:val="4"/>
    </w:pPr>
    <w:rPr>
      <w:sz w:val="28"/>
    </w:rPr>
  </w:style>
  <w:style w:type="paragraph" w:styleId="Titolo6">
    <w:name w:val="heading 6"/>
    <w:basedOn w:val="Normale"/>
    <w:next w:val="Normale"/>
    <w:qFormat/>
    <w:pPr>
      <w:keepNext/>
      <w:jc w:val="center"/>
      <w:outlineLvl w:val="5"/>
    </w:pPr>
    <w:rPr>
      <w:sz w:val="28"/>
    </w:rPr>
  </w:style>
  <w:style w:type="paragraph" w:styleId="Titolo7">
    <w:name w:val="heading 7"/>
    <w:basedOn w:val="Normale"/>
    <w:next w:val="Normale"/>
    <w:qFormat/>
    <w:pPr>
      <w:keepNext/>
      <w:jc w:val="center"/>
      <w:outlineLvl w:val="6"/>
    </w:pPr>
    <w:rPr>
      <w:b/>
      <w:bCs/>
      <w:sz w:val="22"/>
      <w:u w:val="single"/>
    </w:rPr>
  </w:style>
  <w:style w:type="paragraph" w:styleId="Titolo8">
    <w:name w:val="heading 8"/>
    <w:basedOn w:val="Normale"/>
    <w:next w:val="Normale"/>
    <w:qFormat/>
    <w:pPr>
      <w:keepNext/>
      <w:outlineLvl w:val="7"/>
    </w:pPr>
    <w:rPr>
      <w:sz w:val="26"/>
    </w:rPr>
  </w:style>
  <w:style w:type="paragraph" w:styleId="Titolo9">
    <w:name w:val="heading 9"/>
    <w:basedOn w:val="Normale"/>
    <w:next w:val="Normale"/>
    <w:qFormat/>
    <w:pPr>
      <w:keepNext/>
      <w:jc w:val="both"/>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Pr>
      <w:rFonts w:ascii="Arial" w:hAnsi="Arial"/>
      <w:sz w:val="24"/>
    </w:rPr>
  </w:style>
  <w:style w:type="paragraph" w:styleId="Rientrocorpodeltesto">
    <w:name w:val="Body Text Indent"/>
    <w:basedOn w:val="Normale"/>
    <w:pPr>
      <w:spacing w:line="360" w:lineRule="auto"/>
      <w:ind w:firstLine="708"/>
    </w:pPr>
    <w:rPr>
      <w:rFonts w:ascii="Arial" w:hAnsi="Arial"/>
      <w:sz w:val="24"/>
    </w:rPr>
  </w:style>
  <w:style w:type="paragraph" w:styleId="Corpodeltesto2">
    <w:name w:val="Body Text 2"/>
    <w:basedOn w:val="Normale"/>
    <w:rPr>
      <w:sz w:val="28"/>
    </w:rPr>
  </w:style>
  <w:style w:type="paragraph" w:styleId="Corpodeltesto3">
    <w:name w:val="Body Text 3"/>
    <w:basedOn w:val="Normale"/>
    <w:pPr>
      <w:jc w:val="both"/>
    </w:pPr>
    <w:rPr>
      <w:sz w:val="28"/>
    </w:rPr>
  </w:style>
  <w:style w:type="paragraph" w:styleId="Rientrocorpodeltesto2">
    <w:name w:val="Body Text Indent 2"/>
    <w:basedOn w:val="Normale"/>
    <w:pPr>
      <w:ind w:firstLine="709"/>
    </w:pPr>
    <w:rPr>
      <w:sz w:val="28"/>
    </w:rPr>
  </w:style>
  <w:style w:type="paragraph" w:styleId="Rientrocorpodeltesto3">
    <w:name w:val="Body Text Indent 3"/>
    <w:basedOn w:val="Normale"/>
    <w:pPr>
      <w:ind w:left="284" w:hanging="284"/>
    </w:pPr>
    <w:rPr>
      <w:sz w:val="24"/>
    </w:rPr>
  </w:style>
  <w:style w:type="paragraph" w:customStyle="1" w:styleId="p4">
    <w:name w:val="p4"/>
    <w:basedOn w:val="Normale"/>
    <w:rsid w:val="001920EC"/>
    <w:pPr>
      <w:widowControl w:val="0"/>
      <w:tabs>
        <w:tab w:val="left" w:pos="720"/>
      </w:tabs>
      <w:snapToGrid w:val="0"/>
      <w:spacing w:line="280" w:lineRule="atLeast"/>
      <w:jc w:val="both"/>
    </w:pPr>
    <w:rPr>
      <w:sz w:val="24"/>
    </w:rPr>
  </w:style>
  <w:style w:type="paragraph" w:customStyle="1" w:styleId="BodyText22">
    <w:name w:val="Body Text 22"/>
    <w:basedOn w:val="Normale"/>
    <w:rsid w:val="001920EC"/>
    <w:pPr>
      <w:widowControl w:val="0"/>
      <w:tabs>
        <w:tab w:val="left" w:pos="8647"/>
      </w:tabs>
      <w:autoSpaceDE w:val="0"/>
      <w:autoSpaceDN w:val="0"/>
      <w:adjustRightInd w:val="0"/>
      <w:ind w:right="84"/>
      <w:jc w:val="both"/>
    </w:pPr>
    <w:rPr>
      <w:rFonts w:ascii="Courier New" w:hAnsi="Courier New" w:cs="Courier New"/>
      <w:sz w:val="22"/>
      <w:szCs w:val="22"/>
    </w:rPr>
  </w:style>
  <w:style w:type="paragraph" w:styleId="Testonormale">
    <w:name w:val="Plain Text"/>
    <w:basedOn w:val="Normale"/>
    <w:rsid w:val="001920EC"/>
    <w:pPr>
      <w:widowControl w:val="0"/>
      <w:autoSpaceDE w:val="0"/>
      <w:autoSpaceDN w:val="0"/>
      <w:adjustRightInd w:val="0"/>
    </w:pPr>
    <w:rPr>
      <w:rFonts w:ascii="Courier New" w:hAnsi="Courier New" w:cs="Courier New"/>
    </w:rPr>
  </w:style>
  <w:style w:type="paragraph" w:styleId="Testofumetto">
    <w:name w:val="Balloon Text"/>
    <w:basedOn w:val="Normale"/>
    <w:semiHidden/>
    <w:rsid w:val="001920EC"/>
    <w:rPr>
      <w:rFonts w:ascii="Tahoma" w:hAnsi="Tahoma" w:cs="Tahoma"/>
      <w:sz w:val="16"/>
      <w:szCs w:val="16"/>
    </w:rPr>
  </w:style>
  <w:style w:type="paragraph" w:customStyle="1" w:styleId="cust-dettaglio-prefisso-annessi">
    <w:name w:val="cust-dettaglio-prefisso-annessi"/>
    <w:basedOn w:val="Normale"/>
    <w:rsid w:val="00FC5334"/>
    <w:pPr>
      <w:spacing w:before="100" w:beforeAutospacing="1" w:after="100" w:afterAutospacing="1"/>
    </w:pPr>
    <w:rPr>
      <w:sz w:val="24"/>
      <w:szCs w:val="24"/>
    </w:rPr>
  </w:style>
  <w:style w:type="paragraph" w:styleId="Paragrafoelenco">
    <w:name w:val="List Paragraph"/>
    <w:basedOn w:val="Normale"/>
    <w:uiPriority w:val="34"/>
    <w:qFormat/>
    <w:rsid w:val="00F8161C"/>
    <w:pPr>
      <w:spacing w:after="200" w:line="276" w:lineRule="auto"/>
      <w:ind w:left="720"/>
      <w:contextualSpacing/>
    </w:pPr>
    <w:rPr>
      <w:rFonts w:ascii="Calibri" w:eastAsia="Calibri" w:hAnsi="Calibri"/>
      <w:sz w:val="22"/>
      <w:szCs w:val="22"/>
      <w:lang w:eastAsia="en-US"/>
    </w:rPr>
  </w:style>
  <w:style w:type="character" w:customStyle="1" w:styleId="project-cats-fielditemdescription">
    <w:name w:val="project-cats-field__item__description"/>
    <w:rsid w:val="008D54B8"/>
  </w:style>
  <w:style w:type="character" w:styleId="Collegamentoipertestuale">
    <w:name w:val="Hyperlink"/>
    <w:rsid w:val="007707B6"/>
    <w:rPr>
      <w:color w:val="0000FF"/>
      <w:u w:val="single"/>
    </w:rPr>
  </w:style>
  <w:style w:type="character" w:styleId="Enfasigrassetto">
    <w:name w:val="Strong"/>
    <w:uiPriority w:val="22"/>
    <w:qFormat/>
    <w:rsid w:val="00F400B5"/>
    <w:rPr>
      <w:b/>
      <w:bCs/>
    </w:rPr>
  </w:style>
  <w:style w:type="paragraph" w:styleId="NormaleWeb">
    <w:name w:val="Normal (Web)"/>
    <w:basedOn w:val="Normale"/>
    <w:uiPriority w:val="99"/>
    <w:unhideWhenUsed/>
    <w:rsid w:val="00F23590"/>
    <w:pPr>
      <w:spacing w:before="100" w:beforeAutospacing="1" w:after="100" w:afterAutospacing="1"/>
    </w:pPr>
    <w:rPr>
      <w:sz w:val="24"/>
      <w:szCs w:val="24"/>
    </w:rPr>
  </w:style>
  <w:style w:type="paragraph" w:customStyle="1" w:styleId="Default">
    <w:name w:val="Default"/>
    <w:rsid w:val="00AC2737"/>
    <w:pPr>
      <w:autoSpaceDE w:val="0"/>
      <w:autoSpaceDN w:val="0"/>
      <w:adjustRightInd w:val="0"/>
    </w:pPr>
    <w:rPr>
      <w:rFonts w:ascii="Arial" w:hAnsi="Arial" w:cs="Arial"/>
      <w:color w:val="000000"/>
      <w:sz w:val="24"/>
      <w:szCs w:val="24"/>
    </w:rPr>
  </w:style>
  <w:style w:type="numbering" w:customStyle="1" w:styleId="Stile1">
    <w:name w:val="Stile1"/>
    <w:uiPriority w:val="99"/>
    <w:rsid w:val="00AC2737"/>
    <w:pPr>
      <w:numPr>
        <w:numId w:val="36"/>
      </w:numPr>
    </w:pPr>
  </w:style>
  <w:style w:type="numbering" w:customStyle="1" w:styleId="Stile2">
    <w:name w:val="Stile2"/>
    <w:uiPriority w:val="99"/>
    <w:rsid w:val="00AC2737"/>
    <w:pPr>
      <w:numPr>
        <w:numId w:val="39"/>
      </w:numPr>
    </w:pPr>
  </w:style>
  <w:style w:type="paragraph" w:styleId="Titolosommario">
    <w:name w:val="TOC Heading"/>
    <w:basedOn w:val="Titolo1"/>
    <w:next w:val="Normale"/>
    <w:uiPriority w:val="39"/>
    <w:unhideWhenUsed/>
    <w:qFormat/>
    <w:rsid w:val="00AC2737"/>
    <w:pPr>
      <w:keepLines/>
      <w:spacing w:before="240" w:line="259" w:lineRule="auto"/>
      <w:outlineLvl w:val="9"/>
    </w:pPr>
    <w:rPr>
      <w:rFonts w:ascii="Calibri Light" w:hAnsi="Calibri Light"/>
      <w:color w:val="2F5496"/>
      <w:sz w:val="32"/>
      <w:szCs w:val="32"/>
    </w:rPr>
  </w:style>
  <w:style w:type="paragraph" w:styleId="Sommario1">
    <w:name w:val="toc 1"/>
    <w:basedOn w:val="Normale"/>
    <w:next w:val="Normale"/>
    <w:autoRedefine/>
    <w:uiPriority w:val="39"/>
    <w:unhideWhenUsed/>
    <w:rsid w:val="00AC2737"/>
    <w:pPr>
      <w:jc w:val="both"/>
    </w:pPr>
    <w:rPr>
      <w:rFonts w:ascii="Calibri" w:eastAsia="Calibri" w:hAnsi="Calibri"/>
      <w:sz w:val="22"/>
      <w:szCs w:val="22"/>
      <w:lang w:eastAsia="en-US"/>
    </w:rPr>
  </w:style>
  <w:style w:type="paragraph" w:customStyle="1" w:styleId="Standard">
    <w:name w:val="Standard"/>
    <w:rsid w:val="008F2D80"/>
    <w:pPr>
      <w:suppressAutoHyphens/>
      <w:autoSpaceDN w:val="0"/>
      <w:textAlignment w:val="baseline"/>
    </w:pPr>
    <w:rPr>
      <w:kern w:val="3"/>
      <w:sz w:val="24"/>
      <w:szCs w:val="24"/>
    </w:rPr>
  </w:style>
  <w:style w:type="character" w:styleId="Rimandonotaapidipagina">
    <w:name w:val="footnote reference"/>
    <w:uiPriority w:val="99"/>
    <w:unhideWhenUsed/>
    <w:rsid w:val="008F2D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sz w:val="24"/>
    </w:rPr>
  </w:style>
  <w:style w:type="paragraph" w:styleId="Titolo2">
    <w:name w:val="heading 2"/>
    <w:basedOn w:val="Normale"/>
    <w:next w:val="Normale"/>
    <w:qFormat/>
    <w:pPr>
      <w:keepNext/>
      <w:jc w:val="right"/>
      <w:outlineLvl w:val="1"/>
    </w:pPr>
    <w:rPr>
      <w:rFonts w:ascii="Arial" w:hAnsi="Arial"/>
      <w:sz w:val="24"/>
    </w:rPr>
  </w:style>
  <w:style w:type="paragraph" w:styleId="Titolo3">
    <w:name w:val="heading 3"/>
    <w:basedOn w:val="Normale"/>
    <w:next w:val="Normale"/>
    <w:qFormat/>
    <w:pPr>
      <w:keepNext/>
      <w:jc w:val="right"/>
      <w:outlineLvl w:val="2"/>
    </w:pPr>
    <w:rPr>
      <w:rFonts w:ascii="Arial" w:hAnsi="Arial"/>
      <w:b/>
      <w:sz w:val="24"/>
      <w:u w:val="single"/>
    </w:rPr>
  </w:style>
  <w:style w:type="paragraph" w:styleId="Titolo4">
    <w:name w:val="heading 4"/>
    <w:basedOn w:val="Normale"/>
    <w:next w:val="Normale"/>
    <w:qFormat/>
    <w:pPr>
      <w:keepNext/>
      <w:jc w:val="both"/>
      <w:outlineLvl w:val="3"/>
    </w:pPr>
    <w:rPr>
      <w:b/>
      <w:bCs/>
      <w:sz w:val="28"/>
    </w:rPr>
  </w:style>
  <w:style w:type="paragraph" w:styleId="Titolo5">
    <w:name w:val="heading 5"/>
    <w:basedOn w:val="Normale"/>
    <w:next w:val="Normale"/>
    <w:qFormat/>
    <w:pPr>
      <w:keepNext/>
      <w:outlineLvl w:val="4"/>
    </w:pPr>
    <w:rPr>
      <w:sz w:val="28"/>
    </w:rPr>
  </w:style>
  <w:style w:type="paragraph" w:styleId="Titolo6">
    <w:name w:val="heading 6"/>
    <w:basedOn w:val="Normale"/>
    <w:next w:val="Normale"/>
    <w:qFormat/>
    <w:pPr>
      <w:keepNext/>
      <w:jc w:val="center"/>
      <w:outlineLvl w:val="5"/>
    </w:pPr>
    <w:rPr>
      <w:sz w:val="28"/>
    </w:rPr>
  </w:style>
  <w:style w:type="paragraph" w:styleId="Titolo7">
    <w:name w:val="heading 7"/>
    <w:basedOn w:val="Normale"/>
    <w:next w:val="Normale"/>
    <w:qFormat/>
    <w:pPr>
      <w:keepNext/>
      <w:jc w:val="center"/>
      <w:outlineLvl w:val="6"/>
    </w:pPr>
    <w:rPr>
      <w:b/>
      <w:bCs/>
      <w:sz w:val="22"/>
      <w:u w:val="single"/>
    </w:rPr>
  </w:style>
  <w:style w:type="paragraph" w:styleId="Titolo8">
    <w:name w:val="heading 8"/>
    <w:basedOn w:val="Normale"/>
    <w:next w:val="Normale"/>
    <w:qFormat/>
    <w:pPr>
      <w:keepNext/>
      <w:outlineLvl w:val="7"/>
    </w:pPr>
    <w:rPr>
      <w:sz w:val="26"/>
    </w:rPr>
  </w:style>
  <w:style w:type="paragraph" w:styleId="Titolo9">
    <w:name w:val="heading 9"/>
    <w:basedOn w:val="Normale"/>
    <w:next w:val="Normale"/>
    <w:qFormat/>
    <w:pPr>
      <w:keepNext/>
      <w:jc w:val="both"/>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Pr>
      <w:rFonts w:ascii="Arial" w:hAnsi="Arial"/>
      <w:sz w:val="24"/>
    </w:rPr>
  </w:style>
  <w:style w:type="paragraph" w:styleId="Rientrocorpodeltesto">
    <w:name w:val="Body Text Indent"/>
    <w:basedOn w:val="Normale"/>
    <w:pPr>
      <w:spacing w:line="360" w:lineRule="auto"/>
      <w:ind w:firstLine="708"/>
    </w:pPr>
    <w:rPr>
      <w:rFonts w:ascii="Arial" w:hAnsi="Arial"/>
      <w:sz w:val="24"/>
    </w:rPr>
  </w:style>
  <w:style w:type="paragraph" w:styleId="Corpodeltesto2">
    <w:name w:val="Body Text 2"/>
    <w:basedOn w:val="Normale"/>
    <w:rPr>
      <w:sz w:val="28"/>
    </w:rPr>
  </w:style>
  <w:style w:type="paragraph" w:styleId="Corpodeltesto3">
    <w:name w:val="Body Text 3"/>
    <w:basedOn w:val="Normale"/>
    <w:pPr>
      <w:jc w:val="both"/>
    </w:pPr>
    <w:rPr>
      <w:sz w:val="28"/>
    </w:rPr>
  </w:style>
  <w:style w:type="paragraph" w:styleId="Rientrocorpodeltesto2">
    <w:name w:val="Body Text Indent 2"/>
    <w:basedOn w:val="Normale"/>
    <w:pPr>
      <w:ind w:firstLine="709"/>
    </w:pPr>
    <w:rPr>
      <w:sz w:val="28"/>
    </w:rPr>
  </w:style>
  <w:style w:type="paragraph" w:styleId="Rientrocorpodeltesto3">
    <w:name w:val="Body Text Indent 3"/>
    <w:basedOn w:val="Normale"/>
    <w:pPr>
      <w:ind w:left="284" w:hanging="284"/>
    </w:pPr>
    <w:rPr>
      <w:sz w:val="24"/>
    </w:rPr>
  </w:style>
  <w:style w:type="paragraph" w:customStyle="1" w:styleId="p4">
    <w:name w:val="p4"/>
    <w:basedOn w:val="Normale"/>
    <w:rsid w:val="001920EC"/>
    <w:pPr>
      <w:widowControl w:val="0"/>
      <w:tabs>
        <w:tab w:val="left" w:pos="720"/>
      </w:tabs>
      <w:snapToGrid w:val="0"/>
      <w:spacing w:line="280" w:lineRule="atLeast"/>
      <w:jc w:val="both"/>
    </w:pPr>
    <w:rPr>
      <w:sz w:val="24"/>
    </w:rPr>
  </w:style>
  <w:style w:type="paragraph" w:customStyle="1" w:styleId="BodyText22">
    <w:name w:val="Body Text 22"/>
    <w:basedOn w:val="Normale"/>
    <w:rsid w:val="001920EC"/>
    <w:pPr>
      <w:widowControl w:val="0"/>
      <w:tabs>
        <w:tab w:val="left" w:pos="8647"/>
      </w:tabs>
      <w:autoSpaceDE w:val="0"/>
      <w:autoSpaceDN w:val="0"/>
      <w:adjustRightInd w:val="0"/>
      <w:ind w:right="84"/>
      <w:jc w:val="both"/>
    </w:pPr>
    <w:rPr>
      <w:rFonts w:ascii="Courier New" w:hAnsi="Courier New" w:cs="Courier New"/>
      <w:sz w:val="22"/>
      <w:szCs w:val="22"/>
    </w:rPr>
  </w:style>
  <w:style w:type="paragraph" w:styleId="Testonormale">
    <w:name w:val="Plain Text"/>
    <w:basedOn w:val="Normale"/>
    <w:rsid w:val="001920EC"/>
    <w:pPr>
      <w:widowControl w:val="0"/>
      <w:autoSpaceDE w:val="0"/>
      <w:autoSpaceDN w:val="0"/>
      <w:adjustRightInd w:val="0"/>
    </w:pPr>
    <w:rPr>
      <w:rFonts w:ascii="Courier New" w:hAnsi="Courier New" w:cs="Courier New"/>
    </w:rPr>
  </w:style>
  <w:style w:type="paragraph" w:styleId="Testofumetto">
    <w:name w:val="Balloon Text"/>
    <w:basedOn w:val="Normale"/>
    <w:semiHidden/>
    <w:rsid w:val="001920EC"/>
    <w:rPr>
      <w:rFonts w:ascii="Tahoma" w:hAnsi="Tahoma" w:cs="Tahoma"/>
      <w:sz w:val="16"/>
      <w:szCs w:val="16"/>
    </w:rPr>
  </w:style>
  <w:style w:type="paragraph" w:customStyle="1" w:styleId="cust-dettaglio-prefisso-annessi">
    <w:name w:val="cust-dettaglio-prefisso-annessi"/>
    <w:basedOn w:val="Normale"/>
    <w:rsid w:val="00FC5334"/>
    <w:pPr>
      <w:spacing w:before="100" w:beforeAutospacing="1" w:after="100" w:afterAutospacing="1"/>
    </w:pPr>
    <w:rPr>
      <w:sz w:val="24"/>
      <w:szCs w:val="24"/>
    </w:rPr>
  </w:style>
  <w:style w:type="paragraph" w:styleId="Paragrafoelenco">
    <w:name w:val="List Paragraph"/>
    <w:basedOn w:val="Normale"/>
    <w:uiPriority w:val="34"/>
    <w:qFormat/>
    <w:rsid w:val="00F8161C"/>
    <w:pPr>
      <w:spacing w:after="200" w:line="276" w:lineRule="auto"/>
      <w:ind w:left="720"/>
      <w:contextualSpacing/>
    </w:pPr>
    <w:rPr>
      <w:rFonts w:ascii="Calibri" w:eastAsia="Calibri" w:hAnsi="Calibri"/>
      <w:sz w:val="22"/>
      <w:szCs w:val="22"/>
      <w:lang w:eastAsia="en-US"/>
    </w:rPr>
  </w:style>
  <w:style w:type="character" w:customStyle="1" w:styleId="project-cats-fielditemdescription">
    <w:name w:val="project-cats-field__item__description"/>
    <w:rsid w:val="008D54B8"/>
  </w:style>
  <w:style w:type="character" w:styleId="Collegamentoipertestuale">
    <w:name w:val="Hyperlink"/>
    <w:rsid w:val="007707B6"/>
    <w:rPr>
      <w:color w:val="0000FF"/>
      <w:u w:val="single"/>
    </w:rPr>
  </w:style>
  <w:style w:type="character" w:styleId="Enfasigrassetto">
    <w:name w:val="Strong"/>
    <w:uiPriority w:val="22"/>
    <w:qFormat/>
    <w:rsid w:val="00F400B5"/>
    <w:rPr>
      <w:b/>
      <w:bCs/>
    </w:rPr>
  </w:style>
  <w:style w:type="paragraph" w:styleId="NormaleWeb">
    <w:name w:val="Normal (Web)"/>
    <w:basedOn w:val="Normale"/>
    <w:uiPriority w:val="99"/>
    <w:unhideWhenUsed/>
    <w:rsid w:val="00F23590"/>
    <w:pPr>
      <w:spacing w:before="100" w:beforeAutospacing="1" w:after="100" w:afterAutospacing="1"/>
    </w:pPr>
    <w:rPr>
      <w:sz w:val="24"/>
      <w:szCs w:val="24"/>
    </w:rPr>
  </w:style>
  <w:style w:type="paragraph" w:customStyle="1" w:styleId="Default">
    <w:name w:val="Default"/>
    <w:rsid w:val="00AC2737"/>
    <w:pPr>
      <w:autoSpaceDE w:val="0"/>
      <w:autoSpaceDN w:val="0"/>
      <w:adjustRightInd w:val="0"/>
    </w:pPr>
    <w:rPr>
      <w:rFonts w:ascii="Arial" w:hAnsi="Arial" w:cs="Arial"/>
      <w:color w:val="000000"/>
      <w:sz w:val="24"/>
      <w:szCs w:val="24"/>
    </w:rPr>
  </w:style>
  <w:style w:type="numbering" w:customStyle="1" w:styleId="Stile1">
    <w:name w:val="Stile1"/>
    <w:uiPriority w:val="99"/>
    <w:rsid w:val="00AC2737"/>
    <w:pPr>
      <w:numPr>
        <w:numId w:val="36"/>
      </w:numPr>
    </w:pPr>
  </w:style>
  <w:style w:type="numbering" w:customStyle="1" w:styleId="Stile2">
    <w:name w:val="Stile2"/>
    <w:uiPriority w:val="99"/>
    <w:rsid w:val="00AC2737"/>
    <w:pPr>
      <w:numPr>
        <w:numId w:val="39"/>
      </w:numPr>
    </w:pPr>
  </w:style>
  <w:style w:type="paragraph" w:styleId="Titolosommario">
    <w:name w:val="TOC Heading"/>
    <w:basedOn w:val="Titolo1"/>
    <w:next w:val="Normale"/>
    <w:uiPriority w:val="39"/>
    <w:unhideWhenUsed/>
    <w:qFormat/>
    <w:rsid w:val="00AC2737"/>
    <w:pPr>
      <w:keepLines/>
      <w:spacing w:before="240" w:line="259" w:lineRule="auto"/>
      <w:outlineLvl w:val="9"/>
    </w:pPr>
    <w:rPr>
      <w:rFonts w:ascii="Calibri Light" w:hAnsi="Calibri Light"/>
      <w:color w:val="2F5496"/>
      <w:sz w:val="32"/>
      <w:szCs w:val="32"/>
    </w:rPr>
  </w:style>
  <w:style w:type="paragraph" w:styleId="Sommario1">
    <w:name w:val="toc 1"/>
    <w:basedOn w:val="Normale"/>
    <w:next w:val="Normale"/>
    <w:autoRedefine/>
    <w:uiPriority w:val="39"/>
    <w:unhideWhenUsed/>
    <w:rsid w:val="00AC2737"/>
    <w:pPr>
      <w:jc w:val="both"/>
    </w:pPr>
    <w:rPr>
      <w:rFonts w:ascii="Calibri" w:eastAsia="Calibri" w:hAnsi="Calibri"/>
      <w:sz w:val="22"/>
      <w:szCs w:val="22"/>
      <w:lang w:eastAsia="en-US"/>
    </w:rPr>
  </w:style>
  <w:style w:type="paragraph" w:customStyle="1" w:styleId="Standard">
    <w:name w:val="Standard"/>
    <w:rsid w:val="008F2D80"/>
    <w:pPr>
      <w:suppressAutoHyphens/>
      <w:autoSpaceDN w:val="0"/>
      <w:textAlignment w:val="baseline"/>
    </w:pPr>
    <w:rPr>
      <w:kern w:val="3"/>
      <w:sz w:val="24"/>
      <w:szCs w:val="24"/>
    </w:rPr>
  </w:style>
  <w:style w:type="character" w:styleId="Rimandonotaapidipagina">
    <w:name w:val="footnote reference"/>
    <w:uiPriority w:val="99"/>
    <w:unhideWhenUsed/>
    <w:rsid w:val="008F2D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2514">
      <w:bodyDiv w:val="1"/>
      <w:marLeft w:val="0"/>
      <w:marRight w:val="0"/>
      <w:marTop w:val="0"/>
      <w:marBottom w:val="0"/>
      <w:divBdr>
        <w:top w:val="none" w:sz="0" w:space="0" w:color="auto"/>
        <w:left w:val="none" w:sz="0" w:space="0" w:color="auto"/>
        <w:bottom w:val="none" w:sz="0" w:space="0" w:color="auto"/>
        <w:right w:val="none" w:sz="0" w:space="0" w:color="auto"/>
      </w:divBdr>
    </w:div>
    <w:div w:id="1096244183">
      <w:bodyDiv w:val="1"/>
      <w:marLeft w:val="0"/>
      <w:marRight w:val="0"/>
      <w:marTop w:val="0"/>
      <w:marBottom w:val="0"/>
      <w:divBdr>
        <w:top w:val="none" w:sz="0" w:space="0" w:color="auto"/>
        <w:left w:val="none" w:sz="0" w:space="0" w:color="auto"/>
        <w:bottom w:val="none" w:sz="0" w:space="0" w:color="auto"/>
        <w:right w:val="none" w:sz="0" w:space="0" w:color="auto"/>
      </w:divBdr>
    </w:div>
    <w:div w:id="1272393487">
      <w:bodyDiv w:val="1"/>
      <w:marLeft w:val="0"/>
      <w:marRight w:val="0"/>
      <w:marTop w:val="0"/>
      <w:marBottom w:val="0"/>
      <w:divBdr>
        <w:top w:val="none" w:sz="0" w:space="0" w:color="auto"/>
        <w:left w:val="none" w:sz="0" w:space="0" w:color="auto"/>
        <w:bottom w:val="none" w:sz="0" w:space="0" w:color="auto"/>
        <w:right w:val="none" w:sz="0" w:space="0" w:color="auto"/>
      </w:divBdr>
    </w:div>
    <w:div w:id="1728259954">
      <w:bodyDiv w:val="1"/>
      <w:marLeft w:val="0"/>
      <w:marRight w:val="0"/>
      <w:marTop w:val="0"/>
      <w:marBottom w:val="0"/>
      <w:divBdr>
        <w:top w:val="none" w:sz="0" w:space="0" w:color="auto"/>
        <w:left w:val="none" w:sz="0" w:space="0" w:color="auto"/>
        <w:bottom w:val="none" w:sz="0" w:space="0" w:color="auto"/>
        <w:right w:val="none" w:sz="0" w:space="0" w:color="auto"/>
      </w:divBdr>
    </w:div>
    <w:div w:id="2128812027">
      <w:bodyDiv w:val="1"/>
      <w:marLeft w:val="0"/>
      <w:marRight w:val="0"/>
      <w:marTop w:val="0"/>
      <w:marBottom w:val="0"/>
      <w:divBdr>
        <w:top w:val="none" w:sz="0" w:space="0" w:color="auto"/>
        <w:left w:val="none" w:sz="0" w:space="0" w:color="auto"/>
        <w:bottom w:val="none" w:sz="0" w:space="0" w:color="auto"/>
        <w:right w:val="none" w:sz="0" w:space="0" w:color="auto"/>
      </w:divBdr>
      <w:divsChild>
        <w:div w:id="1432235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226B-8DA6-400E-9395-F1C20F54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5513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6375</CharactersWithSpaces>
  <SharedDoc>false</SharedDoc>
  <HLinks>
    <vt:vector size="6" baseType="variant">
      <vt:variant>
        <vt:i4>6160432</vt:i4>
      </vt:variant>
      <vt:variant>
        <vt:i4>0</vt:i4>
      </vt:variant>
      <vt:variant>
        <vt:i4>0</vt:i4>
      </vt:variant>
      <vt:variant>
        <vt:i4>5</vt:i4>
      </vt:variant>
      <vt:variant>
        <vt:lpwstr>mailto:comune.civitanovamarche@pec.it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Comune di Serravalle di Chienti</dc:creator>
  <cp:lastModifiedBy>rag5</cp:lastModifiedBy>
  <cp:revision>3</cp:revision>
  <cp:lastPrinted>2019-05-04T11:06:00Z</cp:lastPrinted>
  <dcterms:created xsi:type="dcterms:W3CDTF">2019-05-04T11:05:00Z</dcterms:created>
  <dcterms:modified xsi:type="dcterms:W3CDTF">2019-05-04T11:06:00Z</dcterms:modified>
</cp:coreProperties>
</file>