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BE" w:rsidRDefault="006D30BE">
      <w:pPr>
        <w:pStyle w:val="Corpodeltesto"/>
        <w:spacing w:before="2"/>
        <w:ind w:left="0"/>
        <w:jc w:val="left"/>
        <w:rPr>
          <w:rFonts w:ascii="Times New Roman"/>
          <w:sz w:val="19"/>
        </w:rPr>
      </w:pPr>
    </w:p>
    <w:p w:rsidR="006D30BE" w:rsidRDefault="00AF0D76">
      <w:pPr>
        <w:spacing w:before="92"/>
        <w:ind w:left="116"/>
        <w:rPr>
          <w:b/>
          <w:sz w:val="28"/>
        </w:rPr>
      </w:pPr>
      <w:r>
        <w:rPr>
          <w:b/>
          <w:sz w:val="28"/>
          <w:u w:val="thick"/>
        </w:rPr>
        <w:t>Schema Convenzione Allegato B</w:t>
      </w:r>
    </w:p>
    <w:p w:rsidR="006D30BE" w:rsidRDefault="006D30BE">
      <w:pPr>
        <w:pStyle w:val="Corpodeltesto"/>
        <w:ind w:left="0"/>
        <w:jc w:val="left"/>
        <w:rPr>
          <w:b/>
        </w:rPr>
      </w:pPr>
    </w:p>
    <w:p w:rsidR="006D30BE" w:rsidRDefault="006D30BE">
      <w:pPr>
        <w:pStyle w:val="Corpodeltesto"/>
        <w:spacing w:before="2"/>
        <w:ind w:left="0"/>
        <w:jc w:val="left"/>
        <w:rPr>
          <w:b/>
          <w:sz w:val="22"/>
        </w:rPr>
      </w:pPr>
    </w:p>
    <w:p w:rsidR="006D30BE" w:rsidRDefault="00AF0D76">
      <w:pPr>
        <w:pStyle w:val="Heading1"/>
        <w:spacing w:before="1"/>
        <w:ind w:left="140"/>
      </w:pPr>
      <w:r>
        <w:t>Convenzione ex art.30 TUEELL per il trasferimento ed il conferimento alla gestione del Settore 3° “Polizia Locale - Forestazione"</w:t>
      </w:r>
      <w:r>
        <w:t xml:space="preserve"> dell’</w:t>
      </w:r>
      <w:proofErr w:type="spellStart"/>
      <w:r>
        <w:t>U.M.M.A.</w:t>
      </w:r>
      <w:proofErr w:type="spellEnd"/>
      <w:r>
        <w:t xml:space="preserve"> delle funzioni attinenti i SERVIZI TECNICO/AUSILIARI ed ATTIVITA' AMMINISTRATIVE</w:t>
      </w:r>
    </w:p>
    <w:p w:rsidR="006D30BE" w:rsidRDefault="00AF0D76">
      <w:pPr>
        <w:spacing w:line="252" w:lineRule="exact"/>
        <w:ind w:left="133" w:right="978"/>
        <w:jc w:val="center"/>
        <w:rPr>
          <w:b/>
        </w:rPr>
      </w:pPr>
      <w:r>
        <w:rPr>
          <w:b/>
        </w:rPr>
        <w:t>da parte dei Comuni non appartenenti all’</w:t>
      </w:r>
      <w:proofErr w:type="spellStart"/>
      <w:r>
        <w:rPr>
          <w:b/>
        </w:rPr>
        <w:t>U.M.M.A.</w:t>
      </w:r>
      <w:proofErr w:type="spellEnd"/>
    </w:p>
    <w:p w:rsidR="006D30BE" w:rsidRDefault="00AF0D76">
      <w:pPr>
        <w:ind w:left="137" w:right="978"/>
        <w:jc w:val="center"/>
        <w:rPr>
          <w:b/>
        </w:rPr>
      </w:pPr>
      <w:r>
        <w:rPr>
          <w:b/>
        </w:rPr>
        <w:t>già aderenti alla Convenzione ex art.30 TUEELL per il conferimento e trasferimento della funzione fondamentale</w:t>
      </w:r>
      <w:r>
        <w:rPr>
          <w:b/>
        </w:rPr>
        <w:t xml:space="preserve"> di polizia locale</w:t>
      </w:r>
    </w:p>
    <w:p w:rsidR="006D30BE" w:rsidRDefault="00AF0D76">
      <w:pPr>
        <w:spacing w:line="264" w:lineRule="exact"/>
        <w:ind w:left="140" w:right="978"/>
        <w:jc w:val="center"/>
        <w:rPr>
          <w:b/>
          <w:sz w:val="23"/>
        </w:rPr>
      </w:pPr>
      <w:r>
        <w:rPr>
          <w:b/>
          <w:sz w:val="23"/>
        </w:rPr>
        <w:t>--------------------------------------------------------</w:t>
      </w:r>
    </w:p>
    <w:p w:rsidR="006D30BE" w:rsidRDefault="00AF0D76">
      <w:pPr>
        <w:pStyle w:val="Corpodeltesto"/>
        <w:ind w:right="958"/>
      </w:pPr>
      <w:r>
        <w:t xml:space="preserve">L'anno </w:t>
      </w:r>
      <w:proofErr w:type="spellStart"/>
      <w:r>
        <w:t>duemila……………</w:t>
      </w:r>
      <w:proofErr w:type="spellEnd"/>
      <w:r>
        <w:rPr>
          <w:rFonts w:ascii="Times New Roman" w:hAnsi="Times New Roman"/>
        </w:rPr>
        <w:t>..</w:t>
      </w:r>
      <w:r>
        <w:t xml:space="preserve">, il giorno …, del mese di </w:t>
      </w:r>
      <w:proofErr w:type="spellStart"/>
      <w:r>
        <w:t>…………</w:t>
      </w:r>
      <w:proofErr w:type="spellEnd"/>
      <w:r>
        <w:t xml:space="preserve"> (…/…/20…), in San </w:t>
      </w:r>
      <w:proofErr w:type="spellStart"/>
      <w:r>
        <w:t>Ginesio</w:t>
      </w:r>
      <w:proofErr w:type="spellEnd"/>
      <w:r>
        <w:t xml:space="preserve"> (MC), presso la Sede dell’Unione Montana dei Monti Azzurri, con la presente convenzione, da valere pe</w:t>
      </w:r>
      <w:r>
        <w:t>r ogni effetto di</w:t>
      </w:r>
      <w:r>
        <w:rPr>
          <w:spacing w:val="-3"/>
        </w:rPr>
        <w:t xml:space="preserve"> </w:t>
      </w:r>
      <w:r>
        <w:t>legge,</w:t>
      </w:r>
    </w:p>
    <w:p w:rsidR="006D30BE" w:rsidRDefault="00AF0D76">
      <w:pPr>
        <w:pStyle w:val="Heading2"/>
        <w:ind w:right="978"/>
        <w:jc w:val="center"/>
      </w:pPr>
      <w:r>
        <w:t>tra</w:t>
      </w:r>
    </w:p>
    <w:p w:rsidR="006D30BE" w:rsidRDefault="00AF0D76">
      <w:pPr>
        <w:pStyle w:val="Corpodeltesto"/>
        <w:spacing w:before="1"/>
        <w:ind w:right="954"/>
      </w:pPr>
      <w:r>
        <w:t>l’</w:t>
      </w:r>
      <w:r>
        <w:rPr>
          <w:b/>
        </w:rPr>
        <w:t>UNIONE MONTANA dei MONTI AZZURRI</w:t>
      </w:r>
      <w:r>
        <w:t xml:space="preserve">, in persona del PRESIDENTE dell’UNIONE pro-tempore, Dott. </w:t>
      </w:r>
      <w:r>
        <w:rPr>
          <w:b/>
        </w:rPr>
        <w:t xml:space="preserve">Giampiero FELICIOTTI </w:t>
      </w:r>
      <w:r>
        <w:t>(codice fiscale FLCGPR52S15I651U), domiciliato per la carica presso la Sede dell’Unione Montana dei Monti Azzurri</w:t>
      </w:r>
      <w:r>
        <w:t>, il quale interviene nella presente convenzione in forza della Deliberazione del Consiglio dell’Unione montana n. 44 del 19/12/2019, resa immediatamente eseguibile;</w:t>
      </w:r>
    </w:p>
    <w:p w:rsidR="006D30BE" w:rsidRDefault="00AF0D76">
      <w:pPr>
        <w:pStyle w:val="Heading2"/>
        <w:spacing w:line="230" w:lineRule="exact"/>
        <w:ind w:left="0" w:right="838"/>
        <w:jc w:val="center"/>
      </w:pPr>
      <w:r>
        <w:rPr>
          <w:w w:val="99"/>
        </w:rPr>
        <w:t>e</w:t>
      </w:r>
    </w:p>
    <w:p w:rsidR="006D30BE" w:rsidRDefault="00AF0D76">
      <w:pPr>
        <w:pStyle w:val="Corpodeltesto"/>
        <w:ind w:right="954"/>
      </w:pPr>
      <w:r>
        <w:t xml:space="preserve">il </w:t>
      </w:r>
      <w:r>
        <w:rPr>
          <w:b/>
        </w:rPr>
        <w:t xml:space="preserve">Comune di </w:t>
      </w:r>
      <w:proofErr w:type="spellStart"/>
      <w:r>
        <w:rPr>
          <w:b/>
        </w:rPr>
        <w:t>………</w:t>
      </w:r>
      <w:proofErr w:type="spellEnd"/>
      <w:r>
        <w:t xml:space="preserve">, in persona del Sindaco pro-tempore Dott. </w:t>
      </w:r>
      <w:proofErr w:type="spellStart"/>
      <w:r>
        <w:rPr>
          <w:b/>
        </w:rPr>
        <w:t>……</w:t>
      </w:r>
      <w:proofErr w:type="spellEnd"/>
      <w:r>
        <w:rPr>
          <w:b/>
        </w:rPr>
        <w:t xml:space="preserve"> </w:t>
      </w:r>
      <w:proofErr w:type="spellStart"/>
      <w:r>
        <w:rPr>
          <w:b/>
        </w:rPr>
        <w:t>……</w:t>
      </w:r>
      <w:proofErr w:type="spellEnd"/>
      <w:r>
        <w:rPr>
          <w:b/>
        </w:rPr>
        <w:t xml:space="preserve"> </w:t>
      </w:r>
      <w:r>
        <w:t xml:space="preserve">(codice fiscale </w:t>
      </w:r>
      <w:proofErr w:type="spellStart"/>
      <w:r>
        <w:t>………</w:t>
      </w:r>
      <w:proofErr w:type="spellEnd"/>
      <w:r>
        <w:t xml:space="preserve">), domiciliato per la carica presso la Sede Comunale, il quale interviene nella presente convenzione in forza della </w:t>
      </w:r>
      <w:r>
        <w:rPr>
          <w:u w:val="double"/>
        </w:rPr>
        <w:t>D</w:t>
      </w:r>
      <w:r>
        <w:t>eliberazione Consiliare n. … del …/…/20…</w:t>
      </w:r>
      <w:r>
        <w:rPr>
          <w:rFonts w:ascii="Times New Roman" w:hAnsi="Times New Roman"/>
        </w:rPr>
        <w:t xml:space="preserve">, </w:t>
      </w:r>
      <w:r>
        <w:t>resa immediatamente eseguibile;</w:t>
      </w:r>
    </w:p>
    <w:p w:rsidR="006D30BE" w:rsidRDefault="00AF0D76">
      <w:pPr>
        <w:pStyle w:val="Heading2"/>
        <w:spacing w:line="229" w:lineRule="exact"/>
        <w:ind w:left="136" w:right="978"/>
        <w:jc w:val="center"/>
      </w:pPr>
      <w:r>
        <w:t>PREMESSO CHE</w:t>
      </w:r>
    </w:p>
    <w:p w:rsidR="006D30BE" w:rsidRDefault="00AF0D76">
      <w:pPr>
        <w:pStyle w:val="Paragrafoelenco"/>
        <w:numPr>
          <w:ilvl w:val="0"/>
          <w:numId w:val="12"/>
        </w:numPr>
        <w:tabs>
          <w:tab w:val="left" w:pos="400"/>
        </w:tabs>
        <w:ind w:right="957" w:firstLine="0"/>
        <w:rPr>
          <w:sz w:val="20"/>
        </w:rPr>
      </w:pPr>
      <w:r>
        <w:rPr>
          <w:sz w:val="20"/>
        </w:rPr>
        <w:t xml:space="preserve">l’art. 14, commi 25-31 </w:t>
      </w:r>
      <w:proofErr w:type="spellStart"/>
      <w:r>
        <w:rPr>
          <w:sz w:val="20"/>
        </w:rPr>
        <w:t>quater</w:t>
      </w:r>
      <w:proofErr w:type="spellEnd"/>
      <w:r>
        <w:rPr>
          <w:sz w:val="20"/>
        </w:rPr>
        <w:t xml:space="preserve"> del</w:t>
      </w:r>
      <w:r>
        <w:rPr>
          <w:sz w:val="20"/>
        </w:rPr>
        <w:t xml:space="preserve"> D.L. 31 maggio 2010, n. 78, convertito in legge 30 luglio 2010, n. 122, e </w:t>
      </w:r>
      <w:proofErr w:type="spellStart"/>
      <w:r>
        <w:rPr>
          <w:sz w:val="20"/>
        </w:rPr>
        <w:t>s.m.i.</w:t>
      </w:r>
      <w:proofErr w:type="spellEnd"/>
      <w:r>
        <w:rPr>
          <w:sz w:val="20"/>
        </w:rPr>
        <w:t xml:space="preserve"> imponeva ai Comuni con popolazione sino a 5.000 abitanti, ovvero fino a 3.000 se appartenenti o già appartenuti alle Comunità Montane, l’esercizio associato delle loro funzio</w:t>
      </w:r>
      <w:r>
        <w:rPr>
          <w:sz w:val="20"/>
        </w:rPr>
        <w:t>ni fondamentali mediante “Unione” (art.32 TUEL) o “Convenzione” (art.30 TUEL) delle funzioni fondamentali di cui al comma 27 del medesimo articolo, incidendo sull’assetto funzionale e organizzativo degli Enti interessati;</w:t>
      </w:r>
    </w:p>
    <w:p w:rsidR="006D30BE" w:rsidRDefault="00AF0D76">
      <w:pPr>
        <w:pStyle w:val="Paragrafoelenco"/>
        <w:numPr>
          <w:ilvl w:val="0"/>
          <w:numId w:val="12"/>
        </w:numPr>
        <w:tabs>
          <w:tab w:val="left" w:pos="400"/>
        </w:tabs>
        <w:ind w:right="956" w:firstLine="0"/>
        <w:rPr>
          <w:sz w:val="20"/>
        </w:rPr>
      </w:pPr>
      <w:r>
        <w:rPr>
          <w:sz w:val="20"/>
        </w:rPr>
        <w:t>l’art. 19, della Legge n.135/2012,</w:t>
      </w:r>
      <w:r>
        <w:rPr>
          <w:sz w:val="20"/>
        </w:rPr>
        <w:t xml:space="preserve"> individuava le nuove 10 (dieci) “Funzioni Fondamentali” dei COMUNI, che sono considerate obbligatorie e fondamentali, ai sensi dell’art. 117, comma 2, lettera p), della Costituzione, sostituendo il testo del comma 27, dell’art.14, della Legge n.122/2010, </w:t>
      </w:r>
      <w:r>
        <w:rPr>
          <w:sz w:val="20"/>
        </w:rPr>
        <w:t>come di seguito</w:t>
      </w:r>
      <w:r>
        <w:rPr>
          <w:spacing w:val="-2"/>
          <w:sz w:val="20"/>
        </w:rPr>
        <w:t xml:space="preserve"> </w:t>
      </w:r>
      <w:r>
        <w:rPr>
          <w:sz w:val="20"/>
        </w:rPr>
        <w:t>riportato:</w:t>
      </w:r>
    </w:p>
    <w:p w:rsidR="006D30BE" w:rsidRDefault="00AF0D76">
      <w:pPr>
        <w:pStyle w:val="Paragrafoelenco"/>
        <w:numPr>
          <w:ilvl w:val="1"/>
          <w:numId w:val="12"/>
        </w:numPr>
        <w:tabs>
          <w:tab w:val="left" w:pos="825"/>
        </w:tabs>
        <w:spacing w:before="2" w:line="229" w:lineRule="exact"/>
        <w:ind w:right="0"/>
        <w:rPr>
          <w:sz w:val="20"/>
        </w:rPr>
      </w:pPr>
      <w:r>
        <w:rPr>
          <w:sz w:val="20"/>
        </w:rPr>
        <w:t>organizzazione generale dell'amministrazione, gestione finanziaria e contabile e</w:t>
      </w:r>
      <w:r>
        <w:rPr>
          <w:spacing w:val="-9"/>
          <w:sz w:val="20"/>
        </w:rPr>
        <w:t xml:space="preserve"> </w:t>
      </w:r>
      <w:r>
        <w:rPr>
          <w:sz w:val="20"/>
        </w:rPr>
        <w:t>controllo;</w:t>
      </w:r>
    </w:p>
    <w:p w:rsidR="006D30BE" w:rsidRDefault="00AF0D76">
      <w:pPr>
        <w:pStyle w:val="Paragrafoelenco"/>
        <w:numPr>
          <w:ilvl w:val="1"/>
          <w:numId w:val="12"/>
        </w:numPr>
        <w:tabs>
          <w:tab w:val="left" w:pos="825"/>
        </w:tabs>
        <w:ind w:right="962"/>
        <w:rPr>
          <w:sz w:val="20"/>
        </w:rPr>
      </w:pPr>
      <w:r>
        <w:rPr>
          <w:sz w:val="20"/>
        </w:rPr>
        <w:t>organizzazione dei servizi pubblici di interesse generale di ambito comunale, ivi compresi i servizi di trasporto pubblico</w:t>
      </w:r>
      <w:r>
        <w:rPr>
          <w:spacing w:val="-1"/>
          <w:sz w:val="20"/>
        </w:rPr>
        <w:t xml:space="preserve"> </w:t>
      </w:r>
      <w:r>
        <w:rPr>
          <w:sz w:val="20"/>
        </w:rPr>
        <w:t>comunale;</w:t>
      </w:r>
    </w:p>
    <w:p w:rsidR="006D30BE" w:rsidRDefault="00AF0D76">
      <w:pPr>
        <w:pStyle w:val="Paragrafoelenco"/>
        <w:numPr>
          <w:ilvl w:val="1"/>
          <w:numId w:val="12"/>
        </w:numPr>
        <w:tabs>
          <w:tab w:val="left" w:pos="825"/>
        </w:tabs>
        <w:ind w:right="0"/>
        <w:rPr>
          <w:sz w:val="20"/>
        </w:rPr>
      </w:pPr>
      <w:r>
        <w:rPr>
          <w:sz w:val="20"/>
        </w:rPr>
        <w:t>catasto, ad eccezione delle funzioni mantenute allo Stato dalla normativa</w:t>
      </w:r>
      <w:r>
        <w:rPr>
          <w:spacing w:val="-2"/>
          <w:sz w:val="20"/>
        </w:rPr>
        <w:t xml:space="preserve"> </w:t>
      </w:r>
      <w:r>
        <w:rPr>
          <w:sz w:val="20"/>
        </w:rPr>
        <w:t>vigente;</w:t>
      </w:r>
    </w:p>
    <w:p w:rsidR="006D30BE" w:rsidRDefault="00AF0D76">
      <w:pPr>
        <w:pStyle w:val="Paragrafoelenco"/>
        <w:numPr>
          <w:ilvl w:val="1"/>
          <w:numId w:val="12"/>
        </w:numPr>
        <w:tabs>
          <w:tab w:val="left" w:pos="825"/>
        </w:tabs>
        <w:ind w:right="967"/>
        <w:jc w:val="both"/>
        <w:rPr>
          <w:sz w:val="20"/>
        </w:rPr>
      </w:pPr>
      <w:r>
        <w:rPr>
          <w:sz w:val="20"/>
        </w:rPr>
        <w:t>la pianificazione urbanistica ed edilizia di ambito comunale nonché la partecipazione alla pianificazione territoriale di livello</w:t>
      </w:r>
      <w:r>
        <w:rPr>
          <w:spacing w:val="-2"/>
          <w:sz w:val="20"/>
        </w:rPr>
        <w:t xml:space="preserve"> </w:t>
      </w:r>
      <w:proofErr w:type="spellStart"/>
      <w:r>
        <w:rPr>
          <w:sz w:val="20"/>
        </w:rPr>
        <w:t>sovracomunale</w:t>
      </w:r>
      <w:proofErr w:type="spellEnd"/>
      <w:r>
        <w:rPr>
          <w:sz w:val="20"/>
        </w:rPr>
        <w:t>;</w:t>
      </w:r>
    </w:p>
    <w:p w:rsidR="006D30BE" w:rsidRDefault="00AF0D76">
      <w:pPr>
        <w:pStyle w:val="Paragrafoelenco"/>
        <w:numPr>
          <w:ilvl w:val="1"/>
          <w:numId w:val="12"/>
        </w:numPr>
        <w:tabs>
          <w:tab w:val="left" w:pos="825"/>
        </w:tabs>
        <w:spacing w:before="1"/>
        <w:ind w:right="964"/>
        <w:jc w:val="both"/>
        <w:rPr>
          <w:sz w:val="20"/>
        </w:rPr>
      </w:pPr>
      <w:r>
        <w:rPr>
          <w:sz w:val="20"/>
        </w:rPr>
        <w:t>attività, in ambito comunale</w:t>
      </w:r>
      <w:r>
        <w:rPr>
          <w:sz w:val="20"/>
        </w:rPr>
        <w:t>, di pianificazione di protezione civile e di coordinamento dei primi soccorsi;</w:t>
      </w:r>
    </w:p>
    <w:p w:rsidR="006D30BE" w:rsidRDefault="00AF0D76">
      <w:pPr>
        <w:pStyle w:val="Paragrafoelenco"/>
        <w:numPr>
          <w:ilvl w:val="1"/>
          <w:numId w:val="12"/>
        </w:numPr>
        <w:tabs>
          <w:tab w:val="left" w:pos="825"/>
        </w:tabs>
        <w:ind w:right="969"/>
        <w:jc w:val="both"/>
        <w:rPr>
          <w:sz w:val="20"/>
        </w:rPr>
      </w:pPr>
      <w:r>
        <w:rPr>
          <w:sz w:val="20"/>
        </w:rPr>
        <w:t>l'organizzazione e la gestione dei servizi di raccolta, avvio e smaltimento e recupero dei rifiuti urbani e la riscossione dei relativi</w:t>
      </w:r>
      <w:r>
        <w:rPr>
          <w:spacing w:val="-6"/>
          <w:sz w:val="20"/>
        </w:rPr>
        <w:t xml:space="preserve"> </w:t>
      </w:r>
      <w:r>
        <w:rPr>
          <w:sz w:val="20"/>
        </w:rPr>
        <w:t>tributi;</w:t>
      </w:r>
    </w:p>
    <w:p w:rsidR="006D30BE" w:rsidRDefault="00AF0D76">
      <w:pPr>
        <w:pStyle w:val="Paragrafoelenco"/>
        <w:numPr>
          <w:ilvl w:val="1"/>
          <w:numId w:val="12"/>
        </w:numPr>
        <w:tabs>
          <w:tab w:val="left" w:pos="825"/>
        </w:tabs>
        <w:ind w:right="963"/>
        <w:jc w:val="both"/>
        <w:rPr>
          <w:sz w:val="20"/>
        </w:rPr>
      </w:pPr>
      <w:r>
        <w:rPr>
          <w:sz w:val="20"/>
        </w:rPr>
        <w:t>progettazione e gestione del sistema locale dei servizi sociali ed erogazione delle relative prestazioni ai cittadini, secondo quanto previsto dall'articolo 118, quarto comma, della Costituzione;</w:t>
      </w:r>
    </w:p>
    <w:p w:rsidR="006D30BE" w:rsidRDefault="00AF0D76">
      <w:pPr>
        <w:pStyle w:val="Paragrafoelenco"/>
        <w:numPr>
          <w:ilvl w:val="1"/>
          <w:numId w:val="12"/>
        </w:numPr>
        <w:tabs>
          <w:tab w:val="left" w:pos="825"/>
        </w:tabs>
        <w:ind w:right="960"/>
        <w:jc w:val="both"/>
        <w:rPr>
          <w:sz w:val="20"/>
        </w:rPr>
      </w:pPr>
      <w:r>
        <w:rPr>
          <w:sz w:val="20"/>
        </w:rPr>
        <w:t>edilizia scolastica per la parte non attribuita alla compete</w:t>
      </w:r>
      <w:r>
        <w:rPr>
          <w:sz w:val="20"/>
        </w:rPr>
        <w:t>nza delle province, organizzazione e gestione dei servizi</w:t>
      </w:r>
      <w:r>
        <w:rPr>
          <w:spacing w:val="-1"/>
          <w:sz w:val="20"/>
        </w:rPr>
        <w:t xml:space="preserve"> </w:t>
      </w:r>
      <w:r>
        <w:rPr>
          <w:sz w:val="20"/>
        </w:rPr>
        <w:t>scolastici;</w:t>
      </w:r>
    </w:p>
    <w:p w:rsidR="006D30BE" w:rsidRDefault="00AF0D76">
      <w:pPr>
        <w:pStyle w:val="Paragrafoelenco"/>
        <w:numPr>
          <w:ilvl w:val="1"/>
          <w:numId w:val="12"/>
        </w:numPr>
        <w:tabs>
          <w:tab w:val="left" w:pos="825"/>
        </w:tabs>
        <w:ind w:right="0"/>
        <w:jc w:val="both"/>
        <w:rPr>
          <w:sz w:val="20"/>
        </w:rPr>
      </w:pPr>
      <w:r>
        <w:rPr>
          <w:sz w:val="20"/>
        </w:rPr>
        <w:t>polizia municipale e polizia amministrativa locale;</w:t>
      </w:r>
    </w:p>
    <w:p w:rsidR="006D30BE" w:rsidRDefault="00AF0D76">
      <w:pPr>
        <w:pStyle w:val="Corpodeltesto"/>
        <w:tabs>
          <w:tab w:val="left" w:pos="1249"/>
        </w:tabs>
        <w:ind w:left="824" w:right="967" w:hanging="284"/>
      </w:pPr>
      <w:r>
        <w:t>l)</w:t>
      </w:r>
      <w:r>
        <w:tab/>
      </w:r>
      <w:r>
        <w:tab/>
        <w:t>tenuta dei registri di stato civile e di popolazione e compiti in materia di servizi anagrafici nonché in materia di servizi elett</w:t>
      </w:r>
      <w:r>
        <w:t>orali, nell'esercizio delle funzioni di competenza</w:t>
      </w:r>
      <w:r>
        <w:rPr>
          <w:spacing w:val="-17"/>
        </w:rPr>
        <w:t xml:space="preserve"> </w:t>
      </w:r>
      <w:r>
        <w:t>statale;</w:t>
      </w:r>
    </w:p>
    <w:p w:rsidR="006D30BE" w:rsidRDefault="00AF0D76">
      <w:pPr>
        <w:pStyle w:val="Corpodeltesto"/>
        <w:spacing w:line="228" w:lineRule="exact"/>
        <w:ind w:left="541"/>
      </w:pPr>
      <w:r>
        <w:t>l-bis) i servizi in materia statistica.</w:t>
      </w:r>
    </w:p>
    <w:p w:rsidR="006D30BE" w:rsidRDefault="00AF0D76">
      <w:pPr>
        <w:pStyle w:val="Paragrafoelenco"/>
        <w:numPr>
          <w:ilvl w:val="0"/>
          <w:numId w:val="12"/>
        </w:numPr>
        <w:tabs>
          <w:tab w:val="left" w:pos="400"/>
        </w:tabs>
        <w:ind w:firstLine="0"/>
        <w:rPr>
          <w:sz w:val="20"/>
        </w:rPr>
      </w:pPr>
      <w:r>
        <w:rPr>
          <w:sz w:val="20"/>
        </w:rPr>
        <w:t>nonostante la data entro la quale adempiere all’obbligo di unificazione delle funzioni fondamentali, previsto dalla normativa sopra indicata, sia stata annu</w:t>
      </w:r>
      <w:r>
        <w:rPr>
          <w:sz w:val="20"/>
        </w:rPr>
        <w:t>almente posticipata fino all’attuale scadenza del 31/12/2019 (</w:t>
      </w:r>
      <w:r>
        <w:rPr>
          <w:i/>
          <w:sz w:val="20"/>
        </w:rPr>
        <w:t>che si ritiene possa essere ulteriormente prorogata</w:t>
      </w:r>
      <w:r>
        <w:rPr>
          <w:sz w:val="20"/>
        </w:rPr>
        <w:t>), di fatto alcuni Comuni dell’Unione Montana dei Monti Azzurri hanno comunque deciso di procedere all’unificazione ex art.32 del TUEL della</w:t>
      </w:r>
      <w:r>
        <w:rPr>
          <w:spacing w:val="13"/>
          <w:sz w:val="20"/>
        </w:rPr>
        <w:t xml:space="preserve"> </w:t>
      </w:r>
      <w:r>
        <w:rPr>
          <w:sz w:val="20"/>
        </w:rPr>
        <w:t>fu</w:t>
      </w:r>
      <w:r>
        <w:rPr>
          <w:sz w:val="20"/>
        </w:rPr>
        <w:t>nzione</w:t>
      </w:r>
      <w:r>
        <w:rPr>
          <w:spacing w:val="13"/>
          <w:sz w:val="20"/>
        </w:rPr>
        <w:t xml:space="preserve"> </w:t>
      </w:r>
      <w:r>
        <w:rPr>
          <w:sz w:val="20"/>
        </w:rPr>
        <w:t>fondamentale</w:t>
      </w:r>
      <w:r>
        <w:rPr>
          <w:spacing w:val="13"/>
          <w:sz w:val="20"/>
        </w:rPr>
        <w:t xml:space="preserve"> </w:t>
      </w:r>
      <w:r>
        <w:rPr>
          <w:sz w:val="20"/>
        </w:rPr>
        <w:t>di</w:t>
      </w:r>
      <w:r>
        <w:rPr>
          <w:spacing w:val="12"/>
          <w:sz w:val="20"/>
        </w:rPr>
        <w:t xml:space="preserve"> </w:t>
      </w:r>
      <w:r>
        <w:rPr>
          <w:sz w:val="20"/>
        </w:rPr>
        <w:t>polizia</w:t>
      </w:r>
      <w:r>
        <w:rPr>
          <w:spacing w:val="15"/>
          <w:sz w:val="20"/>
        </w:rPr>
        <w:t xml:space="preserve"> </w:t>
      </w:r>
      <w:r>
        <w:rPr>
          <w:sz w:val="20"/>
        </w:rPr>
        <w:t>locale,</w:t>
      </w:r>
      <w:r>
        <w:rPr>
          <w:spacing w:val="13"/>
          <w:sz w:val="20"/>
        </w:rPr>
        <w:t xml:space="preserve"> </w:t>
      </w:r>
      <w:r>
        <w:rPr>
          <w:sz w:val="20"/>
        </w:rPr>
        <w:t>così</w:t>
      </w:r>
      <w:r>
        <w:rPr>
          <w:spacing w:val="16"/>
          <w:sz w:val="20"/>
        </w:rPr>
        <w:t xml:space="preserve"> </w:t>
      </w:r>
      <w:r>
        <w:rPr>
          <w:sz w:val="20"/>
        </w:rPr>
        <w:t>come</w:t>
      </w:r>
      <w:r>
        <w:rPr>
          <w:spacing w:val="13"/>
          <w:sz w:val="20"/>
        </w:rPr>
        <w:t xml:space="preserve"> </w:t>
      </w:r>
      <w:r>
        <w:rPr>
          <w:sz w:val="20"/>
        </w:rPr>
        <w:t>anche</w:t>
      </w:r>
      <w:r>
        <w:rPr>
          <w:spacing w:val="13"/>
          <w:sz w:val="20"/>
        </w:rPr>
        <w:t xml:space="preserve"> </w:t>
      </w:r>
      <w:r>
        <w:rPr>
          <w:sz w:val="20"/>
        </w:rPr>
        <w:t>altri</w:t>
      </w:r>
      <w:r>
        <w:rPr>
          <w:spacing w:val="12"/>
          <w:sz w:val="20"/>
        </w:rPr>
        <w:t xml:space="preserve"> </w:t>
      </w:r>
      <w:r>
        <w:rPr>
          <w:sz w:val="20"/>
        </w:rPr>
        <w:t>Comuni</w:t>
      </w:r>
      <w:r>
        <w:rPr>
          <w:spacing w:val="12"/>
          <w:sz w:val="20"/>
        </w:rPr>
        <w:t xml:space="preserve"> </w:t>
      </w:r>
      <w:r>
        <w:rPr>
          <w:sz w:val="20"/>
        </w:rPr>
        <w:t>non</w:t>
      </w:r>
      <w:r>
        <w:rPr>
          <w:spacing w:val="13"/>
          <w:sz w:val="20"/>
        </w:rPr>
        <w:t xml:space="preserve"> </w:t>
      </w:r>
      <w:r>
        <w:rPr>
          <w:sz w:val="20"/>
        </w:rPr>
        <w:t>appartenenti</w:t>
      </w:r>
    </w:p>
    <w:p w:rsidR="006D30BE" w:rsidRDefault="006D30BE">
      <w:pPr>
        <w:jc w:val="both"/>
        <w:rPr>
          <w:sz w:val="20"/>
        </w:rPr>
        <w:sectPr w:rsidR="006D30BE">
          <w:headerReference w:type="default" r:id="rId7"/>
          <w:footerReference w:type="default" r:id="rId8"/>
          <w:type w:val="continuous"/>
          <w:pgSz w:w="11910" w:h="16850"/>
          <w:pgMar w:top="1320" w:right="460" w:bottom="1280" w:left="1300" w:header="582" w:footer="1096" w:gutter="0"/>
          <w:pgNumType w:start="15"/>
          <w:cols w:space="720"/>
        </w:sectPr>
      </w:pPr>
    </w:p>
    <w:p w:rsidR="006D30BE" w:rsidRDefault="006D30BE">
      <w:pPr>
        <w:pStyle w:val="Corpodeltesto"/>
        <w:spacing w:before="82"/>
      </w:pPr>
      <w:r>
        <w:lastRenderedPageBreak/>
        <w:pict>
          <v:shapetype id="_x0000_t202" coordsize="21600,21600" o:spt="202" path="m,l,21600r21600,l21600,xe">
            <v:stroke joinstyle="miter"/>
            <v:path gradientshapeok="t" o:connecttype="rect"/>
          </v:shapetype>
          <v:shape id="_x0000_s1107" type="#_x0000_t202" style="position:absolute;left:0;text-align:left;margin-left:14.8pt;margin-top:275.1pt;width:9.95pt;height:291.85pt;z-index:251668480;mso-position-horizontal-relative:page;mso-position-vertical-relative:page" filled="f" stroked="f">
            <v:textbox style="layout-flow:vertical;mso-layout-flow-alt:bottom-to-top" inset="0,0,0,0">
              <w:txbxContent>
                <w:p w:rsidR="006D30BE" w:rsidRDefault="006D30BE">
                  <w:pPr>
                    <w:spacing w:before="20"/>
                    <w:ind w:left="20"/>
                    <w:rPr>
                      <w:rFonts w:ascii="Courier New"/>
                      <w:sz w:val="14"/>
                    </w:rPr>
                  </w:pPr>
                </w:p>
              </w:txbxContent>
            </v:textbox>
            <w10:wrap anchorx="page" anchory="page"/>
          </v:shape>
        </w:pict>
      </w:r>
      <w:r w:rsidR="00AF0D76">
        <w:t>all’</w:t>
      </w:r>
      <w:proofErr w:type="spellStart"/>
      <w:r w:rsidR="00AF0D76">
        <w:t>U.M.M.A.</w:t>
      </w:r>
      <w:proofErr w:type="spellEnd"/>
      <w:r w:rsidR="00AF0D76">
        <w:t xml:space="preserve"> hanno deciso di gestire in forma associata ex ar</w:t>
      </w:r>
      <w:r w:rsidR="00AF0D76">
        <w:t>t. 30 TUEL la medesima funzione;</w:t>
      </w:r>
    </w:p>
    <w:p w:rsidR="006D30BE" w:rsidRDefault="00AF0D76">
      <w:pPr>
        <w:pStyle w:val="Paragrafoelenco"/>
        <w:numPr>
          <w:ilvl w:val="0"/>
          <w:numId w:val="12"/>
        </w:numPr>
        <w:tabs>
          <w:tab w:val="left" w:pos="400"/>
        </w:tabs>
        <w:spacing w:before="1"/>
        <w:ind w:firstLine="0"/>
        <w:rPr>
          <w:sz w:val="20"/>
        </w:rPr>
      </w:pPr>
      <w:r>
        <w:rPr>
          <w:sz w:val="20"/>
        </w:rPr>
        <w:t>il conferimento delle funzioni ex art.32 del TUEL o la gestione associata ex art.30 del TUEL, non riguarda in modo esclusivo solo le funzioni fondamentali disciplinate dalla legge sopra citata, ma rappresenta una facoltà ge</w:t>
      </w:r>
      <w:r>
        <w:rPr>
          <w:sz w:val="20"/>
        </w:rPr>
        <w:t>stionale delle attività, servizi e funzioni degli Enti Locali disciplinata dal TUEL, alla quale ricorrere secondo autonome ed insindacabili decisioni amministrative di ciascun Ente;</w:t>
      </w:r>
    </w:p>
    <w:p w:rsidR="006D30BE" w:rsidRDefault="00AF0D76">
      <w:pPr>
        <w:pStyle w:val="Paragrafoelenco"/>
        <w:numPr>
          <w:ilvl w:val="0"/>
          <w:numId w:val="12"/>
        </w:numPr>
        <w:tabs>
          <w:tab w:val="left" w:pos="400"/>
        </w:tabs>
        <w:ind w:firstLine="0"/>
        <w:rPr>
          <w:sz w:val="20"/>
        </w:rPr>
      </w:pPr>
      <w:r>
        <w:rPr>
          <w:sz w:val="20"/>
        </w:rPr>
        <w:t>in merito alla funzione fondamentale di “Polizia Locale e Polizia Amminist</w:t>
      </w:r>
      <w:r>
        <w:rPr>
          <w:sz w:val="20"/>
        </w:rPr>
        <w:t xml:space="preserve">rativa Locale” l’Unione Montana dei Monti Azzurri, ai sensi dell’art. 4 dello Statuto dell’Unione, mediante le Deliberazioni del Consiglio dell’Unione n. 42 del 08/11/2017 e n. 45 del 21/12/2017, ha costituito e disciplinato il proprio Settore di “Polizia </w:t>
      </w:r>
      <w:r>
        <w:rPr>
          <w:sz w:val="20"/>
        </w:rPr>
        <w:t xml:space="preserve">Locale” (Attualmente Settore 3° “Polizia Locale – Forestazione”) al quale i Comuni di Monte San Martino, Penna San Giovanni, </w:t>
      </w:r>
      <w:proofErr w:type="spellStart"/>
      <w:r>
        <w:rPr>
          <w:sz w:val="20"/>
        </w:rPr>
        <w:t>Caldarola</w:t>
      </w:r>
      <w:proofErr w:type="spellEnd"/>
      <w:r>
        <w:rPr>
          <w:sz w:val="20"/>
        </w:rPr>
        <w:t xml:space="preserve"> e </w:t>
      </w:r>
      <w:proofErr w:type="spellStart"/>
      <w:r>
        <w:rPr>
          <w:sz w:val="20"/>
        </w:rPr>
        <w:t>Belforte</w:t>
      </w:r>
      <w:proofErr w:type="spellEnd"/>
      <w:r>
        <w:rPr>
          <w:sz w:val="20"/>
        </w:rPr>
        <w:t xml:space="preserve"> del </w:t>
      </w:r>
      <w:proofErr w:type="spellStart"/>
      <w:r>
        <w:rPr>
          <w:sz w:val="20"/>
        </w:rPr>
        <w:t>Chienti</w:t>
      </w:r>
      <w:proofErr w:type="spellEnd"/>
      <w:r>
        <w:rPr>
          <w:sz w:val="20"/>
        </w:rPr>
        <w:t xml:space="preserve"> hanno già conferito la citata funzione fondamentale ex art.32 TUEL ed al quale hanno aderito in Co</w:t>
      </w:r>
      <w:r>
        <w:rPr>
          <w:sz w:val="20"/>
        </w:rPr>
        <w:t xml:space="preserve">nvenzione ex art.30 TUEL (gestione associata) i Comuni di </w:t>
      </w:r>
      <w:proofErr w:type="spellStart"/>
      <w:r>
        <w:rPr>
          <w:sz w:val="20"/>
        </w:rPr>
        <w:t>Smerillo</w:t>
      </w:r>
      <w:proofErr w:type="spellEnd"/>
      <w:r>
        <w:rPr>
          <w:sz w:val="20"/>
        </w:rPr>
        <w:t xml:space="preserve"> (FM), </w:t>
      </w:r>
      <w:proofErr w:type="spellStart"/>
      <w:r>
        <w:rPr>
          <w:sz w:val="20"/>
        </w:rPr>
        <w:t>Bolognola</w:t>
      </w:r>
      <w:proofErr w:type="spellEnd"/>
      <w:r>
        <w:rPr>
          <w:sz w:val="20"/>
        </w:rPr>
        <w:t xml:space="preserve"> (MC) e </w:t>
      </w:r>
      <w:proofErr w:type="spellStart"/>
      <w:r>
        <w:rPr>
          <w:sz w:val="20"/>
        </w:rPr>
        <w:t>Belmonte</w:t>
      </w:r>
      <w:proofErr w:type="spellEnd"/>
      <w:r>
        <w:rPr>
          <w:sz w:val="20"/>
        </w:rPr>
        <w:t xml:space="preserve"> Piceno</w:t>
      </w:r>
      <w:r>
        <w:rPr>
          <w:spacing w:val="-15"/>
          <w:sz w:val="20"/>
        </w:rPr>
        <w:t xml:space="preserve"> </w:t>
      </w:r>
      <w:r>
        <w:rPr>
          <w:sz w:val="20"/>
        </w:rPr>
        <w:t>(FM);</w:t>
      </w:r>
    </w:p>
    <w:p w:rsidR="006D30BE" w:rsidRDefault="00AF0D76">
      <w:pPr>
        <w:pStyle w:val="Paragrafoelenco"/>
        <w:numPr>
          <w:ilvl w:val="0"/>
          <w:numId w:val="12"/>
        </w:numPr>
        <w:tabs>
          <w:tab w:val="left" w:pos="400"/>
        </w:tabs>
        <w:ind w:firstLine="0"/>
        <w:rPr>
          <w:sz w:val="20"/>
        </w:rPr>
      </w:pPr>
      <w:r>
        <w:rPr>
          <w:sz w:val="20"/>
        </w:rPr>
        <w:t>su richiesta dei Comuni sopra elencati, sono state evidenziate alcune necessità di gestione di servizi ed attività, che, pur non rientrando nell</w:t>
      </w:r>
      <w:r>
        <w:rPr>
          <w:sz w:val="20"/>
        </w:rPr>
        <w:t xml:space="preserve">a definizione tecnico/giuridica di “funzione di polizia locale”, sono “tradizionalmente” assegnate, quale competenza aggiuntiva, all’Ufficio della Polizia Locale e che, in virtù del trasferimento della citata funzione fondamentale, secondo autonoma scelta </w:t>
      </w:r>
      <w:r>
        <w:rPr>
          <w:sz w:val="20"/>
        </w:rPr>
        <w:t>di ciascuna Amministrazione, risulta opportuno e/o congruo trasferire anch’esse all’</w:t>
      </w:r>
      <w:proofErr w:type="spellStart"/>
      <w:r>
        <w:rPr>
          <w:sz w:val="20"/>
        </w:rPr>
        <w:t>U.M.M.A.</w:t>
      </w:r>
      <w:proofErr w:type="spellEnd"/>
      <w:r>
        <w:rPr>
          <w:sz w:val="20"/>
        </w:rPr>
        <w:t xml:space="preserve"> al fine di soddisfare i criteri di economicità, efficienza ed efficacia della pubblica amministrazione oltre al perseguimento dell’interesse</w:t>
      </w:r>
      <w:r>
        <w:rPr>
          <w:spacing w:val="-3"/>
          <w:sz w:val="20"/>
        </w:rPr>
        <w:t xml:space="preserve"> </w:t>
      </w:r>
      <w:r>
        <w:rPr>
          <w:sz w:val="20"/>
        </w:rPr>
        <w:t>pubblico;</w:t>
      </w:r>
    </w:p>
    <w:p w:rsidR="006D30BE" w:rsidRDefault="00AF0D76">
      <w:pPr>
        <w:pStyle w:val="Paragrafoelenco"/>
        <w:numPr>
          <w:ilvl w:val="0"/>
          <w:numId w:val="12"/>
        </w:numPr>
        <w:tabs>
          <w:tab w:val="left" w:pos="400"/>
        </w:tabs>
        <w:spacing w:before="2"/>
        <w:ind w:right="955" w:firstLine="0"/>
        <w:rPr>
          <w:sz w:val="20"/>
        </w:rPr>
      </w:pPr>
      <w:r>
        <w:rPr>
          <w:sz w:val="20"/>
        </w:rPr>
        <w:t>le attività,</w:t>
      </w:r>
      <w:r>
        <w:rPr>
          <w:sz w:val="20"/>
        </w:rPr>
        <w:t xml:space="preserve"> le funzioni ed i servizi che possono essere trasferiti/conferiti alla gestione unificata dell’</w:t>
      </w:r>
      <w:proofErr w:type="spellStart"/>
      <w:r>
        <w:rPr>
          <w:sz w:val="20"/>
        </w:rPr>
        <w:t>U.M.M.A.</w:t>
      </w:r>
      <w:proofErr w:type="spellEnd"/>
      <w:r>
        <w:rPr>
          <w:sz w:val="20"/>
        </w:rPr>
        <w:t>, nell’ambito delle competenze gestionali del “Settore 3° - Polizia Locale – Forestazione” sono stati individuati come da seguente</w:t>
      </w:r>
      <w:r>
        <w:rPr>
          <w:spacing w:val="-9"/>
          <w:sz w:val="20"/>
        </w:rPr>
        <w:t xml:space="preserve"> </w:t>
      </w:r>
      <w:r>
        <w:rPr>
          <w:sz w:val="20"/>
        </w:rPr>
        <w:t>elenco:</w:t>
      </w:r>
    </w:p>
    <w:p w:rsidR="006D30BE" w:rsidRDefault="006D30BE">
      <w:pPr>
        <w:pStyle w:val="Corpodeltesto"/>
        <w:spacing w:line="229" w:lineRule="exact"/>
        <w:ind w:left="399"/>
        <w:jc w:val="left"/>
      </w:pPr>
      <w:r>
        <w:pict>
          <v:group id="_x0000_s1103" style="position:absolute;left:0;text-align:left;margin-left:70.8pt;margin-top:.45pt;width:15.15pt;height:34.2pt;z-index:251659264;mso-position-horizontal-relative:page" coordorigin="1416,9" coordsize="30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1416;top:8;width:303;height:224">
              <v:imagedata r:id="rId9" o:title=""/>
            </v:shape>
            <v:shape id="_x0000_s1105" type="#_x0000_t75" style="position:absolute;left:1416;top:239;width:303;height:224">
              <v:imagedata r:id="rId9" o:title=""/>
            </v:shape>
            <v:shape id="_x0000_s1104" type="#_x0000_t75" style="position:absolute;left:1416;top:469;width:303;height:224">
              <v:imagedata r:id="rId9" o:title=""/>
            </v:shape>
            <w10:wrap anchorx="page"/>
          </v:group>
        </w:pict>
      </w:r>
      <w:r w:rsidR="00AF0D76">
        <w:t>Servizio S</w:t>
      </w:r>
      <w:r w:rsidR="00AF0D76">
        <w:t>CUOLABUS;</w:t>
      </w:r>
    </w:p>
    <w:p w:rsidR="006D30BE" w:rsidRDefault="00AF0D76">
      <w:pPr>
        <w:pStyle w:val="Corpodeltesto"/>
        <w:ind w:left="399"/>
        <w:jc w:val="left"/>
      </w:pPr>
      <w:r>
        <w:t>Servizio MESSI NOTIFICATORI (con nomina personale);</w:t>
      </w:r>
    </w:p>
    <w:p w:rsidR="006D30BE" w:rsidRDefault="00AF0D76">
      <w:pPr>
        <w:pStyle w:val="Corpodeltesto"/>
        <w:ind w:left="399" w:right="1127"/>
        <w:jc w:val="left"/>
      </w:pPr>
      <w:r>
        <w:t>Servizio accertamenti ed informazioni per UFFICIO ANAGRAFE e altri Uffici Pubblici, compresa autentica delle firme;</w:t>
      </w:r>
    </w:p>
    <w:p w:rsidR="006D30BE" w:rsidRDefault="006D30BE">
      <w:pPr>
        <w:pStyle w:val="Corpodeltesto"/>
        <w:spacing w:before="1" w:line="229" w:lineRule="exact"/>
        <w:ind w:left="399"/>
        <w:jc w:val="left"/>
      </w:pPr>
      <w:r>
        <w:pict>
          <v:group id="_x0000_s1096" style="position:absolute;left:0;text-align:left;margin-left:70.8pt;margin-top:.55pt;width:15.15pt;height:68.7pt;z-index:251660288;mso-position-horizontal-relative:page" coordorigin="1416,11" coordsize="303,1374">
            <v:shape id="_x0000_s1102" type="#_x0000_t75" style="position:absolute;left:1416;top:11;width:303;height:224">
              <v:imagedata r:id="rId9" o:title=""/>
            </v:shape>
            <v:shape id="_x0000_s1101" type="#_x0000_t75" style="position:absolute;left:1416;top:239;width:303;height:224">
              <v:imagedata r:id="rId9" o:title=""/>
            </v:shape>
            <v:shape id="_x0000_s1100" type="#_x0000_t75" style="position:absolute;left:1416;top:469;width:303;height:224">
              <v:imagedata r:id="rId9" o:title=""/>
            </v:shape>
            <v:shape id="_x0000_s1099" type="#_x0000_t75" style="position:absolute;left:1416;top:699;width:303;height:224">
              <v:imagedata r:id="rId9" o:title=""/>
            </v:shape>
            <v:shape id="_x0000_s1098" type="#_x0000_t75" style="position:absolute;left:1416;top:930;width:303;height:224">
              <v:imagedata r:id="rId9" o:title=""/>
            </v:shape>
            <v:shape id="_x0000_s1097" type="#_x0000_t75" style="position:absolute;left:1416;top:1161;width:303;height:224">
              <v:imagedata r:id="rId9" o:title=""/>
            </v:shape>
            <w10:wrap anchorx="page"/>
          </v:group>
        </w:pict>
      </w:r>
      <w:r w:rsidR="00AF0D76">
        <w:t>Servizio per servizio sgombero NEVE e GHIACCIO, anche in Emergenza;</w:t>
      </w:r>
    </w:p>
    <w:p w:rsidR="006D30BE" w:rsidRDefault="00AF0D76">
      <w:pPr>
        <w:pStyle w:val="Corpodeltesto"/>
        <w:ind w:left="399" w:right="1560"/>
        <w:jc w:val="left"/>
      </w:pPr>
      <w:r>
        <w:t>Gestione e manutenzione del VERDE STRADALE (ed eventuali servizi a richiesta di privati); Gestione e manutenzione dell’ARREDO STRADALE;</w:t>
      </w:r>
    </w:p>
    <w:p w:rsidR="006D30BE" w:rsidRDefault="00AF0D76">
      <w:pPr>
        <w:pStyle w:val="Corpodeltesto"/>
        <w:ind w:left="399" w:right="4350"/>
        <w:jc w:val="left"/>
      </w:pPr>
      <w:r>
        <w:t>Gestione e manutenzione della SEGNALETICA STRADALE; Gestione e manutenzione delle STRADE;</w:t>
      </w:r>
    </w:p>
    <w:p w:rsidR="006D30BE" w:rsidRDefault="00AF0D76">
      <w:pPr>
        <w:pStyle w:val="Corpodeltesto"/>
        <w:spacing w:before="1"/>
        <w:ind w:left="399" w:right="954"/>
      </w:pPr>
      <w:r>
        <w:t>Servizi tecnici e di pronto in</w:t>
      </w:r>
      <w:r>
        <w:t>tervento per le EMERGENZE STRADALI e connesso servizio di ripristino delle condizioni di sicurezza stradale e di reintegra delle matrici ambientali compromesse al verificarsi di incidenti stradali o di altra natura;</w:t>
      </w:r>
    </w:p>
    <w:p w:rsidR="006D30BE" w:rsidRDefault="006D30BE">
      <w:pPr>
        <w:pStyle w:val="Corpodeltesto"/>
        <w:ind w:left="399" w:right="3595"/>
        <w:jc w:val="left"/>
      </w:pPr>
      <w:r>
        <w:pict>
          <v:group id="_x0000_s1092" style="position:absolute;left:0;text-align:left;margin-left:70.8pt;margin-top:.5pt;width:15.15pt;height:34.2pt;z-index:251661312;mso-position-horizontal-relative:page" coordorigin="1416,10" coordsize="303,684">
            <v:shape id="_x0000_s1095" type="#_x0000_t75" style="position:absolute;left:1416;top:10;width:303;height:224">
              <v:imagedata r:id="rId9" o:title=""/>
            </v:shape>
            <v:shape id="_x0000_s1094" type="#_x0000_t75" style="position:absolute;left:1416;top:240;width:303;height:224">
              <v:imagedata r:id="rId9" o:title=""/>
            </v:shape>
            <v:shape id="_x0000_s1093" type="#_x0000_t75" style="position:absolute;left:1416;top:470;width:303;height:224">
              <v:imagedata r:id="rId9" o:title=""/>
            </v:shape>
            <w10:wrap anchorx="page"/>
          </v:group>
        </w:pict>
      </w:r>
      <w:r w:rsidR="00AF0D76">
        <w:t>Gestione del Commercio su AREE PUBBL</w:t>
      </w:r>
      <w:r w:rsidR="00AF0D76">
        <w:t>ICHE, FIERE e MERCATI; Gestione attività connesse al Commercio su AREE PRIVATE;</w:t>
      </w:r>
    </w:p>
    <w:p w:rsidR="006D30BE" w:rsidRDefault="00AF0D76">
      <w:pPr>
        <w:pStyle w:val="Corpodeltesto"/>
        <w:ind w:left="399" w:right="963"/>
      </w:pPr>
      <w:r>
        <w:t>Gestione attività per RILASCIO AUTORIZZAZIONI varie normative (permessi invalidi, autorizzazioni residenti e altre C.d.S., ecc.),</w:t>
      </w:r>
    </w:p>
    <w:p w:rsidR="006D30BE" w:rsidRDefault="006D30BE">
      <w:pPr>
        <w:pStyle w:val="Corpodeltesto"/>
        <w:spacing w:line="228" w:lineRule="exact"/>
        <w:ind w:left="399"/>
        <w:jc w:val="left"/>
      </w:pPr>
      <w:r>
        <w:pict>
          <v:group id="_x0000_s1087" style="position:absolute;left:0;text-align:left;margin-left:70.8pt;margin-top:.4pt;width:15.15pt;height:45.75pt;z-index:251662336;mso-position-horizontal-relative:page" coordorigin="1416,8" coordsize="303,915">
            <v:shape id="_x0000_s1091" type="#_x0000_t75" style="position:absolute;left:1416;top:8;width:303;height:224">
              <v:imagedata r:id="rId9" o:title=""/>
            </v:shape>
            <v:shape id="_x0000_s1090" type="#_x0000_t75" style="position:absolute;left:1416;top:238;width:303;height:224">
              <v:imagedata r:id="rId9" o:title=""/>
            </v:shape>
            <v:shape id="_x0000_s1089" type="#_x0000_t75" style="position:absolute;left:1416;top:469;width:303;height:224">
              <v:imagedata r:id="rId9" o:title=""/>
            </v:shape>
            <v:shape id="_x0000_s1088" type="#_x0000_t75" style="position:absolute;left:1416;top:699;width:303;height:224">
              <v:imagedata r:id="rId9" o:title=""/>
            </v:shape>
            <w10:wrap anchorx="page"/>
          </v:group>
        </w:pict>
      </w:r>
      <w:r w:rsidR="00AF0D76">
        <w:t>Attività di prevenzione e contrasto per g</w:t>
      </w:r>
      <w:r w:rsidR="00AF0D76">
        <w:t>li INCENDI BOSCHIVI;</w:t>
      </w:r>
    </w:p>
    <w:p w:rsidR="006D30BE" w:rsidRDefault="00AF0D76">
      <w:pPr>
        <w:pStyle w:val="Corpodeltesto"/>
        <w:spacing w:before="1"/>
        <w:ind w:left="399" w:right="1127"/>
        <w:jc w:val="left"/>
      </w:pPr>
      <w:r>
        <w:t xml:space="preserve">Gestione delle OCCUPAZIONI SUOLO PUBBLICO e della SEDE STRADALE (artt.20 e 25 </w:t>
      </w:r>
      <w:proofErr w:type="spellStart"/>
      <w:r>
        <w:t>CdS</w:t>
      </w:r>
      <w:proofErr w:type="spellEnd"/>
      <w:r>
        <w:t>); Gestione degli ACCESSI e PASSI CARRABILI;</w:t>
      </w:r>
    </w:p>
    <w:p w:rsidR="006D30BE" w:rsidRDefault="00AF0D76">
      <w:pPr>
        <w:pStyle w:val="Corpodeltesto"/>
        <w:ind w:left="399" w:right="1127"/>
        <w:jc w:val="left"/>
      </w:pPr>
      <w:r>
        <w:t>Gestione della PUBBLICITA’ e degli IMPIANTI PUBBLICITARI (territorio comunale e lungo le strade);</w:t>
      </w:r>
    </w:p>
    <w:p w:rsidR="006D30BE" w:rsidRDefault="006D30BE">
      <w:pPr>
        <w:pStyle w:val="Corpodeltesto"/>
        <w:spacing w:before="1" w:line="229" w:lineRule="exact"/>
        <w:ind w:left="399"/>
        <w:jc w:val="left"/>
      </w:pPr>
      <w:r>
        <w:pict>
          <v:group id="_x0000_s1083" style="position:absolute;left:0;text-align:left;margin-left:70.8pt;margin-top:.55pt;width:15.15pt;height:34.1pt;z-index:251663360;mso-position-horizontal-relative:page" coordorigin="1416,11" coordsize="303,682">
            <v:shape id="_x0000_s1086" type="#_x0000_t75" style="position:absolute;left:1416;top:11;width:303;height:224">
              <v:imagedata r:id="rId9" o:title=""/>
            </v:shape>
            <v:shape id="_x0000_s1085" type="#_x0000_t75" style="position:absolute;left:1416;top:239;width:303;height:224">
              <v:imagedata r:id="rId9" o:title=""/>
            </v:shape>
            <v:shape id="_x0000_s1084" type="#_x0000_t75" style="position:absolute;left:1416;top:469;width:303;height:224">
              <v:imagedata r:id="rId9" o:title=""/>
            </v:shape>
            <w10:wrap anchorx="page"/>
          </v:group>
        </w:pict>
      </w:r>
      <w:r w:rsidR="00AF0D76">
        <w:t>Gestione delle AFFISSIONI;</w:t>
      </w:r>
    </w:p>
    <w:p w:rsidR="006D30BE" w:rsidRDefault="00AF0D76">
      <w:pPr>
        <w:pStyle w:val="Corpodeltesto"/>
        <w:spacing w:line="229" w:lineRule="exact"/>
        <w:ind w:left="399"/>
        <w:jc w:val="left"/>
      </w:pPr>
      <w:r>
        <w:t>Gestione dei CANTIERI STRADALI (Ente e privati);</w:t>
      </w:r>
    </w:p>
    <w:p w:rsidR="006D30BE" w:rsidRDefault="00AF0D76">
      <w:pPr>
        <w:pStyle w:val="Corpodeltesto"/>
        <w:spacing w:before="1"/>
        <w:ind w:left="399" w:right="1127"/>
        <w:jc w:val="left"/>
      </w:pPr>
      <w:r>
        <w:t>Gestione degli impianti di VIDEOSORVEGLIANZA (mediante centrale operativa unificata della polizia locale);</w:t>
      </w:r>
    </w:p>
    <w:p w:rsidR="006D30BE" w:rsidRDefault="006D30BE">
      <w:pPr>
        <w:pStyle w:val="Corpodeltesto"/>
        <w:spacing w:before="1"/>
        <w:ind w:left="399" w:right="567"/>
        <w:jc w:val="left"/>
      </w:pPr>
      <w:r>
        <w:pict>
          <v:group id="_x0000_s1079" style="position:absolute;left:0;text-align:left;margin-left:70.8pt;margin-top:.55pt;width:15.15pt;height:34.2pt;z-index:251664384;mso-position-horizontal-relative:page" coordorigin="1416,11" coordsize="303,684">
            <v:shape id="_x0000_s1082" type="#_x0000_t75" style="position:absolute;left:1416;top:11;width:303;height:224">
              <v:imagedata r:id="rId9" o:title=""/>
            </v:shape>
            <v:shape id="_x0000_s1081" type="#_x0000_t75" style="position:absolute;left:1416;top:241;width:303;height:224">
              <v:imagedata r:id="rId9" o:title=""/>
            </v:shape>
            <v:shape id="_x0000_s1080" type="#_x0000_t75" style="position:absolute;left:1416;top:471;width:303;height:224">
              <v:imagedata r:id="rId9" o:title=""/>
            </v:shape>
            <w10:wrap anchorx="page"/>
          </v:group>
        </w:pict>
      </w:r>
      <w:r w:rsidR="00AF0D76">
        <w:t>Attività attinenti la “Formazione Professionale” del personale Amministrativo, Tecnico o Ausiliario; Attività di “educazione stradale, civica e sociale”;</w:t>
      </w:r>
    </w:p>
    <w:p w:rsidR="006D30BE" w:rsidRDefault="00AF0D76">
      <w:pPr>
        <w:pStyle w:val="Corpodeltesto"/>
        <w:spacing w:before="1"/>
        <w:ind w:left="399" w:right="1127"/>
        <w:jc w:val="left"/>
      </w:pPr>
      <w:r>
        <w:t>Attività inerenti la protezione ambientale ed i bisogni emergenti sotto il profilo della sicurezza pub</w:t>
      </w:r>
      <w:r>
        <w:t>blica;</w:t>
      </w:r>
    </w:p>
    <w:p w:rsidR="006D30BE" w:rsidRDefault="00AF0D76">
      <w:pPr>
        <w:pStyle w:val="Corpodeltesto"/>
        <w:ind w:left="399" w:right="1127"/>
        <w:jc w:val="left"/>
      </w:pPr>
      <w:r>
        <w:rPr>
          <w:noProof/>
          <w:lang w:bidi="ar-SA"/>
        </w:rPr>
        <w:drawing>
          <wp:anchor distT="0" distB="0" distL="0" distR="0" simplePos="0" relativeHeight="251665408" behindDoc="0" locked="0" layoutInCell="1" allowOverlap="1">
            <wp:simplePos x="0" y="0"/>
            <wp:positionH relativeFrom="page">
              <wp:posOffset>899464</wp:posOffset>
            </wp:positionH>
            <wp:positionV relativeFrom="paragraph">
              <wp:posOffset>6348</wp:posOffset>
            </wp:positionV>
            <wp:extent cx="192024" cy="1417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2024" cy="141731"/>
                    </a:xfrm>
                    <a:prstGeom prst="rect">
                      <a:avLst/>
                    </a:prstGeom>
                  </pic:spPr>
                </pic:pic>
              </a:graphicData>
            </a:graphic>
          </wp:anchor>
        </w:drawing>
      </w:r>
      <w:r>
        <w:t>Servizi di controllo del territorio e di controllo sociale dei fenomeni rilevanti per la sicurezza dei cittadini, svolti con personale AUSILIARIO in cooperazione con la Polizia Locale;</w:t>
      </w:r>
    </w:p>
    <w:p w:rsidR="006D30BE" w:rsidRDefault="006D30BE">
      <w:pPr>
        <w:pStyle w:val="Corpodeltesto"/>
        <w:ind w:left="399"/>
        <w:jc w:val="left"/>
      </w:pPr>
      <w:r>
        <w:pict>
          <v:group id="_x0000_s1076" style="position:absolute;left:0;text-align:left;margin-left:70.8pt;margin-top:.5pt;width:15.15pt;height:22.7pt;z-index:251666432;mso-position-horizontal-relative:page" coordorigin="1416,10" coordsize="303,454">
            <v:shape id="_x0000_s1078" type="#_x0000_t75" style="position:absolute;left:1416;top:10;width:303;height:224">
              <v:imagedata r:id="rId9" o:title=""/>
            </v:shape>
            <v:shape id="_x0000_s1077" type="#_x0000_t75" style="position:absolute;left:1416;top:240;width:303;height:224">
              <v:imagedata r:id="rId9" o:title=""/>
            </v:shape>
            <w10:wrap anchorx="page"/>
          </v:group>
        </w:pict>
      </w:r>
      <w:r w:rsidR="00AF0D76">
        <w:t xml:space="preserve">Organizzazione e coordinamento delle attività di Protezione </w:t>
      </w:r>
      <w:r w:rsidR="00AF0D76">
        <w:t>Civile;</w:t>
      </w:r>
    </w:p>
    <w:p w:rsidR="006D30BE" w:rsidRDefault="00AF0D76">
      <w:pPr>
        <w:pStyle w:val="Corpodeltesto"/>
        <w:ind w:left="399" w:right="1127"/>
        <w:jc w:val="left"/>
      </w:pPr>
      <w:r>
        <w:t>Attività di esternalizzazione della gestione dei verbali relativi all’accertamento delle violazione e servizi per la notifica;</w:t>
      </w:r>
    </w:p>
    <w:p w:rsidR="006D30BE" w:rsidRDefault="006D30BE">
      <w:pPr>
        <w:pStyle w:val="Corpodeltesto"/>
        <w:spacing w:line="228" w:lineRule="exact"/>
        <w:ind w:left="399"/>
        <w:jc w:val="left"/>
      </w:pPr>
      <w:r>
        <w:pict>
          <v:group id="_x0000_s1073" style="position:absolute;left:0;text-align:left;margin-left:70.8pt;margin-top:.4pt;width:15.15pt;height:22.7pt;z-index:251667456;mso-position-horizontal-relative:page" coordorigin="1416,8" coordsize="303,454">
            <v:shape id="_x0000_s1075" type="#_x0000_t75" style="position:absolute;left:1416;top:8;width:303;height:224">
              <v:imagedata r:id="rId9" o:title=""/>
            </v:shape>
            <v:shape id="_x0000_s1074" type="#_x0000_t75" style="position:absolute;left:1416;top:238;width:303;height:224">
              <v:imagedata r:id="rId9" o:title=""/>
            </v:shape>
            <w10:wrap anchorx="page"/>
          </v:group>
        </w:pict>
      </w:r>
      <w:r w:rsidR="00AF0D76">
        <w:t>Servizi intercomunali per la sicurezza delle manifestazioni di ogni genere e di scorta tecnica;</w:t>
      </w:r>
    </w:p>
    <w:p w:rsidR="006D30BE" w:rsidRDefault="00AF0D76">
      <w:pPr>
        <w:pStyle w:val="Corpodeltesto"/>
        <w:ind w:left="399" w:right="1127"/>
        <w:jc w:val="left"/>
      </w:pPr>
      <w:r>
        <w:t>Gestione delle attivit</w:t>
      </w:r>
      <w:r>
        <w:t>à dell’Ufficio di Autorità Locale di Pubblica Sicurezza, quando assegnate al Sindaco;</w:t>
      </w:r>
    </w:p>
    <w:p w:rsidR="006D30BE" w:rsidRDefault="006D30BE">
      <w:pPr>
        <w:sectPr w:rsidR="006D30BE">
          <w:pgSz w:w="11910" w:h="16850"/>
          <w:pgMar w:top="1320" w:right="460" w:bottom="1280" w:left="1300" w:header="582" w:footer="1096" w:gutter="0"/>
          <w:cols w:space="720"/>
        </w:sectPr>
      </w:pPr>
    </w:p>
    <w:p w:rsidR="006D30BE" w:rsidRDefault="006D30BE">
      <w:pPr>
        <w:pStyle w:val="Corpodeltesto"/>
        <w:spacing w:before="82"/>
        <w:ind w:left="399" w:right="3461"/>
        <w:jc w:val="left"/>
      </w:pPr>
      <w:r>
        <w:lastRenderedPageBreak/>
        <w:pict>
          <v:group id="_x0000_s1069" style="position:absolute;left:0;text-align:left;margin-left:70.8pt;margin-top:4.6pt;width:15.15pt;height:34.25pt;z-index:251669504;mso-position-horizontal-relative:page" coordorigin="1416,92" coordsize="303,685">
            <v:shape id="_x0000_s1072" type="#_x0000_t75" style="position:absolute;left:1416;top:92;width:303;height:224">
              <v:imagedata r:id="rId9" o:title=""/>
            </v:shape>
            <v:shape id="_x0000_s1071" type="#_x0000_t75" style="position:absolute;left:1416;top:322;width:303;height:224">
              <v:imagedata r:id="rId9" o:title=""/>
            </v:shape>
            <v:shape id="_x0000_s1070" type="#_x0000_t75" style="position:absolute;left:1416;top:553;width:303;height:224">
              <v:imagedata r:id="rId9" o:title=""/>
            </v:shape>
            <w10:wrap anchorx="page"/>
          </v:group>
        </w:pict>
      </w:r>
      <w:r>
        <w:pict>
          <v:shape id="_x0000_s1068" type="#_x0000_t202" style="position:absolute;left:0;text-align:left;margin-left:14.8pt;margin-top:275.1pt;width:9.95pt;height:291.85pt;z-index:251670528;mso-position-horizontal-relative:page;mso-position-vertical-relative:page" filled="f" stroked="f">
            <v:textbox style="layout-flow:vertical;mso-layout-flow-alt:bottom-to-top" inset="0,0,0,0">
              <w:txbxContent>
                <w:p w:rsidR="006D30BE" w:rsidRDefault="006D30BE">
                  <w:pPr>
                    <w:spacing w:before="20"/>
                    <w:ind w:left="20"/>
                    <w:rPr>
                      <w:rFonts w:ascii="Courier New"/>
                      <w:sz w:val="14"/>
                    </w:rPr>
                  </w:pPr>
                </w:p>
              </w:txbxContent>
            </v:textbox>
            <w10:wrap anchorx="page" anchory="page"/>
          </v:shape>
        </w:pict>
      </w:r>
      <w:r w:rsidR="00AF0D76">
        <w:t xml:space="preserve">Gestione delle attività di Controllo Volo delle </w:t>
      </w:r>
      <w:proofErr w:type="spellStart"/>
      <w:r w:rsidR="00AF0D76">
        <w:t>Elisuperfici</w:t>
      </w:r>
      <w:proofErr w:type="spellEnd"/>
      <w:r w:rsidR="00AF0D76">
        <w:t xml:space="preserve"> (ove presenti); </w:t>
      </w:r>
      <w:r w:rsidR="00AF0D76">
        <w:t>Gestione dei servizi Cimiteriali;</w:t>
      </w:r>
    </w:p>
    <w:p w:rsidR="006D30BE" w:rsidRDefault="00AF0D76">
      <w:pPr>
        <w:pStyle w:val="Corpodeltesto"/>
        <w:spacing w:before="2"/>
        <w:ind w:left="399" w:right="1127"/>
        <w:jc w:val="left"/>
      </w:pPr>
      <w:r>
        <w:t>Altre attività o funzioni non indicate ai punti precedenti, definite con rispettivi atti di Giunta, tra Unione e Comuni;</w:t>
      </w:r>
    </w:p>
    <w:p w:rsidR="006D30BE" w:rsidRDefault="00AF0D76">
      <w:pPr>
        <w:pStyle w:val="Paragrafoelenco"/>
        <w:numPr>
          <w:ilvl w:val="0"/>
          <w:numId w:val="12"/>
        </w:numPr>
        <w:tabs>
          <w:tab w:val="left" w:pos="400"/>
        </w:tabs>
        <w:spacing w:before="1"/>
        <w:ind w:right="961" w:firstLine="0"/>
        <w:rPr>
          <w:sz w:val="20"/>
        </w:rPr>
      </w:pPr>
      <w:r>
        <w:rPr>
          <w:sz w:val="20"/>
        </w:rPr>
        <w:t>gli Enti interessati dovranno conseguentemente procedere, secondo le rispettive competenze ed ordinam</w:t>
      </w:r>
      <w:r>
        <w:rPr>
          <w:sz w:val="20"/>
        </w:rPr>
        <w:t>ento, ai sensi dell’art.32 o dell’art.30 del TUEL, all’adozione di una apposita Convenzione “integrativa” della Convenzione già adottata per la funzione fondamentale di Polizia Locale, unitamente ad ogni altro residuale e/o conseguente aspetto organizzativ</w:t>
      </w:r>
      <w:r>
        <w:rPr>
          <w:sz w:val="20"/>
        </w:rPr>
        <w:t>o/gestionale/logistico di carattere amministrativo, generale e</w:t>
      </w:r>
      <w:r>
        <w:rPr>
          <w:spacing w:val="-1"/>
          <w:sz w:val="20"/>
        </w:rPr>
        <w:t xml:space="preserve"> </w:t>
      </w:r>
      <w:r>
        <w:rPr>
          <w:sz w:val="20"/>
        </w:rPr>
        <w:t>comune;</w:t>
      </w:r>
    </w:p>
    <w:p w:rsidR="006D30BE" w:rsidRDefault="00AF0D76">
      <w:pPr>
        <w:pStyle w:val="Paragrafoelenco"/>
        <w:numPr>
          <w:ilvl w:val="0"/>
          <w:numId w:val="12"/>
        </w:numPr>
        <w:tabs>
          <w:tab w:val="left" w:pos="400"/>
        </w:tabs>
        <w:ind w:right="962" w:firstLine="0"/>
        <w:rPr>
          <w:sz w:val="20"/>
        </w:rPr>
      </w:pPr>
      <w:r>
        <w:rPr>
          <w:sz w:val="20"/>
        </w:rPr>
        <w:t>alcuni Comuni hanno già segnalato la propria necessità di conferire le ulteriori funzioni di cui all’oggetto all’Unione Montana e che il conferimento delle sopraelencate attività tecnico/ausiliarie ed amministrative è riservato solo agli Enti che aderiscon</w:t>
      </w:r>
      <w:r>
        <w:rPr>
          <w:sz w:val="20"/>
        </w:rPr>
        <w:t>o al servizio unificato di polizia locale dell’Unione;</w:t>
      </w:r>
    </w:p>
    <w:p w:rsidR="006D30BE" w:rsidRDefault="00AF0D76">
      <w:pPr>
        <w:pStyle w:val="Corpodeltesto"/>
        <w:spacing w:line="229" w:lineRule="exact"/>
        <w:ind w:left="139" w:right="978"/>
        <w:jc w:val="center"/>
      </w:pPr>
      <w:r>
        <w:t>DATO ATTO che:</w:t>
      </w:r>
    </w:p>
    <w:p w:rsidR="006D30BE" w:rsidRDefault="00AF0D76">
      <w:pPr>
        <w:pStyle w:val="Paragrafoelenco"/>
        <w:numPr>
          <w:ilvl w:val="0"/>
          <w:numId w:val="12"/>
        </w:numPr>
        <w:tabs>
          <w:tab w:val="left" w:pos="400"/>
        </w:tabs>
        <w:ind w:firstLine="0"/>
        <w:rPr>
          <w:sz w:val="20"/>
        </w:rPr>
      </w:pPr>
      <w:r>
        <w:rPr>
          <w:sz w:val="20"/>
        </w:rPr>
        <w:t>il conferimento delle funzioni, attività e servizi di cui alla presente Convenzione viene effettuato ai sensi dell’art.30 del TUEELL, oltre che dell’art. 4 dello Statuto dell’Unione, dai</w:t>
      </w:r>
      <w:r>
        <w:rPr>
          <w:sz w:val="20"/>
        </w:rPr>
        <w:t xml:space="preserve"> Comuni non appartenenti all’Unione mediante la sottoscrizione della presente Convenzione e successiva approvazione di specifici “</w:t>
      </w:r>
      <w:r>
        <w:rPr>
          <w:b/>
          <w:i/>
          <w:sz w:val="20"/>
        </w:rPr>
        <w:t>Disciplinari Attuativi dei Servizi</w:t>
      </w:r>
      <w:r>
        <w:rPr>
          <w:sz w:val="20"/>
        </w:rPr>
        <w:t>”, approvati dalla Giunta dell’Unione e dalla Giunta Municipale del Comune interessato, prev</w:t>
      </w:r>
      <w:r>
        <w:rPr>
          <w:sz w:val="20"/>
        </w:rPr>
        <w:t>io esame e condivisione della Conferenza dei Sindaci, e sottoscritto dal Presidente dell’</w:t>
      </w:r>
      <w:proofErr w:type="spellStart"/>
      <w:r>
        <w:rPr>
          <w:sz w:val="20"/>
        </w:rPr>
        <w:t>U.M.M.A.</w:t>
      </w:r>
      <w:proofErr w:type="spellEnd"/>
      <w:r>
        <w:rPr>
          <w:sz w:val="20"/>
        </w:rPr>
        <w:t xml:space="preserve"> e dal Sindaco del Comune medesimo, mediante i quali il Comune interessato si spoglia di ogni propria competenza in merito alle funzioni, attività e/o servizi </w:t>
      </w:r>
      <w:r>
        <w:rPr>
          <w:sz w:val="20"/>
        </w:rPr>
        <w:t>indicati nel rispettivo Disciplinare</w:t>
      </w:r>
      <w:r>
        <w:rPr>
          <w:spacing w:val="-2"/>
          <w:sz w:val="20"/>
        </w:rPr>
        <w:t xml:space="preserve"> </w:t>
      </w:r>
      <w:r>
        <w:rPr>
          <w:sz w:val="20"/>
        </w:rPr>
        <w:t>Attuativo;</w:t>
      </w:r>
    </w:p>
    <w:p w:rsidR="006D30BE" w:rsidRDefault="00AF0D76">
      <w:pPr>
        <w:pStyle w:val="Paragrafoelenco"/>
        <w:numPr>
          <w:ilvl w:val="0"/>
          <w:numId w:val="12"/>
        </w:numPr>
        <w:tabs>
          <w:tab w:val="left" w:pos="400"/>
        </w:tabs>
        <w:ind w:right="958" w:firstLine="0"/>
        <w:rPr>
          <w:sz w:val="20"/>
        </w:rPr>
      </w:pPr>
      <w:r>
        <w:rPr>
          <w:sz w:val="20"/>
        </w:rPr>
        <w:t>la competenza gestionale di cui alla presente Convenzione è individuata in seno al Settore 3° “Polizia Locale – Forestazione” dell’Unione Montana, ed affidata al relativo Responsabile di</w:t>
      </w:r>
      <w:r>
        <w:rPr>
          <w:spacing w:val="-31"/>
          <w:sz w:val="20"/>
        </w:rPr>
        <w:t xml:space="preserve"> </w:t>
      </w:r>
      <w:r>
        <w:rPr>
          <w:sz w:val="20"/>
        </w:rPr>
        <w:t>Settore;</w:t>
      </w:r>
    </w:p>
    <w:p w:rsidR="006D30BE" w:rsidRDefault="00AF0D76">
      <w:pPr>
        <w:pStyle w:val="Paragrafoelenco"/>
        <w:numPr>
          <w:ilvl w:val="0"/>
          <w:numId w:val="12"/>
        </w:numPr>
        <w:tabs>
          <w:tab w:val="left" w:pos="400"/>
        </w:tabs>
        <w:ind w:right="956" w:firstLine="0"/>
        <w:rPr>
          <w:sz w:val="20"/>
        </w:rPr>
      </w:pPr>
      <w:r>
        <w:rPr>
          <w:sz w:val="20"/>
        </w:rPr>
        <w:t>il Consiglio</w:t>
      </w:r>
      <w:r>
        <w:rPr>
          <w:sz w:val="20"/>
        </w:rPr>
        <w:t xml:space="preserve"> Comunale del Comune di </w:t>
      </w:r>
      <w:proofErr w:type="spellStart"/>
      <w:r>
        <w:rPr>
          <w:sz w:val="20"/>
        </w:rPr>
        <w:t>…………………………</w:t>
      </w:r>
      <w:proofErr w:type="spellEnd"/>
      <w:r>
        <w:rPr>
          <w:sz w:val="20"/>
        </w:rPr>
        <w:t>., con proprio atto Deliberativo n. … del …/…/20…</w:t>
      </w:r>
      <w:r>
        <w:rPr>
          <w:rFonts w:ascii="Times New Roman" w:hAnsi="Times New Roman"/>
          <w:sz w:val="20"/>
        </w:rPr>
        <w:t xml:space="preserve">, </w:t>
      </w:r>
      <w:r>
        <w:rPr>
          <w:sz w:val="20"/>
        </w:rPr>
        <w:t>ha approvato il testo della presente Convenzione, autorizzando il Sindaco alla firma della</w:t>
      </w:r>
      <w:r>
        <w:rPr>
          <w:spacing w:val="-2"/>
          <w:sz w:val="20"/>
        </w:rPr>
        <w:t xml:space="preserve"> </w:t>
      </w:r>
      <w:r>
        <w:rPr>
          <w:sz w:val="20"/>
        </w:rPr>
        <w:t>stessa;</w:t>
      </w:r>
    </w:p>
    <w:p w:rsidR="006D30BE" w:rsidRDefault="00AF0D76">
      <w:pPr>
        <w:pStyle w:val="Paragrafoelenco"/>
        <w:numPr>
          <w:ilvl w:val="0"/>
          <w:numId w:val="12"/>
        </w:numPr>
        <w:tabs>
          <w:tab w:val="left" w:pos="400"/>
        </w:tabs>
        <w:ind w:right="960" w:firstLine="0"/>
        <w:rPr>
          <w:sz w:val="20"/>
        </w:rPr>
      </w:pPr>
      <w:r>
        <w:rPr>
          <w:sz w:val="20"/>
        </w:rPr>
        <w:t>il Presidente dell’Unione Montana dei Monti Azzurri, sulla base della De</w:t>
      </w:r>
      <w:r>
        <w:rPr>
          <w:sz w:val="20"/>
        </w:rPr>
        <w:t>liberazione del Consiglio dell’Unione n. 44 del 19/12/2019, è formalmente autorizzato alla sottoscrizione della stessa, con conseguente effetto di valore legale della</w:t>
      </w:r>
      <w:r>
        <w:rPr>
          <w:spacing w:val="-5"/>
          <w:sz w:val="20"/>
        </w:rPr>
        <w:t xml:space="preserve"> </w:t>
      </w:r>
      <w:r>
        <w:rPr>
          <w:sz w:val="20"/>
        </w:rPr>
        <w:t>convenzione;</w:t>
      </w:r>
    </w:p>
    <w:p w:rsidR="006D30BE" w:rsidRDefault="00AF0D76">
      <w:pPr>
        <w:pStyle w:val="Paragrafoelenco"/>
        <w:numPr>
          <w:ilvl w:val="0"/>
          <w:numId w:val="12"/>
        </w:numPr>
        <w:tabs>
          <w:tab w:val="left" w:pos="400"/>
          <w:tab w:val="left" w:leader="dot" w:pos="6861"/>
        </w:tabs>
        <w:spacing w:before="2" w:line="231" w:lineRule="exact"/>
        <w:ind w:left="399" w:right="0"/>
        <w:rPr>
          <w:sz w:val="20"/>
        </w:rPr>
      </w:pPr>
      <w:r>
        <w:rPr>
          <w:sz w:val="20"/>
        </w:rPr>
        <w:t>con la firma della presente Convenzione, il Comune</w:t>
      </w:r>
      <w:r>
        <w:rPr>
          <w:spacing w:val="-1"/>
          <w:sz w:val="20"/>
        </w:rPr>
        <w:t xml:space="preserve"> </w:t>
      </w:r>
      <w:r>
        <w:rPr>
          <w:sz w:val="20"/>
        </w:rPr>
        <w:t>di</w:t>
      </w:r>
      <w:r>
        <w:rPr>
          <w:sz w:val="20"/>
        </w:rPr>
        <w:tab/>
      </w:r>
      <w:r>
        <w:rPr>
          <w:rFonts w:ascii="Times New Roman" w:hAnsi="Times New Roman"/>
          <w:sz w:val="20"/>
        </w:rPr>
        <w:t xml:space="preserve">, </w:t>
      </w:r>
      <w:r>
        <w:rPr>
          <w:sz w:val="20"/>
        </w:rPr>
        <w:t>è consapevole che va</w:t>
      </w:r>
      <w:r>
        <w:rPr>
          <w:spacing w:val="11"/>
          <w:sz w:val="20"/>
        </w:rPr>
        <w:t xml:space="preserve"> </w:t>
      </w:r>
      <w:r>
        <w:rPr>
          <w:sz w:val="20"/>
        </w:rPr>
        <w:t>ad</w:t>
      </w:r>
    </w:p>
    <w:p w:rsidR="006D30BE" w:rsidRDefault="00AF0D76">
      <w:pPr>
        <w:pStyle w:val="Corpodeltesto"/>
        <w:ind w:right="959"/>
      </w:pPr>
      <w:r>
        <w:t>aggiungersi agli Enti che già hanno conferito tali attività, funzioni e servizi, accettando la struttura organizzativa e le decisioni gestionali già</w:t>
      </w:r>
      <w:r>
        <w:rPr>
          <w:spacing w:val="-2"/>
        </w:rPr>
        <w:t xml:space="preserve"> </w:t>
      </w:r>
      <w:r>
        <w:t>assunte;</w:t>
      </w:r>
    </w:p>
    <w:p w:rsidR="006D30BE" w:rsidRDefault="00AF0D76">
      <w:pPr>
        <w:pStyle w:val="Paragrafoelenco"/>
        <w:numPr>
          <w:ilvl w:val="0"/>
          <w:numId w:val="12"/>
        </w:numPr>
        <w:tabs>
          <w:tab w:val="left" w:pos="400"/>
        </w:tabs>
        <w:ind w:right="957" w:firstLine="0"/>
        <w:rPr>
          <w:sz w:val="20"/>
        </w:rPr>
      </w:pPr>
      <w:r>
        <w:rPr>
          <w:sz w:val="20"/>
        </w:rPr>
        <w:t>la Conferenza dei Sindaci del Servizio unificato di Polizia Locale, nella seduta del 19/12/201</w:t>
      </w:r>
      <w:r>
        <w:rPr>
          <w:sz w:val="20"/>
        </w:rPr>
        <w:t>9, ha espresso parere favorevole all’adozione della presente Convenzione ed all’ammissione alla medesima, sia dei Comuni appartenenti all’Unione ex art.32 del TUEL, sia di quelli aderenti in Convenzione di Associazione ex art.30 del</w:t>
      </w:r>
      <w:r>
        <w:rPr>
          <w:spacing w:val="-4"/>
          <w:sz w:val="20"/>
        </w:rPr>
        <w:t xml:space="preserve"> </w:t>
      </w:r>
      <w:r>
        <w:rPr>
          <w:sz w:val="20"/>
        </w:rPr>
        <w:t>TUEL;</w:t>
      </w:r>
    </w:p>
    <w:p w:rsidR="006D30BE" w:rsidRDefault="00AF0D76">
      <w:pPr>
        <w:pStyle w:val="Corpodeltesto"/>
        <w:ind w:right="953" w:firstLine="707"/>
      </w:pPr>
      <w:r>
        <w:t>RICHIAMATA la Del</w:t>
      </w:r>
      <w:r>
        <w:t>iberazione del Consiglio dell’Unione Montana n.44 del 19/12/2019, di cui il presente schema di convenzione ne costituisce l’</w:t>
      </w:r>
      <w:r>
        <w:rPr>
          <w:b/>
          <w:u w:val="thick"/>
        </w:rPr>
        <w:t>Allegato B</w:t>
      </w:r>
      <w:r>
        <w:t>, ed ogni disposizione normativa in essa indicata e/o richiamata, al fine di costituire parte integrante del presente atto</w:t>
      </w:r>
      <w:r>
        <w:t>;</w:t>
      </w:r>
    </w:p>
    <w:p w:rsidR="006D30BE" w:rsidRDefault="00AF0D76">
      <w:pPr>
        <w:pStyle w:val="Corpodeltesto"/>
        <w:spacing w:line="229" w:lineRule="exact"/>
        <w:ind w:left="824"/>
        <w:jc w:val="left"/>
      </w:pPr>
      <w:r>
        <w:t xml:space="preserve">VISTO l’art.30 del </w:t>
      </w:r>
      <w:proofErr w:type="spellStart"/>
      <w:r>
        <w:t>T.U.EE.LL.</w:t>
      </w:r>
      <w:proofErr w:type="spellEnd"/>
      <w:r>
        <w:t>;</w:t>
      </w:r>
    </w:p>
    <w:p w:rsidR="006D30BE" w:rsidRDefault="00AF0D76">
      <w:pPr>
        <w:pStyle w:val="Heading2"/>
        <w:ind w:right="978"/>
        <w:jc w:val="center"/>
        <w:rPr>
          <w:b w:val="0"/>
        </w:rPr>
      </w:pPr>
      <w:r>
        <w:t>SI CONVIENE E SI STIPULA QUANTO SEGUE</w:t>
      </w:r>
      <w:r>
        <w:rPr>
          <w:b w:val="0"/>
        </w:rPr>
        <w:t>:</w:t>
      </w:r>
    </w:p>
    <w:p w:rsidR="006D30BE" w:rsidRDefault="00AF0D76">
      <w:pPr>
        <w:spacing w:before="1" w:line="229" w:lineRule="exact"/>
        <w:ind w:left="3462"/>
        <w:jc w:val="both"/>
        <w:rPr>
          <w:b/>
          <w:sz w:val="20"/>
        </w:rPr>
      </w:pPr>
      <w:r>
        <w:rPr>
          <w:b/>
          <w:sz w:val="20"/>
        </w:rPr>
        <w:t>Art. 1 – Oggetto e durata</w:t>
      </w:r>
    </w:p>
    <w:p w:rsidR="006D30BE" w:rsidRDefault="00AF0D76">
      <w:pPr>
        <w:pStyle w:val="Paragrafoelenco"/>
        <w:numPr>
          <w:ilvl w:val="0"/>
          <w:numId w:val="11"/>
        </w:numPr>
        <w:tabs>
          <w:tab w:val="left" w:pos="400"/>
        </w:tabs>
        <w:ind w:right="955" w:firstLine="0"/>
        <w:jc w:val="both"/>
        <w:rPr>
          <w:sz w:val="20"/>
        </w:rPr>
      </w:pPr>
      <w:r>
        <w:rPr>
          <w:sz w:val="20"/>
        </w:rPr>
        <w:t xml:space="preserve">La presente convenzione, ai sensi e per gli effetti di cui all’art.30 del TUEELL, in esecuzione della Deliberazione del Consiglio dell’Unione e della Deliberazione del Consiglio Comunale in premessa richiamate, statuisce e disciplina il conferimento ed il </w:t>
      </w:r>
      <w:r>
        <w:rPr>
          <w:sz w:val="20"/>
        </w:rPr>
        <w:t xml:space="preserve">trasferimento dal medesimo Comune all’Unione Montana dei Monti Azzurri, di ogni attività, funzione e/o servizio elencati nel successivo art. 3 della presente Convenzione, allo scopo di assicurare la gestione associata/unificata </w:t>
      </w:r>
      <w:r>
        <w:rPr>
          <w:spacing w:val="2"/>
          <w:sz w:val="20"/>
        </w:rPr>
        <w:t xml:space="preserve">di </w:t>
      </w:r>
      <w:r>
        <w:rPr>
          <w:sz w:val="20"/>
        </w:rPr>
        <w:t>tali attività in conformi</w:t>
      </w:r>
      <w:r>
        <w:rPr>
          <w:sz w:val="20"/>
        </w:rPr>
        <w:t>tà alle ragioni indicate in premessa, che è assunta quale parte integrante e sostanziale del presente atto.</w:t>
      </w:r>
    </w:p>
    <w:p w:rsidR="006D30BE" w:rsidRDefault="00AF0D76">
      <w:pPr>
        <w:pStyle w:val="Paragrafoelenco"/>
        <w:numPr>
          <w:ilvl w:val="0"/>
          <w:numId w:val="11"/>
        </w:numPr>
        <w:tabs>
          <w:tab w:val="left" w:pos="400"/>
        </w:tabs>
        <w:ind w:right="957" w:firstLine="0"/>
        <w:jc w:val="both"/>
        <w:rPr>
          <w:sz w:val="20"/>
        </w:rPr>
      </w:pPr>
      <w:r>
        <w:rPr>
          <w:sz w:val="20"/>
        </w:rPr>
        <w:t>La Convenzione è regolata dall’art.30 del TUEL e dalle altre leggi in vigore o che venissero successivamente emanate in materia di unificazione/asso</w:t>
      </w:r>
      <w:r>
        <w:rPr>
          <w:sz w:val="20"/>
        </w:rPr>
        <w:t>ciazione di servizi tra i</w:t>
      </w:r>
      <w:r>
        <w:rPr>
          <w:spacing w:val="-11"/>
          <w:sz w:val="20"/>
        </w:rPr>
        <w:t xml:space="preserve"> </w:t>
      </w:r>
      <w:r>
        <w:rPr>
          <w:sz w:val="20"/>
        </w:rPr>
        <w:t>Comuni.</w:t>
      </w:r>
    </w:p>
    <w:p w:rsidR="006D30BE" w:rsidRDefault="00AF0D76">
      <w:pPr>
        <w:pStyle w:val="Paragrafoelenco"/>
        <w:numPr>
          <w:ilvl w:val="0"/>
          <w:numId w:val="11"/>
        </w:numPr>
        <w:tabs>
          <w:tab w:val="left" w:pos="400"/>
        </w:tabs>
        <w:spacing w:before="1"/>
        <w:ind w:right="959" w:firstLine="0"/>
        <w:jc w:val="both"/>
        <w:rPr>
          <w:sz w:val="20"/>
        </w:rPr>
      </w:pPr>
      <w:r>
        <w:rPr>
          <w:sz w:val="20"/>
        </w:rPr>
        <w:t xml:space="preserve">Per la presente Convenzione è stabilita la medesima durata prevista per la Convenzione in precedenza adottata in merito alla gestione unificata/associata della funzione fondamentale di Polizia Locale, ovvero per la durata </w:t>
      </w:r>
      <w:r>
        <w:rPr>
          <w:sz w:val="20"/>
        </w:rPr>
        <w:t>eventualmente stabilita dalla legge, fatta salva la facoltà di recesso di ogni singolo Ente, sia dall’Unione, che dalle singole funzioni conferite, ai sensi di</w:t>
      </w:r>
      <w:r>
        <w:rPr>
          <w:spacing w:val="-25"/>
          <w:sz w:val="20"/>
        </w:rPr>
        <w:t xml:space="preserve"> </w:t>
      </w:r>
      <w:r>
        <w:rPr>
          <w:sz w:val="20"/>
        </w:rPr>
        <w:t>legge.</w:t>
      </w:r>
    </w:p>
    <w:p w:rsidR="006D30BE" w:rsidRDefault="00AF0D76">
      <w:pPr>
        <w:pStyle w:val="Heading2"/>
        <w:spacing w:line="229" w:lineRule="exact"/>
        <w:ind w:left="3462"/>
      </w:pPr>
      <w:r>
        <w:t>Art. 2 – Finalità e scopi</w:t>
      </w:r>
    </w:p>
    <w:p w:rsidR="006D30BE" w:rsidRDefault="00AF0D76">
      <w:pPr>
        <w:pStyle w:val="Paragrafoelenco"/>
        <w:numPr>
          <w:ilvl w:val="0"/>
          <w:numId w:val="10"/>
        </w:numPr>
        <w:tabs>
          <w:tab w:val="left" w:pos="400"/>
        </w:tabs>
        <w:ind w:right="956" w:firstLine="0"/>
        <w:jc w:val="both"/>
        <w:rPr>
          <w:sz w:val="20"/>
        </w:rPr>
      </w:pPr>
      <w:r>
        <w:rPr>
          <w:sz w:val="20"/>
        </w:rPr>
        <w:t>La gestione unificata/associata di cui alla presente Convenzion</w:t>
      </w:r>
      <w:r>
        <w:rPr>
          <w:sz w:val="20"/>
        </w:rPr>
        <w:t>e è finalizzata a garantire il miglioramento delle attività gestionali, il miglioramento delle attività di presidio del territorio ed una presenza più coordinata per l’esercizio di tali attività, anche attraverso l’impiego ottimale e la</w:t>
      </w:r>
      <w:r>
        <w:rPr>
          <w:spacing w:val="1"/>
          <w:sz w:val="20"/>
        </w:rPr>
        <w:t xml:space="preserve"> </w:t>
      </w:r>
      <w:r>
        <w:rPr>
          <w:sz w:val="20"/>
        </w:rPr>
        <w:t>piena</w:t>
      </w:r>
    </w:p>
    <w:p w:rsidR="006D30BE" w:rsidRDefault="006D30BE">
      <w:pPr>
        <w:jc w:val="both"/>
        <w:rPr>
          <w:sz w:val="20"/>
        </w:rPr>
        <w:sectPr w:rsidR="006D30BE">
          <w:pgSz w:w="11910" w:h="16850"/>
          <w:pgMar w:top="1320" w:right="460" w:bottom="1280" w:left="1300" w:header="582" w:footer="1096" w:gutter="0"/>
          <w:cols w:space="720"/>
        </w:sectPr>
      </w:pPr>
    </w:p>
    <w:p w:rsidR="006D30BE" w:rsidRDefault="006D30BE">
      <w:pPr>
        <w:pStyle w:val="Corpodeltesto"/>
        <w:spacing w:before="82"/>
      </w:pPr>
      <w:r>
        <w:lastRenderedPageBreak/>
        <w:pict>
          <v:shape id="_x0000_s1067" type="#_x0000_t202" style="position:absolute;left:0;text-align:left;margin-left:14.8pt;margin-top:275.1pt;width:9.95pt;height:291.85pt;z-index:251681792;mso-position-horizontal-relative:page;mso-position-vertical-relative:page" filled="f" stroked="f">
            <v:textbox style="layout-flow:vertical;mso-layout-flow-alt:bottom-to-top" inset="0,0,0,0">
              <w:txbxContent>
                <w:p w:rsidR="006D30BE" w:rsidRDefault="006D30BE">
                  <w:pPr>
                    <w:spacing w:before="20"/>
                    <w:ind w:left="20"/>
                    <w:rPr>
                      <w:rFonts w:ascii="Courier New"/>
                      <w:sz w:val="14"/>
                    </w:rPr>
                  </w:pPr>
                </w:p>
              </w:txbxContent>
            </v:textbox>
            <w10:wrap anchorx="page" anchory="page"/>
          </v:shape>
        </w:pict>
      </w:r>
      <w:r w:rsidR="00AF0D76">
        <w:t>valorizzazione del personale, a beneficio del Comuni aderenti e della popolazione amministrata.</w:t>
      </w:r>
    </w:p>
    <w:p w:rsidR="006D30BE" w:rsidRDefault="00AF0D76">
      <w:pPr>
        <w:pStyle w:val="Heading2"/>
        <w:spacing w:before="1"/>
        <w:ind w:left="1179"/>
      </w:pPr>
      <w:r>
        <w:t>Art. 3 – Funzioni, attività e servizi oggetto del conferimento/trasferimento</w:t>
      </w:r>
    </w:p>
    <w:p w:rsidR="006D30BE" w:rsidRDefault="00AF0D76">
      <w:pPr>
        <w:pStyle w:val="Paragrafoelenco"/>
        <w:numPr>
          <w:ilvl w:val="0"/>
          <w:numId w:val="10"/>
        </w:numPr>
        <w:tabs>
          <w:tab w:val="left" w:pos="400"/>
        </w:tabs>
        <w:spacing w:before="1"/>
        <w:ind w:right="959" w:hanging="10"/>
        <w:jc w:val="both"/>
        <w:rPr>
          <w:sz w:val="20"/>
        </w:rPr>
      </w:pPr>
      <w:r>
        <w:rPr>
          <w:sz w:val="20"/>
        </w:rPr>
        <w:t>Con la presente Convenzione, ai sensi e per gli effetti di cui all’art.30 del TUEL e delle normative disciplinanti l’ordinamento degli Enti Locali in atti richiamate, si statuisce</w:t>
      </w:r>
      <w:r>
        <w:rPr>
          <w:sz w:val="20"/>
        </w:rPr>
        <w:t xml:space="preserve"> che possono essere oggetto di conferimento e trasferimento all’Unione Montana dei Monti Azzurri, le funzioni, le attività ed i servizi, in breve denominati “</w:t>
      </w:r>
      <w:r>
        <w:rPr>
          <w:b/>
          <w:i/>
          <w:sz w:val="20"/>
        </w:rPr>
        <w:t>Servizi tecnici, ausiliari e amministrativi</w:t>
      </w:r>
      <w:r>
        <w:rPr>
          <w:sz w:val="20"/>
        </w:rPr>
        <w:t>”, indicati nel seguente</w:t>
      </w:r>
      <w:r>
        <w:rPr>
          <w:spacing w:val="-14"/>
          <w:sz w:val="20"/>
        </w:rPr>
        <w:t xml:space="preserve"> </w:t>
      </w:r>
      <w:r>
        <w:rPr>
          <w:sz w:val="20"/>
        </w:rPr>
        <w:t>elenco:</w:t>
      </w:r>
    </w:p>
    <w:p w:rsidR="006D30BE" w:rsidRDefault="006D30BE">
      <w:pPr>
        <w:pStyle w:val="Corpodeltesto"/>
        <w:spacing w:line="229" w:lineRule="exact"/>
        <w:ind w:left="399"/>
        <w:jc w:val="left"/>
      </w:pPr>
      <w:r>
        <w:pict>
          <v:group id="_x0000_s1063" style="position:absolute;left:0;text-align:left;margin-left:70.8pt;margin-top:.45pt;width:15.15pt;height:34.2pt;z-index:251671552;mso-position-horizontal-relative:page" coordorigin="1416,9" coordsize="303,684">
            <v:shape id="_x0000_s1066" type="#_x0000_t75" style="position:absolute;left:1416;top:9;width:303;height:224">
              <v:imagedata r:id="rId9" o:title=""/>
            </v:shape>
            <v:shape id="_x0000_s1065" type="#_x0000_t75" style="position:absolute;left:1416;top:239;width:303;height:224">
              <v:imagedata r:id="rId9" o:title=""/>
            </v:shape>
            <v:shape id="_x0000_s1064" type="#_x0000_t75" style="position:absolute;left:1416;top:470;width:303;height:224">
              <v:imagedata r:id="rId9" o:title=""/>
            </v:shape>
            <w10:wrap anchorx="page"/>
          </v:group>
        </w:pict>
      </w:r>
      <w:r w:rsidR="00AF0D76">
        <w:t>Servizio SCUOLABUS;</w:t>
      </w:r>
    </w:p>
    <w:p w:rsidR="006D30BE" w:rsidRDefault="00AF0D76">
      <w:pPr>
        <w:pStyle w:val="Corpodeltesto"/>
        <w:ind w:left="399"/>
        <w:jc w:val="left"/>
      </w:pPr>
      <w:r>
        <w:t>Servizio MESSI NOTIFICATORI (con nomina personale);</w:t>
      </w:r>
    </w:p>
    <w:p w:rsidR="006D30BE" w:rsidRDefault="00AF0D76">
      <w:pPr>
        <w:pStyle w:val="Corpodeltesto"/>
        <w:spacing w:before="1"/>
        <w:ind w:left="399" w:right="1127"/>
        <w:jc w:val="left"/>
      </w:pPr>
      <w:r>
        <w:t>Servizio accertamenti ed informazioni per UFFICIO ANAGRAFE e altri Uffici Pubblici, compresa autentica delle firme;</w:t>
      </w:r>
    </w:p>
    <w:p w:rsidR="006D30BE" w:rsidRDefault="006D30BE">
      <w:pPr>
        <w:pStyle w:val="Corpodeltesto"/>
        <w:spacing w:line="228" w:lineRule="exact"/>
        <w:ind w:left="399"/>
        <w:jc w:val="left"/>
      </w:pPr>
      <w:r>
        <w:pict>
          <v:group id="_x0000_s1056" style="position:absolute;left:0;text-align:left;margin-left:70.8pt;margin-top:.4pt;width:15.15pt;height:68.8pt;z-index:251672576;mso-position-horizontal-relative:page" coordorigin="1416,8" coordsize="303,1376">
            <v:shape id="_x0000_s1062" type="#_x0000_t75" style="position:absolute;left:1416;top:8;width:303;height:224">
              <v:imagedata r:id="rId9" o:title=""/>
            </v:shape>
            <v:shape id="_x0000_s1061" type="#_x0000_t75" style="position:absolute;left:1416;top:238;width:303;height:224">
              <v:imagedata r:id="rId9" o:title=""/>
            </v:shape>
            <v:shape id="_x0000_s1060" type="#_x0000_t75" style="position:absolute;left:1416;top:469;width:303;height:224">
              <v:imagedata r:id="rId9" o:title=""/>
            </v:shape>
            <v:shape id="_x0000_s1059" type="#_x0000_t75" style="position:absolute;left:1416;top:699;width:303;height:224">
              <v:imagedata r:id="rId9" o:title=""/>
            </v:shape>
            <v:shape id="_x0000_s1058" type="#_x0000_t75" style="position:absolute;left:1416;top:930;width:303;height:224">
              <v:imagedata r:id="rId9" o:title=""/>
            </v:shape>
            <v:shape id="_x0000_s1057" type="#_x0000_t75" style="position:absolute;left:1416;top:1160;width:303;height:224">
              <v:imagedata r:id="rId9" o:title=""/>
            </v:shape>
            <w10:wrap anchorx="page"/>
          </v:group>
        </w:pict>
      </w:r>
      <w:r w:rsidR="00AF0D76">
        <w:t>Servizio per servizio sgombero NEVE e GHIACCIO, anche in Emer</w:t>
      </w:r>
      <w:r w:rsidR="00AF0D76">
        <w:t>genza;</w:t>
      </w:r>
    </w:p>
    <w:p w:rsidR="006D30BE" w:rsidRDefault="00AF0D76">
      <w:pPr>
        <w:pStyle w:val="Corpodeltesto"/>
        <w:ind w:left="399" w:right="1127"/>
        <w:jc w:val="left"/>
      </w:pPr>
      <w:r>
        <w:t>Gestione e manutenzione del VERDE STRADALE (ed eventuali servizi a richiesta di privati); Gestione e manutenzione dell’ARREDO STRADALE;</w:t>
      </w:r>
    </w:p>
    <w:p w:rsidR="006D30BE" w:rsidRDefault="00AF0D76">
      <w:pPr>
        <w:pStyle w:val="Corpodeltesto"/>
        <w:spacing w:before="1"/>
        <w:ind w:left="399" w:right="4350"/>
        <w:jc w:val="left"/>
      </w:pPr>
      <w:r>
        <w:t>Gestione e manutenzione della SEGNALETICA STRADALE; Gestione e manutenzione delle STRADE;</w:t>
      </w:r>
    </w:p>
    <w:p w:rsidR="006D30BE" w:rsidRDefault="00AF0D76">
      <w:pPr>
        <w:pStyle w:val="Corpodeltesto"/>
        <w:spacing w:before="1"/>
        <w:ind w:left="399" w:right="963"/>
      </w:pPr>
      <w:r>
        <w:t>Servizi tecnici e di pr</w:t>
      </w:r>
      <w:r>
        <w:t>onto intervento per le EMERGENZE STRADALI e connesso servizio di ripristino delle condizioni di sicurezza stradale e di reintegra delle matrici ambientali compromesse al verificarsi di incidenti stradali o di altra natura;</w:t>
      </w:r>
    </w:p>
    <w:p w:rsidR="006D30BE" w:rsidRDefault="006D30BE">
      <w:pPr>
        <w:pStyle w:val="Corpodeltesto"/>
        <w:ind w:left="399" w:right="3595"/>
        <w:jc w:val="left"/>
      </w:pPr>
      <w:r>
        <w:pict>
          <v:group id="_x0000_s1052" style="position:absolute;left:0;text-align:left;margin-left:70.8pt;margin-top:.5pt;width:15.15pt;height:34.2pt;z-index:251673600;mso-position-horizontal-relative:page" coordorigin="1416,10" coordsize="303,684">
            <v:shape id="_x0000_s1055" type="#_x0000_t75" style="position:absolute;left:1416;top:10;width:303;height:224">
              <v:imagedata r:id="rId9" o:title=""/>
            </v:shape>
            <v:shape id="_x0000_s1054" type="#_x0000_t75" style="position:absolute;left:1416;top:240;width:303;height:224">
              <v:imagedata r:id="rId9" o:title=""/>
            </v:shape>
            <v:shape id="_x0000_s1053" type="#_x0000_t75" style="position:absolute;left:1416;top:470;width:303;height:224">
              <v:imagedata r:id="rId9" o:title=""/>
            </v:shape>
            <w10:wrap anchorx="page"/>
          </v:group>
        </w:pict>
      </w:r>
      <w:r w:rsidR="00AF0D76">
        <w:t>Gestione del Commercio su ARE</w:t>
      </w:r>
      <w:r w:rsidR="00AF0D76">
        <w:t>E PUBBLICHE, FIERE e MERCATI; Gestione attività connesse al Commercio su AREE PRIVATE;</w:t>
      </w:r>
    </w:p>
    <w:p w:rsidR="006D30BE" w:rsidRDefault="00AF0D76">
      <w:pPr>
        <w:pStyle w:val="Corpodeltesto"/>
        <w:ind w:left="399" w:right="963"/>
      </w:pPr>
      <w:r>
        <w:t>Gestione attività per RILASCIO AUTORIZZAZIONI varie normative (permessi invalidi, autorizzazioni residenti e altre C.d.S., ecc.),</w:t>
      </w:r>
    </w:p>
    <w:p w:rsidR="006D30BE" w:rsidRDefault="006D30BE">
      <w:pPr>
        <w:pStyle w:val="Corpodeltesto"/>
        <w:spacing w:line="228" w:lineRule="exact"/>
        <w:ind w:left="399"/>
        <w:jc w:val="left"/>
      </w:pPr>
      <w:r>
        <w:pict>
          <v:group id="_x0000_s1047" style="position:absolute;left:0;text-align:left;margin-left:70.8pt;margin-top:.4pt;width:15.15pt;height:45.75pt;z-index:251674624;mso-position-horizontal-relative:page" coordorigin="1416,8" coordsize="303,915">
            <v:shape id="_x0000_s1051" type="#_x0000_t75" style="position:absolute;left:1416;top:8;width:303;height:224">
              <v:imagedata r:id="rId9" o:title=""/>
            </v:shape>
            <v:shape id="_x0000_s1050" type="#_x0000_t75" style="position:absolute;left:1416;top:238;width:303;height:224">
              <v:imagedata r:id="rId9" o:title=""/>
            </v:shape>
            <v:shape id="_x0000_s1049" type="#_x0000_t75" style="position:absolute;left:1416;top:469;width:303;height:224">
              <v:imagedata r:id="rId9" o:title=""/>
            </v:shape>
            <v:shape id="_x0000_s1048" type="#_x0000_t75" style="position:absolute;left:1416;top:699;width:303;height:224">
              <v:imagedata r:id="rId9" o:title=""/>
            </v:shape>
            <w10:wrap anchorx="page"/>
          </v:group>
        </w:pict>
      </w:r>
      <w:r w:rsidR="00AF0D76">
        <w:t>Attività di prevenzione e contrasto per gli INCENDI BOSCHIVI;</w:t>
      </w:r>
    </w:p>
    <w:p w:rsidR="006D30BE" w:rsidRDefault="00AF0D76">
      <w:pPr>
        <w:pStyle w:val="Corpodeltesto"/>
        <w:ind w:left="399" w:right="567"/>
        <w:jc w:val="left"/>
      </w:pPr>
      <w:r>
        <w:t xml:space="preserve">Gestione delle OCCUPAZIONI SUOLO PUBBLICO e della SEDE STRADALE (artt.20 e 25 </w:t>
      </w:r>
      <w:proofErr w:type="spellStart"/>
      <w:r>
        <w:t>CdS</w:t>
      </w:r>
      <w:proofErr w:type="spellEnd"/>
      <w:r>
        <w:t>); Gestione degli ACCESSI e PASSI CARRABILI;</w:t>
      </w:r>
    </w:p>
    <w:p w:rsidR="006D30BE" w:rsidRDefault="00AF0D76">
      <w:pPr>
        <w:pStyle w:val="Corpodeltesto"/>
        <w:spacing w:before="1"/>
        <w:ind w:left="399" w:right="1127"/>
        <w:jc w:val="left"/>
      </w:pPr>
      <w:r>
        <w:t>Gestione della PUBBLICITA’ e degli IMPIANTI PUBBLICITARI (territorio</w:t>
      </w:r>
      <w:r>
        <w:t xml:space="preserve"> comunale e lungo le strade);</w:t>
      </w:r>
    </w:p>
    <w:p w:rsidR="006D30BE" w:rsidRDefault="006D30BE">
      <w:pPr>
        <w:pStyle w:val="Corpodeltesto"/>
        <w:spacing w:before="1" w:line="229" w:lineRule="exact"/>
        <w:ind w:left="399"/>
        <w:jc w:val="left"/>
      </w:pPr>
      <w:r>
        <w:pict>
          <v:group id="_x0000_s1043" style="position:absolute;left:0;text-align:left;margin-left:70.8pt;margin-top:.55pt;width:15.15pt;height:34.1pt;z-index:251675648;mso-position-horizontal-relative:page" coordorigin="1416,11" coordsize="303,682">
            <v:shape id="_x0000_s1046" type="#_x0000_t75" style="position:absolute;left:1416;top:11;width:303;height:224">
              <v:imagedata r:id="rId9" o:title=""/>
            </v:shape>
            <v:shape id="_x0000_s1045" type="#_x0000_t75" style="position:absolute;left:1416;top:239;width:303;height:224">
              <v:imagedata r:id="rId9" o:title=""/>
            </v:shape>
            <v:shape id="_x0000_s1044" type="#_x0000_t75" style="position:absolute;left:1416;top:469;width:303;height:224">
              <v:imagedata r:id="rId9" o:title=""/>
            </v:shape>
            <w10:wrap anchorx="page"/>
          </v:group>
        </w:pict>
      </w:r>
      <w:r w:rsidR="00AF0D76">
        <w:t>Gestione delle AFFISSIONI;</w:t>
      </w:r>
    </w:p>
    <w:p w:rsidR="006D30BE" w:rsidRDefault="00AF0D76">
      <w:pPr>
        <w:pStyle w:val="Corpodeltesto"/>
        <w:spacing w:line="229" w:lineRule="exact"/>
        <w:ind w:left="399"/>
        <w:jc w:val="left"/>
      </w:pPr>
      <w:r>
        <w:t>Gestione dei CANTIERI STRADALI (Ente e privati);</w:t>
      </w:r>
    </w:p>
    <w:p w:rsidR="006D30BE" w:rsidRDefault="00AF0D76">
      <w:pPr>
        <w:pStyle w:val="Corpodeltesto"/>
        <w:ind w:left="399" w:right="1127"/>
        <w:jc w:val="left"/>
      </w:pPr>
      <w:r>
        <w:t>Gestione degli impianti di VIDEOSORVEGLIANZA (mediante centrale operativa unificata della polizia locale);</w:t>
      </w:r>
    </w:p>
    <w:p w:rsidR="006D30BE" w:rsidRDefault="006D30BE">
      <w:pPr>
        <w:pStyle w:val="Corpodeltesto"/>
        <w:spacing w:before="1"/>
        <w:ind w:left="399" w:right="1127"/>
        <w:jc w:val="left"/>
      </w:pPr>
      <w:r>
        <w:pict>
          <v:group id="_x0000_s1039" style="position:absolute;left:0;text-align:left;margin-left:70.8pt;margin-top:.55pt;width:15.15pt;height:34.1pt;z-index:251676672;mso-position-horizontal-relative:page" coordorigin="1416,11" coordsize="303,682">
            <v:shape id="_x0000_s1042" type="#_x0000_t75" style="position:absolute;left:1416;top:11;width:303;height:224">
              <v:imagedata r:id="rId9" o:title=""/>
            </v:shape>
            <v:shape id="_x0000_s1041" type="#_x0000_t75" style="position:absolute;left:1416;top:241;width:303;height:224">
              <v:imagedata r:id="rId9" o:title=""/>
            </v:shape>
            <v:shape id="_x0000_s1040" type="#_x0000_t75" style="position:absolute;left:1416;top:469;width:303;height:224">
              <v:imagedata r:id="rId9" o:title=""/>
            </v:shape>
            <w10:wrap anchorx="page"/>
          </v:group>
        </w:pict>
      </w:r>
      <w:r w:rsidR="00AF0D76">
        <w:t>Attività attinenti la “Formazione P</w:t>
      </w:r>
      <w:r w:rsidR="00AF0D76">
        <w:t>rofessionale” del personale Amministrativo, Tecnico o Ausiliario; Attività di “educazione stradale, civica e sociale”;</w:t>
      </w:r>
    </w:p>
    <w:p w:rsidR="006D30BE" w:rsidRDefault="00AF0D76">
      <w:pPr>
        <w:pStyle w:val="Corpodeltesto"/>
        <w:ind w:left="399" w:right="1127"/>
        <w:jc w:val="left"/>
      </w:pPr>
      <w:r>
        <w:t>Attività inerenti la protezione ambientale ed i bisogni emergenti sotto il profilo della sicurezza pubblica;</w:t>
      </w:r>
    </w:p>
    <w:p w:rsidR="006D30BE" w:rsidRDefault="00AF0D76">
      <w:pPr>
        <w:pStyle w:val="Corpodeltesto"/>
        <w:ind w:left="399" w:right="1127"/>
        <w:jc w:val="left"/>
      </w:pPr>
      <w:r>
        <w:rPr>
          <w:noProof/>
          <w:lang w:bidi="ar-SA"/>
        </w:rPr>
        <w:drawing>
          <wp:anchor distT="0" distB="0" distL="0" distR="0" simplePos="0" relativeHeight="251677696" behindDoc="0" locked="0" layoutInCell="1" allowOverlap="1">
            <wp:simplePos x="0" y="0"/>
            <wp:positionH relativeFrom="page">
              <wp:posOffset>899464</wp:posOffset>
            </wp:positionH>
            <wp:positionV relativeFrom="paragraph">
              <wp:posOffset>6348</wp:posOffset>
            </wp:positionV>
            <wp:extent cx="192024" cy="14173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92024" cy="141732"/>
                    </a:xfrm>
                    <a:prstGeom prst="rect">
                      <a:avLst/>
                    </a:prstGeom>
                  </pic:spPr>
                </pic:pic>
              </a:graphicData>
            </a:graphic>
          </wp:anchor>
        </w:drawing>
      </w:r>
      <w:r>
        <w:t>Servizi di controllo del te</w:t>
      </w:r>
      <w:r>
        <w:t>rritorio e di controllo sociale dei fenomeni rilevanti per la sicurezza dei cittadini, svolti con personale AUSILIARIO in cooperazione con la Polizia Locale;</w:t>
      </w:r>
    </w:p>
    <w:p w:rsidR="006D30BE" w:rsidRDefault="006D30BE">
      <w:pPr>
        <w:pStyle w:val="Corpodeltesto"/>
        <w:spacing w:before="1"/>
        <w:ind w:left="399"/>
        <w:jc w:val="left"/>
      </w:pPr>
      <w:r>
        <w:pict>
          <v:group id="_x0000_s1036" style="position:absolute;left:0;text-align:left;margin-left:70.8pt;margin-top:.55pt;width:15.15pt;height:22.7pt;z-index:251678720;mso-position-horizontal-relative:page" coordorigin="1416,11" coordsize="303,454">
            <v:shape id="_x0000_s1038" type="#_x0000_t75" style="position:absolute;left:1416;top:11;width:303;height:224">
              <v:imagedata r:id="rId9" o:title=""/>
            </v:shape>
            <v:shape id="_x0000_s1037" type="#_x0000_t75" style="position:absolute;left:1416;top:241;width:303;height:224">
              <v:imagedata r:id="rId9" o:title=""/>
            </v:shape>
            <w10:wrap anchorx="page"/>
          </v:group>
        </w:pict>
      </w:r>
      <w:r w:rsidR="00AF0D76">
        <w:t>Organizzazione e coordinamento delle attività di Protezione Civile;</w:t>
      </w:r>
    </w:p>
    <w:p w:rsidR="006D30BE" w:rsidRDefault="00AF0D76">
      <w:pPr>
        <w:pStyle w:val="Corpodeltesto"/>
        <w:ind w:left="399" w:right="1127"/>
        <w:jc w:val="left"/>
      </w:pPr>
      <w:r>
        <w:t>Attività di esternalizzazio</w:t>
      </w:r>
      <w:r>
        <w:t>ne della gestione dei verbali relativi all’accertamento delle violazione e servizi per la notifica;</w:t>
      </w:r>
    </w:p>
    <w:p w:rsidR="006D30BE" w:rsidRDefault="006D30BE">
      <w:pPr>
        <w:pStyle w:val="Corpodeltesto"/>
        <w:spacing w:line="228" w:lineRule="exact"/>
        <w:ind w:left="399"/>
        <w:jc w:val="left"/>
      </w:pPr>
      <w:r>
        <w:pict>
          <v:group id="_x0000_s1033" style="position:absolute;left:0;text-align:left;margin-left:70.8pt;margin-top:.4pt;width:15.15pt;height:22.7pt;z-index:251679744;mso-position-horizontal-relative:page" coordorigin="1416,8" coordsize="303,454">
            <v:shape id="_x0000_s1035" type="#_x0000_t75" style="position:absolute;left:1416;top:8;width:303;height:224">
              <v:imagedata r:id="rId9" o:title=""/>
            </v:shape>
            <v:shape id="_x0000_s1034" type="#_x0000_t75" style="position:absolute;left:1416;top:238;width:303;height:224">
              <v:imagedata r:id="rId9" o:title=""/>
            </v:shape>
            <w10:wrap anchorx="page"/>
          </v:group>
        </w:pict>
      </w:r>
      <w:r w:rsidR="00AF0D76">
        <w:t>Servizi intercomunali per la sicurezza delle manifestazioni di ogni genere e di scorta tecnica;</w:t>
      </w:r>
    </w:p>
    <w:p w:rsidR="006D30BE" w:rsidRDefault="00AF0D76">
      <w:pPr>
        <w:pStyle w:val="Corpodeltesto"/>
        <w:spacing w:before="1"/>
        <w:ind w:left="399" w:right="1127"/>
        <w:jc w:val="left"/>
      </w:pPr>
      <w:r>
        <w:t>Gestione delle attività dell’Ufficio di Autorità Locale d</w:t>
      </w:r>
      <w:r>
        <w:t>i Pubblica Sicurezza, quando assegnate al Sindaco;</w:t>
      </w:r>
    </w:p>
    <w:p w:rsidR="006D30BE" w:rsidRDefault="006D30BE">
      <w:pPr>
        <w:pStyle w:val="Corpodeltesto"/>
        <w:ind w:left="399" w:right="3461"/>
        <w:jc w:val="left"/>
      </w:pPr>
      <w:r>
        <w:pict>
          <v:group id="_x0000_s1029" style="position:absolute;left:0;text-align:left;margin-left:70.8pt;margin-top:.5pt;width:15.15pt;height:34.1pt;z-index:251680768;mso-position-horizontal-relative:page" coordorigin="1416,10" coordsize="303,682">
            <v:shape id="_x0000_s1032" type="#_x0000_t75" style="position:absolute;left:1416;top:10;width:303;height:224">
              <v:imagedata r:id="rId9" o:title=""/>
            </v:shape>
            <v:shape id="_x0000_s1031" type="#_x0000_t75" style="position:absolute;left:1416;top:240;width:303;height:224">
              <v:imagedata r:id="rId9" o:title=""/>
            </v:shape>
            <v:shape id="_x0000_s1030" type="#_x0000_t75" style="position:absolute;left:1416;top:468;width:303;height:224">
              <v:imagedata r:id="rId9" o:title=""/>
            </v:shape>
            <w10:wrap anchorx="page"/>
          </v:group>
        </w:pict>
      </w:r>
      <w:r w:rsidR="00AF0D76">
        <w:t xml:space="preserve">Gestione delle attività di Controllo Volo delle </w:t>
      </w:r>
      <w:proofErr w:type="spellStart"/>
      <w:r w:rsidR="00AF0D76">
        <w:t>Elisuperfici</w:t>
      </w:r>
      <w:proofErr w:type="spellEnd"/>
      <w:r w:rsidR="00AF0D76">
        <w:t xml:space="preserve"> (ove presenti); Gestione dei servizi Cimiteriali;</w:t>
      </w:r>
    </w:p>
    <w:p w:rsidR="006D30BE" w:rsidRDefault="00AF0D76">
      <w:pPr>
        <w:pStyle w:val="Corpodeltesto"/>
        <w:ind w:left="399" w:right="1127"/>
        <w:jc w:val="left"/>
      </w:pPr>
      <w:r>
        <w:t>Altre attività o funzioni non indicate ai punti precedenti, definite con rispettivi atti d</w:t>
      </w:r>
      <w:r>
        <w:t>i Giunta, tra Unione e Comuni.</w:t>
      </w:r>
    </w:p>
    <w:p w:rsidR="006D30BE" w:rsidRDefault="00AF0D76">
      <w:pPr>
        <w:ind w:left="399" w:right="959" w:hanging="284"/>
        <w:jc w:val="both"/>
        <w:rPr>
          <w:sz w:val="20"/>
        </w:rPr>
      </w:pPr>
      <w:r>
        <w:rPr>
          <w:sz w:val="20"/>
        </w:rPr>
        <w:t>2. L’efficacia del conferimento/trasferimento dei sopra elencati “</w:t>
      </w:r>
      <w:r>
        <w:rPr>
          <w:b/>
          <w:i/>
          <w:sz w:val="20"/>
        </w:rPr>
        <w:t>Servizi tecnici, ausiliari e amministrativi</w:t>
      </w:r>
      <w:r>
        <w:rPr>
          <w:sz w:val="20"/>
        </w:rPr>
        <w:t>”, si realizza mediante l’adozione di successivi e specifici “</w:t>
      </w:r>
      <w:r>
        <w:rPr>
          <w:b/>
          <w:i/>
          <w:sz w:val="20"/>
        </w:rPr>
        <w:t>Disciplinari Attuativi dei Servizi</w:t>
      </w:r>
      <w:r>
        <w:rPr>
          <w:sz w:val="20"/>
        </w:rPr>
        <w:t>” di cui al successivo art. 6 della presente Convenzione,</w:t>
      </w:r>
    </w:p>
    <w:p w:rsidR="006D30BE" w:rsidRDefault="00AF0D76">
      <w:pPr>
        <w:pStyle w:val="Heading2"/>
        <w:spacing w:before="2" w:line="229" w:lineRule="exact"/>
        <w:ind w:left="2298"/>
      </w:pPr>
      <w:r>
        <w:t>Art. 4 - Ambito territoriale e Sede</w:t>
      </w:r>
    </w:p>
    <w:p w:rsidR="006D30BE" w:rsidRDefault="00AF0D76">
      <w:pPr>
        <w:pStyle w:val="Paragrafoelenco"/>
        <w:numPr>
          <w:ilvl w:val="0"/>
          <w:numId w:val="9"/>
        </w:numPr>
        <w:tabs>
          <w:tab w:val="left" w:pos="400"/>
        </w:tabs>
        <w:ind w:right="959" w:firstLine="0"/>
        <w:jc w:val="both"/>
        <w:rPr>
          <w:sz w:val="20"/>
        </w:rPr>
      </w:pPr>
      <w:r>
        <w:rPr>
          <w:sz w:val="20"/>
        </w:rPr>
        <w:t>L’ambito territoriale per la specifica gestione associata delle funzioni e attività di cui alla presente Convenzione è individuato nel territorio dei Comuni sotto</w:t>
      </w:r>
      <w:r>
        <w:rPr>
          <w:sz w:val="20"/>
        </w:rPr>
        <w:t>scriventi la convenzione, ovvero che hanno già conferito o trasferito funzioni nelle materie indicate al precedente art.3, ovvero che ne effettueranno il conferimento o trasferimento in</w:t>
      </w:r>
      <w:r>
        <w:rPr>
          <w:spacing w:val="-2"/>
          <w:sz w:val="20"/>
        </w:rPr>
        <w:t xml:space="preserve"> </w:t>
      </w:r>
      <w:r>
        <w:rPr>
          <w:sz w:val="20"/>
        </w:rPr>
        <w:t>futuro.</w:t>
      </w:r>
    </w:p>
    <w:p w:rsidR="006D30BE" w:rsidRDefault="00AF0D76">
      <w:pPr>
        <w:pStyle w:val="Paragrafoelenco"/>
        <w:numPr>
          <w:ilvl w:val="0"/>
          <w:numId w:val="9"/>
        </w:numPr>
        <w:tabs>
          <w:tab w:val="left" w:pos="400"/>
        </w:tabs>
        <w:ind w:right="953" w:firstLine="0"/>
        <w:jc w:val="both"/>
        <w:rPr>
          <w:sz w:val="20"/>
        </w:rPr>
      </w:pPr>
      <w:r>
        <w:rPr>
          <w:sz w:val="20"/>
        </w:rPr>
        <w:t>L’ambito territoriale generale delle predette funzioni e attiv</w:t>
      </w:r>
      <w:r>
        <w:rPr>
          <w:sz w:val="20"/>
        </w:rPr>
        <w:t>ità, coincide in ogni caso con l’ambito territoriale dell’Unione Montana come definito dallo Statuto, ampliato con il territorio dei Comuni aderenti con Convenzione in Associazione ai sensi dell’art.30 del TUEL, limitatamente al periodo di vigenza delle re</w:t>
      </w:r>
      <w:r>
        <w:rPr>
          <w:sz w:val="20"/>
        </w:rPr>
        <w:t>lative</w:t>
      </w:r>
      <w:r>
        <w:rPr>
          <w:spacing w:val="3"/>
          <w:sz w:val="20"/>
        </w:rPr>
        <w:t xml:space="preserve"> </w:t>
      </w:r>
      <w:r>
        <w:rPr>
          <w:sz w:val="20"/>
        </w:rPr>
        <w:t>Convenzioni.</w:t>
      </w:r>
    </w:p>
    <w:p w:rsidR="006D30BE" w:rsidRDefault="00AF0D76">
      <w:pPr>
        <w:pStyle w:val="Paragrafoelenco"/>
        <w:numPr>
          <w:ilvl w:val="0"/>
          <w:numId w:val="9"/>
        </w:numPr>
        <w:tabs>
          <w:tab w:val="left" w:pos="400"/>
        </w:tabs>
        <w:spacing w:line="229" w:lineRule="exact"/>
        <w:ind w:left="399" w:right="0"/>
        <w:jc w:val="both"/>
        <w:rPr>
          <w:sz w:val="20"/>
        </w:rPr>
      </w:pPr>
      <w:r>
        <w:rPr>
          <w:sz w:val="20"/>
        </w:rPr>
        <w:t>La Sede centrale del Servizio è individuata presso la Sede del Settore 3° “Polizia Locale</w:t>
      </w:r>
      <w:r>
        <w:rPr>
          <w:spacing w:val="22"/>
          <w:sz w:val="20"/>
        </w:rPr>
        <w:t xml:space="preserve"> </w:t>
      </w:r>
      <w:r>
        <w:rPr>
          <w:sz w:val="20"/>
        </w:rPr>
        <w:t>–</w:t>
      </w:r>
    </w:p>
    <w:p w:rsidR="006D30BE" w:rsidRDefault="006D30BE">
      <w:pPr>
        <w:spacing w:line="229" w:lineRule="exact"/>
        <w:jc w:val="both"/>
        <w:rPr>
          <w:sz w:val="20"/>
        </w:rPr>
        <w:sectPr w:rsidR="006D30BE">
          <w:pgSz w:w="11910" w:h="16850"/>
          <w:pgMar w:top="1320" w:right="460" w:bottom="1280" w:left="1300" w:header="582" w:footer="1096" w:gutter="0"/>
          <w:cols w:space="720"/>
        </w:sectPr>
      </w:pPr>
    </w:p>
    <w:p w:rsidR="006D30BE" w:rsidRDefault="006D30BE">
      <w:pPr>
        <w:pStyle w:val="Corpodeltesto"/>
        <w:spacing w:before="82"/>
        <w:ind w:right="960"/>
      </w:pPr>
      <w:r>
        <w:lastRenderedPageBreak/>
        <w:pict>
          <v:shape id="_x0000_s1028" type="#_x0000_t202" style="position:absolute;left:0;text-align:left;margin-left:14.8pt;margin-top:275.1pt;width:9.95pt;height:291.85pt;z-index:251682816;mso-position-horizontal-relative:page;mso-position-vertical-relative:page" filled="f" stroked="f">
            <v:textbox style="layout-flow:vertical;mso-layout-flow-alt:bottom-to-top" inset="0,0,0,0">
              <w:txbxContent>
                <w:p w:rsidR="006D30BE" w:rsidRDefault="006D30BE">
                  <w:pPr>
                    <w:spacing w:before="20"/>
                    <w:ind w:left="20"/>
                    <w:rPr>
                      <w:rFonts w:ascii="Courier New"/>
                      <w:sz w:val="14"/>
                    </w:rPr>
                  </w:pPr>
                </w:p>
              </w:txbxContent>
            </v:textbox>
            <w10:wrap anchorx="page" anchory="page"/>
          </v:shape>
        </w:pict>
      </w:r>
      <w:r w:rsidR="00AF0D76">
        <w:t>Forestazione” dell’Unione Montana dei Monti Azzurri. Tale Sede potrà essere trasferita in altro luogo ritenuto funzionalmente ottimale, con provvedimento approvato dalla Conferenza dei Sindaci e ratificato dalla Giunta dell’Unione Montana.</w:t>
      </w:r>
    </w:p>
    <w:p w:rsidR="006D30BE" w:rsidRDefault="00AF0D76">
      <w:pPr>
        <w:pStyle w:val="Paragrafoelenco"/>
        <w:numPr>
          <w:ilvl w:val="0"/>
          <w:numId w:val="9"/>
        </w:numPr>
        <w:tabs>
          <w:tab w:val="left" w:pos="400"/>
        </w:tabs>
        <w:spacing w:before="2"/>
        <w:ind w:right="960" w:firstLine="0"/>
        <w:jc w:val="both"/>
        <w:rPr>
          <w:sz w:val="20"/>
        </w:rPr>
      </w:pPr>
      <w:r>
        <w:rPr>
          <w:sz w:val="20"/>
        </w:rPr>
        <w:t>Possono essere o</w:t>
      </w:r>
      <w:r>
        <w:rPr>
          <w:sz w:val="20"/>
        </w:rPr>
        <w:t>rganizzate ulteriori Sedi tecnico-operative, dislocate in punti strategici del territorio dell’Unione Montana, in relazione alle esigenze del servizio e delle risorse strumentali ed economiche</w:t>
      </w:r>
      <w:r>
        <w:rPr>
          <w:spacing w:val="-2"/>
          <w:sz w:val="20"/>
        </w:rPr>
        <w:t xml:space="preserve"> </w:t>
      </w:r>
      <w:r>
        <w:rPr>
          <w:sz w:val="20"/>
        </w:rPr>
        <w:t>disponibili.</w:t>
      </w:r>
    </w:p>
    <w:p w:rsidR="006D30BE" w:rsidRDefault="00AF0D76">
      <w:pPr>
        <w:pStyle w:val="Heading2"/>
        <w:spacing w:line="229" w:lineRule="exact"/>
        <w:ind w:left="3208"/>
      </w:pPr>
      <w:r>
        <w:t>Art. 5 - Conferenza dei Sindaci</w:t>
      </w:r>
    </w:p>
    <w:p w:rsidR="006D30BE" w:rsidRDefault="00AF0D76">
      <w:pPr>
        <w:pStyle w:val="Corpodeltesto"/>
        <w:ind w:right="956"/>
      </w:pPr>
      <w:r>
        <w:t>1. La “</w:t>
      </w:r>
      <w:r>
        <w:rPr>
          <w:i/>
        </w:rPr>
        <w:t>Conferenza dei Sindaci</w:t>
      </w:r>
      <w:r>
        <w:t>” deputata alla gestione del servizio unificato/associato di Polizia Locale dell’Unione è, altresì, competente per le questioni generali, per la programmazione delle funzioni e dei servizi di cui alla presente Convenzione, oltre che p</w:t>
      </w:r>
      <w:r>
        <w:t>er la verifica ed il controllo sull’espletamento del servizi, nonché per l’approvazione di ogni Accordo tra Sindaci necessario al funzionamento del servizio.</w:t>
      </w:r>
    </w:p>
    <w:p w:rsidR="006D30BE" w:rsidRDefault="00AF0D76">
      <w:pPr>
        <w:pStyle w:val="Heading2"/>
        <w:ind w:left="2675"/>
      </w:pPr>
      <w:r>
        <w:t>Art. 6 – Disciplinare Attuativo del Servizio</w:t>
      </w:r>
    </w:p>
    <w:p w:rsidR="006D30BE" w:rsidRDefault="00AF0D76">
      <w:pPr>
        <w:pStyle w:val="Paragrafoelenco"/>
        <w:numPr>
          <w:ilvl w:val="0"/>
          <w:numId w:val="8"/>
        </w:numPr>
        <w:tabs>
          <w:tab w:val="left" w:pos="400"/>
        </w:tabs>
        <w:ind w:right="956" w:firstLine="0"/>
        <w:jc w:val="both"/>
        <w:rPr>
          <w:sz w:val="20"/>
        </w:rPr>
      </w:pPr>
      <w:r>
        <w:rPr>
          <w:sz w:val="20"/>
        </w:rPr>
        <w:t>La gestione delle attività, delle funzioni e dei serv</w:t>
      </w:r>
      <w:r>
        <w:rPr>
          <w:sz w:val="20"/>
        </w:rPr>
        <w:t>izi di cui alla presente Convenzione sarà specificamente e dettagliatamente disciplinata, per ogni singolo argomento (funzione, attività o servizio), mediante l’adozione di successivo “</w:t>
      </w:r>
      <w:r>
        <w:rPr>
          <w:b/>
          <w:i/>
          <w:sz w:val="20"/>
        </w:rPr>
        <w:t>Disciplinare Attuativo del Servizio</w:t>
      </w:r>
      <w:r>
        <w:rPr>
          <w:sz w:val="20"/>
        </w:rPr>
        <w:t>”, approvato dalla Giunta dell’Union</w:t>
      </w:r>
      <w:r>
        <w:rPr>
          <w:sz w:val="20"/>
        </w:rPr>
        <w:t>e e dalla Giunta Municipale del Comune interessato, previo esame e condivisione della Conferenza dei Sindaci, e sottoscritto dal Presidente dell’</w:t>
      </w:r>
      <w:proofErr w:type="spellStart"/>
      <w:r>
        <w:rPr>
          <w:sz w:val="20"/>
        </w:rPr>
        <w:t>U.M.M.A.</w:t>
      </w:r>
      <w:proofErr w:type="spellEnd"/>
      <w:r>
        <w:rPr>
          <w:sz w:val="20"/>
        </w:rPr>
        <w:t xml:space="preserve"> e dal Sindaco</w:t>
      </w:r>
      <w:r>
        <w:rPr>
          <w:spacing w:val="-14"/>
          <w:sz w:val="20"/>
        </w:rPr>
        <w:t xml:space="preserve"> </w:t>
      </w:r>
      <w:r>
        <w:rPr>
          <w:sz w:val="20"/>
        </w:rPr>
        <w:t>medesimo.</w:t>
      </w:r>
    </w:p>
    <w:p w:rsidR="006D30BE" w:rsidRDefault="00AF0D76">
      <w:pPr>
        <w:pStyle w:val="Paragrafoelenco"/>
        <w:numPr>
          <w:ilvl w:val="0"/>
          <w:numId w:val="8"/>
        </w:numPr>
        <w:tabs>
          <w:tab w:val="left" w:pos="400"/>
        </w:tabs>
        <w:spacing w:before="1"/>
        <w:ind w:right="959" w:firstLine="0"/>
        <w:jc w:val="both"/>
        <w:rPr>
          <w:sz w:val="20"/>
        </w:rPr>
      </w:pPr>
      <w:r>
        <w:rPr>
          <w:sz w:val="20"/>
        </w:rPr>
        <w:t xml:space="preserve">Nell’ambito del “Disciplinari Attuativo” saranno regolamentati i vari aspetti </w:t>
      </w:r>
      <w:r>
        <w:rPr>
          <w:sz w:val="20"/>
        </w:rPr>
        <w:t>organizzativo/gestionali attinenti la funzione, l’attività o il servizio conferito/trasferito, ivi compresi l’utilizzo degli eventuali mezzi e attrezzature operativi già in dotazione al Comune, oltre ad ogni aspetto</w:t>
      </w:r>
      <w:r>
        <w:rPr>
          <w:spacing w:val="-12"/>
          <w:sz w:val="20"/>
        </w:rPr>
        <w:t xml:space="preserve"> </w:t>
      </w:r>
      <w:r>
        <w:rPr>
          <w:sz w:val="20"/>
        </w:rPr>
        <w:t>economico.</w:t>
      </w:r>
    </w:p>
    <w:p w:rsidR="006D30BE" w:rsidRDefault="00AF0D76">
      <w:pPr>
        <w:pStyle w:val="Paragrafoelenco"/>
        <w:numPr>
          <w:ilvl w:val="0"/>
          <w:numId w:val="8"/>
        </w:numPr>
        <w:tabs>
          <w:tab w:val="left" w:pos="400"/>
        </w:tabs>
        <w:spacing w:before="1"/>
        <w:ind w:right="955" w:firstLine="0"/>
        <w:jc w:val="both"/>
        <w:rPr>
          <w:rFonts w:ascii="Times New Roman" w:hAnsi="Times New Roman"/>
          <w:sz w:val="20"/>
        </w:rPr>
      </w:pPr>
      <w:r>
        <w:rPr>
          <w:sz w:val="20"/>
        </w:rPr>
        <w:t>La struttura unificata/associ</w:t>
      </w:r>
      <w:r>
        <w:rPr>
          <w:sz w:val="20"/>
        </w:rPr>
        <w:t>ata per la gestione delle funzioni di cui alla presente Convenzione assume la denominazione di “</w:t>
      </w:r>
      <w:r>
        <w:rPr>
          <w:b/>
          <w:i/>
          <w:sz w:val="20"/>
        </w:rPr>
        <w:t>Servizi tecnici, ausiliari e amministrativi</w:t>
      </w:r>
      <w:r>
        <w:rPr>
          <w:sz w:val="20"/>
        </w:rPr>
        <w:t xml:space="preserve">” </w:t>
      </w:r>
      <w:r>
        <w:rPr>
          <w:i/>
          <w:sz w:val="20"/>
        </w:rPr>
        <w:t>dell’Unione Montana dei Monti</w:t>
      </w:r>
      <w:r>
        <w:rPr>
          <w:i/>
          <w:spacing w:val="-1"/>
          <w:sz w:val="20"/>
        </w:rPr>
        <w:t xml:space="preserve"> </w:t>
      </w:r>
      <w:r>
        <w:rPr>
          <w:i/>
          <w:sz w:val="20"/>
        </w:rPr>
        <w:t>Azzurri</w:t>
      </w:r>
      <w:r>
        <w:rPr>
          <w:sz w:val="20"/>
        </w:rPr>
        <w:t>”</w:t>
      </w:r>
      <w:r>
        <w:rPr>
          <w:rFonts w:ascii="Times New Roman" w:hAnsi="Times New Roman"/>
          <w:sz w:val="20"/>
        </w:rPr>
        <w:t>.</w:t>
      </w:r>
    </w:p>
    <w:p w:rsidR="006D30BE" w:rsidRDefault="00AF0D76">
      <w:pPr>
        <w:pStyle w:val="Heading2"/>
        <w:spacing w:line="228" w:lineRule="exact"/>
        <w:ind w:left="3340"/>
      </w:pPr>
      <w:r>
        <w:t>Art. 7 – Sistema Direzionale</w:t>
      </w:r>
    </w:p>
    <w:p w:rsidR="006D30BE" w:rsidRDefault="00AF0D76">
      <w:pPr>
        <w:pStyle w:val="Paragrafoelenco"/>
        <w:numPr>
          <w:ilvl w:val="0"/>
          <w:numId w:val="7"/>
        </w:numPr>
        <w:tabs>
          <w:tab w:val="left" w:pos="400"/>
        </w:tabs>
        <w:ind w:right="956" w:firstLine="0"/>
        <w:jc w:val="both"/>
        <w:rPr>
          <w:sz w:val="20"/>
        </w:rPr>
      </w:pPr>
      <w:r>
        <w:rPr>
          <w:sz w:val="20"/>
        </w:rPr>
        <w:t>Il Sistema Direzionale per la gestione della p</w:t>
      </w:r>
      <w:r>
        <w:rPr>
          <w:sz w:val="20"/>
        </w:rPr>
        <w:t>resente Convenzione è lo stesso previsto per la gestione della Polizia Locale dell’Unione, di cui l’</w:t>
      </w:r>
      <w:proofErr w:type="spellStart"/>
      <w:r>
        <w:rPr>
          <w:sz w:val="20"/>
        </w:rPr>
        <w:t>U.M.M.A.</w:t>
      </w:r>
      <w:proofErr w:type="spellEnd"/>
      <w:r>
        <w:rPr>
          <w:sz w:val="20"/>
        </w:rPr>
        <w:t xml:space="preserve"> riveste la qualità di Ente Capofila ex art.30 TUEL, e viene articolato come segue:</w:t>
      </w:r>
    </w:p>
    <w:p w:rsidR="006D30BE" w:rsidRDefault="00AF0D76">
      <w:pPr>
        <w:pStyle w:val="Paragrafoelenco"/>
        <w:numPr>
          <w:ilvl w:val="1"/>
          <w:numId w:val="7"/>
        </w:numPr>
        <w:tabs>
          <w:tab w:val="left" w:pos="683"/>
        </w:tabs>
        <w:spacing w:before="1"/>
        <w:ind w:right="953"/>
        <w:jc w:val="both"/>
        <w:rPr>
          <w:sz w:val="20"/>
        </w:rPr>
      </w:pPr>
      <w:r>
        <w:rPr>
          <w:sz w:val="20"/>
          <w:u w:val="single"/>
        </w:rPr>
        <w:t>Consiglio e Giunta dell’Unione</w:t>
      </w:r>
      <w:r>
        <w:rPr>
          <w:sz w:val="20"/>
        </w:rPr>
        <w:t>: secondo le rispettive competenze</w:t>
      </w:r>
      <w:r>
        <w:rPr>
          <w:sz w:val="20"/>
        </w:rPr>
        <w:t>, svolgono la funzione di indirizzo e di controllo, adottando gli atti necessari al funzionamento della presente Convenzione.</w:t>
      </w:r>
    </w:p>
    <w:p w:rsidR="006D30BE" w:rsidRDefault="00AF0D76">
      <w:pPr>
        <w:pStyle w:val="Paragrafoelenco"/>
        <w:numPr>
          <w:ilvl w:val="1"/>
          <w:numId w:val="7"/>
        </w:numPr>
        <w:tabs>
          <w:tab w:val="left" w:pos="683"/>
        </w:tabs>
        <w:ind w:right="955"/>
        <w:jc w:val="both"/>
        <w:rPr>
          <w:sz w:val="20"/>
        </w:rPr>
      </w:pPr>
      <w:r>
        <w:rPr>
          <w:sz w:val="20"/>
          <w:u w:val="single"/>
        </w:rPr>
        <w:t>Conferenza dei Sindaci</w:t>
      </w:r>
      <w:r>
        <w:rPr>
          <w:sz w:val="20"/>
        </w:rPr>
        <w:t>: definisce le direttive e gli indirizzi della gestione associata dei servizi e ne verifica l’attuazione, de</w:t>
      </w:r>
      <w:r>
        <w:rPr>
          <w:sz w:val="20"/>
        </w:rPr>
        <w:t xml:space="preserve">finisce inoltre gli indirizzi generali per la gestione amministrativa </w:t>
      </w:r>
      <w:r>
        <w:rPr>
          <w:spacing w:val="3"/>
          <w:sz w:val="20"/>
        </w:rPr>
        <w:t xml:space="preserve">dei </w:t>
      </w:r>
      <w:r>
        <w:rPr>
          <w:sz w:val="20"/>
        </w:rPr>
        <w:t>servizi.</w:t>
      </w:r>
    </w:p>
    <w:p w:rsidR="006D30BE" w:rsidRDefault="00AF0D76">
      <w:pPr>
        <w:pStyle w:val="Paragrafoelenco"/>
        <w:numPr>
          <w:ilvl w:val="1"/>
          <w:numId w:val="7"/>
        </w:numPr>
        <w:tabs>
          <w:tab w:val="left" w:pos="683"/>
        </w:tabs>
        <w:spacing w:before="1"/>
        <w:jc w:val="both"/>
        <w:rPr>
          <w:sz w:val="20"/>
        </w:rPr>
      </w:pPr>
      <w:r>
        <w:rPr>
          <w:sz w:val="20"/>
          <w:u w:val="single"/>
        </w:rPr>
        <w:t>Presidente dell’Unione</w:t>
      </w:r>
      <w:r>
        <w:rPr>
          <w:sz w:val="20"/>
        </w:rPr>
        <w:t>: impartisce le direttive al Responsabile del Settore 3°, Comandante del Corpo di P.L. dell’Unione, ed ha ogni funzione di controllo, compreso il poter</w:t>
      </w:r>
      <w:r>
        <w:rPr>
          <w:sz w:val="20"/>
        </w:rPr>
        <w:t>e ispettivo. Il Presidente può delegare le proprie funzioni, anche in forma parziale, ad un Sindaco componente la Conferenza dei</w:t>
      </w:r>
      <w:r>
        <w:rPr>
          <w:spacing w:val="-1"/>
          <w:sz w:val="20"/>
        </w:rPr>
        <w:t xml:space="preserve"> </w:t>
      </w:r>
      <w:r>
        <w:rPr>
          <w:sz w:val="20"/>
        </w:rPr>
        <w:t>Sindaci.</w:t>
      </w:r>
    </w:p>
    <w:p w:rsidR="006D30BE" w:rsidRDefault="00AF0D76">
      <w:pPr>
        <w:pStyle w:val="Paragrafoelenco"/>
        <w:numPr>
          <w:ilvl w:val="1"/>
          <w:numId w:val="7"/>
        </w:numPr>
        <w:tabs>
          <w:tab w:val="left" w:pos="683"/>
        </w:tabs>
        <w:ind w:right="957"/>
        <w:jc w:val="both"/>
        <w:rPr>
          <w:sz w:val="20"/>
        </w:rPr>
      </w:pPr>
      <w:r>
        <w:rPr>
          <w:sz w:val="20"/>
          <w:u w:val="single"/>
        </w:rPr>
        <w:t xml:space="preserve">Responsabile del Settore 3° - Comandante del </w:t>
      </w:r>
      <w:proofErr w:type="spellStart"/>
      <w:r>
        <w:rPr>
          <w:sz w:val="20"/>
          <w:u w:val="single"/>
        </w:rPr>
        <w:t>Servio</w:t>
      </w:r>
      <w:proofErr w:type="spellEnd"/>
      <w:r>
        <w:rPr>
          <w:sz w:val="20"/>
          <w:u w:val="single"/>
        </w:rPr>
        <w:t>/Corpo di P.L.</w:t>
      </w:r>
      <w:r>
        <w:rPr>
          <w:sz w:val="20"/>
        </w:rPr>
        <w:t>: è responsabile della gestione delle risorse a lui assegnate, dell’addestramento, della disciplina e dell’impiego tecnico-operativo del personale assegnato e ne risponde direttamente al Presidente dell’Unione o suo</w:t>
      </w:r>
      <w:r>
        <w:rPr>
          <w:spacing w:val="-3"/>
          <w:sz w:val="20"/>
        </w:rPr>
        <w:t xml:space="preserve"> </w:t>
      </w:r>
      <w:r>
        <w:rPr>
          <w:sz w:val="20"/>
        </w:rPr>
        <w:t>delegato.</w:t>
      </w:r>
    </w:p>
    <w:p w:rsidR="006D30BE" w:rsidRDefault="00AF0D76">
      <w:pPr>
        <w:pStyle w:val="Paragrafoelenco"/>
        <w:numPr>
          <w:ilvl w:val="1"/>
          <w:numId w:val="7"/>
        </w:numPr>
        <w:tabs>
          <w:tab w:val="left" w:pos="683"/>
        </w:tabs>
        <w:ind w:right="957"/>
        <w:jc w:val="both"/>
        <w:rPr>
          <w:sz w:val="20"/>
        </w:rPr>
      </w:pPr>
      <w:r>
        <w:rPr>
          <w:sz w:val="20"/>
          <w:u w:val="single"/>
        </w:rPr>
        <w:t>Servizi di “Distretto”</w:t>
      </w:r>
      <w:r>
        <w:rPr>
          <w:sz w:val="20"/>
        </w:rPr>
        <w:t>: presso</w:t>
      </w:r>
      <w:r>
        <w:rPr>
          <w:sz w:val="20"/>
        </w:rPr>
        <w:t xml:space="preserve"> i Distretti eventualmente istituiti per la gestione della Polizia Locale, posso essere altresì organizzati dei “Centri di Coordinamento di Distretto” delle attività previste dalla presente</w:t>
      </w:r>
      <w:r>
        <w:rPr>
          <w:spacing w:val="-1"/>
          <w:sz w:val="20"/>
        </w:rPr>
        <w:t xml:space="preserve"> </w:t>
      </w:r>
      <w:r>
        <w:rPr>
          <w:sz w:val="20"/>
        </w:rPr>
        <w:t>Convenzione.</w:t>
      </w:r>
    </w:p>
    <w:p w:rsidR="006D30BE" w:rsidRDefault="00AF0D76">
      <w:pPr>
        <w:pStyle w:val="Paragrafoelenco"/>
        <w:numPr>
          <w:ilvl w:val="0"/>
          <w:numId w:val="7"/>
        </w:numPr>
        <w:tabs>
          <w:tab w:val="left" w:pos="400"/>
        </w:tabs>
        <w:ind w:firstLine="0"/>
        <w:jc w:val="both"/>
        <w:rPr>
          <w:sz w:val="20"/>
        </w:rPr>
      </w:pPr>
      <w:r>
        <w:rPr>
          <w:sz w:val="20"/>
        </w:rPr>
        <w:t>Restano di competenza di ciascun Sindaco i provvedime</w:t>
      </w:r>
      <w:r>
        <w:rPr>
          <w:sz w:val="20"/>
        </w:rPr>
        <w:t xml:space="preserve">nti da emanarsi in qualità di “Autorità Locale”. Parimenti resta di competenza di ciascun Sindaco, quale Ufficiale di Governo, l’adozione di provvedimenti </w:t>
      </w:r>
      <w:proofErr w:type="spellStart"/>
      <w:r>
        <w:rPr>
          <w:sz w:val="20"/>
        </w:rPr>
        <w:t>contingibili</w:t>
      </w:r>
      <w:proofErr w:type="spellEnd"/>
      <w:r>
        <w:rPr>
          <w:sz w:val="20"/>
        </w:rPr>
        <w:t xml:space="preserve"> ed urgenti al fine di prevenire ed eliminare gravi pericoli che minacciano l’incolumità </w:t>
      </w:r>
      <w:r>
        <w:rPr>
          <w:sz w:val="20"/>
        </w:rPr>
        <w:t xml:space="preserve">dei cittadini. In presenza di ordinanze </w:t>
      </w:r>
      <w:proofErr w:type="spellStart"/>
      <w:r>
        <w:rPr>
          <w:sz w:val="20"/>
        </w:rPr>
        <w:t>contingibili</w:t>
      </w:r>
      <w:proofErr w:type="spellEnd"/>
      <w:r>
        <w:rPr>
          <w:sz w:val="20"/>
        </w:rPr>
        <w:t xml:space="preserve"> e urgenti emanate da più Sindaci contemporaneamente, le priorità di intervento vengono definite dal Presidente</w:t>
      </w:r>
      <w:r>
        <w:rPr>
          <w:spacing w:val="-14"/>
          <w:sz w:val="20"/>
        </w:rPr>
        <w:t xml:space="preserve"> </w:t>
      </w:r>
      <w:r>
        <w:rPr>
          <w:sz w:val="20"/>
        </w:rPr>
        <w:t>dell’Unione.</w:t>
      </w:r>
    </w:p>
    <w:p w:rsidR="006D30BE" w:rsidRDefault="00AF0D76">
      <w:pPr>
        <w:pStyle w:val="Heading2"/>
        <w:ind w:left="3361"/>
      </w:pPr>
      <w:r>
        <w:t>Art. 8 – Dotazione organica</w:t>
      </w:r>
    </w:p>
    <w:p w:rsidR="006D30BE" w:rsidRDefault="00AF0D76">
      <w:pPr>
        <w:pStyle w:val="Paragrafoelenco"/>
        <w:numPr>
          <w:ilvl w:val="0"/>
          <w:numId w:val="6"/>
        </w:numPr>
        <w:tabs>
          <w:tab w:val="left" w:pos="400"/>
        </w:tabs>
        <w:ind w:right="957" w:firstLine="0"/>
        <w:jc w:val="both"/>
        <w:rPr>
          <w:sz w:val="20"/>
        </w:rPr>
      </w:pPr>
      <w:r>
        <w:rPr>
          <w:sz w:val="20"/>
        </w:rPr>
        <w:t xml:space="preserve">L’Unione esercita le funzioni trasferite dotandosi </w:t>
      </w:r>
      <w:r>
        <w:rPr>
          <w:sz w:val="20"/>
        </w:rPr>
        <w:t>della struttura organizzativa iniziale prevista dal progetto, che potrà essere successivamente modificata fino ad ottimizzazione della stessa in conformità dei parametri previsti dalla legge e delle effettive risorse economiche</w:t>
      </w:r>
      <w:r>
        <w:rPr>
          <w:spacing w:val="-12"/>
          <w:sz w:val="20"/>
        </w:rPr>
        <w:t xml:space="preserve"> </w:t>
      </w:r>
      <w:r>
        <w:rPr>
          <w:sz w:val="20"/>
        </w:rPr>
        <w:t>disponibili.</w:t>
      </w:r>
    </w:p>
    <w:p w:rsidR="006D30BE" w:rsidRDefault="00AF0D76">
      <w:pPr>
        <w:pStyle w:val="Paragrafoelenco"/>
        <w:numPr>
          <w:ilvl w:val="0"/>
          <w:numId w:val="6"/>
        </w:numPr>
        <w:tabs>
          <w:tab w:val="left" w:pos="400"/>
        </w:tabs>
        <w:ind w:right="953" w:firstLine="0"/>
        <w:jc w:val="both"/>
        <w:rPr>
          <w:sz w:val="20"/>
        </w:rPr>
      </w:pPr>
      <w:r>
        <w:rPr>
          <w:sz w:val="20"/>
        </w:rPr>
        <w:t>Nella fase iniz</w:t>
      </w:r>
      <w:r>
        <w:rPr>
          <w:sz w:val="20"/>
        </w:rPr>
        <w:t xml:space="preserve">iale o di ingresso, oltre al personale già dipendente dall’Unione in possesso delle qualifiche necessarie, i Comuni aderenti alla presente Convenzione ex art.30 TUEL provvedono a mettere a disposizione dell’Ente Capofila il proprio personale già destinato </w:t>
      </w:r>
      <w:r>
        <w:rPr>
          <w:sz w:val="20"/>
        </w:rPr>
        <w:t xml:space="preserve">alle funzioni, ai servizi ed alle attività oggetto di conferimento/trasferimento, ovvero provvedono anche a trasferire il proprio personale all’Unione ai sensi dell’art.31 del </w:t>
      </w:r>
      <w:proofErr w:type="spellStart"/>
      <w:r>
        <w:rPr>
          <w:sz w:val="20"/>
        </w:rPr>
        <w:t>D.Lgs.</w:t>
      </w:r>
      <w:proofErr w:type="spellEnd"/>
      <w:r>
        <w:rPr>
          <w:sz w:val="20"/>
        </w:rPr>
        <w:t xml:space="preserve"> 165/2001, ovvero, in alternativa, cedono la propria capacità </w:t>
      </w:r>
      <w:proofErr w:type="spellStart"/>
      <w:r>
        <w:rPr>
          <w:sz w:val="20"/>
        </w:rPr>
        <w:t>assunzionale</w:t>
      </w:r>
      <w:proofErr w:type="spellEnd"/>
      <w:r>
        <w:rPr>
          <w:sz w:val="20"/>
        </w:rPr>
        <w:t>.</w:t>
      </w:r>
    </w:p>
    <w:p w:rsidR="006D30BE" w:rsidRDefault="006D30BE">
      <w:pPr>
        <w:jc w:val="both"/>
        <w:rPr>
          <w:sz w:val="20"/>
        </w:rPr>
        <w:sectPr w:rsidR="006D30BE">
          <w:pgSz w:w="11910" w:h="16850"/>
          <w:pgMar w:top="1320" w:right="460" w:bottom="1280" w:left="1300" w:header="582" w:footer="1096" w:gutter="0"/>
          <w:cols w:space="720"/>
        </w:sectPr>
      </w:pPr>
    </w:p>
    <w:p w:rsidR="006D30BE" w:rsidRDefault="006D30BE">
      <w:pPr>
        <w:pStyle w:val="Paragrafoelenco"/>
        <w:numPr>
          <w:ilvl w:val="0"/>
          <w:numId w:val="6"/>
        </w:numPr>
        <w:tabs>
          <w:tab w:val="left" w:pos="400"/>
        </w:tabs>
        <w:spacing w:before="82"/>
        <w:ind w:right="955" w:firstLine="0"/>
        <w:jc w:val="both"/>
        <w:rPr>
          <w:sz w:val="20"/>
        </w:rPr>
      </w:pPr>
      <w:r w:rsidRPr="006D30BE">
        <w:lastRenderedPageBreak/>
        <w:pict>
          <v:shape id="_x0000_s1027" type="#_x0000_t202" style="position:absolute;left:0;text-align:left;margin-left:14.8pt;margin-top:275.1pt;width:9.95pt;height:291.85pt;z-index:251683840;mso-position-horizontal-relative:page;mso-position-vertical-relative:page" filled="f" stroked="f">
            <v:textbox style="layout-flow:vertical;mso-layout-flow-alt:bottom-to-top" inset="0,0,0,0">
              <w:txbxContent>
                <w:p w:rsidR="006D30BE" w:rsidRDefault="006D30BE">
                  <w:pPr>
                    <w:spacing w:before="20"/>
                    <w:ind w:left="20"/>
                    <w:rPr>
                      <w:rFonts w:ascii="Courier New"/>
                      <w:sz w:val="14"/>
                    </w:rPr>
                  </w:pPr>
                </w:p>
              </w:txbxContent>
            </v:textbox>
            <w10:wrap anchorx="page" anchory="page"/>
          </v:shape>
        </w:pict>
      </w:r>
      <w:r w:rsidR="00AF0D76">
        <w:rPr>
          <w:sz w:val="20"/>
        </w:rPr>
        <w:t>La dotazione organica del Settore 3°, relativamente ai servizi di cui alla presente Convenzione, sarà annualmente determinata con il Piano delle risorse umane dell’</w:t>
      </w:r>
      <w:proofErr w:type="spellStart"/>
      <w:r w:rsidR="00AF0D76">
        <w:rPr>
          <w:sz w:val="20"/>
        </w:rPr>
        <w:t>U</w:t>
      </w:r>
      <w:r w:rsidR="00AF0D76">
        <w:rPr>
          <w:sz w:val="20"/>
        </w:rPr>
        <w:t>.M.M.A.</w:t>
      </w:r>
      <w:proofErr w:type="spellEnd"/>
      <w:r w:rsidR="00AF0D76">
        <w:rPr>
          <w:sz w:val="20"/>
        </w:rPr>
        <w:t>, nell’ambito del fabbisogno triennale del personale approvato ai sensi di legge dall’Unione; eventuali variazioni relative a personale comandato saranno definite in accordo con i Comuni</w:t>
      </w:r>
      <w:r w:rsidR="00AF0D76">
        <w:rPr>
          <w:spacing w:val="-9"/>
          <w:sz w:val="20"/>
        </w:rPr>
        <w:t xml:space="preserve"> </w:t>
      </w:r>
      <w:r w:rsidR="00AF0D76">
        <w:rPr>
          <w:sz w:val="20"/>
        </w:rPr>
        <w:t>interessati.</w:t>
      </w:r>
    </w:p>
    <w:p w:rsidR="006D30BE" w:rsidRDefault="00AF0D76">
      <w:pPr>
        <w:pStyle w:val="Paragrafoelenco"/>
        <w:numPr>
          <w:ilvl w:val="0"/>
          <w:numId w:val="6"/>
        </w:numPr>
        <w:tabs>
          <w:tab w:val="left" w:pos="400"/>
        </w:tabs>
        <w:spacing w:before="3" w:line="229" w:lineRule="exact"/>
        <w:ind w:left="399" w:right="0"/>
        <w:jc w:val="both"/>
        <w:rPr>
          <w:sz w:val="20"/>
        </w:rPr>
      </w:pPr>
      <w:r>
        <w:rPr>
          <w:sz w:val="20"/>
        </w:rPr>
        <w:t xml:space="preserve">I Comuni possono ulteriori proprie capacità </w:t>
      </w:r>
      <w:proofErr w:type="spellStart"/>
      <w:r>
        <w:rPr>
          <w:sz w:val="20"/>
        </w:rPr>
        <w:t>assun</w:t>
      </w:r>
      <w:r>
        <w:rPr>
          <w:sz w:val="20"/>
        </w:rPr>
        <w:t>zionali</w:t>
      </w:r>
      <w:proofErr w:type="spellEnd"/>
      <w:r>
        <w:rPr>
          <w:sz w:val="20"/>
        </w:rPr>
        <w:t>, anche residuali o frazionate,</w:t>
      </w:r>
      <w:r>
        <w:rPr>
          <w:spacing w:val="11"/>
          <w:sz w:val="20"/>
        </w:rPr>
        <w:t xml:space="preserve"> </w:t>
      </w:r>
      <w:r>
        <w:rPr>
          <w:sz w:val="20"/>
        </w:rPr>
        <w:t>all’</w:t>
      </w:r>
      <w:proofErr w:type="spellStart"/>
      <w:r>
        <w:rPr>
          <w:sz w:val="20"/>
        </w:rPr>
        <w:t>U.M.M.A.</w:t>
      </w:r>
      <w:proofErr w:type="spellEnd"/>
    </w:p>
    <w:p w:rsidR="006D30BE" w:rsidRDefault="00AF0D76">
      <w:pPr>
        <w:pStyle w:val="Corpodeltesto"/>
        <w:spacing w:line="229" w:lineRule="exact"/>
        <w:jc w:val="left"/>
      </w:pPr>
      <w:r>
        <w:rPr>
          <w:w w:val="99"/>
        </w:rPr>
        <w:t>.</w:t>
      </w:r>
    </w:p>
    <w:p w:rsidR="006D30BE" w:rsidRDefault="00AF0D76">
      <w:pPr>
        <w:pStyle w:val="Heading2"/>
        <w:ind w:left="2865"/>
      </w:pPr>
      <w:r>
        <w:t>Art. 9 – Organizzazione e gestione</w:t>
      </w:r>
    </w:p>
    <w:p w:rsidR="006D30BE" w:rsidRDefault="00AF0D76">
      <w:pPr>
        <w:pStyle w:val="Paragrafoelenco"/>
        <w:numPr>
          <w:ilvl w:val="0"/>
          <w:numId w:val="5"/>
        </w:numPr>
        <w:tabs>
          <w:tab w:val="left" w:pos="400"/>
        </w:tabs>
        <w:ind w:right="957" w:firstLine="0"/>
        <w:jc w:val="both"/>
        <w:rPr>
          <w:sz w:val="20"/>
        </w:rPr>
      </w:pPr>
      <w:r>
        <w:rPr>
          <w:sz w:val="20"/>
        </w:rPr>
        <w:t xml:space="preserve">I provvedimenti necessari per l’organizzazione e la gestione dei servizi, nonché per l'esercizio delle funzioni di cui alla presente convenzione sono predisposti </w:t>
      </w:r>
      <w:r>
        <w:rPr>
          <w:spacing w:val="4"/>
          <w:sz w:val="20"/>
        </w:rPr>
        <w:t xml:space="preserve">ed </w:t>
      </w:r>
      <w:r>
        <w:rPr>
          <w:sz w:val="20"/>
        </w:rPr>
        <w:t>assunti dalla Unione Montana dei Monti Azzurri, la quale assume il ruolo di ENTE CAPOFILA del servizio associato ex art. 30 TUEELL, ed opera con pieni poteri in nome e per conto degli Enti deleganti, avvalendosi delle proprie strutture e dei propri uffici,</w:t>
      </w:r>
      <w:r>
        <w:rPr>
          <w:sz w:val="20"/>
        </w:rPr>
        <w:t xml:space="preserve"> in merito a tutte le funzioni, i servizi e le attività</w:t>
      </w:r>
      <w:r>
        <w:rPr>
          <w:spacing w:val="-10"/>
          <w:sz w:val="20"/>
        </w:rPr>
        <w:t xml:space="preserve"> </w:t>
      </w:r>
      <w:r>
        <w:rPr>
          <w:sz w:val="20"/>
        </w:rPr>
        <w:t>conferite/trasferite.</w:t>
      </w:r>
    </w:p>
    <w:p w:rsidR="006D30BE" w:rsidRDefault="00AF0D76">
      <w:pPr>
        <w:pStyle w:val="Paragrafoelenco"/>
        <w:numPr>
          <w:ilvl w:val="0"/>
          <w:numId w:val="5"/>
        </w:numPr>
        <w:tabs>
          <w:tab w:val="left" w:pos="400"/>
        </w:tabs>
        <w:ind w:firstLine="0"/>
        <w:jc w:val="both"/>
        <w:rPr>
          <w:sz w:val="20"/>
        </w:rPr>
      </w:pPr>
      <w:r>
        <w:rPr>
          <w:sz w:val="20"/>
        </w:rPr>
        <w:t>I Comuni aderenti alla presente Convenzione provvedono a mettere a disposizione dell’Ente Capofila il proprio personale già destinato alle funzioni, ai servizi ed alle attività o</w:t>
      </w:r>
      <w:r>
        <w:rPr>
          <w:sz w:val="20"/>
        </w:rPr>
        <w:t>ggetto di conferimento/trasferimento, ovvero si impegnano a trasferire all’Unione montana tale personale, oltre alle risorse economiche corrispondenti anche attinenti il trattamento</w:t>
      </w:r>
      <w:r>
        <w:rPr>
          <w:spacing w:val="-7"/>
          <w:sz w:val="20"/>
        </w:rPr>
        <w:t xml:space="preserve"> </w:t>
      </w:r>
      <w:r>
        <w:rPr>
          <w:sz w:val="20"/>
        </w:rPr>
        <w:t>accessorio.</w:t>
      </w:r>
    </w:p>
    <w:p w:rsidR="006D30BE" w:rsidRDefault="00AF0D76">
      <w:pPr>
        <w:pStyle w:val="Paragrafoelenco"/>
        <w:numPr>
          <w:ilvl w:val="0"/>
          <w:numId w:val="5"/>
        </w:numPr>
        <w:tabs>
          <w:tab w:val="left" w:pos="400"/>
        </w:tabs>
        <w:ind w:right="955" w:firstLine="0"/>
        <w:jc w:val="both"/>
        <w:rPr>
          <w:sz w:val="20"/>
        </w:rPr>
      </w:pPr>
      <w:r>
        <w:rPr>
          <w:sz w:val="20"/>
        </w:rPr>
        <w:t>In attuazione di quanto previsto dalla presente convenzione, g</w:t>
      </w:r>
      <w:r>
        <w:rPr>
          <w:sz w:val="20"/>
        </w:rPr>
        <w:t>li aspetti organizzativi della gestione associata nelle singole materie sono fissati in appositi Accordi disciplinati dall’art. 15 della legge 7 agosto 1990, n. 241 approvati dalla Conferenza dei Sindaci di cui al articolo 5 della presente convenzione. Gli</w:t>
      </w:r>
      <w:r>
        <w:rPr>
          <w:sz w:val="20"/>
        </w:rPr>
        <w:t xml:space="preserve"> Accordi citati regolano le intese finanziarie secondo principi di leale collaborazione e responsabilità della spesa, gli aspetti gestionali esecutivi, nonché le modalità per la gestione delle informazioni agli utenti (anche designando almeno un referente </w:t>
      </w:r>
      <w:r>
        <w:rPr>
          <w:sz w:val="20"/>
        </w:rPr>
        <w:t>a tale scopo nei Comuni</w:t>
      </w:r>
      <w:r>
        <w:rPr>
          <w:spacing w:val="-19"/>
          <w:sz w:val="20"/>
        </w:rPr>
        <w:t xml:space="preserve"> </w:t>
      </w:r>
      <w:r>
        <w:rPr>
          <w:sz w:val="20"/>
        </w:rPr>
        <w:t>firmatari).</w:t>
      </w:r>
    </w:p>
    <w:p w:rsidR="006D30BE" w:rsidRDefault="00AF0D76">
      <w:pPr>
        <w:pStyle w:val="Paragrafoelenco"/>
        <w:numPr>
          <w:ilvl w:val="0"/>
          <w:numId w:val="5"/>
        </w:numPr>
        <w:tabs>
          <w:tab w:val="left" w:pos="400"/>
        </w:tabs>
        <w:ind w:right="959" w:firstLine="0"/>
        <w:jc w:val="both"/>
        <w:rPr>
          <w:sz w:val="20"/>
        </w:rPr>
      </w:pPr>
      <w:r>
        <w:rPr>
          <w:sz w:val="20"/>
        </w:rPr>
        <w:t>I beni mobili e le attrezzature tecniche di proprietà dei Comuni aderenti alla presente convenzione, già destinati ai rispettivi servizi comunali oggetto della presente Convenzione, sono assegnati in comodato gratuito al</w:t>
      </w:r>
      <w:r>
        <w:rPr>
          <w:sz w:val="20"/>
        </w:rPr>
        <w:t xml:space="preserve">l’Unione, che ne curerà la gestione. In caso di recesso di uno dei Comuni aderenti, i beni concessi in comodato gratuito dal medesimo Comune saranno riconsegnati. I Comuni aderenti, in caso di recesso, non hanno alcun diritto in merito ai </w:t>
      </w:r>
      <w:r>
        <w:rPr>
          <w:spacing w:val="2"/>
          <w:sz w:val="20"/>
        </w:rPr>
        <w:t xml:space="preserve">beni </w:t>
      </w:r>
      <w:r>
        <w:rPr>
          <w:sz w:val="20"/>
        </w:rPr>
        <w:t xml:space="preserve">strumentali </w:t>
      </w:r>
      <w:r>
        <w:rPr>
          <w:sz w:val="20"/>
        </w:rPr>
        <w:t>di proprietà dell’Unione. In caso di scioglimento dell’Unione, per i beni strumentali di proprietà dell’Unione trovano applicazione le norme statutarie.</w:t>
      </w:r>
    </w:p>
    <w:p w:rsidR="006D30BE" w:rsidRDefault="00AF0D76">
      <w:pPr>
        <w:pStyle w:val="Heading2"/>
        <w:spacing w:before="1"/>
        <w:ind w:left="3501"/>
      </w:pPr>
      <w:r>
        <w:t>Art. 10 – Oneri finanziari</w:t>
      </w:r>
    </w:p>
    <w:p w:rsidR="006D30BE" w:rsidRDefault="00AF0D76">
      <w:pPr>
        <w:pStyle w:val="Paragrafoelenco"/>
        <w:numPr>
          <w:ilvl w:val="0"/>
          <w:numId w:val="4"/>
        </w:numPr>
        <w:tabs>
          <w:tab w:val="left" w:pos="400"/>
        </w:tabs>
        <w:ind w:firstLine="0"/>
        <w:jc w:val="both"/>
        <w:rPr>
          <w:sz w:val="20"/>
        </w:rPr>
      </w:pPr>
      <w:r>
        <w:rPr>
          <w:sz w:val="20"/>
        </w:rPr>
        <w:t>Gli oneri finanziari per la gestione associata del servizio sono individuati e concordati d’intesa tra i Comuni aderenti alla presente Convenzione, ovvero sulla base di Accordi definiti all’interno della Conferenza dei Sindaci che ne regoleranno le modalit</w:t>
      </w:r>
      <w:r>
        <w:rPr>
          <w:sz w:val="20"/>
        </w:rPr>
        <w:t>à di ripartizione tra gli Enti e dettagliatamente indicati nei singoli “Disciplinari Attuativi dei Servizi” di cui all’art.6 della presente</w:t>
      </w:r>
      <w:r>
        <w:rPr>
          <w:spacing w:val="-35"/>
          <w:sz w:val="20"/>
        </w:rPr>
        <w:t xml:space="preserve"> </w:t>
      </w:r>
      <w:r>
        <w:rPr>
          <w:sz w:val="20"/>
        </w:rPr>
        <w:t>Convenzione.</w:t>
      </w:r>
    </w:p>
    <w:p w:rsidR="006D30BE" w:rsidRDefault="00AF0D76">
      <w:pPr>
        <w:pStyle w:val="Paragrafoelenco"/>
        <w:numPr>
          <w:ilvl w:val="0"/>
          <w:numId w:val="4"/>
        </w:numPr>
        <w:tabs>
          <w:tab w:val="left" w:pos="400"/>
        </w:tabs>
        <w:ind w:right="956" w:firstLine="0"/>
        <w:jc w:val="both"/>
        <w:rPr>
          <w:sz w:val="20"/>
        </w:rPr>
      </w:pPr>
      <w:r>
        <w:rPr>
          <w:sz w:val="20"/>
        </w:rPr>
        <w:t>Tutte le spese (stipendi, contributi ed ogni emolumento dovuto al personale, vestiario, automezzi, carb</w:t>
      </w:r>
      <w:r>
        <w:rPr>
          <w:sz w:val="20"/>
        </w:rPr>
        <w:t>urante, apparecchiature tecnico-operative, manutenzioni, organizzazione e formazione del personale, ecc.) necessarie al funzionamento dei servizi, delle attività e delle funzioni di cui alla presente Convenzione, sono sostenute dall’Unione montana con fond</w:t>
      </w:r>
      <w:r>
        <w:rPr>
          <w:sz w:val="20"/>
        </w:rPr>
        <w:t>i trasferiti dai Comuni</w:t>
      </w:r>
      <w:r>
        <w:rPr>
          <w:spacing w:val="-28"/>
          <w:sz w:val="20"/>
        </w:rPr>
        <w:t xml:space="preserve"> </w:t>
      </w:r>
      <w:r>
        <w:rPr>
          <w:sz w:val="20"/>
        </w:rPr>
        <w:t>aderenti.</w:t>
      </w:r>
    </w:p>
    <w:p w:rsidR="006D30BE" w:rsidRDefault="00AF0D76">
      <w:pPr>
        <w:pStyle w:val="Heading2"/>
        <w:spacing w:before="1" w:line="229" w:lineRule="exact"/>
        <w:ind w:left="1061"/>
      </w:pPr>
      <w:r>
        <w:t>Art. 11 - Modalità di riscossione di entrate collegate alla gestione dei servizi</w:t>
      </w:r>
    </w:p>
    <w:p w:rsidR="006D30BE" w:rsidRDefault="00AF0D76">
      <w:pPr>
        <w:pStyle w:val="Paragrafoelenco"/>
        <w:numPr>
          <w:ilvl w:val="0"/>
          <w:numId w:val="3"/>
        </w:numPr>
        <w:tabs>
          <w:tab w:val="left" w:pos="400"/>
        </w:tabs>
        <w:ind w:firstLine="0"/>
        <w:jc w:val="both"/>
        <w:rPr>
          <w:sz w:val="20"/>
        </w:rPr>
      </w:pPr>
      <w:r>
        <w:rPr>
          <w:sz w:val="20"/>
        </w:rPr>
        <w:t>Tutte le entrate comunque collegate alla gestione dei servizi, delle attività e delle funzioni di cui alla presente Convenzione, possono essere introitate direttamente dall’Unione, nel rispetto di eventuali vincoli di destinazione stabiliti dalle normative</w:t>
      </w:r>
      <w:r>
        <w:rPr>
          <w:sz w:val="20"/>
        </w:rPr>
        <w:t xml:space="preserve"> vigenti, secondo le specifiche disposizioni e gli specifici accordi eventualmente stabiliti nell’ambito dei “Disciplinari Attuativi di cui all’art.6 della presente Convenzione.</w:t>
      </w:r>
    </w:p>
    <w:p w:rsidR="006D30BE" w:rsidRDefault="00AF0D76">
      <w:pPr>
        <w:pStyle w:val="Paragrafoelenco"/>
        <w:numPr>
          <w:ilvl w:val="0"/>
          <w:numId w:val="3"/>
        </w:numPr>
        <w:tabs>
          <w:tab w:val="left" w:pos="400"/>
        </w:tabs>
        <w:spacing w:before="1"/>
        <w:ind w:right="957" w:firstLine="0"/>
        <w:jc w:val="both"/>
        <w:rPr>
          <w:sz w:val="20"/>
        </w:rPr>
      </w:pPr>
      <w:r>
        <w:rPr>
          <w:sz w:val="20"/>
        </w:rPr>
        <w:t>Eventuali contributi provenienti dalla Regione, dallo Stato o dall’Unione Euro</w:t>
      </w:r>
      <w:r>
        <w:rPr>
          <w:sz w:val="20"/>
        </w:rPr>
        <w:t>pea, ovvero anche da privati, saranno introitati dall’Unione e messe a disposizione del servizio</w:t>
      </w:r>
      <w:r>
        <w:rPr>
          <w:spacing w:val="-11"/>
          <w:sz w:val="20"/>
        </w:rPr>
        <w:t xml:space="preserve"> </w:t>
      </w:r>
      <w:r>
        <w:rPr>
          <w:sz w:val="20"/>
        </w:rPr>
        <w:t>unificato.</w:t>
      </w:r>
    </w:p>
    <w:p w:rsidR="006D30BE" w:rsidRDefault="00AF0D76">
      <w:pPr>
        <w:pStyle w:val="Paragrafoelenco"/>
        <w:numPr>
          <w:ilvl w:val="0"/>
          <w:numId w:val="3"/>
        </w:numPr>
        <w:tabs>
          <w:tab w:val="left" w:pos="347"/>
        </w:tabs>
        <w:ind w:right="961" w:firstLine="0"/>
        <w:jc w:val="both"/>
        <w:rPr>
          <w:sz w:val="20"/>
        </w:rPr>
      </w:pPr>
      <w:r>
        <w:rPr>
          <w:sz w:val="20"/>
        </w:rPr>
        <w:t>La Conferenza dei Sindaci decide sul Bilancio Preventivo e Consuntivo della complessiva gestione definita dalla presente</w:t>
      </w:r>
      <w:r>
        <w:rPr>
          <w:spacing w:val="-2"/>
          <w:sz w:val="20"/>
        </w:rPr>
        <w:t xml:space="preserve"> </w:t>
      </w:r>
      <w:r>
        <w:rPr>
          <w:sz w:val="20"/>
        </w:rPr>
        <w:t>Convenzione.</w:t>
      </w:r>
    </w:p>
    <w:p w:rsidR="006D30BE" w:rsidRDefault="00AF0D76">
      <w:pPr>
        <w:pStyle w:val="Heading2"/>
        <w:ind w:left="2194"/>
      </w:pPr>
      <w:r>
        <w:t>Art. 12 – Ades</w:t>
      </w:r>
      <w:r>
        <w:t>ione degli Enti, recesso, scioglimento</w:t>
      </w:r>
    </w:p>
    <w:p w:rsidR="006D30BE" w:rsidRDefault="00AF0D76">
      <w:pPr>
        <w:pStyle w:val="Paragrafoelenco"/>
        <w:numPr>
          <w:ilvl w:val="0"/>
          <w:numId w:val="2"/>
        </w:numPr>
        <w:tabs>
          <w:tab w:val="left" w:pos="400"/>
        </w:tabs>
        <w:spacing w:before="1"/>
        <w:ind w:right="958" w:firstLine="0"/>
        <w:jc w:val="both"/>
        <w:rPr>
          <w:sz w:val="20"/>
        </w:rPr>
      </w:pPr>
      <w:r>
        <w:rPr>
          <w:sz w:val="20"/>
        </w:rPr>
        <w:t>Al fine di favorire l’estensione dei servizi e di ottenere le maggiori economie di scala, si conviene che la presente convenzione sia aperta all’adesione di tutti i Comuni aderenti all’Unione Montana interessati, ovve</w:t>
      </w:r>
      <w:r>
        <w:rPr>
          <w:sz w:val="20"/>
        </w:rPr>
        <w:t>ro a tutti gli altri Comuni non appartenenti all’Unione di cui al successivo art.13 che ne facciano richiesta, purché abbiano in precedenza aderito alla funzione unificata di Polizia</w:t>
      </w:r>
      <w:r>
        <w:rPr>
          <w:spacing w:val="-13"/>
          <w:sz w:val="20"/>
        </w:rPr>
        <w:t xml:space="preserve"> </w:t>
      </w:r>
      <w:r>
        <w:rPr>
          <w:sz w:val="20"/>
        </w:rPr>
        <w:t>Locale.</w:t>
      </w:r>
    </w:p>
    <w:p w:rsidR="006D30BE" w:rsidRDefault="00AF0D76">
      <w:pPr>
        <w:pStyle w:val="Paragrafoelenco"/>
        <w:numPr>
          <w:ilvl w:val="0"/>
          <w:numId w:val="2"/>
        </w:numPr>
        <w:tabs>
          <w:tab w:val="left" w:pos="400"/>
        </w:tabs>
        <w:ind w:right="958" w:firstLine="0"/>
        <w:jc w:val="both"/>
        <w:rPr>
          <w:sz w:val="20"/>
        </w:rPr>
      </w:pPr>
      <w:r>
        <w:rPr>
          <w:sz w:val="20"/>
        </w:rPr>
        <w:t>Sull’adesione di cui al precedente punto, si esprime la Conferenz</w:t>
      </w:r>
      <w:r>
        <w:rPr>
          <w:sz w:val="20"/>
        </w:rPr>
        <w:t>a dei Sindaci, in forma vincolante, al solo fine di disciplinare ogni aspetto amministrativo e di natura economica necessario per formalizzare l’adesione.</w:t>
      </w:r>
    </w:p>
    <w:p w:rsidR="006D30BE" w:rsidRDefault="00AF0D76">
      <w:pPr>
        <w:pStyle w:val="Paragrafoelenco"/>
        <w:numPr>
          <w:ilvl w:val="0"/>
          <w:numId w:val="2"/>
        </w:numPr>
        <w:tabs>
          <w:tab w:val="left" w:pos="400"/>
        </w:tabs>
        <w:ind w:right="966" w:firstLine="0"/>
        <w:jc w:val="both"/>
        <w:rPr>
          <w:sz w:val="20"/>
        </w:rPr>
      </w:pPr>
      <w:r>
        <w:rPr>
          <w:sz w:val="20"/>
        </w:rPr>
        <w:t>I Comuni che avranno ottenuto il parere favorevole della Conferenza dei Sindaci, approveranno con app</w:t>
      </w:r>
      <w:r>
        <w:rPr>
          <w:sz w:val="20"/>
        </w:rPr>
        <w:t>osita Deliberazione nei rispettivi Consigli, la presente Convenzione assumendone tutti gli obblighi, ivi compresi quelli determinati dalla Conferenza dei</w:t>
      </w:r>
      <w:r>
        <w:rPr>
          <w:spacing w:val="-8"/>
          <w:sz w:val="20"/>
        </w:rPr>
        <w:t xml:space="preserve"> </w:t>
      </w:r>
      <w:r>
        <w:rPr>
          <w:sz w:val="20"/>
        </w:rPr>
        <w:t>Sindaci.</w:t>
      </w:r>
    </w:p>
    <w:p w:rsidR="006D30BE" w:rsidRDefault="00AF0D76">
      <w:pPr>
        <w:pStyle w:val="Paragrafoelenco"/>
        <w:numPr>
          <w:ilvl w:val="0"/>
          <w:numId w:val="2"/>
        </w:numPr>
        <w:tabs>
          <w:tab w:val="left" w:pos="400"/>
        </w:tabs>
        <w:ind w:left="399" w:right="0"/>
        <w:jc w:val="both"/>
        <w:rPr>
          <w:sz w:val="20"/>
        </w:rPr>
      </w:pPr>
      <w:r>
        <w:rPr>
          <w:sz w:val="20"/>
        </w:rPr>
        <w:t>E’</w:t>
      </w:r>
      <w:r>
        <w:rPr>
          <w:spacing w:val="7"/>
          <w:sz w:val="20"/>
        </w:rPr>
        <w:t xml:space="preserve"> </w:t>
      </w:r>
      <w:r>
        <w:rPr>
          <w:sz w:val="20"/>
        </w:rPr>
        <w:t>possibile</w:t>
      </w:r>
      <w:r>
        <w:rPr>
          <w:spacing w:val="9"/>
          <w:sz w:val="20"/>
        </w:rPr>
        <w:t xml:space="preserve"> </w:t>
      </w:r>
      <w:r>
        <w:rPr>
          <w:sz w:val="20"/>
        </w:rPr>
        <w:t>recedere</w:t>
      </w:r>
      <w:r>
        <w:rPr>
          <w:spacing w:val="8"/>
          <w:sz w:val="20"/>
        </w:rPr>
        <w:t xml:space="preserve"> </w:t>
      </w:r>
      <w:r>
        <w:rPr>
          <w:sz w:val="20"/>
        </w:rPr>
        <w:t>dalla</w:t>
      </w:r>
      <w:r>
        <w:rPr>
          <w:spacing w:val="8"/>
          <w:sz w:val="20"/>
        </w:rPr>
        <w:t xml:space="preserve"> </w:t>
      </w:r>
      <w:r>
        <w:rPr>
          <w:sz w:val="20"/>
        </w:rPr>
        <w:t>presente</w:t>
      </w:r>
      <w:r>
        <w:rPr>
          <w:spacing w:val="9"/>
          <w:sz w:val="20"/>
        </w:rPr>
        <w:t xml:space="preserve"> </w:t>
      </w:r>
      <w:r>
        <w:rPr>
          <w:sz w:val="20"/>
        </w:rPr>
        <w:t>convenzione,</w:t>
      </w:r>
      <w:r>
        <w:rPr>
          <w:spacing w:val="8"/>
          <w:sz w:val="20"/>
        </w:rPr>
        <w:t xml:space="preserve"> </w:t>
      </w:r>
      <w:r>
        <w:rPr>
          <w:sz w:val="20"/>
        </w:rPr>
        <w:t>decorsi</w:t>
      </w:r>
      <w:r>
        <w:rPr>
          <w:spacing w:val="10"/>
          <w:sz w:val="20"/>
        </w:rPr>
        <w:t xml:space="preserve"> </w:t>
      </w:r>
      <w:r>
        <w:rPr>
          <w:sz w:val="20"/>
        </w:rPr>
        <w:t>i</w:t>
      </w:r>
      <w:r>
        <w:rPr>
          <w:spacing w:val="7"/>
          <w:sz w:val="20"/>
        </w:rPr>
        <w:t xml:space="preserve"> </w:t>
      </w:r>
      <w:r>
        <w:rPr>
          <w:sz w:val="20"/>
        </w:rPr>
        <w:t>primi</w:t>
      </w:r>
      <w:r>
        <w:rPr>
          <w:spacing w:val="8"/>
          <w:sz w:val="20"/>
        </w:rPr>
        <w:t xml:space="preserve"> </w:t>
      </w:r>
      <w:r>
        <w:rPr>
          <w:sz w:val="20"/>
        </w:rPr>
        <w:t>due</w:t>
      </w:r>
      <w:r>
        <w:rPr>
          <w:spacing w:val="10"/>
          <w:sz w:val="20"/>
        </w:rPr>
        <w:t xml:space="preserve"> </w:t>
      </w:r>
      <w:r>
        <w:rPr>
          <w:sz w:val="20"/>
        </w:rPr>
        <w:t>anni,</w:t>
      </w:r>
      <w:r>
        <w:rPr>
          <w:spacing w:val="8"/>
          <w:sz w:val="20"/>
        </w:rPr>
        <w:t xml:space="preserve"> </w:t>
      </w:r>
      <w:r>
        <w:rPr>
          <w:sz w:val="20"/>
        </w:rPr>
        <w:t>mediante</w:t>
      </w:r>
    </w:p>
    <w:p w:rsidR="006D30BE" w:rsidRDefault="006D30BE">
      <w:pPr>
        <w:jc w:val="both"/>
        <w:rPr>
          <w:sz w:val="20"/>
        </w:rPr>
        <w:sectPr w:rsidR="006D30BE">
          <w:pgSz w:w="11910" w:h="16850"/>
          <w:pgMar w:top="1320" w:right="460" w:bottom="1280" w:left="1300" w:header="582" w:footer="1096" w:gutter="0"/>
          <w:cols w:space="720"/>
        </w:sectPr>
      </w:pPr>
    </w:p>
    <w:p w:rsidR="006D30BE" w:rsidRDefault="006D30BE">
      <w:pPr>
        <w:pStyle w:val="Corpodeltesto"/>
        <w:spacing w:before="82"/>
        <w:ind w:right="956"/>
      </w:pPr>
      <w:r>
        <w:lastRenderedPageBreak/>
        <w:pict>
          <v:shape id="_x0000_s1026" type="#_x0000_t202" style="position:absolute;left:0;text-align:left;margin-left:14.8pt;margin-top:275.1pt;width:9.95pt;height:291.85pt;z-index:251684864;mso-position-horizontal-relative:page;mso-position-vertical-relative:page" filled="f" stroked="f">
            <v:textbox style="layout-flow:vertical;mso-layout-flow-alt:bottom-to-top" inset="0,0,0,0">
              <w:txbxContent>
                <w:p w:rsidR="006D30BE" w:rsidRDefault="006D30BE">
                  <w:pPr>
                    <w:spacing w:before="20"/>
                    <w:ind w:left="20"/>
                    <w:rPr>
                      <w:rFonts w:ascii="Courier New"/>
                      <w:sz w:val="14"/>
                    </w:rPr>
                  </w:pPr>
                </w:p>
              </w:txbxContent>
            </v:textbox>
            <w10:wrap anchorx="page" anchory="page"/>
          </v:shape>
        </w:pict>
      </w:r>
      <w:r w:rsidR="00AF0D76">
        <w:t>comunicazione formale da effettuarsi al Presidente dell’Unione Montana, con un preavviso di almeno sei mesi. Il recesso avrà decorrenza dal primo giorno del mese successivo al periodo di preavviso. Il recesso dei singoli Enti non pregiudica l’istituzione e</w:t>
      </w:r>
      <w:r w:rsidR="00AF0D76">
        <w:t xml:space="preserve"> l’esercizio delle funzioni svolte a titolo generale in capo all’Unione Montana nell’ambito del complessivo ambito territoriale della stessa, fintanto che almeno un Comune mantiene conferite, trasferite o associate le specifiche funzioni con l’Unione Monta</w:t>
      </w:r>
      <w:r w:rsidR="00AF0D76">
        <w:t>na stessa.</w:t>
      </w:r>
    </w:p>
    <w:p w:rsidR="006D30BE" w:rsidRDefault="00AF0D76">
      <w:pPr>
        <w:pStyle w:val="Paragrafoelenco"/>
        <w:numPr>
          <w:ilvl w:val="0"/>
          <w:numId w:val="2"/>
        </w:numPr>
        <w:tabs>
          <w:tab w:val="left" w:pos="400"/>
        </w:tabs>
        <w:spacing w:before="1"/>
        <w:ind w:right="965" w:firstLine="0"/>
        <w:jc w:val="both"/>
        <w:rPr>
          <w:sz w:val="20"/>
        </w:rPr>
      </w:pPr>
      <w:r>
        <w:rPr>
          <w:sz w:val="20"/>
        </w:rPr>
        <w:t>Il Comune che recede rimane obbligato pro quota per gli impegni economici assunti rispetto all'anno in corso, oltre che per le obbligazioni eventualmente assunte di carattere pluriennale in relazione alla presente convenzione.</w:t>
      </w:r>
    </w:p>
    <w:p w:rsidR="006D30BE" w:rsidRDefault="00AF0D76">
      <w:pPr>
        <w:pStyle w:val="Paragrafoelenco"/>
        <w:numPr>
          <w:ilvl w:val="0"/>
          <w:numId w:val="2"/>
        </w:numPr>
        <w:tabs>
          <w:tab w:val="left" w:pos="400"/>
        </w:tabs>
        <w:spacing w:before="1"/>
        <w:ind w:firstLine="0"/>
        <w:jc w:val="both"/>
        <w:rPr>
          <w:sz w:val="20"/>
        </w:rPr>
      </w:pPr>
      <w:r>
        <w:rPr>
          <w:sz w:val="20"/>
        </w:rPr>
        <w:t>Nel caso di recesso o di revoca del conferimento delle funzioni, ovvero di scioglimento dell’Unione, il personale già dipendente dei Comuni ritorna al Comune di provenienza con le modalità individuate dal Consiglio dell’Unione, e riacquista il ruolo, le pr</w:t>
      </w:r>
      <w:r>
        <w:rPr>
          <w:sz w:val="20"/>
        </w:rPr>
        <w:t>erogative e le mansioni esercitate al momento della stipula della convenzione. I Comuni si impegnano, inoltre, ad adottare ogni provvedimento utile alla prosecuzione del rapporto di lavoro all’interno di una delle Amministrazioni dell’Unione per il persona</w:t>
      </w:r>
      <w:r>
        <w:rPr>
          <w:sz w:val="20"/>
        </w:rPr>
        <w:t>le assunto direttamente dall’Unione. I beni eventualmente conferiti dai singoli Comuni, rientrano nella disponibilità dei medesimi Comuni, mentre i beni acquistati dall’Unione restano nella disponibilità dell’Unione</w:t>
      </w:r>
      <w:r>
        <w:rPr>
          <w:spacing w:val="-2"/>
          <w:sz w:val="20"/>
        </w:rPr>
        <w:t xml:space="preserve"> </w:t>
      </w:r>
      <w:r>
        <w:rPr>
          <w:sz w:val="20"/>
        </w:rPr>
        <w:t>medesima.</w:t>
      </w:r>
    </w:p>
    <w:p w:rsidR="006D30BE" w:rsidRDefault="00AF0D76">
      <w:pPr>
        <w:pStyle w:val="Heading2"/>
        <w:spacing w:line="229" w:lineRule="exact"/>
        <w:ind w:left="1957"/>
      </w:pPr>
      <w:r>
        <w:t>Art. 13 – Ammissione di Enti n</w:t>
      </w:r>
      <w:r>
        <w:t>on appartenenti all’Unione</w:t>
      </w:r>
    </w:p>
    <w:p w:rsidR="006D30BE" w:rsidRDefault="00AF0D76">
      <w:pPr>
        <w:pStyle w:val="Corpodeltesto"/>
        <w:spacing w:before="1"/>
        <w:ind w:right="956"/>
      </w:pPr>
      <w:r>
        <w:t xml:space="preserve">1. Ai sensi dello Statuto, L’Unione può stipulare convenzioni, ex art.30 TUEL, finalizzate alla gestione in forma associata dei servizi di cui alla presente Convenzione anche con altri Comuni non facenti parte della stessa o con </w:t>
      </w:r>
      <w:r>
        <w:t>altre Unioni.</w:t>
      </w:r>
    </w:p>
    <w:p w:rsidR="006D30BE" w:rsidRDefault="00AF0D76">
      <w:pPr>
        <w:pStyle w:val="Heading2"/>
        <w:spacing w:before="1" w:line="229" w:lineRule="exact"/>
        <w:ind w:left="2879"/>
      </w:pPr>
      <w:r>
        <w:t>Art. 14 – Disposizioni finali e di rinvio</w:t>
      </w:r>
    </w:p>
    <w:p w:rsidR="006D30BE" w:rsidRDefault="00AF0D76">
      <w:pPr>
        <w:pStyle w:val="Paragrafoelenco"/>
        <w:numPr>
          <w:ilvl w:val="0"/>
          <w:numId w:val="1"/>
        </w:numPr>
        <w:tabs>
          <w:tab w:val="left" w:pos="400"/>
        </w:tabs>
        <w:ind w:right="957" w:firstLine="0"/>
        <w:jc w:val="both"/>
        <w:rPr>
          <w:sz w:val="20"/>
        </w:rPr>
      </w:pPr>
      <w:r>
        <w:rPr>
          <w:sz w:val="20"/>
        </w:rPr>
        <w:t>Copia della presente convenzione è trasmessa, successivamente alla stipula, al Prefetto ed alla Regione Marche per le rispettive</w:t>
      </w:r>
      <w:r>
        <w:rPr>
          <w:spacing w:val="1"/>
          <w:sz w:val="20"/>
        </w:rPr>
        <w:t xml:space="preserve"> </w:t>
      </w:r>
      <w:r>
        <w:rPr>
          <w:sz w:val="20"/>
        </w:rPr>
        <w:t>competenze.</w:t>
      </w:r>
    </w:p>
    <w:p w:rsidR="006D30BE" w:rsidRDefault="00AF0D76">
      <w:pPr>
        <w:pStyle w:val="Paragrafoelenco"/>
        <w:numPr>
          <w:ilvl w:val="0"/>
          <w:numId w:val="1"/>
        </w:numPr>
        <w:tabs>
          <w:tab w:val="left" w:pos="400"/>
        </w:tabs>
        <w:ind w:right="957" w:firstLine="0"/>
        <w:jc w:val="both"/>
        <w:rPr>
          <w:sz w:val="20"/>
        </w:rPr>
      </w:pPr>
      <w:r>
        <w:rPr>
          <w:sz w:val="20"/>
        </w:rPr>
        <w:t>Per quanto non previsto nella presente convenzione, si rima</w:t>
      </w:r>
      <w:r>
        <w:rPr>
          <w:sz w:val="20"/>
        </w:rPr>
        <w:t>nda a specifiche intese da assumere in sede di Conferenza dei Sindaci o di Consiglio dell’Unione, in relazione alle specifiche competenze, con adozione, se ed in quanto necessario, di atti appositi da parte degli organi competenti, nonché si rinvia allo St</w:t>
      </w:r>
      <w:r>
        <w:rPr>
          <w:sz w:val="20"/>
        </w:rPr>
        <w:t>atuto dell’Unione Montana, alle norme del codice civile applicabili ed alle specifiche normative vigenti nelle materie oggetto della</w:t>
      </w:r>
      <w:r>
        <w:rPr>
          <w:spacing w:val="-3"/>
          <w:sz w:val="20"/>
        </w:rPr>
        <w:t xml:space="preserve"> </w:t>
      </w:r>
      <w:r>
        <w:rPr>
          <w:sz w:val="20"/>
        </w:rPr>
        <w:t>convenzione.</w:t>
      </w:r>
    </w:p>
    <w:p w:rsidR="006D30BE" w:rsidRDefault="00AF0D76">
      <w:pPr>
        <w:pStyle w:val="Paragrafoelenco"/>
        <w:numPr>
          <w:ilvl w:val="0"/>
          <w:numId w:val="1"/>
        </w:numPr>
        <w:tabs>
          <w:tab w:val="left" w:pos="400"/>
        </w:tabs>
        <w:ind w:right="959" w:firstLine="0"/>
        <w:jc w:val="both"/>
        <w:rPr>
          <w:sz w:val="20"/>
        </w:rPr>
      </w:pPr>
      <w:r>
        <w:rPr>
          <w:sz w:val="20"/>
        </w:rPr>
        <w:t>Ai sensi dello Statuto, l’</w:t>
      </w:r>
      <w:proofErr w:type="spellStart"/>
      <w:r>
        <w:rPr>
          <w:sz w:val="20"/>
        </w:rPr>
        <w:t>U.M.M.A.</w:t>
      </w:r>
      <w:proofErr w:type="spellEnd"/>
      <w:r>
        <w:rPr>
          <w:sz w:val="20"/>
        </w:rPr>
        <w:t xml:space="preserve"> subentra ai Comuni nei rapporti giuridici in essere con soggetti terzi in r</w:t>
      </w:r>
      <w:r>
        <w:rPr>
          <w:sz w:val="20"/>
        </w:rPr>
        <w:t>elazione alle funzioni ed ai compiti trasferiti con la presente</w:t>
      </w:r>
      <w:r>
        <w:rPr>
          <w:spacing w:val="-14"/>
          <w:sz w:val="20"/>
        </w:rPr>
        <w:t xml:space="preserve"> </w:t>
      </w:r>
      <w:r>
        <w:rPr>
          <w:sz w:val="20"/>
        </w:rPr>
        <w:t>convenzione.</w:t>
      </w:r>
    </w:p>
    <w:p w:rsidR="006D30BE" w:rsidRDefault="00AF0D76">
      <w:pPr>
        <w:pStyle w:val="Paragrafoelenco"/>
        <w:numPr>
          <w:ilvl w:val="0"/>
          <w:numId w:val="1"/>
        </w:numPr>
        <w:tabs>
          <w:tab w:val="left" w:pos="400"/>
        </w:tabs>
        <w:ind w:right="957" w:firstLine="0"/>
        <w:jc w:val="both"/>
        <w:rPr>
          <w:sz w:val="20"/>
        </w:rPr>
      </w:pPr>
      <w:r>
        <w:rPr>
          <w:sz w:val="20"/>
        </w:rPr>
        <w:t>La presente convenzione può essere modificata in ogni tempo, secondo le modalità definite dal Consiglio dell’Unione, dallo Statuto e dalla</w:t>
      </w:r>
      <w:r>
        <w:rPr>
          <w:spacing w:val="-4"/>
          <w:sz w:val="20"/>
        </w:rPr>
        <w:t xml:space="preserve"> </w:t>
      </w:r>
      <w:r>
        <w:rPr>
          <w:sz w:val="20"/>
        </w:rPr>
        <w:t>Legge.</w:t>
      </w:r>
    </w:p>
    <w:p w:rsidR="006D30BE" w:rsidRDefault="00AF0D76">
      <w:pPr>
        <w:pStyle w:val="Paragrafoelenco"/>
        <w:numPr>
          <w:ilvl w:val="0"/>
          <w:numId w:val="1"/>
        </w:numPr>
        <w:tabs>
          <w:tab w:val="left" w:pos="400"/>
        </w:tabs>
        <w:ind w:right="962" w:firstLine="0"/>
        <w:jc w:val="both"/>
        <w:rPr>
          <w:sz w:val="20"/>
        </w:rPr>
      </w:pPr>
      <w:r>
        <w:rPr>
          <w:sz w:val="20"/>
        </w:rPr>
        <w:t>La presente scrittura privata god</w:t>
      </w:r>
      <w:r>
        <w:rPr>
          <w:sz w:val="20"/>
        </w:rPr>
        <w:t>e dell’esenzione del bollo ai sensi del DPR 642/1972, Allegato B, art. 16 e del DM 20 agosto</w:t>
      </w:r>
      <w:r>
        <w:rPr>
          <w:spacing w:val="-5"/>
          <w:sz w:val="20"/>
        </w:rPr>
        <w:t xml:space="preserve"> </w:t>
      </w:r>
      <w:r>
        <w:rPr>
          <w:sz w:val="20"/>
        </w:rPr>
        <w:t>1992.</w:t>
      </w:r>
    </w:p>
    <w:p w:rsidR="006D30BE" w:rsidRDefault="00AF0D76">
      <w:pPr>
        <w:pStyle w:val="Paragrafoelenco"/>
        <w:numPr>
          <w:ilvl w:val="0"/>
          <w:numId w:val="1"/>
        </w:numPr>
        <w:tabs>
          <w:tab w:val="left" w:pos="400"/>
        </w:tabs>
        <w:ind w:right="969" w:firstLine="0"/>
        <w:jc w:val="both"/>
        <w:rPr>
          <w:sz w:val="20"/>
        </w:rPr>
      </w:pPr>
      <w:r>
        <w:rPr>
          <w:sz w:val="20"/>
        </w:rPr>
        <w:t>Non vi è obbligo di chiedere la registrazione ai sensi del comma 1 della Tabella “Atti per i quali non vi è l’obbligo di chiedere la registrazione” allegata al DPR</w:t>
      </w:r>
      <w:r>
        <w:rPr>
          <w:spacing w:val="-14"/>
          <w:sz w:val="20"/>
        </w:rPr>
        <w:t xml:space="preserve"> </w:t>
      </w:r>
      <w:r>
        <w:rPr>
          <w:sz w:val="20"/>
        </w:rPr>
        <w:t>131/1986.</w:t>
      </w:r>
    </w:p>
    <w:p w:rsidR="006D30BE" w:rsidRDefault="00AF0D76">
      <w:pPr>
        <w:pStyle w:val="Corpodeltesto"/>
        <w:spacing w:before="1"/>
      </w:pPr>
      <w:r>
        <w:t>Letto, approvato e sottoscritto:</w:t>
      </w:r>
    </w:p>
    <w:p w:rsidR="006D30BE" w:rsidRDefault="00AF0D76">
      <w:pPr>
        <w:pStyle w:val="Corpodeltesto"/>
        <w:spacing w:line="477" w:lineRule="auto"/>
        <w:ind w:right="3167"/>
        <w:rPr>
          <w:rFonts w:ascii="Times New Roman" w:hAnsi="Times New Roman"/>
        </w:rPr>
      </w:pPr>
      <w:r>
        <w:t>Per l’Unione Montana dei Monti Azzurri - il Presi</w:t>
      </w:r>
      <w:r>
        <w:t xml:space="preserve">dente Giampiero FELICIOTTI Per il Comune di </w:t>
      </w:r>
      <w:proofErr w:type="spellStart"/>
      <w:r>
        <w:t>……………………</w:t>
      </w:r>
      <w:proofErr w:type="spellEnd"/>
      <w:r>
        <w:rPr>
          <w:rFonts w:ascii="Times New Roman" w:hAnsi="Times New Roman"/>
        </w:rPr>
        <w:t xml:space="preserve">. </w:t>
      </w:r>
      <w:r>
        <w:t xml:space="preserve">- il Sindaco </w:t>
      </w:r>
      <w:proofErr w:type="spellStart"/>
      <w:r>
        <w:t>………………………</w:t>
      </w:r>
      <w:proofErr w:type="spellEnd"/>
      <w:r>
        <w:rPr>
          <w:rFonts w:ascii="Times New Roman" w:hAnsi="Times New Roman"/>
        </w:rPr>
        <w:t>.</w:t>
      </w:r>
    </w:p>
    <w:sectPr w:rsidR="006D30BE" w:rsidSect="006D30BE">
      <w:pgSz w:w="11910" w:h="16850"/>
      <w:pgMar w:top="1320" w:right="460" w:bottom="1280" w:left="1300" w:header="582" w:footer="10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D76" w:rsidRDefault="00AF0D76" w:rsidP="006D30BE">
      <w:r>
        <w:separator/>
      </w:r>
    </w:p>
  </w:endnote>
  <w:endnote w:type="continuationSeparator" w:id="0">
    <w:p w:rsidR="00AF0D76" w:rsidRDefault="00AF0D76" w:rsidP="006D30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BE" w:rsidRDefault="006D30BE">
    <w:pPr>
      <w:pStyle w:val="Corpodeltesto"/>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69.8pt;margin-top:776.25pt;width:319.55pt;height:10.95pt;z-index:-252072960;mso-position-horizontal-relative:page;mso-position-vertical-relative:page" filled="f" stroked="f">
          <v:textbox inset="0,0,0,0">
            <w:txbxContent>
              <w:p w:rsidR="006D30BE" w:rsidRDefault="00AF0D76">
                <w:pPr>
                  <w:spacing w:before="14"/>
                  <w:ind w:left="20"/>
                  <w:rPr>
                    <w:rFonts w:ascii="Times New Roman"/>
                    <w:sz w:val="16"/>
                  </w:rPr>
                </w:pPr>
                <w:r>
                  <w:rPr>
                    <w:rFonts w:ascii="Times New Roman"/>
                    <w:sz w:val="16"/>
                  </w:rPr>
                  <w:t xml:space="preserve">DELIBERA </w:t>
                </w:r>
                <w:proofErr w:type="spellStart"/>
                <w:r>
                  <w:rPr>
                    <w:rFonts w:ascii="Times New Roman"/>
                    <w:sz w:val="16"/>
                  </w:rPr>
                  <w:t>DI</w:t>
                </w:r>
                <w:proofErr w:type="spellEnd"/>
                <w:r>
                  <w:rPr>
                    <w:rFonts w:ascii="Times New Roman"/>
                    <w:sz w:val="16"/>
                  </w:rPr>
                  <w:t xml:space="preserve"> CONSIGLIO n. 44 del 19-12-2019 - Pag. </w:t>
                </w:r>
                <w:r w:rsidR="006D30BE">
                  <w:fldChar w:fldCharType="begin"/>
                </w:r>
                <w:r>
                  <w:rPr>
                    <w:rFonts w:ascii="Times New Roman"/>
                    <w:sz w:val="16"/>
                  </w:rPr>
                  <w:instrText xml:space="preserve"> PAGE </w:instrText>
                </w:r>
                <w:r w:rsidR="006D30BE">
                  <w:fldChar w:fldCharType="separate"/>
                </w:r>
                <w:r w:rsidR="00BC5023">
                  <w:rPr>
                    <w:rFonts w:ascii="Times New Roman"/>
                    <w:noProof/>
                    <w:sz w:val="16"/>
                  </w:rPr>
                  <w:t>15</w:t>
                </w:r>
                <w:r w:rsidR="006D30BE">
                  <w:fldChar w:fldCharType="end"/>
                </w:r>
                <w:r>
                  <w:rPr>
                    <w:rFonts w:ascii="Times New Roman"/>
                    <w:sz w:val="16"/>
                  </w:rPr>
                  <w:t xml:space="preserve"> - Unione Montana dei Monti Azzurri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D76" w:rsidRDefault="00AF0D76" w:rsidP="006D30BE">
      <w:r>
        <w:separator/>
      </w:r>
    </w:p>
  </w:footnote>
  <w:footnote w:type="continuationSeparator" w:id="0">
    <w:p w:rsidR="00AF0D76" w:rsidRDefault="00AF0D76" w:rsidP="006D3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BE" w:rsidRDefault="006D30BE">
    <w:pPr>
      <w:pStyle w:val="Corpodeltesto"/>
      <w:spacing w:line="14" w:lineRule="auto"/>
      <w:ind w:left="0"/>
      <w:jc w:val="left"/>
    </w:pPr>
    <w:r>
      <w:pict>
        <v:shapetype id="_x0000_t202" coordsize="21600,21600" o:spt="202" path="m,l,21600r21600,l21600,xe">
          <v:stroke joinstyle="miter"/>
          <v:path gradientshapeok="t" o:connecttype="rect"/>
        </v:shapetype>
        <v:shape id="_x0000_s2050" type="#_x0000_t202" style="position:absolute;margin-left:115.05pt;margin-top:28.1pt;width:364.85pt;height:35.8pt;z-index:-252073984;mso-position-horizontal-relative:page;mso-position-vertical-relative:page" filled="f" stroked="f">
          <v:textbox inset="0,0,0,0">
            <w:txbxContent>
              <w:p w:rsidR="006D30BE" w:rsidRDefault="00AF0D76">
                <w:pPr>
                  <w:spacing w:before="4"/>
                  <w:jc w:val="center"/>
                  <w:rPr>
                    <w:rFonts w:ascii="Times New Roman"/>
                    <w:b/>
                    <w:sz w:val="36"/>
                  </w:rPr>
                </w:pPr>
                <w:r>
                  <w:rPr>
                    <w:rFonts w:ascii="Times New Roman"/>
                    <w:b/>
                    <w:sz w:val="36"/>
                  </w:rPr>
                  <w:t>UNIONE MONTANA DEI MONTI AZZURRI</w:t>
                </w:r>
              </w:p>
              <w:p w:rsidR="006D30BE" w:rsidRDefault="00AF0D76">
                <w:pPr>
                  <w:spacing w:before="1"/>
                  <w:ind w:left="5"/>
                  <w:jc w:val="center"/>
                  <w:rPr>
                    <w:rFonts w:ascii="Times New Roman"/>
                    <w:sz w:val="24"/>
                  </w:rPr>
                </w:pPr>
                <w:r>
                  <w:rPr>
                    <w:rFonts w:ascii="Times New Roman"/>
                    <w:sz w:val="24"/>
                  </w:rPr>
                  <w:t xml:space="preserve">Via Piave, 12 62026 San </w:t>
                </w:r>
                <w:proofErr w:type="spellStart"/>
                <w:r>
                  <w:rPr>
                    <w:rFonts w:ascii="Times New Roman"/>
                    <w:sz w:val="24"/>
                  </w:rPr>
                  <w:t>Ginesio</w:t>
                </w:r>
                <w:proofErr w:type="spellEnd"/>
                <w:r>
                  <w:rPr>
                    <w:rFonts w:ascii="Times New Roman"/>
                    <w:sz w:val="24"/>
                  </w:rPr>
                  <w:t xml:space="preserve"> (MC)</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AB9"/>
    <w:multiLevelType w:val="hybridMultilevel"/>
    <w:tmpl w:val="6DEEC348"/>
    <w:lvl w:ilvl="0" w:tplc="1A4E8772">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8B56DA60">
      <w:numFmt w:val="bullet"/>
      <w:lvlText w:val="•"/>
      <w:lvlJc w:val="left"/>
      <w:pPr>
        <w:ind w:left="1122" w:hanging="284"/>
      </w:pPr>
      <w:rPr>
        <w:rFonts w:hint="default"/>
        <w:lang w:val="it-IT" w:eastAsia="it-IT" w:bidi="it-IT"/>
      </w:rPr>
    </w:lvl>
    <w:lvl w:ilvl="2" w:tplc="1B62C366">
      <w:numFmt w:val="bullet"/>
      <w:lvlText w:val="•"/>
      <w:lvlJc w:val="left"/>
      <w:pPr>
        <w:ind w:left="2125" w:hanging="284"/>
      </w:pPr>
      <w:rPr>
        <w:rFonts w:hint="default"/>
        <w:lang w:val="it-IT" w:eastAsia="it-IT" w:bidi="it-IT"/>
      </w:rPr>
    </w:lvl>
    <w:lvl w:ilvl="3" w:tplc="C6764538">
      <w:numFmt w:val="bullet"/>
      <w:lvlText w:val="•"/>
      <w:lvlJc w:val="left"/>
      <w:pPr>
        <w:ind w:left="3127" w:hanging="284"/>
      </w:pPr>
      <w:rPr>
        <w:rFonts w:hint="default"/>
        <w:lang w:val="it-IT" w:eastAsia="it-IT" w:bidi="it-IT"/>
      </w:rPr>
    </w:lvl>
    <w:lvl w:ilvl="4" w:tplc="D0A61EE0">
      <w:numFmt w:val="bullet"/>
      <w:lvlText w:val="•"/>
      <w:lvlJc w:val="left"/>
      <w:pPr>
        <w:ind w:left="4130" w:hanging="284"/>
      </w:pPr>
      <w:rPr>
        <w:rFonts w:hint="default"/>
        <w:lang w:val="it-IT" w:eastAsia="it-IT" w:bidi="it-IT"/>
      </w:rPr>
    </w:lvl>
    <w:lvl w:ilvl="5" w:tplc="00F4E470">
      <w:numFmt w:val="bullet"/>
      <w:lvlText w:val="•"/>
      <w:lvlJc w:val="left"/>
      <w:pPr>
        <w:ind w:left="5133" w:hanging="284"/>
      </w:pPr>
      <w:rPr>
        <w:rFonts w:hint="default"/>
        <w:lang w:val="it-IT" w:eastAsia="it-IT" w:bidi="it-IT"/>
      </w:rPr>
    </w:lvl>
    <w:lvl w:ilvl="6" w:tplc="5DA057B2">
      <w:numFmt w:val="bullet"/>
      <w:lvlText w:val="•"/>
      <w:lvlJc w:val="left"/>
      <w:pPr>
        <w:ind w:left="6135" w:hanging="284"/>
      </w:pPr>
      <w:rPr>
        <w:rFonts w:hint="default"/>
        <w:lang w:val="it-IT" w:eastAsia="it-IT" w:bidi="it-IT"/>
      </w:rPr>
    </w:lvl>
    <w:lvl w:ilvl="7" w:tplc="B6EACC0C">
      <w:numFmt w:val="bullet"/>
      <w:lvlText w:val="•"/>
      <w:lvlJc w:val="left"/>
      <w:pPr>
        <w:ind w:left="7138" w:hanging="284"/>
      </w:pPr>
      <w:rPr>
        <w:rFonts w:hint="default"/>
        <w:lang w:val="it-IT" w:eastAsia="it-IT" w:bidi="it-IT"/>
      </w:rPr>
    </w:lvl>
    <w:lvl w:ilvl="8" w:tplc="6C706C3A">
      <w:numFmt w:val="bullet"/>
      <w:lvlText w:val="•"/>
      <w:lvlJc w:val="left"/>
      <w:pPr>
        <w:ind w:left="8141" w:hanging="284"/>
      </w:pPr>
      <w:rPr>
        <w:rFonts w:hint="default"/>
        <w:lang w:val="it-IT" w:eastAsia="it-IT" w:bidi="it-IT"/>
      </w:rPr>
    </w:lvl>
  </w:abstractNum>
  <w:abstractNum w:abstractNumId="1">
    <w:nsid w:val="2245762D"/>
    <w:multiLevelType w:val="hybridMultilevel"/>
    <w:tmpl w:val="D9D662E8"/>
    <w:lvl w:ilvl="0" w:tplc="F8243138">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B77A6916">
      <w:numFmt w:val="bullet"/>
      <w:lvlText w:val="•"/>
      <w:lvlJc w:val="left"/>
      <w:pPr>
        <w:ind w:left="1122" w:hanging="284"/>
      </w:pPr>
      <w:rPr>
        <w:rFonts w:hint="default"/>
        <w:lang w:val="it-IT" w:eastAsia="it-IT" w:bidi="it-IT"/>
      </w:rPr>
    </w:lvl>
    <w:lvl w:ilvl="2" w:tplc="F42C003A">
      <w:numFmt w:val="bullet"/>
      <w:lvlText w:val="•"/>
      <w:lvlJc w:val="left"/>
      <w:pPr>
        <w:ind w:left="2125" w:hanging="284"/>
      </w:pPr>
      <w:rPr>
        <w:rFonts w:hint="default"/>
        <w:lang w:val="it-IT" w:eastAsia="it-IT" w:bidi="it-IT"/>
      </w:rPr>
    </w:lvl>
    <w:lvl w:ilvl="3" w:tplc="0D303D38">
      <w:numFmt w:val="bullet"/>
      <w:lvlText w:val="•"/>
      <w:lvlJc w:val="left"/>
      <w:pPr>
        <w:ind w:left="3127" w:hanging="284"/>
      </w:pPr>
      <w:rPr>
        <w:rFonts w:hint="default"/>
        <w:lang w:val="it-IT" w:eastAsia="it-IT" w:bidi="it-IT"/>
      </w:rPr>
    </w:lvl>
    <w:lvl w:ilvl="4" w:tplc="FEDA8D3C">
      <w:numFmt w:val="bullet"/>
      <w:lvlText w:val="•"/>
      <w:lvlJc w:val="left"/>
      <w:pPr>
        <w:ind w:left="4130" w:hanging="284"/>
      </w:pPr>
      <w:rPr>
        <w:rFonts w:hint="default"/>
        <w:lang w:val="it-IT" w:eastAsia="it-IT" w:bidi="it-IT"/>
      </w:rPr>
    </w:lvl>
    <w:lvl w:ilvl="5" w:tplc="9806C11E">
      <w:numFmt w:val="bullet"/>
      <w:lvlText w:val="•"/>
      <w:lvlJc w:val="left"/>
      <w:pPr>
        <w:ind w:left="5133" w:hanging="284"/>
      </w:pPr>
      <w:rPr>
        <w:rFonts w:hint="default"/>
        <w:lang w:val="it-IT" w:eastAsia="it-IT" w:bidi="it-IT"/>
      </w:rPr>
    </w:lvl>
    <w:lvl w:ilvl="6" w:tplc="189A5346">
      <w:numFmt w:val="bullet"/>
      <w:lvlText w:val="•"/>
      <w:lvlJc w:val="left"/>
      <w:pPr>
        <w:ind w:left="6135" w:hanging="284"/>
      </w:pPr>
      <w:rPr>
        <w:rFonts w:hint="default"/>
        <w:lang w:val="it-IT" w:eastAsia="it-IT" w:bidi="it-IT"/>
      </w:rPr>
    </w:lvl>
    <w:lvl w:ilvl="7" w:tplc="24A2AF72">
      <w:numFmt w:val="bullet"/>
      <w:lvlText w:val="•"/>
      <w:lvlJc w:val="left"/>
      <w:pPr>
        <w:ind w:left="7138" w:hanging="284"/>
      </w:pPr>
      <w:rPr>
        <w:rFonts w:hint="default"/>
        <w:lang w:val="it-IT" w:eastAsia="it-IT" w:bidi="it-IT"/>
      </w:rPr>
    </w:lvl>
    <w:lvl w:ilvl="8" w:tplc="5A20E564">
      <w:numFmt w:val="bullet"/>
      <w:lvlText w:val="•"/>
      <w:lvlJc w:val="left"/>
      <w:pPr>
        <w:ind w:left="8141" w:hanging="284"/>
      </w:pPr>
      <w:rPr>
        <w:rFonts w:hint="default"/>
        <w:lang w:val="it-IT" w:eastAsia="it-IT" w:bidi="it-IT"/>
      </w:rPr>
    </w:lvl>
  </w:abstractNum>
  <w:abstractNum w:abstractNumId="2">
    <w:nsid w:val="237A3F2D"/>
    <w:multiLevelType w:val="hybridMultilevel"/>
    <w:tmpl w:val="B420AEA0"/>
    <w:lvl w:ilvl="0" w:tplc="D0D0744A">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D458C8E2">
      <w:numFmt w:val="bullet"/>
      <w:lvlText w:val="•"/>
      <w:lvlJc w:val="left"/>
      <w:pPr>
        <w:ind w:left="1122" w:hanging="284"/>
      </w:pPr>
      <w:rPr>
        <w:rFonts w:hint="default"/>
        <w:lang w:val="it-IT" w:eastAsia="it-IT" w:bidi="it-IT"/>
      </w:rPr>
    </w:lvl>
    <w:lvl w:ilvl="2" w:tplc="27567FB2">
      <w:numFmt w:val="bullet"/>
      <w:lvlText w:val="•"/>
      <w:lvlJc w:val="left"/>
      <w:pPr>
        <w:ind w:left="2125" w:hanging="284"/>
      </w:pPr>
      <w:rPr>
        <w:rFonts w:hint="default"/>
        <w:lang w:val="it-IT" w:eastAsia="it-IT" w:bidi="it-IT"/>
      </w:rPr>
    </w:lvl>
    <w:lvl w:ilvl="3" w:tplc="322E5640">
      <w:numFmt w:val="bullet"/>
      <w:lvlText w:val="•"/>
      <w:lvlJc w:val="left"/>
      <w:pPr>
        <w:ind w:left="3127" w:hanging="284"/>
      </w:pPr>
      <w:rPr>
        <w:rFonts w:hint="default"/>
        <w:lang w:val="it-IT" w:eastAsia="it-IT" w:bidi="it-IT"/>
      </w:rPr>
    </w:lvl>
    <w:lvl w:ilvl="4" w:tplc="367A66EC">
      <w:numFmt w:val="bullet"/>
      <w:lvlText w:val="•"/>
      <w:lvlJc w:val="left"/>
      <w:pPr>
        <w:ind w:left="4130" w:hanging="284"/>
      </w:pPr>
      <w:rPr>
        <w:rFonts w:hint="default"/>
        <w:lang w:val="it-IT" w:eastAsia="it-IT" w:bidi="it-IT"/>
      </w:rPr>
    </w:lvl>
    <w:lvl w:ilvl="5" w:tplc="E090A5F4">
      <w:numFmt w:val="bullet"/>
      <w:lvlText w:val="•"/>
      <w:lvlJc w:val="left"/>
      <w:pPr>
        <w:ind w:left="5133" w:hanging="284"/>
      </w:pPr>
      <w:rPr>
        <w:rFonts w:hint="default"/>
        <w:lang w:val="it-IT" w:eastAsia="it-IT" w:bidi="it-IT"/>
      </w:rPr>
    </w:lvl>
    <w:lvl w:ilvl="6" w:tplc="000ABB52">
      <w:numFmt w:val="bullet"/>
      <w:lvlText w:val="•"/>
      <w:lvlJc w:val="left"/>
      <w:pPr>
        <w:ind w:left="6135" w:hanging="284"/>
      </w:pPr>
      <w:rPr>
        <w:rFonts w:hint="default"/>
        <w:lang w:val="it-IT" w:eastAsia="it-IT" w:bidi="it-IT"/>
      </w:rPr>
    </w:lvl>
    <w:lvl w:ilvl="7" w:tplc="B2201642">
      <w:numFmt w:val="bullet"/>
      <w:lvlText w:val="•"/>
      <w:lvlJc w:val="left"/>
      <w:pPr>
        <w:ind w:left="7138" w:hanging="284"/>
      </w:pPr>
      <w:rPr>
        <w:rFonts w:hint="default"/>
        <w:lang w:val="it-IT" w:eastAsia="it-IT" w:bidi="it-IT"/>
      </w:rPr>
    </w:lvl>
    <w:lvl w:ilvl="8" w:tplc="59A8DBD6">
      <w:numFmt w:val="bullet"/>
      <w:lvlText w:val="•"/>
      <w:lvlJc w:val="left"/>
      <w:pPr>
        <w:ind w:left="8141" w:hanging="284"/>
      </w:pPr>
      <w:rPr>
        <w:rFonts w:hint="default"/>
        <w:lang w:val="it-IT" w:eastAsia="it-IT" w:bidi="it-IT"/>
      </w:rPr>
    </w:lvl>
  </w:abstractNum>
  <w:abstractNum w:abstractNumId="3">
    <w:nsid w:val="32BF17C9"/>
    <w:multiLevelType w:val="hybridMultilevel"/>
    <w:tmpl w:val="E42CEB2A"/>
    <w:lvl w:ilvl="0" w:tplc="444A29AA">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BA98DC84">
      <w:numFmt w:val="bullet"/>
      <w:lvlText w:val="•"/>
      <w:lvlJc w:val="left"/>
      <w:pPr>
        <w:ind w:left="1122" w:hanging="284"/>
      </w:pPr>
      <w:rPr>
        <w:rFonts w:hint="default"/>
        <w:lang w:val="it-IT" w:eastAsia="it-IT" w:bidi="it-IT"/>
      </w:rPr>
    </w:lvl>
    <w:lvl w:ilvl="2" w:tplc="58D2E4A2">
      <w:numFmt w:val="bullet"/>
      <w:lvlText w:val="•"/>
      <w:lvlJc w:val="left"/>
      <w:pPr>
        <w:ind w:left="2125" w:hanging="284"/>
      </w:pPr>
      <w:rPr>
        <w:rFonts w:hint="default"/>
        <w:lang w:val="it-IT" w:eastAsia="it-IT" w:bidi="it-IT"/>
      </w:rPr>
    </w:lvl>
    <w:lvl w:ilvl="3" w:tplc="97FE6EDC">
      <w:numFmt w:val="bullet"/>
      <w:lvlText w:val="•"/>
      <w:lvlJc w:val="left"/>
      <w:pPr>
        <w:ind w:left="3127" w:hanging="284"/>
      </w:pPr>
      <w:rPr>
        <w:rFonts w:hint="default"/>
        <w:lang w:val="it-IT" w:eastAsia="it-IT" w:bidi="it-IT"/>
      </w:rPr>
    </w:lvl>
    <w:lvl w:ilvl="4" w:tplc="7244183E">
      <w:numFmt w:val="bullet"/>
      <w:lvlText w:val="•"/>
      <w:lvlJc w:val="left"/>
      <w:pPr>
        <w:ind w:left="4130" w:hanging="284"/>
      </w:pPr>
      <w:rPr>
        <w:rFonts w:hint="default"/>
        <w:lang w:val="it-IT" w:eastAsia="it-IT" w:bidi="it-IT"/>
      </w:rPr>
    </w:lvl>
    <w:lvl w:ilvl="5" w:tplc="4EB27B22">
      <w:numFmt w:val="bullet"/>
      <w:lvlText w:val="•"/>
      <w:lvlJc w:val="left"/>
      <w:pPr>
        <w:ind w:left="5133" w:hanging="284"/>
      </w:pPr>
      <w:rPr>
        <w:rFonts w:hint="default"/>
        <w:lang w:val="it-IT" w:eastAsia="it-IT" w:bidi="it-IT"/>
      </w:rPr>
    </w:lvl>
    <w:lvl w:ilvl="6" w:tplc="4EA0A940">
      <w:numFmt w:val="bullet"/>
      <w:lvlText w:val="•"/>
      <w:lvlJc w:val="left"/>
      <w:pPr>
        <w:ind w:left="6135" w:hanging="284"/>
      </w:pPr>
      <w:rPr>
        <w:rFonts w:hint="default"/>
        <w:lang w:val="it-IT" w:eastAsia="it-IT" w:bidi="it-IT"/>
      </w:rPr>
    </w:lvl>
    <w:lvl w:ilvl="7" w:tplc="9A92731C">
      <w:numFmt w:val="bullet"/>
      <w:lvlText w:val="•"/>
      <w:lvlJc w:val="left"/>
      <w:pPr>
        <w:ind w:left="7138" w:hanging="284"/>
      </w:pPr>
      <w:rPr>
        <w:rFonts w:hint="default"/>
        <w:lang w:val="it-IT" w:eastAsia="it-IT" w:bidi="it-IT"/>
      </w:rPr>
    </w:lvl>
    <w:lvl w:ilvl="8" w:tplc="6EAC5540">
      <w:numFmt w:val="bullet"/>
      <w:lvlText w:val="•"/>
      <w:lvlJc w:val="left"/>
      <w:pPr>
        <w:ind w:left="8141" w:hanging="284"/>
      </w:pPr>
      <w:rPr>
        <w:rFonts w:hint="default"/>
        <w:lang w:val="it-IT" w:eastAsia="it-IT" w:bidi="it-IT"/>
      </w:rPr>
    </w:lvl>
  </w:abstractNum>
  <w:abstractNum w:abstractNumId="4">
    <w:nsid w:val="3F4A3EAB"/>
    <w:multiLevelType w:val="hybridMultilevel"/>
    <w:tmpl w:val="E648E128"/>
    <w:lvl w:ilvl="0" w:tplc="735885F8">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1D98D8AE">
      <w:numFmt w:val="bullet"/>
      <w:lvlText w:val="•"/>
      <w:lvlJc w:val="left"/>
      <w:pPr>
        <w:ind w:left="1122" w:hanging="284"/>
      </w:pPr>
      <w:rPr>
        <w:rFonts w:hint="default"/>
        <w:lang w:val="it-IT" w:eastAsia="it-IT" w:bidi="it-IT"/>
      </w:rPr>
    </w:lvl>
    <w:lvl w:ilvl="2" w:tplc="1D606320">
      <w:numFmt w:val="bullet"/>
      <w:lvlText w:val="•"/>
      <w:lvlJc w:val="left"/>
      <w:pPr>
        <w:ind w:left="2125" w:hanging="284"/>
      </w:pPr>
      <w:rPr>
        <w:rFonts w:hint="default"/>
        <w:lang w:val="it-IT" w:eastAsia="it-IT" w:bidi="it-IT"/>
      </w:rPr>
    </w:lvl>
    <w:lvl w:ilvl="3" w:tplc="16EA60A2">
      <w:numFmt w:val="bullet"/>
      <w:lvlText w:val="•"/>
      <w:lvlJc w:val="left"/>
      <w:pPr>
        <w:ind w:left="3127" w:hanging="284"/>
      </w:pPr>
      <w:rPr>
        <w:rFonts w:hint="default"/>
        <w:lang w:val="it-IT" w:eastAsia="it-IT" w:bidi="it-IT"/>
      </w:rPr>
    </w:lvl>
    <w:lvl w:ilvl="4" w:tplc="9FE8F12C">
      <w:numFmt w:val="bullet"/>
      <w:lvlText w:val="•"/>
      <w:lvlJc w:val="left"/>
      <w:pPr>
        <w:ind w:left="4130" w:hanging="284"/>
      </w:pPr>
      <w:rPr>
        <w:rFonts w:hint="default"/>
        <w:lang w:val="it-IT" w:eastAsia="it-IT" w:bidi="it-IT"/>
      </w:rPr>
    </w:lvl>
    <w:lvl w:ilvl="5" w:tplc="D1729E56">
      <w:numFmt w:val="bullet"/>
      <w:lvlText w:val="•"/>
      <w:lvlJc w:val="left"/>
      <w:pPr>
        <w:ind w:left="5133" w:hanging="284"/>
      </w:pPr>
      <w:rPr>
        <w:rFonts w:hint="default"/>
        <w:lang w:val="it-IT" w:eastAsia="it-IT" w:bidi="it-IT"/>
      </w:rPr>
    </w:lvl>
    <w:lvl w:ilvl="6" w:tplc="D52C91AC">
      <w:numFmt w:val="bullet"/>
      <w:lvlText w:val="•"/>
      <w:lvlJc w:val="left"/>
      <w:pPr>
        <w:ind w:left="6135" w:hanging="284"/>
      </w:pPr>
      <w:rPr>
        <w:rFonts w:hint="default"/>
        <w:lang w:val="it-IT" w:eastAsia="it-IT" w:bidi="it-IT"/>
      </w:rPr>
    </w:lvl>
    <w:lvl w:ilvl="7" w:tplc="E202FD62">
      <w:numFmt w:val="bullet"/>
      <w:lvlText w:val="•"/>
      <w:lvlJc w:val="left"/>
      <w:pPr>
        <w:ind w:left="7138" w:hanging="284"/>
      </w:pPr>
      <w:rPr>
        <w:rFonts w:hint="default"/>
        <w:lang w:val="it-IT" w:eastAsia="it-IT" w:bidi="it-IT"/>
      </w:rPr>
    </w:lvl>
    <w:lvl w:ilvl="8" w:tplc="290AE7D0">
      <w:numFmt w:val="bullet"/>
      <w:lvlText w:val="•"/>
      <w:lvlJc w:val="left"/>
      <w:pPr>
        <w:ind w:left="8141" w:hanging="284"/>
      </w:pPr>
      <w:rPr>
        <w:rFonts w:hint="default"/>
        <w:lang w:val="it-IT" w:eastAsia="it-IT" w:bidi="it-IT"/>
      </w:rPr>
    </w:lvl>
  </w:abstractNum>
  <w:abstractNum w:abstractNumId="5">
    <w:nsid w:val="3F8056CC"/>
    <w:multiLevelType w:val="hybridMultilevel"/>
    <w:tmpl w:val="470625AA"/>
    <w:lvl w:ilvl="0" w:tplc="474CA21E">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088E86B0">
      <w:start w:val="1"/>
      <w:numFmt w:val="lowerLetter"/>
      <w:lvlText w:val="%2)"/>
      <w:lvlJc w:val="left"/>
      <w:pPr>
        <w:ind w:left="682" w:hanging="284"/>
        <w:jc w:val="left"/>
      </w:pPr>
      <w:rPr>
        <w:rFonts w:ascii="Arial" w:eastAsia="Arial" w:hAnsi="Arial" w:cs="Arial" w:hint="default"/>
        <w:spacing w:val="-1"/>
        <w:w w:val="99"/>
        <w:sz w:val="20"/>
        <w:szCs w:val="20"/>
        <w:lang w:val="it-IT" w:eastAsia="it-IT" w:bidi="it-IT"/>
      </w:rPr>
    </w:lvl>
    <w:lvl w:ilvl="2" w:tplc="9924675A">
      <w:numFmt w:val="bullet"/>
      <w:lvlText w:val="•"/>
      <w:lvlJc w:val="left"/>
      <w:pPr>
        <w:ind w:left="1731" w:hanging="284"/>
      </w:pPr>
      <w:rPr>
        <w:rFonts w:hint="default"/>
        <w:lang w:val="it-IT" w:eastAsia="it-IT" w:bidi="it-IT"/>
      </w:rPr>
    </w:lvl>
    <w:lvl w:ilvl="3" w:tplc="5F5EF832">
      <w:numFmt w:val="bullet"/>
      <w:lvlText w:val="•"/>
      <w:lvlJc w:val="left"/>
      <w:pPr>
        <w:ind w:left="2783" w:hanging="284"/>
      </w:pPr>
      <w:rPr>
        <w:rFonts w:hint="default"/>
        <w:lang w:val="it-IT" w:eastAsia="it-IT" w:bidi="it-IT"/>
      </w:rPr>
    </w:lvl>
    <w:lvl w:ilvl="4" w:tplc="5F06C540">
      <w:numFmt w:val="bullet"/>
      <w:lvlText w:val="•"/>
      <w:lvlJc w:val="left"/>
      <w:pPr>
        <w:ind w:left="3835" w:hanging="284"/>
      </w:pPr>
      <w:rPr>
        <w:rFonts w:hint="default"/>
        <w:lang w:val="it-IT" w:eastAsia="it-IT" w:bidi="it-IT"/>
      </w:rPr>
    </w:lvl>
    <w:lvl w:ilvl="5" w:tplc="B9684BDA">
      <w:numFmt w:val="bullet"/>
      <w:lvlText w:val="•"/>
      <w:lvlJc w:val="left"/>
      <w:pPr>
        <w:ind w:left="4887" w:hanging="284"/>
      </w:pPr>
      <w:rPr>
        <w:rFonts w:hint="default"/>
        <w:lang w:val="it-IT" w:eastAsia="it-IT" w:bidi="it-IT"/>
      </w:rPr>
    </w:lvl>
    <w:lvl w:ilvl="6" w:tplc="5FA835A4">
      <w:numFmt w:val="bullet"/>
      <w:lvlText w:val="•"/>
      <w:lvlJc w:val="left"/>
      <w:pPr>
        <w:ind w:left="5939" w:hanging="284"/>
      </w:pPr>
      <w:rPr>
        <w:rFonts w:hint="default"/>
        <w:lang w:val="it-IT" w:eastAsia="it-IT" w:bidi="it-IT"/>
      </w:rPr>
    </w:lvl>
    <w:lvl w:ilvl="7" w:tplc="6128952A">
      <w:numFmt w:val="bullet"/>
      <w:lvlText w:val="•"/>
      <w:lvlJc w:val="left"/>
      <w:pPr>
        <w:ind w:left="6990" w:hanging="284"/>
      </w:pPr>
      <w:rPr>
        <w:rFonts w:hint="default"/>
        <w:lang w:val="it-IT" w:eastAsia="it-IT" w:bidi="it-IT"/>
      </w:rPr>
    </w:lvl>
    <w:lvl w:ilvl="8" w:tplc="D3F05476">
      <w:numFmt w:val="bullet"/>
      <w:lvlText w:val="•"/>
      <w:lvlJc w:val="left"/>
      <w:pPr>
        <w:ind w:left="8042" w:hanging="284"/>
      </w:pPr>
      <w:rPr>
        <w:rFonts w:hint="default"/>
        <w:lang w:val="it-IT" w:eastAsia="it-IT" w:bidi="it-IT"/>
      </w:rPr>
    </w:lvl>
  </w:abstractNum>
  <w:abstractNum w:abstractNumId="6">
    <w:nsid w:val="503A0B0F"/>
    <w:multiLevelType w:val="hybridMultilevel"/>
    <w:tmpl w:val="CD942FBC"/>
    <w:lvl w:ilvl="0" w:tplc="A83A4C28">
      <w:numFmt w:val="bullet"/>
      <w:lvlText w:val="-"/>
      <w:lvlJc w:val="left"/>
      <w:pPr>
        <w:ind w:left="116" w:hanging="284"/>
      </w:pPr>
      <w:rPr>
        <w:rFonts w:ascii="Arial" w:eastAsia="Arial" w:hAnsi="Arial" w:cs="Arial" w:hint="default"/>
        <w:w w:val="99"/>
        <w:sz w:val="20"/>
        <w:szCs w:val="20"/>
        <w:lang w:val="it-IT" w:eastAsia="it-IT" w:bidi="it-IT"/>
      </w:rPr>
    </w:lvl>
    <w:lvl w:ilvl="1" w:tplc="05FE503C">
      <w:start w:val="1"/>
      <w:numFmt w:val="lowerLetter"/>
      <w:lvlText w:val="%2)"/>
      <w:lvlJc w:val="left"/>
      <w:pPr>
        <w:ind w:left="824" w:hanging="284"/>
        <w:jc w:val="left"/>
      </w:pPr>
      <w:rPr>
        <w:rFonts w:ascii="Arial" w:eastAsia="Arial" w:hAnsi="Arial" w:cs="Arial" w:hint="default"/>
        <w:spacing w:val="-1"/>
        <w:w w:val="99"/>
        <w:sz w:val="20"/>
        <w:szCs w:val="20"/>
        <w:lang w:val="it-IT" w:eastAsia="it-IT" w:bidi="it-IT"/>
      </w:rPr>
    </w:lvl>
    <w:lvl w:ilvl="2" w:tplc="935A5F58">
      <w:numFmt w:val="bullet"/>
      <w:lvlText w:val="•"/>
      <w:lvlJc w:val="left"/>
      <w:pPr>
        <w:ind w:left="1856" w:hanging="284"/>
      </w:pPr>
      <w:rPr>
        <w:rFonts w:hint="default"/>
        <w:lang w:val="it-IT" w:eastAsia="it-IT" w:bidi="it-IT"/>
      </w:rPr>
    </w:lvl>
    <w:lvl w:ilvl="3" w:tplc="23D29D76">
      <w:numFmt w:val="bullet"/>
      <w:lvlText w:val="•"/>
      <w:lvlJc w:val="left"/>
      <w:pPr>
        <w:ind w:left="2892" w:hanging="284"/>
      </w:pPr>
      <w:rPr>
        <w:rFonts w:hint="default"/>
        <w:lang w:val="it-IT" w:eastAsia="it-IT" w:bidi="it-IT"/>
      </w:rPr>
    </w:lvl>
    <w:lvl w:ilvl="4" w:tplc="26DE8B10">
      <w:numFmt w:val="bullet"/>
      <w:lvlText w:val="•"/>
      <w:lvlJc w:val="left"/>
      <w:pPr>
        <w:ind w:left="3928" w:hanging="284"/>
      </w:pPr>
      <w:rPr>
        <w:rFonts w:hint="default"/>
        <w:lang w:val="it-IT" w:eastAsia="it-IT" w:bidi="it-IT"/>
      </w:rPr>
    </w:lvl>
    <w:lvl w:ilvl="5" w:tplc="805825F6">
      <w:numFmt w:val="bullet"/>
      <w:lvlText w:val="•"/>
      <w:lvlJc w:val="left"/>
      <w:pPr>
        <w:ind w:left="4965" w:hanging="284"/>
      </w:pPr>
      <w:rPr>
        <w:rFonts w:hint="default"/>
        <w:lang w:val="it-IT" w:eastAsia="it-IT" w:bidi="it-IT"/>
      </w:rPr>
    </w:lvl>
    <w:lvl w:ilvl="6" w:tplc="CD9A2516">
      <w:numFmt w:val="bullet"/>
      <w:lvlText w:val="•"/>
      <w:lvlJc w:val="left"/>
      <w:pPr>
        <w:ind w:left="6001" w:hanging="284"/>
      </w:pPr>
      <w:rPr>
        <w:rFonts w:hint="default"/>
        <w:lang w:val="it-IT" w:eastAsia="it-IT" w:bidi="it-IT"/>
      </w:rPr>
    </w:lvl>
    <w:lvl w:ilvl="7" w:tplc="18B40DF8">
      <w:numFmt w:val="bullet"/>
      <w:lvlText w:val="•"/>
      <w:lvlJc w:val="left"/>
      <w:pPr>
        <w:ind w:left="7037" w:hanging="284"/>
      </w:pPr>
      <w:rPr>
        <w:rFonts w:hint="default"/>
        <w:lang w:val="it-IT" w:eastAsia="it-IT" w:bidi="it-IT"/>
      </w:rPr>
    </w:lvl>
    <w:lvl w:ilvl="8" w:tplc="4D6CA438">
      <w:numFmt w:val="bullet"/>
      <w:lvlText w:val="•"/>
      <w:lvlJc w:val="left"/>
      <w:pPr>
        <w:ind w:left="8073" w:hanging="284"/>
      </w:pPr>
      <w:rPr>
        <w:rFonts w:hint="default"/>
        <w:lang w:val="it-IT" w:eastAsia="it-IT" w:bidi="it-IT"/>
      </w:rPr>
    </w:lvl>
  </w:abstractNum>
  <w:abstractNum w:abstractNumId="7">
    <w:nsid w:val="579E1BD4"/>
    <w:multiLevelType w:val="hybridMultilevel"/>
    <w:tmpl w:val="7BAC1798"/>
    <w:lvl w:ilvl="0" w:tplc="8408BC74">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629673B4">
      <w:numFmt w:val="bullet"/>
      <w:lvlText w:val="•"/>
      <w:lvlJc w:val="left"/>
      <w:pPr>
        <w:ind w:left="1122" w:hanging="284"/>
      </w:pPr>
      <w:rPr>
        <w:rFonts w:hint="default"/>
        <w:lang w:val="it-IT" w:eastAsia="it-IT" w:bidi="it-IT"/>
      </w:rPr>
    </w:lvl>
    <w:lvl w:ilvl="2" w:tplc="315054B8">
      <w:numFmt w:val="bullet"/>
      <w:lvlText w:val="•"/>
      <w:lvlJc w:val="left"/>
      <w:pPr>
        <w:ind w:left="2125" w:hanging="284"/>
      </w:pPr>
      <w:rPr>
        <w:rFonts w:hint="default"/>
        <w:lang w:val="it-IT" w:eastAsia="it-IT" w:bidi="it-IT"/>
      </w:rPr>
    </w:lvl>
    <w:lvl w:ilvl="3" w:tplc="B1F82B3C">
      <w:numFmt w:val="bullet"/>
      <w:lvlText w:val="•"/>
      <w:lvlJc w:val="left"/>
      <w:pPr>
        <w:ind w:left="3127" w:hanging="284"/>
      </w:pPr>
      <w:rPr>
        <w:rFonts w:hint="default"/>
        <w:lang w:val="it-IT" w:eastAsia="it-IT" w:bidi="it-IT"/>
      </w:rPr>
    </w:lvl>
    <w:lvl w:ilvl="4" w:tplc="EA74EEAA">
      <w:numFmt w:val="bullet"/>
      <w:lvlText w:val="•"/>
      <w:lvlJc w:val="left"/>
      <w:pPr>
        <w:ind w:left="4130" w:hanging="284"/>
      </w:pPr>
      <w:rPr>
        <w:rFonts w:hint="default"/>
        <w:lang w:val="it-IT" w:eastAsia="it-IT" w:bidi="it-IT"/>
      </w:rPr>
    </w:lvl>
    <w:lvl w:ilvl="5" w:tplc="6FB8700A">
      <w:numFmt w:val="bullet"/>
      <w:lvlText w:val="•"/>
      <w:lvlJc w:val="left"/>
      <w:pPr>
        <w:ind w:left="5133" w:hanging="284"/>
      </w:pPr>
      <w:rPr>
        <w:rFonts w:hint="default"/>
        <w:lang w:val="it-IT" w:eastAsia="it-IT" w:bidi="it-IT"/>
      </w:rPr>
    </w:lvl>
    <w:lvl w:ilvl="6" w:tplc="ABAC4F70">
      <w:numFmt w:val="bullet"/>
      <w:lvlText w:val="•"/>
      <w:lvlJc w:val="left"/>
      <w:pPr>
        <w:ind w:left="6135" w:hanging="284"/>
      </w:pPr>
      <w:rPr>
        <w:rFonts w:hint="default"/>
        <w:lang w:val="it-IT" w:eastAsia="it-IT" w:bidi="it-IT"/>
      </w:rPr>
    </w:lvl>
    <w:lvl w:ilvl="7" w:tplc="0EB8E5F4">
      <w:numFmt w:val="bullet"/>
      <w:lvlText w:val="•"/>
      <w:lvlJc w:val="left"/>
      <w:pPr>
        <w:ind w:left="7138" w:hanging="284"/>
      </w:pPr>
      <w:rPr>
        <w:rFonts w:hint="default"/>
        <w:lang w:val="it-IT" w:eastAsia="it-IT" w:bidi="it-IT"/>
      </w:rPr>
    </w:lvl>
    <w:lvl w:ilvl="8" w:tplc="6086673A">
      <w:numFmt w:val="bullet"/>
      <w:lvlText w:val="•"/>
      <w:lvlJc w:val="left"/>
      <w:pPr>
        <w:ind w:left="8141" w:hanging="284"/>
      </w:pPr>
      <w:rPr>
        <w:rFonts w:hint="default"/>
        <w:lang w:val="it-IT" w:eastAsia="it-IT" w:bidi="it-IT"/>
      </w:rPr>
    </w:lvl>
  </w:abstractNum>
  <w:abstractNum w:abstractNumId="8">
    <w:nsid w:val="59567994"/>
    <w:multiLevelType w:val="hybridMultilevel"/>
    <w:tmpl w:val="075E2326"/>
    <w:lvl w:ilvl="0" w:tplc="BBF66EFE">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A1A2361A">
      <w:numFmt w:val="bullet"/>
      <w:lvlText w:val="•"/>
      <w:lvlJc w:val="left"/>
      <w:pPr>
        <w:ind w:left="1122" w:hanging="284"/>
      </w:pPr>
      <w:rPr>
        <w:rFonts w:hint="default"/>
        <w:lang w:val="it-IT" w:eastAsia="it-IT" w:bidi="it-IT"/>
      </w:rPr>
    </w:lvl>
    <w:lvl w:ilvl="2" w:tplc="E0A0F3A0">
      <w:numFmt w:val="bullet"/>
      <w:lvlText w:val="•"/>
      <w:lvlJc w:val="left"/>
      <w:pPr>
        <w:ind w:left="2125" w:hanging="284"/>
      </w:pPr>
      <w:rPr>
        <w:rFonts w:hint="default"/>
        <w:lang w:val="it-IT" w:eastAsia="it-IT" w:bidi="it-IT"/>
      </w:rPr>
    </w:lvl>
    <w:lvl w:ilvl="3" w:tplc="EFE8583A">
      <w:numFmt w:val="bullet"/>
      <w:lvlText w:val="•"/>
      <w:lvlJc w:val="left"/>
      <w:pPr>
        <w:ind w:left="3127" w:hanging="284"/>
      </w:pPr>
      <w:rPr>
        <w:rFonts w:hint="default"/>
        <w:lang w:val="it-IT" w:eastAsia="it-IT" w:bidi="it-IT"/>
      </w:rPr>
    </w:lvl>
    <w:lvl w:ilvl="4" w:tplc="4224CE8E">
      <w:numFmt w:val="bullet"/>
      <w:lvlText w:val="•"/>
      <w:lvlJc w:val="left"/>
      <w:pPr>
        <w:ind w:left="4130" w:hanging="284"/>
      </w:pPr>
      <w:rPr>
        <w:rFonts w:hint="default"/>
        <w:lang w:val="it-IT" w:eastAsia="it-IT" w:bidi="it-IT"/>
      </w:rPr>
    </w:lvl>
    <w:lvl w:ilvl="5" w:tplc="D34C8656">
      <w:numFmt w:val="bullet"/>
      <w:lvlText w:val="•"/>
      <w:lvlJc w:val="left"/>
      <w:pPr>
        <w:ind w:left="5133" w:hanging="284"/>
      </w:pPr>
      <w:rPr>
        <w:rFonts w:hint="default"/>
        <w:lang w:val="it-IT" w:eastAsia="it-IT" w:bidi="it-IT"/>
      </w:rPr>
    </w:lvl>
    <w:lvl w:ilvl="6" w:tplc="F85EB5EE">
      <w:numFmt w:val="bullet"/>
      <w:lvlText w:val="•"/>
      <w:lvlJc w:val="left"/>
      <w:pPr>
        <w:ind w:left="6135" w:hanging="284"/>
      </w:pPr>
      <w:rPr>
        <w:rFonts w:hint="default"/>
        <w:lang w:val="it-IT" w:eastAsia="it-IT" w:bidi="it-IT"/>
      </w:rPr>
    </w:lvl>
    <w:lvl w:ilvl="7" w:tplc="E6F84612">
      <w:numFmt w:val="bullet"/>
      <w:lvlText w:val="•"/>
      <w:lvlJc w:val="left"/>
      <w:pPr>
        <w:ind w:left="7138" w:hanging="284"/>
      </w:pPr>
      <w:rPr>
        <w:rFonts w:hint="default"/>
        <w:lang w:val="it-IT" w:eastAsia="it-IT" w:bidi="it-IT"/>
      </w:rPr>
    </w:lvl>
    <w:lvl w:ilvl="8" w:tplc="74D6BD74">
      <w:numFmt w:val="bullet"/>
      <w:lvlText w:val="•"/>
      <w:lvlJc w:val="left"/>
      <w:pPr>
        <w:ind w:left="8141" w:hanging="284"/>
      </w:pPr>
      <w:rPr>
        <w:rFonts w:hint="default"/>
        <w:lang w:val="it-IT" w:eastAsia="it-IT" w:bidi="it-IT"/>
      </w:rPr>
    </w:lvl>
  </w:abstractNum>
  <w:abstractNum w:abstractNumId="9">
    <w:nsid w:val="620F3325"/>
    <w:multiLevelType w:val="hybridMultilevel"/>
    <w:tmpl w:val="A650FE4E"/>
    <w:lvl w:ilvl="0" w:tplc="BC56E298">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8F3094CC">
      <w:numFmt w:val="bullet"/>
      <w:lvlText w:val="•"/>
      <w:lvlJc w:val="left"/>
      <w:pPr>
        <w:ind w:left="1122" w:hanging="284"/>
      </w:pPr>
      <w:rPr>
        <w:rFonts w:hint="default"/>
        <w:lang w:val="it-IT" w:eastAsia="it-IT" w:bidi="it-IT"/>
      </w:rPr>
    </w:lvl>
    <w:lvl w:ilvl="2" w:tplc="D784994C">
      <w:numFmt w:val="bullet"/>
      <w:lvlText w:val="•"/>
      <w:lvlJc w:val="left"/>
      <w:pPr>
        <w:ind w:left="2125" w:hanging="284"/>
      </w:pPr>
      <w:rPr>
        <w:rFonts w:hint="default"/>
        <w:lang w:val="it-IT" w:eastAsia="it-IT" w:bidi="it-IT"/>
      </w:rPr>
    </w:lvl>
    <w:lvl w:ilvl="3" w:tplc="7A349C00">
      <w:numFmt w:val="bullet"/>
      <w:lvlText w:val="•"/>
      <w:lvlJc w:val="left"/>
      <w:pPr>
        <w:ind w:left="3127" w:hanging="284"/>
      </w:pPr>
      <w:rPr>
        <w:rFonts w:hint="default"/>
        <w:lang w:val="it-IT" w:eastAsia="it-IT" w:bidi="it-IT"/>
      </w:rPr>
    </w:lvl>
    <w:lvl w:ilvl="4" w:tplc="4FA03772">
      <w:numFmt w:val="bullet"/>
      <w:lvlText w:val="•"/>
      <w:lvlJc w:val="left"/>
      <w:pPr>
        <w:ind w:left="4130" w:hanging="284"/>
      </w:pPr>
      <w:rPr>
        <w:rFonts w:hint="default"/>
        <w:lang w:val="it-IT" w:eastAsia="it-IT" w:bidi="it-IT"/>
      </w:rPr>
    </w:lvl>
    <w:lvl w:ilvl="5" w:tplc="6C1A8A64">
      <w:numFmt w:val="bullet"/>
      <w:lvlText w:val="•"/>
      <w:lvlJc w:val="left"/>
      <w:pPr>
        <w:ind w:left="5133" w:hanging="284"/>
      </w:pPr>
      <w:rPr>
        <w:rFonts w:hint="default"/>
        <w:lang w:val="it-IT" w:eastAsia="it-IT" w:bidi="it-IT"/>
      </w:rPr>
    </w:lvl>
    <w:lvl w:ilvl="6" w:tplc="9DBCBCD0">
      <w:numFmt w:val="bullet"/>
      <w:lvlText w:val="•"/>
      <w:lvlJc w:val="left"/>
      <w:pPr>
        <w:ind w:left="6135" w:hanging="284"/>
      </w:pPr>
      <w:rPr>
        <w:rFonts w:hint="default"/>
        <w:lang w:val="it-IT" w:eastAsia="it-IT" w:bidi="it-IT"/>
      </w:rPr>
    </w:lvl>
    <w:lvl w:ilvl="7" w:tplc="E886F7C6">
      <w:numFmt w:val="bullet"/>
      <w:lvlText w:val="•"/>
      <w:lvlJc w:val="left"/>
      <w:pPr>
        <w:ind w:left="7138" w:hanging="284"/>
      </w:pPr>
      <w:rPr>
        <w:rFonts w:hint="default"/>
        <w:lang w:val="it-IT" w:eastAsia="it-IT" w:bidi="it-IT"/>
      </w:rPr>
    </w:lvl>
    <w:lvl w:ilvl="8" w:tplc="0BAC265A">
      <w:numFmt w:val="bullet"/>
      <w:lvlText w:val="•"/>
      <w:lvlJc w:val="left"/>
      <w:pPr>
        <w:ind w:left="8141" w:hanging="284"/>
      </w:pPr>
      <w:rPr>
        <w:rFonts w:hint="default"/>
        <w:lang w:val="it-IT" w:eastAsia="it-IT" w:bidi="it-IT"/>
      </w:rPr>
    </w:lvl>
  </w:abstractNum>
  <w:abstractNum w:abstractNumId="10">
    <w:nsid w:val="637D0119"/>
    <w:multiLevelType w:val="hybridMultilevel"/>
    <w:tmpl w:val="B3E4AA3E"/>
    <w:lvl w:ilvl="0" w:tplc="B0009540">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48BA61AE">
      <w:numFmt w:val="bullet"/>
      <w:lvlText w:val="•"/>
      <w:lvlJc w:val="left"/>
      <w:pPr>
        <w:ind w:left="1122" w:hanging="284"/>
      </w:pPr>
      <w:rPr>
        <w:rFonts w:hint="default"/>
        <w:lang w:val="it-IT" w:eastAsia="it-IT" w:bidi="it-IT"/>
      </w:rPr>
    </w:lvl>
    <w:lvl w:ilvl="2" w:tplc="E55A6914">
      <w:numFmt w:val="bullet"/>
      <w:lvlText w:val="•"/>
      <w:lvlJc w:val="left"/>
      <w:pPr>
        <w:ind w:left="2125" w:hanging="284"/>
      </w:pPr>
      <w:rPr>
        <w:rFonts w:hint="default"/>
        <w:lang w:val="it-IT" w:eastAsia="it-IT" w:bidi="it-IT"/>
      </w:rPr>
    </w:lvl>
    <w:lvl w:ilvl="3" w:tplc="C45A29DC">
      <w:numFmt w:val="bullet"/>
      <w:lvlText w:val="•"/>
      <w:lvlJc w:val="left"/>
      <w:pPr>
        <w:ind w:left="3127" w:hanging="284"/>
      </w:pPr>
      <w:rPr>
        <w:rFonts w:hint="default"/>
        <w:lang w:val="it-IT" w:eastAsia="it-IT" w:bidi="it-IT"/>
      </w:rPr>
    </w:lvl>
    <w:lvl w:ilvl="4" w:tplc="2656294A">
      <w:numFmt w:val="bullet"/>
      <w:lvlText w:val="•"/>
      <w:lvlJc w:val="left"/>
      <w:pPr>
        <w:ind w:left="4130" w:hanging="284"/>
      </w:pPr>
      <w:rPr>
        <w:rFonts w:hint="default"/>
        <w:lang w:val="it-IT" w:eastAsia="it-IT" w:bidi="it-IT"/>
      </w:rPr>
    </w:lvl>
    <w:lvl w:ilvl="5" w:tplc="42C84DDA">
      <w:numFmt w:val="bullet"/>
      <w:lvlText w:val="•"/>
      <w:lvlJc w:val="left"/>
      <w:pPr>
        <w:ind w:left="5133" w:hanging="284"/>
      </w:pPr>
      <w:rPr>
        <w:rFonts w:hint="default"/>
        <w:lang w:val="it-IT" w:eastAsia="it-IT" w:bidi="it-IT"/>
      </w:rPr>
    </w:lvl>
    <w:lvl w:ilvl="6" w:tplc="F81836BC">
      <w:numFmt w:val="bullet"/>
      <w:lvlText w:val="•"/>
      <w:lvlJc w:val="left"/>
      <w:pPr>
        <w:ind w:left="6135" w:hanging="284"/>
      </w:pPr>
      <w:rPr>
        <w:rFonts w:hint="default"/>
        <w:lang w:val="it-IT" w:eastAsia="it-IT" w:bidi="it-IT"/>
      </w:rPr>
    </w:lvl>
    <w:lvl w:ilvl="7" w:tplc="563ED984">
      <w:numFmt w:val="bullet"/>
      <w:lvlText w:val="•"/>
      <w:lvlJc w:val="left"/>
      <w:pPr>
        <w:ind w:left="7138" w:hanging="284"/>
      </w:pPr>
      <w:rPr>
        <w:rFonts w:hint="default"/>
        <w:lang w:val="it-IT" w:eastAsia="it-IT" w:bidi="it-IT"/>
      </w:rPr>
    </w:lvl>
    <w:lvl w:ilvl="8" w:tplc="5AF0436A">
      <w:numFmt w:val="bullet"/>
      <w:lvlText w:val="•"/>
      <w:lvlJc w:val="left"/>
      <w:pPr>
        <w:ind w:left="8141" w:hanging="284"/>
      </w:pPr>
      <w:rPr>
        <w:rFonts w:hint="default"/>
        <w:lang w:val="it-IT" w:eastAsia="it-IT" w:bidi="it-IT"/>
      </w:rPr>
    </w:lvl>
  </w:abstractNum>
  <w:abstractNum w:abstractNumId="11">
    <w:nsid w:val="675C767E"/>
    <w:multiLevelType w:val="hybridMultilevel"/>
    <w:tmpl w:val="42B6C0CE"/>
    <w:lvl w:ilvl="0" w:tplc="472CE32C">
      <w:start w:val="1"/>
      <w:numFmt w:val="decimal"/>
      <w:lvlText w:val="%1."/>
      <w:lvlJc w:val="left"/>
      <w:pPr>
        <w:ind w:left="116" w:hanging="284"/>
        <w:jc w:val="left"/>
      </w:pPr>
      <w:rPr>
        <w:rFonts w:ascii="Arial" w:eastAsia="Arial" w:hAnsi="Arial" w:cs="Arial" w:hint="default"/>
        <w:spacing w:val="-1"/>
        <w:w w:val="99"/>
        <w:sz w:val="20"/>
        <w:szCs w:val="20"/>
        <w:lang w:val="it-IT" w:eastAsia="it-IT" w:bidi="it-IT"/>
      </w:rPr>
    </w:lvl>
    <w:lvl w:ilvl="1" w:tplc="96FE09F0">
      <w:numFmt w:val="bullet"/>
      <w:lvlText w:val="•"/>
      <w:lvlJc w:val="left"/>
      <w:pPr>
        <w:ind w:left="1122" w:hanging="284"/>
      </w:pPr>
      <w:rPr>
        <w:rFonts w:hint="default"/>
        <w:lang w:val="it-IT" w:eastAsia="it-IT" w:bidi="it-IT"/>
      </w:rPr>
    </w:lvl>
    <w:lvl w:ilvl="2" w:tplc="790C2D0C">
      <w:numFmt w:val="bullet"/>
      <w:lvlText w:val="•"/>
      <w:lvlJc w:val="left"/>
      <w:pPr>
        <w:ind w:left="2125" w:hanging="284"/>
      </w:pPr>
      <w:rPr>
        <w:rFonts w:hint="default"/>
        <w:lang w:val="it-IT" w:eastAsia="it-IT" w:bidi="it-IT"/>
      </w:rPr>
    </w:lvl>
    <w:lvl w:ilvl="3" w:tplc="85604F16">
      <w:numFmt w:val="bullet"/>
      <w:lvlText w:val="•"/>
      <w:lvlJc w:val="left"/>
      <w:pPr>
        <w:ind w:left="3127" w:hanging="284"/>
      </w:pPr>
      <w:rPr>
        <w:rFonts w:hint="default"/>
        <w:lang w:val="it-IT" w:eastAsia="it-IT" w:bidi="it-IT"/>
      </w:rPr>
    </w:lvl>
    <w:lvl w:ilvl="4" w:tplc="94DE6ED8">
      <w:numFmt w:val="bullet"/>
      <w:lvlText w:val="•"/>
      <w:lvlJc w:val="left"/>
      <w:pPr>
        <w:ind w:left="4130" w:hanging="284"/>
      </w:pPr>
      <w:rPr>
        <w:rFonts w:hint="default"/>
        <w:lang w:val="it-IT" w:eastAsia="it-IT" w:bidi="it-IT"/>
      </w:rPr>
    </w:lvl>
    <w:lvl w:ilvl="5" w:tplc="E50A3B28">
      <w:numFmt w:val="bullet"/>
      <w:lvlText w:val="•"/>
      <w:lvlJc w:val="left"/>
      <w:pPr>
        <w:ind w:left="5133" w:hanging="284"/>
      </w:pPr>
      <w:rPr>
        <w:rFonts w:hint="default"/>
        <w:lang w:val="it-IT" w:eastAsia="it-IT" w:bidi="it-IT"/>
      </w:rPr>
    </w:lvl>
    <w:lvl w:ilvl="6" w:tplc="F52C291C">
      <w:numFmt w:val="bullet"/>
      <w:lvlText w:val="•"/>
      <w:lvlJc w:val="left"/>
      <w:pPr>
        <w:ind w:left="6135" w:hanging="284"/>
      </w:pPr>
      <w:rPr>
        <w:rFonts w:hint="default"/>
        <w:lang w:val="it-IT" w:eastAsia="it-IT" w:bidi="it-IT"/>
      </w:rPr>
    </w:lvl>
    <w:lvl w:ilvl="7" w:tplc="6A024D8C">
      <w:numFmt w:val="bullet"/>
      <w:lvlText w:val="•"/>
      <w:lvlJc w:val="left"/>
      <w:pPr>
        <w:ind w:left="7138" w:hanging="284"/>
      </w:pPr>
      <w:rPr>
        <w:rFonts w:hint="default"/>
        <w:lang w:val="it-IT" w:eastAsia="it-IT" w:bidi="it-IT"/>
      </w:rPr>
    </w:lvl>
    <w:lvl w:ilvl="8" w:tplc="8B1899A4">
      <w:numFmt w:val="bullet"/>
      <w:lvlText w:val="•"/>
      <w:lvlJc w:val="left"/>
      <w:pPr>
        <w:ind w:left="8141" w:hanging="284"/>
      </w:pPr>
      <w:rPr>
        <w:rFonts w:hint="default"/>
        <w:lang w:val="it-IT" w:eastAsia="it-IT" w:bidi="it-IT"/>
      </w:rPr>
    </w:lvl>
  </w:abstractNum>
  <w:num w:numId="1">
    <w:abstractNumId w:val="3"/>
  </w:num>
  <w:num w:numId="2">
    <w:abstractNumId w:val="0"/>
  </w:num>
  <w:num w:numId="3">
    <w:abstractNumId w:val="2"/>
  </w:num>
  <w:num w:numId="4">
    <w:abstractNumId w:val="1"/>
  </w:num>
  <w:num w:numId="5">
    <w:abstractNumId w:val="10"/>
  </w:num>
  <w:num w:numId="6">
    <w:abstractNumId w:val="8"/>
  </w:num>
  <w:num w:numId="7">
    <w:abstractNumId w:val="5"/>
  </w:num>
  <w:num w:numId="8">
    <w:abstractNumId w:val="9"/>
  </w:num>
  <w:num w:numId="9">
    <w:abstractNumId w:val="7"/>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D30BE"/>
    <w:rsid w:val="006D30BE"/>
    <w:rsid w:val="00AF0D76"/>
    <w:rsid w:val="00BC50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30BE"/>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30BE"/>
    <w:tblPr>
      <w:tblInd w:w="0" w:type="dxa"/>
      <w:tblCellMar>
        <w:top w:w="0" w:type="dxa"/>
        <w:left w:w="0" w:type="dxa"/>
        <w:bottom w:w="0" w:type="dxa"/>
        <w:right w:w="0" w:type="dxa"/>
      </w:tblCellMar>
    </w:tblPr>
  </w:style>
  <w:style w:type="paragraph" w:styleId="Corpodeltesto">
    <w:name w:val="Body Text"/>
    <w:basedOn w:val="Normale"/>
    <w:uiPriority w:val="1"/>
    <w:qFormat/>
    <w:rsid w:val="006D30BE"/>
    <w:pPr>
      <w:ind w:left="116"/>
      <w:jc w:val="both"/>
    </w:pPr>
    <w:rPr>
      <w:sz w:val="20"/>
      <w:szCs w:val="20"/>
    </w:rPr>
  </w:style>
  <w:style w:type="paragraph" w:customStyle="1" w:styleId="Heading1">
    <w:name w:val="Heading 1"/>
    <w:basedOn w:val="Normale"/>
    <w:uiPriority w:val="1"/>
    <w:qFormat/>
    <w:rsid w:val="006D30BE"/>
    <w:pPr>
      <w:ind w:left="133" w:right="978"/>
      <w:jc w:val="center"/>
      <w:outlineLvl w:val="1"/>
    </w:pPr>
    <w:rPr>
      <w:b/>
      <w:bCs/>
    </w:rPr>
  </w:style>
  <w:style w:type="paragraph" w:customStyle="1" w:styleId="Heading2">
    <w:name w:val="Heading 2"/>
    <w:basedOn w:val="Normale"/>
    <w:uiPriority w:val="1"/>
    <w:qFormat/>
    <w:rsid w:val="006D30BE"/>
    <w:pPr>
      <w:ind w:left="135"/>
      <w:jc w:val="both"/>
      <w:outlineLvl w:val="2"/>
    </w:pPr>
    <w:rPr>
      <w:b/>
      <w:bCs/>
      <w:sz w:val="20"/>
      <w:szCs w:val="20"/>
    </w:rPr>
  </w:style>
  <w:style w:type="paragraph" w:styleId="Paragrafoelenco">
    <w:name w:val="List Paragraph"/>
    <w:basedOn w:val="Normale"/>
    <w:uiPriority w:val="1"/>
    <w:qFormat/>
    <w:rsid w:val="006D30BE"/>
    <w:pPr>
      <w:ind w:left="116" w:right="954"/>
      <w:jc w:val="both"/>
    </w:pPr>
  </w:style>
  <w:style w:type="paragraph" w:customStyle="1" w:styleId="TableParagraph">
    <w:name w:val="Table Paragraph"/>
    <w:basedOn w:val="Normale"/>
    <w:uiPriority w:val="1"/>
    <w:qFormat/>
    <w:rsid w:val="006D30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4601</Words>
  <Characters>26226</Characters>
  <Application>Microsoft Office Word</Application>
  <DocSecurity>0</DocSecurity>
  <Lines>218</Lines>
  <Paragraphs>61</Paragraphs>
  <ScaleCrop>false</ScaleCrop>
  <Company/>
  <LinksUpToDate>false</LinksUpToDate>
  <CharactersWithSpaces>30766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Utente</cp:lastModifiedBy>
  <cp:revision>2</cp:revision>
  <dcterms:created xsi:type="dcterms:W3CDTF">2020-01-27T09:24:00Z</dcterms:created>
  <dcterms:modified xsi:type="dcterms:W3CDTF">2020-01-27T09:24:00Z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LastSaved">
    <vt:filetime>2020-01-27T00:00:00Z</vt:filetime>
  </property>
</Properties>
</file>