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45" w:rsidRPr="004D3D45" w:rsidRDefault="004D3D45" w:rsidP="00F8097C">
      <w:pPr>
        <w:widowControl w:val="0"/>
        <w:jc w:val="center"/>
        <w:rPr>
          <w:rFonts w:ascii="Arial" w:eastAsia="Times New Roman" w:hAnsi="Arial" w:cs="Arial"/>
          <w:i/>
          <w:sz w:val="32"/>
          <w:szCs w:val="20"/>
          <w:lang w:eastAsia="it-IT"/>
        </w:rPr>
      </w:pPr>
      <w:bookmarkStart w:id="0" w:name="_GoBack"/>
      <w:bookmarkEnd w:id="0"/>
      <w:r w:rsidRPr="004D3D45">
        <w:rPr>
          <w:rFonts w:ascii="Arial" w:eastAsia="Times New Roman" w:hAnsi="Arial" w:cs="Arial"/>
          <w:i/>
          <w:iCs/>
          <w:sz w:val="32"/>
          <w:szCs w:val="20"/>
          <w:lang w:eastAsia="it-IT"/>
        </w:rPr>
        <w:t xml:space="preserve">Comune di </w:t>
      </w:r>
      <w:r w:rsidR="00371AD1">
        <w:rPr>
          <w:rFonts w:ascii="Arial" w:eastAsia="Times New Roman" w:hAnsi="Arial" w:cs="Arial"/>
          <w:i/>
          <w:iCs/>
          <w:sz w:val="32"/>
          <w:szCs w:val="20"/>
          <w:lang w:eastAsia="it-IT"/>
        </w:rPr>
        <w:t>SCHEGGINO</w:t>
      </w:r>
    </w:p>
    <w:p w:rsidR="004D3D45" w:rsidRPr="004D3D45" w:rsidRDefault="004D3D45" w:rsidP="00F8097C">
      <w:pPr>
        <w:widowControl w:val="0"/>
        <w:spacing w:before="360" w:after="240"/>
        <w:jc w:val="center"/>
        <w:rPr>
          <w:rFonts w:ascii="Arial" w:eastAsia="Times New Roman" w:hAnsi="Arial" w:cs="Arial"/>
          <w:i/>
          <w:iCs/>
          <w:sz w:val="28"/>
          <w:szCs w:val="20"/>
          <w:lang w:eastAsia="it-IT"/>
        </w:rPr>
      </w:pPr>
      <w:r w:rsidRPr="004D3D45">
        <w:rPr>
          <w:rFonts w:ascii="Arial" w:eastAsia="Times New Roman" w:hAnsi="Arial" w:cs="Arial"/>
          <w:i/>
          <w:iCs/>
          <w:sz w:val="28"/>
          <w:szCs w:val="20"/>
          <w:lang w:eastAsia="it-IT"/>
        </w:rPr>
        <w:t xml:space="preserve">Provincia di </w:t>
      </w:r>
      <w:r w:rsidR="003E49CE">
        <w:rPr>
          <w:rFonts w:ascii="Arial" w:eastAsia="Times New Roman" w:hAnsi="Arial" w:cs="Arial"/>
          <w:i/>
          <w:iCs/>
          <w:sz w:val="28"/>
          <w:szCs w:val="20"/>
          <w:lang w:eastAsia="it-IT"/>
        </w:rPr>
        <w:t>Perugia</w:t>
      </w:r>
    </w:p>
    <w:p w:rsidR="004D3D45" w:rsidRDefault="004D3D45" w:rsidP="008E0000">
      <w:pPr>
        <w:spacing w:before="2280" w:after="2160"/>
        <w:jc w:val="center"/>
        <w:rPr>
          <w:rFonts w:ascii="Arial" w:eastAsia="Batang" w:hAnsi="Arial" w:cs="Arial"/>
          <w:b/>
          <w:bCs/>
          <w:sz w:val="32"/>
          <w:szCs w:val="20"/>
        </w:rPr>
      </w:pPr>
      <w:r w:rsidRPr="004D3D45">
        <w:rPr>
          <w:rFonts w:ascii="Arial" w:eastAsia="Batang" w:hAnsi="Arial" w:cs="Arial"/>
          <w:b/>
          <w:bCs/>
          <w:sz w:val="32"/>
          <w:szCs w:val="20"/>
        </w:rPr>
        <w:t>Regolamento area delle posizioni organizzative</w:t>
      </w:r>
    </w:p>
    <w:p w:rsidR="008E0000" w:rsidRPr="008E0000" w:rsidRDefault="008E0000">
      <w:pPr>
        <w:pStyle w:val="Titolosommario"/>
        <w:rPr>
          <w:rFonts w:ascii="Arial" w:hAnsi="Arial" w:cs="Arial"/>
          <w:b/>
          <w:color w:val="auto"/>
          <w:sz w:val="28"/>
          <w:szCs w:val="20"/>
        </w:rPr>
      </w:pPr>
      <w:r w:rsidRPr="008E0000">
        <w:rPr>
          <w:rFonts w:ascii="Arial" w:hAnsi="Arial" w:cs="Arial"/>
          <w:b/>
          <w:color w:val="auto"/>
          <w:sz w:val="28"/>
          <w:szCs w:val="20"/>
        </w:rPr>
        <w:t>Sommario</w:t>
      </w:r>
    </w:p>
    <w:p w:rsidR="008E0000" w:rsidRPr="008E0000" w:rsidRDefault="003928F8">
      <w:pPr>
        <w:pStyle w:val="Sommario1"/>
        <w:tabs>
          <w:tab w:val="right" w:leader="dot" w:pos="9628"/>
        </w:tabs>
        <w:rPr>
          <w:rFonts w:ascii="Arial" w:eastAsia="Times New Roman" w:hAnsi="Arial" w:cs="Arial"/>
          <w:noProof/>
          <w:sz w:val="24"/>
          <w:szCs w:val="20"/>
          <w:lang w:eastAsia="it-IT"/>
        </w:rPr>
      </w:pPr>
      <w:r w:rsidRPr="008E0000">
        <w:rPr>
          <w:rFonts w:ascii="Arial" w:hAnsi="Arial" w:cs="Arial"/>
          <w:bCs/>
          <w:sz w:val="24"/>
          <w:szCs w:val="20"/>
        </w:rPr>
        <w:fldChar w:fldCharType="begin"/>
      </w:r>
      <w:r w:rsidR="008E0000" w:rsidRPr="008E0000">
        <w:rPr>
          <w:rFonts w:ascii="Arial" w:hAnsi="Arial" w:cs="Arial"/>
          <w:bCs/>
          <w:sz w:val="24"/>
          <w:szCs w:val="20"/>
        </w:rPr>
        <w:instrText xml:space="preserve"> TOC \o "1-3" \h \z \u </w:instrText>
      </w:r>
      <w:r w:rsidRPr="008E0000">
        <w:rPr>
          <w:rFonts w:ascii="Arial" w:hAnsi="Arial" w:cs="Arial"/>
          <w:bCs/>
          <w:sz w:val="24"/>
          <w:szCs w:val="20"/>
        </w:rPr>
        <w:fldChar w:fldCharType="separate"/>
      </w:r>
      <w:hyperlink w:anchor="_Toc531681663" w:history="1">
        <w:r w:rsidR="008E0000" w:rsidRPr="008E0000">
          <w:rPr>
            <w:rStyle w:val="Collegamentoipertestuale"/>
            <w:rFonts w:ascii="Arial" w:hAnsi="Arial" w:cs="Arial"/>
            <w:noProof/>
            <w:color w:val="auto"/>
            <w:sz w:val="24"/>
            <w:szCs w:val="20"/>
          </w:rPr>
          <w:t>Art. 1-Disposizioni generali</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_Toc531681663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2</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64" w:history="1">
        <w:r w:rsidR="008E0000" w:rsidRPr="008E0000">
          <w:rPr>
            <w:rStyle w:val="Collegamentoipertestuale"/>
            <w:rFonts w:ascii="Arial" w:hAnsi="Arial" w:cs="Arial"/>
            <w:noProof/>
            <w:color w:val="auto"/>
            <w:sz w:val="24"/>
            <w:szCs w:val="20"/>
          </w:rPr>
          <w:t>Art. 2-Area delle posizioni organizzative</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_Toc531681664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2</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65" w:history="1">
        <w:r w:rsidR="008E0000" w:rsidRPr="008E0000">
          <w:rPr>
            <w:rStyle w:val="Collegamentoipertestuale"/>
            <w:rFonts w:ascii="Arial" w:hAnsi="Arial" w:cs="Arial"/>
            <w:noProof/>
            <w:color w:val="auto"/>
            <w:sz w:val="24"/>
            <w:szCs w:val="20"/>
          </w:rPr>
          <w:t>Art 3 - Criteri generali per il conferimento dell’incarico</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_Toc531681665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2</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66" w:history="1">
        <w:r w:rsidR="008E0000" w:rsidRPr="008E0000">
          <w:rPr>
            <w:rStyle w:val="Collegamentoipertestuale"/>
            <w:rFonts w:ascii="Arial" w:hAnsi="Arial" w:cs="Arial"/>
            <w:noProof/>
            <w:color w:val="auto"/>
            <w:sz w:val="24"/>
            <w:szCs w:val="20"/>
          </w:rPr>
          <w:t>Art. 4 - Retribuzione di posizione e di risultato</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_Toc531681666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3</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67" w:history="1">
        <w:r w:rsidR="008E0000" w:rsidRPr="008E0000">
          <w:rPr>
            <w:rStyle w:val="Collegamentoipertestuale"/>
            <w:rFonts w:ascii="Arial" w:hAnsi="Arial" w:cs="Arial"/>
            <w:noProof/>
            <w:color w:val="auto"/>
            <w:sz w:val="24"/>
            <w:szCs w:val="20"/>
          </w:rPr>
          <w:t>Art. 5 - Graduazione delle posizioni organizzative</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_Toc531681667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3</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68" w:history="1">
        <w:r w:rsidR="008E0000" w:rsidRPr="008E0000">
          <w:rPr>
            <w:rStyle w:val="Collegamentoipertestuale"/>
            <w:rFonts w:ascii="Arial" w:hAnsi="Arial" w:cs="Arial"/>
            <w:noProof/>
            <w:color w:val="auto"/>
            <w:sz w:val="24"/>
            <w:szCs w:val="20"/>
          </w:rPr>
          <w:t>Art. 6 - Valutazione e retribuzione di risultato</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_Toc531681668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4</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69" w:history="1">
        <w:r w:rsidR="008E0000" w:rsidRPr="008E0000">
          <w:rPr>
            <w:rStyle w:val="Collegamentoipertestuale"/>
            <w:rFonts w:ascii="Arial" w:hAnsi="Arial" w:cs="Arial"/>
            <w:noProof/>
            <w:color w:val="auto"/>
            <w:sz w:val="24"/>
            <w:szCs w:val="20"/>
          </w:rPr>
          <w:t>Art. 7 -Incarico ad interim</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_Toc531681669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5</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70" w:history="1">
        <w:r w:rsidR="008E0000" w:rsidRPr="008E0000">
          <w:rPr>
            <w:rStyle w:val="Collegamentoipertestuale"/>
            <w:rFonts w:ascii="Arial" w:hAnsi="Arial" w:cs="Arial"/>
            <w:noProof/>
            <w:color w:val="auto"/>
            <w:sz w:val="24"/>
            <w:szCs w:val="20"/>
          </w:rPr>
          <w:t>Art. 8-Attribuzione incarico in deroga</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_Toc531681670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5</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71" w:history="1">
        <w:r w:rsidR="008E0000" w:rsidRPr="008E0000">
          <w:rPr>
            <w:rStyle w:val="Collegamentoipertestuale"/>
            <w:rFonts w:ascii="Arial" w:hAnsi="Arial" w:cs="Arial"/>
            <w:noProof/>
            <w:color w:val="auto"/>
            <w:sz w:val="24"/>
            <w:szCs w:val="20"/>
          </w:rPr>
          <w:t>Art. 9 -Durata dell’incarico</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_Toc531681671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5</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72" w:history="1">
        <w:r w:rsidR="008E0000" w:rsidRPr="008E0000">
          <w:rPr>
            <w:rStyle w:val="Collegamentoipertestuale"/>
            <w:rFonts w:ascii="Arial" w:hAnsi="Arial" w:cs="Arial"/>
            <w:noProof/>
            <w:color w:val="auto"/>
            <w:sz w:val="24"/>
            <w:szCs w:val="20"/>
          </w:rPr>
          <w:t>Art. 10-Revoca dell’incarico</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_Toc531681672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5</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73" w:history="1">
        <w:r w:rsidR="008E0000" w:rsidRPr="008E0000">
          <w:rPr>
            <w:rStyle w:val="Collegamentoipertestuale"/>
            <w:rFonts w:ascii="Arial" w:hAnsi="Arial" w:cs="Arial"/>
            <w:noProof/>
            <w:color w:val="auto"/>
            <w:sz w:val="24"/>
            <w:szCs w:val="20"/>
          </w:rPr>
          <w:t>Art. 11- Orario di lavoro degli incaricati delle posizioni organizzative</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_Toc531681673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6</w:t>
        </w:r>
        <w:r w:rsidRPr="008E0000">
          <w:rPr>
            <w:rFonts w:ascii="Arial" w:hAnsi="Arial" w:cs="Arial"/>
            <w:noProof/>
            <w:webHidden/>
            <w:sz w:val="24"/>
            <w:szCs w:val="20"/>
          </w:rPr>
          <w:fldChar w:fldCharType="end"/>
        </w:r>
      </w:hyperlink>
    </w:p>
    <w:p w:rsidR="008E0000" w:rsidRPr="008E0000" w:rsidRDefault="003928F8">
      <w:pPr>
        <w:pStyle w:val="Sommario1"/>
        <w:tabs>
          <w:tab w:val="right" w:leader="dot" w:pos="9628"/>
        </w:tabs>
        <w:rPr>
          <w:rFonts w:ascii="Arial" w:eastAsia="Times New Roman" w:hAnsi="Arial" w:cs="Arial"/>
          <w:noProof/>
          <w:sz w:val="24"/>
          <w:szCs w:val="20"/>
          <w:lang w:eastAsia="it-IT"/>
        </w:rPr>
      </w:pPr>
      <w:hyperlink w:anchor="_Toc531681674" w:history="1">
        <w:r w:rsidR="008E0000" w:rsidRPr="008E0000">
          <w:rPr>
            <w:rStyle w:val="Collegamentoipertestuale"/>
            <w:rFonts w:ascii="Arial" w:hAnsi="Arial" w:cs="Arial"/>
            <w:noProof/>
            <w:color w:val="auto"/>
            <w:sz w:val="24"/>
            <w:szCs w:val="20"/>
          </w:rPr>
          <w:t>Art. 12 – Entrata in vigore</w:t>
        </w:r>
        <w:r w:rsidR="008E0000" w:rsidRPr="008E0000">
          <w:rPr>
            <w:rFonts w:ascii="Arial" w:hAnsi="Arial" w:cs="Arial"/>
            <w:noProof/>
            <w:webHidden/>
            <w:sz w:val="24"/>
            <w:szCs w:val="20"/>
          </w:rPr>
          <w:tab/>
        </w:r>
        <w:r w:rsidRPr="008E0000">
          <w:rPr>
            <w:rFonts w:ascii="Arial" w:hAnsi="Arial" w:cs="Arial"/>
            <w:noProof/>
            <w:webHidden/>
            <w:sz w:val="24"/>
            <w:szCs w:val="20"/>
          </w:rPr>
          <w:fldChar w:fldCharType="begin"/>
        </w:r>
        <w:r w:rsidR="008E0000" w:rsidRPr="008E0000">
          <w:rPr>
            <w:rFonts w:ascii="Arial" w:hAnsi="Arial" w:cs="Arial"/>
            <w:noProof/>
            <w:webHidden/>
            <w:sz w:val="24"/>
            <w:szCs w:val="20"/>
          </w:rPr>
          <w:instrText xml:space="preserve"> PAGEREF _Toc531681674 \h </w:instrText>
        </w:r>
        <w:r w:rsidRPr="008E0000">
          <w:rPr>
            <w:rFonts w:ascii="Arial" w:hAnsi="Arial" w:cs="Arial"/>
            <w:noProof/>
            <w:webHidden/>
            <w:sz w:val="24"/>
            <w:szCs w:val="20"/>
          </w:rPr>
        </w:r>
        <w:r w:rsidRPr="008E0000">
          <w:rPr>
            <w:rFonts w:ascii="Arial" w:hAnsi="Arial" w:cs="Arial"/>
            <w:noProof/>
            <w:webHidden/>
            <w:sz w:val="24"/>
            <w:szCs w:val="20"/>
          </w:rPr>
          <w:fldChar w:fldCharType="separate"/>
        </w:r>
        <w:r w:rsidR="00DB2757">
          <w:rPr>
            <w:rFonts w:ascii="Arial" w:hAnsi="Arial" w:cs="Arial"/>
            <w:noProof/>
            <w:webHidden/>
            <w:sz w:val="24"/>
            <w:szCs w:val="20"/>
          </w:rPr>
          <w:t>6</w:t>
        </w:r>
        <w:r w:rsidRPr="008E0000">
          <w:rPr>
            <w:rFonts w:ascii="Arial" w:hAnsi="Arial" w:cs="Arial"/>
            <w:noProof/>
            <w:webHidden/>
            <w:sz w:val="24"/>
            <w:szCs w:val="20"/>
          </w:rPr>
          <w:fldChar w:fldCharType="end"/>
        </w:r>
      </w:hyperlink>
    </w:p>
    <w:p w:rsidR="008234C1" w:rsidRPr="009F6577" w:rsidRDefault="003928F8" w:rsidP="008E0000">
      <w:pPr>
        <w:rPr>
          <w:rFonts w:ascii="Arial" w:hAnsi="Arial" w:cs="Arial"/>
          <w:b/>
          <w:sz w:val="24"/>
          <w:szCs w:val="24"/>
        </w:rPr>
      </w:pPr>
      <w:r w:rsidRPr="008E0000">
        <w:rPr>
          <w:rFonts w:ascii="Arial" w:hAnsi="Arial" w:cs="Arial"/>
          <w:bCs/>
          <w:sz w:val="24"/>
          <w:szCs w:val="20"/>
        </w:rPr>
        <w:fldChar w:fldCharType="end"/>
      </w:r>
      <w:r w:rsidR="004D3D45">
        <w:rPr>
          <w:rFonts w:eastAsia="Batang"/>
          <w:b/>
          <w:bCs/>
          <w:sz w:val="32"/>
        </w:rPr>
        <w:br w:type="page"/>
      </w:r>
      <w:bookmarkStart w:id="1" w:name="_Toc531681663"/>
      <w:r w:rsidR="008234C1" w:rsidRPr="009F6577">
        <w:rPr>
          <w:rFonts w:ascii="Arial" w:hAnsi="Arial" w:cs="Arial"/>
          <w:b/>
          <w:sz w:val="24"/>
          <w:szCs w:val="24"/>
        </w:rPr>
        <w:lastRenderedPageBreak/>
        <w:t>Art. 1-Disposizioni generali</w:t>
      </w:r>
      <w:bookmarkEnd w:id="1"/>
    </w:p>
    <w:p w:rsidR="000921EB" w:rsidRPr="009F6577" w:rsidRDefault="000921EB" w:rsidP="00C22401">
      <w:pPr>
        <w:pStyle w:val="Paragrafoelenco"/>
        <w:numPr>
          <w:ilvl w:val="0"/>
          <w:numId w:val="26"/>
        </w:numPr>
        <w:spacing w:line="276" w:lineRule="auto"/>
        <w:ind w:left="284" w:hanging="284"/>
        <w:rPr>
          <w:rFonts w:ascii="Arial" w:hAnsi="Arial" w:cs="Arial"/>
          <w:sz w:val="24"/>
          <w:szCs w:val="24"/>
        </w:rPr>
      </w:pPr>
      <w:r w:rsidRPr="009F6577">
        <w:rPr>
          <w:rFonts w:ascii="Arial" w:hAnsi="Arial" w:cs="Arial"/>
          <w:sz w:val="24"/>
          <w:szCs w:val="24"/>
        </w:rPr>
        <w:t xml:space="preserve">Con il presente </w:t>
      </w:r>
      <w:r w:rsidR="00CA3819" w:rsidRPr="009F6577">
        <w:rPr>
          <w:rFonts w:ascii="Arial" w:hAnsi="Arial" w:cs="Arial"/>
          <w:sz w:val="24"/>
          <w:szCs w:val="24"/>
        </w:rPr>
        <w:t>regolamento</w:t>
      </w:r>
      <w:r w:rsidRPr="009F6577">
        <w:rPr>
          <w:rFonts w:ascii="Arial" w:hAnsi="Arial" w:cs="Arial"/>
          <w:sz w:val="24"/>
          <w:szCs w:val="24"/>
        </w:rPr>
        <w:t xml:space="preserve"> si disciplinano i criteri per l’individuazione, il conferimento, e la revoca degli incarichi di posizione organizzativa, nel rispetto di quanto previsto dall’art 13 e segg. del Contratto Collettivo Nazionale di Lavoro del 21.05.2018</w:t>
      </w:r>
      <w:r w:rsidR="00C22401" w:rsidRPr="009F6577">
        <w:rPr>
          <w:rFonts w:ascii="Arial" w:hAnsi="Arial" w:cs="Arial"/>
          <w:noProof/>
          <w:sz w:val="24"/>
          <w:szCs w:val="24"/>
        </w:rPr>
        <w:t xml:space="preserve"> visto che l’ente è privo di dirigenza</w:t>
      </w:r>
      <w:r w:rsidRPr="009F6577">
        <w:rPr>
          <w:rFonts w:ascii="Arial" w:hAnsi="Arial" w:cs="Arial"/>
          <w:sz w:val="24"/>
          <w:szCs w:val="24"/>
        </w:rPr>
        <w:t>.</w:t>
      </w:r>
      <w:r w:rsidR="00C22401" w:rsidRPr="009F6577">
        <w:rPr>
          <w:rFonts w:ascii="Arial" w:hAnsi="Arial" w:cs="Arial"/>
          <w:noProof/>
          <w:sz w:val="24"/>
          <w:szCs w:val="24"/>
        </w:rPr>
        <w:t xml:space="preserve"> </w:t>
      </w:r>
    </w:p>
    <w:p w:rsidR="00C22401" w:rsidRPr="009F6577" w:rsidRDefault="00C22401" w:rsidP="00C22401">
      <w:pPr>
        <w:pStyle w:val="Paragrafoelenco"/>
        <w:numPr>
          <w:ilvl w:val="0"/>
          <w:numId w:val="26"/>
        </w:numPr>
        <w:spacing w:line="276" w:lineRule="auto"/>
        <w:ind w:left="284" w:hanging="284"/>
        <w:rPr>
          <w:rFonts w:ascii="Arial" w:hAnsi="Arial" w:cs="Arial"/>
          <w:noProof/>
          <w:sz w:val="24"/>
          <w:szCs w:val="24"/>
        </w:rPr>
      </w:pPr>
      <w:r w:rsidRPr="009F6577">
        <w:rPr>
          <w:rFonts w:ascii="Arial" w:hAnsi="Arial" w:cs="Arial"/>
          <w:noProof/>
          <w:sz w:val="24"/>
          <w:szCs w:val="24"/>
        </w:rPr>
        <w:t>Gli incarichi di posizioni organizzative di cui alle citate lettere a) e b) dell’articolo 13 del CCNL 21.5.2018 sono conferiti di norma a dipendenti di categoria D, ivi comp</w:t>
      </w:r>
      <w:r w:rsidR="0021745F" w:rsidRPr="009F6577">
        <w:rPr>
          <w:rFonts w:ascii="Arial" w:hAnsi="Arial" w:cs="Arial"/>
          <w:noProof/>
          <w:sz w:val="24"/>
          <w:szCs w:val="24"/>
        </w:rPr>
        <w:t>resi quelli a tempo determinato.</w:t>
      </w:r>
      <w:r w:rsidRPr="009F6577">
        <w:rPr>
          <w:rFonts w:ascii="Arial" w:hAnsi="Arial" w:cs="Arial"/>
          <w:noProof/>
          <w:sz w:val="24"/>
          <w:szCs w:val="24"/>
        </w:rPr>
        <w:t xml:space="preserve"> Possono essere conferiti a dipendenti di categoria C solamente nel caso in cui nell’ente manchino nelle categorie D i profili specifici. Questi incarichi non possono essere conferiti contemporaneamente a più di 1 dipendente di categoria C e non possono essere nè prorogati nè rinnovati nè al dipendente destinatario possono essere conferiti nuovi incarichi di posizione organizzativa. La proroga può essere disposta per una sola volta e nelle more dello svolgimento delle procedure di selezione per l’assunzione di un dipendente di categoria D del profilo di cui l’ente è sprovvisto.</w:t>
      </w:r>
    </w:p>
    <w:p w:rsidR="00C22401" w:rsidRPr="009F6577" w:rsidRDefault="00C22401" w:rsidP="00C22401">
      <w:pPr>
        <w:pStyle w:val="Paragrafoelenco"/>
        <w:spacing w:line="276" w:lineRule="auto"/>
        <w:ind w:left="284"/>
        <w:rPr>
          <w:rFonts w:ascii="Arial" w:hAnsi="Arial" w:cs="Arial"/>
          <w:sz w:val="20"/>
          <w:szCs w:val="20"/>
        </w:rPr>
      </w:pPr>
    </w:p>
    <w:p w:rsidR="003472E4" w:rsidRPr="009F6577" w:rsidRDefault="003472E4" w:rsidP="008E0000">
      <w:pPr>
        <w:pStyle w:val="Titolo1"/>
        <w:spacing w:after="240"/>
        <w:rPr>
          <w:rFonts w:ascii="Arial" w:hAnsi="Arial" w:cs="Arial"/>
          <w:sz w:val="24"/>
          <w:szCs w:val="24"/>
        </w:rPr>
      </w:pPr>
      <w:bookmarkStart w:id="2" w:name="_Toc531681664"/>
      <w:r w:rsidRPr="009F6577">
        <w:rPr>
          <w:rFonts w:ascii="Arial" w:hAnsi="Arial" w:cs="Arial"/>
          <w:sz w:val="24"/>
          <w:szCs w:val="24"/>
        </w:rPr>
        <w:t xml:space="preserve">Art. </w:t>
      </w:r>
      <w:r w:rsidR="000278EE" w:rsidRPr="009F6577">
        <w:rPr>
          <w:rFonts w:ascii="Arial" w:hAnsi="Arial" w:cs="Arial"/>
          <w:sz w:val="24"/>
          <w:szCs w:val="24"/>
        </w:rPr>
        <w:t>2-</w:t>
      </w:r>
      <w:r w:rsidRPr="009F6577">
        <w:rPr>
          <w:rFonts w:ascii="Arial" w:hAnsi="Arial" w:cs="Arial"/>
          <w:sz w:val="24"/>
          <w:szCs w:val="24"/>
        </w:rPr>
        <w:t>Area delle posizioni organizzative</w:t>
      </w:r>
      <w:bookmarkEnd w:id="2"/>
    </w:p>
    <w:p w:rsidR="00DC6BF5" w:rsidRPr="009F6577" w:rsidRDefault="003472E4" w:rsidP="00F8097C">
      <w:pPr>
        <w:pStyle w:val="Paragrafoelenco"/>
        <w:numPr>
          <w:ilvl w:val="0"/>
          <w:numId w:val="21"/>
        </w:numPr>
        <w:tabs>
          <w:tab w:val="left" w:pos="284"/>
        </w:tabs>
        <w:autoSpaceDE w:val="0"/>
        <w:autoSpaceDN w:val="0"/>
        <w:adjustRightInd w:val="0"/>
        <w:spacing w:before="120" w:after="120"/>
        <w:contextualSpacing w:val="0"/>
        <w:rPr>
          <w:rFonts w:ascii="Arial" w:hAnsi="Arial" w:cs="Arial"/>
          <w:sz w:val="24"/>
          <w:szCs w:val="24"/>
        </w:rPr>
      </w:pPr>
      <w:r w:rsidRPr="009F6577">
        <w:rPr>
          <w:rFonts w:ascii="Arial" w:hAnsi="Arial" w:cs="Arial"/>
          <w:sz w:val="24"/>
          <w:szCs w:val="24"/>
        </w:rPr>
        <w:t>Nel rispett</w:t>
      </w:r>
      <w:r w:rsidR="000E0F31">
        <w:rPr>
          <w:rFonts w:ascii="Arial" w:hAnsi="Arial" w:cs="Arial"/>
          <w:sz w:val="24"/>
          <w:szCs w:val="24"/>
        </w:rPr>
        <w:t>o dei criteri generali contenuti</w:t>
      </w:r>
      <w:r w:rsidRPr="009F6577">
        <w:rPr>
          <w:rFonts w:ascii="Arial" w:hAnsi="Arial" w:cs="Arial"/>
          <w:sz w:val="24"/>
          <w:szCs w:val="24"/>
        </w:rPr>
        <w:t xml:space="preserve"> </w:t>
      </w:r>
      <w:r w:rsidR="00A214A7" w:rsidRPr="009F6577">
        <w:rPr>
          <w:rFonts w:ascii="Arial" w:hAnsi="Arial" w:cs="Arial"/>
          <w:sz w:val="24"/>
          <w:szCs w:val="24"/>
        </w:rPr>
        <w:t xml:space="preserve">in disposizioni legislative, contrattuali, nonché nel vigente regolamento degli uffici e dei servizi, il Comune di </w:t>
      </w:r>
      <w:r w:rsidR="006C0E42" w:rsidRPr="009F6577">
        <w:rPr>
          <w:rFonts w:ascii="Arial" w:hAnsi="Arial" w:cs="Arial"/>
          <w:sz w:val="24"/>
          <w:szCs w:val="24"/>
        </w:rPr>
        <w:t>Sant’</w:t>
      </w:r>
      <w:r w:rsidR="00E63AF1" w:rsidRPr="009F6577">
        <w:rPr>
          <w:rFonts w:ascii="Arial" w:hAnsi="Arial" w:cs="Arial"/>
          <w:sz w:val="24"/>
          <w:szCs w:val="24"/>
        </w:rPr>
        <w:t>A</w:t>
      </w:r>
      <w:r w:rsidR="006C0E42" w:rsidRPr="009F6577">
        <w:rPr>
          <w:rFonts w:ascii="Arial" w:hAnsi="Arial" w:cs="Arial"/>
          <w:sz w:val="24"/>
          <w:szCs w:val="24"/>
        </w:rPr>
        <w:t>natoli</w:t>
      </w:r>
      <w:r w:rsidR="00E63AF1" w:rsidRPr="009F6577">
        <w:rPr>
          <w:rFonts w:ascii="Arial" w:hAnsi="Arial" w:cs="Arial"/>
          <w:sz w:val="24"/>
          <w:szCs w:val="24"/>
        </w:rPr>
        <w:t>a</w:t>
      </w:r>
      <w:r w:rsidR="006C0E42" w:rsidRPr="009F6577">
        <w:rPr>
          <w:rFonts w:ascii="Arial" w:hAnsi="Arial" w:cs="Arial"/>
          <w:sz w:val="24"/>
          <w:szCs w:val="24"/>
        </w:rPr>
        <w:t xml:space="preserve"> di </w:t>
      </w:r>
      <w:proofErr w:type="spellStart"/>
      <w:r w:rsidR="006C0E42" w:rsidRPr="009F6577">
        <w:rPr>
          <w:rFonts w:ascii="Arial" w:hAnsi="Arial" w:cs="Arial"/>
          <w:sz w:val="24"/>
          <w:szCs w:val="24"/>
        </w:rPr>
        <w:t>Narco</w:t>
      </w:r>
      <w:proofErr w:type="spellEnd"/>
      <w:r w:rsidR="00A214A7" w:rsidRPr="009F6577">
        <w:rPr>
          <w:rFonts w:ascii="Arial" w:hAnsi="Arial" w:cs="Arial"/>
          <w:sz w:val="24"/>
          <w:szCs w:val="24"/>
        </w:rPr>
        <w:t xml:space="preserve"> istituisce </w:t>
      </w:r>
      <w:r w:rsidR="000A5D1D" w:rsidRPr="009F6577">
        <w:rPr>
          <w:rFonts w:ascii="Arial" w:hAnsi="Arial" w:cs="Arial"/>
          <w:sz w:val="24"/>
          <w:szCs w:val="24"/>
        </w:rPr>
        <w:t xml:space="preserve">le </w:t>
      </w:r>
      <w:r w:rsidR="00A214A7" w:rsidRPr="009F6577">
        <w:rPr>
          <w:rFonts w:ascii="Arial" w:hAnsi="Arial" w:cs="Arial"/>
          <w:sz w:val="24"/>
          <w:szCs w:val="24"/>
        </w:rPr>
        <w:t>posizioni di lavoro</w:t>
      </w:r>
      <w:r w:rsidR="004D3D45" w:rsidRPr="009F6577">
        <w:rPr>
          <w:rFonts w:ascii="Arial" w:hAnsi="Arial" w:cs="Arial"/>
          <w:sz w:val="24"/>
          <w:szCs w:val="24"/>
        </w:rPr>
        <w:t xml:space="preserve"> </w:t>
      </w:r>
      <w:r w:rsidR="000A5D1D" w:rsidRPr="009F6577">
        <w:rPr>
          <w:rFonts w:ascii="Arial" w:hAnsi="Arial" w:cs="Arial"/>
          <w:sz w:val="24"/>
          <w:szCs w:val="24"/>
        </w:rPr>
        <w:t xml:space="preserve">di cui al punto a) comma 1 dell’art 13 CCNL Funzioni Locali 21/5/2018 per lo svolgimento di funzioni di direzione di unità organizzative. </w:t>
      </w:r>
    </w:p>
    <w:p w:rsidR="000A5D1D" w:rsidRPr="009F6577" w:rsidRDefault="000A5D1D" w:rsidP="00F8097C">
      <w:pPr>
        <w:pStyle w:val="Paragrafoelenco"/>
        <w:numPr>
          <w:ilvl w:val="0"/>
          <w:numId w:val="21"/>
        </w:numPr>
        <w:tabs>
          <w:tab w:val="left" w:pos="284"/>
        </w:tabs>
        <w:autoSpaceDE w:val="0"/>
        <w:autoSpaceDN w:val="0"/>
        <w:adjustRightInd w:val="0"/>
        <w:spacing w:before="120" w:after="120"/>
        <w:ind w:left="0" w:firstLine="0"/>
        <w:contextualSpacing w:val="0"/>
        <w:rPr>
          <w:rFonts w:ascii="Arial" w:hAnsi="Arial" w:cs="Arial"/>
          <w:sz w:val="24"/>
          <w:szCs w:val="24"/>
        </w:rPr>
      </w:pPr>
      <w:r w:rsidRPr="009F6577">
        <w:rPr>
          <w:rFonts w:ascii="Arial" w:hAnsi="Arial" w:cs="Arial"/>
          <w:sz w:val="24"/>
          <w:szCs w:val="24"/>
        </w:rPr>
        <w:t xml:space="preserve">Le posizioni organizzative dell’amministrazione comunale coincidono, sulla base del proprio </w:t>
      </w:r>
      <w:r w:rsidRPr="000E0F31">
        <w:rPr>
          <w:rFonts w:ascii="Arial" w:hAnsi="Arial" w:cs="Arial"/>
          <w:sz w:val="24"/>
          <w:szCs w:val="24"/>
        </w:rPr>
        <w:t xml:space="preserve">assetto organizzativo, con le unità organizzative di massima dimensione dell’Ente, </w:t>
      </w:r>
      <w:r w:rsidR="000E0F31" w:rsidRPr="00A17326">
        <w:rPr>
          <w:rFonts w:ascii="Arial" w:hAnsi="Arial" w:cs="Arial"/>
          <w:sz w:val="24"/>
          <w:szCs w:val="24"/>
        </w:rPr>
        <w:t>denominate Aree</w:t>
      </w:r>
      <w:r w:rsidR="006C0E42" w:rsidRPr="00A17326">
        <w:rPr>
          <w:rFonts w:ascii="Arial" w:hAnsi="Arial" w:cs="Arial"/>
          <w:sz w:val="24"/>
          <w:szCs w:val="24"/>
        </w:rPr>
        <w:t>/ servizi</w:t>
      </w:r>
      <w:r w:rsidR="008132E3" w:rsidRPr="009F6577">
        <w:rPr>
          <w:rFonts w:ascii="Arial" w:hAnsi="Arial" w:cs="Arial"/>
          <w:sz w:val="24"/>
          <w:szCs w:val="24"/>
        </w:rPr>
        <w:t xml:space="preserve"> che</w:t>
      </w:r>
      <w:r w:rsidR="004D3D45" w:rsidRPr="009F6577">
        <w:rPr>
          <w:rFonts w:ascii="Arial" w:hAnsi="Arial" w:cs="Arial"/>
          <w:sz w:val="24"/>
          <w:szCs w:val="24"/>
        </w:rPr>
        <w:t xml:space="preserve"> </w:t>
      </w:r>
      <w:r w:rsidRPr="009F6577">
        <w:rPr>
          <w:rFonts w:ascii="Arial" w:hAnsi="Arial" w:cs="Arial"/>
          <w:sz w:val="24"/>
          <w:szCs w:val="24"/>
        </w:rPr>
        <w:t>operano con ampia autonomia gestionale nel rispetto degli indirizzi di governo e con assunzione diretta di responsabilità di raggiungimento di obiettivi e risultati.</w:t>
      </w:r>
    </w:p>
    <w:p w:rsidR="000278EE" w:rsidRPr="009F6577" w:rsidRDefault="00A214A7" w:rsidP="00F8097C">
      <w:pPr>
        <w:pStyle w:val="Paragrafoelenco"/>
        <w:numPr>
          <w:ilvl w:val="0"/>
          <w:numId w:val="21"/>
        </w:numPr>
        <w:tabs>
          <w:tab w:val="left" w:pos="284"/>
        </w:tabs>
        <w:autoSpaceDE w:val="0"/>
        <w:autoSpaceDN w:val="0"/>
        <w:adjustRightInd w:val="0"/>
        <w:spacing w:before="120" w:after="120"/>
        <w:ind w:left="0" w:firstLine="0"/>
        <w:contextualSpacing w:val="0"/>
        <w:rPr>
          <w:rFonts w:ascii="Arial" w:hAnsi="Arial" w:cs="Arial"/>
          <w:sz w:val="24"/>
          <w:szCs w:val="24"/>
        </w:rPr>
      </w:pPr>
      <w:r w:rsidRPr="009F6577">
        <w:rPr>
          <w:rFonts w:ascii="Arial" w:hAnsi="Arial" w:cs="Arial"/>
          <w:sz w:val="24"/>
          <w:szCs w:val="24"/>
        </w:rPr>
        <w:t>L’area delle posizioni organizzative comporta assunzione diretta di prodotto e di risultato ed è caratterizzata da contenuti di particolare professionalità</w:t>
      </w:r>
      <w:r w:rsidR="008132E3" w:rsidRPr="009F6577">
        <w:rPr>
          <w:rFonts w:ascii="Arial" w:hAnsi="Arial" w:cs="Arial"/>
          <w:sz w:val="24"/>
          <w:szCs w:val="24"/>
        </w:rPr>
        <w:t>.</w:t>
      </w:r>
      <w:r w:rsidRPr="009F6577">
        <w:rPr>
          <w:rFonts w:ascii="Arial" w:hAnsi="Arial" w:cs="Arial"/>
          <w:sz w:val="24"/>
          <w:szCs w:val="24"/>
        </w:rPr>
        <w:t xml:space="preserve"> </w:t>
      </w:r>
      <w:r w:rsidR="003472E4" w:rsidRPr="009F6577">
        <w:rPr>
          <w:rFonts w:ascii="Arial" w:hAnsi="Arial" w:cs="Arial"/>
          <w:sz w:val="24"/>
          <w:szCs w:val="24"/>
        </w:rPr>
        <w:t>Essa è assegnata</w:t>
      </w:r>
      <w:r w:rsidR="00DC6BF5" w:rsidRPr="009F6577">
        <w:rPr>
          <w:rFonts w:ascii="Arial" w:hAnsi="Arial" w:cs="Arial"/>
          <w:sz w:val="24"/>
          <w:szCs w:val="24"/>
        </w:rPr>
        <w:t xml:space="preserve"> ai sensi e per gli effetti di quanto previsto dall’art 17 comma 1 e 2 </w:t>
      </w:r>
      <w:r w:rsidR="000A5D1D" w:rsidRPr="009F6577">
        <w:rPr>
          <w:rFonts w:ascii="Arial" w:hAnsi="Arial" w:cs="Arial"/>
          <w:sz w:val="24"/>
          <w:szCs w:val="24"/>
        </w:rPr>
        <w:t>del CCNL</w:t>
      </w:r>
      <w:r w:rsidR="003472E4" w:rsidRPr="009F6577">
        <w:rPr>
          <w:rFonts w:ascii="Arial" w:hAnsi="Arial" w:cs="Arial"/>
          <w:sz w:val="24"/>
          <w:szCs w:val="24"/>
        </w:rPr>
        <w:t xml:space="preserve"> </w:t>
      </w:r>
      <w:r w:rsidR="000A5D1D" w:rsidRPr="009F6577">
        <w:rPr>
          <w:rFonts w:ascii="Arial" w:hAnsi="Arial" w:cs="Arial"/>
          <w:sz w:val="24"/>
          <w:szCs w:val="24"/>
        </w:rPr>
        <w:t>Funzioni locali 21/5/2018,</w:t>
      </w:r>
      <w:r w:rsidR="008132E3" w:rsidRPr="009F6577">
        <w:rPr>
          <w:rFonts w:ascii="Arial" w:hAnsi="Arial" w:cs="Arial"/>
          <w:sz w:val="24"/>
          <w:szCs w:val="24"/>
        </w:rPr>
        <w:t xml:space="preserve"> </w:t>
      </w:r>
      <w:r w:rsidR="003472E4" w:rsidRPr="009F6577">
        <w:rPr>
          <w:rFonts w:ascii="Arial" w:hAnsi="Arial" w:cs="Arial"/>
          <w:sz w:val="24"/>
          <w:szCs w:val="24"/>
        </w:rPr>
        <w:t>con incarico a tempo determinato</w:t>
      </w:r>
      <w:r w:rsidR="000921EB" w:rsidRPr="009F6577">
        <w:rPr>
          <w:rFonts w:ascii="Arial" w:hAnsi="Arial" w:cs="Arial"/>
          <w:sz w:val="24"/>
          <w:szCs w:val="24"/>
        </w:rPr>
        <w:t xml:space="preserve"> </w:t>
      </w:r>
      <w:r w:rsidR="003472E4" w:rsidRPr="009F6577">
        <w:rPr>
          <w:rFonts w:ascii="Arial" w:hAnsi="Arial" w:cs="Arial"/>
          <w:sz w:val="24"/>
          <w:szCs w:val="24"/>
        </w:rPr>
        <w:t>revocabile</w:t>
      </w:r>
      <w:r w:rsidR="000921EB" w:rsidRPr="009F6577">
        <w:rPr>
          <w:rFonts w:ascii="Arial" w:hAnsi="Arial" w:cs="Arial"/>
          <w:sz w:val="24"/>
          <w:szCs w:val="24"/>
        </w:rPr>
        <w:t xml:space="preserve"> per un periodo massimo non superiore a 3 anni,</w:t>
      </w:r>
      <w:r w:rsidR="003472E4" w:rsidRPr="009F6577">
        <w:rPr>
          <w:rFonts w:ascii="Arial" w:hAnsi="Arial" w:cs="Arial"/>
          <w:sz w:val="24"/>
          <w:szCs w:val="24"/>
        </w:rPr>
        <w:t xml:space="preserve"> ai dipendenti classificati nella categoria D,</w:t>
      </w:r>
      <w:r w:rsidR="000A5D1D" w:rsidRPr="009F6577">
        <w:rPr>
          <w:rFonts w:ascii="Arial" w:hAnsi="Arial" w:cs="Arial"/>
          <w:sz w:val="24"/>
          <w:szCs w:val="24"/>
        </w:rPr>
        <w:t xml:space="preserve"> </w:t>
      </w:r>
      <w:r w:rsidRPr="009F6577">
        <w:rPr>
          <w:rFonts w:ascii="Arial" w:hAnsi="Arial" w:cs="Arial"/>
          <w:sz w:val="24"/>
          <w:szCs w:val="24"/>
        </w:rPr>
        <w:t xml:space="preserve">nominati dal Sindaco quali Responsabili delle unità organizzative di massima dimensione dell’Ente </w:t>
      </w:r>
      <w:r w:rsidR="0021745F" w:rsidRPr="009F6577">
        <w:rPr>
          <w:rFonts w:ascii="Arial" w:hAnsi="Arial" w:cs="Arial"/>
          <w:sz w:val="24"/>
          <w:szCs w:val="24"/>
        </w:rPr>
        <w:t>(</w:t>
      </w:r>
      <w:r w:rsidRPr="009F6577">
        <w:rPr>
          <w:rFonts w:ascii="Arial" w:hAnsi="Arial" w:cs="Arial"/>
          <w:sz w:val="24"/>
          <w:szCs w:val="24"/>
        </w:rPr>
        <w:t>aree/servizi)</w:t>
      </w:r>
      <w:r w:rsidR="004D3D45" w:rsidRPr="009F6577">
        <w:rPr>
          <w:rFonts w:ascii="Arial" w:hAnsi="Arial" w:cs="Arial"/>
          <w:sz w:val="24"/>
          <w:szCs w:val="24"/>
        </w:rPr>
        <w:t xml:space="preserve"> </w:t>
      </w:r>
      <w:r w:rsidRPr="009F6577">
        <w:rPr>
          <w:rFonts w:ascii="Arial" w:hAnsi="Arial" w:cs="Arial"/>
          <w:sz w:val="24"/>
          <w:szCs w:val="24"/>
        </w:rPr>
        <w:t>e, pertanto, titolari dei principali poteri gestionali a rilevanza esterna</w:t>
      </w:r>
      <w:r w:rsidR="000A5D1D" w:rsidRPr="009F6577">
        <w:rPr>
          <w:rFonts w:ascii="Arial" w:hAnsi="Arial" w:cs="Arial"/>
          <w:sz w:val="24"/>
          <w:szCs w:val="24"/>
        </w:rPr>
        <w:t>.</w:t>
      </w:r>
    </w:p>
    <w:p w:rsidR="00DC6BF5" w:rsidRPr="009F6577" w:rsidRDefault="00EB29B3" w:rsidP="008E0000">
      <w:pPr>
        <w:pStyle w:val="Titolo1"/>
        <w:spacing w:after="240"/>
        <w:rPr>
          <w:rFonts w:ascii="Arial" w:hAnsi="Arial" w:cs="Arial"/>
          <w:sz w:val="24"/>
          <w:szCs w:val="24"/>
        </w:rPr>
      </w:pPr>
      <w:bookmarkStart w:id="3" w:name="_Toc531681665"/>
      <w:r w:rsidRPr="009F6577">
        <w:rPr>
          <w:rFonts w:ascii="Arial" w:hAnsi="Arial" w:cs="Arial"/>
          <w:sz w:val="24"/>
          <w:szCs w:val="24"/>
        </w:rPr>
        <w:t xml:space="preserve">Art </w:t>
      </w:r>
      <w:r w:rsidR="008132E3" w:rsidRPr="009F6577">
        <w:rPr>
          <w:rFonts w:ascii="Arial" w:hAnsi="Arial" w:cs="Arial"/>
          <w:sz w:val="24"/>
          <w:szCs w:val="24"/>
        </w:rPr>
        <w:t>3</w:t>
      </w:r>
      <w:r w:rsidRPr="009F6577">
        <w:rPr>
          <w:rFonts w:ascii="Arial" w:hAnsi="Arial" w:cs="Arial"/>
          <w:sz w:val="24"/>
          <w:szCs w:val="24"/>
        </w:rPr>
        <w:t xml:space="preserve"> </w:t>
      </w:r>
      <w:r w:rsidR="006335DC" w:rsidRPr="009F6577">
        <w:rPr>
          <w:rFonts w:ascii="Arial" w:hAnsi="Arial" w:cs="Arial"/>
          <w:sz w:val="24"/>
          <w:szCs w:val="24"/>
        </w:rPr>
        <w:t>-</w:t>
      </w:r>
      <w:r w:rsidR="00DC6BF5" w:rsidRPr="009F6577">
        <w:rPr>
          <w:rFonts w:ascii="Arial" w:hAnsi="Arial" w:cs="Arial"/>
          <w:sz w:val="24"/>
          <w:szCs w:val="24"/>
        </w:rPr>
        <w:t xml:space="preserve"> Criteri generali per il conferimento dell’incarico</w:t>
      </w:r>
      <w:bookmarkEnd w:id="3"/>
    </w:p>
    <w:p w:rsidR="006335DC" w:rsidRPr="009F6577" w:rsidRDefault="006335DC" w:rsidP="00F8097C">
      <w:pPr>
        <w:numPr>
          <w:ilvl w:val="0"/>
          <w:numId w:val="22"/>
        </w:numPr>
        <w:autoSpaceDE w:val="0"/>
        <w:autoSpaceDN w:val="0"/>
        <w:adjustRightInd w:val="0"/>
        <w:spacing w:before="120" w:after="120"/>
        <w:ind w:left="360"/>
        <w:rPr>
          <w:rFonts w:ascii="Arial" w:hAnsi="Arial" w:cs="Arial"/>
          <w:sz w:val="24"/>
          <w:szCs w:val="24"/>
        </w:rPr>
      </w:pPr>
      <w:r w:rsidRPr="009F6577">
        <w:rPr>
          <w:rFonts w:ascii="Arial" w:hAnsi="Arial" w:cs="Arial"/>
          <w:sz w:val="24"/>
          <w:szCs w:val="24"/>
        </w:rPr>
        <w:t>Il Sindaco individua i Responsabili di Settore in base al criterio di competenza professionale, tenendo conto delle caratteristiche dei programmi da svolgere e dei risultati conseguiti in precedenza, tra i dipendenti inquadrati nella categoria “D” in possesso dei seguenti requisiti, richiesti anche alternativamente:</w:t>
      </w:r>
    </w:p>
    <w:p w:rsidR="006335DC" w:rsidRPr="009F6577" w:rsidRDefault="006335DC" w:rsidP="00F8097C">
      <w:pPr>
        <w:autoSpaceDE w:val="0"/>
        <w:autoSpaceDN w:val="0"/>
        <w:adjustRightInd w:val="0"/>
        <w:spacing w:before="120" w:after="120"/>
        <w:ind w:left="567"/>
        <w:rPr>
          <w:rFonts w:ascii="Arial" w:hAnsi="Arial" w:cs="Arial"/>
          <w:sz w:val="24"/>
          <w:szCs w:val="24"/>
        </w:rPr>
      </w:pPr>
      <w:r w:rsidRPr="009F6577">
        <w:rPr>
          <w:rFonts w:ascii="Arial" w:hAnsi="Arial" w:cs="Arial"/>
          <w:sz w:val="24"/>
          <w:szCs w:val="24"/>
        </w:rPr>
        <w:t>a)</w:t>
      </w:r>
      <w:r w:rsidR="004D3D45" w:rsidRPr="009F6577">
        <w:rPr>
          <w:rFonts w:ascii="Arial" w:hAnsi="Arial" w:cs="Arial"/>
          <w:sz w:val="24"/>
          <w:szCs w:val="24"/>
        </w:rPr>
        <w:t xml:space="preserve"> </w:t>
      </w:r>
      <w:r w:rsidRPr="009F6577">
        <w:rPr>
          <w:rFonts w:ascii="Arial" w:hAnsi="Arial" w:cs="Arial"/>
          <w:sz w:val="24"/>
          <w:szCs w:val="24"/>
        </w:rPr>
        <w:t>esperienza lavorativa maturata</w:t>
      </w:r>
      <w:r w:rsidR="003B5678" w:rsidRPr="009F6577">
        <w:rPr>
          <w:rFonts w:ascii="Arial" w:hAnsi="Arial" w:cs="Arial"/>
          <w:sz w:val="24"/>
          <w:szCs w:val="24"/>
        </w:rPr>
        <w:t xml:space="preserve"> presso l’ente</w:t>
      </w:r>
      <w:r w:rsidRPr="009F6577">
        <w:rPr>
          <w:rFonts w:ascii="Arial" w:hAnsi="Arial" w:cs="Arial"/>
          <w:sz w:val="24"/>
          <w:szCs w:val="24"/>
        </w:rPr>
        <w:t>, opp</w:t>
      </w:r>
      <w:r w:rsidR="007227CC" w:rsidRPr="009F6577">
        <w:rPr>
          <w:rFonts w:ascii="Arial" w:hAnsi="Arial" w:cs="Arial"/>
          <w:sz w:val="24"/>
          <w:szCs w:val="24"/>
        </w:rPr>
        <w:t xml:space="preserve">ure anche presso altri Enti </w:t>
      </w:r>
      <w:r w:rsidRPr="009F6577">
        <w:rPr>
          <w:rFonts w:ascii="Arial" w:hAnsi="Arial" w:cs="Arial"/>
          <w:sz w:val="24"/>
          <w:szCs w:val="24"/>
        </w:rPr>
        <w:t>pubblici e/o aziende private, in posizioni di lavoro che richiedono</w:t>
      </w:r>
      <w:r w:rsidR="0085322C">
        <w:rPr>
          <w:rFonts w:ascii="Arial" w:hAnsi="Arial" w:cs="Arial"/>
          <w:sz w:val="24"/>
          <w:szCs w:val="24"/>
        </w:rPr>
        <w:t xml:space="preserve"> un</w:t>
      </w:r>
      <w:r w:rsidRPr="009F6577">
        <w:rPr>
          <w:rFonts w:ascii="Arial" w:hAnsi="Arial" w:cs="Arial"/>
          <w:sz w:val="24"/>
          <w:szCs w:val="24"/>
        </w:rPr>
        <w:t xml:space="preserve"> significativo grado di autonomia gestionale e organizzativa;</w:t>
      </w:r>
    </w:p>
    <w:p w:rsidR="006335DC" w:rsidRPr="009F6577" w:rsidRDefault="006335DC" w:rsidP="00F8097C">
      <w:pPr>
        <w:autoSpaceDE w:val="0"/>
        <w:autoSpaceDN w:val="0"/>
        <w:adjustRightInd w:val="0"/>
        <w:spacing w:before="120" w:after="120"/>
        <w:ind w:left="567"/>
        <w:rPr>
          <w:rFonts w:ascii="Arial" w:hAnsi="Arial" w:cs="Arial"/>
          <w:sz w:val="24"/>
          <w:szCs w:val="24"/>
        </w:rPr>
      </w:pPr>
      <w:r w:rsidRPr="009F6577">
        <w:rPr>
          <w:rFonts w:ascii="Arial" w:hAnsi="Arial" w:cs="Arial"/>
          <w:sz w:val="24"/>
          <w:szCs w:val="24"/>
        </w:rPr>
        <w:t>b)</w:t>
      </w:r>
      <w:r w:rsidR="004D3D45" w:rsidRPr="009F6577">
        <w:rPr>
          <w:rFonts w:ascii="Arial" w:hAnsi="Arial" w:cs="Arial"/>
          <w:sz w:val="24"/>
          <w:szCs w:val="24"/>
        </w:rPr>
        <w:t xml:space="preserve"> </w:t>
      </w:r>
      <w:r w:rsidRPr="009F6577">
        <w:rPr>
          <w:rFonts w:ascii="Arial" w:hAnsi="Arial" w:cs="Arial"/>
          <w:sz w:val="24"/>
          <w:szCs w:val="24"/>
        </w:rPr>
        <w:t>preparazione culturale correlata a titoli accademici (diploma di laurea, master, dottorati di ricerca ed altri titoli equivalenti) relativi a materie concernenti l’incarico assegnato e capacità di gestione di gruppi di lavoro;</w:t>
      </w:r>
    </w:p>
    <w:p w:rsidR="006335DC" w:rsidRPr="009F6577" w:rsidRDefault="006335DC" w:rsidP="00F8097C">
      <w:pPr>
        <w:autoSpaceDE w:val="0"/>
        <w:autoSpaceDN w:val="0"/>
        <w:adjustRightInd w:val="0"/>
        <w:spacing w:before="120" w:after="120"/>
        <w:ind w:left="567"/>
        <w:rPr>
          <w:rFonts w:ascii="Arial" w:hAnsi="Arial" w:cs="Arial"/>
          <w:sz w:val="24"/>
          <w:szCs w:val="24"/>
        </w:rPr>
      </w:pPr>
      <w:r w:rsidRPr="009F6577">
        <w:rPr>
          <w:rFonts w:ascii="Arial" w:hAnsi="Arial" w:cs="Arial"/>
          <w:sz w:val="24"/>
          <w:szCs w:val="24"/>
        </w:rPr>
        <w:t>c)</w:t>
      </w:r>
      <w:r w:rsidR="004D3D45" w:rsidRPr="009F6577">
        <w:rPr>
          <w:rFonts w:ascii="Arial" w:hAnsi="Arial" w:cs="Arial"/>
          <w:sz w:val="24"/>
          <w:szCs w:val="24"/>
        </w:rPr>
        <w:t xml:space="preserve"> </w:t>
      </w:r>
      <w:r w:rsidRPr="009F6577">
        <w:rPr>
          <w:rFonts w:ascii="Arial" w:hAnsi="Arial" w:cs="Arial"/>
          <w:sz w:val="24"/>
          <w:szCs w:val="24"/>
        </w:rPr>
        <w:t>attitudini di carattere individuale, capacità professionali specifiche in relazione alle funzioni spiccatamente gestionali da conferire.</w:t>
      </w:r>
    </w:p>
    <w:p w:rsidR="0021745F" w:rsidRPr="009F6577" w:rsidRDefault="0021745F" w:rsidP="00F8097C">
      <w:pPr>
        <w:autoSpaceDE w:val="0"/>
        <w:autoSpaceDN w:val="0"/>
        <w:adjustRightInd w:val="0"/>
        <w:spacing w:before="120" w:after="120"/>
        <w:ind w:left="567"/>
        <w:rPr>
          <w:rFonts w:ascii="Arial" w:hAnsi="Arial" w:cs="Arial"/>
          <w:sz w:val="24"/>
          <w:szCs w:val="24"/>
        </w:rPr>
      </w:pPr>
      <w:r w:rsidRPr="009F6577">
        <w:rPr>
          <w:rFonts w:ascii="Arial" w:hAnsi="Arial" w:cs="Arial"/>
          <w:sz w:val="24"/>
          <w:szCs w:val="24"/>
        </w:rPr>
        <w:lastRenderedPageBreak/>
        <w:t xml:space="preserve">e) non aver subito sanzioni </w:t>
      </w:r>
      <w:r w:rsidR="0085322C" w:rsidRPr="009F6577">
        <w:rPr>
          <w:rFonts w:ascii="Arial" w:hAnsi="Arial" w:cs="Arial"/>
          <w:sz w:val="24"/>
          <w:szCs w:val="24"/>
        </w:rPr>
        <w:t>disciplinare.</w:t>
      </w:r>
    </w:p>
    <w:p w:rsidR="006335DC" w:rsidRPr="009F6577" w:rsidRDefault="007227CC" w:rsidP="008E0000">
      <w:pPr>
        <w:pStyle w:val="Titolo1"/>
        <w:spacing w:after="240"/>
        <w:rPr>
          <w:rFonts w:ascii="Arial" w:hAnsi="Arial" w:cs="Arial"/>
          <w:sz w:val="24"/>
          <w:szCs w:val="24"/>
        </w:rPr>
      </w:pPr>
      <w:bookmarkStart w:id="4" w:name="_Toc531681666"/>
      <w:r w:rsidRPr="009F6577">
        <w:rPr>
          <w:rFonts w:ascii="Arial" w:hAnsi="Arial" w:cs="Arial"/>
          <w:sz w:val="24"/>
          <w:szCs w:val="24"/>
        </w:rPr>
        <w:t xml:space="preserve">Art. </w:t>
      </w:r>
      <w:r w:rsidR="008132E3" w:rsidRPr="009F6577">
        <w:rPr>
          <w:rFonts w:ascii="Arial" w:hAnsi="Arial" w:cs="Arial"/>
          <w:sz w:val="24"/>
          <w:szCs w:val="24"/>
        </w:rPr>
        <w:t>4</w:t>
      </w:r>
      <w:r w:rsidRPr="009F6577">
        <w:rPr>
          <w:rFonts w:ascii="Arial" w:hAnsi="Arial" w:cs="Arial"/>
          <w:sz w:val="24"/>
          <w:szCs w:val="24"/>
        </w:rPr>
        <w:t xml:space="preserve"> </w:t>
      </w:r>
      <w:r w:rsidR="006335DC" w:rsidRPr="009F6577">
        <w:rPr>
          <w:rFonts w:ascii="Arial" w:hAnsi="Arial" w:cs="Arial"/>
          <w:sz w:val="24"/>
          <w:szCs w:val="24"/>
        </w:rPr>
        <w:t>-</w:t>
      </w:r>
      <w:r w:rsidRPr="009F6577">
        <w:rPr>
          <w:rFonts w:ascii="Arial" w:hAnsi="Arial" w:cs="Arial"/>
          <w:sz w:val="24"/>
          <w:szCs w:val="24"/>
        </w:rPr>
        <w:t xml:space="preserve"> Retribuzione di posizione e di risultato</w:t>
      </w:r>
      <w:bookmarkEnd w:id="4"/>
    </w:p>
    <w:p w:rsidR="006335DC" w:rsidRPr="009F6577" w:rsidRDefault="00F86726" w:rsidP="00F8097C">
      <w:pPr>
        <w:pStyle w:val="Paragrafoelenco"/>
        <w:numPr>
          <w:ilvl w:val="0"/>
          <w:numId w:val="10"/>
        </w:numPr>
        <w:tabs>
          <w:tab w:val="left" w:pos="284"/>
        </w:tabs>
        <w:autoSpaceDE w:val="0"/>
        <w:autoSpaceDN w:val="0"/>
        <w:adjustRightInd w:val="0"/>
        <w:spacing w:before="120" w:after="120"/>
        <w:contextualSpacing w:val="0"/>
        <w:rPr>
          <w:rFonts w:ascii="Arial" w:hAnsi="Arial" w:cs="Arial"/>
          <w:sz w:val="24"/>
          <w:szCs w:val="24"/>
        </w:rPr>
      </w:pPr>
      <w:r w:rsidRPr="009F6577">
        <w:rPr>
          <w:rFonts w:ascii="Arial" w:hAnsi="Arial" w:cs="Arial"/>
          <w:sz w:val="24"/>
          <w:szCs w:val="24"/>
        </w:rPr>
        <w:t xml:space="preserve">Il trattamento economico accessorio del personale titolare delle posizioni </w:t>
      </w:r>
      <w:r w:rsidR="009F52D7" w:rsidRPr="009F6577">
        <w:rPr>
          <w:rFonts w:ascii="Arial" w:hAnsi="Arial" w:cs="Arial"/>
          <w:sz w:val="24"/>
          <w:szCs w:val="24"/>
        </w:rPr>
        <w:t>organizzative è</w:t>
      </w:r>
      <w:r w:rsidRPr="009F6577">
        <w:rPr>
          <w:rFonts w:ascii="Arial" w:hAnsi="Arial" w:cs="Arial"/>
          <w:sz w:val="24"/>
          <w:szCs w:val="24"/>
        </w:rPr>
        <w:t xml:space="preserve"> composto dalla retribuzione di posizione e dalla retribuzione di risultato. Tale trattamento assorbe tutte le competenze accessorie e le indennità previste dal contratto collettivo nazionale, compreso il compenso per il lavoro straordinario.</w:t>
      </w:r>
    </w:p>
    <w:p w:rsidR="004A5E30" w:rsidRPr="009F6577" w:rsidRDefault="00CF03E8" w:rsidP="00F8097C">
      <w:pPr>
        <w:pStyle w:val="Paragrafoelenco"/>
        <w:numPr>
          <w:ilvl w:val="0"/>
          <w:numId w:val="10"/>
        </w:numPr>
        <w:tabs>
          <w:tab w:val="left" w:pos="284"/>
        </w:tabs>
        <w:autoSpaceDE w:val="0"/>
        <w:autoSpaceDN w:val="0"/>
        <w:adjustRightInd w:val="0"/>
        <w:spacing w:before="120" w:after="120"/>
        <w:ind w:left="0" w:firstLine="0"/>
        <w:contextualSpacing w:val="0"/>
        <w:rPr>
          <w:rFonts w:ascii="Arial" w:hAnsi="Arial" w:cs="Arial"/>
          <w:b/>
          <w:sz w:val="24"/>
          <w:szCs w:val="24"/>
        </w:rPr>
      </w:pPr>
      <w:r w:rsidRPr="009F6577">
        <w:rPr>
          <w:rFonts w:ascii="Arial" w:hAnsi="Arial" w:cs="Arial"/>
          <w:sz w:val="24"/>
          <w:szCs w:val="24"/>
        </w:rPr>
        <w:t xml:space="preserve">In aggiunta alla retribuzione di posizione e di risultato, possono essere </w:t>
      </w:r>
      <w:r w:rsidR="00354FFF" w:rsidRPr="009F6577">
        <w:rPr>
          <w:rFonts w:ascii="Arial" w:hAnsi="Arial" w:cs="Arial"/>
          <w:sz w:val="24"/>
          <w:szCs w:val="24"/>
        </w:rPr>
        <w:t xml:space="preserve">erogati anche i trattamenti accessori </w:t>
      </w:r>
      <w:r w:rsidR="008E7AEB" w:rsidRPr="009F6577">
        <w:rPr>
          <w:rFonts w:ascii="Arial" w:hAnsi="Arial" w:cs="Arial"/>
          <w:sz w:val="24"/>
          <w:szCs w:val="24"/>
        </w:rPr>
        <w:t>previsti dell’art.</w:t>
      </w:r>
      <w:r w:rsidR="00354FFF" w:rsidRPr="009F6577">
        <w:rPr>
          <w:rFonts w:ascii="Arial" w:hAnsi="Arial" w:cs="Arial"/>
          <w:sz w:val="24"/>
          <w:szCs w:val="24"/>
        </w:rPr>
        <w:t xml:space="preserve"> 18 del CCNL</w:t>
      </w:r>
      <w:r w:rsidR="008E7AEB" w:rsidRPr="009F6577">
        <w:rPr>
          <w:rFonts w:ascii="Arial" w:hAnsi="Arial" w:cs="Arial"/>
          <w:sz w:val="24"/>
          <w:szCs w:val="24"/>
        </w:rPr>
        <w:t xml:space="preserve"> Funzioni Locali 21</w:t>
      </w:r>
      <w:r w:rsidR="00354FFF" w:rsidRPr="009F6577">
        <w:rPr>
          <w:rFonts w:ascii="Arial" w:hAnsi="Arial" w:cs="Arial"/>
          <w:sz w:val="24"/>
          <w:szCs w:val="24"/>
        </w:rPr>
        <w:t>/05/</w:t>
      </w:r>
      <w:r w:rsidR="009F52D7" w:rsidRPr="009F6577">
        <w:rPr>
          <w:rFonts w:ascii="Arial" w:hAnsi="Arial" w:cs="Arial"/>
          <w:sz w:val="24"/>
          <w:szCs w:val="24"/>
        </w:rPr>
        <w:t>2018</w:t>
      </w:r>
    </w:p>
    <w:p w:rsidR="00CF03E8" w:rsidRPr="009F6577" w:rsidRDefault="007227CC" w:rsidP="003B4E1F">
      <w:pPr>
        <w:pStyle w:val="Titolo1"/>
        <w:spacing w:after="240"/>
        <w:rPr>
          <w:rFonts w:ascii="Arial" w:hAnsi="Arial" w:cs="Arial"/>
          <w:sz w:val="24"/>
          <w:szCs w:val="24"/>
        </w:rPr>
      </w:pPr>
      <w:bookmarkStart w:id="5" w:name="_Toc531681667"/>
      <w:r w:rsidRPr="009F6577">
        <w:rPr>
          <w:rFonts w:ascii="Arial" w:hAnsi="Arial" w:cs="Arial"/>
          <w:sz w:val="24"/>
          <w:szCs w:val="24"/>
        </w:rPr>
        <w:t>Art</w:t>
      </w:r>
      <w:r w:rsidR="00B40B9C" w:rsidRPr="009F6577">
        <w:rPr>
          <w:rFonts w:ascii="Arial" w:hAnsi="Arial" w:cs="Arial"/>
          <w:sz w:val="24"/>
          <w:szCs w:val="24"/>
        </w:rPr>
        <w:t>.</w:t>
      </w:r>
      <w:r w:rsidR="00CF03E8" w:rsidRPr="009F6577">
        <w:rPr>
          <w:rFonts w:ascii="Arial" w:hAnsi="Arial" w:cs="Arial"/>
          <w:sz w:val="24"/>
          <w:szCs w:val="24"/>
        </w:rPr>
        <w:t xml:space="preserve"> </w:t>
      </w:r>
      <w:r w:rsidR="008132E3" w:rsidRPr="009F6577">
        <w:rPr>
          <w:rFonts w:ascii="Arial" w:hAnsi="Arial" w:cs="Arial"/>
          <w:sz w:val="24"/>
          <w:szCs w:val="24"/>
        </w:rPr>
        <w:t>5</w:t>
      </w:r>
      <w:r w:rsidR="00CF03E8" w:rsidRPr="009F6577">
        <w:rPr>
          <w:rFonts w:ascii="Arial" w:hAnsi="Arial" w:cs="Arial"/>
          <w:sz w:val="24"/>
          <w:szCs w:val="24"/>
        </w:rPr>
        <w:t xml:space="preserve"> </w:t>
      </w:r>
      <w:r w:rsidRPr="009F6577">
        <w:rPr>
          <w:rFonts w:ascii="Arial" w:hAnsi="Arial" w:cs="Arial"/>
          <w:sz w:val="24"/>
          <w:szCs w:val="24"/>
        </w:rPr>
        <w:t>- Graduazione delle posizioni organizzative</w:t>
      </w:r>
      <w:bookmarkEnd w:id="5"/>
      <w:r w:rsidRPr="009F6577">
        <w:rPr>
          <w:rFonts w:ascii="Arial" w:hAnsi="Arial" w:cs="Arial"/>
          <w:sz w:val="24"/>
          <w:szCs w:val="24"/>
        </w:rPr>
        <w:t xml:space="preserve"> </w:t>
      </w:r>
    </w:p>
    <w:p w:rsidR="008132E3" w:rsidRPr="009F6577" w:rsidRDefault="008132E3" w:rsidP="003B4E1F">
      <w:pPr>
        <w:pStyle w:val="Paragrafoelenco"/>
        <w:numPr>
          <w:ilvl w:val="0"/>
          <w:numId w:val="9"/>
        </w:numPr>
        <w:spacing w:before="120" w:after="120"/>
        <w:ind w:left="360"/>
        <w:contextualSpacing w:val="0"/>
        <w:rPr>
          <w:rFonts w:ascii="Arial" w:hAnsi="Arial" w:cs="Arial"/>
          <w:sz w:val="24"/>
          <w:szCs w:val="24"/>
        </w:rPr>
      </w:pPr>
      <w:r w:rsidRPr="009F6577">
        <w:rPr>
          <w:rFonts w:ascii="Arial" w:hAnsi="Arial" w:cs="Arial"/>
          <w:sz w:val="24"/>
          <w:szCs w:val="24"/>
        </w:rPr>
        <w:t>La Giunta Comunale, con propria deliberazione, tenuto conto delle risorse finanziarie previste in bilancio, sulla base della struttura organizzativa dell’ente, provvede a fissare il valore economico delle posizioni organizzative.</w:t>
      </w:r>
    </w:p>
    <w:p w:rsidR="00CF03E8" w:rsidRPr="009F6577" w:rsidRDefault="00CF03E8" w:rsidP="003B4E1F">
      <w:pPr>
        <w:pStyle w:val="Paragrafoelenco"/>
        <w:numPr>
          <w:ilvl w:val="0"/>
          <w:numId w:val="19"/>
        </w:numPr>
        <w:autoSpaceDE w:val="0"/>
        <w:autoSpaceDN w:val="0"/>
        <w:adjustRightInd w:val="0"/>
        <w:spacing w:before="120" w:after="120"/>
        <w:ind w:left="360"/>
        <w:contextualSpacing w:val="0"/>
        <w:rPr>
          <w:rFonts w:ascii="Arial" w:hAnsi="Arial" w:cs="Arial"/>
          <w:sz w:val="24"/>
          <w:szCs w:val="24"/>
        </w:rPr>
      </w:pPr>
      <w:r w:rsidRPr="009F6577">
        <w:rPr>
          <w:rFonts w:ascii="Arial" w:hAnsi="Arial" w:cs="Arial"/>
          <w:sz w:val="24"/>
          <w:szCs w:val="24"/>
        </w:rPr>
        <w:t xml:space="preserve">La graduazione delle Posizioni Organizzative </w:t>
      </w:r>
      <w:r w:rsidR="00B40B9C" w:rsidRPr="009F6577">
        <w:rPr>
          <w:rFonts w:ascii="Arial" w:hAnsi="Arial" w:cs="Arial"/>
          <w:sz w:val="24"/>
          <w:szCs w:val="24"/>
        </w:rPr>
        <w:t xml:space="preserve">avviene </w:t>
      </w:r>
      <w:r w:rsidRPr="009F6577">
        <w:rPr>
          <w:rFonts w:ascii="Arial" w:hAnsi="Arial" w:cs="Arial"/>
          <w:sz w:val="24"/>
          <w:szCs w:val="24"/>
        </w:rPr>
        <w:t>con il supporto del Nucleo di Valutazione applicando i criteri di cui all’Allegato “</w:t>
      </w:r>
      <w:r w:rsidR="00CB332A" w:rsidRPr="009F6577">
        <w:rPr>
          <w:rFonts w:ascii="Arial" w:hAnsi="Arial" w:cs="Arial"/>
          <w:sz w:val="24"/>
          <w:szCs w:val="24"/>
        </w:rPr>
        <w:t>A</w:t>
      </w:r>
      <w:r w:rsidRPr="009F6577">
        <w:rPr>
          <w:rFonts w:ascii="Arial" w:hAnsi="Arial" w:cs="Arial"/>
          <w:sz w:val="24"/>
          <w:szCs w:val="24"/>
        </w:rPr>
        <w:t xml:space="preserve">” del presente </w:t>
      </w:r>
      <w:r w:rsidR="007227CC" w:rsidRPr="009F6577">
        <w:rPr>
          <w:rFonts w:ascii="Arial" w:hAnsi="Arial" w:cs="Arial"/>
          <w:sz w:val="24"/>
          <w:szCs w:val="24"/>
        </w:rPr>
        <w:t>r</w:t>
      </w:r>
      <w:r w:rsidRPr="009F6577">
        <w:rPr>
          <w:rFonts w:ascii="Arial" w:hAnsi="Arial" w:cs="Arial"/>
          <w:sz w:val="24"/>
          <w:szCs w:val="24"/>
        </w:rPr>
        <w:t>egolamento.</w:t>
      </w:r>
    </w:p>
    <w:p w:rsidR="00B40B9C" w:rsidRPr="009F6577" w:rsidRDefault="00CF03E8" w:rsidP="003B4E1F">
      <w:pPr>
        <w:pStyle w:val="Paragrafoelenco"/>
        <w:numPr>
          <w:ilvl w:val="1"/>
          <w:numId w:val="24"/>
        </w:numPr>
        <w:autoSpaceDE w:val="0"/>
        <w:autoSpaceDN w:val="0"/>
        <w:adjustRightInd w:val="0"/>
        <w:spacing w:before="120" w:after="120"/>
        <w:ind w:left="360"/>
        <w:contextualSpacing w:val="0"/>
        <w:rPr>
          <w:rFonts w:ascii="Arial" w:hAnsi="Arial" w:cs="Arial"/>
          <w:sz w:val="24"/>
          <w:szCs w:val="24"/>
        </w:rPr>
      </w:pPr>
      <w:r w:rsidRPr="009F6577">
        <w:rPr>
          <w:rFonts w:ascii="Arial" w:hAnsi="Arial" w:cs="Arial"/>
          <w:sz w:val="24"/>
          <w:szCs w:val="24"/>
        </w:rPr>
        <w:t xml:space="preserve">La graduazione deve tenere conto </w:t>
      </w:r>
      <w:r w:rsidR="00CA3819" w:rsidRPr="009F6577">
        <w:rPr>
          <w:rFonts w:ascii="Arial" w:hAnsi="Arial" w:cs="Arial"/>
          <w:sz w:val="24"/>
          <w:szCs w:val="24"/>
        </w:rPr>
        <w:t xml:space="preserve">la </w:t>
      </w:r>
      <w:r w:rsidR="00B40B9C" w:rsidRPr="009F6577">
        <w:rPr>
          <w:rFonts w:ascii="Arial" w:hAnsi="Arial" w:cs="Arial"/>
          <w:sz w:val="24"/>
          <w:szCs w:val="24"/>
        </w:rPr>
        <w:t xml:space="preserve">complessità nonché della rilevanza delle responsabilità amministrative e gestionali di ciascuna posizione organizzativa. </w:t>
      </w:r>
    </w:p>
    <w:p w:rsidR="00EA75BA" w:rsidRPr="009F6577" w:rsidRDefault="00EA75BA" w:rsidP="003B4E1F">
      <w:pPr>
        <w:pStyle w:val="Paragrafoelenco"/>
        <w:numPr>
          <w:ilvl w:val="0"/>
          <w:numId w:val="25"/>
        </w:numPr>
        <w:autoSpaceDE w:val="0"/>
        <w:autoSpaceDN w:val="0"/>
        <w:adjustRightInd w:val="0"/>
        <w:spacing w:before="120" w:after="120"/>
        <w:contextualSpacing w:val="0"/>
        <w:rPr>
          <w:rFonts w:ascii="Arial" w:hAnsi="Arial" w:cs="Arial"/>
          <w:sz w:val="24"/>
          <w:szCs w:val="24"/>
        </w:rPr>
      </w:pPr>
      <w:r w:rsidRPr="009F6577">
        <w:rPr>
          <w:rFonts w:ascii="Arial" w:hAnsi="Arial" w:cs="Arial"/>
          <w:sz w:val="24"/>
          <w:szCs w:val="24"/>
        </w:rPr>
        <w:t xml:space="preserve">Le risultanze delle operazioni di cui al precedente comma sono finalizzate alla determinazione della retribuzione di posizione, da riconoscersi nell’ambito e nel rispetto dei limiti </w:t>
      </w:r>
      <w:proofErr w:type="spellStart"/>
      <w:r w:rsidRPr="009F6577">
        <w:rPr>
          <w:rFonts w:ascii="Arial" w:hAnsi="Arial" w:cs="Arial"/>
          <w:sz w:val="24"/>
          <w:szCs w:val="24"/>
        </w:rPr>
        <w:t>sottoindicati</w:t>
      </w:r>
      <w:proofErr w:type="spellEnd"/>
      <w:r w:rsidRPr="009F6577">
        <w:rPr>
          <w:rFonts w:ascii="Arial" w:hAnsi="Arial" w:cs="Arial"/>
          <w:sz w:val="24"/>
          <w:szCs w:val="24"/>
        </w:rPr>
        <w:t>:</w:t>
      </w:r>
    </w:p>
    <w:p w:rsidR="001B41CA" w:rsidRPr="009F6577" w:rsidRDefault="001B41CA" w:rsidP="003B4E1F">
      <w:pPr>
        <w:pStyle w:val="Corpodeltesto2"/>
        <w:numPr>
          <w:ilvl w:val="0"/>
          <w:numId w:val="25"/>
        </w:numPr>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sz w:val="24"/>
          <w:szCs w:val="24"/>
        </w:rPr>
      </w:pPr>
      <w:r w:rsidRPr="009F6577">
        <w:rPr>
          <w:rFonts w:ascii="Arial" w:hAnsi="Arial" w:cs="Arial"/>
          <w:b w:val="0"/>
          <w:sz w:val="24"/>
          <w:szCs w:val="24"/>
        </w:rPr>
        <w:t xml:space="preserve">La graduazione delle posizioni organizzative è volta a individuare il punteggio in corrispondenza del quale viene stabilita la retribuzione di posizione che va da un minimo </w:t>
      </w:r>
      <w:r w:rsidR="003B4E1F" w:rsidRPr="009F6577">
        <w:rPr>
          <w:rFonts w:ascii="Arial" w:hAnsi="Arial" w:cs="Arial"/>
          <w:b w:val="0"/>
          <w:sz w:val="24"/>
          <w:szCs w:val="24"/>
        </w:rPr>
        <w:t>di 5.000</w:t>
      </w:r>
      <w:r w:rsidRPr="009F6577">
        <w:rPr>
          <w:rFonts w:ascii="Arial" w:hAnsi="Arial" w:cs="Arial"/>
          <w:b w:val="0"/>
          <w:sz w:val="24"/>
          <w:szCs w:val="24"/>
        </w:rPr>
        <w:t>,00 Euro ad un massimo di 16.000,00 Euro annui lordi per 13 mensilità, la graduazione avviene in base alla valutazione degli indicatori di complessità e responsabilità che sono i requisiti caratterizzanti l’attribuzione della posizione organizzativa.</w:t>
      </w:r>
    </w:p>
    <w:p w:rsidR="001B41CA" w:rsidRPr="009F6577" w:rsidRDefault="001B41CA" w:rsidP="003B4E1F">
      <w:pPr>
        <w:pStyle w:val="Corpodeltesto2"/>
        <w:numPr>
          <w:ilvl w:val="0"/>
          <w:numId w:val="25"/>
        </w:numPr>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sz w:val="24"/>
          <w:szCs w:val="24"/>
        </w:rPr>
      </w:pPr>
      <w:r w:rsidRPr="009F6577">
        <w:rPr>
          <w:rFonts w:ascii="Arial" w:hAnsi="Arial" w:cs="Arial"/>
          <w:b w:val="0"/>
          <w:sz w:val="24"/>
          <w:szCs w:val="24"/>
        </w:rPr>
        <w:t>La retribuzione di posizione nelle ipotesi di assegnazione delle PO a categorie inferiori alla D va da 3.000,00 Euro a 9.500,00 Euro.</w:t>
      </w:r>
    </w:p>
    <w:p w:rsidR="001B41CA" w:rsidRPr="009F6577" w:rsidRDefault="001B41CA" w:rsidP="003B4E1F">
      <w:pPr>
        <w:pStyle w:val="Corpodeltesto2"/>
        <w:numPr>
          <w:ilvl w:val="0"/>
          <w:numId w:val="25"/>
        </w:numPr>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sz w:val="24"/>
          <w:szCs w:val="24"/>
        </w:rPr>
      </w:pPr>
      <w:r w:rsidRPr="009F6577">
        <w:rPr>
          <w:rFonts w:ascii="Arial" w:hAnsi="Arial" w:cs="Arial"/>
          <w:b w:val="0"/>
          <w:sz w:val="24"/>
          <w:szCs w:val="24"/>
        </w:rPr>
        <w:t>Gli enti definiscono i criteri per la determinazione e per l’erogazione annuale della retribuzione di risultato delle posizioni organizzative, destinando a tale particolare voce retributiva una quota non inferiore al 15% delle risorse complessivamente finalizzate alla erogazione della retribuzione di posizione e di risultato di tutte le posizioni organizzative previste dal proprio ordinamento che sono corrisposte a carico dei bilanci degli enti.</w:t>
      </w:r>
    </w:p>
    <w:p w:rsidR="001B41CA" w:rsidRPr="009F6577" w:rsidRDefault="001B41CA" w:rsidP="003B4E1F">
      <w:pPr>
        <w:pStyle w:val="Corpodeltesto2"/>
        <w:numPr>
          <w:ilvl w:val="0"/>
          <w:numId w:val="25"/>
        </w:numPr>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sz w:val="24"/>
          <w:szCs w:val="24"/>
        </w:rPr>
      </w:pPr>
      <w:r w:rsidRPr="009F6577">
        <w:rPr>
          <w:rFonts w:ascii="Arial" w:hAnsi="Arial" w:cs="Arial"/>
          <w:b w:val="0"/>
          <w:sz w:val="24"/>
          <w:szCs w:val="24"/>
        </w:rPr>
        <w:t>Il giudizio sui singoli indicatori viene espresso attraverso l’attribuzione di un punteggio e gli indicatori sono quelli di cui all’allegata scheda “A)”, su tutti questi indicatori viene espresso un giudizio che va dal basso verso l’alto, in base al grado di soddisfazione dell’indicatore, al giudizio corrisponde l’attribuzione di un punteggio secondo il sistema espresso nella scheda che segue il cui punteggio massimo raggiungibile è di 100 punti.</w:t>
      </w:r>
    </w:p>
    <w:p w:rsidR="001B41CA" w:rsidRPr="009F6577" w:rsidRDefault="001B41CA" w:rsidP="003B4E1F">
      <w:pPr>
        <w:pStyle w:val="Corpodeltesto2"/>
        <w:numPr>
          <w:ilvl w:val="0"/>
          <w:numId w:val="25"/>
        </w:numPr>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r w:rsidRPr="009F6577">
        <w:rPr>
          <w:rFonts w:ascii="Arial" w:hAnsi="Arial" w:cs="Arial"/>
          <w:b w:val="0"/>
          <w:bCs/>
          <w:sz w:val="24"/>
          <w:szCs w:val="24"/>
        </w:rPr>
        <w:t>In base al percorso delineato, a ciascuna posizione viene attribuito un valore numerico equivalente alla somma dei valori riportati per ciascun fattore di valutazione.</w:t>
      </w:r>
    </w:p>
    <w:p w:rsidR="0021745F" w:rsidRPr="009F6577" w:rsidRDefault="0021745F"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p>
    <w:p w:rsidR="0021745F" w:rsidRPr="009F6577" w:rsidRDefault="00391394" w:rsidP="00391394">
      <w:pPr>
        <w:pStyle w:val="Corpodeltesto2"/>
        <w:pBdr>
          <w:top w:val="none" w:sz="0" w:space="0" w:color="auto"/>
          <w:left w:val="none" w:sz="0" w:space="0" w:color="auto"/>
          <w:bottom w:val="none" w:sz="0" w:space="0" w:color="auto"/>
          <w:right w:val="none" w:sz="0" w:space="0" w:color="auto"/>
        </w:pBdr>
        <w:spacing w:before="120" w:after="120" w:line="276" w:lineRule="auto"/>
        <w:ind w:left="142"/>
        <w:jc w:val="both"/>
        <w:rPr>
          <w:rFonts w:ascii="Arial" w:hAnsi="Arial" w:cs="Arial"/>
          <w:b w:val="0"/>
          <w:bCs/>
          <w:sz w:val="24"/>
          <w:szCs w:val="24"/>
        </w:rPr>
      </w:pPr>
      <w:r>
        <w:rPr>
          <w:rFonts w:ascii="Arial" w:hAnsi="Arial" w:cs="Arial"/>
          <w:b w:val="0"/>
          <w:bCs/>
          <w:sz w:val="24"/>
          <w:szCs w:val="24"/>
        </w:rPr>
        <w:t xml:space="preserve">10. </w:t>
      </w:r>
      <w:r w:rsidR="0021745F" w:rsidRPr="009F6577">
        <w:rPr>
          <w:rFonts w:ascii="Arial" w:hAnsi="Arial" w:cs="Arial"/>
          <w:b w:val="0"/>
          <w:bCs/>
          <w:sz w:val="24"/>
          <w:szCs w:val="24"/>
        </w:rPr>
        <w:t xml:space="preserve">Le caratteristiche considerate ai fini della graduazione delle posizioni organizzative </w:t>
      </w:r>
      <w:r>
        <w:rPr>
          <w:rFonts w:ascii="Arial" w:hAnsi="Arial" w:cs="Arial"/>
          <w:b w:val="0"/>
          <w:bCs/>
          <w:sz w:val="24"/>
          <w:szCs w:val="24"/>
        </w:rPr>
        <w:t xml:space="preserve">   </w:t>
      </w:r>
      <w:r w:rsidR="0021745F" w:rsidRPr="009F6577">
        <w:rPr>
          <w:rFonts w:ascii="Arial" w:hAnsi="Arial" w:cs="Arial"/>
          <w:b w:val="0"/>
          <w:bCs/>
          <w:sz w:val="24"/>
          <w:szCs w:val="24"/>
        </w:rPr>
        <w:t>sono valutate in base ai seguenti criteri:</w:t>
      </w:r>
    </w:p>
    <w:p w:rsidR="0021745F" w:rsidRPr="009F6577" w:rsidRDefault="0021745F"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r w:rsidRPr="006B50AC">
        <w:rPr>
          <w:rFonts w:ascii="Arial" w:hAnsi="Arial" w:cs="Arial"/>
          <w:b w:val="0"/>
          <w:bCs/>
          <w:i/>
          <w:sz w:val="24"/>
          <w:szCs w:val="24"/>
        </w:rPr>
        <w:t>Dimensione organizzativa</w:t>
      </w:r>
      <w:r w:rsidRPr="009F6577">
        <w:rPr>
          <w:rFonts w:ascii="Arial" w:hAnsi="Arial" w:cs="Arial"/>
          <w:b w:val="0"/>
          <w:bCs/>
          <w:sz w:val="24"/>
          <w:szCs w:val="24"/>
        </w:rPr>
        <w:t xml:space="preserve"> </w:t>
      </w:r>
      <w:r w:rsidR="0010476E">
        <w:rPr>
          <w:rFonts w:ascii="Arial" w:hAnsi="Arial" w:cs="Arial"/>
          <w:b w:val="0"/>
          <w:bCs/>
          <w:sz w:val="24"/>
          <w:szCs w:val="24"/>
        </w:rPr>
        <w:t>–</w:t>
      </w:r>
      <w:r w:rsidR="006B50AC">
        <w:rPr>
          <w:rFonts w:ascii="Arial" w:hAnsi="Arial" w:cs="Arial"/>
          <w:b w:val="0"/>
          <w:bCs/>
          <w:sz w:val="24"/>
          <w:szCs w:val="24"/>
        </w:rPr>
        <w:t xml:space="preserve"> </w:t>
      </w:r>
      <w:r w:rsidR="0010476E">
        <w:rPr>
          <w:rFonts w:ascii="Arial" w:hAnsi="Arial" w:cs="Arial"/>
          <w:b w:val="0"/>
          <w:bCs/>
          <w:sz w:val="24"/>
          <w:szCs w:val="24"/>
        </w:rPr>
        <w:t xml:space="preserve">è valutata </w:t>
      </w:r>
      <w:r w:rsidRPr="009F6577">
        <w:rPr>
          <w:rFonts w:ascii="Arial" w:hAnsi="Arial" w:cs="Arial"/>
          <w:b w:val="0"/>
          <w:bCs/>
          <w:sz w:val="24"/>
          <w:szCs w:val="24"/>
        </w:rPr>
        <w:t>la composizione</w:t>
      </w:r>
      <w:r w:rsidR="006B50AC">
        <w:rPr>
          <w:rFonts w:ascii="Arial" w:hAnsi="Arial" w:cs="Arial"/>
          <w:b w:val="0"/>
          <w:bCs/>
          <w:sz w:val="24"/>
          <w:szCs w:val="24"/>
        </w:rPr>
        <w:t xml:space="preserve"> della</w:t>
      </w:r>
      <w:r w:rsidRPr="009F6577">
        <w:rPr>
          <w:rFonts w:ascii="Arial" w:hAnsi="Arial" w:cs="Arial"/>
          <w:b w:val="0"/>
          <w:bCs/>
          <w:sz w:val="24"/>
          <w:szCs w:val="24"/>
        </w:rPr>
        <w:t xml:space="preserve"> struttura operativa di cui assume la respon</w:t>
      </w:r>
      <w:r w:rsidR="00F2301A">
        <w:rPr>
          <w:rFonts w:ascii="Arial" w:hAnsi="Arial" w:cs="Arial"/>
          <w:b w:val="0"/>
          <w:bCs/>
          <w:sz w:val="24"/>
          <w:szCs w:val="24"/>
        </w:rPr>
        <w:t>s</w:t>
      </w:r>
      <w:r w:rsidR="006B50AC">
        <w:rPr>
          <w:rFonts w:ascii="Arial" w:hAnsi="Arial" w:cs="Arial"/>
          <w:b w:val="0"/>
          <w:bCs/>
          <w:sz w:val="24"/>
          <w:szCs w:val="24"/>
        </w:rPr>
        <w:t>abilità</w:t>
      </w:r>
      <w:r w:rsidRPr="009F6577">
        <w:rPr>
          <w:rFonts w:ascii="Arial" w:hAnsi="Arial" w:cs="Arial"/>
          <w:b w:val="0"/>
          <w:bCs/>
          <w:sz w:val="24"/>
          <w:szCs w:val="24"/>
        </w:rPr>
        <w:t xml:space="preserve"> il titolare di posizione organizzativa in relazione all</w:t>
      </w:r>
      <w:r w:rsidR="006B50AC">
        <w:rPr>
          <w:rFonts w:ascii="Arial" w:hAnsi="Arial" w:cs="Arial"/>
          <w:b w:val="0"/>
          <w:bCs/>
          <w:sz w:val="24"/>
          <w:szCs w:val="24"/>
        </w:rPr>
        <w:t xml:space="preserve">a tipologia e quantità </w:t>
      </w:r>
      <w:r w:rsidR="00F2301A">
        <w:rPr>
          <w:rFonts w:ascii="Arial" w:hAnsi="Arial" w:cs="Arial"/>
          <w:b w:val="0"/>
          <w:bCs/>
          <w:sz w:val="24"/>
          <w:szCs w:val="24"/>
        </w:rPr>
        <w:t>di riso</w:t>
      </w:r>
      <w:r w:rsidRPr="009F6577">
        <w:rPr>
          <w:rFonts w:ascii="Arial" w:hAnsi="Arial" w:cs="Arial"/>
          <w:b w:val="0"/>
          <w:bCs/>
          <w:sz w:val="24"/>
          <w:szCs w:val="24"/>
        </w:rPr>
        <w:t>rse umane assegnate, con p</w:t>
      </w:r>
      <w:r w:rsidR="003352C7" w:rsidRPr="009F6577">
        <w:rPr>
          <w:rFonts w:ascii="Arial" w:hAnsi="Arial" w:cs="Arial"/>
          <w:b w:val="0"/>
          <w:bCs/>
          <w:sz w:val="24"/>
          <w:szCs w:val="24"/>
        </w:rPr>
        <w:t>a</w:t>
      </w:r>
      <w:r w:rsidRPr="009F6577">
        <w:rPr>
          <w:rFonts w:ascii="Arial" w:hAnsi="Arial" w:cs="Arial"/>
          <w:b w:val="0"/>
          <w:bCs/>
          <w:sz w:val="24"/>
          <w:szCs w:val="24"/>
        </w:rPr>
        <w:t>rticolare riguardo alla presenza di profili appartenenti alla categoria D</w:t>
      </w:r>
      <w:r w:rsidR="003352C7" w:rsidRPr="009F6577">
        <w:rPr>
          <w:rFonts w:ascii="Arial" w:hAnsi="Arial" w:cs="Arial"/>
          <w:b w:val="0"/>
          <w:bCs/>
          <w:sz w:val="24"/>
          <w:szCs w:val="24"/>
        </w:rPr>
        <w:t>.</w:t>
      </w:r>
    </w:p>
    <w:p w:rsidR="0021745F" w:rsidRPr="009F6577" w:rsidRDefault="003352C7"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r w:rsidRPr="006B50AC">
        <w:rPr>
          <w:rFonts w:ascii="Arial" w:hAnsi="Arial" w:cs="Arial"/>
          <w:b w:val="0"/>
          <w:bCs/>
          <w:i/>
          <w:sz w:val="24"/>
          <w:szCs w:val="24"/>
        </w:rPr>
        <w:t>C</w:t>
      </w:r>
      <w:r w:rsidR="0021745F" w:rsidRPr="006B50AC">
        <w:rPr>
          <w:rFonts w:ascii="Arial" w:hAnsi="Arial" w:cs="Arial"/>
          <w:b w:val="0"/>
          <w:bCs/>
          <w:i/>
          <w:sz w:val="24"/>
          <w:szCs w:val="24"/>
        </w:rPr>
        <w:t>omplessit</w:t>
      </w:r>
      <w:r w:rsidR="006B50AC">
        <w:rPr>
          <w:rFonts w:ascii="Arial" w:hAnsi="Arial" w:cs="Arial"/>
          <w:b w:val="0"/>
          <w:bCs/>
          <w:i/>
          <w:sz w:val="24"/>
          <w:szCs w:val="24"/>
        </w:rPr>
        <w:t>à</w:t>
      </w:r>
      <w:r w:rsidR="0021745F" w:rsidRPr="006B50AC">
        <w:rPr>
          <w:rFonts w:ascii="Arial" w:hAnsi="Arial" w:cs="Arial"/>
          <w:b w:val="0"/>
          <w:bCs/>
          <w:i/>
          <w:sz w:val="24"/>
          <w:szCs w:val="24"/>
        </w:rPr>
        <w:t xml:space="preserve"> gestionale</w:t>
      </w:r>
      <w:r w:rsidR="006B50AC">
        <w:rPr>
          <w:rFonts w:ascii="Arial" w:hAnsi="Arial" w:cs="Arial"/>
          <w:b w:val="0"/>
          <w:bCs/>
          <w:i/>
          <w:sz w:val="24"/>
          <w:szCs w:val="24"/>
        </w:rPr>
        <w:t xml:space="preserve"> -</w:t>
      </w:r>
      <w:r w:rsidRPr="009F6577">
        <w:rPr>
          <w:rFonts w:ascii="Arial" w:hAnsi="Arial" w:cs="Arial"/>
          <w:b w:val="0"/>
          <w:bCs/>
          <w:sz w:val="24"/>
          <w:szCs w:val="24"/>
        </w:rPr>
        <w:t xml:space="preserve"> sono valutati grado di autonomia de</w:t>
      </w:r>
      <w:r w:rsidR="00EB2C5B">
        <w:rPr>
          <w:rFonts w:ascii="Arial" w:hAnsi="Arial" w:cs="Arial"/>
          <w:b w:val="0"/>
          <w:bCs/>
          <w:sz w:val="24"/>
          <w:szCs w:val="24"/>
        </w:rPr>
        <w:t>cisionale riconosciuta alla P</w:t>
      </w:r>
      <w:r w:rsidR="006B50AC">
        <w:rPr>
          <w:rFonts w:ascii="Arial" w:hAnsi="Arial" w:cs="Arial"/>
          <w:b w:val="0"/>
          <w:bCs/>
          <w:sz w:val="24"/>
          <w:szCs w:val="24"/>
        </w:rPr>
        <w:t>O</w:t>
      </w:r>
      <w:r w:rsidRPr="009F6577">
        <w:rPr>
          <w:rFonts w:ascii="Arial" w:hAnsi="Arial" w:cs="Arial"/>
          <w:b w:val="0"/>
          <w:bCs/>
          <w:sz w:val="24"/>
          <w:szCs w:val="24"/>
        </w:rPr>
        <w:t xml:space="preserve"> grado di rischio e respon</w:t>
      </w:r>
      <w:r w:rsidR="00E63AF1" w:rsidRPr="009F6577">
        <w:rPr>
          <w:rFonts w:ascii="Arial" w:hAnsi="Arial" w:cs="Arial"/>
          <w:b w:val="0"/>
          <w:bCs/>
          <w:sz w:val="24"/>
          <w:szCs w:val="24"/>
        </w:rPr>
        <w:t>s</w:t>
      </w:r>
      <w:r w:rsidR="006B50AC">
        <w:rPr>
          <w:rFonts w:ascii="Arial" w:hAnsi="Arial" w:cs="Arial"/>
          <w:b w:val="0"/>
          <w:bCs/>
          <w:sz w:val="24"/>
          <w:szCs w:val="24"/>
        </w:rPr>
        <w:t>abilità.</w:t>
      </w:r>
    </w:p>
    <w:p w:rsidR="003352C7" w:rsidRPr="009F6577" w:rsidRDefault="003352C7"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r w:rsidRPr="006B50AC">
        <w:rPr>
          <w:rFonts w:ascii="Arial" w:hAnsi="Arial" w:cs="Arial"/>
          <w:b w:val="0"/>
          <w:bCs/>
          <w:i/>
          <w:sz w:val="24"/>
          <w:szCs w:val="24"/>
        </w:rPr>
        <w:t>Complessit</w:t>
      </w:r>
      <w:r w:rsidR="006B50AC">
        <w:rPr>
          <w:rFonts w:ascii="Arial" w:hAnsi="Arial" w:cs="Arial"/>
          <w:b w:val="0"/>
          <w:bCs/>
          <w:i/>
          <w:sz w:val="24"/>
          <w:szCs w:val="24"/>
        </w:rPr>
        <w:t>à</w:t>
      </w:r>
      <w:r w:rsidRPr="006B50AC">
        <w:rPr>
          <w:rFonts w:ascii="Arial" w:hAnsi="Arial" w:cs="Arial"/>
          <w:b w:val="0"/>
          <w:bCs/>
          <w:i/>
          <w:sz w:val="24"/>
          <w:szCs w:val="24"/>
        </w:rPr>
        <w:t xml:space="preserve"> del sistema relazionale</w:t>
      </w:r>
      <w:r w:rsidRPr="009F6577">
        <w:rPr>
          <w:rFonts w:ascii="Arial" w:hAnsi="Arial" w:cs="Arial"/>
          <w:b w:val="0"/>
          <w:bCs/>
          <w:sz w:val="24"/>
          <w:szCs w:val="24"/>
        </w:rPr>
        <w:t xml:space="preserve"> </w:t>
      </w:r>
      <w:r w:rsidR="006B50AC">
        <w:rPr>
          <w:rFonts w:ascii="Arial" w:hAnsi="Arial" w:cs="Arial"/>
          <w:b w:val="0"/>
          <w:bCs/>
          <w:sz w:val="24"/>
          <w:szCs w:val="24"/>
        </w:rPr>
        <w:t xml:space="preserve">- </w:t>
      </w:r>
      <w:r w:rsidRPr="009F6577">
        <w:rPr>
          <w:rFonts w:ascii="Arial" w:hAnsi="Arial" w:cs="Arial"/>
          <w:b w:val="0"/>
          <w:bCs/>
          <w:sz w:val="24"/>
          <w:szCs w:val="24"/>
        </w:rPr>
        <w:t>so</w:t>
      </w:r>
      <w:r w:rsidR="006B50AC">
        <w:rPr>
          <w:rFonts w:ascii="Arial" w:hAnsi="Arial" w:cs="Arial"/>
          <w:b w:val="0"/>
          <w:bCs/>
          <w:sz w:val="24"/>
          <w:szCs w:val="24"/>
        </w:rPr>
        <w:t>no valutati grado di complessità</w:t>
      </w:r>
      <w:r w:rsidRPr="009F6577">
        <w:rPr>
          <w:rFonts w:ascii="Arial" w:hAnsi="Arial" w:cs="Arial"/>
          <w:b w:val="0"/>
          <w:bCs/>
          <w:sz w:val="24"/>
          <w:szCs w:val="24"/>
        </w:rPr>
        <w:t xml:space="preserve"> delle relazioni esterne e interne</w:t>
      </w:r>
      <w:r w:rsidR="006B50AC">
        <w:rPr>
          <w:rFonts w:ascii="Arial" w:hAnsi="Arial" w:cs="Arial"/>
          <w:b w:val="0"/>
          <w:bCs/>
          <w:sz w:val="24"/>
          <w:szCs w:val="24"/>
        </w:rPr>
        <w:t>.</w:t>
      </w:r>
    </w:p>
    <w:p w:rsidR="003352C7" w:rsidRPr="006B50AC" w:rsidRDefault="003352C7"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i/>
          <w:sz w:val="24"/>
          <w:szCs w:val="24"/>
        </w:rPr>
      </w:pPr>
      <w:r w:rsidRPr="006B50AC">
        <w:rPr>
          <w:rFonts w:ascii="Arial" w:hAnsi="Arial" w:cs="Arial"/>
          <w:b w:val="0"/>
          <w:bCs/>
          <w:i/>
          <w:sz w:val="24"/>
          <w:szCs w:val="24"/>
        </w:rPr>
        <w:t>Attivit</w:t>
      </w:r>
      <w:r w:rsidR="006B50AC" w:rsidRPr="006B50AC">
        <w:rPr>
          <w:rFonts w:ascii="Arial" w:hAnsi="Arial" w:cs="Arial"/>
          <w:b w:val="0"/>
          <w:bCs/>
          <w:i/>
          <w:sz w:val="24"/>
          <w:szCs w:val="24"/>
        </w:rPr>
        <w:t>à</w:t>
      </w:r>
      <w:r w:rsidRPr="006B50AC">
        <w:rPr>
          <w:rFonts w:ascii="Arial" w:hAnsi="Arial" w:cs="Arial"/>
          <w:b w:val="0"/>
          <w:bCs/>
          <w:i/>
          <w:sz w:val="24"/>
          <w:szCs w:val="24"/>
        </w:rPr>
        <w:t xml:space="preserve"> di controllo vigilanza e direzione </w:t>
      </w:r>
    </w:p>
    <w:p w:rsidR="003352C7" w:rsidRDefault="00B17B42"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r>
        <w:rPr>
          <w:rFonts w:ascii="Arial" w:hAnsi="Arial" w:cs="Arial"/>
          <w:b w:val="0"/>
          <w:bCs/>
          <w:i/>
          <w:sz w:val="24"/>
          <w:szCs w:val="24"/>
        </w:rPr>
        <w:t xml:space="preserve">Strategicità </w:t>
      </w:r>
      <w:r w:rsidR="003352C7" w:rsidRPr="00B17B42">
        <w:rPr>
          <w:rFonts w:ascii="Arial" w:hAnsi="Arial" w:cs="Arial"/>
          <w:b w:val="0"/>
          <w:bCs/>
          <w:i/>
          <w:sz w:val="24"/>
          <w:szCs w:val="24"/>
        </w:rPr>
        <w:t>dell’area</w:t>
      </w:r>
      <w:r w:rsidR="003352C7" w:rsidRPr="009F6577">
        <w:rPr>
          <w:rFonts w:ascii="Arial" w:hAnsi="Arial" w:cs="Arial"/>
          <w:b w:val="0"/>
          <w:bCs/>
          <w:sz w:val="24"/>
          <w:szCs w:val="24"/>
        </w:rPr>
        <w:t xml:space="preserve"> </w:t>
      </w:r>
      <w:r>
        <w:rPr>
          <w:rFonts w:ascii="Arial" w:hAnsi="Arial" w:cs="Arial"/>
          <w:b w:val="0"/>
          <w:bCs/>
          <w:sz w:val="24"/>
          <w:szCs w:val="24"/>
        </w:rPr>
        <w:t>-</w:t>
      </w:r>
      <w:r w:rsidR="003352C7" w:rsidRPr="009F6577">
        <w:rPr>
          <w:rFonts w:ascii="Arial" w:hAnsi="Arial" w:cs="Arial"/>
          <w:b w:val="0"/>
          <w:bCs/>
          <w:sz w:val="24"/>
          <w:szCs w:val="24"/>
        </w:rPr>
        <w:t xml:space="preserve"> </w:t>
      </w:r>
      <w:r>
        <w:rPr>
          <w:rFonts w:ascii="Arial" w:hAnsi="Arial" w:cs="Arial"/>
          <w:b w:val="0"/>
          <w:bCs/>
          <w:sz w:val="24"/>
          <w:szCs w:val="24"/>
        </w:rPr>
        <w:t>è</w:t>
      </w:r>
      <w:r w:rsidR="003352C7" w:rsidRPr="009F6577">
        <w:rPr>
          <w:rFonts w:ascii="Arial" w:hAnsi="Arial" w:cs="Arial"/>
          <w:b w:val="0"/>
          <w:bCs/>
          <w:sz w:val="24"/>
          <w:szCs w:val="24"/>
        </w:rPr>
        <w:t xml:space="preserve"> considerata la rilevanza delle funzioni conferite rispetto al programma di mandato.</w:t>
      </w:r>
    </w:p>
    <w:p w:rsidR="00ED6E6B" w:rsidRPr="009F6577" w:rsidRDefault="00ED6E6B"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p>
    <w:p w:rsidR="00CC29AF" w:rsidRPr="0051423D" w:rsidRDefault="003352C7" w:rsidP="003B4E1F">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r w:rsidRPr="009F6577">
        <w:rPr>
          <w:rFonts w:ascii="Arial" w:hAnsi="Arial" w:cs="Arial"/>
          <w:b w:val="0"/>
          <w:bCs/>
          <w:sz w:val="24"/>
          <w:szCs w:val="24"/>
        </w:rPr>
        <w:t>11</w:t>
      </w:r>
      <w:r w:rsidR="00ED6E6B">
        <w:rPr>
          <w:rFonts w:ascii="Arial" w:hAnsi="Arial" w:cs="Arial"/>
          <w:b w:val="0"/>
          <w:bCs/>
          <w:sz w:val="24"/>
          <w:szCs w:val="24"/>
        </w:rPr>
        <w:t>.</w:t>
      </w:r>
      <w:r w:rsidRPr="009F6577">
        <w:rPr>
          <w:rFonts w:ascii="Arial" w:hAnsi="Arial" w:cs="Arial"/>
          <w:b w:val="0"/>
          <w:bCs/>
          <w:sz w:val="24"/>
          <w:szCs w:val="24"/>
        </w:rPr>
        <w:t xml:space="preserve"> </w:t>
      </w:r>
      <w:r w:rsidR="00CC29AF" w:rsidRPr="0051423D">
        <w:rPr>
          <w:rFonts w:ascii="Arial" w:hAnsi="Arial" w:cs="Arial"/>
          <w:b w:val="0"/>
          <w:bCs/>
          <w:sz w:val="24"/>
          <w:szCs w:val="24"/>
        </w:rPr>
        <w:t>L’individuazione del valore dell’indennità di posizione viene stabilita dal Sindaco, in fase di decreto di nomina, a seconda della fascia di punteggio in cui si colloca la pesatura del settore. Le fasce sono:</w:t>
      </w:r>
    </w:p>
    <w:p w:rsidR="00215456" w:rsidRPr="00ED6E6B" w:rsidRDefault="00215456" w:rsidP="00215456">
      <w:pPr>
        <w:pStyle w:val="Corpodeltesto2"/>
        <w:pBdr>
          <w:top w:val="none" w:sz="0" w:space="0" w:color="auto"/>
          <w:left w:val="none" w:sz="0" w:space="0" w:color="auto"/>
          <w:bottom w:val="none" w:sz="0" w:space="0" w:color="auto"/>
          <w:right w:val="none" w:sz="0" w:space="0" w:color="auto"/>
        </w:pBdr>
        <w:ind w:left="284"/>
        <w:jc w:val="both"/>
        <w:rPr>
          <w:rFonts w:ascii="Cambria" w:hAnsi="Cambria"/>
          <w:bCs/>
          <w:i/>
          <w:sz w:val="24"/>
          <w:szCs w:val="24"/>
        </w:rPr>
      </w:pPr>
      <w:r w:rsidRPr="00ED6E6B">
        <w:rPr>
          <w:rFonts w:ascii="Cambria" w:hAnsi="Cambria"/>
          <w:bCs/>
          <w:i/>
          <w:sz w:val="24"/>
          <w:szCs w:val="24"/>
        </w:rPr>
        <w:t>fino a 31 punti</w:t>
      </w:r>
      <w:r w:rsidRPr="00ED6E6B">
        <w:rPr>
          <w:rFonts w:ascii="Cambria" w:hAnsi="Cambria"/>
          <w:bCs/>
          <w:i/>
          <w:sz w:val="24"/>
          <w:szCs w:val="24"/>
        </w:rPr>
        <w:tab/>
        <w:t>€ 5.000,00</w:t>
      </w:r>
    </w:p>
    <w:p w:rsidR="00215456" w:rsidRPr="00ED6E6B" w:rsidRDefault="00215456" w:rsidP="00215456">
      <w:pPr>
        <w:pStyle w:val="Corpodeltesto2"/>
        <w:pBdr>
          <w:top w:val="none" w:sz="0" w:space="0" w:color="auto"/>
          <w:left w:val="none" w:sz="0" w:space="0" w:color="auto"/>
          <w:bottom w:val="none" w:sz="0" w:space="0" w:color="auto"/>
          <w:right w:val="none" w:sz="0" w:space="0" w:color="auto"/>
        </w:pBdr>
        <w:ind w:left="284"/>
        <w:jc w:val="both"/>
        <w:rPr>
          <w:rFonts w:ascii="Cambria" w:hAnsi="Cambria"/>
          <w:bCs/>
          <w:i/>
          <w:sz w:val="24"/>
          <w:szCs w:val="24"/>
        </w:rPr>
      </w:pPr>
      <w:r w:rsidRPr="00ED6E6B">
        <w:rPr>
          <w:rFonts w:ascii="Cambria" w:hAnsi="Cambria"/>
          <w:bCs/>
          <w:i/>
          <w:sz w:val="24"/>
          <w:szCs w:val="24"/>
        </w:rPr>
        <w:t xml:space="preserve">da 32 a </w:t>
      </w:r>
      <w:r>
        <w:rPr>
          <w:rFonts w:ascii="Cambria" w:hAnsi="Cambria"/>
          <w:bCs/>
          <w:i/>
          <w:sz w:val="24"/>
          <w:szCs w:val="24"/>
        </w:rPr>
        <w:t>55</w:t>
      </w:r>
      <w:r w:rsidRPr="00ED6E6B">
        <w:rPr>
          <w:rFonts w:ascii="Cambria" w:hAnsi="Cambria"/>
          <w:bCs/>
          <w:i/>
          <w:sz w:val="24"/>
          <w:szCs w:val="24"/>
        </w:rPr>
        <w:tab/>
      </w:r>
      <w:r w:rsidRPr="00ED6E6B">
        <w:rPr>
          <w:rFonts w:ascii="Cambria" w:hAnsi="Cambria"/>
          <w:bCs/>
          <w:i/>
          <w:sz w:val="24"/>
          <w:szCs w:val="24"/>
        </w:rPr>
        <w:tab/>
        <w:t>da € 5.001,00 a € 6.000,00</w:t>
      </w:r>
    </w:p>
    <w:p w:rsidR="00215456" w:rsidRPr="00ED6E6B" w:rsidRDefault="00215456" w:rsidP="00215456">
      <w:pPr>
        <w:pStyle w:val="Corpodeltesto2"/>
        <w:pBdr>
          <w:top w:val="none" w:sz="0" w:space="0" w:color="auto"/>
          <w:left w:val="none" w:sz="0" w:space="0" w:color="auto"/>
          <w:bottom w:val="none" w:sz="0" w:space="0" w:color="auto"/>
          <w:right w:val="none" w:sz="0" w:space="0" w:color="auto"/>
        </w:pBdr>
        <w:ind w:left="284"/>
        <w:jc w:val="both"/>
        <w:rPr>
          <w:rFonts w:ascii="Cambria" w:hAnsi="Cambria"/>
          <w:bCs/>
          <w:i/>
          <w:sz w:val="24"/>
          <w:szCs w:val="24"/>
        </w:rPr>
      </w:pPr>
      <w:r w:rsidRPr="00ED6E6B">
        <w:rPr>
          <w:rFonts w:ascii="Cambria" w:hAnsi="Cambria"/>
          <w:bCs/>
          <w:i/>
          <w:sz w:val="24"/>
          <w:szCs w:val="24"/>
        </w:rPr>
        <w:t xml:space="preserve">da </w:t>
      </w:r>
      <w:r>
        <w:rPr>
          <w:rFonts w:ascii="Cambria" w:hAnsi="Cambria"/>
          <w:bCs/>
          <w:i/>
          <w:sz w:val="24"/>
          <w:szCs w:val="24"/>
        </w:rPr>
        <w:t>55</w:t>
      </w:r>
      <w:r w:rsidRPr="00ED6E6B">
        <w:rPr>
          <w:rFonts w:ascii="Cambria" w:hAnsi="Cambria"/>
          <w:bCs/>
          <w:i/>
          <w:sz w:val="24"/>
          <w:szCs w:val="24"/>
        </w:rPr>
        <w:t xml:space="preserve"> a </w:t>
      </w:r>
      <w:r>
        <w:rPr>
          <w:rFonts w:ascii="Cambria" w:hAnsi="Cambria"/>
          <w:bCs/>
          <w:i/>
          <w:sz w:val="24"/>
          <w:szCs w:val="24"/>
        </w:rPr>
        <w:t>70</w:t>
      </w:r>
      <w:r w:rsidRPr="00ED6E6B">
        <w:rPr>
          <w:rFonts w:ascii="Cambria" w:hAnsi="Cambria"/>
          <w:bCs/>
          <w:i/>
          <w:sz w:val="24"/>
          <w:szCs w:val="24"/>
        </w:rPr>
        <w:t xml:space="preserve">    </w:t>
      </w:r>
      <w:r w:rsidRPr="00ED6E6B">
        <w:rPr>
          <w:rFonts w:ascii="Cambria" w:hAnsi="Cambria"/>
          <w:bCs/>
          <w:i/>
          <w:sz w:val="24"/>
          <w:szCs w:val="24"/>
        </w:rPr>
        <w:tab/>
        <w:t>da € 6.001,00 a € 10.000,00</w:t>
      </w:r>
    </w:p>
    <w:p w:rsidR="00215456" w:rsidRDefault="00215456" w:rsidP="00215456">
      <w:pPr>
        <w:pStyle w:val="Corpodeltesto2"/>
        <w:pBdr>
          <w:top w:val="none" w:sz="0" w:space="0" w:color="auto"/>
          <w:left w:val="none" w:sz="0" w:space="0" w:color="auto"/>
          <w:bottom w:val="none" w:sz="0" w:space="0" w:color="auto"/>
          <w:right w:val="none" w:sz="0" w:space="0" w:color="auto"/>
        </w:pBdr>
        <w:ind w:left="284"/>
        <w:jc w:val="both"/>
        <w:rPr>
          <w:rFonts w:ascii="Cambria" w:hAnsi="Cambria"/>
          <w:bCs/>
          <w:i/>
          <w:sz w:val="24"/>
          <w:szCs w:val="24"/>
        </w:rPr>
      </w:pPr>
      <w:r w:rsidRPr="00ED6E6B">
        <w:rPr>
          <w:rFonts w:ascii="Cambria" w:hAnsi="Cambria"/>
          <w:bCs/>
          <w:i/>
          <w:sz w:val="24"/>
          <w:szCs w:val="24"/>
        </w:rPr>
        <w:t xml:space="preserve">da </w:t>
      </w:r>
      <w:r>
        <w:rPr>
          <w:rFonts w:ascii="Cambria" w:hAnsi="Cambria"/>
          <w:bCs/>
          <w:i/>
          <w:sz w:val="24"/>
          <w:szCs w:val="24"/>
        </w:rPr>
        <w:t>71</w:t>
      </w:r>
      <w:r w:rsidRPr="00ED6E6B">
        <w:rPr>
          <w:rFonts w:ascii="Cambria" w:hAnsi="Cambria"/>
          <w:bCs/>
          <w:i/>
          <w:sz w:val="24"/>
          <w:szCs w:val="24"/>
        </w:rPr>
        <w:t xml:space="preserve"> a </w:t>
      </w:r>
      <w:r>
        <w:rPr>
          <w:rFonts w:ascii="Cambria" w:hAnsi="Cambria"/>
          <w:bCs/>
          <w:i/>
          <w:sz w:val="24"/>
          <w:szCs w:val="24"/>
        </w:rPr>
        <w:t xml:space="preserve">100            </w:t>
      </w:r>
      <w:r w:rsidRPr="00ED6E6B">
        <w:rPr>
          <w:rFonts w:ascii="Cambria" w:hAnsi="Cambria"/>
          <w:bCs/>
          <w:i/>
          <w:sz w:val="24"/>
          <w:szCs w:val="24"/>
        </w:rPr>
        <w:t>da € 1</w:t>
      </w:r>
      <w:r>
        <w:rPr>
          <w:rFonts w:ascii="Cambria" w:hAnsi="Cambria"/>
          <w:bCs/>
          <w:i/>
          <w:sz w:val="24"/>
          <w:szCs w:val="24"/>
        </w:rPr>
        <w:t>0</w:t>
      </w:r>
      <w:r w:rsidRPr="00ED6E6B">
        <w:rPr>
          <w:rFonts w:ascii="Cambria" w:hAnsi="Cambria"/>
          <w:bCs/>
          <w:i/>
          <w:sz w:val="24"/>
          <w:szCs w:val="24"/>
        </w:rPr>
        <w:t>.</w:t>
      </w:r>
      <w:r w:rsidR="00A17326">
        <w:rPr>
          <w:rFonts w:ascii="Cambria" w:hAnsi="Cambria"/>
          <w:bCs/>
          <w:i/>
          <w:sz w:val="24"/>
          <w:szCs w:val="24"/>
        </w:rPr>
        <w:t>0</w:t>
      </w:r>
      <w:r w:rsidRPr="00ED6E6B">
        <w:rPr>
          <w:rFonts w:ascii="Cambria" w:hAnsi="Cambria"/>
          <w:bCs/>
          <w:i/>
          <w:sz w:val="24"/>
          <w:szCs w:val="24"/>
        </w:rPr>
        <w:t>01,00 a € 1</w:t>
      </w:r>
      <w:r>
        <w:rPr>
          <w:rFonts w:ascii="Cambria" w:hAnsi="Cambria"/>
          <w:bCs/>
          <w:i/>
          <w:sz w:val="24"/>
          <w:szCs w:val="24"/>
        </w:rPr>
        <w:t>6</w:t>
      </w:r>
      <w:r w:rsidRPr="00ED6E6B">
        <w:rPr>
          <w:rFonts w:ascii="Cambria" w:hAnsi="Cambria"/>
          <w:bCs/>
          <w:i/>
          <w:sz w:val="24"/>
          <w:szCs w:val="24"/>
        </w:rPr>
        <w:t>.000,00</w:t>
      </w:r>
    </w:p>
    <w:p w:rsidR="00215E72" w:rsidRPr="0051423D" w:rsidRDefault="00215E72" w:rsidP="003B4E1F">
      <w:pPr>
        <w:pStyle w:val="Corpodeltesto2"/>
        <w:pBdr>
          <w:top w:val="none" w:sz="0" w:space="0" w:color="auto"/>
          <w:left w:val="none" w:sz="0" w:space="0" w:color="auto"/>
          <w:bottom w:val="none" w:sz="0" w:space="0" w:color="auto"/>
          <w:right w:val="none" w:sz="0" w:space="0" w:color="auto"/>
        </w:pBdr>
        <w:ind w:left="284"/>
        <w:jc w:val="both"/>
        <w:rPr>
          <w:rFonts w:ascii="Arial" w:hAnsi="Arial" w:cs="Arial"/>
          <w:b w:val="0"/>
          <w:bCs/>
          <w:sz w:val="24"/>
          <w:szCs w:val="24"/>
        </w:rPr>
      </w:pPr>
    </w:p>
    <w:p w:rsidR="00CC29AF" w:rsidRPr="0051423D" w:rsidRDefault="00CC29AF" w:rsidP="000F0623">
      <w:pPr>
        <w:pStyle w:val="Corpodeltesto2"/>
        <w:pBdr>
          <w:top w:val="none" w:sz="0" w:space="0" w:color="auto"/>
          <w:left w:val="none" w:sz="0" w:space="0" w:color="auto"/>
          <w:bottom w:val="none" w:sz="0" w:space="0" w:color="auto"/>
          <w:right w:val="none" w:sz="0" w:space="0" w:color="auto"/>
        </w:pBdr>
        <w:jc w:val="both"/>
        <w:rPr>
          <w:rFonts w:ascii="Arial" w:hAnsi="Arial" w:cs="Arial"/>
          <w:b w:val="0"/>
          <w:bCs/>
          <w:color w:val="0070C0"/>
          <w:sz w:val="24"/>
          <w:szCs w:val="24"/>
        </w:rPr>
      </w:pPr>
      <w:r w:rsidRPr="0051423D">
        <w:rPr>
          <w:rFonts w:ascii="Arial" w:hAnsi="Arial" w:cs="Arial"/>
          <w:b w:val="0"/>
          <w:bCs/>
          <w:sz w:val="24"/>
          <w:szCs w:val="24"/>
        </w:rPr>
        <w:t>qualora il totale dei valori delle pesature fosse superiore al budget previsto dall’ente, nel rispetto del limite del trattamento accessorio, gli importi verranno riproporzionati in modo da rispettare tale budget</w:t>
      </w:r>
      <w:r w:rsidRPr="0051423D">
        <w:rPr>
          <w:rFonts w:ascii="Arial" w:hAnsi="Arial" w:cs="Arial"/>
          <w:b w:val="0"/>
          <w:bCs/>
          <w:color w:val="0070C0"/>
          <w:sz w:val="24"/>
          <w:szCs w:val="24"/>
        </w:rPr>
        <w:t>.</w:t>
      </w:r>
    </w:p>
    <w:p w:rsidR="000F0623" w:rsidRDefault="000F0623" w:rsidP="000F0623">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p>
    <w:p w:rsidR="00DE088D" w:rsidRPr="000F0623" w:rsidRDefault="000F0623" w:rsidP="000F0623">
      <w:pPr>
        <w:pStyle w:val="Corpodeltesto2"/>
        <w:pBdr>
          <w:top w:val="none" w:sz="0" w:space="0" w:color="auto"/>
          <w:left w:val="none" w:sz="0" w:space="0" w:color="auto"/>
          <w:bottom w:val="none" w:sz="0" w:space="0" w:color="auto"/>
          <w:right w:val="none" w:sz="0" w:space="0" w:color="auto"/>
        </w:pBdr>
        <w:spacing w:before="120" w:after="120" w:line="276" w:lineRule="auto"/>
        <w:jc w:val="both"/>
        <w:rPr>
          <w:rFonts w:ascii="Arial" w:hAnsi="Arial" w:cs="Arial"/>
          <w:b w:val="0"/>
          <w:bCs/>
          <w:sz w:val="24"/>
          <w:szCs w:val="24"/>
        </w:rPr>
      </w:pPr>
      <w:r>
        <w:rPr>
          <w:rFonts w:ascii="Arial" w:hAnsi="Arial" w:cs="Arial"/>
          <w:b w:val="0"/>
          <w:bCs/>
          <w:sz w:val="24"/>
          <w:szCs w:val="24"/>
        </w:rPr>
        <w:t xml:space="preserve">12. </w:t>
      </w:r>
      <w:r w:rsidR="00DE088D" w:rsidRPr="000F0623">
        <w:rPr>
          <w:rFonts w:ascii="Arial" w:hAnsi="Arial" w:cs="Arial"/>
          <w:b w:val="0"/>
          <w:bCs/>
          <w:sz w:val="24"/>
          <w:szCs w:val="24"/>
        </w:rPr>
        <w:t>L’istruttoria tecnica ai fini della proposta del punteggio di pesatura delle singole posizioni organizzative e alte professionalità, in corrispondenza del quale viene stabilita la retribuzione di posizione, è normalmente di competenza del Nucleo di valutazione ed è sottoposta all’approvazione della Giunta.</w:t>
      </w:r>
    </w:p>
    <w:p w:rsidR="001B41CA" w:rsidRPr="009F6577" w:rsidRDefault="001B41CA" w:rsidP="00F8097C">
      <w:pPr>
        <w:pStyle w:val="Paragrafoelenco"/>
        <w:autoSpaceDE w:val="0"/>
        <w:autoSpaceDN w:val="0"/>
        <w:adjustRightInd w:val="0"/>
        <w:spacing w:before="120" w:after="120"/>
        <w:ind w:left="340"/>
        <w:contextualSpacing w:val="0"/>
        <w:rPr>
          <w:rFonts w:ascii="Arial" w:hAnsi="Arial" w:cs="Arial"/>
          <w:i/>
          <w:sz w:val="20"/>
          <w:szCs w:val="20"/>
        </w:rPr>
      </w:pPr>
    </w:p>
    <w:p w:rsidR="001B41CA" w:rsidRPr="009F6577" w:rsidRDefault="001B41CA" w:rsidP="00F8097C">
      <w:pPr>
        <w:pStyle w:val="Paragrafoelenco"/>
        <w:autoSpaceDE w:val="0"/>
        <w:autoSpaceDN w:val="0"/>
        <w:adjustRightInd w:val="0"/>
        <w:spacing w:before="120" w:after="120"/>
        <w:ind w:left="340"/>
        <w:contextualSpacing w:val="0"/>
        <w:rPr>
          <w:rFonts w:ascii="Arial" w:hAnsi="Arial" w:cs="Arial"/>
          <w:i/>
          <w:sz w:val="20"/>
          <w:szCs w:val="20"/>
        </w:rPr>
      </w:pPr>
    </w:p>
    <w:p w:rsidR="001B41CA" w:rsidRPr="009F6577" w:rsidRDefault="001B41CA" w:rsidP="00F8097C">
      <w:pPr>
        <w:pStyle w:val="Paragrafoelenco"/>
        <w:autoSpaceDE w:val="0"/>
        <w:autoSpaceDN w:val="0"/>
        <w:adjustRightInd w:val="0"/>
        <w:spacing w:before="120" w:after="120"/>
        <w:ind w:left="340"/>
        <w:contextualSpacing w:val="0"/>
        <w:rPr>
          <w:rFonts w:ascii="Arial" w:hAnsi="Arial" w:cs="Arial"/>
          <w:i/>
          <w:sz w:val="20"/>
          <w:szCs w:val="20"/>
        </w:rPr>
      </w:pPr>
    </w:p>
    <w:p w:rsidR="00F4383E" w:rsidRPr="009F6577" w:rsidRDefault="00CC29AF" w:rsidP="00F8097C">
      <w:pPr>
        <w:tabs>
          <w:tab w:val="left" w:pos="3969"/>
        </w:tabs>
        <w:autoSpaceDE w:val="0"/>
        <w:autoSpaceDN w:val="0"/>
        <w:adjustRightInd w:val="0"/>
        <w:spacing w:before="120" w:after="120"/>
        <w:ind w:left="567"/>
        <w:rPr>
          <w:rFonts w:ascii="Arial" w:hAnsi="Arial" w:cs="Arial"/>
          <w:sz w:val="20"/>
          <w:szCs w:val="20"/>
        </w:rPr>
      </w:pPr>
      <w:r w:rsidRPr="009F6577">
        <w:rPr>
          <w:rFonts w:ascii="Arial" w:hAnsi="Arial" w:cs="Arial"/>
          <w:sz w:val="20"/>
          <w:szCs w:val="20"/>
        </w:rPr>
        <w:t xml:space="preserve"> </w:t>
      </w:r>
    </w:p>
    <w:p w:rsidR="001B41CA" w:rsidRPr="009F6577" w:rsidRDefault="001B41CA" w:rsidP="00F8097C">
      <w:pPr>
        <w:tabs>
          <w:tab w:val="left" w:pos="3969"/>
        </w:tabs>
        <w:autoSpaceDE w:val="0"/>
        <w:autoSpaceDN w:val="0"/>
        <w:adjustRightInd w:val="0"/>
        <w:spacing w:before="120" w:after="120"/>
        <w:ind w:left="567"/>
        <w:rPr>
          <w:rFonts w:ascii="Arial" w:hAnsi="Arial" w:cs="Arial"/>
          <w:sz w:val="20"/>
          <w:szCs w:val="20"/>
        </w:rPr>
      </w:pPr>
    </w:p>
    <w:p w:rsidR="00CA3819" w:rsidRPr="00F2301A" w:rsidRDefault="00CA3819" w:rsidP="008E0000">
      <w:pPr>
        <w:pStyle w:val="Titolo1"/>
        <w:spacing w:after="240"/>
        <w:rPr>
          <w:rFonts w:ascii="Arial" w:hAnsi="Arial" w:cs="Arial"/>
          <w:sz w:val="24"/>
          <w:szCs w:val="24"/>
        </w:rPr>
      </w:pPr>
      <w:bookmarkStart w:id="6" w:name="_Toc531681668"/>
      <w:r w:rsidRPr="00F2301A">
        <w:rPr>
          <w:rFonts w:ascii="Arial" w:hAnsi="Arial" w:cs="Arial"/>
          <w:sz w:val="24"/>
          <w:szCs w:val="24"/>
        </w:rPr>
        <w:t xml:space="preserve">Art. </w:t>
      </w:r>
      <w:r w:rsidR="008132E3" w:rsidRPr="00F2301A">
        <w:rPr>
          <w:rFonts w:ascii="Arial" w:hAnsi="Arial" w:cs="Arial"/>
          <w:sz w:val="24"/>
          <w:szCs w:val="24"/>
        </w:rPr>
        <w:t>6</w:t>
      </w:r>
      <w:r w:rsidRPr="00F2301A">
        <w:rPr>
          <w:rFonts w:ascii="Arial" w:hAnsi="Arial" w:cs="Arial"/>
          <w:sz w:val="24"/>
          <w:szCs w:val="24"/>
        </w:rPr>
        <w:t xml:space="preserve"> </w:t>
      </w:r>
      <w:r w:rsidR="007227CC" w:rsidRPr="00F2301A">
        <w:rPr>
          <w:rFonts w:ascii="Arial" w:hAnsi="Arial" w:cs="Arial"/>
          <w:sz w:val="24"/>
          <w:szCs w:val="24"/>
        </w:rPr>
        <w:t>-</w:t>
      </w:r>
      <w:r w:rsidRPr="00F2301A">
        <w:rPr>
          <w:rFonts w:ascii="Arial" w:hAnsi="Arial" w:cs="Arial"/>
          <w:sz w:val="24"/>
          <w:szCs w:val="24"/>
        </w:rPr>
        <w:t xml:space="preserve"> </w:t>
      </w:r>
      <w:r w:rsidR="007227CC" w:rsidRPr="00F2301A">
        <w:rPr>
          <w:rFonts w:ascii="Arial" w:hAnsi="Arial" w:cs="Arial"/>
          <w:sz w:val="24"/>
          <w:szCs w:val="24"/>
        </w:rPr>
        <w:t>Valutazione e retribuzione di risultato</w:t>
      </w:r>
      <w:bookmarkEnd w:id="6"/>
    </w:p>
    <w:p w:rsidR="009F52D7" w:rsidRPr="00F2301A" w:rsidRDefault="009F52D7" w:rsidP="00F8097C">
      <w:pPr>
        <w:pStyle w:val="Paragrafoelenco"/>
        <w:numPr>
          <w:ilvl w:val="0"/>
          <w:numId w:val="5"/>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 xml:space="preserve">I risultati delle attività svolte dai dipendenti cui </w:t>
      </w:r>
      <w:r w:rsidR="005349C9" w:rsidRPr="00F2301A">
        <w:rPr>
          <w:rFonts w:ascii="Arial" w:hAnsi="Arial" w:cs="Arial"/>
          <w:sz w:val="24"/>
          <w:szCs w:val="24"/>
        </w:rPr>
        <w:t>siano stati attribuiti</w:t>
      </w:r>
      <w:r w:rsidRPr="00F2301A">
        <w:rPr>
          <w:rFonts w:ascii="Arial" w:hAnsi="Arial" w:cs="Arial"/>
          <w:sz w:val="24"/>
          <w:szCs w:val="24"/>
        </w:rPr>
        <w:t xml:space="preserve"> gli </w:t>
      </w:r>
      <w:r w:rsidR="005349C9" w:rsidRPr="00F2301A">
        <w:rPr>
          <w:rFonts w:ascii="Arial" w:hAnsi="Arial" w:cs="Arial"/>
          <w:sz w:val="24"/>
          <w:szCs w:val="24"/>
        </w:rPr>
        <w:t>i</w:t>
      </w:r>
      <w:r w:rsidRPr="00F2301A">
        <w:rPr>
          <w:rFonts w:ascii="Arial" w:hAnsi="Arial" w:cs="Arial"/>
          <w:sz w:val="24"/>
          <w:szCs w:val="24"/>
        </w:rPr>
        <w:t xml:space="preserve">ncarichi </w:t>
      </w:r>
      <w:r w:rsidR="005349C9" w:rsidRPr="00F2301A">
        <w:rPr>
          <w:rFonts w:ascii="Arial" w:hAnsi="Arial" w:cs="Arial"/>
          <w:sz w:val="24"/>
          <w:szCs w:val="24"/>
        </w:rPr>
        <w:t>di posizione organizzativa sono</w:t>
      </w:r>
      <w:r w:rsidRPr="00F2301A">
        <w:rPr>
          <w:rFonts w:ascii="Arial" w:hAnsi="Arial" w:cs="Arial"/>
          <w:sz w:val="24"/>
          <w:szCs w:val="24"/>
        </w:rPr>
        <w:t xml:space="preserve"> soggetti a</w:t>
      </w:r>
      <w:r w:rsidR="005349C9" w:rsidRPr="00F2301A">
        <w:rPr>
          <w:rFonts w:ascii="Arial" w:hAnsi="Arial" w:cs="Arial"/>
          <w:sz w:val="24"/>
          <w:szCs w:val="24"/>
        </w:rPr>
        <w:t xml:space="preserve"> </w:t>
      </w:r>
      <w:r w:rsidRPr="00F2301A">
        <w:rPr>
          <w:rFonts w:ascii="Arial" w:hAnsi="Arial" w:cs="Arial"/>
          <w:sz w:val="24"/>
          <w:szCs w:val="24"/>
        </w:rPr>
        <w:t>valutazione</w:t>
      </w:r>
      <w:r w:rsidR="005349C9" w:rsidRPr="00F2301A">
        <w:rPr>
          <w:rFonts w:ascii="Arial" w:hAnsi="Arial" w:cs="Arial"/>
          <w:sz w:val="24"/>
          <w:szCs w:val="24"/>
        </w:rPr>
        <w:t xml:space="preserve"> </w:t>
      </w:r>
      <w:r w:rsidRPr="00F2301A">
        <w:rPr>
          <w:rFonts w:ascii="Arial" w:hAnsi="Arial" w:cs="Arial"/>
          <w:sz w:val="24"/>
          <w:szCs w:val="24"/>
        </w:rPr>
        <w:t>annuale</w:t>
      </w:r>
      <w:r w:rsidR="005349C9" w:rsidRPr="00F2301A">
        <w:rPr>
          <w:rFonts w:ascii="Arial" w:hAnsi="Arial" w:cs="Arial"/>
          <w:sz w:val="24"/>
          <w:szCs w:val="24"/>
        </w:rPr>
        <w:t xml:space="preserve"> in base </w:t>
      </w:r>
      <w:r w:rsidRPr="00F2301A">
        <w:rPr>
          <w:rFonts w:ascii="Arial" w:hAnsi="Arial" w:cs="Arial"/>
          <w:sz w:val="24"/>
          <w:szCs w:val="24"/>
        </w:rPr>
        <w:t xml:space="preserve">al sistema </w:t>
      </w:r>
      <w:r w:rsidR="005349C9" w:rsidRPr="00F2301A">
        <w:rPr>
          <w:rFonts w:ascii="Arial" w:hAnsi="Arial" w:cs="Arial"/>
          <w:sz w:val="24"/>
          <w:szCs w:val="24"/>
        </w:rPr>
        <w:t>a tal</w:t>
      </w:r>
      <w:r w:rsidRPr="00F2301A">
        <w:rPr>
          <w:rFonts w:ascii="Arial" w:hAnsi="Arial" w:cs="Arial"/>
          <w:sz w:val="24"/>
          <w:szCs w:val="24"/>
        </w:rPr>
        <w:t xml:space="preserve"> fine </w:t>
      </w:r>
      <w:r w:rsidR="005349C9" w:rsidRPr="00F2301A">
        <w:rPr>
          <w:rFonts w:ascii="Arial" w:hAnsi="Arial" w:cs="Arial"/>
          <w:sz w:val="24"/>
          <w:szCs w:val="24"/>
        </w:rPr>
        <w:t>adottato dall’ente</w:t>
      </w:r>
      <w:r w:rsidR="008E7AEB" w:rsidRPr="00F2301A">
        <w:rPr>
          <w:rFonts w:ascii="Arial" w:hAnsi="Arial" w:cs="Arial"/>
          <w:sz w:val="24"/>
          <w:szCs w:val="24"/>
        </w:rPr>
        <w:t xml:space="preserve"> e oggetto di confronto con le </w:t>
      </w:r>
      <w:proofErr w:type="spellStart"/>
      <w:r w:rsidR="008E7AEB" w:rsidRPr="00F2301A">
        <w:rPr>
          <w:rFonts w:ascii="Arial" w:hAnsi="Arial" w:cs="Arial"/>
          <w:sz w:val="24"/>
          <w:szCs w:val="24"/>
        </w:rPr>
        <w:t>OO.SS</w:t>
      </w:r>
      <w:proofErr w:type="spellEnd"/>
      <w:r w:rsidRPr="00F2301A">
        <w:rPr>
          <w:rFonts w:ascii="Arial" w:hAnsi="Arial" w:cs="Arial"/>
          <w:sz w:val="24"/>
          <w:szCs w:val="24"/>
        </w:rPr>
        <w:t>.</w:t>
      </w:r>
    </w:p>
    <w:p w:rsidR="00CA3819" w:rsidRPr="00F2301A" w:rsidRDefault="00953E1C" w:rsidP="00F8097C">
      <w:pPr>
        <w:pStyle w:val="Paragrafoelenco"/>
        <w:numPr>
          <w:ilvl w:val="0"/>
          <w:numId w:val="5"/>
        </w:numPr>
        <w:tabs>
          <w:tab w:val="left" w:pos="284"/>
        </w:tabs>
        <w:autoSpaceDE w:val="0"/>
        <w:autoSpaceDN w:val="0"/>
        <w:adjustRightInd w:val="0"/>
        <w:spacing w:before="120" w:after="120"/>
        <w:ind w:left="0" w:firstLine="0"/>
        <w:contextualSpacing w:val="0"/>
        <w:rPr>
          <w:rFonts w:ascii="Arial" w:hAnsi="Arial" w:cs="Arial"/>
          <w:sz w:val="24"/>
          <w:szCs w:val="24"/>
        </w:rPr>
      </w:pPr>
      <w:r w:rsidRPr="00F2301A">
        <w:rPr>
          <w:rFonts w:ascii="Arial" w:hAnsi="Arial" w:cs="Arial"/>
          <w:sz w:val="24"/>
          <w:szCs w:val="24"/>
        </w:rPr>
        <w:lastRenderedPageBreak/>
        <w:t xml:space="preserve">I risultati delle attività svolte dai dipendenti a cui è stato conferito incarico di </w:t>
      </w:r>
      <w:r w:rsidR="008E7AEB" w:rsidRPr="00F2301A">
        <w:rPr>
          <w:rFonts w:ascii="Arial" w:hAnsi="Arial" w:cs="Arial"/>
          <w:sz w:val="24"/>
          <w:szCs w:val="24"/>
        </w:rPr>
        <w:t>P</w:t>
      </w:r>
      <w:r w:rsidRPr="00F2301A">
        <w:rPr>
          <w:rFonts w:ascii="Arial" w:hAnsi="Arial" w:cs="Arial"/>
          <w:sz w:val="24"/>
          <w:szCs w:val="24"/>
        </w:rPr>
        <w:t xml:space="preserve">osizione </w:t>
      </w:r>
      <w:r w:rsidR="008E7AEB" w:rsidRPr="00F2301A">
        <w:rPr>
          <w:rFonts w:ascii="Arial" w:hAnsi="Arial" w:cs="Arial"/>
          <w:sz w:val="24"/>
          <w:szCs w:val="24"/>
        </w:rPr>
        <w:t>o</w:t>
      </w:r>
      <w:r w:rsidRPr="00F2301A">
        <w:rPr>
          <w:rFonts w:ascii="Arial" w:hAnsi="Arial" w:cs="Arial"/>
          <w:sz w:val="24"/>
          <w:szCs w:val="24"/>
        </w:rPr>
        <w:t xml:space="preserve">rganizzativa sono valutati annualmente </w:t>
      </w:r>
      <w:r w:rsidR="008E7AEB" w:rsidRPr="00F2301A">
        <w:rPr>
          <w:rFonts w:ascii="Arial" w:hAnsi="Arial" w:cs="Arial"/>
          <w:sz w:val="24"/>
          <w:szCs w:val="24"/>
        </w:rPr>
        <w:t>dal</w:t>
      </w:r>
      <w:r w:rsidR="004D3D45" w:rsidRPr="00F2301A">
        <w:rPr>
          <w:rFonts w:ascii="Arial" w:hAnsi="Arial" w:cs="Arial"/>
          <w:sz w:val="24"/>
          <w:szCs w:val="24"/>
        </w:rPr>
        <w:t xml:space="preserve"> </w:t>
      </w:r>
      <w:r w:rsidRPr="00F2301A">
        <w:rPr>
          <w:rFonts w:ascii="Arial" w:hAnsi="Arial" w:cs="Arial"/>
          <w:sz w:val="24"/>
          <w:szCs w:val="24"/>
        </w:rPr>
        <w:t>Nucleo di Valutazione</w:t>
      </w:r>
      <w:r w:rsidR="008E7AEB" w:rsidRPr="00F2301A">
        <w:rPr>
          <w:rFonts w:ascii="Arial" w:hAnsi="Arial" w:cs="Arial"/>
          <w:sz w:val="24"/>
          <w:szCs w:val="24"/>
        </w:rPr>
        <w:t>.</w:t>
      </w:r>
    </w:p>
    <w:p w:rsidR="005349C9" w:rsidRPr="00F2301A" w:rsidRDefault="005349C9" w:rsidP="00F8097C">
      <w:pPr>
        <w:pStyle w:val="Paragrafoelenco"/>
        <w:numPr>
          <w:ilvl w:val="0"/>
          <w:numId w:val="5"/>
        </w:numPr>
        <w:tabs>
          <w:tab w:val="left" w:pos="284"/>
        </w:tabs>
        <w:autoSpaceDE w:val="0"/>
        <w:autoSpaceDN w:val="0"/>
        <w:adjustRightInd w:val="0"/>
        <w:spacing w:before="120" w:after="120"/>
        <w:ind w:left="0" w:firstLine="0"/>
        <w:contextualSpacing w:val="0"/>
        <w:rPr>
          <w:rFonts w:ascii="Arial" w:hAnsi="Arial" w:cs="Arial"/>
          <w:sz w:val="24"/>
          <w:szCs w:val="24"/>
        </w:rPr>
      </w:pPr>
      <w:r w:rsidRPr="00F2301A">
        <w:rPr>
          <w:rFonts w:ascii="Arial" w:hAnsi="Arial" w:cs="Arial"/>
          <w:sz w:val="24"/>
          <w:szCs w:val="24"/>
        </w:rPr>
        <w:t xml:space="preserve">La valutazione positiva dà anche titolo alla corresponsione della retribuzione di risultato di cui all’art. 15 del </w:t>
      </w:r>
      <w:r w:rsidR="004D3D45" w:rsidRPr="00F2301A">
        <w:rPr>
          <w:rFonts w:ascii="Arial" w:hAnsi="Arial" w:cs="Arial"/>
          <w:sz w:val="24"/>
          <w:szCs w:val="24"/>
        </w:rPr>
        <w:t>CCNL</w:t>
      </w:r>
      <w:r w:rsidRPr="00F2301A">
        <w:rPr>
          <w:rFonts w:ascii="Arial" w:hAnsi="Arial" w:cs="Arial"/>
          <w:sz w:val="24"/>
          <w:szCs w:val="24"/>
        </w:rPr>
        <w:t xml:space="preserve"> 21/5/2018 </w:t>
      </w:r>
    </w:p>
    <w:p w:rsidR="005349C9" w:rsidRPr="00F2301A" w:rsidRDefault="005349C9" w:rsidP="00F8097C">
      <w:pPr>
        <w:pStyle w:val="Paragrafoelenco"/>
        <w:numPr>
          <w:ilvl w:val="0"/>
          <w:numId w:val="5"/>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I criteri generali per la determinazione della retribuzione di risultato dei titolari di posizione organizzativa</w:t>
      </w:r>
      <w:r w:rsidR="00447F43" w:rsidRPr="00F2301A">
        <w:rPr>
          <w:rFonts w:ascii="Arial" w:hAnsi="Arial" w:cs="Arial"/>
          <w:sz w:val="24"/>
          <w:szCs w:val="24"/>
        </w:rPr>
        <w:t xml:space="preserve"> sono oggetto di contrattazione decentrata a cui si rinvia</w:t>
      </w:r>
      <w:r w:rsidR="008E7AEB" w:rsidRPr="00F2301A">
        <w:rPr>
          <w:rFonts w:ascii="Arial" w:hAnsi="Arial" w:cs="Arial"/>
          <w:sz w:val="24"/>
          <w:szCs w:val="24"/>
        </w:rPr>
        <w:t>.</w:t>
      </w:r>
    </w:p>
    <w:p w:rsidR="005349C9" w:rsidRPr="00F2301A" w:rsidRDefault="007227CC" w:rsidP="008E0000">
      <w:pPr>
        <w:pStyle w:val="Titolo1"/>
        <w:spacing w:after="240"/>
        <w:rPr>
          <w:rFonts w:ascii="Arial" w:hAnsi="Arial" w:cs="Arial"/>
          <w:sz w:val="24"/>
          <w:szCs w:val="24"/>
        </w:rPr>
      </w:pPr>
      <w:bookmarkStart w:id="7" w:name="_Toc531681669"/>
      <w:r w:rsidRPr="00F2301A">
        <w:rPr>
          <w:rFonts w:ascii="Arial" w:hAnsi="Arial" w:cs="Arial"/>
          <w:sz w:val="24"/>
          <w:szCs w:val="24"/>
        </w:rPr>
        <w:t xml:space="preserve">Art. </w:t>
      </w:r>
      <w:r w:rsidR="002B6DAD" w:rsidRPr="00F2301A">
        <w:rPr>
          <w:rFonts w:ascii="Arial" w:hAnsi="Arial" w:cs="Arial"/>
          <w:sz w:val="24"/>
          <w:szCs w:val="24"/>
        </w:rPr>
        <w:t>7</w:t>
      </w:r>
      <w:r w:rsidR="004D3D45" w:rsidRPr="00F2301A">
        <w:rPr>
          <w:rFonts w:ascii="Arial" w:hAnsi="Arial" w:cs="Arial"/>
          <w:sz w:val="24"/>
          <w:szCs w:val="24"/>
        </w:rPr>
        <w:t xml:space="preserve"> </w:t>
      </w:r>
      <w:r w:rsidRPr="00F2301A">
        <w:rPr>
          <w:rFonts w:ascii="Arial" w:hAnsi="Arial" w:cs="Arial"/>
          <w:sz w:val="24"/>
          <w:szCs w:val="24"/>
        </w:rPr>
        <w:t>-Incarico ad interim</w:t>
      </w:r>
      <w:bookmarkEnd w:id="7"/>
      <w:r w:rsidRPr="00F2301A">
        <w:rPr>
          <w:rFonts w:ascii="Arial" w:hAnsi="Arial" w:cs="Arial"/>
          <w:sz w:val="24"/>
          <w:szCs w:val="24"/>
        </w:rPr>
        <w:t xml:space="preserve"> </w:t>
      </w:r>
    </w:p>
    <w:p w:rsidR="00447F43" w:rsidRPr="00F2301A" w:rsidRDefault="00447F43" w:rsidP="00F8097C">
      <w:pPr>
        <w:pStyle w:val="Default"/>
        <w:numPr>
          <w:ilvl w:val="0"/>
          <w:numId w:val="13"/>
        </w:numPr>
        <w:tabs>
          <w:tab w:val="left" w:pos="284"/>
        </w:tabs>
        <w:spacing w:before="120" w:after="120"/>
        <w:ind w:left="0" w:firstLine="0"/>
        <w:jc w:val="both"/>
        <w:rPr>
          <w:color w:val="auto"/>
        </w:rPr>
      </w:pPr>
      <w:r w:rsidRPr="00F2301A">
        <w:rPr>
          <w:rFonts w:eastAsia="Calibri"/>
          <w:color w:val="auto"/>
          <w:lang w:eastAsia="en-US"/>
        </w:rPr>
        <w:t xml:space="preserve">In caso di vacanza di una posizione organizzativa la responsabilità può essere attribuita ad interim ad altro dipendente già titolare di posizione </w:t>
      </w:r>
      <w:r w:rsidR="008E7AEB" w:rsidRPr="00F2301A">
        <w:rPr>
          <w:rFonts w:eastAsia="Calibri"/>
          <w:color w:val="auto"/>
          <w:lang w:eastAsia="en-US"/>
        </w:rPr>
        <w:t>organizzativa in</w:t>
      </w:r>
      <w:r w:rsidRPr="00F2301A">
        <w:rPr>
          <w:rFonts w:eastAsia="Calibri"/>
          <w:color w:val="auto"/>
          <w:lang w:eastAsia="en-US"/>
        </w:rPr>
        <w:t xml:space="preserve"> servizio dell’Ente, previa verifica dei requisiti necessari per la copertura del ruolo.</w:t>
      </w:r>
    </w:p>
    <w:p w:rsidR="00447F43" w:rsidRPr="00F2301A" w:rsidRDefault="00447F43" w:rsidP="00F8097C">
      <w:pPr>
        <w:pStyle w:val="Paragrafoelenco"/>
        <w:numPr>
          <w:ilvl w:val="0"/>
          <w:numId w:val="13"/>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Gli incarichi ad interim sono retribuiti attraverso la valorizzazione della retribuzione di risultato</w:t>
      </w:r>
      <w:r w:rsidR="009803D1" w:rsidRPr="00F2301A">
        <w:rPr>
          <w:rFonts w:ascii="Arial" w:hAnsi="Arial" w:cs="Arial"/>
          <w:sz w:val="24"/>
          <w:szCs w:val="24"/>
        </w:rPr>
        <w:t xml:space="preserve"> in base al sistema di misurazione e valutazione </w:t>
      </w:r>
      <w:r w:rsidR="00796F69" w:rsidRPr="00F2301A">
        <w:rPr>
          <w:rFonts w:ascii="Arial" w:hAnsi="Arial" w:cs="Arial"/>
          <w:sz w:val="24"/>
          <w:szCs w:val="24"/>
        </w:rPr>
        <w:t>performance,</w:t>
      </w:r>
      <w:r w:rsidRPr="00F2301A">
        <w:rPr>
          <w:rFonts w:ascii="Arial" w:hAnsi="Arial" w:cs="Arial"/>
          <w:sz w:val="24"/>
          <w:szCs w:val="24"/>
        </w:rPr>
        <w:t xml:space="preserve"> </w:t>
      </w:r>
      <w:r w:rsidR="00796F69" w:rsidRPr="00F2301A">
        <w:rPr>
          <w:rFonts w:ascii="Arial" w:hAnsi="Arial" w:cs="Arial"/>
          <w:sz w:val="24"/>
          <w:szCs w:val="24"/>
        </w:rPr>
        <w:t>attribuendo un</w:t>
      </w:r>
      <w:r w:rsidRPr="00F2301A">
        <w:rPr>
          <w:rFonts w:ascii="Arial" w:hAnsi="Arial" w:cs="Arial"/>
          <w:sz w:val="24"/>
          <w:szCs w:val="24"/>
        </w:rPr>
        <w:t xml:space="preserve"> ulteriore importo la cui misura può variare dal 15% al 25% del valore economico della retribuzione di posizione prevista per la posizione organizzativa oggetto dell’incarico ad interim. </w:t>
      </w:r>
    </w:p>
    <w:p w:rsidR="008E7AEB" w:rsidRPr="00F2301A" w:rsidRDefault="00796F69" w:rsidP="00F8097C">
      <w:pPr>
        <w:pStyle w:val="Paragrafoelenco"/>
        <w:numPr>
          <w:ilvl w:val="0"/>
          <w:numId w:val="13"/>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L</w:t>
      </w:r>
      <w:r w:rsidR="008E7AEB" w:rsidRPr="00F2301A">
        <w:rPr>
          <w:rFonts w:ascii="Arial" w:hAnsi="Arial" w:cs="Arial"/>
          <w:sz w:val="24"/>
          <w:szCs w:val="24"/>
        </w:rPr>
        <w:t xml:space="preserve">a Giunta Comunale avvalendosi del Nucleo di valutazione </w:t>
      </w:r>
      <w:r w:rsidRPr="00F2301A">
        <w:rPr>
          <w:rFonts w:ascii="Arial" w:hAnsi="Arial" w:cs="Arial"/>
          <w:sz w:val="24"/>
          <w:szCs w:val="24"/>
        </w:rPr>
        <w:t>determina la percentuale tenendo conto della complessità</w:t>
      </w:r>
      <w:r w:rsidR="009803D1" w:rsidRPr="00F2301A">
        <w:rPr>
          <w:rFonts w:ascii="Arial" w:hAnsi="Arial" w:cs="Arial"/>
          <w:sz w:val="24"/>
          <w:szCs w:val="24"/>
        </w:rPr>
        <w:t xml:space="preserve"> delle attività e del livello di responsabilità connessi all’incarico attribuito nonché del grado di conseguimento degli </w:t>
      </w:r>
      <w:r w:rsidRPr="00F2301A">
        <w:rPr>
          <w:rFonts w:ascii="Arial" w:hAnsi="Arial" w:cs="Arial"/>
          <w:sz w:val="24"/>
          <w:szCs w:val="24"/>
        </w:rPr>
        <w:t>obiettivi.</w:t>
      </w:r>
    </w:p>
    <w:p w:rsidR="009803D1" w:rsidRPr="00F2301A" w:rsidRDefault="007227CC" w:rsidP="008E0000">
      <w:pPr>
        <w:pStyle w:val="Titolo1"/>
        <w:spacing w:after="240"/>
        <w:rPr>
          <w:rFonts w:ascii="Arial" w:hAnsi="Arial" w:cs="Arial"/>
          <w:sz w:val="24"/>
          <w:szCs w:val="24"/>
        </w:rPr>
      </w:pPr>
      <w:bookmarkStart w:id="8" w:name="_Toc531681670"/>
      <w:r w:rsidRPr="00F2301A">
        <w:rPr>
          <w:rFonts w:ascii="Arial" w:hAnsi="Arial" w:cs="Arial"/>
          <w:sz w:val="24"/>
          <w:szCs w:val="24"/>
        </w:rPr>
        <w:t xml:space="preserve">Art. </w:t>
      </w:r>
      <w:r w:rsidR="002B6DAD" w:rsidRPr="00F2301A">
        <w:rPr>
          <w:rFonts w:ascii="Arial" w:hAnsi="Arial" w:cs="Arial"/>
          <w:sz w:val="24"/>
          <w:szCs w:val="24"/>
        </w:rPr>
        <w:t>8</w:t>
      </w:r>
      <w:r w:rsidRPr="00F2301A">
        <w:rPr>
          <w:rFonts w:ascii="Arial" w:hAnsi="Arial" w:cs="Arial"/>
          <w:sz w:val="24"/>
          <w:szCs w:val="24"/>
        </w:rPr>
        <w:t>-Attribuzione incarico in deroga</w:t>
      </w:r>
      <w:bookmarkEnd w:id="8"/>
      <w:r w:rsidRPr="00F2301A">
        <w:rPr>
          <w:rFonts w:ascii="Arial" w:hAnsi="Arial" w:cs="Arial"/>
          <w:sz w:val="24"/>
          <w:szCs w:val="24"/>
        </w:rPr>
        <w:t xml:space="preserve"> </w:t>
      </w:r>
    </w:p>
    <w:p w:rsidR="009803D1" w:rsidRPr="00F2301A" w:rsidRDefault="00796F69" w:rsidP="00F8097C">
      <w:pPr>
        <w:pStyle w:val="Paragrafoelenco"/>
        <w:numPr>
          <w:ilvl w:val="0"/>
          <w:numId w:val="15"/>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Al fine di garantire la continuità e la regolarità dei servizi istituzionali , q</w:t>
      </w:r>
      <w:r w:rsidR="00982EF5" w:rsidRPr="00F2301A">
        <w:rPr>
          <w:rFonts w:ascii="Arial" w:hAnsi="Arial" w:cs="Arial"/>
          <w:sz w:val="24"/>
          <w:szCs w:val="24"/>
        </w:rPr>
        <w:t>ualora non</w:t>
      </w:r>
      <w:r w:rsidR="009803D1" w:rsidRPr="00F2301A">
        <w:rPr>
          <w:rFonts w:ascii="Arial" w:hAnsi="Arial" w:cs="Arial"/>
          <w:sz w:val="24"/>
          <w:szCs w:val="24"/>
        </w:rPr>
        <w:t xml:space="preserve"> siano in servizio dipendenti di categoria D oppure</w:t>
      </w:r>
      <w:r w:rsidRPr="00F2301A">
        <w:rPr>
          <w:rFonts w:ascii="Arial" w:hAnsi="Arial" w:cs="Arial"/>
          <w:sz w:val="24"/>
          <w:szCs w:val="24"/>
        </w:rPr>
        <w:t>,</w:t>
      </w:r>
      <w:r w:rsidR="009803D1" w:rsidRPr="00F2301A">
        <w:rPr>
          <w:rFonts w:ascii="Arial" w:hAnsi="Arial" w:cs="Arial"/>
          <w:sz w:val="24"/>
          <w:szCs w:val="24"/>
        </w:rPr>
        <w:t xml:space="preserve"> pure essendo in servizio dipendenti inquadrati in tale categoria, non sia possibile attribuire agli stessi un incarico ad interim di posizione organizzativa per la carenza delle competenze professionali a tal fine richieste, </w:t>
      </w:r>
      <w:r w:rsidR="00982EF5" w:rsidRPr="00F2301A">
        <w:rPr>
          <w:rFonts w:ascii="Arial" w:hAnsi="Arial" w:cs="Arial"/>
          <w:sz w:val="24"/>
          <w:szCs w:val="24"/>
        </w:rPr>
        <w:t xml:space="preserve">il Sindaco </w:t>
      </w:r>
      <w:r w:rsidRPr="00F2301A">
        <w:rPr>
          <w:rFonts w:ascii="Arial" w:hAnsi="Arial" w:cs="Arial"/>
          <w:sz w:val="24"/>
          <w:szCs w:val="24"/>
        </w:rPr>
        <w:t xml:space="preserve">eccezionalmente </w:t>
      </w:r>
      <w:r w:rsidR="00982EF5" w:rsidRPr="00F2301A">
        <w:rPr>
          <w:rFonts w:ascii="Arial" w:hAnsi="Arial" w:cs="Arial"/>
          <w:sz w:val="24"/>
          <w:szCs w:val="24"/>
        </w:rPr>
        <w:t xml:space="preserve">può </w:t>
      </w:r>
      <w:r w:rsidR="009803D1" w:rsidRPr="00F2301A">
        <w:rPr>
          <w:rFonts w:ascii="Arial" w:hAnsi="Arial" w:cs="Arial"/>
          <w:sz w:val="24"/>
          <w:szCs w:val="24"/>
        </w:rPr>
        <w:t>, conferire</w:t>
      </w:r>
      <w:r w:rsidR="004D3D45" w:rsidRPr="00F2301A">
        <w:rPr>
          <w:rFonts w:ascii="Arial" w:hAnsi="Arial" w:cs="Arial"/>
          <w:sz w:val="24"/>
          <w:szCs w:val="24"/>
        </w:rPr>
        <w:t xml:space="preserve"> </w:t>
      </w:r>
      <w:r w:rsidR="00982EF5" w:rsidRPr="00F2301A">
        <w:rPr>
          <w:rFonts w:ascii="Arial" w:hAnsi="Arial" w:cs="Arial"/>
          <w:sz w:val="24"/>
          <w:szCs w:val="24"/>
        </w:rPr>
        <w:t xml:space="preserve">temporaneamente </w:t>
      </w:r>
      <w:r w:rsidR="009803D1" w:rsidRPr="00F2301A">
        <w:rPr>
          <w:rFonts w:ascii="Arial" w:hAnsi="Arial" w:cs="Arial"/>
          <w:sz w:val="24"/>
          <w:szCs w:val="24"/>
        </w:rPr>
        <w:t>l’incarico di posizione organizzativa anche a personale della categoria C, purché in possesso delle necessarie capacità ed esperienze professionali</w:t>
      </w:r>
      <w:r w:rsidR="00982EF5" w:rsidRPr="00F2301A">
        <w:rPr>
          <w:rFonts w:ascii="Arial" w:hAnsi="Arial" w:cs="Arial"/>
          <w:sz w:val="24"/>
          <w:szCs w:val="24"/>
        </w:rPr>
        <w:t>.</w:t>
      </w:r>
    </w:p>
    <w:p w:rsidR="00982EF5" w:rsidRPr="00F2301A" w:rsidRDefault="00982EF5" w:rsidP="00F8097C">
      <w:pPr>
        <w:pStyle w:val="Paragrafoelenco"/>
        <w:numPr>
          <w:ilvl w:val="0"/>
          <w:numId w:val="15"/>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 xml:space="preserve">Di tale facoltà i comuni possono avvalersi per una sola volta, salvo il caso in cui una eventuale reiterazione sia giustificata dalla circostanza che siano già state avviate le procedure per l’acquisizione di personale della categoria D. In tale ipotesi, potrà eventualmente </w:t>
      </w:r>
      <w:proofErr w:type="spellStart"/>
      <w:r w:rsidRPr="00F2301A">
        <w:rPr>
          <w:rFonts w:ascii="Arial" w:hAnsi="Arial" w:cs="Arial"/>
          <w:sz w:val="24"/>
          <w:szCs w:val="24"/>
        </w:rPr>
        <w:t>procedersi</w:t>
      </w:r>
      <w:proofErr w:type="spellEnd"/>
      <w:r w:rsidRPr="00F2301A">
        <w:rPr>
          <w:rFonts w:ascii="Arial" w:hAnsi="Arial" w:cs="Arial"/>
          <w:sz w:val="24"/>
          <w:szCs w:val="24"/>
        </w:rPr>
        <w:t xml:space="preserve"> anche alla revoca anticipata dell’incarico conferito.</w:t>
      </w:r>
    </w:p>
    <w:p w:rsidR="00982EF5" w:rsidRPr="00F2301A" w:rsidRDefault="00982EF5" w:rsidP="00F8097C">
      <w:pPr>
        <w:pStyle w:val="Paragrafoelenco"/>
        <w:numPr>
          <w:ilvl w:val="0"/>
          <w:numId w:val="15"/>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 xml:space="preserve">Il dipendente della categoria C, cui sia stato conferito un incarico di posizione organizzativa, ha diritto alla sola retribuzione di posizione e di risultato previste per la posizione organizzativa indipendentemente dalla categoria di </w:t>
      </w:r>
      <w:r w:rsidR="007227CC" w:rsidRPr="00F2301A">
        <w:rPr>
          <w:rFonts w:ascii="Arial" w:hAnsi="Arial" w:cs="Arial"/>
          <w:sz w:val="24"/>
          <w:szCs w:val="24"/>
        </w:rPr>
        <w:t>appartenenza nonché</w:t>
      </w:r>
      <w:r w:rsidRPr="00F2301A">
        <w:rPr>
          <w:rFonts w:ascii="Arial" w:hAnsi="Arial" w:cs="Arial"/>
          <w:sz w:val="24"/>
          <w:szCs w:val="24"/>
        </w:rPr>
        <w:t>, sussistendone i presupposti, anche ai compensi aggiuntivi dell’art.18, con esclusione di ogni altro compenso o elemento retributivo, ivi compreso quello per mansioni superiori di cui all’art.8 del CCNL del 14</w:t>
      </w:r>
      <w:r w:rsidR="004D3D45" w:rsidRPr="00F2301A">
        <w:rPr>
          <w:rFonts w:ascii="Arial" w:hAnsi="Arial" w:cs="Arial"/>
          <w:sz w:val="24"/>
          <w:szCs w:val="24"/>
        </w:rPr>
        <w:t>/</w:t>
      </w:r>
      <w:r w:rsidRPr="00F2301A">
        <w:rPr>
          <w:rFonts w:ascii="Arial" w:hAnsi="Arial" w:cs="Arial"/>
          <w:sz w:val="24"/>
          <w:szCs w:val="24"/>
        </w:rPr>
        <w:t>9</w:t>
      </w:r>
      <w:r w:rsidR="004D3D45" w:rsidRPr="00F2301A">
        <w:rPr>
          <w:rFonts w:ascii="Arial" w:hAnsi="Arial" w:cs="Arial"/>
          <w:sz w:val="24"/>
          <w:szCs w:val="24"/>
        </w:rPr>
        <w:t>/</w:t>
      </w:r>
      <w:r w:rsidRPr="00F2301A">
        <w:rPr>
          <w:rFonts w:ascii="Arial" w:hAnsi="Arial" w:cs="Arial"/>
          <w:sz w:val="24"/>
          <w:szCs w:val="24"/>
        </w:rPr>
        <w:t>2000.</w:t>
      </w:r>
    </w:p>
    <w:p w:rsidR="00EE5CCD" w:rsidRPr="00F2301A" w:rsidRDefault="007227CC" w:rsidP="008E0000">
      <w:pPr>
        <w:pStyle w:val="Titolo1"/>
        <w:spacing w:after="240"/>
        <w:rPr>
          <w:rFonts w:ascii="Arial" w:hAnsi="Arial" w:cs="Arial"/>
          <w:sz w:val="24"/>
          <w:szCs w:val="24"/>
        </w:rPr>
      </w:pPr>
      <w:bookmarkStart w:id="9" w:name="_Toc531681671"/>
      <w:r w:rsidRPr="00F2301A">
        <w:rPr>
          <w:rFonts w:ascii="Arial" w:hAnsi="Arial" w:cs="Arial"/>
          <w:sz w:val="24"/>
          <w:szCs w:val="24"/>
        </w:rPr>
        <w:t xml:space="preserve">Art. </w:t>
      </w:r>
      <w:r w:rsidR="002B6DAD" w:rsidRPr="00F2301A">
        <w:rPr>
          <w:rFonts w:ascii="Arial" w:hAnsi="Arial" w:cs="Arial"/>
          <w:sz w:val="24"/>
          <w:szCs w:val="24"/>
        </w:rPr>
        <w:t>9</w:t>
      </w:r>
      <w:r w:rsidRPr="00F2301A">
        <w:rPr>
          <w:rFonts w:ascii="Arial" w:hAnsi="Arial" w:cs="Arial"/>
          <w:sz w:val="24"/>
          <w:szCs w:val="24"/>
        </w:rPr>
        <w:t xml:space="preserve"> -Durata dell’incarico</w:t>
      </w:r>
      <w:bookmarkEnd w:id="9"/>
    </w:p>
    <w:p w:rsidR="004E6999" w:rsidRDefault="004E6999" w:rsidP="000A0185">
      <w:pPr>
        <w:autoSpaceDE w:val="0"/>
        <w:autoSpaceDN w:val="0"/>
        <w:adjustRightInd w:val="0"/>
        <w:spacing w:before="120" w:after="120"/>
        <w:rPr>
          <w:rFonts w:ascii="Arial" w:hAnsi="Arial" w:cs="Arial"/>
          <w:sz w:val="24"/>
          <w:szCs w:val="24"/>
        </w:rPr>
      </w:pPr>
      <w:r w:rsidRPr="00F2301A">
        <w:rPr>
          <w:rFonts w:ascii="Arial" w:hAnsi="Arial" w:cs="Arial"/>
          <w:sz w:val="24"/>
          <w:szCs w:val="24"/>
        </w:rPr>
        <w:t>1.</w:t>
      </w:r>
      <w:r w:rsidR="004D3D45" w:rsidRPr="00F2301A">
        <w:rPr>
          <w:rFonts w:ascii="Arial" w:hAnsi="Arial" w:cs="Arial"/>
          <w:sz w:val="24"/>
          <w:szCs w:val="24"/>
        </w:rPr>
        <w:t xml:space="preserve"> </w:t>
      </w:r>
      <w:r w:rsidRPr="00F2301A">
        <w:rPr>
          <w:rFonts w:ascii="Arial" w:hAnsi="Arial" w:cs="Arial"/>
          <w:sz w:val="24"/>
          <w:szCs w:val="24"/>
        </w:rPr>
        <w:t xml:space="preserve">Gli incarichi sono conferiti per un periodo massimo non superiore a </w:t>
      </w:r>
      <w:r w:rsidR="007237AE">
        <w:rPr>
          <w:rFonts w:ascii="Arial" w:hAnsi="Arial" w:cs="Arial"/>
          <w:sz w:val="24"/>
          <w:szCs w:val="24"/>
        </w:rPr>
        <w:t>5</w:t>
      </w:r>
      <w:r w:rsidRPr="00F2301A">
        <w:rPr>
          <w:rFonts w:ascii="Arial" w:hAnsi="Arial" w:cs="Arial"/>
          <w:sz w:val="24"/>
          <w:szCs w:val="24"/>
        </w:rPr>
        <w:t xml:space="preserve"> anni, con atto scritto e motivato e possono essere rinnovati con le stesse modalità e formalità.</w:t>
      </w:r>
    </w:p>
    <w:p w:rsidR="00E47794" w:rsidRDefault="00E47794" w:rsidP="008E0000">
      <w:pPr>
        <w:pStyle w:val="Titolo1"/>
        <w:spacing w:after="240"/>
        <w:rPr>
          <w:rFonts w:ascii="Arial" w:hAnsi="Arial" w:cs="Arial"/>
          <w:sz w:val="24"/>
          <w:szCs w:val="24"/>
        </w:rPr>
      </w:pPr>
      <w:bookmarkStart w:id="10" w:name="_Toc531681672"/>
    </w:p>
    <w:p w:rsidR="00EE5CCD" w:rsidRPr="00F2301A" w:rsidRDefault="00EE5CCD" w:rsidP="008E0000">
      <w:pPr>
        <w:pStyle w:val="Titolo1"/>
        <w:spacing w:after="240"/>
        <w:rPr>
          <w:rFonts w:ascii="Arial" w:hAnsi="Arial" w:cs="Arial"/>
          <w:sz w:val="24"/>
          <w:szCs w:val="24"/>
        </w:rPr>
      </w:pPr>
      <w:r w:rsidRPr="00F2301A">
        <w:rPr>
          <w:rFonts w:ascii="Arial" w:hAnsi="Arial" w:cs="Arial"/>
          <w:sz w:val="24"/>
          <w:szCs w:val="24"/>
        </w:rPr>
        <w:t xml:space="preserve">Art. </w:t>
      </w:r>
      <w:r w:rsidR="00982EF5" w:rsidRPr="00F2301A">
        <w:rPr>
          <w:rFonts w:ascii="Arial" w:hAnsi="Arial" w:cs="Arial"/>
          <w:sz w:val="24"/>
          <w:szCs w:val="24"/>
        </w:rPr>
        <w:t>10</w:t>
      </w:r>
      <w:r w:rsidR="00796F69" w:rsidRPr="00F2301A">
        <w:rPr>
          <w:rFonts w:ascii="Arial" w:hAnsi="Arial" w:cs="Arial"/>
          <w:sz w:val="24"/>
          <w:szCs w:val="24"/>
        </w:rPr>
        <w:t>-</w:t>
      </w:r>
      <w:r w:rsidRPr="00F2301A">
        <w:rPr>
          <w:rFonts w:ascii="Arial" w:hAnsi="Arial" w:cs="Arial"/>
          <w:sz w:val="24"/>
          <w:szCs w:val="24"/>
        </w:rPr>
        <w:t>Revoca dell’incarico</w:t>
      </w:r>
      <w:bookmarkEnd w:id="10"/>
    </w:p>
    <w:p w:rsidR="00EE5CCD" w:rsidRPr="00F2301A" w:rsidRDefault="00A00ADD" w:rsidP="00F8097C">
      <w:pPr>
        <w:pStyle w:val="Paragrafoelenco"/>
        <w:numPr>
          <w:ilvl w:val="0"/>
          <w:numId w:val="2"/>
        </w:numPr>
        <w:tabs>
          <w:tab w:val="left" w:pos="284"/>
        </w:tabs>
        <w:spacing w:before="120" w:after="120"/>
        <w:ind w:left="0" w:firstLine="0"/>
        <w:contextualSpacing w:val="0"/>
        <w:jc w:val="left"/>
        <w:rPr>
          <w:rFonts w:ascii="Arial" w:hAnsi="Arial" w:cs="Arial"/>
          <w:sz w:val="24"/>
          <w:szCs w:val="24"/>
        </w:rPr>
      </w:pPr>
      <w:r w:rsidRPr="00F2301A">
        <w:rPr>
          <w:rFonts w:ascii="Arial" w:hAnsi="Arial" w:cs="Arial"/>
          <w:sz w:val="24"/>
          <w:szCs w:val="24"/>
        </w:rPr>
        <w:t>G</w:t>
      </w:r>
      <w:r w:rsidR="00A5291C" w:rsidRPr="00F2301A">
        <w:rPr>
          <w:rFonts w:ascii="Arial" w:hAnsi="Arial" w:cs="Arial"/>
          <w:sz w:val="24"/>
          <w:szCs w:val="24"/>
        </w:rPr>
        <w:t>li incarichi di posizione organizzativa possono essere revocati con atto motivato:</w:t>
      </w:r>
    </w:p>
    <w:p w:rsidR="00A5291C" w:rsidRPr="00F2301A" w:rsidRDefault="00A5291C" w:rsidP="00F8097C">
      <w:pPr>
        <w:pStyle w:val="Paragrafoelenco"/>
        <w:numPr>
          <w:ilvl w:val="0"/>
          <w:numId w:val="3"/>
        </w:numPr>
        <w:spacing w:before="120" w:after="120"/>
        <w:ind w:left="284" w:firstLine="0"/>
        <w:contextualSpacing w:val="0"/>
        <w:rPr>
          <w:rFonts w:ascii="Arial" w:hAnsi="Arial" w:cs="Arial"/>
          <w:sz w:val="24"/>
          <w:szCs w:val="24"/>
        </w:rPr>
      </w:pPr>
      <w:r w:rsidRPr="00F2301A">
        <w:rPr>
          <w:rFonts w:ascii="Arial" w:hAnsi="Arial" w:cs="Arial"/>
          <w:sz w:val="24"/>
          <w:szCs w:val="24"/>
        </w:rPr>
        <w:lastRenderedPageBreak/>
        <w:t>per intervenuti mutamenti organizzativi;</w:t>
      </w:r>
    </w:p>
    <w:p w:rsidR="00982EF5" w:rsidRPr="00F2301A" w:rsidRDefault="00982EF5" w:rsidP="00F8097C">
      <w:pPr>
        <w:pStyle w:val="Paragrafoelenco"/>
        <w:numPr>
          <w:ilvl w:val="0"/>
          <w:numId w:val="3"/>
        </w:numPr>
        <w:spacing w:before="120" w:after="120"/>
        <w:ind w:left="284" w:firstLine="0"/>
        <w:contextualSpacing w:val="0"/>
        <w:jc w:val="left"/>
        <w:rPr>
          <w:rFonts w:ascii="Arial" w:hAnsi="Arial" w:cs="Arial"/>
          <w:sz w:val="24"/>
          <w:szCs w:val="24"/>
        </w:rPr>
      </w:pPr>
      <w:r w:rsidRPr="00F2301A">
        <w:rPr>
          <w:rFonts w:ascii="Arial" w:hAnsi="Arial" w:cs="Arial"/>
          <w:sz w:val="24"/>
          <w:szCs w:val="24"/>
        </w:rPr>
        <w:t>in conseguenza di valutazione negativa della performance individuale.</w:t>
      </w:r>
    </w:p>
    <w:p w:rsidR="00A5291C" w:rsidRPr="00F2301A" w:rsidRDefault="00A00ADD" w:rsidP="00F8097C">
      <w:pPr>
        <w:pStyle w:val="Paragrafoelenco"/>
        <w:numPr>
          <w:ilvl w:val="0"/>
          <w:numId w:val="2"/>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N</w:t>
      </w:r>
      <w:r w:rsidR="00A5291C" w:rsidRPr="00F2301A">
        <w:rPr>
          <w:rFonts w:ascii="Arial" w:hAnsi="Arial" w:cs="Arial"/>
          <w:sz w:val="24"/>
          <w:szCs w:val="24"/>
        </w:rPr>
        <w:t>ella ipotesi di cui al precedente comma 1 lett. b) dovranno essere indicati i risultati non conseguiti tra quelli rientrati nell’ambito degli obiettivi assegnati al soggetto chiamato a ricoprire la posizione organizzativa.</w:t>
      </w:r>
    </w:p>
    <w:p w:rsidR="00A5291C" w:rsidRPr="00F2301A" w:rsidRDefault="00CA7F4F" w:rsidP="00F8097C">
      <w:pPr>
        <w:pStyle w:val="Paragrafoelenco"/>
        <w:numPr>
          <w:ilvl w:val="0"/>
          <w:numId w:val="2"/>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L</w:t>
      </w:r>
      <w:r w:rsidR="00A5291C" w:rsidRPr="00F2301A">
        <w:rPr>
          <w:rFonts w:ascii="Arial" w:hAnsi="Arial" w:cs="Arial"/>
          <w:sz w:val="24"/>
          <w:szCs w:val="24"/>
        </w:rPr>
        <w:t>’atto di revoca comporta:</w:t>
      </w:r>
    </w:p>
    <w:p w:rsidR="00A5291C" w:rsidRPr="00F2301A" w:rsidRDefault="00A5291C" w:rsidP="00F8097C">
      <w:pPr>
        <w:pStyle w:val="Paragrafoelenco"/>
        <w:numPr>
          <w:ilvl w:val="0"/>
          <w:numId w:val="4"/>
        </w:numPr>
        <w:spacing w:before="120" w:after="120"/>
        <w:ind w:left="284" w:firstLine="0"/>
        <w:contextualSpacing w:val="0"/>
        <w:rPr>
          <w:rFonts w:ascii="Arial" w:hAnsi="Arial" w:cs="Arial"/>
          <w:sz w:val="24"/>
          <w:szCs w:val="24"/>
        </w:rPr>
      </w:pPr>
      <w:r w:rsidRPr="00F2301A">
        <w:rPr>
          <w:rFonts w:ascii="Arial" w:hAnsi="Arial" w:cs="Arial"/>
          <w:sz w:val="24"/>
          <w:szCs w:val="24"/>
        </w:rPr>
        <w:t xml:space="preserve">la cessazione immediata dall’incarico di posizione organizzativa, con contestuale </w:t>
      </w:r>
      <w:proofErr w:type="spellStart"/>
      <w:r w:rsidRPr="00F2301A">
        <w:rPr>
          <w:rFonts w:ascii="Arial" w:hAnsi="Arial" w:cs="Arial"/>
          <w:sz w:val="24"/>
          <w:szCs w:val="24"/>
        </w:rPr>
        <w:t>r</w:t>
      </w:r>
      <w:r w:rsidR="00CA7F4F" w:rsidRPr="00F2301A">
        <w:rPr>
          <w:rFonts w:ascii="Arial" w:hAnsi="Arial" w:cs="Arial"/>
          <w:sz w:val="24"/>
          <w:szCs w:val="24"/>
        </w:rPr>
        <w:t>i</w:t>
      </w:r>
      <w:r w:rsidRPr="00F2301A">
        <w:rPr>
          <w:rFonts w:ascii="Arial" w:hAnsi="Arial" w:cs="Arial"/>
          <w:sz w:val="24"/>
          <w:szCs w:val="24"/>
        </w:rPr>
        <w:t>assegnazione</w:t>
      </w:r>
      <w:proofErr w:type="spellEnd"/>
      <w:r w:rsidRPr="00F2301A">
        <w:rPr>
          <w:rFonts w:ascii="Arial" w:hAnsi="Arial" w:cs="Arial"/>
          <w:sz w:val="24"/>
          <w:szCs w:val="24"/>
        </w:rPr>
        <w:t xml:space="preserve"> alle funzioni della categoria e del profilo di appartenenza;</w:t>
      </w:r>
    </w:p>
    <w:p w:rsidR="00A5291C" w:rsidRPr="00F2301A" w:rsidRDefault="00A5291C" w:rsidP="00F8097C">
      <w:pPr>
        <w:pStyle w:val="Paragrafoelenco"/>
        <w:numPr>
          <w:ilvl w:val="0"/>
          <w:numId w:val="4"/>
        </w:numPr>
        <w:spacing w:before="120" w:after="120"/>
        <w:ind w:left="284" w:firstLine="0"/>
        <w:contextualSpacing w:val="0"/>
        <w:rPr>
          <w:rFonts w:ascii="Arial" w:hAnsi="Arial" w:cs="Arial"/>
          <w:sz w:val="24"/>
          <w:szCs w:val="24"/>
        </w:rPr>
      </w:pPr>
      <w:r w:rsidRPr="00F2301A">
        <w:rPr>
          <w:rFonts w:ascii="Arial" w:hAnsi="Arial" w:cs="Arial"/>
          <w:sz w:val="24"/>
          <w:szCs w:val="24"/>
        </w:rPr>
        <w:t>la perdita immediata della retribuzione di posizione connessa;</w:t>
      </w:r>
    </w:p>
    <w:p w:rsidR="00A5291C" w:rsidRPr="00F2301A" w:rsidRDefault="00A5291C" w:rsidP="00F8097C">
      <w:pPr>
        <w:pStyle w:val="Paragrafoelenco"/>
        <w:numPr>
          <w:ilvl w:val="0"/>
          <w:numId w:val="4"/>
        </w:numPr>
        <w:spacing w:before="120" w:after="120"/>
        <w:ind w:left="284" w:firstLine="0"/>
        <w:contextualSpacing w:val="0"/>
        <w:rPr>
          <w:rFonts w:ascii="Arial" w:hAnsi="Arial" w:cs="Arial"/>
          <w:sz w:val="24"/>
          <w:szCs w:val="24"/>
        </w:rPr>
      </w:pPr>
      <w:r w:rsidRPr="00F2301A">
        <w:rPr>
          <w:rFonts w:ascii="Arial" w:hAnsi="Arial" w:cs="Arial"/>
          <w:sz w:val="24"/>
          <w:szCs w:val="24"/>
        </w:rPr>
        <w:t>la non attribuzione dell’indennità di risultato;</w:t>
      </w:r>
    </w:p>
    <w:p w:rsidR="00861DD1" w:rsidRPr="00F2301A" w:rsidRDefault="002462CC" w:rsidP="00F8097C">
      <w:pPr>
        <w:pStyle w:val="Paragrafoelenco"/>
        <w:numPr>
          <w:ilvl w:val="0"/>
          <w:numId w:val="2"/>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I</w:t>
      </w:r>
      <w:r w:rsidR="00861DD1" w:rsidRPr="00F2301A">
        <w:rPr>
          <w:rFonts w:ascii="Arial" w:hAnsi="Arial" w:cs="Arial"/>
          <w:sz w:val="24"/>
          <w:szCs w:val="24"/>
        </w:rPr>
        <w:t>l soggetto competente alla revoca dell’incarico è il Sindaco</w:t>
      </w:r>
      <w:r w:rsidR="009645FC" w:rsidRPr="00F2301A">
        <w:rPr>
          <w:rFonts w:ascii="Arial" w:hAnsi="Arial" w:cs="Arial"/>
          <w:sz w:val="24"/>
          <w:szCs w:val="24"/>
        </w:rPr>
        <w:t xml:space="preserve"> il quale prima di procedere all’</w:t>
      </w:r>
      <w:r w:rsidR="00861DD1" w:rsidRPr="00F2301A">
        <w:rPr>
          <w:rFonts w:ascii="Arial" w:hAnsi="Arial" w:cs="Arial"/>
          <w:sz w:val="24"/>
          <w:szCs w:val="24"/>
        </w:rPr>
        <w:t xml:space="preserve">’adozione dell’atto di revoca, </w:t>
      </w:r>
      <w:r w:rsidR="009645FC" w:rsidRPr="00F2301A">
        <w:rPr>
          <w:rFonts w:ascii="Arial" w:hAnsi="Arial" w:cs="Arial"/>
          <w:sz w:val="24"/>
          <w:szCs w:val="24"/>
        </w:rPr>
        <w:t>dovrà acquisire in contraddittorio le valutazioni dell’i</w:t>
      </w:r>
      <w:r w:rsidR="00861DD1" w:rsidRPr="00F2301A">
        <w:rPr>
          <w:rFonts w:ascii="Arial" w:hAnsi="Arial" w:cs="Arial"/>
          <w:sz w:val="24"/>
          <w:szCs w:val="24"/>
        </w:rPr>
        <w:t xml:space="preserve">nteressato </w:t>
      </w:r>
      <w:r w:rsidR="00D732EC" w:rsidRPr="00F2301A">
        <w:rPr>
          <w:rFonts w:ascii="Arial" w:hAnsi="Arial" w:cs="Arial"/>
          <w:sz w:val="24"/>
          <w:szCs w:val="24"/>
        </w:rPr>
        <w:t>che ha la facoltà di farsi assistere</w:t>
      </w:r>
      <w:r w:rsidR="004D3D45" w:rsidRPr="00F2301A">
        <w:rPr>
          <w:rFonts w:ascii="Arial" w:hAnsi="Arial" w:cs="Arial"/>
          <w:sz w:val="24"/>
          <w:szCs w:val="24"/>
        </w:rPr>
        <w:t xml:space="preserve"> </w:t>
      </w:r>
      <w:r w:rsidR="00D732EC" w:rsidRPr="00F2301A">
        <w:rPr>
          <w:rFonts w:ascii="Arial" w:hAnsi="Arial" w:cs="Arial"/>
          <w:sz w:val="24"/>
          <w:szCs w:val="24"/>
        </w:rPr>
        <w:t>dall’</w:t>
      </w:r>
      <w:r w:rsidR="00861DD1" w:rsidRPr="00F2301A">
        <w:rPr>
          <w:rFonts w:ascii="Arial" w:hAnsi="Arial" w:cs="Arial"/>
          <w:sz w:val="24"/>
          <w:szCs w:val="24"/>
        </w:rPr>
        <w:t>organizzazione sindacale cui aderisce o conferisce mandato, ovvero da persona di sua fiducia.</w:t>
      </w:r>
    </w:p>
    <w:p w:rsidR="00835A01" w:rsidRPr="00F2301A" w:rsidRDefault="005138A2" w:rsidP="008E0000">
      <w:pPr>
        <w:pStyle w:val="Titolo1"/>
        <w:spacing w:after="240"/>
        <w:rPr>
          <w:rFonts w:ascii="Arial" w:hAnsi="Arial" w:cs="Arial"/>
          <w:sz w:val="24"/>
          <w:szCs w:val="24"/>
        </w:rPr>
      </w:pPr>
      <w:bookmarkStart w:id="11" w:name="_Toc531681673"/>
      <w:r w:rsidRPr="00F2301A">
        <w:rPr>
          <w:rFonts w:ascii="Arial" w:hAnsi="Arial" w:cs="Arial"/>
          <w:sz w:val="24"/>
          <w:szCs w:val="24"/>
        </w:rPr>
        <w:t xml:space="preserve">Art. </w:t>
      </w:r>
      <w:r w:rsidR="007227CC" w:rsidRPr="00F2301A">
        <w:rPr>
          <w:rFonts w:ascii="Arial" w:hAnsi="Arial" w:cs="Arial"/>
          <w:sz w:val="24"/>
          <w:szCs w:val="24"/>
        </w:rPr>
        <w:t>11-</w:t>
      </w:r>
      <w:r w:rsidR="004D3D45" w:rsidRPr="00F2301A">
        <w:rPr>
          <w:rFonts w:ascii="Arial" w:hAnsi="Arial" w:cs="Arial"/>
          <w:sz w:val="24"/>
          <w:szCs w:val="24"/>
        </w:rPr>
        <w:t xml:space="preserve"> </w:t>
      </w:r>
      <w:r w:rsidR="00835A01" w:rsidRPr="00F2301A">
        <w:rPr>
          <w:rFonts w:ascii="Arial" w:hAnsi="Arial" w:cs="Arial"/>
          <w:sz w:val="24"/>
          <w:szCs w:val="24"/>
        </w:rPr>
        <w:t>Orario di lavoro degli incaricati delle posizioni organizzative</w:t>
      </w:r>
      <w:bookmarkEnd w:id="11"/>
    </w:p>
    <w:p w:rsidR="00E9166C" w:rsidRPr="00F2301A" w:rsidRDefault="00E9166C" w:rsidP="00F8097C">
      <w:pPr>
        <w:pStyle w:val="Paragrafoelenco"/>
        <w:numPr>
          <w:ilvl w:val="0"/>
          <w:numId w:val="6"/>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 xml:space="preserve">Al dipendente incaricato della posizione organizzativa è concessa la flessibilità </w:t>
      </w:r>
      <w:r w:rsidR="009645FC" w:rsidRPr="00F2301A">
        <w:rPr>
          <w:rFonts w:ascii="Arial" w:hAnsi="Arial" w:cs="Arial"/>
          <w:sz w:val="24"/>
          <w:szCs w:val="24"/>
        </w:rPr>
        <w:t>necessaria nella</w:t>
      </w:r>
      <w:r w:rsidRPr="00F2301A">
        <w:rPr>
          <w:rFonts w:ascii="Arial" w:hAnsi="Arial" w:cs="Arial"/>
          <w:sz w:val="24"/>
          <w:szCs w:val="24"/>
        </w:rPr>
        <w:t xml:space="preserve"> gestione del suo tempo di lavoro, idonea al raggiungimento degli obiettiv</w:t>
      </w:r>
      <w:r w:rsidR="004D3D45" w:rsidRPr="00F2301A">
        <w:rPr>
          <w:rFonts w:ascii="Arial" w:hAnsi="Arial" w:cs="Arial"/>
          <w:sz w:val="24"/>
          <w:szCs w:val="24"/>
        </w:rPr>
        <w:t>i</w:t>
      </w:r>
      <w:r w:rsidRPr="00F2301A">
        <w:rPr>
          <w:rFonts w:ascii="Arial" w:hAnsi="Arial" w:cs="Arial"/>
          <w:sz w:val="24"/>
          <w:szCs w:val="24"/>
        </w:rPr>
        <w:t xml:space="preserve"> assegnati, fermo restando il limite minimo di 36 ore medie settimanali da computarsi in relazione all’anno solare che costituisce riferimento all’attuazione dei programmi.</w:t>
      </w:r>
    </w:p>
    <w:p w:rsidR="00E9166C" w:rsidRPr="00F2301A" w:rsidRDefault="00E9166C" w:rsidP="00F8097C">
      <w:pPr>
        <w:pStyle w:val="Paragrafoelenco"/>
        <w:numPr>
          <w:ilvl w:val="0"/>
          <w:numId w:val="6"/>
        </w:numPr>
        <w:tabs>
          <w:tab w:val="left" w:pos="284"/>
        </w:tabs>
        <w:spacing w:before="120" w:after="120"/>
        <w:ind w:left="0" w:firstLine="0"/>
        <w:contextualSpacing w:val="0"/>
        <w:rPr>
          <w:rFonts w:ascii="Arial" w:hAnsi="Arial" w:cs="Arial"/>
          <w:sz w:val="24"/>
          <w:szCs w:val="24"/>
        </w:rPr>
      </w:pPr>
      <w:r w:rsidRPr="00F2301A">
        <w:rPr>
          <w:rFonts w:ascii="Arial" w:hAnsi="Arial" w:cs="Arial"/>
          <w:sz w:val="24"/>
          <w:szCs w:val="24"/>
        </w:rPr>
        <w:t xml:space="preserve">Nell’ambito di tale possibilità di organizzare il proprio lavoro, non </w:t>
      </w:r>
      <w:r w:rsidR="009645FC" w:rsidRPr="00F2301A">
        <w:rPr>
          <w:rFonts w:ascii="Arial" w:hAnsi="Arial" w:cs="Arial"/>
          <w:sz w:val="24"/>
          <w:szCs w:val="24"/>
        </w:rPr>
        <w:t>potrà essere</w:t>
      </w:r>
      <w:r w:rsidRPr="00F2301A">
        <w:rPr>
          <w:rFonts w:ascii="Arial" w:hAnsi="Arial" w:cs="Arial"/>
          <w:sz w:val="24"/>
          <w:szCs w:val="24"/>
        </w:rPr>
        <w:t xml:space="preserve"> riconosciuto il pagamento né il recupero di eventuali ore eccedenti rilevate a fine anno solare di riferimento.</w:t>
      </w:r>
    </w:p>
    <w:p w:rsidR="00E9166C" w:rsidRPr="00F2301A" w:rsidRDefault="00E9166C" w:rsidP="008E0000">
      <w:pPr>
        <w:pStyle w:val="Titolo1"/>
        <w:spacing w:after="240"/>
        <w:rPr>
          <w:rFonts w:ascii="Arial" w:hAnsi="Arial" w:cs="Arial"/>
          <w:sz w:val="24"/>
          <w:szCs w:val="24"/>
        </w:rPr>
      </w:pPr>
      <w:bookmarkStart w:id="12" w:name="_Toc531681674"/>
      <w:r w:rsidRPr="00F2301A">
        <w:rPr>
          <w:rFonts w:ascii="Arial" w:hAnsi="Arial" w:cs="Arial"/>
          <w:sz w:val="24"/>
          <w:szCs w:val="24"/>
        </w:rPr>
        <w:t xml:space="preserve">Art. </w:t>
      </w:r>
      <w:r w:rsidR="00B77430" w:rsidRPr="00F2301A">
        <w:rPr>
          <w:rFonts w:ascii="Arial" w:hAnsi="Arial" w:cs="Arial"/>
          <w:sz w:val="24"/>
          <w:szCs w:val="24"/>
        </w:rPr>
        <w:t>1</w:t>
      </w:r>
      <w:r w:rsidR="007227CC" w:rsidRPr="00F2301A">
        <w:rPr>
          <w:rFonts w:ascii="Arial" w:hAnsi="Arial" w:cs="Arial"/>
          <w:sz w:val="24"/>
          <w:szCs w:val="24"/>
        </w:rPr>
        <w:t>2</w:t>
      </w:r>
      <w:r w:rsidR="00B77430" w:rsidRPr="00F2301A">
        <w:rPr>
          <w:rFonts w:ascii="Arial" w:hAnsi="Arial" w:cs="Arial"/>
          <w:sz w:val="24"/>
          <w:szCs w:val="24"/>
        </w:rPr>
        <w:t xml:space="preserve"> </w:t>
      </w:r>
      <w:r w:rsidR="009645FC" w:rsidRPr="00F2301A">
        <w:rPr>
          <w:rFonts w:ascii="Arial" w:hAnsi="Arial" w:cs="Arial"/>
          <w:sz w:val="24"/>
          <w:szCs w:val="24"/>
        </w:rPr>
        <w:t>– Entrata in vigore</w:t>
      </w:r>
      <w:bookmarkEnd w:id="12"/>
      <w:r w:rsidR="009645FC" w:rsidRPr="00F2301A">
        <w:rPr>
          <w:rFonts w:ascii="Arial" w:hAnsi="Arial" w:cs="Arial"/>
          <w:sz w:val="24"/>
          <w:szCs w:val="24"/>
        </w:rPr>
        <w:t xml:space="preserve"> </w:t>
      </w:r>
    </w:p>
    <w:p w:rsidR="00F600D1" w:rsidRPr="00F2301A" w:rsidRDefault="00E9166C" w:rsidP="00F8097C">
      <w:pPr>
        <w:pStyle w:val="Paragrafoelenco"/>
        <w:numPr>
          <w:ilvl w:val="3"/>
          <w:numId w:val="15"/>
        </w:numPr>
        <w:tabs>
          <w:tab w:val="left" w:pos="284"/>
        </w:tabs>
        <w:spacing w:before="120" w:after="120"/>
        <w:ind w:left="0" w:firstLine="0"/>
        <w:contextualSpacing w:val="0"/>
        <w:jc w:val="left"/>
        <w:rPr>
          <w:rFonts w:ascii="Arial" w:hAnsi="Arial" w:cs="Arial"/>
          <w:sz w:val="24"/>
          <w:szCs w:val="24"/>
        </w:rPr>
      </w:pPr>
      <w:r w:rsidRPr="00F2301A">
        <w:rPr>
          <w:rFonts w:ascii="Arial" w:hAnsi="Arial" w:cs="Arial"/>
          <w:sz w:val="24"/>
          <w:szCs w:val="24"/>
        </w:rPr>
        <w:t xml:space="preserve">Il presente regolamento </w:t>
      </w:r>
      <w:r w:rsidR="002B6DAD" w:rsidRPr="00F2301A">
        <w:rPr>
          <w:rFonts w:ascii="Arial" w:hAnsi="Arial" w:cs="Arial"/>
          <w:sz w:val="24"/>
          <w:szCs w:val="24"/>
        </w:rPr>
        <w:t xml:space="preserve">che è da intendersi quale allegato al Regolamento degli uffici e dei servizi, </w:t>
      </w:r>
      <w:r w:rsidRPr="00F2301A">
        <w:rPr>
          <w:rFonts w:ascii="Arial" w:hAnsi="Arial" w:cs="Arial"/>
          <w:sz w:val="24"/>
          <w:szCs w:val="24"/>
        </w:rPr>
        <w:t xml:space="preserve">entrerà in vigore il giorno </w:t>
      </w:r>
      <w:r w:rsidR="007F475A">
        <w:rPr>
          <w:rFonts w:ascii="Arial" w:hAnsi="Arial" w:cs="Arial"/>
          <w:sz w:val="24"/>
          <w:szCs w:val="24"/>
        </w:rPr>
        <w:t>21</w:t>
      </w:r>
      <w:r w:rsidR="004D3D45" w:rsidRPr="00F2301A">
        <w:rPr>
          <w:rFonts w:ascii="Arial" w:hAnsi="Arial" w:cs="Arial"/>
          <w:sz w:val="24"/>
          <w:szCs w:val="24"/>
        </w:rPr>
        <w:t>/</w:t>
      </w:r>
      <w:r w:rsidR="007F475A">
        <w:rPr>
          <w:rFonts w:ascii="Arial" w:hAnsi="Arial" w:cs="Arial"/>
          <w:sz w:val="24"/>
          <w:szCs w:val="24"/>
        </w:rPr>
        <w:t>05</w:t>
      </w:r>
      <w:r w:rsidR="004D3D45" w:rsidRPr="00F2301A">
        <w:rPr>
          <w:rFonts w:ascii="Arial" w:hAnsi="Arial" w:cs="Arial"/>
          <w:sz w:val="24"/>
          <w:szCs w:val="24"/>
        </w:rPr>
        <w:t>/</w:t>
      </w:r>
      <w:r w:rsidR="007F475A">
        <w:rPr>
          <w:rFonts w:ascii="Arial" w:hAnsi="Arial" w:cs="Arial"/>
          <w:sz w:val="24"/>
          <w:szCs w:val="24"/>
        </w:rPr>
        <w:t>2019.</w:t>
      </w:r>
    </w:p>
    <w:sectPr w:rsidR="00F600D1" w:rsidRPr="00F2301A" w:rsidSect="008E0000">
      <w:footerReference w:type="default" r:id="rId8"/>
      <w:pgSz w:w="11906" w:h="16838"/>
      <w:pgMar w:top="1134" w:right="1134" w:bottom="1134" w:left="1134"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87" w:rsidRDefault="002B4A87" w:rsidP="008E0000">
      <w:r>
        <w:separator/>
      </w:r>
    </w:p>
  </w:endnote>
  <w:endnote w:type="continuationSeparator" w:id="0">
    <w:p w:rsidR="002B4A87" w:rsidRDefault="002B4A87" w:rsidP="008E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4F" w:rsidRPr="00433D4F" w:rsidRDefault="00433D4F" w:rsidP="00433D4F">
    <w:pPr>
      <w:jc w:val="right"/>
      <w:rPr>
        <w:rFonts w:ascii="Arial" w:eastAsia="Times New Roman" w:hAnsi="Arial" w:cs="Arial"/>
        <w:sz w:val="10"/>
        <w:szCs w:val="10"/>
        <w:lang w:eastAsia="it-IT"/>
      </w:rPr>
    </w:pPr>
    <w:r w:rsidRPr="00433D4F">
      <w:rPr>
        <w:rFonts w:ascii="Arial" w:eastAsia="Times New Roman" w:hAnsi="Arial" w:cs="Arial"/>
        <w:sz w:val="10"/>
        <w:szCs w:val="10"/>
        <w:lang w:eastAsia="it-IT"/>
      </w:rPr>
      <w:t xml:space="preserve">Pag. </w:t>
    </w:r>
    <w:r w:rsidR="003928F8" w:rsidRPr="00433D4F">
      <w:rPr>
        <w:rFonts w:ascii="Arial" w:eastAsia="Times New Roman" w:hAnsi="Arial" w:cs="Arial"/>
        <w:sz w:val="10"/>
        <w:szCs w:val="10"/>
        <w:lang w:eastAsia="it-IT"/>
      </w:rPr>
      <w:fldChar w:fldCharType="begin"/>
    </w:r>
    <w:r w:rsidRPr="00433D4F">
      <w:rPr>
        <w:rFonts w:ascii="Arial" w:eastAsia="Times New Roman" w:hAnsi="Arial" w:cs="Arial"/>
        <w:sz w:val="10"/>
        <w:szCs w:val="10"/>
        <w:lang w:eastAsia="it-IT"/>
      </w:rPr>
      <w:instrText xml:space="preserve"> PAGE </w:instrText>
    </w:r>
    <w:r w:rsidR="003928F8" w:rsidRPr="00433D4F">
      <w:rPr>
        <w:rFonts w:ascii="Arial" w:eastAsia="Times New Roman" w:hAnsi="Arial" w:cs="Arial"/>
        <w:sz w:val="10"/>
        <w:szCs w:val="10"/>
        <w:lang w:eastAsia="it-IT"/>
      </w:rPr>
      <w:fldChar w:fldCharType="separate"/>
    </w:r>
    <w:r w:rsidR="007F475A">
      <w:rPr>
        <w:rFonts w:ascii="Arial" w:eastAsia="Times New Roman" w:hAnsi="Arial" w:cs="Arial"/>
        <w:noProof/>
        <w:sz w:val="10"/>
        <w:szCs w:val="10"/>
        <w:lang w:eastAsia="it-IT"/>
      </w:rPr>
      <w:t>6</w:t>
    </w:r>
    <w:r w:rsidR="003928F8" w:rsidRPr="00433D4F">
      <w:rPr>
        <w:rFonts w:ascii="Arial" w:eastAsia="Times New Roman" w:hAnsi="Arial" w:cs="Arial"/>
        <w:sz w:val="10"/>
        <w:szCs w:val="10"/>
        <w:lang w:eastAsia="it-IT"/>
      </w:rPr>
      <w:fldChar w:fldCharType="end"/>
    </w:r>
    <w:r w:rsidRPr="00433D4F">
      <w:rPr>
        <w:rFonts w:ascii="Arial" w:eastAsia="Times New Roman" w:hAnsi="Arial" w:cs="Arial"/>
        <w:sz w:val="10"/>
        <w:szCs w:val="10"/>
        <w:lang w:eastAsia="it-IT"/>
      </w:rPr>
      <w:t xml:space="preserve"> di </w:t>
    </w:r>
    <w:r w:rsidR="003928F8" w:rsidRPr="00433D4F">
      <w:rPr>
        <w:rFonts w:ascii="Arial" w:eastAsia="Times New Roman" w:hAnsi="Arial" w:cs="Arial"/>
        <w:bCs/>
        <w:sz w:val="10"/>
        <w:szCs w:val="10"/>
        <w:lang w:eastAsia="it-IT"/>
      </w:rPr>
      <w:fldChar w:fldCharType="begin"/>
    </w:r>
    <w:r w:rsidRPr="00433D4F">
      <w:rPr>
        <w:rFonts w:ascii="Arial" w:eastAsia="Times New Roman" w:hAnsi="Arial" w:cs="Arial"/>
        <w:bCs/>
        <w:sz w:val="10"/>
        <w:szCs w:val="10"/>
        <w:lang w:eastAsia="it-IT"/>
      </w:rPr>
      <w:instrText xml:space="preserve"> NUMPAGES </w:instrText>
    </w:r>
    <w:r w:rsidR="003928F8" w:rsidRPr="00433D4F">
      <w:rPr>
        <w:rFonts w:ascii="Arial" w:eastAsia="Times New Roman" w:hAnsi="Arial" w:cs="Arial"/>
        <w:bCs/>
        <w:sz w:val="10"/>
        <w:szCs w:val="10"/>
        <w:lang w:eastAsia="it-IT"/>
      </w:rPr>
      <w:fldChar w:fldCharType="separate"/>
    </w:r>
    <w:r w:rsidR="007F475A">
      <w:rPr>
        <w:rFonts w:ascii="Arial" w:eastAsia="Times New Roman" w:hAnsi="Arial" w:cs="Arial"/>
        <w:bCs/>
        <w:noProof/>
        <w:sz w:val="10"/>
        <w:szCs w:val="10"/>
        <w:lang w:eastAsia="it-IT"/>
      </w:rPr>
      <w:t>6</w:t>
    </w:r>
    <w:r w:rsidR="003928F8" w:rsidRPr="00433D4F">
      <w:rPr>
        <w:rFonts w:ascii="Arial" w:eastAsia="Times New Roman" w:hAnsi="Arial" w:cs="Arial"/>
        <w:bCs/>
        <w:sz w:val="10"/>
        <w:szCs w:val="10"/>
        <w:lang w:eastAsia="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87" w:rsidRDefault="002B4A87" w:rsidP="008E0000">
      <w:r>
        <w:separator/>
      </w:r>
    </w:p>
  </w:footnote>
  <w:footnote w:type="continuationSeparator" w:id="0">
    <w:p w:rsidR="002B4A87" w:rsidRDefault="002B4A87" w:rsidP="008E0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9E4"/>
    <w:multiLevelType w:val="multilevel"/>
    <w:tmpl w:val="1E865A6E"/>
    <w:styleLink w:val="Stile2"/>
    <w:lvl w:ilvl="0">
      <w:start w:val="2"/>
      <w:numFmt w:val="decimal"/>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
    <w:nsid w:val="0E383912"/>
    <w:multiLevelType w:val="hybridMultilevel"/>
    <w:tmpl w:val="F85EE338"/>
    <w:lvl w:ilvl="0" w:tplc="01C41C44">
      <w:start w:val="1"/>
      <w:numFmt w:val="decimal"/>
      <w:lvlText w:val="%1."/>
      <w:lvlJc w:val="left"/>
      <w:pPr>
        <w:ind w:left="1778" w:hanging="360"/>
      </w:pPr>
      <w:rPr>
        <w:rFonts w:hint="default"/>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
    <w:nsid w:val="1C686FE3"/>
    <w:multiLevelType w:val="hybridMultilevel"/>
    <w:tmpl w:val="0248F2E8"/>
    <w:lvl w:ilvl="0" w:tplc="2104E676">
      <w:start w:val="1"/>
      <w:numFmt w:val="decimal"/>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3">
    <w:nsid w:val="23831598"/>
    <w:multiLevelType w:val="hybridMultilevel"/>
    <w:tmpl w:val="38B617F4"/>
    <w:lvl w:ilvl="0" w:tplc="01C41C44">
      <w:start w:val="1"/>
      <w:numFmt w:val="decimal"/>
      <w:lvlText w:val="%1."/>
      <w:lvlJc w:val="left"/>
      <w:pPr>
        <w:ind w:left="2629" w:hanging="360"/>
      </w:pPr>
      <w:rPr>
        <w:rFonts w:hint="default"/>
      </w:rPr>
    </w:lvl>
    <w:lvl w:ilvl="1" w:tplc="04100019">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nsid w:val="2B576F20"/>
    <w:multiLevelType w:val="multilevel"/>
    <w:tmpl w:val="90FEF3AA"/>
    <w:numStyleLink w:val="Stile1"/>
  </w:abstractNum>
  <w:abstractNum w:abstractNumId="5">
    <w:nsid w:val="2B9C493C"/>
    <w:multiLevelType w:val="hybridMultilevel"/>
    <w:tmpl w:val="90FEF3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6433EA"/>
    <w:multiLevelType w:val="hybridMultilevel"/>
    <w:tmpl w:val="E9A287CE"/>
    <w:lvl w:ilvl="0" w:tplc="CB260E4C">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7">
    <w:nsid w:val="34A84DCC"/>
    <w:multiLevelType w:val="hybridMultilevel"/>
    <w:tmpl w:val="D4EAAFA0"/>
    <w:lvl w:ilvl="0" w:tplc="A5F640FE">
      <w:start w:val="1"/>
      <w:numFmt w:val="decimal"/>
      <w:lvlText w:val="%1."/>
      <w:lvlJc w:val="left"/>
      <w:pPr>
        <w:ind w:left="2204"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nsid w:val="383050FE"/>
    <w:multiLevelType w:val="multilevel"/>
    <w:tmpl w:val="90FEF3AA"/>
    <w:styleLink w:val="Sti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237A42"/>
    <w:multiLevelType w:val="hybridMultilevel"/>
    <w:tmpl w:val="ECDAE73A"/>
    <w:lvl w:ilvl="0" w:tplc="A4306820">
      <w:start w:val="1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445E1D19"/>
    <w:multiLevelType w:val="hybridMultilevel"/>
    <w:tmpl w:val="61882FFC"/>
    <w:lvl w:ilvl="0" w:tplc="F0C07D0A">
      <w:start w:val="1"/>
      <w:numFmt w:val="decimal"/>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1">
    <w:nsid w:val="4B897D10"/>
    <w:multiLevelType w:val="multilevel"/>
    <w:tmpl w:val="538A483C"/>
    <w:lvl w:ilvl="0">
      <w:start w:val="2"/>
      <w:numFmt w:val="decimal"/>
      <w:lvlText w:val="%1."/>
      <w:lvlJc w:val="left"/>
      <w:pPr>
        <w:ind w:left="360" w:hanging="360"/>
      </w:pPr>
      <w:rPr>
        <w:rFonts w:hint="default"/>
        <w:b w:val="0"/>
      </w:rPr>
    </w:lvl>
    <w:lvl w:ilvl="1">
      <w:start w:val="3"/>
      <w:numFmt w:val="decimal"/>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B8B58EB"/>
    <w:multiLevelType w:val="hybridMultilevel"/>
    <w:tmpl w:val="94BA29CE"/>
    <w:lvl w:ilvl="0" w:tplc="0410000F">
      <w:start w:val="1"/>
      <w:numFmt w:val="decimal"/>
      <w:lvlText w:val="%1."/>
      <w:lvlJc w:val="left"/>
      <w:pPr>
        <w:ind w:left="2487" w:hanging="360"/>
      </w:p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13">
    <w:nsid w:val="4EE15A6D"/>
    <w:multiLevelType w:val="hybridMultilevel"/>
    <w:tmpl w:val="3F04D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9721D3"/>
    <w:multiLevelType w:val="singleLevel"/>
    <w:tmpl w:val="0410000F"/>
    <w:lvl w:ilvl="0">
      <w:start w:val="1"/>
      <w:numFmt w:val="decimal"/>
      <w:lvlText w:val="%1."/>
      <w:lvlJc w:val="left"/>
      <w:pPr>
        <w:ind w:left="2160" w:hanging="180"/>
      </w:pPr>
    </w:lvl>
  </w:abstractNum>
  <w:abstractNum w:abstractNumId="15">
    <w:nsid w:val="5B8258A6"/>
    <w:multiLevelType w:val="multilevel"/>
    <w:tmpl w:val="1E865A6E"/>
    <w:numStyleLink w:val="Stile2"/>
  </w:abstractNum>
  <w:abstractNum w:abstractNumId="16">
    <w:nsid w:val="5E786791"/>
    <w:multiLevelType w:val="hybridMultilevel"/>
    <w:tmpl w:val="B9E2C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8E2E9D"/>
    <w:multiLevelType w:val="multilevel"/>
    <w:tmpl w:val="36408530"/>
    <w:lvl w:ilvl="0">
      <w:start w:val="1"/>
      <w:numFmt w:val="decimal"/>
      <w:lvlText w:val="%1."/>
      <w:lvlJc w:val="left"/>
      <w:pPr>
        <w:ind w:left="360" w:hanging="360"/>
      </w:pPr>
      <w:rPr>
        <w:rFonts w:hint="default"/>
        <w:b w:val="0"/>
      </w:rPr>
    </w:lvl>
    <w:lvl w:ilvl="1">
      <w:start w:val="1"/>
      <w:numFmt w:val="decimal"/>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2A21B03"/>
    <w:multiLevelType w:val="multilevel"/>
    <w:tmpl w:val="90FEF3AA"/>
    <w:numStyleLink w:val="Stile1"/>
  </w:abstractNum>
  <w:abstractNum w:abstractNumId="19">
    <w:nsid w:val="6A4B1793"/>
    <w:multiLevelType w:val="hybridMultilevel"/>
    <w:tmpl w:val="1D828BBC"/>
    <w:lvl w:ilvl="0" w:tplc="50843D34">
      <w:start w:val="1"/>
      <w:numFmt w:val="decimal"/>
      <w:lvlText w:val="%1."/>
      <w:lvlJc w:val="left"/>
      <w:pPr>
        <w:ind w:left="2062" w:hanging="360"/>
      </w:pPr>
      <w:rPr>
        <w:rFonts w:hint="default"/>
      </w:rPr>
    </w:lvl>
    <w:lvl w:ilvl="1" w:tplc="752E0858" w:tentative="1">
      <w:start w:val="1"/>
      <w:numFmt w:val="lowerLetter"/>
      <w:lvlText w:val="%2."/>
      <w:lvlJc w:val="left"/>
      <w:pPr>
        <w:ind w:left="2782" w:hanging="360"/>
      </w:pPr>
    </w:lvl>
    <w:lvl w:ilvl="2" w:tplc="5CD6D0E4" w:tentative="1">
      <w:start w:val="1"/>
      <w:numFmt w:val="lowerRoman"/>
      <w:lvlText w:val="%3."/>
      <w:lvlJc w:val="right"/>
      <w:pPr>
        <w:ind w:left="3502" w:hanging="180"/>
      </w:pPr>
    </w:lvl>
    <w:lvl w:ilvl="3" w:tplc="6A0005DE" w:tentative="1">
      <w:start w:val="1"/>
      <w:numFmt w:val="decimal"/>
      <w:lvlText w:val="%4."/>
      <w:lvlJc w:val="left"/>
      <w:pPr>
        <w:ind w:left="4222" w:hanging="360"/>
      </w:pPr>
    </w:lvl>
    <w:lvl w:ilvl="4" w:tplc="7ADA8948" w:tentative="1">
      <w:start w:val="1"/>
      <w:numFmt w:val="lowerLetter"/>
      <w:lvlText w:val="%5."/>
      <w:lvlJc w:val="left"/>
      <w:pPr>
        <w:ind w:left="4942" w:hanging="360"/>
      </w:pPr>
    </w:lvl>
    <w:lvl w:ilvl="5" w:tplc="0A84D6EC" w:tentative="1">
      <w:start w:val="1"/>
      <w:numFmt w:val="lowerRoman"/>
      <w:lvlText w:val="%6."/>
      <w:lvlJc w:val="right"/>
      <w:pPr>
        <w:ind w:left="5662" w:hanging="180"/>
      </w:pPr>
    </w:lvl>
    <w:lvl w:ilvl="6" w:tplc="A2C6FF4E" w:tentative="1">
      <w:start w:val="1"/>
      <w:numFmt w:val="decimal"/>
      <w:lvlText w:val="%7."/>
      <w:lvlJc w:val="left"/>
      <w:pPr>
        <w:ind w:left="6382" w:hanging="360"/>
      </w:pPr>
    </w:lvl>
    <w:lvl w:ilvl="7" w:tplc="E2A6A81A" w:tentative="1">
      <w:start w:val="1"/>
      <w:numFmt w:val="lowerLetter"/>
      <w:lvlText w:val="%8."/>
      <w:lvlJc w:val="left"/>
      <w:pPr>
        <w:ind w:left="7102" w:hanging="360"/>
      </w:pPr>
    </w:lvl>
    <w:lvl w:ilvl="8" w:tplc="68FE60F8" w:tentative="1">
      <w:start w:val="1"/>
      <w:numFmt w:val="lowerRoman"/>
      <w:lvlText w:val="%9."/>
      <w:lvlJc w:val="right"/>
      <w:pPr>
        <w:ind w:left="7822" w:hanging="180"/>
      </w:pPr>
    </w:lvl>
  </w:abstractNum>
  <w:abstractNum w:abstractNumId="20">
    <w:nsid w:val="6B6A7E35"/>
    <w:multiLevelType w:val="hybridMultilevel"/>
    <w:tmpl w:val="90FEF3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E7A07A2"/>
    <w:multiLevelType w:val="hybridMultilevel"/>
    <w:tmpl w:val="A8F2BEEA"/>
    <w:lvl w:ilvl="0" w:tplc="01C41C44">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2">
    <w:nsid w:val="710643B2"/>
    <w:multiLevelType w:val="hybridMultilevel"/>
    <w:tmpl w:val="6FF81B9C"/>
    <w:lvl w:ilvl="0" w:tplc="01C41C44">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2E2913"/>
    <w:multiLevelType w:val="multilevel"/>
    <w:tmpl w:val="C4105142"/>
    <w:lvl w:ilvl="0">
      <w:start w:val="4"/>
      <w:numFmt w:val="decimal"/>
      <w:lvlText w:val="%1."/>
      <w:lvlJc w:val="left"/>
      <w:pPr>
        <w:ind w:left="502" w:hanging="360"/>
      </w:pPr>
      <w:rPr>
        <w:rFonts w:hint="default"/>
        <w:b w:val="0"/>
      </w:rPr>
    </w:lvl>
    <w:lvl w:ilvl="1">
      <w:start w:val="3"/>
      <w:numFmt w:val="decimal"/>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6057E94"/>
    <w:multiLevelType w:val="hybridMultilevel"/>
    <w:tmpl w:val="F85EE338"/>
    <w:lvl w:ilvl="0" w:tplc="01C41C44">
      <w:start w:val="1"/>
      <w:numFmt w:val="decimal"/>
      <w:lvlText w:val="%1."/>
      <w:lvlJc w:val="left"/>
      <w:pPr>
        <w:ind w:left="24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73D3B3B"/>
    <w:multiLevelType w:val="hybridMultilevel"/>
    <w:tmpl w:val="0290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624AC9"/>
    <w:multiLevelType w:val="hybridMultilevel"/>
    <w:tmpl w:val="DC7E5A32"/>
    <w:lvl w:ilvl="0" w:tplc="1910E3CE">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7">
    <w:nsid w:val="7C162054"/>
    <w:multiLevelType w:val="hybridMultilevel"/>
    <w:tmpl w:val="BE78B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7"/>
  </w:num>
  <w:num w:numId="3">
    <w:abstractNumId w:val="26"/>
  </w:num>
  <w:num w:numId="4">
    <w:abstractNumId w:val="6"/>
  </w:num>
  <w:num w:numId="5">
    <w:abstractNumId w:val="19"/>
  </w:num>
  <w:num w:numId="6">
    <w:abstractNumId w:val="2"/>
  </w:num>
  <w:num w:numId="7">
    <w:abstractNumId w:val="10"/>
  </w:num>
  <w:num w:numId="8">
    <w:abstractNumId w:val="5"/>
  </w:num>
  <w:num w:numId="9">
    <w:abstractNumId w:val="24"/>
  </w:num>
  <w:num w:numId="10">
    <w:abstractNumId w:val="17"/>
  </w:num>
  <w:num w:numId="11">
    <w:abstractNumId w:val="21"/>
  </w:num>
  <w:num w:numId="12">
    <w:abstractNumId w:val="3"/>
  </w:num>
  <w:num w:numId="13">
    <w:abstractNumId w:val="22"/>
  </w:num>
  <w:num w:numId="14">
    <w:abstractNumId w:val="8"/>
  </w:num>
  <w:num w:numId="15">
    <w:abstractNumId w:val="18"/>
  </w:num>
  <w:num w:numId="16">
    <w:abstractNumId w:val="4"/>
  </w:num>
  <w:num w:numId="17">
    <w:abstractNumId w:val="14"/>
  </w:num>
  <w:num w:numId="18">
    <w:abstractNumId w:val="1"/>
  </w:num>
  <w:num w:numId="19">
    <w:abstractNumId w:val="15"/>
  </w:num>
  <w:num w:numId="20">
    <w:abstractNumId w:val="0"/>
  </w:num>
  <w:num w:numId="21">
    <w:abstractNumId w:val="20"/>
  </w:num>
  <w:num w:numId="22">
    <w:abstractNumId w:val="27"/>
  </w:num>
  <w:num w:numId="23">
    <w:abstractNumId w:val="16"/>
  </w:num>
  <w:num w:numId="24">
    <w:abstractNumId w:val="11"/>
  </w:num>
  <w:num w:numId="25">
    <w:abstractNumId w:val="23"/>
  </w:num>
  <w:num w:numId="26">
    <w:abstractNumId w:val="25"/>
  </w:num>
  <w:num w:numId="27">
    <w:abstractNumId w:val="13"/>
  </w:num>
  <w:num w:numId="28">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472E4"/>
    <w:rsid w:val="00020C4E"/>
    <w:rsid w:val="000278EE"/>
    <w:rsid w:val="000763EF"/>
    <w:rsid w:val="000921EB"/>
    <w:rsid w:val="000979B8"/>
    <w:rsid w:val="000A0185"/>
    <w:rsid w:val="000A5D1D"/>
    <w:rsid w:val="000C2BCC"/>
    <w:rsid w:val="000C4866"/>
    <w:rsid w:val="000E0F31"/>
    <w:rsid w:val="000E70DD"/>
    <w:rsid w:val="000F0623"/>
    <w:rsid w:val="0010476E"/>
    <w:rsid w:val="00155515"/>
    <w:rsid w:val="00163802"/>
    <w:rsid w:val="00166339"/>
    <w:rsid w:val="00190A2F"/>
    <w:rsid w:val="001A500E"/>
    <w:rsid w:val="001A5411"/>
    <w:rsid w:val="001B41CA"/>
    <w:rsid w:val="001C55A2"/>
    <w:rsid w:val="001E3A15"/>
    <w:rsid w:val="00215456"/>
    <w:rsid w:val="00215E72"/>
    <w:rsid w:val="0021745F"/>
    <w:rsid w:val="00242D75"/>
    <w:rsid w:val="002462CC"/>
    <w:rsid w:val="00251D57"/>
    <w:rsid w:val="0025726D"/>
    <w:rsid w:val="0028240E"/>
    <w:rsid w:val="002B4A87"/>
    <w:rsid w:val="002B6DAD"/>
    <w:rsid w:val="003352C7"/>
    <w:rsid w:val="0033629A"/>
    <w:rsid w:val="0034141D"/>
    <w:rsid w:val="003472E4"/>
    <w:rsid w:val="00350276"/>
    <w:rsid w:val="00354FFF"/>
    <w:rsid w:val="00356F9F"/>
    <w:rsid w:val="00361DA0"/>
    <w:rsid w:val="003709F6"/>
    <w:rsid w:val="00371AD1"/>
    <w:rsid w:val="00386540"/>
    <w:rsid w:val="00391394"/>
    <w:rsid w:val="003928F8"/>
    <w:rsid w:val="00392FBF"/>
    <w:rsid w:val="003B4E1F"/>
    <w:rsid w:val="003B5678"/>
    <w:rsid w:val="003E49CE"/>
    <w:rsid w:val="003F2C94"/>
    <w:rsid w:val="003F55F3"/>
    <w:rsid w:val="00433D4F"/>
    <w:rsid w:val="00437308"/>
    <w:rsid w:val="00447F43"/>
    <w:rsid w:val="00460EAB"/>
    <w:rsid w:val="00473458"/>
    <w:rsid w:val="004820D9"/>
    <w:rsid w:val="00495075"/>
    <w:rsid w:val="004A56FF"/>
    <w:rsid w:val="004A5E30"/>
    <w:rsid w:val="004D3D45"/>
    <w:rsid w:val="004E6999"/>
    <w:rsid w:val="005138A2"/>
    <w:rsid w:val="0051423D"/>
    <w:rsid w:val="005349C9"/>
    <w:rsid w:val="00540451"/>
    <w:rsid w:val="0057318F"/>
    <w:rsid w:val="0059759A"/>
    <w:rsid w:val="005A7B41"/>
    <w:rsid w:val="00606FCD"/>
    <w:rsid w:val="00612FB7"/>
    <w:rsid w:val="00632EFF"/>
    <w:rsid w:val="006335DC"/>
    <w:rsid w:val="0066319A"/>
    <w:rsid w:val="006B50AC"/>
    <w:rsid w:val="006C0E42"/>
    <w:rsid w:val="006E757F"/>
    <w:rsid w:val="006F7ECC"/>
    <w:rsid w:val="007227CC"/>
    <w:rsid w:val="007237AE"/>
    <w:rsid w:val="00733372"/>
    <w:rsid w:val="00737B1D"/>
    <w:rsid w:val="00744B85"/>
    <w:rsid w:val="0076443C"/>
    <w:rsid w:val="00796F69"/>
    <w:rsid w:val="007C703C"/>
    <w:rsid w:val="007F475A"/>
    <w:rsid w:val="007F6733"/>
    <w:rsid w:val="00812E0E"/>
    <w:rsid w:val="008132E3"/>
    <w:rsid w:val="008234C1"/>
    <w:rsid w:val="00835A01"/>
    <w:rsid w:val="0085322C"/>
    <w:rsid w:val="00861DD1"/>
    <w:rsid w:val="008911AC"/>
    <w:rsid w:val="00893522"/>
    <w:rsid w:val="008A0A83"/>
    <w:rsid w:val="008B7C98"/>
    <w:rsid w:val="008E0000"/>
    <w:rsid w:val="008E1E4A"/>
    <w:rsid w:val="008E7AEB"/>
    <w:rsid w:val="008F1220"/>
    <w:rsid w:val="008F3E0B"/>
    <w:rsid w:val="00904A12"/>
    <w:rsid w:val="0090794A"/>
    <w:rsid w:val="0093639C"/>
    <w:rsid w:val="00947495"/>
    <w:rsid w:val="00953E1C"/>
    <w:rsid w:val="009557EA"/>
    <w:rsid w:val="009606F0"/>
    <w:rsid w:val="009645FC"/>
    <w:rsid w:val="009803D1"/>
    <w:rsid w:val="00982EF5"/>
    <w:rsid w:val="009B5EB0"/>
    <w:rsid w:val="009E79A0"/>
    <w:rsid w:val="009F52D7"/>
    <w:rsid w:val="009F6577"/>
    <w:rsid w:val="00A00ADD"/>
    <w:rsid w:val="00A17326"/>
    <w:rsid w:val="00A214A7"/>
    <w:rsid w:val="00A21F29"/>
    <w:rsid w:val="00A2664A"/>
    <w:rsid w:val="00A378FB"/>
    <w:rsid w:val="00A5291C"/>
    <w:rsid w:val="00A831BC"/>
    <w:rsid w:val="00A85E26"/>
    <w:rsid w:val="00AF7ECA"/>
    <w:rsid w:val="00B15247"/>
    <w:rsid w:val="00B17B42"/>
    <w:rsid w:val="00B312BE"/>
    <w:rsid w:val="00B40B9C"/>
    <w:rsid w:val="00B70D15"/>
    <w:rsid w:val="00B7500A"/>
    <w:rsid w:val="00B77430"/>
    <w:rsid w:val="00B86304"/>
    <w:rsid w:val="00B93DBE"/>
    <w:rsid w:val="00BA738A"/>
    <w:rsid w:val="00BA7ABF"/>
    <w:rsid w:val="00C22401"/>
    <w:rsid w:val="00C8065E"/>
    <w:rsid w:val="00CA1B9F"/>
    <w:rsid w:val="00CA3819"/>
    <w:rsid w:val="00CA7F4F"/>
    <w:rsid w:val="00CB332A"/>
    <w:rsid w:val="00CC08BE"/>
    <w:rsid w:val="00CC29AF"/>
    <w:rsid w:val="00CD786F"/>
    <w:rsid w:val="00CE4DDB"/>
    <w:rsid w:val="00CF03E8"/>
    <w:rsid w:val="00D3640F"/>
    <w:rsid w:val="00D720BA"/>
    <w:rsid w:val="00D732EC"/>
    <w:rsid w:val="00DA0F06"/>
    <w:rsid w:val="00DB2757"/>
    <w:rsid w:val="00DC5926"/>
    <w:rsid w:val="00DC5C78"/>
    <w:rsid w:val="00DC6BF5"/>
    <w:rsid w:val="00DE088D"/>
    <w:rsid w:val="00E047A3"/>
    <w:rsid w:val="00E15D78"/>
    <w:rsid w:val="00E47794"/>
    <w:rsid w:val="00E63AF1"/>
    <w:rsid w:val="00E9166C"/>
    <w:rsid w:val="00EA75BA"/>
    <w:rsid w:val="00EB29B3"/>
    <w:rsid w:val="00EB2C5B"/>
    <w:rsid w:val="00EC257B"/>
    <w:rsid w:val="00ED6E6B"/>
    <w:rsid w:val="00EE5CCD"/>
    <w:rsid w:val="00EE630B"/>
    <w:rsid w:val="00F057FA"/>
    <w:rsid w:val="00F2301A"/>
    <w:rsid w:val="00F4383E"/>
    <w:rsid w:val="00F51F28"/>
    <w:rsid w:val="00F5773D"/>
    <w:rsid w:val="00F600D1"/>
    <w:rsid w:val="00F8097C"/>
    <w:rsid w:val="00F8465D"/>
    <w:rsid w:val="00F86726"/>
    <w:rsid w:val="00FF4C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6339"/>
    <w:pPr>
      <w:jc w:val="both"/>
    </w:pPr>
    <w:rPr>
      <w:sz w:val="22"/>
      <w:szCs w:val="22"/>
      <w:lang w:eastAsia="en-US"/>
    </w:rPr>
  </w:style>
  <w:style w:type="paragraph" w:styleId="Titolo1">
    <w:name w:val="heading 1"/>
    <w:basedOn w:val="Normale"/>
    <w:next w:val="Normale"/>
    <w:link w:val="Titolo1Carattere"/>
    <w:uiPriority w:val="9"/>
    <w:qFormat/>
    <w:rsid w:val="00F8097C"/>
    <w:pPr>
      <w:keepNext/>
      <w:spacing w:before="240" w:after="60"/>
      <w:outlineLvl w:val="0"/>
    </w:pPr>
    <w:rPr>
      <w:rFonts w:ascii="Calibri Light" w:eastAsia="Times New Roman" w:hAnsi="Calibri Light"/>
      <w:b/>
      <w:bCs/>
      <w:kern w:val="32"/>
      <w:sz w:val="32"/>
      <w:szCs w:val="32"/>
    </w:rPr>
  </w:style>
  <w:style w:type="paragraph" w:styleId="Titolo6">
    <w:name w:val="heading 6"/>
    <w:basedOn w:val="Normale"/>
    <w:next w:val="Normale"/>
    <w:link w:val="Titolo6Carattere"/>
    <w:uiPriority w:val="9"/>
    <w:unhideWhenUsed/>
    <w:qFormat/>
    <w:rsid w:val="008234C1"/>
    <w:pPr>
      <w:spacing w:before="280" w:after="100"/>
      <w:jc w:val="left"/>
      <w:outlineLvl w:val="5"/>
    </w:pPr>
    <w:rPr>
      <w:rFonts w:ascii="Cambria" w:eastAsia="Times New Roman" w:hAnsi="Cambria"/>
      <w:i/>
      <w:iCs/>
      <w:color w:val="4F81BD"/>
      <w:sz w:val="20"/>
      <w:szCs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72E4"/>
    <w:pPr>
      <w:ind w:left="720"/>
      <w:contextualSpacing/>
    </w:pPr>
  </w:style>
  <w:style w:type="paragraph" w:styleId="Testofumetto">
    <w:name w:val="Balloon Text"/>
    <w:basedOn w:val="Normale"/>
    <w:link w:val="TestofumettoCarattere"/>
    <w:uiPriority w:val="99"/>
    <w:semiHidden/>
    <w:unhideWhenUsed/>
    <w:rsid w:val="009B5EB0"/>
    <w:rPr>
      <w:rFonts w:ascii="Tahoma" w:hAnsi="Tahoma"/>
      <w:sz w:val="16"/>
      <w:szCs w:val="16"/>
    </w:rPr>
  </w:style>
  <w:style w:type="character" w:customStyle="1" w:styleId="TestofumettoCarattere">
    <w:name w:val="Testo fumetto Carattere"/>
    <w:link w:val="Testofumetto"/>
    <w:uiPriority w:val="99"/>
    <w:semiHidden/>
    <w:rsid w:val="009B5EB0"/>
    <w:rPr>
      <w:rFonts w:ascii="Tahoma" w:hAnsi="Tahoma" w:cs="Tahoma"/>
      <w:sz w:val="16"/>
      <w:szCs w:val="16"/>
    </w:rPr>
  </w:style>
  <w:style w:type="character" w:customStyle="1" w:styleId="Titolo6Carattere">
    <w:name w:val="Titolo 6 Carattere"/>
    <w:link w:val="Titolo6"/>
    <w:uiPriority w:val="9"/>
    <w:rsid w:val="008234C1"/>
    <w:rPr>
      <w:rFonts w:ascii="Cambria" w:eastAsia="Times New Roman" w:hAnsi="Cambria" w:cs="Times New Roman"/>
      <w:i/>
      <w:iCs/>
      <w:color w:val="4F81BD"/>
      <w:lang w:val="en-US" w:bidi="en-US"/>
    </w:rPr>
  </w:style>
  <w:style w:type="paragraph" w:customStyle="1" w:styleId="Default">
    <w:name w:val="Default"/>
    <w:rsid w:val="00447F43"/>
    <w:pPr>
      <w:autoSpaceDE w:val="0"/>
      <w:autoSpaceDN w:val="0"/>
      <w:adjustRightInd w:val="0"/>
    </w:pPr>
    <w:rPr>
      <w:rFonts w:ascii="Arial" w:eastAsia="Times New Roman" w:hAnsi="Arial" w:cs="Arial"/>
      <w:color w:val="000000"/>
      <w:sz w:val="24"/>
      <w:szCs w:val="24"/>
    </w:rPr>
  </w:style>
  <w:style w:type="numbering" w:customStyle="1" w:styleId="Stile1">
    <w:name w:val="Stile1"/>
    <w:uiPriority w:val="99"/>
    <w:rsid w:val="009803D1"/>
    <w:pPr>
      <w:numPr>
        <w:numId w:val="14"/>
      </w:numPr>
    </w:pPr>
  </w:style>
  <w:style w:type="numbering" w:customStyle="1" w:styleId="Stile2">
    <w:name w:val="Stile2"/>
    <w:uiPriority w:val="99"/>
    <w:rsid w:val="008132E3"/>
    <w:pPr>
      <w:numPr>
        <w:numId w:val="20"/>
      </w:numPr>
    </w:pPr>
  </w:style>
  <w:style w:type="character" w:customStyle="1" w:styleId="Titolo1Carattere">
    <w:name w:val="Titolo 1 Carattere"/>
    <w:link w:val="Titolo1"/>
    <w:uiPriority w:val="9"/>
    <w:rsid w:val="00F8097C"/>
    <w:rPr>
      <w:rFonts w:ascii="Calibri Light" w:eastAsia="Times New Roman" w:hAnsi="Calibri Light" w:cs="Times New Roman"/>
      <w:b/>
      <w:bCs/>
      <w:kern w:val="32"/>
      <w:sz w:val="32"/>
      <w:szCs w:val="32"/>
      <w:lang w:eastAsia="en-US"/>
    </w:rPr>
  </w:style>
  <w:style w:type="paragraph" w:styleId="Titolosommario">
    <w:name w:val="TOC Heading"/>
    <w:basedOn w:val="Titolo1"/>
    <w:next w:val="Normale"/>
    <w:uiPriority w:val="39"/>
    <w:unhideWhenUsed/>
    <w:qFormat/>
    <w:rsid w:val="00F8097C"/>
    <w:pPr>
      <w:keepLines/>
      <w:spacing w:after="0" w:line="259" w:lineRule="auto"/>
      <w:jc w:val="left"/>
      <w:outlineLvl w:val="9"/>
    </w:pPr>
    <w:rPr>
      <w:b w:val="0"/>
      <w:bCs w:val="0"/>
      <w:color w:val="2F5496"/>
      <w:kern w:val="0"/>
      <w:lang w:eastAsia="it-IT"/>
    </w:rPr>
  </w:style>
  <w:style w:type="paragraph" w:styleId="Sommario1">
    <w:name w:val="toc 1"/>
    <w:basedOn w:val="Normale"/>
    <w:next w:val="Normale"/>
    <w:autoRedefine/>
    <w:uiPriority w:val="39"/>
    <w:unhideWhenUsed/>
    <w:rsid w:val="008E0000"/>
  </w:style>
  <w:style w:type="character" w:styleId="Collegamentoipertestuale">
    <w:name w:val="Hyperlink"/>
    <w:uiPriority w:val="99"/>
    <w:unhideWhenUsed/>
    <w:rsid w:val="008E0000"/>
    <w:rPr>
      <w:color w:val="0563C1"/>
      <w:u w:val="single"/>
    </w:rPr>
  </w:style>
  <w:style w:type="paragraph" w:styleId="Intestazione">
    <w:name w:val="header"/>
    <w:basedOn w:val="Normale"/>
    <w:link w:val="IntestazioneCarattere"/>
    <w:uiPriority w:val="99"/>
    <w:unhideWhenUsed/>
    <w:rsid w:val="008E0000"/>
    <w:pPr>
      <w:tabs>
        <w:tab w:val="center" w:pos="4819"/>
        <w:tab w:val="right" w:pos="9638"/>
      </w:tabs>
    </w:pPr>
  </w:style>
  <w:style w:type="character" w:customStyle="1" w:styleId="IntestazioneCarattere">
    <w:name w:val="Intestazione Carattere"/>
    <w:link w:val="Intestazione"/>
    <w:uiPriority w:val="99"/>
    <w:rsid w:val="008E0000"/>
    <w:rPr>
      <w:sz w:val="22"/>
      <w:szCs w:val="22"/>
      <w:lang w:eastAsia="en-US"/>
    </w:rPr>
  </w:style>
  <w:style w:type="paragraph" w:styleId="Pidipagina">
    <w:name w:val="footer"/>
    <w:basedOn w:val="Normale"/>
    <w:link w:val="PidipaginaCarattere"/>
    <w:unhideWhenUsed/>
    <w:rsid w:val="008E0000"/>
    <w:pPr>
      <w:tabs>
        <w:tab w:val="center" w:pos="4819"/>
        <w:tab w:val="right" w:pos="9638"/>
      </w:tabs>
    </w:pPr>
  </w:style>
  <w:style w:type="character" w:customStyle="1" w:styleId="PidipaginaCarattere">
    <w:name w:val="Piè di pagina Carattere"/>
    <w:link w:val="Pidipagina"/>
    <w:rsid w:val="008E0000"/>
    <w:rPr>
      <w:sz w:val="22"/>
      <w:szCs w:val="22"/>
      <w:lang w:eastAsia="en-US"/>
    </w:rPr>
  </w:style>
  <w:style w:type="paragraph" w:styleId="Corpodeltesto2">
    <w:name w:val="Body Text 2"/>
    <w:basedOn w:val="Normale"/>
    <w:link w:val="Corpodeltesto2Carattere"/>
    <w:rsid w:val="001B41CA"/>
    <w:pPr>
      <w:pBdr>
        <w:top w:val="double" w:sz="6" w:space="1" w:color="auto"/>
        <w:left w:val="double" w:sz="6" w:space="1" w:color="auto"/>
        <w:bottom w:val="double" w:sz="6" w:space="1" w:color="auto"/>
        <w:right w:val="double" w:sz="6" w:space="1" w:color="auto"/>
      </w:pBdr>
      <w:jc w:val="center"/>
    </w:pPr>
    <w:rPr>
      <w:rFonts w:ascii="Tms Rmn" w:eastAsia="Times New Roman" w:hAnsi="Tms Rmn"/>
      <w:b/>
      <w:sz w:val="32"/>
      <w:szCs w:val="20"/>
    </w:rPr>
  </w:style>
  <w:style w:type="character" w:customStyle="1" w:styleId="Corpodeltesto2Carattere">
    <w:name w:val="Corpo del testo 2 Carattere"/>
    <w:link w:val="Corpodeltesto2"/>
    <w:rsid w:val="001B41CA"/>
    <w:rPr>
      <w:rFonts w:ascii="Tms Rmn" w:eastAsia="Times New Roman" w:hAnsi="Tms Rmn"/>
      <w:b/>
      <w:sz w:val="32"/>
    </w:rPr>
  </w:style>
</w:styles>
</file>

<file path=word/webSettings.xml><?xml version="1.0" encoding="utf-8"?>
<w:webSettings xmlns:r="http://schemas.openxmlformats.org/officeDocument/2006/relationships" xmlns:w="http://schemas.openxmlformats.org/wordprocessingml/2006/main">
  <w:divs>
    <w:div w:id="181482225">
      <w:bodyDiv w:val="1"/>
      <w:marLeft w:val="0"/>
      <w:marRight w:val="0"/>
      <w:marTop w:val="0"/>
      <w:marBottom w:val="0"/>
      <w:divBdr>
        <w:top w:val="none" w:sz="0" w:space="0" w:color="auto"/>
        <w:left w:val="none" w:sz="0" w:space="0" w:color="auto"/>
        <w:bottom w:val="none" w:sz="0" w:space="0" w:color="auto"/>
        <w:right w:val="none" w:sz="0" w:space="0" w:color="auto"/>
      </w:divBdr>
      <w:divsChild>
        <w:div w:id="30763398">
          <w:marLeft w:val="0"/>
          <w:marRight w:val="0"/>
          <w:marTop w:val="0"/>
          <w:marBottom w:val="0"/>
          <w:divBdr>
            <w:top w:val="none" w:sz="0" w:space="0" w:color="auto"/>
            <w:left w:val="none" w:sz="0" w:space="0" w:color="auto"/>
            <w:bottom w:val="none" w:sz="0" w:space="0" w:color="auto"/>
            <w:right w:val="none" w:sz="0" w:space="0" w:color="auto"/>
          </w:divBdr>
        </w:div>
        <w:div w:id="213468772">
          <w:marLeft w:val="0"/>
          <w:marRight w:val="0"/>
          <w:marTop w:val="0"/>
          <w:marBottom w:val="0"/>
          <w:divBdr>
            <w:top w:val="none" w:sz="0" w:space="0" w:color="auto"/>
            <w:left w:val="none" w:sz="0" w:space="0" w:color="auto"/>
            <w:bottom w:val="none" w:sz="0" w:space="0" w:color="auto"/>
            <w:right w:val="none" w:sz="0" w:space="0" w:color="auto"/>
          </w:divBdr>
        </w:div>
        <w:div w:id="707609254">
          <w:marLeft w:val="0"/>
          <w:marRight w:val="0"/>
          <w:marTop w:val="0"/>
          <w:marBottom w:val="0"/>
          <w:divBdr>
            <w:top w:val="none" w:sz="0" w:space="0" w:color="auto"/>
            <w:left w:val="none" w:sz="0" w:space="0" w:color="auto"/>
            <w:bottom w:val="none" w:sz="0" w:space="0" w:color="auto"/>
            <w:right w:val="none" w:sz="0" w:space="0" w:color="auto"/>
          </w:divBdr>
        </w:div>
        <w:div w:id="1357654436">
          <w:marLeft w:val="0"/>
          <w:marRight w:val="0"/>
          <w:marTop w:val="0"/>
          <w:marBottom w:val="0"/>
          <w:divBdr>
            <w:top w:val="none" w:sz="0" w:space="0" w:color="auto"/>
            <w:left w:val="none" w:sz="0" w:space="0" w:color="auto"/>
            <w:bottom w:val="none" w:sz="0" w:space="0" w:color="auto"/>
            <w:right w:val="none" w:sz="0" w:space="0" w:color="auto"/>
          </w:divBdr>
        </w:div>
        <w:div w:id="2044404772">
          <w:marLeft w:val="0"/>
          <w:marRight w:val="0"/>
          <w:marTop w:val="0"/>
          <w:marBottom w:val="0"/>
          <w:divBdr>
            <w:top w:val="none" w:sz="0" w:space="0" w:color="auto"/>
            <w:left w:val="none" w:sz="0" w:space="0" w:color="auto"/>
            <w:bottom w:val="none" w:sz="0" w:space="0" w:color="auto"/>
            <w:right w:val="none" w:sz="0" w:space="0" w:color="auto"/>
          </w:divBdr>
        </w:div>
        <w:div w:id="2110152347">
          <w:marLeft w:val="0"/>
          <w:marRight w:val="0"/>
          <w:marTop w:val="0"/>
          <w:marBottom w:val="0"/>
          <w:divBdr>
            <w:top w:val="none" w:sz="0" w:space="0" w:color="auto"/>
            <w:left w:val="none" w:sz="0" w:space="0" w:color="auto"/>
            <w:bottom w:val="none" w:sz="0" w:space="0" w:color="auto"/>
            <w:right w:val="none" w:sz="0" w:space="0" w:color="auto"/>
          </w:divBdr>
        </w:div>
      </w:divsChild>
    </w:div>
    <w:div w:id="504977218">
      <w:bodyDiv w:val="1"/>
      <w:marLeft w:val="0"/>
      <w:marRight w:val="0"/>
      <w:marTop w:val="0"/>
      <w:marBottom w:val="0"/>
      <w:divBdr>
        <w:top w:val="none" w:sz="0" w:space="0" w:color="auto"/>
        <w:left w:val="none" w:sz="0" w:space="0" w:color="auto"/>
        <w:bottom w:val="none" w:sz="0" w:space="0" w:color="auto"/>
        <w:right w:val="none" w:sz="0" w:space="0" w:color="auto"/>
      </w:divBdr>
      <w:divsChild>
        <w:div w:id="417673297">
          <w:marLeft w:val="0"/>
          <w:marRight w:val="0"/>
          <w:marTop w:val="0"/>
          <w:marBottom w:val="0"/>
          <w:divBdr>
            <w:top w:val="none" w:sz="0" w:space="0" w:color="auto"/>
            <w:left w:val="none" w:sz="0" w:space="0" w:color="auto"/>
            <w:bottom w:val="none" w:sz="0" w:space="0" w:color="auto"/>
            <w:right w:val="none" w:sz="0" w:space="0" w:color="auto"/>
          </w:divBdr>
        </w:div>
        <w:div w:id="518158998">
          <w:marLeft w:val="0"/>
          <w:marRight w:val="0"/>
          <w:marTop w:val="0"/>
          <w:marBottom w:val="0"/>
          <w:divBdr>
            <w:top w:val="none" w:sz="0" w:space="0" w:color="auto"/>
            <w:left w:val="none" w:sz="0" w:space="0" w:color="auto"/>
            <w:bottom w:val="none" w:sz="0" w:space="0" w:color="auto"/>
            <w:right w:val="none" w:sz="0" w:space="0" w:color="auto"/>
          </w:divBdr>
        </w:div>
        <w:div w:id="587033485">
          <w:marLeft w:val="0"/>
          <w:marRight w:val="0"/>
          <w:marTop w:val="0"/>
          <w:marBottom w:val="0"/>
          <w:divBdr>
            <w:top w:val="none" w:sz="0" w:space="0" w:color="auto"/>
            <w:left w:val="none" w:sz="0" w:space="0" w:color="auto"/>
            <w:bottom w:val="none" w:sz="0" w:space="0" w:color="auto"/>
            <w:right w:val="none" w:sz="0" w:space="0" w:color="auto"/>
          </w:divBdr>
        </w:div>
        <w:div w:id="657423940">
          <w:marLeft w:val="0"/>
          <w:marRight w:val="0"/>
          <w:marTop w:val="0"/>
          <w:marBottom w:val="0"/>
          <w:divBdr>
            <w:top w:val="none" w:sz="0" w:space="0" w:color="auto"/>
            <w:left w:val="none" w:sz="0" w:space="0" w:color="auto"/>
            <w:bottom w:val="none" w:sz="0" w:space="0" w:color="auto"/>
            <w:right w:val="none" w:sz="0" w:space="0" w:color="auto"/>
          </w:divBdr>
        </w:div>
        <w:div w:id="1025403407">
          <w:marLeft w:val="0"/>
          <w:marRight w:val="0"/>
          <w:marTop w:val="0"/>
          <w:marBottom w:val="0"/>
          <w:divBdr>
            <w:top w:val="none" w:sz="0" w:space="0" w:color="auto"/>
            <w:left w:val="none" w:sz="0" w:space="0" w:color="auto"/>
            <w:bottom w:val="none" w:sz="0" w:space="0" w:color="auto"/>
            <w:right w:val="none" w:sz="0" w:space="0" w:color="auto"/>
          </w:divBdr>
        </w:div>
        <w:div w:id="1295402820">
          <w:marLeft w:val="0"/>
          <w:marRight w:val="0"/>
          <w:marTop w:val="0"/>
          <w:marBottom w:val="0"/>
          <w:divBdr>
            <w:top w:val="none" w:sz="0" w:space="0" w:color="auto"/>
            <w:left w:val="none" w:sz="0" w:space="0" w:color="auto"/>
            <w:bottom w:val="none" w:sz="0" w:space="0" w:color="auto"/>
            <w:right w:val="none" w:sz="0" w:space="0" w:color="auto"/>
          </w:divBdr>
        </w:div>
        <w:div w:id="1305427407">
          <w:marLeft w:val="0"/>
          <w:marRight w:val="0"/>
          <w:marTop w:val="0"/>
          <w:marBottom w:val="0"/>
          <w:divBdr>
            <w:top w:val="none" w:sz="0" w:space="0" w:color="auto"/>
            <w:left w:val="none" w:sz="0" w:space="0" w:color="auto"/>
            <w:bottom w:val="none" w:sz="0" w:space="0" w:color="auto"/>
            <w:right w:val="none" w:sz="0" w:space="0" w:color="auto"/>
          </w:divBdr>
        </w:div>
        <w:div w:id="1684748066">
          <w:marLeft w:val="0"/>
          <w:marRight w:val="0"/>
          <w:marTop w:val="0"/>
          <w:marBottom w:val="0"/>
          <w:divBdr>
            <w:top w:val="none" w:sz="0" w:space="0" w:color="auto"/>
            <w:left w:val="none" w:sz="0" w:space="0" w:color="auto"/>
            <w:bottom w:val="none" w:sz="0" w:space="0" w:color="auto"/>
            <w:right w:val="none" w:sz="0" w:space="0" w:color="auto"/>
          </w:divBdr>
        </w:div>
        <w:div w:id="1731344301">
          <w:marLeft w:val="0"/>
          <w:marRight w:val="0"/>
          <w:marTop w:val="0"/>
          <w:marBottom w:val="0"/>
          <w:divBdr>
            <w:top w:val="none" w:sz="0" w:space="0" w:color="auto"/>
            <w:left w:val="none" w:sz="0" w:space="0" w:color="auto"/>
            <w:bottom w:val="none" w:sz="0" w:space="0" w:color="auto"/>
            <w:right w:val="none" w:sz="0" w:space="0" w:color="auto"/>
          </w:divBdr>
        </w:div>
        <w:div w:id="1844776506">
          <w:marLeft w:val="0"/>
          <w:marRight w:val="0"/>
          <w:marTop w:val="0"/>
          <w:marBottom w:val="0"/>
          <w:divBdr>
            <w:top w:val="none" w:sz="0" w:space="0" w:color="auto"/>
            <w:left w:val="none" w:sz="0" w:space="0" w:color="auto"/>
            <w:bottom w:val="none" w:sz="0" w:space="0" w:color="auto"/>
            <w:right w:val="none" w:sz="0" w:space="0" w:color="auto"/>
          </w:divBdr>
        </w:div>
        <w:div w:id="1888687999">
          <w:marLeft w:val="0"/>
          <w:marRight w:val="0"/>
          <w:marTop w:val="0"/>
          <w:marBottom w:val="0"/>
          <w:divBdr>
            <w:top w:val="none" w:sz="0" w:space="0" w:color="auto"/>
            <w:left w:val="none" w:sz="0" w:space="0" w:color="auto"/>
            <w:bottom w:val="none" w:sz="0" w:space="0" w:color="auto"/>
            <w:right w:val="none" w:sz="0" w:space="0" w:color="auto"/>
          </w:divBdr>
        </w:div>
        <w:div w:id="1950970541">
          <w:marLeft w:val="0"/>
          <w:marRight w:val="0"/>
          <w:marTop w:val="0"/>
          <w:marBottom w:val="0"/>
          <w:divBdr>
            <w:top w:val="none" w:sz="0" w:space="0" w:color="auto"/>
            <w:left w:val="none" w:sz="0" w:space="0" w:color="auto"/>
            <w:bottom w:val="none" w:sz="0" w:space="0" w:color="auto"/>
            <w:right w:val="none" w:sz="0" w:space="0" w:color="auto"/>
          </w:divBdr>
        </w:div>
        <w:div w:id="2053068620">
          <w:marLeft w:val="0"/>
          <w:marRight w:val="0"/>
          <w:marTop w:val="0"/>
          <w:marBottom w:val="0"/>
          <w:divBdr>
            <w:top w:val="none" w:sz="0" w:space="0" w:color="auto"/>
            <w:left w:val="none" w:sz="0" w:space="0" w:color="auto"/>
            <w:bottom w:val="none" w:sz="0" w:space="0" w:color="auto"/>
            <w:right w:val="none" w:sz="0" w:space="0" w:color="auto"/>
          </w:divBdr>
        </w:div>
      </w:divsChild>
    </w:div>
    <w:div w:id="611861553">
      <w:bodyDiv w:val="1"/>
      <w:marLeft w:val="0"/>
      <w:marRight w:val="0"/>
      <w:marTop w:val="0"/>
      <w:marBottom w:val="0"/>
      <w:divBdr>
        <w:top w:val="none" w:sz="0" w:space="0" w:color="auto"/>
        <w:left w:val="none" w:sz="0" w:space="0" w:color="auto"/>
        <w:bottom w:val="none" w:sz="0" w:space="0" w:color="auto"/>
        <w:right w:val="none" w:sz="0" w:space="0" w:color="auto"/>
      </w:divBdr>
      <w:divsChild>
        <w:div w:id="49232582">
          <w:marLeft w:val="0"/>
          <w:marRight w:val="0"/>
          <w:marTop w:val="0"/>
          <w:marBottom w:val="0"/>
          <w:divBdr>
            <w:top w:val="none" w:sz="0" w:space="0" w:color="auto"/>
            <w:left w:val="none" w:sz="0" w:space="0" w:color="auto"/>
            <w:bottom w:val="none" w:sz="0" w:space="0" w:color="auto"/>
            <w:right w:val="none" w:sz="0" w:space="0" w:color="auto"/>
          </w:divBdr>
        </w:div>
        <w:div w:id="432213869">
          <w:marLeft w:val="0"/>
          <w:marRight w:val="0"/>
          <w:marTop w:val="0"/>
          <w:marBottom w:val="0"/>
          <w:divBdr>
            <w:top w:val="none" w:sz="0" w:space="0" w:color="auto"/>
            <w:left w:val="none" w:sz="0" w:space="0" w:color="auto"/>
            <w:bottom w:val="none" w:sz="0" w:space="0" w:color="auto"/>
            <w:right w:val="none" w:sz="0" w:space="0" w:color="auto"/>
          </w:divBdr>
        </w:div>
        <w:div w:id="1080256480">
          <w:marLeft w:val="0"/>
          <w:marRight w:val="0"/>
          <w:marTop w:val="0"/>
          <w:marBottom w:val="0"/>
          <w:divBdr>
            <w:top w:val="none" w:sz="0" w:space="0" w:color="auto"/>
            <w:left w:val="none" w:sz="0" w:space="0" w:color="auto"/>
            <w:bottom w:val="none" w:sz="0" w:space="0" w:color="auto"/>
            <w:right w:val="none" w:sz="0" w:space="0" w:color="auto"/>
          </w:divBdr>
        </w:div>
        <w:div w:id="1148014175">
          <w:marLeft w:val="0"/>
          <w:marRight w:val="0"/>
          <w:marTop w:val="0"/>
          <w:marBottom w:val="0"/>
          <w:divBdr>
            <w:top w:val="none" w:sz="0" w:space="0" w:color="auto"/>
            <w:left w:val="none" w:sz="0" w:space="0" w:color="auto"/>
            <w:bottom w:val="none" w:sz="0" w:space="0" w:color="auto"/>
            <w:right w:val="none" w:sz="0" w:space="0" w:color="auto"/>
          </w:divBdr>
        </w:div>
        <w:div w:id="1178811957">
          <w:marLeft w:val="0"/>
          <w:marRight w:val="0"/>
          <w:marTop w:val="0"/>
          <w:marBottom w:val="0"/>
          <w:divBdr>
            <w:top w:val="none" w:sz="0" w:space="0" w:color="auto"/>
            <w:left w:val="none" w:sz="0" w:space="0" w:color="auto"/>
            <w:bottom w:val="none" w:sz="0" w:space="0" w:color="auto"/>
            <w:right w:val="none" w:sz="0" w:space="0" w:color="auto"/>
          </w:divBdr>
        </w:div>
        <w:div w:id="1397319220">
          <w:marLeft w:val="0"/>
          <w:marRight w:val="0"/>
          <w:marTop w:val="0"/>
          <w:marBottom w:val="0"/>
          <w:divBdr>
            <w:top w:val="none" w:sz="0" w:space="0" w:color="auto"/>
            <w:left w:val="none" w:sz="0" w:space="0" w:color="auto"/>
            <w:bottom w:val="none" w:sz="0" w:space="0" w:color="auto"/>
            <w:right w:val="none" w:sz="0" w:space="0" w:color="auto"/>
          </w:divBdr>
        </w:div>
        <w:div w:id="1959994706">
          <w:marLeft w:val="0"/>
          <w:marRight w:val="0"/>
          <w:marTop w:val="0"/>
          <w:marBottom w:val="0"/>
          <w:divBdr>
            <w:top w:val="none" w:sz="0" w:space="0" w:color="auto"/>
            <w:left w:val="none" w:sz="0" w:space="0" w:color="auto"/>
            <w:bottom w:val="none" w:sz="0" w:space="0" w:color="auto"/>
            <w:right w:val="none" w:sz="0" w:space="0" w:color="auto"/>
          </w:divBdr>
        </w:div>
      </w:divsChild>
    </w:div>
    <w:div w:id="785776659">
      <w:bodyDiv w:val="1"/>
      <w:marLeft w:val="0"/>
      <w:marRight w:val="0"/>
      <w:marTop w:val="0"/>
      <w:marBottom w:val="0"/>
      <w:divBdr>
        <w:top w:val="none" w:sz="0" w:space="0" w:color="auto"/>
        <w:left w:val="none" w:sz="0" w:space="0" w:color="auto"/>
        <w:bottom w:val="none" w:sz="0" w:space="0" w:color="auto"/>
        <w:right w:val="none" w:sz="0" w:space="0" w:color="auto"/>
      </w:divBdr>
      <w:divsChild>
        <w:div w:id="13114503">
          <w:marLeft w:val="0"/>
          <w:marRight w:val="0"/>
          <w:marTop w:val="0"/>
          <w:marBottom w:val="0"/>
          <w:divBdr>
            <w:top w:val="none" w:sz="0" w:space="0" w:color="auto"/>
            <w:left w:val="none" w:sz="0" w:space="0" w:color="auto"/>
            <w:bottom w:val="none" w:sz="0" w:space="0" w:color="auto"/>
            <w:right w:val="none" w:sz="0" w:space="0" w:color="auto"/>
          </w:divBdr>
        </w:div>
        <w:div w:id="188641080">
          <w:marLeft w:val="0"/>
          <w:marRight w:val="0"/>
          <w:marTop w:val="0"/>
          <w:marBottom w:val="0"/>
          <w:divBdr>
            <w:top w:val="none" w:sz="0" w:space="0" w:color="auto"/>
            <w:left w:val="none" w:sz="0" w:space="0" w:color="auto"/>
            <w:bottom w:val="none" w:sz="0" w:space="0" w:color="auto"/>
            <w:right w:val="none" w:sz="0" w:space="0" w:color="auto"/>
          </w:divBdr>
        </w:div>
        <w:div w:id="850218760">
          <w:marLeft w:val="0"/>
          <w:marRight w:val="0"/>
          <w:marTop w:val="0"/>
          <w:marBottom w:val="0"/>
          <w:divBdr>
            <w:top w:val="none" w:sz="0" w:space="0" w:color="auto"/>
            <w:left w:val="none" w:sz="0" w:space="0" w:color="auto"/>
            <w:bottom w:val="none" w:sz="0" w:space="0" w:color="auto"/>
            <w:right w:val="none" w:sz="0" w:space="0" w:color="auto"/>
          </w:divBdr>
        </w:div>
        <w:div w:id="939215816">
          <w:marLeft w:val="0"/>
          <w:marRight w:val="0"/>
          <w:marTop w:val="0"/>
          <w:marBottom w:val="0"/>
          <w:divBdr>
            <w:top w:val="none" w:sz="0" w:space="0" w:color="auto"/>
            <w:left w:val="none" w:sz="0" w:space="0" w:color="auto"/>
            <w:bottom w:val="none" w:sz="0" w:space="0" w:color="auto"/>
            <w:right w:val="none" w:sz="0" w:space="0" w:color="auto"/>
          </w:divBdr>
        </w:div>
        <w:div w:id="1526554075">
          <w:marLeft w:val="0"/>
          <w:marRight w:val="0"/>
          <w:marTop w:val="0"/>
          <w:marBottom w:val="0"/>
          <w:divBdr>
            <w:top w:val="none" w:sz="0" w:space="0" w:color="auto"/>
            <w:left w:val="none" w:sz="0" w:space="0" w:color="auto"/>
            <w:bottom w:val="none" w:sz="0" w:space="0" w:color="auto"/>
            <w:right w:val="none" w:sz="0" w:space="0" w:color="auto"/>
          </w:divBdr>
        </w:div>
        <w:div w:id="1767723994">
          <w:marLeft w:val="0"/>
          <w:marRight w:val="0"/>
          <w:marTop w:val="0"/>
          <w:marBottom w:val="0"/>
          <w:divBdr>
            <w:top w:val="none" w:sz="0" w:space="0" w:color="auto"/>
            <w:left w:val="none" w:sz="0" w:space="0" w:color="auto"/>
            <w:bottom w:val="none" w:sz="0" w:space="0" w:color="auto"/>
            <w:right w:val="none" w:sz="0" w:space="0" w:color="auto"/>
          </w:divBdr>
        </w:div>
        <w:div w:id="2054576375">
          <w:marLeft w:val="0"/>
          <w:marRight w:val="0"/>
          <w:marTop w:val="0"/>
          <w:marBottom w:val="0"/>
          <w:divBdr>
            <w:top w:val="none" w:sz="0" w:space="0" w:color="auto"/>
            <w:left w:val="none" w:sz="0" w:space="0" w:color="auto"/>
            <w:bottom w:val="none" w:sz="0" w:space="0" w:color="auto"/>
            <w:right w:val="none" w:sz="0" w:space="0" w:color="auto"/>
          </w:divBdr>
        </w:div>
        <w:div w:id="2097365184">
          <w:marLeft w:val="0"/>
          <w:marRight w:val="0"/>
          <w:marTop w:val="0"/>
          <w:marBottom w:val="0"/>
          <w:divBdr>
            <w:top w:val="none" w:sz="0" w:space="0" w:color="auto"/>
            <w:left w:val="none" w:sz="0" w:space="0" w:color="auto"/>
            <w:bottom w:val="none" w:sz="0" w:space="0" w:color="auto"/>
            <w:right w:val="none" w:sz="0" w:space="0" w:color="auto"/>
          </w:divBdr>
        </w:div>
        <w:div w:id="2098867980">
          <w:marLeft w:val="0"/>
          <w:marRight w:val="0"/>
          <w:marTop w:val="0"/>
          <w:marBottom w:val="0"/>
          <w:divBdr>
            <w:top w:val="none" w:sz="0" w:space="0" w:color="auto"/>
            <w:left w:val="none" w:sz="0" w:space="0" w:color="auto"/>
            <w:bottom w:val="none" w:sz="0" w:space="0" w:color="auto"/>
            <w:right w:val="none" w:sz="0" w:space="0" w:color="auto"/>
          </w:divBdr>
        </w:div>
      </w:divsChild>
    </w:div>
    <w:div w:id="1099057584">
      <w:bodyDiv w:val="1"/>
      <w:marLeft w:val="0"/>
      <w:marRight w:val="0"/>
      <w:marTop w:val="0"/>
      <w:marBottom w:val="0"/>
      <w:divBdr>
        <w:top w:val="none" w:sz="0" w:space="0" w:color="auto"/>
        <w:left w:val="none" w:sz="0" w:space="0" w:color="auto"/>
        <w:bottom w:val="none" w:sz="0" w:space="0" w:color="auto"/>
        <w:right w:val="none" w:sz="0" w:space="0" w:color="auto"/>
      </w:divBdr>
      <w:divsChild>
        <w:div w:id="267587296">
          <w:marLeft w:val="0"/>
          <w:marRight w:val="0"/>
          <w:marTop w:val="0"/>
          <w:marBottom w:val="0"/>
          <w:divBdr>
            <w:top w:val="none" w:sz="0" w:space="0" w:color="auto"/>
            <w:left w:val="none" w:sz="0" w:space="0" w:color="auto"/>
            <w:bottom w:val="none" w:sz="0" w:space="0" w:color="auto"/>
            <w:right w:val="none" w:sz="0" w:space="0" w:color="auto"/>
          </w:divBdr>
        </w:div>
        <w:div w:id="354230112">
          <w:marLeft w:val="0"/>
          <w:marRight w:val="0"/>
          <w:marTop w:val="0"/>
          <w:marBottom w:val="0"/>
          <w:divBdr>
            <w:top w:val="none" w:sz="0" w:space="0" w:color="auto"/>
            <w:left w:val="none" w:sz="0" w:space="0" w:color="auto"/>
            <w:bottom w:val="none" w:sz="0" w:space="0" w:color="auto"/>
            <w:right w:val="none" w:sz="0" w:space="0" w:color="auto"/>
          </w:divBdr>
        </w:div>
        <w:div w:id="500125816">
          <w:marLeft w:val="0"/>
          <w:marRight w:val="0"/>
          <w:marTop w:val="0"/>
          <w:marBottom w:val="0"/>
          <w:divBdr>
            <w:top w:val="none" w:sz="0" w:space="0" w:color="auto"/>
            <w:left w:val="none" w:sz="0" w:space="0" w:color="auto"/>
            <w:bottom w:val="none" w:sz="0" w:space="0" w:color="auto"/>
            <w:right w:val="none" w:sz="0" w:space="0" w:color="auto"/>
          </w:divBdr>
        </w:div>
        <w:div w:id="860630518">
          <w:marLeft w:val="0"/>
          <w:marRight w:val="0"/>
          <w:marTop w:val="0"/>
          <w:marBottom w:val="0"/>
          <w:divBdr>
            <w:top w:val="none" w:sz="0" w:space="0" w:color="auto"/>
            <w:left w:val="none" w:sz="0" w:space="0" w:color="auto"/>
            <w:bottom w:val="none" w:sz="0" w:space="0" w:color="auto"/>
            <w:right w:val="none" w:sz="0" w:space="0" w:color="auto"/>
          </w:divBdr>
        </w:div>
        <w:div w:id="959651180">
          <w:marLeft w:val="0"/>
          <w:marRight w:val="0"/>
          <w:marTop w:val="0"/>
          <w:marBottom w:val="0"/>
          <w:divBdr>
            <w:top w:val="none" w:sz="0" w:space="0" w:color="auto"/>
            <w:left w:val="none" w:sz="0" w:space="0" w:color="auto"/>
            <w:bottom w:val="none" w:sz="0" w:space="0" w:color="auto"/>
            <w:right w:val="none" w:sz="0" w:space="0" w:color="auto"/>
          </w:divBdr>
        </w:div>
        <w:div w:id="1102143509">
          <w:marLeft w:val="0"/>
          <w:marRight w:val="0"/>
          <w:marTop w:val="0"/>
          <w:marBottom w:val="0"/>
          <w:divBdr>
            <w:top w:val="none" w:sz="0" w:space="0" w:color="auto"/>
            <w:left w:val="none" w:sz="0" w:space="0" w:color="auto"/>
            <w:bottom w:val="none" w:sz="0" w:space="0" w:color="auto"/>
            <w:right w:val="none" w:sz="0" w:space="0" w:color="auto"/>
          </w:divBdr>
        </w:div>
        <w:div w:id="1283727853">
          <w:marLeft w:val="0"/>
          <w:marRight w:val="0"/>
          <w:marTop w:val="0"/>
          <w:marBottom w:val="0"/>
          <w:divBdr>
            <w:top w:val="none" w:sz="0" w:space="0" w:color="auto"/>
            <w:left w:val="none" w:sz="0" w:space="0" w:color="auto"/>
            <w:bottom w:val="none" w:sz="0" w:space="0" w:color="auto"/>
            <w:right w:val="none" w:sz="0" w:space="0" w:color="auto"/>
          </w:divBdr>
        </w:div>
        <w:div w:id="1318193072">
          <w:marLeft w:val="0"/>
          <w:marRight w:val="0"/>
          <w:marTop w:val="0"/>
          <w:marBottom w:val="0"/>
          <w:divBdr>
            <w:top w:val="none" w:sz="0" w:space="0" w:color="auto"/>
            <w:left w:val="none" w:sz="0" w:space="0" w:color="auto"/>
            <w:bottom w:val="none" w:sz="0" w:space="0" w:color="auto"/>
            <w:right w:val="none" w:sz="0" w:space="0" w:color="auto"/>
          </w:divBdr>
        </w:div>
        <w:div w:id="1953393780">
          <w:marLeft w:val="0"/>
          <w:marRight w:val="0"/>
          <w:marTop w:val="0"/>
          <w:marBottom w:val="0"/>
          <w:divBdr>
            <w:top w:val="none" w:sz="0" w:space="0" w:color="auto"/>
            <w:left w:val="none" w:sz="0" w:space="0" w:color="auto"/>
            <w:bottom w:val="none" w:sz="0" w:space="0" w:color="auto"/>
            <w:right w:val="none" w:sz="0" w:space="0" w:color="auto"/>
          </w:divBdr>
        </w:div>
        <w:div w:id="2136629822">
          <w:marLeft w:val="0"/>
          <w:marRight w:val="0"/>
          <w:marTop w:val="0"/>
          <w:marBottom w:val="0"/>
          <w:divBdr>
            <w:top w:val="none" w:sz="0" w:space="0" w:color="auto"/>
            <w:left w:val="none" w:sz="0" w:space="0" w:color="auto"/>
            <w:bottom w:val="none" w:sz="0" w:space="0" w:color="auto"/>
            <w:right w:val="none" w:sz="0" w:space="0" w:color="auto"/>
          </w:divBdr>
        </w:div>
      </w:divsChild>
    </w:div>
    <w:div w:id="1113597443">
      <w:bodyDiv w:val="1"/>
      <w:marLeft w:val="0"/>
      <w:marRight w:val="0"/>
      <w:marTop w:val="0"/>
      <w:marBottom w:val="0"/>
      <w:divBdr>
        <w:top w:val="none" w:sz="0" w:space="0" w:color="auto"/>
        <w:left w:val="none" w:sz="0" w:space="0" w:color="auto"/>
        <w:bottom w:val="none" w:sz="0" w:space="0" w:color="auto"/>
        <w:right w:val="none" w:sz="0" w:space="0" w:color="auto"/>
      </w:divBdr>
      <w:divsChild>
        <w:div w:id="175777515">
          <w:marLeft w:val="0"/>
          <w:marRight w:val="0"/>
          <w:marTop w:val="0"/>
          <w:marBottom w:val="0"/>
          <w:divBdr>
            <w:top w:val="none" w:sz="0" w:space="0" w:color="auto"/>
            <w:left w:val="none" w:sz="0" w:space="0" w:color="auto"/>
            <w:bottom w:val="none" w:sz="0" w:space="0" w:color="auto"/>
            <w:right w:val="none" w:sz="0" w:space="0" w:color="auto"/>
          </w:divBdr>
        </w:div>
        <w:div w:id="491680813">
          <w:marLeft w:val="0"/>
          <w:marRight w:val="0"/>
          <w:marTop w:val="0"/>
          <w:marBottom w:val="0"/>
          <w:divBdr>
            <w:top w:val="none" w:sz="0" w:space="0" w:color="auto"/>
            <w:left w:val="none" w:sz="0" w:space="0" w:color="auto"/>
            <w:bottom w:val="none" w:sz="0" w:space="0" w:color="auto"/>
            <w:right w:val="none" w:sz="0" w:space="0" w:color="auto"/>
          </w:divBdr>
        </w:div>
        <w:div w:id="606237062">
          <w:marLeft w:val="0"/>
          <w:marRight w:val="0"/>
          <w:marTop w:val="0"/>
          <w:marBottom w:val="0"/>
          <w:divBdr>
            <w:top w:val="none" w:sz="0" w:space="0" w:color="auto"/>
            <w:left w:val="none" w:sz="0" w:space="0" w:color="auto"/>
            <w:bottom w:val="none" w:sz="0" w:space="0" w:color="auto"/>
            <w:right w:val="none" w:sz="0" w:space="0" w:color="auto"/>
          </w:divBdr>
        </w:div>
      </w:divsChild>
    </w:div>
    <w:div w:id="1370762795">
      <w:bodyDiv w:val="1"/>
      <w:marLeft w:val="0"/>
      <w:marRight w:val="0"/>
      <w:marTop w:val="0"/>
      <w:marBottom w:val="0"/>
      <w:divBdr>
        <w:top w:val="none" w:sz="0" w:space="0" w:color="auto"/>
        <w:left w:val="none" w:sz="0" w:space="0" w:color="auto"/>
        <w:bottom w:val="none" w:sz="0" w:space="0" w:color="auto"/>
        <w:right w:val="none" w:sz="0" w:space="0" w:color="auto"/>
      </w:divBdr>
    </w:div>
    <w:div w:id="1475949517">
      <w:bodyDiv w:val="1"/>
      <w:marLeft w:val="0"/>
      <w:marRight w:val="0"/>
      <w:marTop w:val="0"/>
      <w:marBottom w:val="0"/>
      <w:divBdr>
        <w:top w:val="none" w:sz="0" w:space="0" w:color="auto"/>
        <w:left w:val="none" w:sz="0" w:space="0" w:color="auto"/>
        <w:bottom w:val="none" w:sz="0" w:space="0" w:color="auto"/>
        <w:right w:val="none" w:sz="0" w:space="0" w:color="auto"/>
      </w:divBdr>
      <w:divsChild>
        <w:div w:id="106391438">
          <w:marLeft w:val="0"/>
          <w:marRight w:val="0"/>
          <w:marTop w:val="0"/>
          <w:marBottom w:val="0"/>
          <w:divBdr>
            <w:top w:val="none" w:sz="0" w:space="0" w:color="auto"/>
            <w:left w:val="none" w:sz="0" w:space="0" w:color="auto"/>
            <w:bottom w:val="none" w:sz="0" w:space="0" w:color="auto"/>
            <w:right w:val="none" w:sz="0" w:space="0" w:color="auto"/>
          </w:divBdr>
        </w:div>
        <w:div w:id="127623915">
          <w:marLeft w:val="0"/>
          <w:marRight w:val="0"/>
          <w:marTop w:val="0"/>
          <w:marBottom w:val="0"/>
          <w:divBdr>
            <w:top w:val="none" w:sz="0" w:space="0" w:color="auto"/>
            <w:left w:val="none" w:sz="0" w:space="0" w:color="auto"/>
            <w:bottom w:val="none" w:sz="0" w:space="0" w:color="auto"/>
            <w:right w:val="none" w:sz="0" w:space="0" w:color="auto"/>
          </w:divBdr>
        </w:div>
        <w:div w:id="452211144">
          <w:marLeft w:val="0"/>
          <w:marRight w:val="0"/>
          <w:marTop w:val="0"/>
          <w:marBottom w:val="0"/>
          <w:divBdr>
            <w:top w:val="none" w:sz="0" w:space="0" w:color="auto"/>
            <w:left w:val="none" w:sz="0" w:space="0" w:color="auto"/>
            <w:bottom w:val="none" w:sz="0" w:space="0" w:color="auto"/>
            <w:right w:val="none" w:sz="0" w:space="0" w:color="auto"/>
          </w:divBdr>
        </w:div>
        <w:div w:id="1347050526">
          <w:marLeft w:val="0"/>
          <w:marRight w:val="0"/>
          <w:marTop w:val="0"/>
          <w:marBottom w:val="0"/>
          <w:divBdr>
            <w:top w:val="none" w:sz="0" w:space="0" w:color="auto"/>
            <w:left w:val="none" w:sz="0" w:space="0" w:color="auto"/>
            <w:bottom w:val="none" w:sz="0" w:space="0" w:color="auto"/>
            <w:right w:val="none" w:sz="0" w:space="0" w:color="auto"/>
          </w:divBdr>
        </w:div>
        <w:div w:id="1549610823">
          <w:marLeft w:val="0"/>
          <w:marRight w:val="0"/>
          <w:marTop w:val="0"/>
          <w:marBottom w:val="0"/>
          <w:divBdr>
            <w:top w:val="none" w:sz="0" w:space="0" w:color="auto"/>
            <w:left w:val="none" w:sz="0" w:space="0" w:color="auto"/>
            <w:bottom w:val="none" w:sz="0" w:space="0" w:color="auto"/>
            <w:right w:val="none" w:sz="0" w:space="0" w:color="auto"/>
          </w:divBdr>
        </w:div>
        <w:div w:id="1588032442">
          <w:marLeft w:val="0"/>
          <w:marRight w:val="0"/>
          <w:marTop w:val="0"/>
          <w:marBottom w:val="0"/>
          <w:divBdr>
            <w:top w:val="none" w:sz="0" w:space="0" w:color="auto"/>
            <w:left w:val="none" w:sz="0" w:space="0" w:color="auto"/>
            <w:bottom w:val="none" w:sz="0" w:space="0" w:color="auto"/>
            <w:right w:val="none" w:sz="0" w:space="0" w:color="auto"/>
          </w:divBdr>
        </w:div>
      </w:divsChild>
    </w:div>
    <w:div w:id="1605073064">
      <w:bodyDiv w:val="1"/>
      <w:marLeft w:val="0"/>
      <w:marRight w:val="0"/>
      <w:marTop w:val="0"/>
      <w:marBottom w:val="0"/>
      <w:divBdr>
        <w:top w:val="none" w:sz="0" w:space="0" w:color="auto"/>
        <w:left w:val="none" w:sz="0" w:space="0" w:color="auto"/>
        <w:bottom w:val="none" w:sz="0" w:space="0" w:color="auto"/>
        <w:right w:val="none" w:sz="0" w:space="0" w:color="auto"/>
      </w:divBdr>
      <w:divsChild>
        <w:div w:id="13267171">
          <w:marLeft w:val="0"/>
          <w:marRight w:val="0"/>
          <w:marTop w:val="0"/>
          <w:marBottom w:val="0"/>
          <w:divBdr>
            <w:top w:val="none" w:sz="0" w:space="0" w:color="auto"/>
            <w:left w:val="none" w:sz="0" w:space="0" w:color="auto"/>
            <w:bottom w:val="none" w:sz="0" w:space="0" w:color="auto"/>
            <w:right w:val="none" w:sz="0" w:space="0" w:color="auto"/>
          </w:divBdr>
        </w:div>
        <w:div w:id="60105535">
          <w:marLeft w:val="0"/>
          <w:marRight w:val="0"/>
          <w:marTop w:val="0"/>
          <w:marBottom w:val="0"/>
          <w:divBdr>
            <w:top w:val="none" w:sz="0" w:space="0" w:color="auto"/>
            <w:left w:val="none" w:sz="0" w:space="0" w:color="auto"/>
            <w:bottom w:val="none" w:sz="0" w:space="0" w:color="auto"/>
            <w:right w:val="none" w:sz="0" w:space="0" w:color="auto"/>
          </w:divBdr>
        </w:div>
        <w:div w:id="97719474">
          <w:marLeft w:val="0"/>
          <w:marRight w:val="0"/>
          <w:marTop w:val="0"/>
          <w:marBottom w:val="0"/>
          <w:divBdr>
            <w:top w:val="none" w:sz="0" w:space="0" w:color="auto"/>
            <w:left w:val="none" w:sz="0" w:space="0" w:color="auto"/>
            <w:bottom w:val="none" w:sz="0" w:space="0" w:color="auto"/>
            <w:right w:val="none" w:sz="0" w:space="0" w:color="auto"/>
          </w:divBdr>
        </w:div>
        <w:div w:id="472061480">
          <w:marLeft w:val="0"/>
          <w:marRight w:val="0"/>
          <w:marTop w:val="0"/>
          <w:marBottom w:val="0"/>
          <w:divBdr>
            <w:top w:val="none" w:sz="0" w:space="0" w:color="auto"/>
            <w:left w:val="none" w:sz="0" w:space="0" w:color="auto"/>
            <w:bottom w:val="none" w:sz="0" w:space="0" w:color="auto"/>
            <w:right w:val="none" w:sz="0" w:space="0" w:color="auto"/>
          </w:divBdr>
        </w:div>
        <w:div w:id="508713424">
          <w:marLeft w:val="0"/>
          <w:marRight w:val="0"/>
          <w:marTop w:val="0"/>
          <w:marBottom w:val="0"/>
          <w:divBdr>
            <w:top w:val="none" w:sz="0" w:space="0" w:color="auto"/>
            <w:left w:val="none" w:sz="0" w:space="0" w:color="auto"/>
            <w:bottom w:val="none" w:sz="0" w:space="0" w:color="auto"/>
            <w:right w:val="none" w:sz="0" w:space="0" w:color="auto"/>
          </w:divBdr>
        </w:div>
        <w:div w:id="516432923">
          <w:marLeft w:val="0"/>
          <w:marRight w:val="0"/>
          <w:marTop w:val="0"/>
          <w:marBottom w:val="0"/>
          <w:divBdr>
            <w:top w:val="none" w:sz="0" w:space="0" w:color="auto"/>
            <w:left w:val="none" w:sz="0" w:space="0" w:color="auto"/>
            <w:bottom w:val="none" w:sz="0" w:space="0" w:color="auto"/>
            <w:right w:val="none" w:sz="0" w:space="0" w:color="auto"/>
          </w:divBdr>
        </w:div>
        <w:div w:id="616256234">
          <w:marLeft w:val="0"/>
          <w:marRight w:val="0"/>
          <w:marTop w:val="0"/>
          <w:marBottom w:val="0"/>
          <w:divBdr>
            <w:top w:val="none" w:sz="0" w:space="0" w:color="auto"/>
            <w:left w:val="none" w:sz="0" w:space="0" w:color="auto"/>
            <w:bottom w:val="none" w:sz="0" w:space="0" w:color="auto"/>
            <w:right w:val="none" w:sz="0" w:space="0" w:color="auto"/>
          </w:divBdr>
        </w:div>
        <w:div w:id="617376515">
          <w:marLeft w:val="0"/>
          <w:marRight w:val="0"/>
          <w:marTop w:val="0"/>
          <w:marBottom w:val="0"/>
          <w:divBdr>
            <w:top w:val="none" w:sz="0" w:space="0" w:color="auto"/>
            <w:left w:val="none" w:sz="0" w:space="0" w:color="auto"/>
            <w:bottom w:val="none" w:sz="0" w:space="0" w:color="auto"/>
            <w:right w:val="none" w:sz="0" w:space="0" w:color="auto"/>
          </w:divBdr>
        </w:div>
        <w:div w:id="837772901">
          <w:marLeft w:val="0"/>
          <w:marRight w:val="0"/>
          <w:marTop w:val="0"/>
          <w:marBottom w:val="0"/>
          <w:divBdr>
            <w:top w:val="none" w:sz="0" w:space="0" w:color="auto"/>
            <w:left w:val="none" w:sz="0" w:space="0" w:color="auto"/>
            <w:bottom w:val="none" w:sz="0" w:space="0" w:color="auto"/>
            <w:right w:val="none" w:sz="0" w:space="0" w:color="auto"/>
          </w:divBdr>
        </w:div>
        <w:div w:id="996375728">
          <w:marLeft w:val="0"/>
          <w:marRight w:val="0"/>
          <w:marTop w:val="0"/>
          <w:marBottom w:val="0"/>
          <w:divBdr>
            <w:top w:val="none" w:sz="0" w:space="0" w:color="auto"/>
            <w:left w:val="none" w:sz="0" w:space="0" w:color="auto"/>
            <w:bottom w:val="none" w:sz="0" w:space="0" w:color="auto"/>
            <w:right w:val="none" w:sz="0" w:space="0" w:color="auto"/>
          </w:divBdr>
        </w:div>
        <w:div w:id="1011882496">
          <w:marLeft w:val="0"/>
          <w:marRight w:val="0"/>
          <w:marTop w:val="0"/>
          <w:marBottom w:val="0"/>
          <w:divBdr>
            <w:top w:val="none" w:sz="0" w:space="0" w:color="auto"/>
            <w:left w:val="none" w:sz="0" w:space="0" w:color="auto"/>
            <w:bottom w:val="none" w:sz="0" w:space="0" w:color="auto"/>
            <w:right w:val="none" w:sz="0" w:space="0" w:color="auto"/>
          </w:divBdr>
        </w:div>
        <w:div w:id="1033920287">
          <w:marLeft w:val="0"/>
          <w:marRight w:val="0"/>
          <w:marTop w:val="0"/>
          <w:marBottom w:val="0"/>
          <w:divBdr>
            <w:top w:val="none" w:sz="0" w:space="0" w:color="auto"/>
            <w:left w:val="none" w:sz="0" w:space="0" w:color="auto"/>
            <w:bottom w:val="none" w:sz="0" w:space="0" w:color="auto"/>
            <w:right w:val="none" w:sz="0" w:space="0" w:color="auto"/>
          </w:divBdr>
        </w:div>
        <w:div w:id="1147626589">
          <w:marLeft w:val="0"/>
          <w:marRight w:val="0"/>
          <w:marTop w:val="0"/>
          <w:marBottom w:val="0"/>
          <w:divBdr>
            <w:top w:val="none" w:sz="0" w:space="0" w:color="auto"/>
            <w:left w:val="none" w:sz="0" w:space="0" w:color="auto"/>
            <w:bottom w:val="none" w:sz="0" w:space="0" w:color="auto"/>
            <w:right w:val="none" w:sz="0" w:space="0" w:color="auto"/>
          </w:divBdr>
        </w:div>
        <w:div w:id="1214081810">
          <w:marLeft w:val="0"/>
          <w:marRight w:val="0"/>
          <w:marTop w:val="0"/>
          <w:marBottom w:val="0"/>
          <w:divBdr>
            <w:top w:val="none" w:sz="0" w:space="0" w:color="auto"/>
            <w:left w:val="none" w:sz="0" w:space="0" w:color="auto"/>
            <w:bottom w:val="none" w:sz="0" w:space="0" w:color="auto"/>
            <w:right w:val="none" w:sz="0" w:space="0" w:color="auto"/>
          </w:divBdr>
        </w:div>
        <w:div w:id="1266497438">
          <w:marLeft w:val="0"/>
          <w:marRight w:val="0"/>
          <w:marTop w:val="0"/>
          <w:marBottom w:val="0"/>
          <w:divBdr>
            <w:top w:val="none" w:sz="0" w:space="0" w:color="auto"/>
            <w:left w:val="none" w:sz="0" w:space="0" w:color="auto"/>
            <w:bottom w:val="none" w:sz="0" w:space="0" w:color="auto"/>
            <w:right w:val="none" w:sz="0" w:space="0" w:color="auto"/>
          </w:divBdr>
        </w:div>
        <w:div w:id="1346782632">
          <w:marLeft w:val="0"/>
          <w:marRight w:val="0"/>
          <w:marTop w:val="0"/>
          <w:marBottom w:val="0"/>
          <w:divBdr>
            <w:top w:val="none" w:sz="0" w:space="0" w:color="auto"/>
            <w:left w:val="none" w:sz="0" w:space="0" w:color="auto"/>
            <w:bottom w:val="none" w:sz="0" w:space="0" w:color="auto"/>
            <w:right w:val="none" w:sz="0" w:space="0" w:color="auto"/>
          </w:divBdr>
        </w:div>
        <w:div w:id="1403676455">
          <w:marLeft w:val="0"/>
          <w:marRight w:val="0"/>
          <w:marTop w:val="0"/>
          <w:marBottom w:val="0"/>
          <w:divBdr>
            <w:top w:val="none" w:sz="0" w:space="0" w:color="auto"/>
            <w:left w:val="none" w:sz="0" w:space="0" w:color="auto"/>
            <w:bottom w:val="none" w:sz="0" w:space="0" w:color="auto"/>
            <w:right w:val="none" w:sz="0" w:space="0" w:color="auto"/>
          </w:divBdr>
        </w:div>
        <w:div w:id="1696540501">
          <w:marLeft w:val="0"/>
          <w:marRight w:val="0"/>
          <w:marTop w:val="0"/>
          <w:marBottom w:val="0"/>
          <w:divBdr>
            <w:top w:val="none" w:sz="0" w:space="0" w:color="auto"/>
            <w:left w:val="none" w:sz="0" w:space="0" w:color="auto"/>
            <w:bottom w:val="none" w:sz="0" w:space="0" w:color="auto"/>
            <w:right w:val="none" w:sz="0" w:space="0" w:color="auto"/>
          </w:divBdr>
        </w:div>
        <w:div w:id="1696615515">
          <w:marLeft w:val="0"/>
          <w:marRight w:val="0"/>
          <w:marTop w:val="0"/>
          <w:marBottom w:val="0"/>
          <w:divBdr>
            <w:top w:val="none" w:sz="0" w:space="0" w:color="auto"/>
            <w:left w:val="none" w:sz="0" w:space="0" w:color="auto"/>
            <w:bottom w:val="none" w:sz="0" w:space="0" w:color="auto"/>
            <w:right w:val="none" w:sz="0" w:space="0" w:color="auto"/>
          </w:divBdr>
        </w:div>
        <w:div w:id="1746023660">
          <w:marLeft w:val="0"/>
          <w:marRight w:val="0"/>
          <w:marTop w:val="0"/>
          <w:marBottom w:val="0"/>
          <w:divBdr>
            <w:top w:val="none" w:sz="0" w:space="0" w:color="auto"/>
            <w:left w:val="none" w:sz="0" w:space="0" w:color="auto"/>
            <w:bottom w:val="none" w:sz="0" w:space="0" w:color="auto"/>
            <w:right w:val="none" w:sz="0" w:space="0" w:color="auto"/>
          </w:divBdr>
        </w:div>
        <w:div w:id="1768111496">
          <w:marLeft w:val="0"/>
          <w:marRight w:val="0"/>
          <w:marTop w:val="0"/>
          <w:marBottom w:val="0"/>
          <w:divBdr>
            <w:top w:val="none" w:sz="0" w:space="0" w:color="auto"/>
            <w:left w:val="none" w:sz="0" w:space="0" w:color="auto"/>
            <w:bottom w:val="none" w:sz="0" w:space="0" w:color="auto"/>
            <w:right w:val="none" w:sz="0" w:space="0" w:color="auto"/>
          </w:divBdr>
        </w:div>
        <w:div w:id="1868637693">
          <w:marLeft w:val="0"/>
          <w:marRight w:val="0"/>
          <w:marTop w:val="0"/>
          <w:marBottom w:val="0"/>
          <w:divBdr>
            <w:top w:val="none" w:sz="0" w:space="0" w:color="auto"/>
            <w:left w:val="none" w:sz="0" w:space="0" w:color="auto"/>
            <w:bottom w:val="none" w:sz="0" w:space="0" w:color="auto"/>
            <w:right w:val="none" w:sz="0" w:space="0" w:color="auto"/>
          </w:divBdr>
        </w:div>
        <w:div w:id="1999845084">
          <w:marLeft w:val="0"/>
          <w:marRight w:val="0"/>
          <w:marTop w:val="0"/>
          <w:marBottom w:val="0"/>
          <w:divBdr>
            <w:top w:val="none" w:sz="0" w:space="0" w:color="auto"/>
            <w:left w:val="none" w:sz="0" w:space="0" w:color="auto"/>
            <w:bottom w:val="none" w:sz="0" w:space="0" w:color="auto"/>
            <w:right w:val="none" w:sz="0" w:space="0" w:color="auto"/>
          </w:divBdr>
        </w:div>
        <w:div w:id="2018774690">
          <w:marLeft w:val="0"/>
          <w:marRight w:val="0"/>
          <w:marTop w:val="0"/>
          <w:marBottom w:val="0"/>
          <w:divBdr>
            <w:top w:val="none" w:sz="0" w:space="0" w:color="auto"/>
            <w:left w:val="none" w:sz="0" w:space="0" w:color="auto"/>
            <w:bottom w:val="none" w:sz="0" w:space="0" w:color="auto"/>
            <w:right w:val="none" w:sz="0" w:space="0" w:color="auto"/>
          </w:divBdr>
        </w:div>
        <w:div w:id="2094818719">
          <w:marLeft w:val="0"/>
          <w:marRight w:val="0"/>
          <w:marTop w:val="0"/>
          <w:marBottom w:val="0"/>
          <w:divBdr>
            <w:top w:val="none" w:sz="0" w:space="0" w:color="auto"/>
            <w:left w:val="none" w:sz="0" w:space="0" w:color="auto"/>
            <w:bottom w:val="none" w:sz="0" w:space="0" w:color="auto"/>
            <w:right w:val="none" w:sz="0" w:space="0" w:color="auto"/>
          </w:divBdr>
        </w:div>
      </w:divsChild>
    </w:div>
    <w:div w:id="1610502819">
      <w:bodyDiv w:val="1"/>
      <w:marLeft w:val="0"/>
      <w:marRight w:val="0"/>
      <w:marTop w:val="0"/>
      <w:marBottom w:val="0"/>
      <w:divBdr>
        <w:top w:val="none" w:sz="0" w:space="0" w:color="auto"/>
        <w:left w:val="none" w:sz="0" w:space="0" w:color="auto"/>
        <w:bottom w:val="none" w:sz="0" w:space="0" w:color="auto"/>
        <w:right w:val="none" w:sz="0" w:space="0" w:color="auto"/>
      </w:divBdr>
      <w:divsChild>
        <w:div w:id="81218299">
          <w:marLeft w:val="0"/>
          <w:marRight w:val="0"/>
          <w:marTop w:val="0"/>
          <w:marBottom w:val="0"/>
          <w:divBdr>
            <w:top w:val="none" w:sz="0" w:space="0" w:color="auto"/>
            <w:left w:val="none" w:sz="0" w:space="0" w:color="auto"/>
            <w:bottom w:val="none" w:sz="0" w:space="0" w:color="auto"/>
            <w:right w:val="none" w:sz="0" w:space="0" w:color="auto"/>
          </w:divBdr>
        </w:div>
        <w:div w:id="280304085">
          <w:marLeft w:val="0"/>
          <w:marRight w:val="0"/>
          <w:marTop w:val="0"/>
          <w:marBottom w:val="0"/>
          <w:divBdr>
            <w:top w:val="none" w:sz="0" w:space="0" w:color="auto"/>
            <w:left w:val="none" w:sz="0" w:space="0" w:color="auto"/>
            <w:bottom w:val="none" w:sz="0" w:space="0" w:color="auto"/>
            <w:right w:val="none" w:sz="0" w:space="0" w:color="auto"/>
          </w:divBdr>
        </w:div>
        <w:div w:id="327369448">
          <w:marLeft w:val="0"/>
          <w:marRight w:val="0"/>
          <w:marTop w:val="0"/>
          <w:marBottom w:val="0"/>
          <w:divBdr>
            <w:top w:val="none" w:sz="0" w:space="0" w:color="auto"/>
            <w:left w:val="none" w:sz="0" w:space="0" w:color="auto"/>
            <w:bottom w:val="none" w:sz="0" w:space="0" w:color="auto"/>
            <w:right w:val="none" w:sz="0" w:space="0" w:color="auto"/>
          </w:divBdr>
        </w:div>
        <w:div w:id="522403588">
          <w:marLeft w:val="0"/>
          <w:marRight w:val="0"/>
          <w:marTop w:val="0"/>
          <w:marBottom w:val="0"/>
          <w:divBdr>
            <w:top w:val="none" w:sz="0" w:space="0" w:color="auto"/>
            <w:left w:val="none" w:sz="0" w:space="0" w:color="auto"/>
            <w:bottom w:val="none" w:sz="0" w:space="0" w:color="auto"/>
            <w:right w:val="none" w:sz="0" w:space="0" w:color="auto"/>
          </w:divBdr>
        </w:div>
      </w:divsChild>
    </w:div>
    <w:div w:id="1950895801">
      <w:bodyDiv w:val="1"/>
      <w:marLeft w:val="0"/>
      <w:marRight w:val="0"/>
      <w:marTop w:val="0"/>
      <w:marBottom w:val="0"/>
      <w:divBdr>
        <w:top w:val="none" w:sz="0" w:space="0" w:color="auto"/>
        <w:left w:val="none" w:sz="0" w:space="0" w:color="auto"/>
        <w:bottom w:val="none" w:sz="0" w:space="0" w:color="auto"/>
        <w:right w:val="none" w:sz="0" w:space="0" w:color="auto"/>
      </w:divBdr>
      <w:divsChild>
        <w:div w:id="1801605419">
          <w:marLeft w:val="0"/>
          <w:marRight w:val="0"/>
          <w:marTop w:val="0"/>
          <w:marBottom w:val="0"/>
          <w:divBdr>
            <w:top w:val="none" w:sz="0" w:space="0" w:color="auto"/>
            <w:left w:val="none" w:sz="0" w:space="0" w:color="auto"/>
            <w:bottom w:val="none" w:sz="0" w:space="0" w:color="auto"/>
            <w:right w:val="none" w:sz="0" w:space="0" w:color="auto"/>
          </w:divBdr>
        </w:div>
        <w:div w:id="1958485911">
          <w:marLeft w:val="0"/>
          <w:marRight w:val="0"/>
          <w:marTop w:val="0"/>
          <w:marBottom w:val="0"/>
          <w:divBdr>
            <w:top w:val="none" w:sz="0" w:space="0" w:color="auto"/>
            <w:left w:val="none" w:sz="0" w:space="0" w:color="auto"/>
            <w:bottom w:val="none" w:sz="0" w:space="0" w:color="auto"/>
            <w:right w:val="none" w:sz="0" w:space="0" w:color="auto"/>
          </w:divBdr>
        </w:div>
      </w:divsChild>
    </w:div>
    <w:div w:id="1956324443">
      <w:bodyDiv w:val="1"/>
      <w:marLeft w:val="0"/>
      <w:marRight w:val="0"/>
      <w:marTop w:val="0"/>
      <w:marBottom w:val="0"/>
      <w:divBdr>
        <w:top w:val="none" w:sz="0" w:space="0" w:color="auto"/>
        <w:left w:val="none" w:sz="0" w:space="0" w:color="auto"/>
        <w:bottom w:val="none" w:sz="0" w:space="0" w:color="auto"/>
        <w:right w:val="none" w:sz="0" w:space="0" w:color="auto"/>
      </w:divBdr>
      <w:divsChild>
        <w:div w:id="149517541">
          <w:marLeft w:val="0"/>
          <w:marRight w:val="0"/>
          <w:marTop w:val="0"/>
          <w:marBottom w:val="0"/>
          <w:divBdr>
            <w:top w:val="none" w:sz="0" w:space="0" w:color="auto"/>
            <w:left w:val="none" w:sz="0" w:space="0" w:color="auto"/>
            <w:bottom w:val="none" w:sz="0" w:space="0" w:color="auto"/>
            <w:right w:val="none" w:sz="0" w:space="0" w:color="auto"/>
          </w:divBdr>
        </w:div>
        <w:div w:id="187333988">
          <w:marLeft w:val="0"/>
          <w:marRight w:val="0"/>
          <w:marTop w:val="0"/>
          <w:marBottom w:val="0"/>
          <w:divBdr>
            <w:top w:val="none" w:sz="0" w:space="0" w:color="auto"/>
            <w:left w:val="none" w:sz="0" w:space="0" w:color="auto"/>
            <w:bottom w:val="none" w:sz="0" w:space="0" w:color="auto"/>
            <w:right w:val="none" w:sz="0" w:space="0" w:color="auto"/>
          </w:divBdr>
        </w:div>
        <w:div w:id="340082189">
          <w:marLeft w:val="0"/>
          <w:marRight w:val="0"/>
          <w:marTop w:val="0"/>
          <w:marBottom w:val="0"/>
          <w:divBdr>
            <w:top w:val="none" w:sz="0" w:space="0" w:color="auto"/>
            <w:left w:val="none" w:sz="0" w:space="0" w:color="auto"/>
            <w:bottom w:val="none" w:sz="0" w:space="0" w:color="auto"/>
            <w:right w:val="none" w:sz="0" w:space="0" w:color="auto"/>
          </w:divBdr>
        </w:div>
        <w:div w:id="565185229">
          <w:marLeft w:val="0"/>
          <w:marRight w:val="0"/>
          <w:marTop w:val="0"/>
          <w:marBottom w:val="0"/>
          <w:divBdr>
            <w:top w:val="none" w:sz="0" w:space="0" w:color="auto"/>
            <w:left w:val="none" w:sz="0" w:space="0" w:color="auto"/>
            <w:bottom w:val="none" w:sz="0" w:space="0" w:color="auto"/>
            <w:right w:val="none" w:sz="0" w:space="0" w:color="auto"/>
          </w:divBdr>
        </w:div>
        <w:div w:id="653797743">
          <w:marLeft w:val="0"/>
          <w:marRight w:val="0"/>
          <w:marTop w:val="0"/>
          <w:marBottom w:val="0"/>
          <w:divBdr>
            <w:top w:val="none" w:sz="0" w:space="0" w:color="auto"/>
            <w:left w:val="none" w:sz="0" w:space="0" w:color="auto"/>
            <w:bottom w:val="none" w:sz="0" w:space="0" w:color="auto"/>
            <w:right w:val="none" w:sz="0" w:space="0" w:color="auto"/>
          </w:divBdr>
        </w:div>
        <w:div w:id="1441145301">
          <w:marLeft w:val="0"/>
          <w:marRight w:val="0"/>
          <w:marTop w:val="0"/>
          <w:marBottom w:val="0"/>
          <w:divBdr>
            <w:top w:val="none" w:sz="0" w:space="0" w:color="auto"/>
            <w:left w:val="none" w:sz="0" w:space="0" w:color="auto"/>
            <w:bottom w:val="none" w:sz="0" w:space="0" w:color="auto"/>
            <w:right w:val="none" w:sz="0" w:space="0" w:color="auto"/>
          </w:divBdr>
        </w:div>
        <w:div w:id="1583100231">
          <w:marLeft w:val="0"/>
          <w:marRight w:val="0"/>
          <w:marTop w:val="0"/>
          <w:marBottom w:val="0"/>
          <w:divBdr>
            <w:top w:val="none" w:sz="0" w:space="0" w:color="auto"/>
            <w:left w:val="none" w:sz="0" w:space="0" w:color="auto"/>
            <w:bottom w:val="none" w:sz="0" w:space="0" w:color="auto"/>
            <w:right w:val="none" w:sz="0" w:space="0" w:color="auto"/>
          </w:divBdr>
        </w:div>
      </w:divsChild>
    </w:div>
    <w:div w:id="1986468574">
      <w:bodyDiv w:val="1"/>
      <w:marLeft w:val="0"/>
      <w:marRight w:val="0"/>
      <w:marTop w:val="0"/>
      <w:marBottom w:val="0"/>
      <w:divBdr>
        <w:top w:val="none" w:sz="0" w:space="0" w:color="auto"/>
        <w:left w:val="none" w:sz="0" w:space="0" w:color="auto"/>
        <w:bottom w:val="none" w:sz="0" w:space="0" w:color="auto"/>
        <w:right w:val="none" w:sz="0" w:space="0" w:color="auto"/>
      </w:divBdr>
      <w:divsChild>
        <w:div w:id="988628253">
          <w:marLeft w:val="0"/>
          <w:marRight w:val="0"/>
          <w:marTop w:val="0"/>
          <w:marBottom w:val="0"/>
          <w:divBdr>
            <w:top w:val="none" w:sz="0" w:space="0" w:color="auto"/>
            <w:left w:val="none" w:sz="0" w:space="0" w:color="auto"/>
            <w:bottom w:val="none" w:sz="0" w:space="0" w:color="auto"/>
            <w:right w:val="none" w:sz="0" w:space="0" w:color="auto"/>
          </w:divBdr>
        </w:div>
        <w:div w:id="1500734179">
          <w:marLeft w:val="0"/>
          <w:marRight w:val="0"/>
          <w:marTop w:val="0"/>
          <w:marBottom w:val="0"/>
          <w:divBdr>
            <w:top w:val="none" w:sz="0" w:space="0" w:color="auto"/>
            <w:left w:val="none" w:sz="0" w:space="0" w:color="auto"/>
            <w:bottom w:val="none" w:sz="0" w:space="0" w:color="auto"/>
            <w:right w:val="none" w:sz="0" w:space="0" w:color="auto"/>
          </w:divBdr>
        </w:div>
        <w:div w:id="2110808927">
          <w:marLeft w:val="0"/>
          <w:marRight w:val="0"/>
          <w:marTop w:val="0"/>
          <w:marBottom w:val="0"/>
          <w:divBdr>
            <w:top w:val="none" w:sz="0" w:space="0" w:color="auto"/>
            <w:left w:val="none" w:sz="0" w:space="0" w:color="auto"/>
            <w:bottom w:val="none" w:sz="0" w:space="0" w:color="auto"/>
            <w:right w:val="none" w:sz="0" w:space="0" w:color="auto"/>
          </w:divBdr>
        </w:div>
      </w:divsChild>
    </w:div>
    <w:div w:id="2003269004">
      <w:bodyDiv w:val="1"/>
      <w:marLeft w:val="0"/>
      <w:marRight w:val="0"/>
      <w:marTop w:val="0"/>
      <w:marBottom w:val="0"/>
      <w:divBdr>
        <w:top w:val="none" w:sz="0" w:space="0" w:color="auto"/>
        <w:left w:val="none" w:sz="0" w:space="0" w:color="auto"/>
        <w:bottom w:val="none" w:sz="0" w:space="0" w:color="auto"/>
        <w:right w:val="none" w:sz="0" w:space="0" w:color="auto"/>
      </w:divBdr>
      <w:divsChild>
        <w:div w:id="1143082651">
          <w:marLeft w:val="0"/>
          <w:marRight w:val="0"/>
          <w:marTop w:val="0"/>
          <w:marBottom w:val="0"/>
          <w:divBdr>
            <w:top w:val="none" w:sz="0" w:space="0" w:color="auto"/>
            <w:left w:val="none" w:sz="0" w:space="0" w:color="auto"/>
            <w:bottom w:val="none" w:sz="0" w:space="0" w:color="auto"/>
            <w:right w:val="none" w:sz="0" w:space="0" w:color="auto"/>
          </w:divBdr>
        </w:div>
        <w:div w:id="1408651066">
          <w:marLeft w:val="0"/>
          <w:marRight w:val="0"/>
          <w:marTop w:val="0"/>
          <w:marBottom w:val="0"/>
          <w:divBdr>
            <w:top w:val="none" w:sz="0" w:space="0" w:color="auto"/>
            <w:left w:val="none" w:sz="0" w:space="0" w:color="auto"/>
            <w:bottom w:val="none" w:sz="0" w:space="0" w:color="auto"/>
            <w:right w:val="none" w:sz="0" w:space="0" w:color="auto"/>
          </w:divBdr>
        </w:div>
      </w:divsChild>
    </w:div>
    <w:div w:id="2025863836">
      <w:bodyDiv w:val="1"/>
      <w:marLeft w:val="0"/>
      <w:marRight w:val="0"/>
      <w:marTop w:val="0"/>
      <w:marBottom w:val="0"/>
      <w:divBdr>
        <w:top w:val="none" w:sz="0" w:space="0" w:color="auto"/>
        <w:left w:val="none" w:sz="0" w:space="0" w:color="auto"/>
        <w:bottom w:val="none" w:sz="0" w:space="0" w:color="auto"/>
        <w:right w:val="none" w:sz="0" w:space="0" w:color="auto"/>
      </w:divBdr>
      <w:divsChild>
        <w:div w:id="109277093">
          <w:marLeft w:val="0"/>
          <w:marRight w:val="0"/>
          <w:marTop w:val="0"/>
          <w:marBottom w:val="0"/>
          <w:divBdr>
            <w:top w:val="none" w:sz="0" w:space="0" w:color="auto"/>
            <w:left w:val="none" w:sz="0" w:space="0" w:color="auto"/>
            <w:bottom w:val="none" w:sz="0" w:space="0" w:color="auto"/>
            <w:right w:val="none" w:sz="0" w:space="0" w:color="auto"/>
          </w:divBdr>
        </w:div>
        <w:div w:id="134564171">
          <w:marLeft w:val="0"/>
          <w:marRight w:val="0"/>
          <w:marTop w:val="0"/>
          <w:marBottom w:val="0"/>
          <w:divBdr>
            <w:top w:val="none" w:sz="0" w:space="0" w:color="auto"/>
            <w:left w:val="none" w:sz="0" w:space="0" w:color="auto"/>
            <w:bottom w:val="none" w:sz="0" w:space="0" w:color="auto"/>
            <w:right w:val="none" w:sz="0" w:space="0" w:color="auto"/>
          </w:divBdr>
        </w:div>
        <w:div w:id="307902747">
          <w:marLeft w:val="0"/>
          <w:marRight w:val="0"/>
          <w:marTop w:val="0"/>
          <w:marBottom w:val="0"/>
          <w:divBdr>
            <w:top w:val="none" w:sz="0" w:space="0" w:color="auto"/>
            <w:left w:val="none" w:sz="0" w:space="0" w:color="auto"/>
            <w:bottom w:val="none" w:sz="0" w:space="0" w:color="auto"/>
            <w:right w:val="none" w:sz="0" w:space="0" w:color="auto"/>
          </w:divBdr>
        </w:div>
        <w:div w:id="469707413">
          <w:marLeft w:val="0"/>
          <w:marRight w:val="0"/>
          <w:marTop w:val="0"/>
          <w:marBottom w:val="0"/>
          <w:divBdr>
            <w:top w:val="none" w:sz="0" w:space="0" w:color="auto"/>
            <w:left w:val="none" w:sz="0" w:space="0" w:color="auto"/>
            <w:bottom w:val="none" w:sz="0" w:space="0" w:color="auto"/>
            <w:right w:val="none" w:sz="0" w:space="0" w:color="auto"/>
          </w:divBdr>
        </w:div>
        <w:div w:id="521749180">
          <w:marLeft w:val="0"/>
          <w:marRight w:val="0"/>
          <w:marTop w:val="0"/>
          <w:marBottom w:val="0"/>
          <w:divBdr>
            <w:top w:val="none" w:sz="0" w:space="0" w:color="auto"/>
            <w:left w:val="none" w:sz="0" w:space="0" w:color="auto"/>
            <w:bottom w:val="none" w:sz="0" w:space="0" w:color="auto"/>
            <w:right w:val="none" w:sz="0" w:space="0" w:color="auto"/>
          </w:divBdr>
        </w:div>
        <w:div w:id="770780969">
          <w:marLeft w:val="0"/>
          <w:marRight w:val="0"/>
          <w:marTop w:val="0"/>
          <w:marBottom w:val="0"/>
          <w:divBdr>
            <w:top w:val="none" w:sz="0" w:space="0" w:color="auto"/>
            <w:left w:val="none" w:sz="0" w:space="0" w:color="auto"/>
            <w:bottom w:val="none" w:sz="0" w:space="0" w:color="auto"/>
            <w:right w:val="none" w:sz="0" w:space="0" w:color="auto"/>
          </w:divBdr>
        </w:div>
        <w:div w:id="889419007">
          <w:marLeft w:val="0"/>
          <w:marRight w:val="0"/>
          <w:marTop w:val="0"/>
          <w:marBottom w:val="0"/>
          <w:divBdr>
            <w:top w:val="none" w:sz="0" w:space="0" w:color="auto"/>
            <w:left w:val="none" w:sz="0" w:space="0" w:color="auto"/>
            <w:bottom w:val="none" w:sz="0" w:space="0" w:color="auto"/>
            <w:right w:val="none" w:sz="0" w:space="0" w:color="auto"/>
          </w:divBdr>
        </w:div>
        <w:div w:id="1012338649">
          <w:marLeft w:val="0"/>
          <w:marRight w:val="0"/>
          <w:marTop w:val="0"/>
          <w:marBottom w:val="0"/>
          <w:divBdr>
            <w:top w:val="none" w:sz="0" w:space="0" w:color="auto"/>
            <w:left w:val="none" w:sz="0" w:space="0" w:color="auto"/>
            <w:bottom w:val="none" w:sz="0" w:space="0" w:color="auto"/>
            <w:right w:val="none" w:sz="0" w:space="0" w:color="auto"/>
          </w:divBdr>
        </w:div>
        <w:div w:id="1199048182">
          <w:marLeft w:val="0"/>
          <w:marRight w:val="0"/>
          <w:marTop w:val="0"/>
          <w:marBottom w:val="0"/>
          <w:divBdr>
            <w:top w:val="none" w:sz="0" w:space="0" w:color="auto"/>
            <w:left w:val="none" w:sz="0" w:space="0" w:color="auto"/>
            <w:bottom w:val="none" w:sz="0" w:space="0" w:color="auto"/>
            <w:right w:val="none" w:sz="0" w:space="0" w:color="auto"/>
          </w:divBdr>
        </w:div>
        <w:div w:id="1410620689">
          <w:marLeft w:val="0"/>
          <w:marRight w:val="0"/>
          <w:marTop w:val="0"/>
          <w:marBottom w:val="0"/>
          <w:divBdr>
            <w:top w:val="none" w:sz="0" w:space="0" w:color="auto"/>
            <w:left w:val="none" w:sz="0" w:space="0" w:color="auto"/>
            <w:bottom w:val="none" w:sz="0" w:space="0" w:color="auto"/>
            <w:right w:val="none" w:sz="0" w:space="0" w:color="auto"/>
          </w:divBdr>
        </w:div>
        <w:div w:id="1429543319">
          <w:marLeft w:val="0"/>
          <w:marRight w:val="0"/>
          <w:marTop w:val="0"/>
          <w:marBottom w:val="0"/>
          <w:divBdr>
            <w:top w:val="none" w:sz="0" w:space="0" w:color="auto"/>
            <w:left w:val="none" w:sz="0" w:space="0" w:color="auto"/>
            <w:bottom w:val="none" w:sz="0" w:space="0" w:color="auto"/>
            <w:right w:val="none" w:sz="0" w:space="0" w:color="auto"/>
          </w:divBdr>
        </w:div>
        <w:div w:id="1450121305">
          <w:marLeft w:val="0"/>
          <w:marRight w:val="0"/>
          <w:marTop w:val="0"/>
          <w:marBottom w:val="0"/>
          <w:divBdr>
            <w:top w:val="none" w:sz="0" w:space="0" w:color="auto"/>
            <w:left w:val="none" w:sz="0" w:space="0" w:color="auto"/>
            <w:bottom w:val="none" w:sz="0" w:space="0" w:color="auto"/>
            <w:right w:val="none" w:sz="0" w:space="0" w:color="auto"/>
          </w:divBdr>
        </w:div>
        <w:div w:id="147082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57485-3853-48B9-95F3-4A18A226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2200</Words>
  <Characters>12540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Comune di Biella</Company>
  <LinksUpToDate>false</LinksUpToDate>
  <CharactersWithSpaces>14711</CharactersWithSpaces>
  <SharedDoc>false</SharedDoc>
  <HLinks>
    <vt:vector size="72" baseType="variant">
      <vt:variant>
        <vt:i4>1310778</vt:i4>
      </vt:variant>
      <vt:variant>
        <vt:i4>68</vt:i4>
      </vt:variant>
      <vt:variant>
        <vt:i4>0</vt:i4>
      </vt:variant>
      <vt:variant>
        <vt:i4>5</vt:i4>
      </vt:variant>
      <vt:variant>
        <vt:lpwstr/>
      </vt:variant>
      <vt:variant>
        <vt:lpwstr>_Toc531681674</vt:lpwstr>
      </vt:variant>
      <vt:variant>
        <vt:i4>1310778</vt:i4>
      </vt:variant>
      <vt:variant>
        <vt:i4>62</vt:i4>
      </vt:variant>
      <vt:variant>
        <vt:i4>0</vt:i4>
      </vt:variant>
      <vt:variant>
        <vt:i4>5</vt:i4>
      </vt:variant>
      <vt:variant>
        <vt:lpwstr/>
      </vt:variant>
      <vt:variant>
        <vt:lpwstr>_Toc531681673</vt:lpwstr>
      </vt:variant>
      <vt:variant>
        <vt:i4>1310778</vt:i4>
      </vt:variant>
      <vt:variant>
        <vt:i4>56</vt:i4>
      </vt:variant>
      <vt:variant>
        <vt:i4>0</vt:i4>
      </vt:variant>
      <vt:variant>
        <vt:i4>5</vt:i4>
      </vt:variant>
      <vt:variant>
        <vt:lpwstr/>
      </vt:variant>
      <vt:variant>
        <vt:lpwstr>_Toc531681672</vt:lpwstr>
      </vt:variant>
      <vt:variant>
        <vt:i4>1310778</vt:i4>
      </vt:variant>
      <vt:variant>
        <vt:i4>50</vt:i4>
      </vt:variant>
      <vt:variant>
        <vt:i4>0</vt:i4>
      </vt:variant>
      <vt:variant>
        <vt:i4>5</vt:i4>
      </vt:variant>
      <vt:variant>
        <vt:lpwstr/>
      </vt:variant>
      <vt:variant>
        <vt:lpwstr>_Toc531681671</vt:lpwstr>
      </vt:variant>
      <vt:variant>
        <vt:i4>1310778</vt:i4>
      </vt:variant>
      <vt:variant>
        <vt:i4>44</vt:i4>
      </vt:variant>
      <vt:variant>
        <vt:i4>0</vt:i4>
      </vt:variant>
      <vt:variant>
        <vt:i4>5</vt:i4>
      </vt:variant>
      <vt:variant>
        <vt:lpwstr/>
      </vt:variant>
      <vt:variant>
        <vt:lpwstr>_Toc531681670</vt:lpwstr>
      </vt:variant>
      <vt:variant>
        <vt:i4>1376314</vt:i4>
      </vt:variant>
      <vt:variant>
        <vt:i4>38</vt:i4>
      </vt:variant>
      <vt:variant>
        <vt:i4>0</vt:i4>
      </vt:variant>
      <vt:variant>
        <vt:i4>5</vt:i4>
      </vt:variant>
      <vt:variant>
        <vt:lpwstr/>
      </vt:variant>
      <vt:variant>
        <vt:lpwstr>_Toc531681669</vt:lpwstr>
      </vt:variant>
      <vt:variant>
        <vt:i4>1376314</vt:i4>
      </vt:variant>
      <vt:variant>
        <vt:i4>32</vt:i4>
      </vt:variant>
      <vt:variant>
        <vt:i4>0</vt:i4>
      </vt:variant>
      <vt:variant>
        <vt:i4>5</vt:i4>
      </vt:variant>
      <vt:variant>
        <vt:lpwstr/>
      </vt:variant>
      <vt:variant>
        <vt:lpwstr>_Toc531681668</vt:lpwstr>
      </vt:variant>
      <vt:variant>
        <vt:i4>1376314</vt:i4>
      </vt:variant>
      <vt:variant>
        <vt:i4>26</vt:i4>
      </vt:variant>
      <vt:variant>
        <vt:i4>0</vt:i4>
      </vt:variant>
      <vt:variant>
        <vt:i4>5</vt:i4>
      </vt:variant>
      <vt:variant>
        <vt:lpwstr/>
      </vt:variant>
      <vt:variant>
        <vt:lpwstr>_Toc531681667</vt:lpwstr>
      </vt:variant>
      <vt:variant>
        <vt:i4>1376314</vt:i4>
      </vt:variant>
      <vt:variant>
        <vt:i4>20</vt:i4>
      </vt:variant>
      <vt:variant>
        <vt:i4>0</vt:i4>
      </vt:variant>
      <vt:variant>
        <vt:i4>5</vt:i4>
      </vt:variant>
      <vt:variant>
        <vt:lpwstr/>
      </vt:variant>
      <vt:variant>
        <vt:lpwstr>_Toc531681666</vt:lpwstr>
      </vt:variant>
      <vt:variant>
        <vt:i4>1376314</vt:i4>
      </vt:variant>
      <vt:variant>
        <vt:i4>14</vt:i4>
      </vt:variant>
      <vt:variant>
        <vt:i4>0</vt:i4>
      </vt:variant>
      <vt:variant>
        <vt:i4>5</vt:i4>
      </vt:variant>
      <vt:variant>
        <vt:lpwstr/>
      </vt:variant>
      <vt:variant>
        <vt:lpwstr>_Toc531681665</vt:lpwstr>
      </vt:variant>
      <vt:variant>
        <vt:i4>1376314</vt:i4>
      </vt:variant>
      <vt:variant>
        <vt:i4>8</vt:i4>
      </vt:variant>
      <vt:variant>
        <vt:i4>0</vt:i4>
      </vt:variant>
      <vt:variant>
        <vt:i4>5</vt:i4>
      </vt:variant>
      <vt:variant>
        <vt:lpwstr/>
      </vt:variant>
      <vt:variant>
        <vt:lpwstr>_Toc531681664</vt:lpwstr>
      </vt:variant>
      <vt:variant>
        <vt:i4>1376314</vt:i4>
      </vt:variant>
      <vt:variant>
        <vt:i4>2</vt:i4>
      </vt:variant>
      <vt:variant>
        <vt:i4>0</vt:i4>
      </vt:variant>
      <vt:variant>
        <vt:i4>5</vt:i4>
      </vt:variant>
      <vt:variant>
        <vt:lpwstr/>
      </vt:variant>
      <vt:variant>
        <vt:lpwstr>_Toc531681663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cp:lastModifiedBy>segreteria</cp:lastModifiedBy>
  <cp:revision>6</cp:revision>
  <cp:lastPrinted>2019-06-11T13:13:00Z</cp:lastPrinted>
  <dcterms:created xsi:type="dcterms:W3CDTF">2019-07-11T13:21:00Z</dcterms:created>
  <dcterms:modified xsi:type="dcterms:W3CDTF">2019-08-05T09:31:00Z</dcterms:modified>
</cp:coreProperties>
</file>