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DF2F" w14:textId="77777777" w:rsidR="00781D2C" w:rsidRPr="00781D2C" w:rsidRDefault="00781D2C" w:rsidP="00781D2C">
      <w:pPr>
        <w:jc w:val="center"/>
        <w:rPr>
          <w:b/>
          <w:bCs/>
        </w:rPr>
      </w:pPr>
      <w:r w:rsidRPr="00781D2C">
        <w:rPr>
          <w:b/>
          <w:bCs/>
        </w:rPr>
        <w:t>COMUNE DI SCHEGGINO</w:t>
      </w:r>
    </w:p>
    <w:p w14:paraId="1557FACC" w14:textId="77777777" w:rsidR="00781D2C" w:rsidRPr="00781D2C" w:rsidRDefault="00781D2C" w:rsidP="00781D2C">
      <w:pPr>
        <w:jc w:val="center"/>
        <w:rPr>
          <w:b/>
          <w:bCs/>
        </w:rPr>
      </w:pPr>
      <w:r w:rsidRPr="00781D2C">
        <w:rPr>
          <w:b/>
          <w:bCs/>
        </w:rPr>
        <w:t>Provincia di Perugia</w:t>
      </w:r>
    </w:p>
    <w:p w14:paraId="50F5D5A9" w14:textId="77777777" w:rsidR="00781D2C" w:rsidRDefault="00781D2C" w:rsidP="00781D2C">
      <w:pPr>
        <w:rPr>
          <w:b/>
          <w:bCs/>
        </w:rPr>
      </w:pPr>
    </w:p>
    <w:p w14:paraId="6B3D2D16" w14:textId="1177B1E0" w:rsidR="00781D2C" w:rsidRPr="00781D2C" w:rsidRDefault="00781D2C" w:rsidP="000D733B">
      <w:pPr>
        <w:jc w:val="both"/>
        <w:rPr>
          <w:b/>
          <w:bCs/>
        </w:rPr>
      </w:pPr>
      <w:r w:rsidRPr="00781D2C">
        <w:rPr>
          <w:b/>
          <w:bCs/>
        </w:rPr>
        <w:t xml:space="preserve">OGGETTO: AFFIDAMENTO SERVIZIO DI </w:t>
      </w:r>
      <w:r>
        <w:rPr>
          <w:b/>
          <w:bCs/>
        </w:rPr>
        <w:t xml:space="preserve">ORGANIZZAZIONE E </w:t>
      </w:r>
      <w:r w:rsidRPr="00781D2C">
        <w:rPr>
          <w:b/>
          <w:bCs/>
        </w:rPr>
        <w:t>GESTIONE DEL</w:t>
      </w:r>
      <w:r>
        <w:rPr>
          <w:b/>
          <w:bCs/>
        </w:rPr>
        <w:t>L’EVENTO SPORTIVO “LA SPOLETONORCIA GRAVEL</w:t>
      </w:r>
      <w:r w:rsidR="009B6622">
        <w:rPr>
          <w:b/>
          <w:bCs/>
        </w:rPr>
        <w:t>”</w:t>
      </w:r>
      <w:r w:rsidR="000D733B">
        <w:rPr>
          <w:b/>
          <w:bCs/>
        </w:rPr>
        <w:t>.</w:t>
      </w:r>
      <w:r w:rsidRPr="00781D2C">
        <w:rPr>
          <w:b/>
          <w:bCs/>
        </w:rPr>
        <w:t xml:space="preserve"> </w:t>
      </w:r>
      <w:r w:rsidR="000D733B">
        <w:rPr>
          <w:b/>
          <w:bCs/>
        </w:rPr>
        <w:t xml:space="preserve"> </w:t>
      </w:r>
      <w:r w:rsidRPr="00781D2C">
        <w:rPr>
          <w:b/>
          <w:bCs/>
        </w:rPr>
        <w:t xml:space="preserve"> PERIODO</w:t>
      </w:r>
      <w:r>
        <w:rPr>
          <w:b/>
          <w:bCs/>
        </w:rPr>
        <w:t xml:space="preserve">  19 – 20 GIUGNO 2021</w:t>
      </w:r>
      <w:r w:rsidR="002050D2">
        <w:rPr>
          <w:b/>
          <w:bCs/>
        </w:rPr>
        <w:t xml:space="preserve"> – CIG: Z20320ACAD</w:t>
      </w:r>
    </w:p>
    <w:p w14:paraId="3D027EAA" w14:textId="77777777" w:rsidR="00781D2C" w:rsidRPr="009F761B" w:rsidRDefault="00781D2C" w:rsidP="00781D2C">
      <w:pPr>
        <w:rPr>
          <w:b/>
          <w:bCs/>
          <w:sz w:val="16"/>
          <w:szCs w:val="16"/>
        </w:rPr>
      </w:pPr>
    </w:p>
    <w:p w14:paraId="4B108658" w14:textId="33E26AA0" w:rsidR="00781D2C" w:rsidRPr="00781D2C" w:rsidRDefault="00E32AB1" w:rsidP="00781D2C">
      <w:pPr>
        <w:rPr>
          <w:b/>
          <w:bCs/>
        </w:rPr>
      </w:pPr>
      <w:r>
        <w:rPr>
          <w:b/>
          <w:bCs/>
        </w:rPr>
        <w:t xml:space="preserve">FOGLIO </w:t>
      </w:r>
      <w:r w:rsidR="00BF67B3">
        <w:rPr>
          <w:b/>
          <w:bCs/>
        </w:rPr>
        <w:t>PATTI E CONDIZIONI</w:t>
      </w:r>
    </w:p>
    <w:p w14:paraId="53FEAB98" w14:textId="77777777" w:rsidR="00781D2C" w:rsidRPr="00781D2C" w:rsidRDefault="00781D2C" w:rsidP="00781D2C">
      <w:pPr>
        <w:rPr>
          <w:b/>
          <w:bCs/>
        </w:rPr>
      </w:pPr>
      <w:r w:rsidRPr="00781D2C">
        <w:rPr>
          <w:b/>
          <w:bCs/>
        </w:rPr>
        <w:t>ART. 1 - OGGETTO</w:t>
      </w:r>
    </w:p>
    <w:p w14:paraId="1C2CEE40" w14:textId="2E1C150D" w:rsidR="00C648CB" w:rsidRDefault="00781D2C" w:rsidP="007E44EA">
      <w:pPr>
        <w:jc w:val="both"/>
      </w:pPr>
      <w:r w:rsidRPr="00781D2C">
        <w:t>La presente procedura ha per oggetto l’affidamento del servizio di organizzazione, realizzazione e</w:t>
      </w:r>
      <w:r w:rsidR="007E44EA">
        <w:t xml:space="preserve"> </w:t>
      </w:r>
      <w:r w:rsidRPr="00781D2C">
        <w:t>gestione del</w:t>
      </w:r>
      <w:r>
        <w:t xml:space="preserve">l’evento sportivo </w:t>
      </w:r>
      <w:r w:rsidR="00C648CB">
        <w:t xml:space="preserve">denominato </w:t>
      </w:r>
      <w:r>
        <w:t>“La Spo</w:t>
      </w:r>
      <w:r w:rsidR="00557720">
        <w:t>l</w:t>
      </w:r>
      <w:r>
        <w:t xml:space="preserve">etoNorcia Gravel” prevista per un numero di </w:t>
      </w:r>
      <w:r w:rsidR="00E32AB1">
        <w:t xml:space="preserve">circa 400 </w:t>
      </w:r>
      <w:r>
        <w:t>partecipanti  provenienti da tutta Italia e oltre</w:t>
      </w:r>
      <w:r w:rsidRPr="00781D2C">
        <w:t>.</w:t>
      </w:r>
      <w:r w:rsidR="00C648CB">
        <w:t xml:space="preserve">  Trattasi di un</w:t>
      </w:r>
      <w:r w:rsidR="00243C86">
        <w:t>a escursione ciclista su terreni misti asfaltati e sterrati, con pendenze regolari e senza passaggi tecnici in fuoristrada.</w:t>
      </w:r>
    </w:p>
    <w:p w14:paraId="4039464A" w14:textId="16E4B87C" w:rsidR="00781D2C" w:rsidRPr="00781D2C" w:rsidRDefault="00781D2C" w:rsidP="00781D2C">
      <w:pPr>
        <w:rPr>
          <w:b/>
          <w:bCs/>
        </w:rPr>
      </w:pPr>
      <w:r w:rsidRPr="00781D2C">
        <w:rPr>
          <w:b/>
          <w:bCs/>
        </w:rPr>
        <w:t xml:space="preserve">ART. 2 </w:t>
      </w:r>
      <w:r w:rsidR="00C648CB">
        <w:rPr>
          <w:b/>
          <w:bCs/>
        </w:rPr>
        <w:t>–</w:t>
      </w:r>
      <w:r w:rsidRPr="00781D2C">
        <w:rPr>
          <w:b/>
          <w:bCs/>
        </w:rPr>
        <w:t xml:space="preserve"> DURATA</w:t>
      </w:r>
      <w:r w:rsidR="00C648CB">
        <w:rPr>
          <w:b/>
          <w:bCs/>
        </w:rPr>
        <w:t xml:space="preserve"> </w:t>
      </w:r>
    </w:p>
    <w:p w14:paraId="42EC97D9" w14:textId="48DA4BF6" w:rsidR="007E0327" w:rsidRDefault="00781D2C" w:rsidP="00781D2C">
      <w:r>
        <w:t>L</w:t>
      </w:r>
      <w:r w:rsidRPr="00781D2C">
        <w:t>’evento sportivo “La Spo</w:t>
      </w:r>
      <w:r w:rsidR="00557720">
        <w:t>l</w:t>
      </w:r>
      <w:r w:rsidRPr="00781D2C">
        <w:t xml:space="preserve">etoNorcia Gravel” si terrà a partire dal </w:t>
      </w:r>
      <w:r>
        <w:t>19</w:t>
      </w:r>
      <w:r w:rsidRPr="00781D2C">
        <w:t xml:space="preserve"> </w:t>
      </w:r>
      <w:r>
        <w:t xml:space="preserve">giugno </w:t>
      </w:r>
      <w:r w:rsidRPr="00781D2C">
        <w:t xml:space="preserve">al </w:t>
      </w:r>
      <w:r>
        <w:t>20</w:t>
      </w:r>
      <w:r w:rsidRPr="00781D2C">
        <w:t xml:space="preserve"> </w:t>
      </w:r>
      <w:r>
        <w:t xml:space="preserve">giugno </w:t>
      </w:r>
      <w:r w:rsidRPr="00781D2C">
        <w:t>202</w:t>
      </w:r>
      <w:r>
        <w:t>1</w:t>
      </w:r>
      <w:r w:rsidRPr="00781D2C">
        <w:t xml:space="preserve"> per </w:t>
      </w:r>
      <w:r w:rsidR="00E81E1D">
        <w:t>n.</w:t>
      </w:r>
      <w:r>
        <w:t>2</w:t>
      </w:r>
      <w:r w:rsidRPr="00781D2C">
        <w:t xml:space="preserve"> giorni</w:t>
      </w:r>
      <w:r w:rsidR="007E0327">
        <w:t>:</w:t>
      </w:r>
    </w:p>
    <w:p w14:paraId="1E50BD33" w14:textId="4E9515B4" w:rsidR="007E0327" w:rsidRDefault="007E0327" w:rsidP="007E0327">
      <w:pPr>
        <w:pStyle w:val="Paragrafoelenco"/>
        <w:numPr>
          <w:ilvl w:val="0"/>
          <w:numId w:val="1"/>
        </w:numPr>
      </w:pPr>
      <w:r w:rsidRPr="007E0327">
        <w:t>Sabato 19 Giugno 2021, dalle ore 17:00 alle ore 19:30 in Piazza Urbani a Scheggino</w:t>
      </w:r>
      <w:r w:rsidR="00D44ECB">
        <w:t xml:space="preserve"> </w:t>
      </w:r>
    </w:p>
    <w:p w14:paraId="3B495BEF" w14:textId="0299CAFC" w:rsidR="00C648CB" w:rsidRDefault="00781D2C" w:rsidP="00C648CB">
      <w:pPr>
        <w:pStyle w:val="Paragrafoelenco"/>
        <w:numPr>
          <w:ilvl w:val="0"/>
          <w:numId w:val="1"/>
        </w:numPr>
      </w:pPr>
      <w:r w:rsidRPr="00781D2C">
        <w:t xml:space="preserve"> </w:t>
      </w:r>
      <w:r w:rsidR="007E0327" w:rsidRPr="007E0327">
        <w:t xml:space="preserve">Domenica 20 Giugno 2021, dalle 7:00 alle 09:30 in Piazza Urbani a Scheggino </w:t>
      </w:r>
      <w:r w:rsidR="00C648CB">
        <w:t>–</w:t>
      </w:r>
      <w:r w:rsidR="00D44ECB">
        <w:t xml:space="preserve"> </w:t>
      </w:r>
    </w:p>
    <w:p w14:paraId="31F03A73" w14:textId="77777777" w:rsidR="00781D2C" w:rsidRPr="00781D2C" w:rsidRDefault="00781D2C" w:rsidP="00781D2C">
      <w:pPr>
        <w:rPr>
          <w:b/>
          <w:bCs/>
        </w:rPr>
      </w:pPr>
      <w:r w:rsidRPr="00781D2C">
        <w:rPr>
          <w:b/>
          <w:bCs/>
        </w:rPr>
        <w:t>ART. 3 – CARATTERISTICHE E SVOLGIMENTO DEI SERVIZI</w:t>
      </w:r>
    </w:p>
    <w:p w14:paraId="30BFF456" w14:textId="6DFE19EC" w:rsidR="00243C86" w:rsidRDefault="00243C86" w:rsidP="00243C86">
      <w:pPr>
        <w:jc w:val="both"/>
      </w:pPr>
      <w:r w:rsidRPr="00243C86">
        <w:t xml:space="preserve">“La SpoletoNorcia Gravel” </w:t>
      </w:r>
      <w:r>
        <w:t>è</w:t>
      </w:r>
      <w:r w:rsidRPr="00243C86">
        <w:t xml:space="preserve"> una escursione ciclista su terreni misti asfaltati e sterrati, con pendenze regolari e senza passaggi tecnici in fuoristrada.</w:t>
      </w:r>
      <w:r>
        <w:t xml:space="preserve"> Non è una gara, non c’è classifica e tempi limite, e per questo è un’ottima opportunità per visitare luoghi e ammirare il paesaggio durante il tragitto. Il percorso richiede una buona preparazione fisica. La manifestazione farà parte di un circuito nazionale.</w:t>
      </w:r>
    </w:p>
    <w:p w14:paraId="3C7E9665" w14:textId="77D1AFB4" w:rsidR="002146A6" w:rsidRDefault="002146A6" w:rsidP="00243C86">
      <w:pPr>
        <w:jc w:val="both"/>
      </w:pPr>
      <w:r w:rsidRPr="002146A6">
        <w:t>“La SpoletoNorcia Gravel”</w:t>
      </w:r>
      <w:r>
        <w:t xml:space="preserve"> si svolgerà :</w:t>
      </w:r>
    </w:p>
    <w:p w14:paraId="57178C38" w14:textId="278BD891" w:rsidR="00DA63D6" w:rsidRPr="00DA63D6" w:rsidRDefault="00DA63D6" w:rsidP="00DA63D6">
      <w:pPr>
        <w:numPr>
          <w:ilvl w:val="0"/>
          <w:numId w:val="1"/>
        </w:numPr>
      </w:pPr>
      <w:r w:rsidRPr="00DA63D6">
        <w:t>Venerdì 18 giugno 2021 : dalle ore 9,00    allestimento villaggio e punto iscrizioni;</w:t>
      </w:r>
    </w:p>
    <w:p w14:paraId="5181F4FA" w14:textId="77777777" w:rsidR="00DA63D6" w:rsidRPr="00DA63D6" w:rsidRDefault="00DA63D6" w:rsidP="00DA63D6">
      <w:pPr>
        <w:numPr>
          <w:ilvl w:val="0"/>
          <w:numId w:val="1"/>
        </w:numPr>
      </w:pPr>
      <w:r w:rsidRPr="00DA63D6">
        <w:t xml:space="preserve">Sabato 19 Giugno 2021, dalle ore 17:00 alle ore 19:30 in Piazza Urbani a Scheggino seguendo le normativa anti-COVID , verifica delle tessere, dei certificati medici e il ritiro dei pacchi gara; </w:t>
      </w:r>
    </w:p>
    <w:p w14:paraId="71EF7840" w14:textId="599D3B0A" w:rsidR="00DA63D6" w:rsidRPr="00DA63D6" w:rsidRDefault="00DA63D6" w:rsidP="00DA63D6">
      <w:pPr>
        <w:numPr>
          <w:ilvl w:val="0"/>
          <w:numId w:val="1"/>
        </w:numPr>
      </w:pPr>
      <w:r w:rsidRPr="00DA63D6">
        <w:t>Domenica 20 Giugno 2021, dalle 7:00 alle 09:30 in Piazza Urbani a Scheggino - partenza.</w:t>
      </w:r>
    </w:p>
    <w:p w14:paraId="0AE5305B" w14:textId="1F8FB337" w:rsidR="00DA63D6" w:rsidRPr="00DA63D6" w:rsidRDefault="00DA63D6" w:rsidP="00DA63D6">
      <w:r w:rsidRPr="00DA63D6">
        <w:t xml:space="preserve">La partenza avverrà “alla francese” (uno per volta) da Piazza Urbani a Scheggino con le seguenti modalità: </w:t>
      </w:r>
    </w:p>
    <w:p w14:paraId="157CD0E1" w14:textId="77777777" w:rsidR="00DA63D6" w:rsidRPr="00DA63D6" w:rsidRDefault="00DA63D6" w:rsidP="00DA63D6">
      <w:r w:rsidRPr="00DA63D6">
        <w:t xml:space="preserve">Dalle 8:00 alle 8:30 – Percorso Lungo </w:t>
      </w:r>
    </w:p>
    <w:p w14:paraId="7065F597" w14:textId="77777777" w:rsidR="00DA63D6" w:rsidRPr="00DA63D6" w:rsidRDefault="00DA63D6" w:rsidP="00DA63D6">
      <w:r w:rsidRPr="00DA63D6">
        <w:t xml:space="preserve">Dalle 8:30 alle 9:00 –Percorso Medio </w:t>
      </w:r>
    </w:p>
    <w:p w14:paraId="128BA85B" w14:textId="77777777" w:rsidR="00DA63D6" w:rsidRPr="00DA63D6" w:rsidRDefault="00DA63D6" w:rsidP="00DA63D6">
      <w:r w:rsidRPr="00DA63D6">
        <w:t xml:space="preserve">Dalle 9:00 alle 09:30 – Percorso Breve </w:t>
      </w:r>
    </w:p>
    <w:p w14:paraId="12C66056" w14:textId="77777777" w:rsidR="00DA63D6" w:rsidRPr="00DA63D6" w:rsidRDefault="00DA63D6" w:rsidP="00DA63D6">
      <w:r w:rsidRPr="00DA63D6">
        <w:t>Il percorso si snoderà lungo la Green Way del Nera, la vecchia ferrovia Spoleto-Norcia nei tratti transitabili e lungo strade urbane e provinciali come meglio descritto di seguito.</w:t>
      </w:r>
    </w:p>
    <w:p w14:paraId="5F6A7C56" w14:textId="77777777" w:rsidR="00DA63D6" w:rsidRPr="00DA63D6" w:rsidRDefault="00DA63D6" w:rsidP="00DA63D6">
      <w:r w:rsidRPr="00DA63D6">
        <w:t xml:space="preserve">PERCORSO CORTO </w:t>
      </w:r>
    </w:p>
    <w:p w14:paraId="1330D8D2" w14:textId="77777777" w:rsidR="00DA63D6" w:rsidRPr="00DA63D6" w:rsidRDefault="00DA63D6" w:rsidP="00DA63D6">
      <w:r w:rsidRPr="00DA63D6">
        <w:t xml:space="preserve">Il percorso corto prevede una andata e ritorno sulla Greenway del Nera da Scheggino alla cascata delle Marmore, con un’unica deviazione verso l’abbazia di San Pietro in Valle. Pertanto gli unici tratti di strada </w:t>
      </w:r>
      <w:r w:rsidRPr="00DA63D6">
        <w:lastRenderedPageBreak/>
        <w:t>aperta al traffico saranno: − S.R. 209 DAL KM 23.200 AL KM 21.700 − VIA DELL’ ABBAZIA IN LOC. MACENANO − S.R. 209 DAL KM. 20.000 AL KM 21.400 S.</w:t>
      </w:r>
    </w:p>
    <w:p w14:paraId="5A31229F" w14:textId="77777777" w:rsidR="009F761B" w:rsidRPr="009F761B" w:rsidRDefault="009F761B" w:rsidP="00DA63D6">
      <w:pPr>
        <w:rPr>
          <w:sz w:val="16"/>
          <w:szCs w:val="16"/>
        </w:rPr>
      </w:pPr>
    </w:p>
    <w:p w14:paraId="5104CC67" w14:textId="5EB4D3E0" w:rsidR="00DA63D6" w:rsidRPr="00DA63D6" w:rsidRDefault="00DA63D6" w:rsidP="00DA63D6">
      <w:r w:rsidRPr="00DA63D6">
        <w:t xml:space="preserve">PERCORSO MEDIO 1 - ELENCO STRADE: </w:t>
      </w:r>
    </w:p>
    <w:p w14:paraId="40225B97" w14:textId="77777777" w:rsidR="00DA63D6" w:rsidRPr="00DA63D6" w:rsidRDefault="00DA63D6" w:rsidP="00DA63D6">
      <w:r w:rsidRPr="00DA63D6">
        <w:t>− S.R. 209 DAL KM 23.200 AL KM 21.700 − VIA DELL’ ABBAZIA IN LOC. MACENANO − S.R. 209 DAL KM 20.000 AL KM 21.400 − S.R. 209 DAL KM 17.000 AL KM 16.600 − S.P. 76 DI ANCAIANO DA FERENTILLO ALL’ INCROCIO CON S.S. 3 FLAMINIA − S.S. 3 FLAMINIA DAL 116.700 KM AL KM 117.800 − S.S. 3 FLAMINIA DAL KM. 124.000 AL KM 124.400 (da Napoletano circa a bivio Monteluco) − S.P. 462 DI MONTELUCO DAL KM 0.000 AL KM 1.300 (da bivio Flaminia a Ponte delle Torri circa) − S.P. 463 DAL KM 0.500 AL KM 0.000 − S.R. 395 DAL KM 3.000 AL KM 0.000 − S.R. 395 DAL KM 6.300 (Caprareccia) AL KM 9.300 (Valico Forca di Cerro bivio Tassinare) − STRADA COMUNALE (S. Anatolia di Narco) DI TASSINARE da bivio fino al paese − S.P. 471 DAL KM 0.000 AL KM 0.400</w:t>
      </w:r>
    </w:p>
    <w:p w14:paraId="01209756" w14:textId="77777777" w:rsidR="00DA63D6" w:rsidRPr="009F761B" w:rsidRDefault="00DA63D6" w:rsidP="00DA63D6">
      <w:pPr>
        <w:rPr>
          <w:sz w:val="16"/>
          <w:szCs w:val="16"/>
        </w:rPr>
      </w:pPr>
    </w:p>
    <w:p w14:paraId="5A5A6BCC" w14:textId="77777777" w:rsidR="00DA63D6" w:rsidRPr="00DA63D6" w:rsidRDefault="00DA63D6" w:rsidP="00DA63D6">
      <w:r w:rsidRPr="00DA63D6">
        <w:t xml:space="preserve">PERCORSO MEDIO 2 PLUS  ELENCO STRADE </w:t>
      </w:r>
    </w:p>
    <w:p w14:paraId="59E65BBB" w14:textId="44284528" w:rsidR="00DA63D6" w:rsidRPr="00DA63D6" w:rsidRDefault="00DA63D6" w:rsidP="00DA63D6">
      <w:r w:rsidRPr="00DA63D6">
        <w:t xml:space="preserve">(in grigio le differenze con il MEDIO 1) − S.R. 209 DAL KM 23.200 AL KM 21.700 − VIA DELL’ ABBAZIA IN LOC. MACENANO − S.R. 209 DAL KM 20.000 AL KM 21.400 − S.R. 209 DAL KM 6.400 AL KM 8.000 − S.P. 68 DI COLLESTATTE DAL BIVIO CON S.R.209 AL BIVIO CON S.P. 4 − S.P. 4 DAL BIVIO CON S.P. 68 AL BIVIO CON S.S. 3 FLAMINIA − S.S. 3 FLAMINIA DAL KM 108.900 AL KM 110.200 − VIA FLAMINIA VECCHIA DA LOC. STRETTURA A SPOLETO − S.S. 3 FLAMINIA DAL KM. 124.000 AL KM 124.400 − S.P. 462 DI MONTELUCO DAL KM 0.000 AL KM 1.300 − S.P. 463 DAL KM 0.500 AL KM 0.000 − S.R. 395 DAL KM 3.000 AL KM 0.000 − S.R. 395 DAL KM 6.300 AL KM 9.300 − STRADA COMUNALE DI TASSINARE − S.P. 471 DAL KM 0.000 AL KM 0.400 </w:t>
      </w:r>
    </w:p>
    <w:p w14:paraId="755A0C71" w14:textId="77777777" w:rsidR="00DA63D6" w:rsidRPr="009F761B" w:rsidRDefault="00DA63D6" w:rsidP="00DA63D6">
      <w:pPr>
        <w:rPr>
          <w:sz w:val="16"/>
          <w:szCs w:val="16"/>
        </w:rPr>
      </w:pPr>
    </w:p>
    <w:p w14:paraId="1A9C4064" w14:textId="77777777" w:rsidR="00DA63D6" w:rsidRPr="00DA63D6" w:rsidRDefault="00DA63D6" w:rsidP="00DA63D6">
      <w:r w:rsidRPr="00DA63D6">
        <w:t xml:space="preserve">PERCORSO LUNGO - ELENCO STRADE </w:t>
      </w:r>
    </w:p>
    <w:p w14:paraId="775F012F" w14:textId="77777777" w:rsidR="00DA63D6" w:rsidRPr="00DA63D6" w:rsidRDefault="00DA63D6" w:rsidP="00DA63D6">
      <w:r w:rsidRPr="00DA63D6">
        <w:t>IL PERCORSO LUNGO PREVEDE L’ARRIVO A PIEDILUCO PERCORRENDO LA GREENWAY DEL NERA FINO AD ARRONE PER POI PROSEGUIRE SU STRADE BIANCHE SECONDARIE E CARRARECCE. DA PIEDILUCO IL PERCORSO PROSEGUIRA’ SU: S.R. 79 DAL KM 27.300 AL KM 29.900 S.P. 4a DAL BIVIO CON S.R. 79 A VOCABOLO VALLEPRATA STRADA COMUNALE IN VOCABOLO VALLEPRATA FINO A INNESTO SU S.P.62 S.P. 62 FINO A BIVIO CON S.R. 79 IN LOC. MAZZELVETTA II S.R. 209 DAL KM 22.700 AL KM 15.800 VIA EDMONDO DE AMICIS – VIA CARLO NERI IN LOC. PAPIGNO S.R. 209 DAL KM 4.300 AL KM 5.900 S.P. 4 DA LOC. FONTECHIARUCCIA AL BIVIO CON S.S. 3 FLAMINIA − S.S. 3 FLAMINIA DAL KM 108.900 AL KM 110.200 − VIA FLAMINIA VECCHIA DA LOC. STRETTURA A SPOLETO − S.S. 3 FLAMINIA DAL KM. 124.000 AL KM 124.400 − S.P. 462 DI MONTELUCO DAL KM 0.000 AL KM 1.300 − S.P. 463 DAL KM 0.500 AL KM 0.000 − S.R. 395 DAL KM 3.000 AL KM 0.000 − S.R. 395 DAL KM 6.300 AL KM 9.300 − STRADA COMUNALE DI TASSINARE − S.P. 471 DAL KM 0.000 AL KM 0.400</w:t>
      </w:r>
    </w:p>
    <w:p w14:paraId="12BD6582" w14:textId="77777777" w:rsidR="00DA63D6" w:rsidRPr="009F761B" w:rsidRDefault="00DA63D6" w:rsidP="00DA63D6">
      <w:pPr>
        <w:rPr>
          <w:sz w:val="16"/>
          <w:szCs w:val="16"/>
        </w:rPr>
      </w:pPr>
    </w:p>
    <w:p w14:paraId="67FF2B70" w14:textId="212F9B22" w:rsidR="00781D2C" w:rsidRPr="00781D2C" w:rsidRDefault="00781D2C" w:rsidP="00781D2C">
      <w:r w:rsidRPr="00781D2C">
        <w:t>L</w:t>
      </w:r>
      <w:r w:rsidR="007E0327">
        <w:t xml:space="preserve">’Associazione </w:t>
      </w:r>
      <w:r w:rsidR="00F337BF">
        <w:t xml:space="preserve">sportiva </w:t>
      </w:r>
      <w:r w:rsidRPr="00781D2C">
        <w:t>a</w:t>
      </w:r>
      <w:r w:rsidR="007E0327">
        <w:t>ffi</w:t>
      </w:r>
      <w:r w:rsidRPr="00781D2C">
        <w:t>d</w:t>
      </w:r>
      <w:r w:rsidR="007E0327">
        <w:t>at</w:t>
      </w:r>
      <w:r w:rsidRPr="00781D2C">
        <w:t>aria si impegna a:</w:t>
      </w:r>
    </w:p>
    <w:p w14:paraId="36032575" w14:textId="77777777" w:rsidR="009F761B" w:rsidRDefault="00781D2C" w:rsidP="00EC62BC">
      <w:pPr>
        <w:pStyle w:val="Paragrafoelenco"/>
        <w:numPr>
          <w:ilvl w:val="0"/>
          <w:numId w:val="2"/>
        </w:numPr>
      </w:pPr>
      <w:r w:rsidRPr="00781D2C">
        <w:t>organizzare, realizzare e gestire</w:t>
      </w:r>
      <w:r w:rsidR="007E0327">
        <w:t xml:space="preserve"> l’evento sportivo de quo nelle date e orari previsti</w:t>
      </w:r>
      <w:r w:rsidR="00EC62BC">
        <w:t xml:space="preserve">; </w:t>
      </w:r>
    </w:p>
    <w:p w14:paraId="79725ED4" w14:textId="77777777" w:rsidR="009F761B" w:rsidRDefault="009F761B" w:rsidP="009F761B">
      <w:pPr>
        <w:pStyle w:val="Paragrafoelenco"/>
      </w:pPr>
      <w:r>
        <w:t>-</w:t>
      </w:r>
      <w:r w:rsidR="00EC62BC">
        <w:t>presentare apposito Piano di Sicurezza per la realizzazione</w:t>
      </w:r>
      <w:r>
        <w:t xml:space="preserve"> dell’evento sportivo “La SpoletoNorcia Gravel”– 19 -20 giugno 2021</w:t>
      </w:r>
      <w:r w:rsidR="0003501F">
        <w:t>;</w:t>
      </w:r>
      <w:r>
        <w:t xml:space="preserve"> </w:t>
      </w:r>
    </w:p>
    <w:p w14:paraId="53539B07" w14:textId="6C5CE6DF" w:rsidR="007E0327" w:rsidRDefault="009F761B" w:rsidP="009F761B">
      <w:pPr>
        <w:pStyle w:val="Paragrafoelenco"/>
      </w:pPr>
      <w:r>
        <w:t>- realizzare un servizio video dell’evento;</w:t>
      </w:r>
    </w:p>
    <w:p w14:paraId="4311F64B" w14:textId="5D013C5D" w:rsidR="009F761B" w:rsidRDefault="009F761B" w:rsidP="009F761B">
      <w:pPr>
        <w:pStyle w:val="Paragrafoelenco"/>
      </w:pPr>
      <w:r>
        <w:t>- organizzare servizio di sicurezza, vigilanza e antincendio secondo le vigenti norme di legge;</w:t>
      </w:r>
    </w:p>
    <w:p w14:paraId="095BF10B" w14:textId="0ACCC616" w:rsidR="009F761B" w:rsidRDefault="009F761B" w:rsidP="009F761B">
      <w:pPr>
        <w:pStyle w:val="Paragrafoelenco"/>
      </w:pPr>
      <w:r>
        <w:t>- servizio sanitario relativo manifestazione di cui in oggetto;</w:t>
      </w:r>
    </w:p>
    <w:p w14:paraId="6CD7EF6A" w14:textId="1DCD0E93" w:rsidR="009F761B" w:rsidRDefault="009F761B" w:rsidP="009F761B">
      <w:pPr>
        <w:pStyle w:val="Paragrafoelenco"/>
      </w:pPr>
      <w:r>
        <w:t>- materiale pubblicitario relativo l’evento;</w:t>
      </w:r>
    </w:p>
    <w:p w14:paraId="655398B0" w14:textId="3320F5ED" w:rsidR="009B6622" w:rsidRPr="009B6622" w:rsidRDefault="009B6622" w:rsidP="00EC62BC">
      <w:pPr>
        <w:ind w:left="360"/>
      </w:pPr>
      <w:r w:rsidRPr="009B6622">
        <w:lastRenderedPageBreak/>
        <w:t xml:space="preserve">b) gestire le iscrizioni e il pagamento delle </w:t>
      </w:r>
      <w:r>
        <w:t>quote</w:t>
      </w:r>
      <w:r w:rsidRPr="009B6622">
        <w:t xml:space="preserve"> che </w:t>
      </w:r>
      <w:r>
        <w:t xml:space="preserve">i partecipanti </w:t>
      </w:r>
      <w:r w:rsidRPr="009B6622">
        <w:t>verseranno all</w:t>
      </w:r>
      <w:r>
        <w:t>a stessa Associazione sportiva;</w:t>
      </w:r>
    </w:p>
    <w:p w14:paraId="799DC6BF" w14:textId="0D26306E" w:rsidR="009B6622" w:rsidRPr="009B6622" w:rsidRDefault="009B6622" w:rsidP="0003501F">
      <w:pPr>
        <w:ind w:left="360"/>
        <w:jc w:val="both"/>
      </w:pPr>
      <w:r w:rsidRPr="009B6622">
        <w:t xml:space="preserve">c) garantire il rapporto numerico </w:t>
      </w:r>
      <w:r>
        <w:t>st</w:t>
      </w:r>
      <w:r w:rsidRPr="009B6622">
        <w:t>abilito dalle Linee Guida nazionali e</w:t>
      </w:r>
      <w:r>
        <w:t xml:space="preserve"> </w:t>
      </w:r>
      <w:r w:rsidRPr="009B6622">
        <w:t>regionali previste per</w:t>
      </w:r>
      <w:r>
        <w:t xml:space="preserve"> le manifestazioni sportive durante </w:t>
      </w:r>
      <w:r w:rsidRPr="009B6622">
        <w:t>l’emergenza Covid-19</w:t>
      </w:r>
      <w:r>
        <w:t>;</w:t>
      </w:r>
    </w:p>
    <w:p w14:paraId="619BBDA9" w14:textId="4E3037CA" w:rsidR="009B6622" w:rsidRPr="009B6622" w:rsidRDefault="009B6622" w:rsidP="0003501F">
      <w:pPr>
        <w:ind w:left="360"/>
        <w:jc w:val="both"/>
      </w:pPr>
      <w:r>
        <w:t xml:space="preserve">d) </w:t>
      </w:r>
      <w:r w:rsidRPr="009B6622">
        <w:t xml:space="preserve">nel caso di presenza di portatori di handicap è richiesto </w:t>
      </w:r>
      <w:r>
        <w:t xml:space="preserve">personale </w:t>
      </w:r>
      <w:r w:rsidR="002146A6">
        <w:t xml:space="preserve">e materiale </w:t>
      </w:r>
      <w:r w:rsidR="0003501F">
        <w:t>adeguato</w:t>
      </w:r>
      <w:r w:rsidRPr="009B6622">
        <w:t>;</w:t>
      </w:r>
    </w:p>
    <w:p w14:paraId="4F815199" w14:textId="43608224" w:rsidR="009B6622" w:rsidRPr="009B6622" w:rsidRDefault="009B6622" w:rsidP="0003501F">
      <w:pPr>
        <w:ind w:left="360"/>
        <w:jc w:val="both"/>
      </w:pPr>
      <w:r w:rsidRPr="009B6622">
        <w:t>e) fornire materiale di consumo</w:t>
      </w:r>
      <w:r w:rsidR="00AA314E">
        <w:t xml:space="preserve"> </w:t>
      </w:r>
      <w:r w:rsidRPr="009B6622">
        <w:t>conforme a tutte le normative nazionali ed</w:t>
      </w:r>
      <w:r w:rsidR="0003501F">
        <w:t xml:space="preserve"> </w:t>
      </w:r>
      <w:r w:rsidRPr="009B6622">
        <w:t>europee</w:t>
      </w:r>
      <w:r>
        <w:t>;</w:t>
      </w:r>
    </w:p>
    <w:p w14:paraId="6D88B453" w14:textId="2855F2FD" w:rsidR="009B6622" w:rsidRPr="009B6622" w:rsidRDefault="009B6622" w:rsidP="00D847E7">
      <w:pPr>
        <w:ind w:left="360"/>
        <w:jc w:val="both"/>
      </w:pPr>
      <w:r w:rsidRPr="009B6622">
        <w:t xml:space="preserve">f) </w:t>
      </w:r>
      <w:r w:rsidR="00D847E7">
        <w:t>tutto l’evento dovrà svolgersi nel pie</w:t>
      </w:r>
      <w:r w:rsidR="00D847E7" w:rsidRPr="00D847E7">
        <w:t xml:space="preserve">no rispetto dei protocolli COVID-19 vigenti e </w:t>
      </w:r>
      <w:r w:rsidR="00D847E7">
        <w:t xml:space="preserve">del </w:t>
      </w:r>
      <w:r w:rsidR="00D847E7" w:rsidRPr="00D847E7">
        <w:t>protocollo anti-COVID della FCI</w:t>
      </w:r>
      <w:r w:rsidRPr="009B6622">
        <w:t>;</w:t>
      </w:r>
    </w:p>
    <w:p w14:paraId="71209099" w14:textId="5FCF0AE9" w:rsidR="009B6622" w:rsidRPr="009B6622" w:rsidRDefault="009B6622" w:rsidP="0003501F">
      <w:pPr>
        <w:ind w:left="360"/>
        <w:jc w:val="both"/>
      </w:pPr>
      <w:r w:rsidRPr="009B6622">
        <w:t>g) fornire il personale provvisto di esperienza e dei titoli necessari per l</w:t>
      </w:r>
      <w:r w:rsidR="00AF3D76">
        <w:t>’organizzazione e realizzazione dell’evento sportivo</w:t>
      </w:r>
      <w:r w:rsidRPr="009B6622">
        <w:t>;</w:t>
      </w:r>
    </w:p>
    <w:p w14:paraId="18E83E1D" w14:textId="2DA2FAF5" w:rsidR="009B6622" w:rsidRDefault="009B6622" w:rsidP="0003501F">
      <w:pPr>
        <w:ind w:left="360"/>
        <w:jc w:val="both"/>
      </w:pPr>
      <w:r w:rsidRPr="009B6622">
        <w:t>h) svolgere tutte le attività nel rispetto di tutte le normative vigenti in materia di prevenzione</w:t>
      </w:r>
      <w:r w:rsidR="0003501F">
        <w:t xml:space="preserve"> </w:t>
      </w:r>
      <w:r w:rsidRPr="009B6622">
        <w:t>infortuni ed igiene e sicurezza sul lavoro;</w:t>
      </w:r>
    </w:p>
    <w:p w14:paraId="6D130F14" w14:textId="77777777" w:rsidR="00ED2BB1" w:rsidRDefault="00791EFC" w:rsidP="00ED2BB1">
      <w:pPr>
        <w:ind w:left="360"/>
        <w:jc w:val="both"/>
      </w:pPr>
      <w:r w:rsidRPr="00791EFC">
        <w:t>i) curare l’accoglienza e la sorveglianza</w:t>
      </w:r>
      <w:r>
        <w:t xml:space="preserve"> </w:t>
      </w:r>
      <w:r w:rsidRPr="00791EFC">
        <w:t xml:space="preserve">dei </w:t>
      </w:r>
      <w:r>
        <w:t xml:space="preserve">partecipanti </w:t>
      </w:r>
      <w:r w:rsidRPr="00791EFC">
        <w:t xml:space="preserve">secondo le responsabilità proprie </w:t>
      </w:r>
      <w:r>
        <w:t>d</w:t>
      </w:r>
      <w:r w:rsidRPr="00791EFC">
        <w:t>ell’a</w:t>
      </w:r>
      <w:r>
        <w:t>ssociazione</w:t>
      </w:r>
      <w:r w:rsidRPr="00791EFC">
        <w:t>, durante l’orario d</w:t>
      </w:r>
      <w:r>
        <w:t>ell’evento sportivo</w:t>
      </w:r>
      <w:r w:rsidRPr="00791EFC">
        <w:t>;</w:t>
      </w:r>
      <w:r w:rsidR="00ED2BB1">
        <w:t xml:space="preserve"> </w:t>
      </w:r>
    </w:p>
    <w:p w14:paraId="2B09ED36" w14:textId="04780283" w:rsidR="00ED2BB1" w:rsidRDefault="00ED2BB1" w:rsidP="00ED2BB1">
      <w:pPr>
        <w:ind w:left="360"/>
        <w:jc w:val="both"/>
      </w:pPr>
      <w:r>
        <w:t xml:space="preserve">l) </w:t>
      </w:r>
      <w:r w:rsidR="00781D2C" w:rsidRPr="00781D2C">
        <w:t>sostituire il personale ritenuto non idoneo dal Comune;</w:t>
      </w:r>
    </w:p>
    <w:p w14:paraId="23557E08" w14:textId="77777777" w:rsidR="00ED2BB1" w:rsidRDefault="00ED2BB1" w:rsidP="00ED2BB1">
      <w:pPr>
        <w:ind w:left="360"/>
        <w:jc w:val="both"/>
      </w:pPr>
      <w:r>
        <w:t>m</w:t>
      </w:r>
      <w:r w:rsidR="00781D2C" w:rsidRPr="00781D2C">
        <w:t>) raccordare le attività con le eventuali proposte del Comune;</w:t>
      </w:r>
    </w:p>
    <w:p w14:paraId="22CC0D36" w14:textId="77777777" w:rsidR="00ED2BB1" w:rsidRDefault="00ED2BB1" w:rsidP="00ED2BB1">
      <w:pPr>
        <w:ind w:left="360"/>
        <w:jc w:val="both"/>
      </w:pPr>
      <w:r>
        <w:t xml:space="preserve">n) </w:t>
      </w:r>
      <w:r w:rsidR="00781D2C" w:rsidRPr="00781D2C">
        <w:t>trasmettere al Comune una sintetica relazione delle attività svolte alla fine delle attività;</w:t>
      </w:r>
    </w:p>
    <w:p w14:paraId="04BBDD31" w14:textId="354AD23E" w:rsidR="00ED2BB1" w:rsidRDefault="00ED2BB1" w:rsidP="00ED2BB1">
      <w:pPr>
        <w:ind w:left="360"/>
        <w:jc w:val="both"/>
      </w:pPr>
      <w:r>
        <w:t xml:space="preserve">o) </w:t>
      </w:r>
      <w:r w:rsidR="00781D2C" w:rsidRPr="00781D2C">
        <w:t>L</w:t>
      </w:r>
      <w:r>
        <w:t xml:space="preserve">’Associazione </w:t>
      </w:r>
      <w:r w:rsidR="00781D2C" w:rsidRPr="00781D2C">
        <w:t>provvede ad indicare un responsabile del servizio che risponda dei rapporti contrattuali fra</w:t>
      </w:r>
      <w:r>
        <w:t xml:space="preserve"> associazione </w:t>
      </w:r>
      <w:r w:rsidR="00781D2C" w:rsidRPr="00781D2C">
        <w:t>e Comune e che rappresenti per il Comune la figura di costante riferimento per tutto quanto</w:t>
      </w:r>
      <w:r>
        <w:t xml:space="preserve"> </w:t>
      </w:r>
      <w:r w:rsidR="00781D2C" w:rsidRPr="00781D2C">
        <w:t>attiene l’organizzazione del servizio.</w:t>
      </w:r>
      <w:r>
        <w:t xml:space="preserve"> </w:t>
      </w:r>
      <w:r w:rsidR="00781D2C" w:rsidRPr="00781D2C">
        <w:t xml:space="preserve">Il Comune di Scheggino nomina un referente tecnico a cui la </w:t>
      </w:r>
      <w:r w:rsidR="00C91677">
        <w:t>Associazione</w:t>
      </w:r>
      <w:r w:rsidR="00781D2C" w:rsidRPr="00781D2C">
        <w:t xml:space="preserve"> si rivolgerà per qualsiasi</w:t>
      </w:r>
      <w:r>
        <w:t xml:space="preserve"> </w:t>
      </w:r>
      <w:r w:rsidR="00781D2C" w:rsidRPr="00781D2C">
        <w:t>problema organizzativo e gestionale.</w:t>
      </w:r>
    </w:p>
    <w:p w14:paraId="46D24D15" w14:textId="5FBB41B4" w:rsidR="00ED2BB1" w:rsidRDefault="00ED2BB1" w:rsidP="00ED2BB1">
      <w:pPr>
        <w:ind w:left="360"/>
        <w:jc w:val="both"/>
      </w:pPr>
      <w:r>
        <w:t xml:space="preserve">p) </w:t>
      </w:r>
      <w:r w:rsidR="00781D2C" w:rsidRPr="00781D2C">
        <w:t>Il Comune mette a disposizione dell</w:t>
      </w:r>
      <w:r>
        <w:t xml:space="preserve">’associazione il personale e materiali che ritiene </w:t>
      </w:r>
      <w:r w:rsidR="00C91677">
        <w:t xml:space="preserve">di poter mettere a </w:t>
      </w:r>
      <w:r>
        <w:t>dispo</w:t>
      </w:r>
      <w:r w:rsidR="00C91677">
        <w:t xml:space="preserve">sizione </w:t>
      </w:r>
      <w:r>
        <w:t>per tutta la durata dell’evento.</w:t>
      </w:r>
    </w:p>
    <w:p w14:paraId="61AA3683" w14:textId="237AE164" w:rsidR="00781D2C" w:rsidRPr="00781D2C" w:rsidRDefault="00781D2C" w:rsidP="00781D2C">
      <w:pPr>
        <w:rPr>
          <w:b/>
          <w:bCs/>
        </w:rPr>
      </w:pPr>
      <w:r w:rsidRPr="00781D2C">
        <w:rPr>
          <w:b/>
          <w:bCs/>
        </w:rPr>
        <w:t>ART. 4 – VALORE DELL’A</w:t>
      </w:r>
      <w:r w:rsidR="00ED2BB1">
        <w:rPr>
          <w:b/>
          <w:bCs/>
        </w:rPr>
        <w:t>FFIDAMENTO</w:t>
      </w:r>
    </w:p>
    <w:p w14:paraId="405C94D6" w14:textId="0F681BAC" w:rsidR="00781D2C" w:rsidRDefault="00781D2C" w:rsidP="00FF0BC7">
      <w:pPr>
        <w:jc w:val="both"/>
      </w:pPr>
      <w:r w:rsidRPr="00781D2C">
        <w:t>L’importo complessivo per lo svolgimento del servizio d</w:t>
      </w:r>
      <w:r w:rsidR="0064734B" w:rsidRPr="00E07F07">
        <w:t>i organizzazione e realizzazione dell’evento sportivo</w:t>
      </w:r>
      <w:r w:rsidR="00FF0BC7" w:rsidRPr="00E07F07">
        <w:t xml:space="preserve"> </w:t>
      </w:r>
      <w:r w:rsidR="0064734B" w:rsidRPr="00E07F07">
        <w:t>“La SpoletoNorcia Gravel” oggetto dell’</w:t>
      </w:r>
      <w:r w:rsidRPr="00781D2C">
        <w:t xml:space="preserve">affidamento per l’intero periodo di durata contrattuale, è stimato in presuntivi </w:t>
      </w:r>
      <w:r w:rsidRPr="00781D2C">
        <w:rPr>
          <w:b/>
          <w:bCs/>
        </w:rPr>
        <w:t xml:space="preserve">Euro </w:t>
      </w:r>
      <w:r w:rsidR="0064734B" w:rsidRPr="00E07F07">
        <w:rPr>
          <w:b/>
          <w:bCs/>
        </w:rPr>
        <w:t>5</w:t>
      </w:r>
      <w:r w:rsidRPr="00781D2C">
        <w:rPr>
          <w:b/>
          <w:bCs/>
        </w:rPr>
        <w:t>.</w:t>
      </w:r>
      <w:r w:rsidR="0064734B" w:rsidRPr="00E07F07">
        <w:rPr>
          <w:b/>
          <w:bCs/>
        </w:rPr>
        <w:t>0</w:t>
      </w:r>
      <w:r w:rsidRPr="00781D2C">
        <w:rPr>
          <w:b/>
          <w:bCs/>
        </w:rPr>
        <w:t xml:space="preserve">00,00 Iva </w:t>
      </w:r>
      <w:r w:rsidR="0064734B" w:rsidRPr="00E07F07">
        <w:rPr>
          <w:b/>
          <w:bCs/>
        </w:rPr>
        <w:t xml:space="preserve">compresa </w:t>
      </w:r>
      <w:r w:rsidRPr="00781D2C">
        <w:t>ai</w:t>
      </w:r>
      <w:r w:rsidR="0064734B" w:rsidRPr="00E07F07">
        <w:t xml:space="preserve"> </w:t>
      </w:r>
      <w:r w:rsidRPr="00781D2C">
        <w:t xml:space="preserve">sensi di legge </w:t>
      </w:r>
      <w:r w:rsidR="001D6993" w:rsidRPr="00E07F07">
        <w:t>al 22%, suddivisa nelle prestazione di seguito elencate:</w:t>
      </w:r>
    </w:p>
    <w:p w14:paraId="13697C3C" w14:textId="77777777" w:rsidR="00776ADC" w:rsidRPr="00776ADC" w:rsidRDefault="00776ADC" w:rsidP="00776ADC">
      <w:pPr>
        <w:suppressAutoHyphens/>
        <w:autoSpaceDN w:val="0"/>
        <w:spacing w:after="0" w:line="240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776ADC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SPESE REALIZZAZIONE EVENTO</w:t>
      </w:r>
    </w:p>
    <w:p w14:paraId="50CFD64C" w14:textId="77777777" w:rsidR="00776ADC" w:rsidRPr="00776ADC" w:rsidRDefault="00776ADC" w:rsidP="00776ADC">
      <w:pPr>
        <w:suppressAutoHyphens/>
        <w:autoSpaceDN w:val="0"/>
        <w:spacing w:after="0" w:line="240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92"/>
        <w:gridCol w:w="2545"/>
      </w:tblGrid>
      <w:tr w:rsidR="00776ADC" w:rsidRPr="00776ADC" w14:paraId="18EDADED" w14:textId="77777777" w:rsidTr="00A000E6">
        <w:tc>
          <w:tcPr>
            <w:tcW w:w="4390" w:type="dxa"/>
          </w:tcPr>
          <w:p w14:paraId="4C5D41B1" w14:textId="77777777" w:rsidR="00776ADC" w:rsidRPr="00776ADC" w:rsidRDefault="00776ADC" w:rsidP="00776ADC">
            <w:pPr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VOCI DI COSTO</w:t>
            </w:r>
          </w:p>
        </w:tc>
        <w:tc>
          <w:tcPr>
            <w:tcW w:w="1701" w:type="dxa"/>
          </w:tcPr>
          <w:p w14:paraId="30ADFC18" w14:textId="77777777" w:rsidR="00776ADC" w:rsidRPr="00776ADC" w:rsidRDefault="00776ADC" w:rsidP="00776ADC">
            <w:pPr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COSTO UNITARIO</w:t>
            </w:r>
          </w:p>
        </w:tc>
        <w:tc>
          <w:tcPr>
            <w:tcW w:w="992" w:type="dxa"/>
          </w:tcPr>
          <w:p w14:paraId="1DACE190" w14:textId="77777777" w:rsidR="00776ADC" w:rsidRPr="00776ADC" w:rsidRDefault="00776ADC" w:rsidP="00776ADC">
            <w:pPr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Q.TA’</w:t>
            </w:r>
          </w:p>
        </w:tc>
        <w:tc>
          <w:tcPr>
            <w:tcW w:w="2545" w:type="dxa"/>
          </w:tcPr>
          <w:p w14:paraId="0C5617AC" w14:textId="77777777" w:rsidR="00776ADC" w:rsidRPr="00776ADC" w:rsidRDefault="00776ADC" w:rsidP="00776ADC">
            <w:pPr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COSTO TOTALE STIMATO </w:t>
            </w:r>
          </w:p>
          <w:p w14:paraId="5DD6EA77" w14:textId="77777777" w:rsidR="00776ADC" w:rsidRPr="00776ADC" w:rsidRDefault="00776ADC" w:rsidP="00776ADC">
            <w:pPr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IVA compresa</w:t>
            </w:r>
          </w:p>
        </w:tc>
      </w:tr>
      <w:tr w:rsidR="00776ADC" w:rsidRPr="00776ADC" w14:paraId="792D8A7C" w14:textId="77777777" w:rsidTr="00A000E6">
        <w:tc>
          <w:tcPr>
            <w:tcW w:w="4390" w:type="dxa"/>
          </w:tcPr>
          <w:p w14:paraId="713616A4" w14:textId="77777777" w:rsidR="00776ADC" w:rsidRPr="00776ADC" w:rsidRDefault="00776ADC" w:rsidP="00776ADC">
            <w:pPr>
              <w:suppressAutoHyphens/>
              <w:autoSpaceDN w:val="0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PIANO SICUREZZA</w:t>
            </w:r>
          </w:p>
        </w:tc>
        <w:tc>
          <w:tcPr>
            <w:tcW w:w="1701" w:type="dxa"/>
          </w:tcPr>
          <w:p w14:paraId="430F7E99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1.000,00</w:t>
            </w:r>
          </w:p>
        </w:tc>
        <w:tc>
          <w:tcPr>
            <w:tcW w:w="992" w:type="dxa"/>
          </w:tcPr>
          <w:p w14:paraId="44789883" w14:textId="77777777" w:rsidR="00776ADC" w:rsidRPr="00776ADC" w:rsidRDefault="00776ADC" w:rsidP="00776ADC">
            <w:pPr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45" w:type="dxa"/>
          </w:tcPr>
          <w:p w14:paraId="617FA6C4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Euro              1.000,00</w:t>
            </w:r>
          </w:p>
        </w:tc>
      </w:tr>
      <w:tr w:rsidR="00776ADC" w:rsidRPr="00776ADC" w14:paraId="128813E3" w14:textId="77777777" w:rsidTr="00A000E6">
        <w:tc>
          <w:tcPr>
            <w:tcW w:w="4390" w:type="dxa"/>
          </w:tcPr>
          <w:p w14:paraId="6326BCB8" w14:textId="2203D25E" w:rsidR="00776ADC" w:rsidRPr="00776ADC" w:rsidRDefault="00776ADC" w:rsidP="00776ADC">
            <w:pPr>
              <w:suppressAutoHyphens/>
              <w:autoSpaceDN w:val="0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SERVIZIO VIDEO EVENTO (P</w:t>
            </w:r>
            <w:r w:rsidR="00033093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re e durante</w:t>
            </w: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701" w:type="dxa"/>
          </w:tcPr>
          <w:p w14:paraId="6022BA7B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1.500,00</w:t>
            </w:r>
          </w:p>
        </w:tc>
        <w:tc>
          <w:tcPr>
            <w:tcW w:w="992" w:type="dxa"/>
          </w:tcPr>
          <w:p w14:paraId="2F58E025" w14:textId="77777777" w:rsidR="00776ADC" w:rsidRPr="00776ADC" w:rsidRDefault="00776ADC" w:rsidP="00776ADC">
            <w:pPr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45" w:type="dxa"/>
          </w:tcPr>
          <w:p w14:paraId="7F9BAEA6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Euro              1.500,00</w:t>
            </w:r>
          </w:p>
        </w:tc>
      </w:tr>
      <w:tr w:rsidR="00776ADC" w:rsidRPr="00776ADC" w14:paraId="5E411DA1" w14:textId="77777777" w:rsidTr="00A000E6">
        <w:tc>
          <w:tcPr>
            <w:tcW w:w="4390" w:type="dxa"/>
          </w:tcPr>
          <w:p w14:paraId="096FAF6E" w14:textId="77777777" w:rsidR="00776ADC" w:rsidRPr="00776ADC" w:rsidRDefault="00776ADC" w:rsidP="00776ADC">
            <w:pPr>
              <w:suppressAutoHyphens/>
              <w:autoSpaceDN w:val="0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VIGILANZA – ANTINCENDIO - SICUREZZA</w:t>
            </w:r>
          </w:p>
        </w:tc>
        <w:tc>
          <w:tcPr>
            <w:tcW w:w="1701" w:type="dxa"/>
          </w:tcPr>
          <w:p w14:paraId="1CA9B8C6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1.000,00</w:t>
            </w:r>
          </w:p>
        </w:tc>
        <w:tc>
          <w:tcPr>
            <w:tcW w:w="992" w:type="dxa"/>
          </w:tcPr>
          <w:p w14:paraId="3622450B" w14:textId="77777777" w:rsidR="00776ADC" w:rsidRPr="00776ADC" w:rsidRDefault="00776ADC" w:rsidP="00776ADC">
            <w:pPr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45" w:type="dxa"/>
          </w:tcPr>
          <w:p w14:paraId="5BBF8AEA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Euro              1.000,00</w:t>
            </w:r>
          </w:p>
        </w:tc>
      </w:tr>
      <w:tr w:rsidR="00776ADC" w:rsidRPr="00776ADC" w14:paraId="166F393E" w14:textId="77777777" w:rsidTr="00A000E6">
        <w:tc>
          <w:tcPr>
            <w:tcW w:w="4390" w:type="dxa"/>
          </w:tcPr>
          <w:p w14:paraId="031A958A" w14:textId="77777777" w:rsidR="00776ADC" w:rsidRPr="00776ADC" w:rsidRDefault="00776ADC" w:rsidP="00776ADC">
            <w:pPr>
              <w:suppressAutoHyphens/>
              <w:autoSpaceDN w:val="0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SERVIZIO SANITARIO</w:t>
            </w:r>
          </w:p>
        </w:tc>
        <w:tc>
          <w:tcPr>
            <w:tcW w:w="1701" w:type="dxa"/>
          </w:tcPr>
          <w:p w14:paraId="2DE77FC3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500,00</w:t>
            </w:r>
          </w:p>
        </w:tc>
        <w:tc>
          <w:tcPr>
            <w:tcW w:w="992" w:type="dxa"/>
          </w:tcPr>
          <w:p w14:paraId="251D3143" w14:textId="77777777" w:rsidR="00776ADC" w:rsidRPr="00776ADC" w:rsidRDefault="00776ADC" w:rsidP="00776ADC">
            <w:pPr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45" w:type="dxa"/>
          </w:tcPr>
          <w:p w14:paraId="6BF7A483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Euro                 500,00</w:t>
            </w:r>
          </w:p>
        </w:tc>
      </w:tr>
      <w:tr w:rsidR="00776ADC" w:rsidRPr="00776ADC" w14:paraId="71CF92DF" w14:textId="77777777" w:rsidTr="00A000E6">
        <w:tc>
          <w:tcPr>
            <w:tcW w:w="4390" w:type="dxa"/>
          </w:tcPr>
          <w:p w14:paraId="43F3B88B" w14:textId="7A9E1CCB" w:rsidR="00776ADC" w:rsidRPr="00776ADC" w:rsidRDefault="00776ADC" w:rsidP="00776ADC">
            <w:pPr>
              <w:suppressAutoHyphens/>
              <w:autoSpaceDN w:val="0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TIPOGRAFIA (M</w:t>
            </w:r>
            <w:r w:rsidR="009E52F0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ateriale pubblicitario vario</w:t>
            </w: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701" w:type="dxa"/>
          </w:tcPr>
          <w:p w14:paraId="77FB8F19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1.000,00</w:t>
            </w:r>
          </w:p>
        </w:tc>
        <w:tc>
          <w:tcPr>
            <w:tcW w:w="992" w:type="dxa"/>
          </w:tcPr>
          <w:p w14:paraId="08ADB3C9" w14:textId="01CD9836" w:rsidR="00776ADC" w:rsidRPr="00776ADC" w:rsidRDefault="009F2015" w:rsidP="00776ADC">
            <w:pPr>
              <w:tabs>
                <w:tab w:val="center" w:pos="388"/>
                <w:tab w:val="right" w:pos="776"/>
              </w:tabs>
              <w:suppressAutoHyphens/>
              <w:autoSpaceDN w:val="0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45" w:type="dxa"/>
          </w:tcPr>
          <w:p w14:paraId="0AD6E9AF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Euro              1.000,00</w:t>
            </w:r>
          </w:p>
        </w:tc>
      </w:tr>
      <w:tr w:rsidR="00776ADC" w:rsidRPr="00776ADC" w14:paraId="29B25169" w14:textId="77777777" w:rsidTr="00A000E6">
        <w:tc>
          <w:tcPr>
            <w:tcW w:w="4390" w:type="dxa"/>
          </w:tcPr>
          <w:p w14:paraId="7D08F494" w14:textId="77777777" w:rsidR="00776ADC" w:rsidRPr="00776ADC" w:rsidRDefault="00776ADC" w:rsidP="00776ADC">
            <w:pPr>
              <w:suppressAutoHyphens/>
              <w:autoSpaceDN w:val="0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5B9BDC88" w14:textId="77777777" w:rsidR="00776ADC" w:rsidRPr="00776ADC" w:rsidRDefault="00776ADC" w:rsidP="00776ADC">
            <w:pPr>
              <w:suppressAutoHyphens/>
              <w:autoSpaceDN w:val="0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 xml:space="preserve">TOTALE </w:t>
            </w:r>
          </w:p>
        </w:tc>
        <w:tc>
          <w:tcPr>
            <w:tcW w:w="1701" w:type="dxa"/>
          </w:tcPr>
          <w:p w14:paraId="05683689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A00D32E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45" w:type="dxa"/>
          </w:tcPr>
          <w:p w14:paraId="5CB24208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3D9C2132" w14:textId="77777777" w:rsidR="00776ADC" w:rsidRPr="00776ADC" w:rsidRDefault="00776ADC" w:rsidP="00776ADC">
            <w:pPr>
              <w:suppressAutoHyphens/>
              <w:autoSpaceDN w:val="0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76ADC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Euro              5.000,00</w:t>
            </w:r>
          </w:p>
        </w:tc>
      </w:tr>
    </w:tbl>
    <w:p w14:paraId="71A14BF0" w14:textId="2D5306F1" w:rsidR="00781D2C" w:rsidRPr="00781D2C" w:rsidRDefault="00781D2C" w:rsidP="00FF0BC7">
      <w:pPr>
        <w:jc w:val="both"/>
      </w:pPr>
      <w:r w:rsidRPr="00781D2C">
        <w:lastRenderedPageBreak/>
        <w:t xml:space="preserve">Il </w:t>
      </w:r>
      <w:r w:rsidR="001D6993">
        <w:t xml:space="preserve">compenso stabilito con </w:t>
      </w:r>
      <w:r w:rsidRPr="00781D2C">
        <w:t>l</w:t>
      </w:r>
      <w:r w:rsidR="0064734B">
        <w:t>’</w:t>
      </w:r>
      <w:r w:rsidR="001D6993">
        <w:t>A</w:t>
      </w:r>
      <w:r w:rsidR="0064734B">
        <w:t>ssociazione</w:t>
      </w:r>
      <w:r w:rsidRPr="00781D2C">
        <w:t>, comprensivo di tutti gli oneri, incluso IVA, rimarrà fisso</w:t>
      </w:r>
      <w:r w:rsidR="0064734B">
        <w:t xml:space="preserve"> </w:t>
      </w:r>
      <w:r w:rsidRPr="00781D2C">
        <w:t>ed invariato per tutta la durata del contratto.</w:t>
      </w:r>
    </w:p>
    <w:p w14:paraId="53EB320B" w14:textId="77777777" w:rsidR="00781D2C" w:rsidRPr="00781D2C" w:rsidRDefault="00781D2C" w:rsidP="00FF0BC7">
      <w:pPr>
        <w:jc w:val="both"/>
        <w:rPr>
          <w:b/>
          <w:bCs/>
        </w:rPr>
      </w:pPr>
      <w:r w:rsidRPr="00781D2C">
        <w:rPr>
          <w:b/>
          <w:bCs/>
        </w:rPr>
        <w:t>ART. 5 - PERSONALE</w:t>
      </w:r>
    </w:p>
    <w:p w14:paraId="6D54F799" w14:textId="780B0EB4" w:rsidR="00781D2C" w:rsidRPr="00781D2C" w:rsidRDefault="00781D2C" w:rsidP="00FF0BC7">
      <w:pPr>
        <w:jc w:val="both"/>
      </w:pPr>
      <w:r w:rsidRPr="00781D2C">
        <w:t>L</w:t>
      </w:r>
      <w:r w:rsidR="00F13079">
        <w:t>’</w:t>
      </w:r>
      <w:r w:rsidR="00DD7487">
        <w:t>A</w:t>
      </w:r>
      <w:r w:rsidR="00F13079">
        <w:t xml:space="preserve">ssociazione </w:t>
      </w:r>
      <w:r w:rsidRPr="00781D2C">
        <w:t>dovrà assegnare ed impiegare per il servizio affidato, personale qualificato in possesso</w:t>
      </w:r>
      <w:r w:rsidR="00FF0BC7">
        <w:t xml:space="preserve"> </w:t>
      </w:r>
      <w:r w:rsidRPr="00781D2C">
        <w:t>delle necessarie autorizzazioni e qualifiche professionali.</w:t>
      </w:r>
    </w:p>
    <w:p w14:paraId="4739FA68" w14:textId="42BA3684" w:rsidR="00781D2C" w:rsidRPr="00781D2C" w:rsidRDefault="00781D2C" w:rsidP="00FF0BC7">
      <w:pPr>
        <w:jc w:val="both"/>
      </w:pPr>
      <w:r w:rsidRPr="00781D2C">
        <w:t>L</w:t>
      </w:r>
      <w:r w:rsidR="00F13079">
        <w:t>’</w:t>
      </w:r>
      <w:r w:rsidR="00DD7487">
        <w:t>A</w:t>
      </w:r>
      <w:r w:rsidR="00F13079">
        <w:t xml:space="preserve">ssociazione </w:t>
      </w:r>
      <w:r w:rsidRPr="00781D2C">
        <w:t>ha l’obbligo di accertare per ogni singolo addetto il possesso delle certificazioni sanitarie</w:t>
      </w:r>
      <w:r w:rsidR="00FF0BC7">
        <w:t xml:space="preserve"> </w:t>
      </w:r>
      <w:r w:rsidRPr="00781D2C">
        <w:t>necessarie per lo svolgimento delle funzioni assegnate, e l’assenza di condanne penali e/o carichi</w:t>
      </w:r>
      <w:r w:rsidR="00FF0BC7">
        <w:t xml:space="preserve"> </w:t>
      </w:r>
      <w:r w:rsidRPr="00781D2C">
        <w:t>pendenti ostativi all’assunzione nella pubblica amministrazione.</w:t>
      </w:r>
    </w:p>
    <w:p w14:paraId="6F070B8A" w14:textId="764BBCEC" w:rsidR="00F13079" w:rsidRPr="00781D2C" w:rsidRDefault="00781D2C" w:rsidP="00FF0BC7">
      <w:pPr>
        <w:jc w:val="both"/>
      </w:pPr>
      <w:r w:rsidRPr="00781D2C">
        <w:t>L</w:t>
      </w:r>
      <w:r w:rsidR="00F13079">
        <w:t>’</w:t>
      </w:r>
      <w:r w:rsidR="00DD7487">
        <w:t>A</w:t>
      </w:r>
      <w:r w:rsidR="00F13079">
        <w:t xml:space="preserve">ssociazione </w:t>
      </w:r>
      <w:r w:rsidRPr="00781D2C">
        <w:t>si impegna a mantenere per il periodo della durata contrattuale, per quanto possibile, il</w:t>
      </w:r>
      <w:r w:rsidR="00FF0BC7">
        <w:t xml:space="preserve"> </w:t>
      </w:r>
      <w:r w:rsidRPr="00781D2C">
        <w:t>medesimo personale per garantire la continuità</w:t>
      </w:r>
      <w:r w:rsidR="00F13079">
        <w:t xml:space="preserve"> del servizio.</w:t>
      </w:r>
    </w:p>
    <w:p w14:paraId="645382A2" w14:textId="395767FC" w:rsidR="00781D2C" w:rsidRPr="00781D2C" w:rsidRDefault="00781D2C" w:rsidP="00FF0BC7">
      <w:pPr>
        <w:jc w:val="both"/>
      </w:pPr>
      <w:r w:rsidRPr="00781D2C">
        <w:t>L</w:t>
      </w:r>
      <w:r w:rsidR="00F13079">
        <w:t>’</w:t>
      </w:r>
      <w:r w:rsidR="00DD7487">
        <w:t>A</w:t>
      </w:r>
      <w:r w:rsidR="00F13079">
        <w:t xml:space="preserve">ssociazione  </w:t>
      </w:r>
      <w:r w:rsidRPr="00781D2C">
        <w:t>a</w:t>
      </w:r>
      <w:r w:rsidR="00F13079">
        <w:t>ffidata</w:t>
      </w:r>
      <w:r w:rsidRPr="00781D2C">
        <w:t>ria garantisce la sostituzione immediata del personale, per qualunque ragione</w:t>
      </w:r>
      <w:r w:rsidR="00FF0BC7">
        <w:t xml:space="preserve"> </w:t>
      </w:r>
      <w:r w:rsidRPr="00781D2C">
        <w:t>assente dal servizio, con personale di pari qualificazione professionale.</w:t>
      </w:r>
    </w:p>
    <w:p w14:paraId="5E405491" w14:textId="7ACDE60E" w:rsidR="00781D2C" w:rsidRPr="00781D2C" w:rsidRDefault="00781D2C" w:rsidP="00FF0BC7">
      <w:pPr>
        <w:jc w:val="both"/>
      </w:pPr>
      <w:r w:rsidRPr="00781D2C">
        <w:t>Dovrà essere impiegato nei servizi, personale di fiducia che dovrà osservare diligentemente gli</w:t>
      </w:r>
      <w:r w:rsidR="00FF0BC7">
        <w:t xml:space="preserve"> </w:t>
      </w:r>
      <w:r w:rsidRPr="00781D2C">
        <w:t xml:space="preserve">oneri e le norme previste dal presente </w:t>
      </w:r>
      <w:r w:rsidR="00F13079">
        <w:t>foglio patti e condizioni</w:t>
      </w:r>
      <w:r w:rsidRPr="00781D2C">
        <w:t>, essere in possesso dei requisiti igienico-sanitari,</w:t>
      </w:r>
      <w:r w:rsidR="00F13079">
        <w:t xml:space="preserve"> </w:t>
      </w:r>
      <w:r w:rsidRPr="00781D2C">
        <w:t xml:space="preserve">attenersi alle norme igieniche previste dalla normative vigenti, conoscere </w:t>
      </w:r>
      <w:r w:rsidR="00C601D1">
        <w:t xml:space="preserve">ed applicare </w:t>
      </w:r>
      <w:r w:rsidRPr="00781D2C">
        <w:t>le norme sulla sicurezza</w:t>
      </w:r>
      <w:r w:rsidR="00FF0BC7">
        <w:t xml:space="preserve"> </w:t>
      </w:r>
      <w:r w:rsidRPr="00781D2C">
        <w:t xml:space="preserve">e prevenzione degli infortuni, </w:t>
      </w:r>
      <w:r w:rsidR="00C601D1">
        <w:t xml:space="preserve">conoscere ed applicare </w:t>
      </w:r>
      <w:r w:rsidR="00F63619">
        <w:t xml:space="preserve">le norme sulla sicurezza previste dal Piano di Sicurezza relativo all’evento sportivo de quo, </w:t>
      </w:r>
      <w:r w:rsidRPr="00781D2C">
        <w:t>osservare il segreto professionale, attuare gli indirizzi indicati</w:t>
      </w:r>
      <w:r w:rsidR="00FF0BC7">
        <w:t xml:space="preserve"> </w:t>
      </w:r>
      <w:r w:rsidRPr="00781D2C">
        <w:t>dall’Amministrazione, rispettare gli orari di servizio.</w:t>
      </w:r>
    </w:p>
    <w:p w14:paraId="650441AF" w14:textId="56E2B53B" w:rsidR="00781D2C" w:rsidRPr="00781D2C" w:rsidRDefault="00781D2C" w:rsidP="00FF0BC7">
      <w:pPr>
        <w:jc w:val="both"/>
      </w:pPr>
      <w:r w:rsidRPr="00781D2C">
        <w:t>Tutto il personale coinvolto dovrà essere debitamente formato ed informato sui temi della</w:t>
      </w:r>
      <w:r w:rsidR="00FF0BC7">
        <w:t xml:space="preserve"> </w:t>
      </w:r>
      <w:r w:rsidRPr="00781D2C">
        <w:t>prevenzione da Covid-19 nonché sugli aspetti di utilizzo dei dispositivi di protezione individuale e</w:t>
      </w:r>
      <w:r w:rsidR="00FF0BC7">
        <w:t xml:space="preserve"> </w:t>
      </w:r>
      <w:r w:rsidRPr="00781D2C">
        <w:t>delle misure di igiene appositamente predisposti.</w:t>
      </w:r>
    </w:p>
    <w:p w14:paraId="436F159D" w14:textId="66C7E081" w:rsidR="00781D2C" w:rsidRPr="00781D2C" w:rsidRDefault="00781D2C" w:rsidP="00FF0BC7">
      <w:pPr>
        <w:jc w:val="both"/>
      </w:pPr>
      <w:r w:rsidRPr="00781D2C">
        <w:t>L</w:t>
      </w:r>
      <w:r w:rsidR="00F13079">
        <w:t>’</w:t>
      </w:r>
      <w:r w:rsidR="00DD7487">
        <w:t>A</w:t>
      </w:r>
      <w:r w:rsidR="00F13079">
        <w:t>ssociazione</w:t>
      </w:r>
      <w:r w:rsidRPr="00781D2C">
        <w:t xml:space="preserve"> a</w:t>
      </w:r>
      <w:r w:rsidR="00F13079">
        <w:t xml:space="preserve">ffidataria </w:t>
      </w:r>
      <w:r w:rsidRPr="00781D2C">
        <w:t>dovrà altresì impegnarsi a sostituire quel personale che, in base a valutazione</w:t>
      </w:r>
      <w:r w:rsidR="00FF0BC7">
        <w:t xml:space="preserve"> </w:t>
      </w:r>
      <w:r w:rsidRPr="00781D2C">
        <w:t>motivata del Comune, abbia disatteso le prescrizioni sopra indicate</w:t>
      </w:r>
      <w:r w:rsidR="00F13079">
        <w:t xml:space="preserve">; </w:t>
      </w:r>
      <w:r w:rsidRPr="00781D2C">
        <w:t xml:space="preserve"> si impegna inoltre a garantire al proprio personale la massima informazione circa le</w:t>
      </w:r>
      <w:r w:rsidR="00F13079">
        <w:t xml:space="preserve"> </w:t>
      </w:r>
      <w:r w:rsidRPr="00781D2C">
        <w:t>modalità di svolgimento dei singoli servizi e le norme contenute nel presente contratto, sollevando</w:t>
      </w:r>
      <w:r w:rsidR="00F13079">
        <w:t xml:space="preserve"> </w:t>
      </w:r>
      <w:r w:rsidRPr="00781D2C">
        <w:t>pertanto il Comune da oneri di istruzione del personale incaricato.</w:t>
      </w:r>
      <w:r w:rsidR="00F13079">
        <w:t xml:space="preserve"> </w:t>
      </w:r>
      <w:r w:rsidRPr="00781D2C">
        <w:t>Per lo svolgimento del servizio, l</w:t>
      </w:r>
      <w:r w:rsidR="00F13079">
        <w:t xml:space="preserve">’associazione </w:t>
      </w:r>
      <w:r w:rsidRPr="00781D2C">
        <w:t>assicurerà al personale le idonee condizioni per poter</w:t>
      </w:r>
      <w:r w:rsidR="00F13079">
        <w:t xml:space="preserve"> </w:t>
      </w:r>
      <w:r w:rsidRPr="00781D2C">
        <w:t>espletare il servizio con automezzi propri o messi a disposizione dall</w:t>
      </w:r>
      <w:r w:rsidR="00F13079">
        <w:t>’Associazione</w:t>
      </w:r>
      <w:r w:rsidRPr="00781D2C">
        <w:t>, dalla stessa assicurati</w:t>
      </w:r>
      <w:r w:rsidR="00F13079">
        <w:t xml:space="preserve"> </w:t>
      </w:r>
      <w:r w:rsidRPr="00781D2C">
        <w:t>e comunque sotto l’esclusiva responsabilità di quest’ultima.</w:t>
      </w:r>
    </w:p>
    <w:p w14:paraId="364580F5" w14:textId="0D10EA3A" w:rsidR="00781D2C" w:rsidRPr="00781D2C" w:rsidRDefault="00781D2C" w:rsidP="00FF0BC7">
      <w:pPr>
        <w:jc w:val="both"/>
      </w:pPr>
      <w:r w:rsidRPr="00781D2C">
        <w:t>L</w:t>
      </w:r>
      <w:r w:rsidR="00F13079">
        <w:t xml:space="preserve">’Associazione </w:t>
      </w:r>
      <w:r w:rsidRPr="00781D2C">
        <w:t>è tenuta all’esatta osservanza delle norme legislative e dei regolamenti vigenti in materia</w:t>
      </w:r>
      <w:r w:rsidR="00FF0BC7">
        <w:t xml:space="preserve"> </w:t>
      </w:r>
      <w:r w:rsidRPr="00781D2C">
        <w:t>di prevenzione degli infortuni sul lavoro, sicurezza, salute, previdenza, assicurazione e assistenza</w:t>
      </w:r>
      <w:r w:rsidR="00FF0BC7">
        <w:t xml:space="preserve"> </w:t>
      </w:r>
      <w:r w:rsidRPr="00781D2C">
        <w:t>dei lavoratori. La stessa è tenuta altresì al pagamento dei contributi posti a carico del datore di</w:t>
      </w:r>
      <w:r w:rsidR="00FF0BC7">
        <w:t xml:space="preserve"> </w:t>
      </w:r>
      <w:r w:rsidRPr="00781D2C">
        <w:t>lavoro.</w:t>
      </w:r>
    </w:p>
    <w:p w14:paraId="63200FD6" w14:textId="09841BFD" w:rsidR="00781D2C" w:rsidRPr="00781D2C" w:rsidRDefault="00781D2C" w:rsidP="00FF0BC7">
      <w:pPr>
        <w:jc w:val="both"/>
      </w:pPr>
      <w:r w:rsidRPr="00781D2C">
        <w:t>L</w:t>
      </w:r>
      <w:r w:rsidR="00F13079">
        <w:t>’</w:t>
      </w:r>
      <w:r w:rsidR="00DD7487">
        <w:t>A</w:t>
      </w:r>
      <w:r w:rsidR="00F13079">
        <w:t xml:space="preserve">ssociazione </w:t>
      </w:r>
      <w:r w:rsidRPr="00781D2C">
        <w:t>inoltre si impegna all’osservanza delle condizioni retributive e contributive risultanti dai</w:t>
      </w:r>
      <w:r w:rsidR="00FF0BC7">
        <w:t xml:space="preserve"> </w:t>
      </w:r>
      <w:r w:rsidRPr="00781D2C">
        <w:t>contratti collettivi di lavoro nazionali e locali relative al settore di attività in cui opera, nonché alle</w:t>
      </w:r>
      <w:r w:rsidR="00FF0BC7">
        <w:t xml:space="preserve"> v</w:t>
      </w:r>
      <w:r w:rsidRPr="00781D2C">
        <w:t>igenti disposizioni di legge e regolamenti in materia di tutela delle libertà e della dignità dei</w:t>
      </w:r>
      <w:r w:rsidR="00FF0BC7">
        <w:t xml:space="preserve"> </w:t>
      </w:r>
      <w:r w:rsidRPr="00781D2C">
        <w:t>lavoratori.</w:t>
      </w:r>
    </w:p>
    <w:p w14:paraId="35209ADF" w14:textId="09602E23" w:rsidR="00F63619" w:rsidRDefault="00F63619" w:rsidP="00FF0BC7">
      <w:pPr>
        <w:jc w:val="both"/>
      </w:pPr>
      <w:r>
        <w:t>L’Associazione risponde dell’operato dei propri collaboratori volontari e di eventuali danni arrecati a se stessi e/o a terzi.</w:t>
      </w:r>
    </w:p>
    <w:p w14:paraId="6AD62A9B" w14:textId="0A0C00B7" w:rsidR="00781D2C" w:rsidRPr="00781D2C" w:rsidRDefault="00781D2C" w:rsidP="00FF0BC7">
      <w:pPr>
        <w:jc w:val="both"/>
      </w:pPr>
      <w:r w:rsidRPr="00781D2C">
        <w:t>L</w:t>
      </w:r>
      <w:r w:rsidR="00F13079">
        <w:t>’</w:t>
      </w:r>
      <w:r w:rsidR="00DD7487">
        <w:t>A</w:t>
      </w:r>
      <w:r w:rsidR="00F13079">
        <w:t xml:space="preserve">ssociazione </w:t>
      </w:r>
      <w:r w:rsidRPr="00781D2C">
        <w:t>deve fornire a tutto il personale a qualsivoglia titolo assegnato al servizio idonei strumenti</w:t>
      </w:r>
      <w:r w:rsidR="00FF0BC7">
        <w:t xml:space="preserve"> </w:t>
      </w:r>
      <w:r w:rsidRPr="00781D2C">
        <w:t>di lavoro da utilizzare durante le ore di servizio e idonei dispositivi di protezione individuale previsti</w:t>
      </w:r>
      <w:r w:rsidR="00FF0BC7">
        <w:t xml:space="preserve"> </w:t>
      </w:r>
      <w:r w:rsidRPr="00781D2C">
        <w:t>a seguito della valutazione dei rischi di cui D.Lgs.vo n. 81/2008 e s. m. e i. Sarà cura e</w:t>
      </w:r>
      <w:r w:rsidR="00FF0BC7">
        <w:t xml:space="preserve"> </w:t>
      </w:r>
      <w:r w:rsidRPr="00781D2C">
        <w:t>responsabilità esclusiva della Ditta garantire che tutto il personale addetto al servizio sia formato,</w:t>
      </w:r>
      <w:r w:rsidR="00FF0BC7">
        <w:t xml:space="preserve"> </w:t>
      </w:r>
      <w:r w:rsidRPr="00781D2C">
        <w:t>informato e messo in condizioni di ottemperare alle previsioni in materia di sicurezza sul lavoro</w:t>
      </w:r>
      <w:r w:rsidR="00FF0BC7">
        <w:t xml:space="preserve"> </w:t>
      </w:r>
      <w:r w:rsidRPr="00781D2C">
        <w:t>disposte dalle vigenti normative di settore e che, concretamente, ottemperi alle stesse.</w:t>
      </w:r>
    </w:p>
    <w:p w14:paraId="352D7312" w14:textId="77777777" w:rsidR="00781D2C" w:rsidRPr="00781D2C" w:rsidRDefault="00781D2C" w:rsidP="00781D2C">
      <w:pPr>
        <w:rPr>
          <w:b/>
          <w:bCs/>
        </w:rPr>
      </w:pPr>
      <w:r w:rsidRPr="00781D2C">
        <w:rPr>
          <w:b/>
          <w:bCs/>
        </w:rPr>
        <w:lastRenderedPageBreak/>
        <w:t>ART. 6 – SVOLGIMENTO SERVIZI IN EMERGENZA COVID-19</w:t>
      </w:r>
    </w:p>
    <w:p w14:paraId="7C06F27F" w14:textId="62D210CF" w:rsidR="00781D2C" w:rsidRPr="00781D2C" w:rsidRDefault="00781D2C" w:rsidP="00FF0BC7">
      <w:pPr>
        <w:jc w:val="both"/>
      </w:pPr>
      <w:r w:rsidRPr="00781D2C">
        <w:t xml:space="preserve">Per quanto concerne le modalità di svolgimento delle attività </w:t>
      </w:r>
      <w:r w:rsidR="00F13079">
        <w:t xml:space="preserve">sportive </w:t>
      </w:r>
      <w:r w:rsidRPr="00781D2C">
        <w:t>durante</w:t>
      </w:r>
      <w:r w:rsidR="00F13079">
        <w:t xml:space="preserve"> </w:t>
      </w:r>
      <w:r w:rsidRPr="00781D2C">
        <w:t>l’emergenza Covid-19, si</w:t>
      </w:r>
      <w:r w:rsidR="00FF0BC7">
        <w:t xml:space="preserve"> </w:t>
      </w:r>
      <w:r w:rsidRPr="00781D2C">
        <w:t>rimanda alle Linee Guida redatte dal Dipartimento per l</w:t>
      </w:r>
      <w:r w:rsidR="003B6735">
        <w:t>o sport</w:t>
      </w:r>
      <w:r w:rsidRPr="00781D2C">
        <w:t xml:space="preserve"> – Presidenza del Consiglio dei Ministri</w:t>
      </w:r>
      <w:r w:rsidR="00AA459E">
        <w:t xml:space="preserve"> e dal Ministero della Salute, ai relativi Protocolli e Decreti emanat</w:t>
      </w:r>
      <w:r w:rsidR="000A3E60">
        <w:t>i.</w:t>
      </w:r>
    </w:p>
    <w:p w14:paraId="546C4C99" w14:textId="4C8CAA25" w:rsidR="00FF0BC7" w:rsidRDefault="00781D2C" w:rsidP="00FF0BC7">
      <w:pPr>
        <w:jc w:val="both"/>
      </w:pPr>
      <w:r w:rsidRPr="00781D2C">
        <w:t>La Ditta dovrà attenersi scrupolosamente a quanto stabilito dalle</w:t>
      </w:r>
      <w:r w:rsidR="000A3E60">
        <w:t xml:space="preserve"> </w:t>
      </w:r>
      <w:r w:rsidRPr="00781D2C">
        <w:t>predett</w:t>
      </w:r>
      <w:r w:rsidR="000A3E60">
        <w:t>e</w:t>
      </w:r>
      <w:r w:rsidRPr="00781D2C">
        <w:t xml:space="preserve"> Linee Guida, alle quali</w:t>
      </w:r>
      <w:r w:rsidR="00FF0BC7">
        <w:t xml:space="preserve"> </w:t>
      </w:r>
      <w:r w:rsidRPr="00781D2C">
        <w:t>rimanda interamente.</w:t>
      </w:r>
      <w:r w:rsidR="00FF0BC7">
        <w:t xml:space="preserve"> </w:t>
      </w:r>
    </w:p>
    <w:p w14:paraId="1AB3103A" w14:textId="29DE68EE" w:rsidR="00781D2C" w:rsidRPr="00781D2C" w:rsidRDefault="00781D2C" w:rsidP="00FF0BC7">
      <w:pPr>
        <w:jc w:val="both"/>
        <w:rPr>
          <w:b/>
          <w:bCs/>
        </w:rPr>
      </w:pPr>
      <w:r w:rsidRPr="00781D2C">
        <w:rPr>
          <w:b/>
          <w:bCs/>
        </w:rPr>
        <w:t>ART. 7 - PRIVACY</w:t>
      </w:r>
    </w:p>
    <w:p w14:paraId="55A63915" w14:textId="068CDEC5" w:rsidR="00781D2C" w:rsidRPr="00781D2C" w:rsidRDefault="00781D2C" w:rsidP="00FF0BC7">
      <w:pPr>
        <w:jc w:val="both"/>
      </w:pPr>
      <w:r w:rsidRPr="00781D2C">
        <w:t>La Ditta garantirà la riservatezza su dati, fatti o circostanze riguardanti il servizio o dei quali ha</w:t>
      </w:r>
      <w:r w:rsidR="00FF0BC7">
        <w:t xml:space="preserve"> </w:t>
      </w:r>
      <w:r w:rsidRPr="00781D2C">
        <w:t>avuto notizia durante l’espletamento dello stesso, restando in tal senso vincolata al segreto</w:t>
      </w:r>
      <w:r w:rsidR="00FF0BC7">
        <w:t xml:space="preserve"> </w:t>
      </w:r>
      <w:r w:rsidRPr="00781D2C">
        <w:t>professionale e garantendo l’adempimento dello stesso obbligo anche da parte di tutto il proprio</w:t>
      </w:r>
      <w:r w:rsidR="00FF0BC7">
        <w:t xml:space="preserve"> </w:t>
      </w:r>
      <w:r w:rsidRPr="00781D2C">
        <w:t>personale.</w:t>
      </w:r>
    </w:p>
    <w:p w14:paraId="41DA939F" w14:textId="7EB55415" w:rsidR="00781D2C" w:rsidRPr="00781D2C" w:rsidRDefault="00781D2C" w:rsidP="00FF0BC7">
      <w:pPr>
        <w:jc w:val="both"/>
      </w:pPr>
      <w:r w:rsidRPr="00781D2C">
        <w:t>La Ditta si impegna a garantire la riservatezza e la tutela dei dati personali degli utenti, nel rispetto</w:t>
      </w:r>
      <w:r w:rsidR="00FF0BC7">
        <w:t xml:space="preserve"> </w:t>
      </w:r>
      <w:r w:rsidRPr="00781D2C">
        <w:t>di quanto prescritto in materia dal D.Lgs.vo 196/2003 “Codice in materia di dati personali” e s. m. e</w:t>
      </w:r>
      <w:r w:rsidR="00FF0BC7">
        <w:t xml:space="preserve"> </w:t>
      </w:r>
      <w:r w:rsidRPr="00781D2C">
        <w:t>i..</w:t>
      </w:r>
    </w:p>
    <w:p w14:paraId="795E1220" w14:textId="77777777" w:rsidR="00781D2C" w:rsidRPr="00781D2C" w:rsidRDefault="00781D2C" w:rsidP="00FF0BC7">
      <w:pPr>
        <w:jc w:val="both"/>
        <w:rPr>
          <w:b/>
          <w:bCs/>
        </w:rPr>
      </w:pPr>
      <w:r w:rsidRPr="00781D2C">
        <w:rPr>
          <w:b/>
          <w:bCs/>
        </w:rPr>
        <w:t>ART. 8 - CONTROLLI</w:t>
      </w:r>
    </w:p>
    <w:p w14:paraId="57ADA63E" w14:textId="4BE52720" w:rsidR="00781D2C" w:rsidRPr="00781D2C" w:rsidRDefault="00781D2C" w:rsidP="00FF0BC7">
      <w:pPr>
        <w:jc w:val="both"/>
      </w:pPr>
      <w:r w:rsidRPr="00781D2C">
        <w:t>L’Amministrazione procede alla verifica di conformità dei servizi acquisiti nell’ambito del presente</w:t>
      </w:r>
      <w:r w:rsidR="00FF0BC7">
        <w:t xml:space="preserve"> </w:t>
      </w:r>
      <w:r w:rsidR="003B6735" w:rsidRPr="00781D2C">
        <w:t>A</w:t>
      </w:r>
      <w:r w:rsidR="003B6735">
        <w:t xml:space="preserve">ffidamento </w:t>
      </w:r>
      <w:r w:rsidRPr="00781D2C">
        <w:t>sia programmando incontri con il coordinatore ed il personale dell’a</w:t>
      </w:r>
      <w:r w:rsidR="003B6735">
        <w:t>ffida</w:t>
      </w:r>
      <w:r w:rsidRPr="00781D2C">
        <w:t>tari</w:t>
      </w:r>
      <w:r w:rsidR="003B6735">
        <w:t>o</w:t>
      </w:r>
      <w:r w:rsidRPr="00781D2C">
        <w:t>,</w:t>
      </w:r>
      <w:r w:rsidR="00FF0BC7">
        <w:t xml:space="preserve"> </w:t>
      </w:r>
      <w:r w:rsidRPr="00781D2C">
        <w:t>sia effettuando visite ispettive presso la sed</w:t>
      </w:r>
      <w:r w:rsidR="00F63619">
        <w:t>e</w:t>
      </w:r>
      <w:r w:rsidRPr="00781D2C">
        <w:t xml:space="preserve"> di svolgimento dei servizi</w:t>
      </w:r>
      <w:r w:rsidR="005200C7">
        <w:t xml:space="preserve"> </w:t>
      </w:r>
      <w:r w:rsidRPr="00781D2C">
        <w:t>contrattualmente previsti.</w:t>
      </w:r>
    </w:p>
    <w:p w14:paraId="1CFD72E0" w14:textId="7B450D30" w:rsidR="00781D2C" w:rsidRPr="00781D2C" w:rsidRDefault="00781D2C" w:rsidP="00FF0BC7">
      <w:pPr>
        <w:jc w:val="both"/>
      </w:pPr>
      <w:r w:rsidRPr="00781D2C">
        <w:t>Il Comune vigilerà sul servizio per tutta la durata con le modalità discrezionalmente ritenute più</w:t>
      </w:r>
      <w:r w:rsidR="00FF0BC7">
        <w:t xml:space="preserve"> </w:t>
      </w:r>
      <w:r w:rsidRPr="00781D2C">
        <w:t>idonee senza che l’affidatario possa eccepire eccezioni e in particolare che l</w:t>
      </w:r>
      <w:r w:rsidR="005200C7">
        <w:t xml:space="preserve">’affidatario </w:t>
      </w:r>
      <w:r w:rsidRPr="00781D2C">
        <w:t>rispetti tutte le</w:t>
      </w:r>
      <w:r w:rsidR="00FF0BC7">
        <w:t xml:space="preserve"> </w:t>
      </w:r>
      <w:r w:rsidRPr="00781D2C">
        <w:t>normative di sicurezza emanate per fronteggiare la diffusione del Covid-19.</w:t>
      </w:r>
    </w:p>
    <w:p w14:paraId="475C5172" w14:textId="65BFBC46" w:rsidR="00781D2C" w:rsidRPr="00781D2C" w:rsidRDefault="00781D2C" w:rsidP="00FF0BC7">
      <w:pPr>
        <w:jc w:val="both"/>
      </w:pPr>
      <w:r w:rsidRPr="00781D2C">
        <w:t>Qualora risultino ai referenti comunali mancanze di qualsivoglia natura, queste verranno</w:t>
      </w:r>
      <w:r w:rsidR="00FF0BC7">
        <w:t xml:space="preserve"> </w:t>
      </w:r>
      <w:r w:rsidRPr="00781D2C">
        <w:t>direttamente contestate al responsabile del servizio di cui al precedente art.3.</w:t>
      </w:r>
    </w:p>
    <w:p w14:paraId="3BAD54D6" w14:textId="47EEF39B" w:rsidR="00781D2C" w:rsidRPr="00781D2C" w:rsidRDefault="00781D2C" w:rsidP="00FF0BC7">
      <w:pPr>
        <w:jc w:val="both"/>
      </w:pPr>
      <w:r w:rsidRPr="00781D2C">
        <w:t>In caso di infrazioni accertate, il Comune addebita all</w:t>
      </w:r>
      <w:r w:rsidR="005200C7">
        <w:t xml:space="preserve">’affidatario </w:t>
      </w:r>
      <w:r w:rsidRPr="00781D2C">
        <w:t>una sanzione nei termini di legge.</w:t>
      </w:r>
    </w:p>
    <w:p w14:paraId="039C6818" w14:textId="77777777" w:rsidR="00781D2C" w:rsidRPr="00781D2C" w:rsidRDefault="00781D2C" w:rsidP="00FF0BC7">
      <w:pPr>
        <w:jc w:val="both"/>
        <w:rPr>
          <w:b/>
          <w:bCs/>
        </w:rPr>
      </w:pPr>
      <w:r w:rsidRPr="00781D2C">
        <w:rPr>
          <w:b/>
          <w:bCs/>
        </w:rPr>
        <w:t>ART. 9 – RISOLUZIONE CONTRATTO</w:t>
      </w:r>
    </w:p>
    <w:p w14:paraId="225205BC" w14:textId="77777777" w:rsidR="00781D2C" w:rsidRPr="00781D2C" w:rsidRDefault="00781D2C" w:rsidP="00FF0BC7">
      <w:pPr>
        <w:jc w:val="both"/>
      </w:pPr>
      <w:r w:rsidRPr="00781D2C">
        <w:t>Costituiscono causa di risoluzione:</w:t>
      </w:r>
    </w:p>
    <w:p w14:paraId="3FB2CCCC" w14:textId="77777777" w:rsidR="00781D2C" w:rsidRPr="00781D2C" w:rsidRDefault="00781D2C" w:rsidP="00FF0BC7">
      <w:pPr>
        <w:jc w:val="both"/>
      </w:pPr>
      <w:r w:rsidRPr="00781D2C">
        <w:t>- la violazione del divieto di subappalto o cessione del contratto a qualsiasi titolo;</w:t>
      </w:r>
    </w:p>
    <w:p w14:paraId="223C3972" w14:textId="221C99D9" w:rsidR="00781D2C" w:rsidRPr="00781D2C" w:rsidRDefault="00781D2C" w:rsidP="00FF0BC7">
      <w:pPr>
        <w:jc w:val="both"/>
      </w:pPr>
      <w:r w:rsidRPr="00781D2C">
        <w:t>- gravi irregolarità che possano arrecare danno agli utenti dei servizi o, anche indirettamente, al</w:t>
      </w:r>
      <w:r w:rsidR="00FF0BC7">
        <w:t xml:space="preserve"> </w:t>
      </w:r>
      <w:r w:rsidRPr="00781D2C">
        <w:t>Comune;</w:t>
      </w:r>
    </w:p>
    <w:p w14:paraId="7B748B4C" w14:textId="77777777" w:rsidR="00781D2C" w:rsidRPr="00781D2C" w:rsidRDefault="00781D2C" w:rsidP="00FF0BC7">
      <w:pPr>
        <w:jc w:val="both"/>
      </w:pPr>
      <w:r w:rsidRPr="00781D2C">
        <w:t>- la violazione dell’obbligo di permettere al Comune di vigilare sul corretto svolgimento dei servizi;</w:t>
      </w:r>
    </w:p>
    <w:p w14:paraId="0318C539" w14:textId="2B43591A" w:rsidR="00781D2C" w:rsidRPr="00781D2C" w:rsidRDefault="00781D2C" w:rsidP="00FF0BC7">
      <w:pPr>
        <w:jc w:val="both"/>
      </w:pPr>
      <w:r w:rsidRPr="00781D2C">
        <w:t>- l’inosservanza ripetuta delle prescrizioni del Comune volte ad assicurare la regolarità dei servizi,</w:t>
      </w:r>
      <w:r w:rsidR="009360BF">
        <w:t xml:space="preserve"> </w:t>
      </w:r>
      <w:r w:rsidRPr="00781D2C">
        <w:t>l’igiene e la pulizia, la sicurezza degli utenti, il rispetto di leggi, regolamenti e del presente</w:t>
      </w:r>
      <w:r w:rsidR="00FF0BC7">
        <w:t xml:space="preserve"> </w:t>
      </w:r>
      <w:r w:rsidRPr="00781D2C">
        <w:t>disciplinare;</w:t>
      </w:r>
    </w:p>
    <w:p w14:paraId="4C6D098A" w14:textId="5A9BD4D7" w:rsidR="00781D2C" w:rsidRPr="00781D2C" w:rsidRDefault="00781D2C" w:rsidP="00FF0BC7">
      <w:pPr>
        <w:jc w:val="both"/>
      </w:pPr>
      <w:r w:rsidRPr="00781D2C">
        <w:t>- l’assegnazione di personale non corrispondente alle qualifiche professionali dichiarate;</w:t>
      </w:r>
    </w:p>
    <w:p w14:paraId="0E13DD89" w14:textId="77777777" w:rsidR="00781D2C" w:rsidRPr="00781D2C" w:rsidRDefault="00781D2C" w:rsidP="00FF0BC7">
      <w:pPr>
        <w:jc w:val="both"/>
      </w:pPr>
      <w:r w:rsidRPr="00781D2C">
        <w:t>- il mancato rispetto dell’indicazione del Comune di sostituire personale ritenuto inidoneo;</w:t>
      </w:r>
    </w:p>
    <w:p w14:paraId="5717F844" w14:textId="77777777" w:rsidR="005200C7" w:rsidRDefault="00781D2C" w:rsidP="00FF0BC7">
      <w:pPr>
        <w:jc w:val="both"/>
      </w:pPr>
      <w:r w:rsidRPr="00781D2C">
        <w:t>- perdita, da parte dell</w:t>
      </w:r>
      <w:r w:rsidR="005200C7">
        <w:t>’</w:t>
      </w:r>
      <w:r w:rsidRPr="00781D2C">
        <w:t>a</w:t>
      </w:r>
      <w:r w:rsidR="005200C7">
        <w:t>ffidatario</w:t>
      </w:r>
      <w:r w:rsidRPr="00781D2C">
        <w:t>, dei requisiti necessari all’espletamento del servizio</w:t>
      </w:r>
      <w:r w:rsidR="005200C7">
        <w:t>;</w:t>
      </w:r>
    </w:p>
    <w:p w14:paraId="75D7DD94" w14:textId="3AB7EC9C" w:rsidR="00781D2C" w:rsidRPr="00781D2C" w:rsidRDefault="00781D2C" w:rsidP="00FF0BC7">
      <w:pPr>
        <w:jc w:val="both"/>
      </w:pPr>
      <w:r w:rsidRPr="00781D2C">
        <w:t>In caso di risoluzione del contratto per i motivi di cui sopra, non spetta all</w:t>
      </w:r>
      <w:r w:rsidR="005200C7">
        <w:t>’</w:t>
      </w:r>
      <w:r w:rsidRPr="00781D2C">
        <w:t>a</w:t>
      </w:r>
      <w:r w:rsidR="005200C7">
        <w:t xml:space="preserve">ffidatario </w:t>
      </w:r>
      <w:r w:rsidRPr="00781D2C">
        <w:t>alcun indennizzo,</w:t>
      </w:r>
      <w:r w:rsidR="00FF0BC7">
        <w:t xml:space="preserve"> </w:t>
      </w:r>
      <w:r w:rsidRPr="00781D2C">
        <w:t>ed il Comune ha facoltà di recuperare le eventuali somme relative al danno che possa esserne</w:t>
      </w:r>
      <w:r w:rsidR="00FF0BC7">
        <w:t xml:space="preserve"> </w:t>
      </w:r>
      <w:r w:rsidRPr="00781D2C">
        <w:t>derivato.</w:t>
      </w:r>
    </w:p>
    <w:p w14:paraId="755C741E" w14:textId="77777777" w:rsidR="00781D2C" w:rsidRPr="00781D2C" w:rsidRDefault="00781D2C" w:rsidP="00FF0BC7">
      <w:pPr>
        <w:jc w:val="both"/>
        <w:rPr>
          <w:b/>
          <w:bCs/>
        </w:rPr>
      </w:pPr>
      <w:r w:rsidRPr="00781D2C">
        <w:rPr>
          <w:b/>
          <w:bCs/>
        </w:rPr>
        <w:t>ART. 10 – COPERTURA ASSICURATIVA</w:t>
      </w:r>
    </w:p>
    <w:p w14:paraId="207891A2" w14:textId="198CF6DD" w:rsidR="00781D2C" w:rsidRPr="00781D2C" w:rsidRDefault="00781D2C" w:rsidP="00FF0BC7">
      <w:pPr>
        <w:jc w:val="both"/>
      </w:pPr>
      <w:r w:rsidRPr="00781D2C">
        <w:t>La gestione dei servizi oggetto del presente appalto viene effettuata dall</w:t>
      </w:r>
      <w:r w:rsidR="000246F8">
        <w:t xml:space="preserve">’Associazione </w:t>
      </w:r>
      <w:r w:rsidRPr="00781D2C">
        <w:t>in</w:t>
      </w:r>
      <w:r w:rsidR="00FF0BC7">
        <w:t xml:space="preserve"> </w:t>
      </w:r>
      <w:r w:rsidRPr="00781D2C">
        <w:t>proprio nome, per proprio conto ed a proprio rischio e pericolo in qualità di titolare dell’attività a tutti</w:t>
      </w:r>
      <w:r w:rsidR="00FF0BC7">
        <w:t xml:space="preserve"> </w:t>
      </w:r>
      <w:r w:rsidRPr="00781D2C">
        <w:t xml:space="preserve">gli effetti di legge. </w:t>
      </w:r>
      <w:r w:rsidRPr="00781D2C">
        <w:lastRenderedPageBreak/>
        <w:t>L</w:t>
      </w:r>
      <w:r w:rsidR="000246F8">
        <w:t xml:space="preserve">’Associazione </w:t>
      </w:r>
      <w:r w:rsidRPr="00781D2C">
        <w:t>è espressamente obbligata a tenere, comunque, sollevato ed indenne il</w:t>
      </w:r>
      <w:r w:rsidR="00FF0BC7">
        <w:t xml:space="preserve"> </w:t>
      </w:r>
      <w:r w:rsidRPr="00781D2C">
        <w:t>Comune da qualsivoglia danno, diretto ed indiretto, causato a</w:t>
      </w:r>
      <w:r w:rsidR="000246F8">
        <w:t>l</w:t>
      </w:r>
      <w:r w:rsidRPr="00781D2C">
        <w:t xml:space="preserve"> propri</w:t>
      </w:r>
      <w:r w:rsidR="000246F8">
        <w:t>o</w:t>
      </w:r>
      <w:r w:rsidRPr="00781D2C">
        <w:t xml:space="preserve"> </w:t>
      </w:r>
      <w:r w:rsidR="000246F8">
        <w:t xml:space="preserve">personale </w:t>
      </w:r>
      <w:r w:rsidRPr="00781D2C">
        <w:t>od a proprie</w:t>
      </w:r>
      <w:r w:rsidR="00FF0BC7">
        <w:t xml:space="preserve"> </w:t>
      </w:r>
      <w:r w:rsidRPr="00781D2C">
        <w:t>attrezzature derivanti da comportamenti di terzi, nonché da danni di qualsiasi natura che possano</w:t>
      </w:r>
      <w:r w:rsidR="00FF0BC7">
        <w:t xml:space="preserve"> </w:t>
      </w:r>
      <w:r w:rsidRPr="00781D2C">
        <w:t>derivare a persone o a cose dall’attività del proprio personale e dagli utenti affidati, in relazione ai</w:t>
      </w:r>
      <w:r w:rsidR="00FF0BC7">
        <w:t xml:space="preserve"> </w:t>
      </w:r>
      <w:r w:rsidRPr="00781D2C">
        <w:t>servizi oggetto dell’appalto. Il Comune rimane pertanto esentato da ogni azione, giudiziale o</w:t>
      </w:r>
      <w:r w:rsidR="00FF0BC7">
        <w:t xml:space="preserve"> </w:t>
      </w:r>
      <w:r w:rsidRPr="00781D2C">
        <w:t>stragiudiziale, da chiunque instaurata.</w:t>
      </w:r>
    </w:p>
    <w:p w14:paraId="7459D37E" w14:textId="284F959A" w:rsidR="00781D2C" w:rsidRPr="00781D2C" w:rsidRDefault="00781D2C" w:rsidP="00FF0BC7">
      <w:pPr>
        <w:jc w:val="both"/>
      </w:pPr>
      <w:r w:rsidRPr="00781D2C">
        <w:t>L</w:t>
      </w:r>
      <w:r w:rsidR="000246F8">
        <w:t>’Associazione r</w:t>
      </w:r>
      <w:r w:rsidRPr="00781D2C">
        <w:t>isponde interamente per ogni difetto dei mezzi ed attrezzature dalla stessa forniti ed</w:t>
      </w:r>
      <w:r w:rsidR="00FF0BC7">
        <w:t xml:space="preserve"> </w:t>
      </w:r>
      <w:r w:rsidRPr="00781D2C">
        <w:t>impiegati nell’espletamento dei servizi, nonché degli eventuali danni a persone o cose che dagli</w:t>
      </w:r>
      <w:r w:rsidR="00FF0BC7">
        <w:t xml:space="preserve">  </w:t>
      </w:r>
      <w:r w:rsidRPr="00781D2C">
        <w:t>stessi possano derivare.</w:t>
      </w:r>
    </w:p>
    <w:p w14:paraId="638F5E22" w14:textId="5A84D8FF" w:rsidR="00781D2C" w:rsidRPr="00781D2C" w:rsidRDefault="00781D2C" w:rsidP="00FF0BC7">
      <w:pPr>
        <w:jc w:val="both"/>
      </w:pPr>
      <w:r w:rsidRPr="00781D2C">
        <w:t>L’accertamento dei danni sarà effettuato dal Comune in contraddittorio con i rappresentanti dell</w:t>
      </w:r>
      <w:r w:rsidR="000246F8">
        <w:t xml:space="preserve">’Associazione </w:t>
      </w:r>
      <w:r w:rsidRPr="00781D2C">
        <w:t>. Nel caso di loro assenza si procederà agli accertamenti dinanzi a due testimoni, anche</w:t>
      </w:r>
      <w:r w:rsidR="00FF0BC7">
        <w:t xml:space="preserve"> </w:t>
      </w:r>
      <w:r w:rsidRPr="00781D2C">
        <w:t>dipendenti della Amministrazione stessa, senza che l</w:t>
      </w:r>
      <w:r w:rsidR="000246F8">
        <w:t xml:space="preserve">’Associazione </w:t>
      </w:r>
      <w:r w:rsidRPr="00781D2C">
        <w:t xml:space="preserve"> possa sollevare eccezione alcuna.</w:t>
      </w:r>
    </w:p>
    <w:p w14:paraId="42079609" w14:textId="748154C3" w:rsidR="00781D2C" w:rsidRPr="00781D2C" w:rsidRDefault="00781D2C" w:rsidP="00FF0BC7">
      <w:pPr>
        <w:jc w:val="both"/>
      </w:pPr>
      <w:r w:rsidRPr="00781D2C">
        <w:t>L</w:t>
      </w:r>
      <w:r w:rsidR="000246F8">
        <w:t xml:space="preserve">’Associazione </w:t>
      </w:r>
      <w:r w:rsidRPr="00781D2C">
        <w:t xml:space="preserve">, oltre alle norme del presente </w:t>
      </w:r>
      <w:r w:rsidR="000246F8">
        <w:t>Foglio patti e condizioni</w:t>
      </w:r>
      <w:r w:rsidRPr="00781D2C">
        <w:t>, deve osservare e far osservare a</w:t>
      </w:r>
      <w:r w:rsidR="000246F8">
        <w:t>l</w:t>
      </w:r>
      <w:r w:rsidR="00FF0BC7">
        <w:t xml:space="preserve"> </w:t>
      </w:r>
      <w:r w:rsidR="000246F8">
        <w:t>p</w:t>
      </w:r>
      <w:r w:rsidRPr="00781D2C">
        <w:t>ropri</w:t>
      </w:r>
      <w:r w:rsidR="000246F8">
        <w:t>o personale</w:t>
      </w:r>
      <w:r w:rsidRPr="00781D2C">
        <w:t xml:space="preserve"> tutte le disposizioni conseguenti a leggi, regolamenti e decreti in vigore,</w:t>
      </w:r>
      <w:r w:rsidR="00FF0BC7">
        <w:t xml:space="preserve"> </w:t>
      </w:r>
      <w:r w:rsidRPr="00781D2C">
        <w:t>comprese le disposizioni regolamentari del Comune di Scheggino.</w:t>
      </w:r>
      <w:r w:rsidR="00FF0BC7">
        <w:t xml:space="preserve"> </w:t>
      </w:r>
      <w:r w:rsidRPr="00781D2C">
        <w:t>L</w:t>
      </w:r>
      <w:r w:rsidR="000246F8">
        <w:t xml:space="preserve">’Associazione </w:t>
      </w:r>
      <w:r w:rsidRPr="00781D2C">
        <w:t>solleva il Comune di Scheggino da qualsiasi responsabilità per danni causati o subiti</w:t>
      </w:r>
      <w:r w:rsidR="00FF0BC7">
        <w:t xml:space="preserve"> </w:t>
      </w:r>
      <w:r w:rsidRPr="00781D2C">
        <w:t>nell’espletamento del servizio da</w:t>
      </w:r>
      <w:r w:rsidR="000246F8">
        <w:t>l</w:t>
      </w:r>
      <w:r w:rsidRPr="00781D2C">
        <w:t xml:space="preserve"> propri</w:t>
      </w:r>
      <w:r w:rsidR="000246F8">
        <w:t>o</w:t>
      </w:r>
      <w:r w:rsidRPr="00781D2C">
        <w:t xml:space="preserve"> </w:t>
      </w:r>
      <w:r w:rsidR="000246F8">
        <w:t>personale</w:t>
      </w:r>
      <w:r w:rsidRPr="00781D2C">
        <w:t>, dagli utenti dei servizi, dai non dipendenti che</w:t>
      </w:r>
      <w:r w:rsidR="00FF0BC7">
        <w:t xml:space="preserve"> </w:t>
      </w:r>
      <w:r w:rsidRPr="00781D2C">
        <w:t>partecipano alle attività e in ogni caso verso terzi.</w:t>
      </w:r>
    </w:p>
    <w:p w14:paraId="6A4FF216" w14:textId="77777777" w:rsidR="00FF0BC7" w:rsidRDefault="00781D2C" w:rsidP="00FF0BC7">
      <w:pPr>
        <w:jc w:val="both"/>
      </w:pPr>
      <w:r w:rsidRPr="00781D2C">
        <w:t>L</w:t>
      </w:r>
      <w:r w:rsidR="000246F8">
        <w:t>’Associazione s</w:t>
      </w:r>
      <w:r w:rsidRPr="00781D2C">
        <w:t>i assume ogni responsabilità per gli infortuni in favore dei partecipanti alle attività, siano</w:t>
      </w:r>
      <w:r w:rsidR="00FF0BC7">
        <w:t xml:space="preserve"> </w:t>
      </w:r>
      <w:r w:rsidRPr="00781D2C">
        <w:t>essi bambini/ragazzi</w:t>
      </w:r>
      <w:r w:rsidR="000246F8">
        <w:t xml:space="preserve"> , adulti</w:t>
      </w:r>
      <w:r w:rsidRPr="00781D2C">
        <w:t xml:space="preserve"> od operatori, per tutti gli eventi dannosi arrecati a persone o cose</w:t>
      </w:r>
      <w:r w:rsidR="00280B33">
        <w:t>.</w:t>
      </w:r>
      <w:r w:rsidR="00FF0BC7">
        <w:t xml:space="preserve"> </w:t>
      </w:r>
    </w:p>
    <w:p w14:paraId="0B1E1073" w14:textId="247F9CC8" w:rsidR="00781D2C" w:rsidRPr="00781D2C" w:rsidRDefault="00781D2C" w:rsidP="00FF0BC7">
      <w:pPr>
        <w:jc w:val="both"/>
      </w:pPr>
      <w:r w:rsidRPr="00781D2C">
        <w:t>L</w:t>
      </w:r>
      <w:r w:rsidR="00280B33">
        <w:t xml:space="preserve">’Associazione </w:t>
      </w:r>
      <w:r w:rsidRPr="00781D2C">
        <w:t>prima dell’avvio del servizio dovrà presentare al Comune idonea polizza RCT che tenga</w:t>
      </w:r>
      <w:r w:rsidR="00FF0BC7">
        <w:t xml:space="preserve"> </w:t>
      </w:r>
      <w:r w:rsidRPr="00781D2C">
        <w:t>indenne il Comune medesimo da qualsiasi in caso di danni arrecati a cose e persone nel corso</w:t>
      </w:r>
      <w:r w:rsidR="00FF0BC7">
        <w:t xml:space="preserve"> </w:t>
      </w:r>
      <w:r w:rsidRPr="00781D2C">
        <w:t>dello svolgimento del servizio oggetto del</w:t>
      </w:r>
      <w:r w:rsidR="00DA1FE1">
        <w:t>l</w:t>
      </w:r>
      <w:r w:rsidRPr="00781D2C">
        <w:t>’affidamento.</w:t>
      </w:r>
    </w:p>
    <w:p w14:paraId="1B69CADF" w14:textId="77777777" w:rsidR="00781D2C" w:rsidRPr="00781D2C" w:rsidRDefault="00781D2C" w:rsidP="00FF0BC7">
      <w:pPr>
        <w:jc w:val="both"/>
        <w:rPr>
          <w:b/>
          <w:bCs/>
        </w:rPr>
      </w:pPr>
      <w:r w:rsidRPr="00781D2C">
        <w:rPr>
          <w:b/>
          <w:bCs/>
        </w:rPr>
        <w:t>ART. 11 – SUBAPPALTO</w:t>
      </w:r>
    </w:p>
    <w:p w14:paraId="5AAA2FD4" w14:textId="77777777" w:rsidR="00FF0BC7" w:rsidRDefault="00781D2C" w:rsidP="00FF0BC7">
      <w:pPr>
        <w:jc w:val="both"/>
      </w:pPr>
      <w:r w:rsidRPr="00781D2C">
        <w:t>Per le caratteristiche di complessità, qualità e delicatezza del servizio oggetto del presente appalto</w:t>
      </w:r>
      <w:r w:rsidR="00FF0BC7">
        <w:t xml:space="preserve"> </w:t>
      </w:r>
      <w:r w:rsidRPr="00781D2C">
        <w:t>è fatto divieto di cedere e/o subappaltare in tutto o in parte, la gestione del servizio assunto, pena</w:t>
      </w:r>
      <w:r w:rsidR="00FF0BC7">
        <w:t xml:space="preserve"> </w:t>
      </w:r>
      <w:r w:rsidRPr="00781D2C">
        <w:t>l’immediata risoluzione del contratto, salvo ulteriore risarcimento di maggiori danni accertati.</w:t>
      </w:r>
      <w:r w:rsidR="00FF0BC7">
        <w:t xml:space="preserve"> </w:t>
      </w:r>
    </w:p>
    <w:p w14:paraId="72E0DD88" w14:textId="368CB300" w:rsidR="00781D2C" w:rsidRPr="00781D2C" w:rsidRDefault="00781D2C" w:rsidP="00FF0BC7">
      <w:pPr>
        <w:jc w:val="both"/>
      </w:pPr>
      <w:r w:rsidRPr="00781D2C">
        <w:t>Non sono considerate cessioni, ai fini del presente affidamento, le modifiche di sola</w:t>
      </w:r>
      <w:r w:rsidR="00FF0BC7">
        <w:t xml:space="preserve"> </w:t>
      </w:r>
      <w:r w:rsidRPr="00781D2C">
        <w:t>denominazione sociale o di ragione sociale o i cambiamenti di sede, purché il nuovo soggetto</w:t>
      </w:r>
      <w:r w:rsidR="00FF0BC7">
        <w:t xml:space="preserve"> </w:t>
      </w:r>
      <w:r w:rsidRPr="00781D2C">
        <w:t>espressamente venga indicato subentrante nel contratto in essere col Comune di Scheggino.</w:t>
      </w:r>
    </w:p>
    <w:p w14:paraId="379F9FD2" w14:textId="77777777" w:rsidR="00781D2C" w:rsidRPr="00781D2C" w:rsidRDefault="00781D2C" w:rsidP="00FF0BC7">
      <w:pPr>
        <w:jc w:val="both"/>
        <w:rPr>
          <w:b/>
          <w:bCs/>
        </w:rPr>
      </w:pPr>
      <w:r w:rsidRPr="00781D2C">
        <w:rPr>
          <w:b/>
          <w:bCs/>
        </w:rPr>
        <w:t>ART. 12 – RECESSO</w:t>
      </w:r>
    </w:p>
    <w:p w14:paraId="31F1FCF9" w14:textId="6A726ECB" w:rsidR="00781D2C" w:rsidRPr="00781D2C" w:rsidRDefault="00781D2C" w:rsidP="00FF0BC7">
      <w:pPr>
        <w:jc w:val="both"/>
      </w:pPr>
      <w:r w:rsidRPr="00781D2C">
        <w:t>Nulla è dovuto all</w:t>
      </w:r>
      <w:r w:rsidR="001513E9">
        <w:t xml:space="preserve">’Associazione </w:t>
      </w:r>
      <w:r w:rsidRPr="00781D2C">
        <w:t>per la mancata prestazione del servizio.</w:t>
      </w:r>
    </w:p>
    <w:p w14:paraId="000D2492" w14:textId="65ED45EF" w:rsidR="00781D2C" w:rsidRPr="00781D2C" w:rsidRDefault="00781D2C" w:rsidP="00FF0BC7">
      <w:pPr>
        <w:jc w:val="both"/>
      </w:pPr>
      <w:r w:rsidRPr="00781D2C">
        <w:t>Qualora il gestore dovesse recedere dal contratto prima della scadenza prevista, senza giustificato</w:t>
      </w:r>
      <w:r w:rsidR="00FF0BC7">
        <w:t xml:space="preserve"> </w:t>
      </w:r>
      <w:r w:rsidRPr="00781D2C">
        <w:t>motivo, il Comune avrà facoltà di intraprendere azione civile per il riconoscimento dei danni per</w:t>
      </w:r>
      <w:r w:rsidR="00FF0BC7">
        <w:t xml:space="preserve"> </w:t>
      </w:r>
      <w:r w:rsidRPr="00781D2C">
        <w:t>inadempimento.</w:t>
      </w:r>
    </w:p>
    <w:p w14:paraId="13409A95" w14:textId="77777777" w:rsidR="00781D2C" w:rsidRPr="00781D2C" w:rsidRDefault="00781D2C" w:rsidP="00FF0BC7">
      <w:pPr>
        <w:jc w:val="both"/>
        <w:rPr>
          <w:b/>
          <w:bCs/>
        </w:rPr>
      </w:pPr>
      <w:r w:rsidRPr="00781D2C">
        <w:rPr>
          <w:b/>
          <w:bCs/>
        </w:rPr>
        <w:t>ART. 13 - CONTROVERSIE</w:t>
      </w:r>
    </w:p>
    <w:p w14:paraId="5F556E81" w14:textId="68D55AAB" w:rsidR="00781D2C" w:rsidRPr="00781D2C" w:rsidRDefault="00781D2C" w:rsidP="00FF0BC7">
      <w:pPr>
        <w:jc w:val="both"/>
      </w:pPr>
      <w:r w:rsidRPr="00781D2C">
        <w:t>Per tutti gli effetti del contratto (giudiziali ed extragiudiziali) l</w:t>
      </w:r>
      <w:r w:rsidR="001513E9">
        <w:t xml:space="preserve">’affidatario </w:t>
      </w:r>
      <w:r w:rsidRPr="00781D2C">
        <w:t>elegge domicilio</w:t>
      </w:r>
      <w:r w:rsidR="00FF0BC7">
        <w:t xml:space="preserve"> </w:t>
      </w:r>
      <w:r w:rsidRPr="00781D2C">
        <w:t>legale presso la sede del Comune sita in Scheggino, Via del Comune n. 11.</w:t>
      </w:r>
    </w:p>
    <w:p w14:paraId="3F2EAE70" w14:textId="2D0229E3" w:rsidR="00781D2C" w:rsidRPr="00781D2C" w:rsidRDefault="00781D2C" w:rsidP="00FF0BC7">
      <w:pPr>
        <w:jc w:val="both"/>
      </w:pPr>
      <w:r w:rsidRPr="00781D2C">
        <w:t>Per tutte le controversie che dovessero insorgere per l’esecuzione del presente capitolato è</w:t>
      </w:r>
      <w:r w:rsidR="00FF0BC7">
        <w:t xml:space="preserve"> </w:t>
      </w:r>
      <w:r w:rsidRPr="00781D2C">
        <w:t>competente il Foro di Spoleto.</w:t>
      </w:r>
    </w:p>
    <w:p w14:paraId="7CE6C93D" w14:textId="5D63A2CB" w:rsidR="00781D2C" w:rsidRPr="00781D2C" w:rsidRDefault="00781D2C" w:rsidP="00FF0BC7">
      <w:pPr>
        <w:jc w:val="both"/>
        <w:rPr>
          <w:b/>
          <w:bCs/>
        </w:rPr>
      </w:pPr>
      <w:r w:rsidRPr="00781D2C">
        <w:rPr>
          <w:b/>
          <w:bCs/>
        </w:rPr>
        <w:t xml:space="preserve">ART. 14 – NORME INTEGRANTI </w:t>
      </w:r>
    </w:p>
    <w:p w14:paraId="248CD854" w14:textId="72756243" w:rsidR="00781D2C" w:rsidRPr="00781D2C" w:rsidRDefault="00781D2C" w:rsidP="00FF0BC7">
      <w:pPr>
        <w:jc w:val="both"/>
      </w:pPr>
      <w:r w:rsidRPr="00781D2C">
        <w:t>Le condizioni e le modalità di esecuzione delle prestazioni contrattuali sono quelle indicate nel</w:t>
      </w:r>
      <w:r w:rsidR="00FF0BC7">
        <w:t xml:space="preserve"> </w:t>
      </w:r>
      <w:r w:rsidRPr="00781D2C">
        <w:t xml:space="preserve">presente </w:t>
      </w:r>
      <w:r w:rsidR="001513E9">
        <w:t>Foglio  patti e condizioni.</w:t>
      </w:r>
    </w:p>
    <w:p w14:paraId="723CCB98" w14:textId="64880EA7" w:rsidR="00173663" w:rsidRDefault="00781D2C" w:rsidP="00FF0BC7">
      <w:pPr>
        <w:jc w:val="both"/>
      </w:pPr>
      <w:r w:rsidRPr="00781D2C">
        <w:lastRenderedPageBreak/>
        <w:t>Per tutto quanto non espressamente disciplinato dal presente atto, le parti si rimettono alle vigenti</w:t>
      </w:r>
      <w:r w:rsidR="00FF0BC7">
        <w:t xml:space="preserve"> </w:t>
      </w:r>
      <w:r w:rsidRPr="00781D2C">
        <w:t>disposizioni di Legge in materia e alle Linee guida Ministeriali e Regionali appositamente</w:t>
      </w:r>
      <w:r w:rsidR="00FF0BC7">
        <w:t xml:space="preserve"> p</w:t>
      </w:r>
      <w:r w:rsidRPr="00781D2C">
        <w:t xml:space="preserve">redisposte per </w:t>
      </w:r>
      <w:r w:rsidR="001513E9">
        <w:t>l</w:t>
      </w:r>
      <w:r w:rsidRPr="00781D2C">
        <w:t>a gestione in sicurezza de</w:t>
      </w:r>
      <w:r w:rsidR="001513E9">
        <w:t xml:space="preserve">gli eventi sportivi </w:t>
      </w:r>
      <w:r w:rsidRPr="00781D2C">
        <w:t>in fase di emergenza Covid-19.</w:t>
      </w:r>
    </w:p>
    <w:p w14:paraId="52A6FA2D" w14:textId="6AD8848F" w:rsidR="006B4AE1" w:rsidRDefault="006B4AE1" w:rsidP="00FF0BC7">
      <w:pPr>
        <w:jc w:val="both"/>
      </w:pPr>
    </w:p>
    <w:p w14:paraId="0F625797" w14:textId="469B5324" w:rsidR="006B4AE1" w:rsidRDefault="006B4AE1" w:rsidP="00FF0BC7">
      <w:pPr>
        <w:jc w:val="both"/>
      </w:pPr>
      <w:r>
        <w:t>Scheggino</w:t>
      </w:r>
    </w:p>
    <w:p w14:paraId="4FD15EE0" w14:textId="2E318633" w:rsidR="006B4AE1" w:rsidRDefault="006B4AE1" w:rsidP="00FF0BC7">
      <w:pPr>
        <w:jc w:val="both"/>
      </w:pPr>
    </w:p>
    <w:p w14:paraId="3CF62FAA" w14:textId="2DC51291" w:rsidR="006B4AE1" w:rsidRDefault="006B4AE1" w:rsidP="00FF0BC7">
      <w:pPr>
        <w:jc w:val="both"/>
      </w:pPr>
      <w:r>
        <w:t>Il Resp.le Area Amm.va</w:t>
      </w:r>
    </w:p>
    <w:p w14:paraId="7C661E36" w14:textId="75343416" w:rsidR="006B4AE1" w:rsidRDefault="006B4AE1" w:rsidP="00FF0BC7">
      <w:pPr>
        <w:jc w:val="both"/>
      </w:pPr>
      <w:r>
        <w:t>Ass. Giampiero Eresia</w:t>
      </w:r>
    </w:p>
    <w:p w14:paraId="6EBF300B" w14:textId="37A3002C" w:rsidR="006B4AE1" w:rsidRDefault="006B4AE1" w:rsidP="00FF0BC7">
      <w:pPr>
        <w:jc w:val="both"/>
      </w:pPr>
    </w:p>
    <w:p w14:paraId="034A5A4D" w14:textId="5676E5EE" w:rsidR="006B4AE1" w:rsidRDefault="006B4AE1" w:rsidP="00FF0BC7">
      <w:pPr>
        <w:jc w:val="both"/>
      </w:pPr>
    </w:p>
    <w:p w14:paraId="2A5FD0E1" w14:textId="05AA04A3" w:rsidR="006B4AE1" w:rsidRDefault="006B4AE1" w:rsidP="00FF0BC7">
      <w:pPr>
        <w:jc w:val="both"/>
      </w:pPr>
      <w:r>
        <w:t>Il Presidente SSD La SpoletoNoricia Srl</w:t>
      </w:r>
    </w:p>
    <w:p w14:paraId="6680A4E0" w14:textId="1B0A7C5D" w:rsidR="006B4AE1" w:rsidRDefault="006B4AE1" w:rsidP="00FF0BC7">
      <w:pPr>
        <w:jc w:val="both"/>
      </w:pPr>
      <w:r>
        <w:t>Ing. Luca Ministrini</w:t>
      </w:r>
    </w:p>
    <w:p w14:paraId="7C51B7B9" w14:textId="66024065" w:rsidR="006B4AE1" w:rsidRDefault="006B4AE1" w:rsidP="00FF0BC7">
      <w:pPr>
        <w:jc w:val="both"/>
      </w:pPr>
    </w:p>
    <w:p w14:paraId="7F6D5D32" w14:textId="77777777" w:rsidR="006B4AE1" w:rsidRDefault="006B4AE1" w:rsidP="00FF0BC7">
      <w:pPr>
        <w:jc w:val="both"/>
      </w:pPr>
    </w:p>
    <w:sectPr w:rsidR="006B4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74A"/>
    <w:multiLevelType w:val="hybridMultilevel"/>
    <w:tmpl w:val="CCDE0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7A57"/>
    <w:multiLevelType w:val="hybridMultilevel"/>
    <w:tmpl w:val="930A5F88"/>
    <w:lvl w:ilvl="0" w:tplc="DEDE6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923A4"/>
    <w:multiLevelType w:val="hybridMultilevel"/>
    <w:tmpl w:val="E58A8D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6E"/>
    <w:rsid w:val="000246F8"/>
    <w:rsid w:val="00033093"/>
    <w:rsid w:val="0003501F"/>
    <w:rsid w:val="000A3E60"/>
    <w:rsid w:val="000D733B"/>
    <w:rsid w:val="000E63B1"/>
    <w:rsid w:val="001513E9"/>
    <w:rsid w:val="00170084"/>
    <w:rsid w:val="00173663"/>
    <w:rsid w:val="001D6993"/>
    <w:rsid w:val="00202916"/>
    <w:rsid w:val="002050D2"/>
    <w:rsid w:val="002146A6"/>
    <w:rsid w:val="00243C86"/>
    <w:rsid w:val="00271CC2"/>
    <w:rsid w:val="00280B33"/>
    <w:rsid w:val="00362428"/>
    <w:rsid w:val="003653FC"/>
    <w:rsid w:val="00373667"/>
    <w:rsid w:val="003803D1"/>
    <w:rsid w:val="003A6D30"/>
    <w:rsid w:val="003B6735"/>
    <w:rsid w:val="00492A4D"/>
    <w:rsid w:val="005105A2"/>
    <w:rsid w:val="005200C7"/>
    <w:rsid w:val="00557720"/>
    <w:rsid w:val="005B4C6E"/>
    <w:rsid w:val="005F7FA9"/>
    <w:rsid w:val="0064734B"/>
    <w:rsid w:val="006B4AE1"/>
    <w:rsid w:val="006F1F10"/>
    <w:rsid w:val="00712265"/>
    <w:rsid w:val="00776ADC"/>
    <w:rsid w:val="00781D2C"/>
    <w:rsid w:val="00791EFC"/>
    <w:rsid w:val="007E0327"/>
    <w:rsid w:val="007E44EA"/>
    <w:rsid w:val="00896D7F"/>
    <w:rsid w:val="009360BF"/>
    <w:rsid w:val="009B6622"/>
    <w:rsid w:val="009D2EE2"/>
    <w:rsid w:val="009E52F0"/>
    <w:rsid w:val="009F2015"/>
    <w:rsid w:val="009F761B"/>
    <w:rsid w:val="00AA314E"/>
    <w:rsid w:val="00AA459E"/>
    <w:rsid w:val="00AF3D76"/>
    <w:rsid w:val="00BF67B3"/>
    <w:rsid w:val="00C601D1"/>
    <w:rsid w:val="00C648CB"/>
    <w:rsid w:val="00C91677"/>
    <w:rsid w:val="00D44ECB"/>
    <w:rsid w:val="00D847E7"/>
    <w:rsid w:val="00DA1FE1"/>
    <w:rsid w:val="00DA63D6"/>
    <w:rsid w:val="00DD7487"/>
    <w:rsid w:val="00E07F07"/>
    <w:rsid w:val="00E32AB1"/>
    <w:rsid w:val="00E81E1D"/>
    <w:rsid w:val="00EC62BC"/>
    <w:rsid w:val="00ED2BB1"/>
    <w:rsid w:val="00EF6806"/>
    <w:rsid w:val="00F13079"/>
    <w:rsid w:val="00F337BF"/>
    <w:rsid w:val="00F63619"/>
    <w:rsid w:val="00FE51CA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5334"/>
  <w15:chartTrackingRefBased/>
  <w15:docId w15:val="{E46453ED-0029-4C45-8FA9-C0B222F9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327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3698</dc:creator>
  <cp:keywords/>
  <dc:description/>
  <cp:lastModifiedBy>3698</cp:lastModifiedBy>
  <cp:revision>5</cp:revision>
  <cp:lastPrinted>2021-06-14T10:39:00Z</cp:lastPrinted>
  <dcterms:created xsi:type="dcterms:W3CDTF">2021-06-14T09:08:00Z</dcterms:created>
  <dcterms:modified xsi:type="dcterms:W3CDTF">2021-06-14T11:51:00Z</dcterms:modified>
</cp:coreProperties>
</file>