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4E864" w14:textId="77777777" w:rsidR="00130428" w:rsidRDefault="00AE15A0" w:rsidP="00130428">
      <w:pPr>
        <w:tabs>
          <w:tab w:val="left" w:pos="1845"/>
          <w:tab w:val="center" w:pos="4394"/>
        </w:tabs>
        <w:spacing w:after="0" w:line="240" w:lineRule="auto"/>
        <w:rPr>
          <w:rFonts w:ascii="Times New Roman" w:hAnsi="Times New Roman"/>
          <w:i/>
          <w:sz w:val="24"/>
          <w:szCs w:val="24"/>
        </w:rPr>
      </w:pPr>
      <w:r>
        <w:rPr>
          <w:rFonts w:ascii="Times New Roman" w:hAnsi="Times New Roman"/>
          <w:i/>
          <w:noProof/>
          <w:sz w:val="24"/>
          <w:szCs w:val="24"/>
        </w:rPr>
        <mc:AlternateContent>
          <mc:Choice Requires="wps">
            <w:drawing>
              <wp:anchor distT="0" distB="0" distL="114300" distR="114300" simplePos="0" relativeHeight="251658240" behindDoc="0" locked="0" layoutInCell="1" allowOverlap="1" wp14:anchorId="18F5E653" wp14:editId="2C91C38A">
                <wp:simplePos x="0" y="0"/>
                <wp:positionH relativeFrom="column">
                  <wp:posOffset>-89535</wp:posOffset>
                </wp:positionH>
                <wp:positionV relativeFrom="paragraph">
                  <wp:posOffset>6985</wp:posOffset>
                </wp:positionV>
                <wp:extent cx="5676900" cy="8267700"/>
                <wp:effectExtent l="19050" t="1905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8267700"/>
                        </a:xfrm>
                        <a:prstGeom prst="rect">
                          <a:avLst/>
                        </a:prstGeom>
                        <a:noFill/>
                        <a:ln w="38100" cmpd="dbl">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76D67" id="Rettangolo 4" o:spid="_x0000_s1026" style="position:absolute;margin-left:-7.05pt;margin-top:.55pt;width:447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" filled="f" strokecolor="blue" strokeweight="3pt">
                <v:stroke linestyle="thinThin"/>
              </v:rect>
            </w:pict>
          </mc:Fallback>
        </mc:AlternateContent>
      </w:r>
      <w:r w:rsidR="00130428">
        <w:rPr>
          <w:rFonts w:ascii="Times New Roman" w:hAnsi="Times New Roman"/>
          <w:i/>
          <w:sz w:val="24"/>
          <w:szCs w:val="24"/>
        </w:rPr>
        <w:tab/>
      </w:r>
    </w:p>
    <w:p w14:paraId="5C33EE49" w14:textId="77777777" w:rsidR="00130428" w:rsidRDefault="00D55096" w:rsidP="00130428">
      <w:pPr>
        <w:tabs>
          <w:tab w:val="left" w:pos="1845"/>
          <w:tab w:val="center" w:pos="4394"/>
        </w:tabs>
        <w:spacing w:after="0" w:line="240" w:lineRule="auto"/>
        <w:rPr>
          <w:rFonts w:ascii="Times New Roman" w:hAnsi="Times New Roman"/>
          <w:i/>
          <w:sz w:val="24"/>
          <w:szCs w:val="24"/>
        </w:rPr>
      </w:pPr>
      <w:r>
        <w:rPr>
          <w:noProof/>
        </w:rPr>
        <w:drawing>
          <wp:anchor distT="0" distB="0" distL="114300" distR="114300" simplePos="0" relativeHeight="251657216" behindDoc="1" locked="0" layoutInCell="1" allowOverlap="1" wp14:anchorId="6F074040" wp14:editId="0438BD28">
            <wp:simplePos x="0" y="0"/>
            <wp:positionH relativeFrom="column">
              <wp:posOffset>4881245</wp:posOffset>
            </wp:positionH>
            <wp:positionV relativeFrom="paragraph">
              <wp:posOffset>7620</wp:posOffset>
            </wp:positionV>
            <wp:extent cx="590550" cy="657225"/>
            <wp:effectExtent l="0" t="0" r="0"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0FBD5C36" wp14:editId="6E872B54">
            <wp:simplePos x="0" y="0"/>
            <wp:positionH relativeFrom="column">
              <wp:posOffset>21590</wp:posOffset>
            </wp:positionH>
            <wp:positionV relativeFrom="paragraph">
              <wp:posOffset>9525</wp:posOffset>
            </wp:positionV>
            <wp:extent cx="590550" cy="657225"/>
            <wp:effectExtent l="0" t="0" r="0" b="952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pic:spPr>
                </pic:pic>
              </a:graphicData>
            </a:graphic>
          </wp:anchor>
        </w:drawing>
      </w:r>
    </w:p>
    <w:p w14:paraId="4F495BEE" w14:textId="77777777" w:rsidR="00130428" w:rsidRDefault="00130428" w:rsidP="00D55096">
      <w:pPr>
        <w:tabs>
          <w:tab w:val="left" w:pos="1845"/>
          <w:tab w:val="center" w:pos="4394"/>
        </w:tabs>
        <w:spacing w:after="0" w:line="240" w:lineRule="auto"/>
        <w:rPr>
          <w:rFonts w:ascii="Times New Roman" w:hAnsi="Times New Roman"/>
          <w:i/>
          <w:sz w:val="24"/>
          <w:szCs w:val="24"/>
        </w:rPr>
      </w:pPr>
    </w:p>
    <w:p w14:paraId="4C58AB80" w14:textId="77777777" w:rsidR="00D55096" w:rsidRDefault="00D55096" w:rsidP="00D55096">
      <w:pPr>
        <w:tabs>
          <w:tab w:val="left" w:pos="1845"/>
          <w:tab w:val="center" w:pos="4394"/>
        </w:tabs>
        <w:spacing w:after="0" w:line="240" w:lineRule="auto"/>
        <w:rPr>
          <w:rFonts w:ascii="Times New Roman" w:hAnsi="Times New Roman"/>
          <w:i/>
          <w:sz w:val="24"/>
          <w:szCs w:val="24"/>
        </w:rPr>
      </w:pPr>
    </w:p>
    <w:p w14:paraId="00B838E0" w14:textId="77777777" w:rsidR="004A160E" w:rsidRDefault="004A160E" w:rsidP="00D55096">
      <w:pPr>
        <w:pStyle w:val="Testonormale"/>
        <w:tabs>
          <w:tab w:val="left" w:pos="5355"/>
        </w:tabs>
        <w:spacing w:line="360" w:lineRule="auto"/>
        <w:ind w:left="142"/>
        <w:jc w:val="center"/>
        <w:outlineLvl w:val="0"/>
        <w:rPr>
          <w:rFonts w:ascii="Times New Roman" w:hAnsi="Times New Roman"/>
          <w:b/>
          <w:bCs/>
          <w:i/>
          <w:sz w:val="24"/>
          <w:szCs w:val="24"/>
        </w:rPr>
      </w:pPr>
    </w:p>
    <w:p w14:paraId="366AA804" w14:textId="77777777" w:rsidR="004A160E" w:rsidRDefault="004A160E" w:rsidP="00D55096">
      <w:pPr>
        <w:pStyle w:val="Testonormale"/>
        <w:tabs>
          <w:tab w:val="left" w:pos="5355"/>
        </w:tabs>
        <w:spacing w:line="360" w:lineRule="auto"/>
        <w:ind w:left="142"/>
        <w:jc w:val="center"/>
        <w:outlineLvl w:val="0"/>
        <w:rPr>
          <w:rFonts w:ascii="Times New Roman" w:hAnsi="Times New Roman"/>
          <w:b/>
          <w:bCs/>
          <w:i/>
          <w:sz w:val="24"/>
          <w:szCs w:val="24"/>
        </w:rPr>
      </w:pPr>
    </w:p>
    <w:p w14:paraId="34BC759A" w14:textId="77777777" w:rsidR="003679E2" w:rsidRPr="00C11B77" w:rsidRDefault="003679E2" w:rsidP="003679E2">
      <w:pPr>
        <w:pStyle w:val="Testonormale"/>
        <w:tabs>
          <w:tab w:val="left" w:pos="5355"/>
        </w:tabs>
        <w:spacing w:line="360" w:lineRule="auto"/>
        <w:ind w:left="142"/>
        <w:jc w:val="center"/>
        <w:outlineLvl w:val="0"/>
        <w:rPr>
          <w:rFonts w:ascii="Times New Roman" w:hAnsi="Times New Roman"/>
          <w:b/>
          <w:bCs/>
          <w:i/>
          <w:sz w:val="28"/>
          <w:szCs w:val="24"/>
        </w:rPr>
      </w:pPr>
      <w:r w:rsidRPr="00C11B77">
        <w:rPr>
          <w:rFonts w:ascii="Times New Roman" w:hAnsi="Times New Roman"/>
          <w:b/>
          <w:bCs/>
          <w:i/>
          <w:sz w:val="28"/>
          <w:szCs w:val="24"/>
        </w:rPr>
        <w:t>Agenzia per la Coesione Territoriale</w:t>
      </w:r>
    </w:p>
    <w:p w14:paraId="3CF85336" w14:textId="0A4902ED" w:rsidR="003679E2" w:rsidRPr="00C11B77" w:rsidRDefault="003679E2" w:rsidP="003679E2">
      <w:pPr>
        <w:pStyle w:val="Testonormale"/>
        <w:tabs>
          <w:tab w:val="left" w:pos="5355"/>
        </w:tabs>
        <w:spacing w:line="360" w:lineRule="auto"/>
        <w:ind w:left="142"/>
        <w:jc w:val="center"/>
        <w:outlineLvl w:val="0"/>
        <w:rPr>
          <w:rFonts w:ascii="Times New Roman" w:hAnsi="Times New Roman"/>
          <w:b/>
          <w:bCs/>
          <w:i/>
          <w:sz w:val="28"/>
          <w:szCs w:val="28"/>
        </w:rPr>
      </w:pPr>
      <w:r w:rsidRPr="00C11B77">
        <w:rPr>
          <w:rFonts w:ascii="Times New Roman" w:hAnsi="Times New Roman"/>
          <w:b/>
          <w:bCs/>
          <w:i/>
          <w:sz w:val="28"/>
          <w:szCs w:val="28"/>
        </w:rPr>
        <w:t>Ministero dell’Istruzione</w:t>
      </w:r>
    </w:p>
    <w:p w14:paraId="1D9D1649" w14:textId="77777777" w:rsidR="003679E2" w:rsidRDefault="003679E2" w:rsidP="003679E2">
      <w:pPr>
        <w:widowControl w:val="0"/>
        <w:tabs>
          <w:tab w:val="left" w:pos="5355"/>
        </w:tabs>
        <w:spacing w:after="0" w:line="360" w:lineRule="auto"/>
        <w:ind w:left="142"/>
        <w:jc w:val="center"/>
        <w:outlineLvl w:val="0"/>
        <w:rPr>
          <w:rFonts w:ascii="Times New Roman" w:hAnsi="Times New Roman"/>
          <w:b/>
          <w:bCs/>
          <w:i/>
          <w:sz w:val="28"/>
          <w:szCs w:val="28"/>
        </w:rPr>
      </w:pPr>
      <w:r w:rsidRPr="00C11B77">
        <w:rPr>
          <w:rFonts w:ascii="Times New Roman" w:hAnsi="Times New Roman"/>
          <w:b/>
          <w:bCs/>
          <w:i/>
          <w:sz w:val="28"/>
          <w:szCs w:val="28"/>
        </w:rPr>
        <w:t>Ministero delle Infrastrutture e dei Trasporti</w:t>
      </w:r>
    </w:p>
    <w:p w14:paraId="2E6CB5ED" w14:textId="77777777" w:rsidR="00732F55" w:rsidRPr="00E74DC4" w:rsidRDefault="00732F55" w:rsidP="00732F55">
      <w:pPr>
        <w:widowControl w:val="0"/>
        <w:tabs>
          <w:tab w:val="left" w:pos="5355"/>
        </w:tabs>
        <w:spacing w:after="0" w:line="360" w:lineRule="auto"/>
        <w:ind w:left="142"/>
        <w:jc w:val="center"/>
        <w:outlineLvl w:val="0"/>
        <w:rPr>
          <w:rFonts w:ascii="Times New Roman" w:hAnsi="Times New Roman"/>
          <w:b/>
          <w:bCs/>
          <w:i/>
          <w:sz w:val="28"/>
          <w:szCs w:val="28"/>
        </w:rPr>
      </w:pPr>
      <w:r w:rsidRPr="00E74DC4">
        <w:rPr>
          <w:rFonts w:ascii="Times New Roman" w:hAnsi="Times New Roman"/>
          <w:b/>
          <w:bCs/>
          <w:i/>
          <w:sz w:val="28"/>
          <w:szCs w:val="28"/>
        </w:rPr>
        <w:t>Agenzia Nazionale per le Politiche Attive del Lavoro</w:t>
      </w:r>
    </w:p>
    <w:p w14:paraId="1B8C22E9" w14:textId="77777777" w:rsidR="0033401D" w:rsidRDefault="0033401D" w:rsidP="003679E2">
      <w:pPr>
        <w:widowControl w:val="0"/>
        <w:tabs>
          <w:tab w:val="left" w:pos="5355"/>
        </w:tabs>
        <w:spacing w:after="0" w:line="360" w:lineRule="auto"/>
        <w:ind w:left="142"/>
        <w:jc w:val="center"/>
        <w:outlineLvl w:val="0"/>
        <w:rPr>
          <w:rFonts w:ascii="Times New Roman" w:hAnsi="Times New Roman"/>
          <w:b/>
          <w:bCs/>
          <w:i/>
          <w:sz w:val="28"/>
          <w:szCs w:val="28"/>
        </w:rPr>
      </w:pPr>
      <w:r w:rsidRPr="00910CB0">
        <w:rPr>
          <w:rFonts w:ascii="Times New Roman" w:hAnsi="Times New Roman"/>
          <w:b/>
          <w:bCs/>
          <w:i/>
          <w:sz w:val="28"/>
          <w:szCs w:val="28"/>
        </w:rPr>
        <w:t xml:space="preserve">Ministero delle politiche </w:t>
      </w:r>
      <w:r w:rsidR="00C20BAA" w:rsidRPr="00910CB0">
        <w:rPr>
          <w:rFonts w:ascii="Times New Roman" w:hAnsi="Times New Roman"/>
          <w:b/>
          <w:bCs/>
          <w:i/>
          <w:sz w:val="28"/>
          <w:szCs w:val="28"/>
        </w:rPr>
        <w:t>A</w:t>
      </w:r>
      <w:r w:rsidRPr="00910CB0">
        <w:rPr>
          <w:rFonts w:ascii="Times New Roman" w:hAnsi="Times New Roman"/>
          <w:b/>
          <w:bCs/>
          <w:i/>
          <w:sz w:val="28"/>
          <w:szCs w:val="28"/>
        </w:rPr>
        <w:t xml:space="preserve">gricole </w:t>
      </w:r>
      <w:r w:rsidR="00C20BAA" w:rsidRPr="00910CB0">
        <w:rPr>
          <w:rFonts w:ascii="Times New Roman" w:hAnsi="Times New Roman"/>
          <w:b/>
          <w:bCs/>
          <w:i/>
          <w:sz w:val="28"/>
          <w:szCs w:val="28"/>
        </w:rPr>
        <w:t>A</w:t>
      </w:r>
      <w:r w:rsidRPr="00910CB0">
        <w:rPr>
          <w:rFonts w:ascii="Times New Roman" w:hAnsi="Times New Roman"/>
          <w:b/>
          <w:bCs/>
          <w:i/>
          <w:sz w:val="28"/>
          <w:szCs w:val="28"/>
        </w:rPr>
        <w:t>limentari</w:t>
      </w:r>
      <w:r w:rsidR="000A66DB" w:rsidRPr="00910CB0">
        <w:rPr>
          <w:rFonts w:ascii="Times New Roman" w:hAnsi="Times New Roman"/>
          <w:b/>
          <w:bCs/>
          <w:i/>
          <w:sz w:val="28"/>
          <w:szCs w:val="28"/>
        </w:rPr>
        <w:t>,</w:t>
      </w:r>
      <w:r w:rsidRPr="00910CB0">
        <w:rPr>
          <w:rFonts w:ascii="Times New Roman" w:hAnsi="Times New Roman"/>
          <w:b/>
          <w:bCs/>
          <w:i/>
          <w:sz w:val="28"/>
          <w:szCs w:val="28"/>
        </w:rPr>
        <w:t xml:space="preserve"> </w:t>
      </w:r>
      <w:r w:rsidR="00C20BAA" w:rsidRPr="00910CB0">
        <w:rPr>
          <w:rFonts w:ascii="Times New Roman" w:hAnsi="Times New Roman"/>
          <w:b/>
          <w:bCs/>
          <w:i/>
          <w:sz w:val="28"/>
          <w:szCs w:val="28"/>
        </w:rPr>
        <w:t>F</w:t>
      </w:r>
      <w:r w:rsidRPr="00910CB0">
        <w:rPr>
          <w:rFonts w:ascii="Times New Roman" w:hAnsi="Times New Roman"/>
          <w:b/>
          <w:bCs/>
          <w:i/>
          <w:sz w:val="28"/>
          <w:szCs w:val="28"/>
        </w:rPr>
        <w:t xml:space="preserve">orestali </w:t>
      </w:r>
    </w:p>
    <w:p w14:paraId="6A240801" w14:textId="77777777" w:rsidR="003679E2" w:rsidRPr="00C11B77" w:rsidRDefault="003679E2" w:rsidP="003679E2">
      <w:pPr>
        <w:widowControl w:val="0"/>
        <w:tabs>
          <w:tab w:val="left" w:pos="5355"/>
        </w:tabs>
        <w:spacing w:after="0" w:line="360" w:lineRule="auto"/>
        <w:ind w:left="142"/>
        <w:jc w:val="center"/>
        <w:outlineLvl w:val="0"/>
        <w:rPr>
          <w:rFonts w:ascii="Times New Roman" w:hAnsi="Times New Roman"/>
          <w:b/>
          <w:bCs/>
          <w:i/>
          <w:sz w:val="28"/>
          <w:szCs w:val="28"/>
        </w:rPr>
      </w:pPr>
      <w:r w:rsidRPr="00C11B77">
        <w:rPr>
          <w:rFonts w:ascii="Times New Roman" w:hAnsi="Times New Roman"/>
          <w:b/>
          <w:bCs/>
          <w:i/>
          <w:sz w:val="28"/>
          <w:szCs w:val="28"/>
        </w:rPr>
        <w:t>Ministero della Salute</w:t>
      </w:r>
    </w:p>
    <w:p w14:paraId="0353F385" w14:textId="77777777" w:rsidR="003679E2" w:rsidRPr="00C11B77" w:rsidRDefault="003679E2" w:rsidP="003679E2">
      <w:pPr>
        <w:widowControl w:val="0"/>
        <w:tabs>
          <w:tab w:val="left" w:pos="5355"/>
        </w:tabs>
        <w:spacing w:after="0" w:line="360" w:lineRule="auto"/>
        <w:ind w:left="142"/>
        <w:jc w:val="center"/>
        <w:outlineLvl w:val="0"/>
        <w:rPr>
          <w:rFonts w:ascii="Times New Roman" w:hAnsi="Times New Roman"/>
          <w:b/>
          <w:bCs/>
          <w:i/>
          <w:sz w:val="28"/>
          <w:szCs w:val="28"/>
        </w:rPr>
      </w:pPr>
      <w:r w:rsidRPr="00C11B77">
        <w:rPr>
          <w:rFonts w:ascii="Times New Roman" w:hAnsi="Times New Roman"/>
          <w:b/>
          <w:bCs/>
          <w:i/>
          <w:sz w:val="28"/>
          <w:szCs w:val="28"/>
        </w:rPr>
        <w:t xml:space="preserve">Regione </w:t>
      </w:r>
      <w:r w:rsidR="003B6135">
        <w:rPr>
          <w:rFonts w:ascii="Times New Roman" w:hAnsi="Times New Roman"/>
          <w:b/>
          <w:bCs/>
          <w:i/>
          <w:sz w:val="28"/>
          <w:szCs w:val="28"/>
        </w:rPr>
        <w:t>Umbria</w:t>
      </w:r>
    </w:p>
    <w:p w14:paraId="46B1F109" w14:textId="77777777" w:rsidR="004E66B7" w:rsidRPr="004E66B7" w:rsidRDefault="004E66B7" w:rsidP="003679E2">
      <w:pPr>
        <w:widowControl w:val="0"/>
        <w:tabs>
          <w:tab w:val="left" w:pos="5355"/>
        </w:tabs>
        <w:spacing w:after="0" w:line="360" w:lineRule="auto"/>
        <w:ind w:left="142"/>
        <w:jc w:val="center"/>
        <w:outlineLvl w:val="0"/>
        <w:rPr>
          <w:rFonts w:ascii="Times New Roman" w:hAnsi="Times New Roman"/>
          <w:b/>
          <w:bCs/>
          <w:i/>
          <w:sz w:val="28"/>
          <w:szCs w:val="28"/>
        </w:rPr>
      </w:pPr>
      <w:r w:rsidRPr="003679E2">
        <w:rPr>
          <w:rFonts w:ascii="Times New Roman" w:hAnsi="Times New Roman"/>
          <w:b/>
          <w:bCs/>
          <w:i/>
          <w:sz w:val="28"/>
          <w:szCs w:val="28"/>
        </w:rPr>
        <w:t xml:space="preserve">Sindaco del </w:t>
      </w:r>
      <w:r w:rsidR="003B6135">
        <w:rPr>
          <w:rFonts w:ascii="Times New Roman" w:hAnsi="Times New Roman"/>
          <w:b/>
          <w:bCs/>
          <w:i/>
          <w:sz w:val="28"/>
          <w:szCs w:val="28"/>
        </w:rPr>
        <w:t>Comune di Norcia</w:t>
      </w:r>
    </w:p>
    <w:p w14:paraId="3378B732" w14:textId="77777777" w:rsidR="004E66B7" w:rsidRPr="004E66B7" w:rsidRDefault="004E66B7" w:rsidP="00E70CFA">
      <w:pPr>
        <w:widowControl w:val="0"/>
        <w:spacing w:after="0" w:line="360" w:lineRule="auto"/>
        <w:outlineLvl w:val="0"/>
        <w:rPr>
          <w:rFonts w:ascii="Times New Roman" w:hAnsi="Times New Roman"/>
          <w:b/>
          <w:bCs/>
          <w:i/>
          <w:sz w:val="24"/>
          <w:szCs w:val="24"/>
        </w:rPr>
      </w:pPr>
    </w:p>
    <w:p w14:paraId="3918CA3D" w14:textId="77777777" w:rsidR="004E66B7" w:rsidRPr="004E66B7" w:rsidRDefault="004E66B7" w:rsidP="00E70CFA">
      <w:pPr>
        <w:spacing w:after="0" w:line="240" w:lineRule="auto"/>
        <w:ind w:left="2269"/>
        <w:jc w:val="both"/>
        <w:rPr>
          <w:rFonts w:ascii="Times New Roman" w:hAnsi="Times New Roman"/>
          <w:b/>
          <w:i/>
          <w:iCs/>
          <w:sz w:val="36"/>
          <w:szCs w:val="36"/>
        </w:rPr>
      </w:pPr>
    </w:p>
    <w:p w14:paraId="07134E2C" w14:textId="77777777" w:rsidR="004E66B7" w:rsidRPr="004E66B7" w:rsidRDefault="004E66B7" w:rsidP="00E70CFA">
      <w:pPr>
        <w:spacing w:after="0" w:line="240" w:lineRule="auto"/>
        <w:jc w:val="center"/>
        <w:rPr>
          <w:rFonts w:ascii="Times New Roman" w:hAnsi="Times New Roman"/>
          <w:b/>
          <w:i/>
          <w:iCs/>
          <w:sz w:val="44"/>
          <w:szCs w:val="20"/>
        </w:rPr>
      </w:pPr>
      <w:r w:rsidRPr="004E66B7">
        <w:rPr>
          <w:rFonts w:ascii="Times New Roman" w:hAnsi="Times New Roman"/>
          <w:b/>
          <w:i/>
          <w:iCs/>
          <w:sz w:val="44"/>
          <w:szCs w:val="20"/>
        </w:rPr>
        <w:t>Accordo di programma quadro</w:t>
      </w:r>
    </w:p>
    <w:p w14:paraId="0AAA9074" w14:textId="77777777" w:rsidR="004E66B7" w:rsidRPr="004E66B7" w:rsidRDefault="004E66B7" w:rsidP="00E70CFA">
      <w:pPr>
        <w:spacing w:after="0" w:line="240" w:lineRule="auto"/>
        <w:jc w:val="center"/>
        <w:rPr>
          <w:rFonts w:ascii="Times New Roman" w:hAnsi="Times New Roman"/>
          <w:b/>
          <w:i/>
          <w:iCs/>
          <w:sz w:val="44"/>
          <w:szCs w:val="20"/>
        </w:rPr>
      </w:pPr>
      <w:r w:rsidRPr="004E66B7">
        <w:rPr>
          <w:rFonts w:ascii="Times New Roman" w:hAnsi="Times New Roman"/>
          <w:b/>
          <w:i/>
          <w:iCs/>
          <w:sz w:val="44"/>
          <w:szCs w:val="20"/>
        </w:rPr>
        <w:t xml:space="preserve">Regione </w:t>
      </w:r>
      <w:r w:rsidR="003B6135">
        <w:rPr>
          <w:rFonts w:ascii="Times New Roman" w:hAnsi="Times New Roman"/>
          <w:b/>
          <w:i/>
          <w:iCs/>
          <w:sz w:val="44"/>
          <w:szCs w:val="20"/>
        </w:rPr>
        <w:t>Umbria</w:t>
      </w:r>
    </w:p>
    <w:p w14:paraId="4C747AE5" w14:textId="77777777" w:rsidR="004E66B7" w:rsidRPr="004E66B7" w:rsidRDefault="004E66B7" w:rsidP="00E70CFA">
      <w:pPr>
        <w:spacing w:after="0" w:line="240" w:lineRule="auto"/>
        <w:jc w:val="center"/>
        <w:rPr>
          <w:rFonts w:ascii="Times New Roman" w:hAnsi="Times New Roman"/>
          <w:b/>
          <w:spacing w:val="36"/>
          <w:sz w:val="24"/>
          <w:szCs w:val="20"/>
        </w:rPr>
      </w:pPr>
    </w:p>
    <w:p w14:paraId="2B9B8B58" w14:textId="77777777" w:rsidR="004E66B7" w:rsidRPr="004E66B7" w:rsidRDefault="004E66B7" w:rsidP="00E70CFA">
      <w:pPr>
        <w:widowControl w:val="0"/>
        <w:spacing w:after="0" w:line="360" w:lineRule="auto"/>
        <w:ind w:right="638"/>
        <w:jc w:val="center"/>
        <w:rPr>
          <w:rFonts w:ascii="Times New Roman" w:hAnsi="Times New Roman"/>
          <w:b/>
          <w:i/>
          <w:iCs/>
          <w:sz w:val="40"/>
          <w:szCs w:val="40"/>
        </w:rPr>
      </w:pPr>
      <w:r w:rsidRPr="004E66B7">
        <w:rPr>
          <w:rFonts w:ascii="Times New Roman" w:hAnsi="Times New Roman"/>
          <w:b/>
          <w:spacing w:val="36"/>
          <w:sz w:val="40"/>
          <w:szCs w:val="40"/>
        </w:rPr>
        <w:t>“</w:t>
      </w:r>
      <w:r w:rsidRPr="004E66B7">
        <w:rPr>
          <w:rFonts w:ascii="Times New Roman" w:hAnsi="Times New Roman"/>
          <w:b/>
          <w:i/>
          <w:iCs/>
          <w:sz w:val="40"/>
          <w:szCs w:val="40"/>
        </w:rPr>
        <w:t xml:space="preserve">AREA INTERNA </w:t>
      </w:r>
      <w:r w:rsidR="003B6135">
        <w:rPr>
          <w:rFonts w:ascii="Times New Roman" w:hAnsi="Times New Roman"/>
          <w:b/>
          <w:i/>
          <w:iCs/>
          <w:sz w:val="40"/>
          <w:szCs w:val="40"/>
        </w:rPr>
        <w:t>–</w:t>
      </w:r>
      <w:r w:rsidR="00DD4BAD">
        <w:rPr>
          <w:rFonts w:ascii="Times New Roman" w:hAnsi="Times New Roman"/>
          <w:b/>
          <w:i/>
          <w:iCs/>
          <w:sz w:val="40"/>
          <w:szCs w:val="40"/>
        </w:rPr>
        <w:t xml:space="preserve"> </w:t>
      </w:r>
      <w:r w:rsidR="003B6135">
        <w:rPr>
          <w:rFonts w:ascii="Times New Roman" w:hAnsi="Times New Roman"/>
          <w:b/>
          <w:i/>
          <w:iCs/>
          <w:sz w:val="40"/>
          <w:szCs w:val="40"/>
        </w:rPr>
        <w:t>Valnerina</w:t>
      </w:r>
      <w:r w:rsidRPr="004E66B7">
        <w:rPr>
          <w:rFonts w:ascii="Times New Roman" w:hAnsi="Times New Roman"/>
          <w:b/>
          <w:i/>
          <w:iCs/>
          <w:sz w:val="40"/>
          <w:szCs w:val="40"/>
        </w:rPr>
        <w:t>”</w:t>
      </w:r>
    </w:p>
    <w:p w14:paraId="093D74E1" w14:textId="77777777" w:rsidR="004E66B7" w:rsidRPr="004E66B7" w:rsidRDefault="004E66B7" w:rsidP="00E70CFA">
      <w:pPr>
        <w:widowControl w:val="0"/>
        <w:spacing w:after="0" w:line="360" w:lineRule="auto"/>
        <w:outlineLvl w:val="0"/>
        <w:rPr>
          <w:rFonts w:ascii="Times New Roman" w:hAnsi="Times New Roman"/>
          <w:b/>
          <w:spacing w:val="36"/>
          <w:sz w:val="36"/>
          <w:szCs w:val="20"/>
        </w:rPr>
      </w:pPr>
    </w:p>
    <w:p w14:paraId="15B9A146" w14:textId="77777777" w:rsidR="004E66B7" w:rsidRPr="004E66B7" w:rsidRDefault="004E66B7" w:rsidP="00E70CFA">
      <w:pPr>
        <w:spacing w:after="0" w:line="240" w:lineRule="auto"/>
        <w:ind w:left="2269"/>
        <w:jc w:val="both"/>
        <w:rPr>
          <w:rFonts w:ascii="Times New Roman" w:hAnsi="Times New Roman"/>
          <w:b/>
          <w:i/>
          <w:iCs/>
          <w:sz w:val="36"/>
          <w:szCs w:val="36"/>
        </w:rPr>
      </w:pPr>
    </w:p>
    <w:p w14:paraId="0D6CC37D" w14:textId="77777777" w:rsidR="004E66B7" w:rsidRPr="004E66B7" w:rsidRDefault="004E66B7" w:rsidP="004E66B7">
      <w:pPr>
        <w:spacing w:after="0" w:line="240" w:lineRule="auto"/>
        <w:ind w:left="2269"/>
        <w:jc w:val="both"/>
        <w:rPr>
          <w:rFonts w:ascii="Times New Roman" w:hAnsi="Times New Roman"/>
          <w:b/>
          <w:i/>
          <w:iCs/>
          <w:sz w:val="36"/>
          <w:szCs w:val="36"/>
        </w:rPr>
      </w:pPr>
    </w:p>
    <w:p w14:paraId="209449B6" w14:textId="77777777" w:rsidR="00D55096" w:rsidRDefault="00BB333F" w:rsidP="004E66B7">
      <w:pPr>
        <w:spacing w:after="0" w:line="240" w:lineRule="auto"/>
        <w:ind w:left="2269"/>
        <w:jc w:val="both"/>
        <w:rPr>
          <w:rFonts w:ascii="Times New Roman" w:hAnsi="Times New Roman"/>
          <w:b/>
          <w:i/>
          <w:iCs/>
          <w:sz w:val="36"/>
          <w:szCs w:val="36"/>
        </w:rPr>
      </w:pPr>
      <w:r>
        <w:rPr>
          <w:rFonts w:ascii="Times New Roman" w:hAnsi="Times New Roman"/>
          <w:b/>
          <w:i/>
          <w:iCs/>
          <w:sz w:val="36"/>
          <w:szCs w:val="36"/>
        </w:rPr>
        <w:t xml:space="preserve"> </w:t>
      </w:r>
      <w:r w:rsidR="004E66B7" w:rsidRPr="004E66B7">
        <w:rPr>
          <w:rFonts w:ascii="Times New Roman" w:hAnsi="Times New Roman"/>
          <w:b/>
          <w:i/>
          <w:iCs/>
          <w:sz w:val="36"/>
          <w:szCs w:val="36"/>
        </w:rPr>
        <w:t xml:space="preserve">Roma, </w:t>
      </w:r>
      <w:r w:rsidR="00634D24">
        <w:rPr>
          <w:rFonts w:ascii="Times New Roman" w:hAnsi="Times New Roman"/>
          <w:b/>
          <w:i/>
          <w:iCs/>
          <w:sz w:val="36"/>
          <w:szCs w:val="36"/>
        </w:rPr>
        <w:t>…………………</w:t>
      </w:r>
    </w:p>
    <w:p w14:paraId="73DC808A" w14:textId="77777777" w:rsidR="004A160E" w:rsidRDefault="004A160E" w:rsidP="004E66B7">
      <w:pPr>
        <w:spacing w:after="0" w:line="240" w:lineRule="auto"/>
        <w:ind w:left="2269"/>
        <w:jc w:val="both"/>
        <w:rPr>
          <w:rFonts w:ascii="Times New Roman" w:hAnsi="Times New Roman"/>
          <w:b/>
          <w:i/>
          <w:iCs/>
          <w:sz w:val="36"/>
          <w:szCs w:val="36"/>
        </w:rPr>
      </w:pPr>
    </w:p>
    <w:p w14:paraId="6D3C1B87" w14:textId="77777777" w:rsidR="004A160E" w:rsidRPr="004E66B7" w:rsidRDefault="004A160E" w:rsidP="004E66B7">
      <w:pPr>
        <w:spacing w:after="0" w:line="240" w:lineRule="auto"/>
        <w:ind w:left="2269"/>
        <w:jc w:val="both"/>
        <w:rPr>
          <w:rFonts w:ascii="Times New Roman" w:hAnsi="Times New Roman"/>
          <w:b/>
          <w:i/>
          <w:iCs/>
          <w:sz w:val="36"/>
          <w:szCs w:val="36"/>
        </w:rPr>
      </w:pPr>
    </w:p>
    <w:p w14:paraId="35F8EB60" w14:textId="77777777" w:rsidR="00AB6DCF" w:rsidRDefault="00BB333F" w:rsidP="00D55096">
      <w:pPr>
        <w:spacing w:after="0" w:line="240" w:lineRule="auto"/>
        <w:rPr>
          <w:rFonts w:ascii="Times New Roman" w:hAnsi="Times New Roman"/>
          <w:noProof/>
          <w:sz w:val="24"/>
          <w:szCs w:val="24"/>
        </w:rPr>
      </w:pPr>
      <w:r>
        <w:rPr>
          <w:rFonts w:ascii="Times New Roman" w:hAnsi="Times New Roman"/>
          <w:sz w:val="24"/>
          <w:szCs w:val="24"/>
        </w:rPr>
        <w:t xml:space="preserve">               </w:t>
      </w:r>
      <w:r w:rsidR="00AE15A0">
        <w:rPr>
          <w:noProof/>
        </w:rPr>
        <mc:AlternateContent>
          <mc:Choice Requires="wps">
            <w:drawing>
              <wp:inline distT="0" distB="0" distL="0" distR="0" wp14:anchorId="529619B2" wp14:editId="636495F5">
                <wp:extent cx="301625" cy="301625"/>
                <wp:effectExtent l="3810" t="0" r="0" b="0"/>
                <wp:docPr id="1" name="AutoShape 4" descr="Risultati immagini per logo comune di chiaven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0C243" id="AutoShape 4" o:spid="_x0000_s1026" alt="Risultati immagini per logo comune di chiavenna"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DEL/nw1wIAAO8FAAAOAAAAAAAAAAAAAAAAAC4CAABkcnMvZTJv&#10;RG9jLnhtbFBLAQItABQABgAIAAAAIQBoNpdo2gAAAAMBAAAPAAAAAAAAAAAAAAAAADEFAABkcnMv&#10;ZG93bnJldi54bWxQSwUGAAAAAAQABADzAAAAOAYAAAAA&#10;" filled="f" stroked="f">
                <o:lock v:ext="edit" aspectratio="t"/>
                <w10:anchorlock/>
              </v:rect>
            </w:pict>
          </mc:Fallback>
        </mc:AlternateContent>
      </w:r>
      <w:r>
        <w:rPr>
          <w:rFonts w:ascii="Times New Roman" w:hAnsi="Times New Roman"/>
          <w:sz w:val="24"/>
          <w:szCs w:val="24"/>
        </w:rPr>
        <w:t xml:space="preserve">    </w:t>
      </w:r>
    </w:p>
    <w:p w14:paraId="296A99EB" w14:textId="77777777" w:rsidR="00AB6DCF" w:rsidRDefault="00AB6DCF" w:rsidP="00D55096">
      <w:pPr>
        <w:spacing w:after="0" w:line="240" w:lineRule="auto"/>
        <w:rPr>
          <w:rFonts w:ascii="Times New Roman" w:hAnsi="Times New Roman"/>
          <w:noProof/>
          <w:sz w:val="24"/>
          <w:szCs w:val="24"/>
        </w:rPr>
      </w:pPr>
    </w:p>
    <w:p w14:paraId="799F9041" w14:textId="77777777" w:rsidR="00AB6DCF" w:rsidRDefault="00AB6DCF" w:rsidP="00D55096">
      <w:pPr>
        <w:spacing w:after="0" w:line="240" w:lineRule="auto"/>
        <w:rPr>
          <w:rFonts w:ascii="Times New Roman" w:hAnsi="Times New Roman"/>
          <w:noProof/>
          <w:sz w:val="24"/>
          <w:szCs w:val="24"/>
        </w:rPr>
      </w:pPr>
    </w:p>
    <w:p w14:paraId="796DFD2E" w14:textId="77777777" w:rsidR="00D55096" w:rsidRDefault="00BB333F" w:rsidP="00D55096">
      <w:pPr>
        <w:spacing w:after="0" w:line="240" w:lineRule="auto"/>
        <w:rPr>
          <w:rFonts w:ascii="Times New Roman" w:hAnsi="Times New Roman"/>
          <w:sz w:val="24"/>
          <w:szCs w:val="24"/>
        </w:rPr>
      </w:pPr>
      <w:r>
        <w:rPr>
          <w:rFonts w:ascii="Times New Roman" w:hAnsi="Times New Roman"/>
          <w:sz w:val="24"/>
          <w:szCs w:val="24"/>
        </w:rPr>
        <w:t xml:space="preserve">    </w:t>
      </w:r>
      <w:r w:rsidR="00D55096">
        <w:rPr>
          <w:rFonts w:ascii="Times New Roman" w:hAnsi="Times New Roman"/>
          <w:sz w:val="24"/>
          <w:szCs w:val="24"/>
        </w:rPr>
        <w:t xml:space="preserve"> </w:t>
      </w:r>
    </w:p>
    <w:p w14:paraId="0B96B963" w14:textId="77777777" w:rsidR="004A160E" w:rsidRDefault="004A160E" w:rsidP="00E70CFA">
      <w:pPr>
        <w:spacing w:before="200" w:line="240" w:lineRule="auto"/>
        <w:jc w:val="center"/>
        <w:rPr>
          <w:rFonts w:ascii="Times New Roman" w:hAnsi="Times New Roman"/>
          <w:sz w:val="24"/>
          <w:szCs w:val="24"/>
          <w:u w:val="single"/>
        </w:rPr>
      </w:pPr>
    </w:p>
    <w:p w14:paraId="3052BF31" w14:textId="77777777" w:rsidR="003679E2" w:rsidRPr="002920A3" w:rsidRDefault="003679E2" w:rsidP="003679E2">
      <w:pPr>
        <w:spacing w:after="0" w:line="240" w:lineRule="auto"/>
        <w:jc w:val="center"/>
        <w:rPr>
          <w:rFonts w:ascii="Times New Roman" w:hAnsi="Times New Roman"/>
          <w:sz w:val="24"/>
          <w:szCs w:val="24"/>
          <w:u w:val="single"/>
        </w:rPr>
      </w:pPr>
      <w:r w:rsidRPr="002920A3">
        <w:rPr>
          <w:rFonts w:ascii="Times New Roman" w:hAnsi="Times New Roman"/>
          <w:sz w:val="24"/>
          <w:szCs w:val="24"/>
          <w:u w:val="single"/>
        </w:rPr>
        <w:lastRenderedPageBreak/>
        <w:t>Premesse giuridiche nazionali e comunitarie</w:t>
      </w:r>
    </w:p>
    <w:p w14:paraId="717D856D" w14:textId="77777777" w:rsidR="003679E2" w:rsidRDefault="003679E2" w:rsidP="003679E2">
      <w:pPr>
        <w:spacing w:after="0" w:line="240" w:lineRule="auto"/>
        <w:jc w:val="both"/>
        <w:rPr>
          <w:rFonts w:ascii="Times New Roman" w:hAnsi="Times New Roman"/>
          <w:sz w:val="24"/>
          <w:szCs w:val="24"/>
        </w:rPr>
      </w:pPr>
    </w:p>
    <w:p w14:paraId="7774A380"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7 agosto 1990, n. 241</w:t>
      </w:r>
      <w:r w:rsidR="00DD4BAD">
        <w:rPr>
          <w:rFonts w:ascii="Times New Roman" w:hAnsi="Times New Roman"/>
          <w:sz w:val="24"/>
          <w:szCs w:val="24"/>
        </w:rPr>
        <w:t xml:space="preserve"> </w:t>
      </w:r>
      <w:r w:rsidRPr="003608E7">
        <w:rPr>
          <w:rFonts w:ascii="Times New Roman" w:hAnsi="Times New Roman"/>
          <w:sz w:val="24"/>
          <w:szCs w:val="24"/>
        </w:rPr>
        <w:t>e successive modifiche, recante “Nuove norme in materia di procedimento amministrativo e di diritto di accesso agli atti amministrativi”;</w:t>
      </w:r>
    </w:p>
    <w:p w14:paraId="50B15DE9" w14:textId="77777777" w:rsidR="003679E2" w:rsidRDefault="003679E2" w:rsidP="003679E2">
      <w:pPr>
        <w:spacing w:after="0" w:line="240" w:lineRule="auto"/>
        <w:jc w:val="both"/>
        <w:rPr>
          <w:rFonts w:ascii="Times New Roman" w:hAnsi="Times New Roman"/>
          <w:sz w:val="24"/>
          <w:szCs w:val="24"/>
        </w:rPr>
      </w:pPr>
    </w:p>
    <w:p w14:paraId="3F6C8996"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il decreto del Presidente della Repubblica 20 aprile 1994, n. 367 e successive modifiche, concernente “Regolamento recante semplificazione e accelerazione delle procedure di spesa e contabili”;</w:t>
      </w:r>
    </w:p>
    <w:p w14:paraId="41E72672" w14:textId="77777777" w:rsidR="003679E2" w:rsidRDefault="003679E2" w:rsidP="003679E2">
      <w:pPr>
        <w:spacing w:after="0" w:line="240" w:lineRule="auto"/>
        <w:jc w:val="both"/>
        <w:rPr>
          <w:rFonts w:ascii="Times New Roman" w:hAnsi="Times New Roman"/>
          <w:sz w:val="24"/>
          <w:szCs w:val="24"/>
        </w:rPr>
      </w:pPr>
    </w:p>
    <w:p w14:paraId="5BBAACEB" w14:textId="77777777" w:rsidR="003679E2" w:rsidRPr="003608E7" w:rsidRDefault="005F63A3" w:rsidP="003679E2">
      <w:pPr>
        <w:spacing w:after="0" w:line="240" w:lineRule="auto"/>
        <w:jc w:val="both"/>
        <w:rPr>
          <w:rFonts w:ascii="Times New Roman" w:hAnsi="Times New Roman"/>
          <w:sz w:val="24"/>
          <w:szCs w:val="24"/>
        </w:rPr>
      </w:pPr>
      <w:r>
        <w:rPr>
          <w:rFonts w:ascii="Times New Roman" w:hAnsi="Times New Roman"/>
          <w:sz w:val="24"/>
          <w:szCs w:val="24"/>
        </w:rPr>
        <w:t>VISTO il d</w:t>
      </w:r>
      <w:r w:rsidR="003679E2" w:rsidRPr="003608E7">
        <w:rPr>
          <w:rFonts w:ascii="Times New Roman" w:hAnsi="Times New Roman"/>
          <w:sz w:val="24"/>
          <w:szCs w:val="24"/>
        </w:rPr>
        <w:t>ecreto del Presidente della Repubblica 12 aprile 1996 e successive modifiche, concernente disposizioni in materia di valutazione di impatto ambientale;</w:t>
      </w:r>
    </w:p>
    <w:p w14:paraId="2388947B" w14:textId="77777777" w:rsidR="003679E2" w:rsidRDefault="003679E2" w:rsidP="003679E2">
      <w:pPr>
        <w:spacing w:after="0" w:line="240" w:lineRule="auto"/>
        <w:jc w:val="both"/>
        <w:rPr>
          <w:rFonts w:ascii="Times New Roman" w:hAnsi="Times New Roman"/>
          <w:sz w:val="24"/>
          <w:szCs w:val="24"/>
        </w:rPr>
      </w:pPr>
    </w:p>
    <w:p w14:paraId="49B4F5BF"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l’articolo 2, comma 203 della legge 23 dicembre 1996, n. 662 e successive modifiche, che definisce gli strumenti di programmazione negoziata;</w:t>
      </w:r>
    </w:p>
    <w:p w14:paraId="3E4469AB" w14:textId="77777777" w:rsidR="003679E2" w:rsidRDefault="003679E2" w:rsidP="003679E2">
      <w:pPr>
        <w:spacing w:after="0" w:line="240" w:lineRule="auto"/>
        <w:jc w:val="both"/>
        <w:rPr>
          <w:rFonts w:ascii="Times New Roman" w:hAnsi="Times New Roman"/>
          <w:sz w:val="24"/>
          <w:szCs w:val="24"/>
        </w:rPr>
      </w:pPr>
    </w:p>
    <w:p w14:paraId="61969152"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in particolare, la lettera c) del medesimo comma 203 che definisce e delinea i punti cardine dell’Accordo di Programma Quadro quale strumento della programmazione negoziata, dedicato all’attuazione di una Intesa istituzionale di programma per la definizione di un programma esecutivo di interventi di interesse comune o funzionalmente collegati e che fissa le indicazioni che l’Accordo di Programma deve contenere;</w:t>
      </w:r>
    </w:p>
    <w:p w14:paraId="6851EC93" w14:textId="77777777" w:rsidR="003679E2" w:rsidRDefault="003679E2" w:rsidP="003679E2">
      <w:pPr>
        <w:spacing w:after="0" w:line="240" w:lineRule="auto"/>
        <w:jc w:val="both"/>
        <w:rPr>
          <w:rFonts w:ascii="Times New Roman" w:hAnsi="Times New Roman"/>
          <w:sz w:val="24"/>
          <w:szCs w:val="24"/>
        </w:rPr>
      </w:pPr>
    </w:p>
    <w:p w14:paraId="29EDB1EC"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l’articolo 15, comma 4, del decreto legge 30 gennaio 1998, n. 6, convertito</w:t>
      </w:r>
      <w:r w:rsidR="00B641B2">
        <w:rPr>
          <w:rFonts w:ascii="Times New Roman" w:hAnsi="Times New Roman"/>
          <w:sz w:val="24"/>
          <w:szCs w:val="24"/>
        </w:rPr>
        <w:t>,</w:t>
      </w:r>
      <w:r w:rsidRPr="003608E7">
        <w:rPr>
          <w:rFonts w:ascii="Times New Roman" w:hAnsi="Times New Roman"/>
          <w:sz w:val="24"/>
          <w:szCs w:val="24"/>
        </w:rPr>
        <w:t xml:space="preserve"> con modificazioni, dalla legge 30 marzo 1998, n. 61, che integra l’articolo 2, comma 203, lettera b), della legge 23 dicembre 1996, n. 662 e l’articolo 10, comma 5</w:t>
      </w:r>
      <w:r w:rsidR="00B641B2">
        <w:rPr>
          <w:rFonts w:ascii="Times New Roman" w:hAnsi="Times New Roman"/>
          <w:sz w:val="24"/>
          <w:szCs w:val="24"/>
        </w:rPr>
        <w:t>,</w:t>
      </w:r>
      <w:r w:rsidRPr="003608E7">
        <w:rPr>
          <w:rFonts w:ascii="Times New Roman" w:hAnsi="Times New Roman"/>
          <w:sz w:val="24"/>
          <w:szCs w:val="24"/>
        </w:rPr>
        <w:t xml:space="preserve"> del DPR 20 aprile 1994, n. 367;</w:t>
      </w:r>
    </w:p>
    <w:p w14:paraId="1ECF8181" w14:textId="77777777" w:rsidR="003679E2" w:rsidRDefault="003679E2" w:rsidP="003679E2">
      <w:pPr>
        <w:spacing w:after="0" w:line="240" w:lineRule="auto"/>
        <w:jc w:val="both"/>
        <w:rPr>
          <w:rFonts w:ascii="Times New Roman" w:hAnsi="Times New Roman"/>
          <w:sz w:val="24"/>
          <w:szCs w:val="24"/>
        </w:rPr>
      </w:pPr>
    </w:p>
    <w:p w14:paraId="19A7F261"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15 marzo 1997, n. 59 e successive modifiche, recante “Delega al Governo per il conferimento di funzioni e compiti alle Regioni ed enti locali, per la riforma della pubblica amministrazione e per la semplificazione amministrativa”;</w:t>
      </w:r>
    </w:p>
    <w:p w14:paraId="5B0A35C6" w14:textId="77777777" w:rsidR="003679E2" w:rsidRDefault="003679E2" w:rsidP="003679E2">
      <w:pPr>
        <w:spacing w:after="0" w:line="240" w:lineRule="auto"/>
        <w:jc w:val="both"/>
        <w:rPr>
          <w:rFonts w:ascii="Times New Roman" w:hAnsi="Times New Roman"/>
          <w:sz w:val="24"/>
          <w:szCs w:val="24"/>
        </w:rPr>
      </w:pPr>
    </w:p>
    <w:p w14:paraId="31BDD229"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15 maggio 1997, n. 127 e successive modifiche</w:t>
      </w:r>
      <w:r w:rsidR="00B641B2">
        <w:rPr>
          <w:rFonts w:ascii="Times New Roman" w:hAnsi="Times New Roman"/>
          <w:sz w:val="24"/>
          <w:szCs w:val="24"/>
        </w:rPr>
        <w:t>,</w:t>
      </w:r>
      <w:r w:rsidRPr="003608E7">
        <w:rPr>
          <w:rFonts w:ascii="Times New Roman" w:hAnsi="Times New Roman"/>
          <w:sz w:val="24"/>
          <w:szCs w:val="24"/>
        </w:rPr>
        <w:t xml:space="preserve"> recante “Misure urgenti per lo snellimento dell’attività amministrativa e dei procedimenti di decisione e controllo”;</w:t>
      </w:r>
    </w:p>
    <w:p w14:paraId="5A343194" w14:textId="77777777" w:rsidR="003679E2" w:rsidRDefault="003679E2" w:rsidP="003679E2">
      <w:pPr>
        <w:spacing w:after="0" w:line="240" w:lineRule="auto"/>
        <w:jc w:val="both"/>
        <w:rPr>
          <w:rFonts w:ascii="Times New Roman" w:hAnsi="Times New Roman"/>
          <w:sz w:val="24"/>
          <w:szCs w:val="24"/>
        </w:rPr>
      </w:pPr>
    </w:p>
    <w:p w14:paraId="1F5EEDEF"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il decreto legislativo 31 marzo 1998, n. 112, recante “Conferimento di funzioni e compiti amministrativi dello Stato alle Regioni e agli Enti locali, in attuazione del Capo I della legge 15 marzo 1997, n. 59”;</w:t>
      </w:r>
    </w:p>
    <w:p w14:paraId="17DAA445" w14:textId="77777777" w:rsidR="003679E2" w:rsidRDefault="003679E2" w:rsidP="003679E2">
      <w:pPr>
        <w:spacing w:after="0" w:line="240" w:lineRule="auto"/>
        <w:jc w:val="both"/>
        <w:rPr>
          <w:rFonts w:ascii="Times New Roman" w:hAnsi="Times New Roman"/>
          <w:sz w:val="24"/>
          <w:szCs w:val="24"/>
        </w:rPr>
      </w:pPr>
    </w:p>
    <w:p w14:paraId="39DCB89E" w14:textId="77777777" w:rsidR="003679E2"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3608E7">
        <w:rPr>
          <w:rFonts w:ascii="Times New Roman" w:hAnsi="Times New Roman"/>
          <w:sz w:val="24"/>
          <w:szCs w:val="24"/>
        </w:rPr>
        <w:t xml:space="preserve"> CIPE del 21 marzo </w:t>
      </w:r>
      <w:r w:rsidRPr="00B66DE3">
        <w:rPr>
          <w:rFonts w:ascii="Times New Roman" w:hAnsi="Times New Roman"/>
          <w:sz w:val="24"/>
          <w:szCs w:val="24"/>
        </w:rPr>
        <w:t>1997, n.</w:t>
      </w:r>
      <w:r w:rsidR="00B641B2">
        <w:rPr>
          <w:rFonts w:ascii="Times New Roman" w:hAnsi="Times New Roman"/>
          <w:sz w:val="24"/>
          <w:szCs w:val="24"/>
        </w:rPr>
        <w:t xml:space="preserve"> </w:t>
      </w:r>
      <w:r w:rsidRPr="00B66DE3">
        <w:rPr>
          <w:rFonts w:ascii="Times New Roman" w:hAnsi="Times New Roman"/>
          <w:sz w:val="24"/>
          <w:szCs w:val="24"/>
        </w:rPr>
        <w:t>29</w:t>
      </w:r>
      <w:r w:rsidR="00B641B2">
        <w:rPr>
          <w:rFonts w:ascii="Times New Roman" w:hAnsi="Times New Roman"/>
          <w:sz w:val="24"/>
          <w:szCs w:val="24"/>
        </w:rPr>
        <w:t>,</w:t>
      </w:r>
      <w:r w:rsidRPr="003608E7">
        <w:rPr>
          <w:rFonts w:ascii="Times New Roman" w:hAnsi="Times New Roman"/>
          <w:sz w:val="24"/>
          <w:szCs w:val="24"/>
        </w:rPr>
        <w:t xml:space="preserve"> concernente la disciplina della programmazione negoziata ed in particolare il punto 1</w:t>
      </w:r>
      <w:r w:rsidR="00B641B2">
        <w:rPr>
          <w:rFonts w:ascii="Times New Roman" w:hAnsi="Times New Roman"/>
          <w:sz w:val="24"/>
          <w:szCs w:val="24"/>
        </w:rPr>
        <w:t>,</w:t>
      </w:r>
      <w:r w:rsidRPr="003608E7">
        <w:rPr>
          <w:rFonts w:ascii="Times New Roman" w:hAnsi="Times New Roman"/>
          <w:sz w:val="24"/>
          <w:szCs w:val="24"/>
        </w:rPr>
        <w:t xml:space="preserve"> lettera b), in cui è previsto che gli Accordi di Programma Quadro da stipulare dovranno coinvolgere nel processo di negoziazione gli organi periferici dello Stato, gli enti locali, gli enti sub-regionali, gli enti pubblici ed ogni altro soggetto pubblico e privato interessato al processo e contenere tutti gli elementi di cui alla lettera c), comma 203, dell’articolo 2 della legge n. 662/1996;</w:t>
      </w:r>
    </w:p>
    <w:p w14:paraId="63A35F29" w14:textId="77777777" w:rsidR="003679E2" w:rsidRDefault="003679E2" w:rsidP="003679E2">
      <w:pPr>
        <w:spacing w:after="0" w:line="240" w:lineRule="auto"/>
        <w:jc w:val="both"/>
        <w:rPr>
          <w:rFonts w:ascii="Times New Roman" w:hAnsi="Times New Roman"/>
          <w:sz w:val="24"/>
          <w:szCs w:val="24"/>
        </w:rPr>
      </w:pPr>
    </w:p>
    <w:p w14:paraId="0D8698F7" w14:textId="77777777" w:rsidR="003679E2" w:rsidRDefault="003679E2" w:rsidP="003679E2">
      <w:pPr>
        <w:spacing w:after="0" w:line="240" w:lineRule="auto"/>
        <w:jc w:val="both"/>
        <w:rPr>
          <w:rFonts w:ascii="Times New Roman" w:hAnsi="Times New Roman"/>
          <w:sz w:val="24"/>
          <w:szCs w:val="24"/>
        </w:rPr>
      </w:pPr>
      <w:r w:rsidRPr="000F5DF1">
        <w:rPr>
          <w:rFonts w:ascii="Times New Roman" w:hAnsi="Times New Roman"/>
          <w:sz w:val="24"/>
          <w:szCs w:val="24"/>
        </w:rPr>
        <w:t xml:space="preserve">VISTO l’articolo 1, comma 245, legge 27/12/2013, n. 147, in cui si prevede che il monitoraggio degli interventi cofinanziati dall'Unione europea per il periodo 2014/2020, a valere sui fondi strutturali, sul FEASR e sul FEAMP, nonchè degli interventi complementari previsti nell'ambito dell'Accordo di partenariato finanziati dal Fondo di </w:t>
      </w:r>
      <w:r w:rsidRPr="000F5DF1">
        <w:rPr>
          <w:rFonts w:ascii="Times New Roman" w:hAnsi="Times New Roman"/>
          <w:sz w:val="24"/>
          <w:szCs w:val="24"/>
        </w:rPr>
        <w:lastRenderedPageBreak/>
        <w:t>rotazione di cui alla legge 16 aprile 1987, n. 183, ai sensi del comma 242, è assicurato dal Ministero dell'economia e delle finanze - Dipartimento della Ragioneria generale dello Stato;</w:t>
      </w:r>
    </w:p>
    <w:p w14:paraId="7FA6F2E0" w14:textId="77777777" w:rsidR="003679E2" w:rsidRDefault="003679E2" w:rsidP="003679E2">
      <w:pPr>
        <w:spacing w:after="0" w:line="240" w:lineRule="auto"/>
        <w:jc w:val="both"/>
        <w:rPr>
          <w:rFonts w:ascii="Times New Roman" w:hAnsi="Times New Roman"/>
          <w:sz w:val="24"/>
          <w:szCs w:val="24"/>
        </w:rPr>
      </w:pPr>
    </w:p>
    <w:p w14:paraId="42C06F97" w14:textId="77777777" w:rsidR="003679E2" w:rsidRPr="000F5DF1" w:rsidRDefault="003679E2" w:rsidP="003679E2">
      <w:pPr>
        <w:spacing w:after="0" w:line="240" w:lineRule="auto"/>
        <w:jc w:val="both"/>
        <w:rPr>
          <w:rFonts w:ascii="Times New Roman" w:hAnsi="Times New Roman"/>
          <w:sz w:val="24"/>
          <w:szCs w:val="24"/>
        </w:rPr>
      </w:pPr>
      <w:r w:rsidRPr="000F5DF1">
        <w:rPr>
          <w:rFonts w:ascii="Times New Roman" w:hAnsi="Times New Roman"/>
          <w:sz w:val="24"/>
          <w:szCs w:val="24"/>
        </w:rPr>
        <w:t>VISTO l’articolo 1, comma 703, lett. l, legge 23/12/2014, n. 190, in cui si prevede che per la verifica dello stato di avanzamento della spesa riguardante gli interventi finanziati con le risorse del FSC, le amministrazioni titolari degli interventi comunicano i relativi dati al sistema di monitoraggio unitario di cui all'articolo 1, comma 245, della legge 27 dicembre 2013, n. 147, sulla base di un apposito protocollo di colloquio telematico;</w:t>
      </w:r>
    </w:p>
    <w:p w14:paraId="6B85C334" w14:textId="77777777" w:rsidR="003679E2" w:rsidRDefault="003679E2" w:rsidP="003679E2">
      <w:pPr>
        <w:spacing w:after="0" w:line="240" w:lineRule="auto"/>
        <w:jc w:val="both"/>
        <w:rPr>
          <w:rFonts w:ascii="Times New Roman" w:hAnsi="Times New Roman"/>
          <w:sz w:val="24"/>
          <w:szCs w:val="24"/>
        </w:rPr>
      </w:pPr>
    </w:p>
    <w:p w14:paraId="059E8972" w14:textId="77777777" w:rsidR="003679E2" w:rsidRPr="000F5DF1" w:rsidRDefault="003679E2" w:rsidP="003679E2">
      <w:pPr>
        <w:spacing w:after="0" w:line="240" w:lineRule="auto"/>
        <w:jc w:val="both"/>
        <w:rPr>
          <w:rFonts w:ascii="Times New Roman" w:hAnsi="Times New Roman"/>
          <w:sz w:val="24"/>
          <w:szCs w:val="24"/>
        </w:rPr>
      </w:pPr>
      <w:r w:rsidRPr="000F5DF1">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0F5DF1">
        <w:rPr>
          <w:rFonts w:ascii="Times New Roman" w:hAnsi="Times New Roman"/>
          <w:sz w:val="24"/>
          <w:szCs w:val="24"/>
        </w:rPr>
        <w:t xml:space="preserve"> CIPE n. 9/2015 – punto 5, in cui si prevede che gli interventi della </w:t>
      </w:r>
      <w:r w:rsidR="00DC67A9">
        <w:rPr>
          <w:rFonts w:ascii="Times New Roman" w:hAnsi="Times New Roman"/>
          <w:sz w:val="24"/>
          <w:szCs w:val="24"/>
        </w:rPr>
        <w:t>Strategia Nazionale</w:t>
      </w:r>
      <w:r w:rsidR="00B96C8B">
        <w:rPr>
          <w:rFonts w:ascii="Times New Roman" w:hAnsi="Times New Roman"/>
          <w:sz w:val="24"/>
          <w:szCs w:val="24"/>
        </w:rPr>
        <w:t xml:space="preserve"> per lo sviluppo delle Aree I</w:t>
      </w:r>
      <w:r w:rsidRPr="000F5DF1">
        <w:rPr>
          <w:rFonts w:ascii="Times New Roman" w:hAnsi="Times New Roman"/>
          <w:sz w:val="24"/>
          <w:szCs w:val="24"/>
        </w:rPr>
        <w:t>nterne del Paese siano monitorati nella banca dati unitaria secondo le regole di monitoraggio delle risorse aggiuntive;</w:t>
      </w:r>
    </w:p>
    <w:p w14:paraId="2E0B8F17" w14:textId="77777777" w:rsidR="000E7718" w:rsidRDefault="000E7718" w:rsidP="003679E2">
      <w:pPr>
        <w:spacing w:after="0" w:line="240" w:lineRule="auto"/>
        <w:jc w:val="both"/>
        <w:rPr>
          <w:rFonts w:ascii="Times New Roman" w:hAnsi="Times New Roman"/>
          <w:sz w:val="24"/>
          <w:szCs w:val="24"/>
        </w:rPr>
      </w:pPr>
    </w:p>
    <w:p w14:paraId="0C7D336F" w14:textId="77777777" w:rsidR="003679E2" w:rsidRPr="003608E7" w:rsidRDefault="003679E2" w:rsidP="003679E2">
      <w:pPr>
        <w:spacing w:after="0" w:line="240" w:lineRule="auto"/>
        <w:jc w:val="both"/>
        <w:rPr>
          <w:rFonts w:ascii="Times New Roman" w:hAnsi="Times New Roman"/>
          <w:sz w:val="24"/>
          <w:szCs w:val="24"/>
        </w:rPr>
      </w:pPr>
      <w:r w:rsidRPr="000F5DF1">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0F5DF1">
        <w:rPr>
          <w:rFonts w:ascii="Times New Roman" w:hAnsi="Times New Roman"/>
          <w:sz w:val="24"/>
          <w:szCs w:val="24"/>
        </w:rPr>
        <w:t xml:space="preserve"> CIPE n. 10/2015, in cui si prevede che le Amministrazioni titolari dei programmi di azione e coesione assicurano la rilevazione periodica dei dati di avanzamento finanziario, fisico e procedurale a livello di singola operazione, alimentando regolarmente il sistema unico di monitoraggio della Ragioneria generale dello Stato (RGS)-IGRUE;</w:t>
      </w:r>
    </w:p>
    <w:p w14:paraId="3A2AE724" w14:textId="77777777" w:rsidR="003679E2" w:rsidRDefault="003679E2" w:rsidP="003679E2">
      <w:pPr>
        <w:spacing w:after="0" w:line="240" w:lineRule="auto"/>
        <w:jc w:val="both"/>
        <w:rPr>
          <w:rFonts w:ascii="Times New Roman" w:hAnsi="Times New Roman"/>
          <w:sz w:val="24"/>
          <w:szCs w:val="24"/>
        </w:rPr>
      </w:pPr>
    </w:p>
    <w:p w14:paraId="1AF2244D" w14:textId="77777777" w:rsidR="003679E2"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il decreto legislativo 18 agosto 2000, n. 267 recante “Testo unico delle leggi</w:t>
      </w:r>
      <w:r>
        <w:rPr>
          <w:rFonts w:ascii="Times New Roman" w:hAnsi="Times New Roman"/>
          <w:sz w:val="24"/>
          <w:szCs w:val="24"/>
        </w:rPr>
        <w:t xml:space="preserve"> </w:t>
      </w:r>
      <w:r w:rsidRPr="003608E7">
        <w:rPr>
          <w:rFonts w:ascii="Times New Roman" w:hAnsi="Times New Roman"/>
          <w:sz w:val="24"/>
          <w:szCs w:val="24"/>
        </w:rPr>
        <w:t>sull’o</w:t>
      </w:r>
      <w:r w:rsidRPr="00B97A9C">
        <w:rPr>
          <w:rFonts w:ascii="Times New Roman" w:hAnsi="Times New Roman"/>
          <w:sz w:val="24"/>
          <w:szCs w:val="24"/>
        </w:rPr>
        <w:t>r</w:t>
      </w:r>
      <w:r w:rsidRPr="003608E7">
        <w:rPr>
          <w:rFonts w:ascii="Times New Roman" w:hAnsi="Times New Roman"/>
          <w:sz w:val="24"/>
          <w:szCs w:val="24"/>
        </w:rPr>
        <w:t>dinamento degli enti locali”;</w:t>
      </w:r>
    </w:p>
    <w:p w14:paraId="566757BE" w14:textId="77777777" w:rsidR="003679E2" w:rsidRDefault="003679E2" w:rsidP="003679E2">
      <w:pPr>
        <w:spacing w:after="0" w:line="240" w:lineRule="auto"/>
        <w:jc w:val="both"/>
        <w:rPr>
          <w:rFonts w:ascii="Times New Roman" w:hAnsi="Times New Roman"/>
          <w:sz w:val="24"/>
          <w:szCs w:val="24"/>
        </w:rPr>
      </w:pPr>
    </w:p>
    <w:p w14:paraId="559DEF96"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3608E7">
        <w:rPr>
          <w:rFonts w:ascii="Times New Roman" w:hAnsi="Times New Roman"/>
          <w:sz w:val="24"/>
          <w:szCs w:val="24"/>
        </w:rPr>
        <w:t xml:space="preserve"> CIPE del 15 febbraio 2000, n. 12 (banca dati investimenti pubblici: codifica) che prevede l’approfondimento delle problematiche connesse all’adozione di un codice identificativo degli investimenti pubblici e la formulazione di una proposta operativa; </w:t>
      </w:r>
    </w:p>
    <w:p w14:paraId="26FD25FC" w14:textId="77777777" w:rsidR="003679E2" w:rsidRDefault="003679E2" w:rsidP="003679E2">
      <w:pPr>
        <w:spacing w:after="0" w:line="240" w:lineRule="auto"/>
        <w:jc w:val="both"/>
        <w:rPr>
          <w:rFonts w:ascii="Times New Roman" w:hAnsi="Times New Roman"/>
          <w:sz w:val="24"/>
          <w:szCs w:val="24"/>
        </w:rPr>
      </w:pPr>
    </w:p>
    <w:p w14:paraId="58A6FBE1"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3608E7">
        <w:rPr>
          <w:rFonts w:ascii="Times New Roman" w:hAnsi="Times New Roman"/>
          <w:sz w:val="24"/>
          <w:szCs w:val="24"/>
        </w:rPr>
        <w:t xml:space="preserve"> CIPE del 27 dicembre 2002, n. 143 che disciplina le modalità e le procedure per l’avvio a regime del sistema CUP (Codice Unico di Progetto) in attuazione dell’articolo 11 della legge n. 3/2002 “Disposizioni ordinamentali in materia di pubblica amministrazione”;</w:t>
      </w:r>
    </w:p>
    <w:p w14:paraId="1919BD95" w14:textId="77777777" w:rsidR="003679E2" w:rsidRDefault="003679E2" w:rsidP="003679E2">
      <w:pPr>
        <w:spacing w:after="0" w:line="240" w:lineRule="auto"/>
        <w:jc w:val="both"/>
        <w:rPr>
          <w:rFonts w:ascii="Times New Roman" w:hAnsi="Times New Roman"/>
          <w:sz w:val="24"/>
          <w:szCs w:val="24"/>
        </w:rPr>
      </w:pPr>
    </w:p>
    <w:p w14:paraId="0B8AC49D"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16 gennaio 2003, n. 3</w:t>
      </w:r>
      <w:r w:rsidR="005C6E3E">
        <w:rPr>
          <w:rFonts w:ascii="Times New Roman" w:hAnsi="Times New Roman"/>
          <w:sz w:val="24"/>
          <w:szCs w:val="24"/>
        </w:rPr>
        <w:t>,</w:t>
      </w:r>
      <w:r w:rsidRPr="003608E7">
        <w:rPr>
          <w:rFonts w:ascii="Times New Roman" w:hAnsi="Times New Roman"/>
          <w:sz w:val="24"/>
          <w:szCs w:val="24"/>
        </w:rPr>
        <w:t xml:space="preserve"> recante “Disposizioni ordinamentali in materia di pubblica amministrazione” e in particolare l’articolo 11 (Codice unico di progetto investimenti pubblici) che prevede che ogni nuovo progetto di investimento pubblico, nonché ogni progetto in corso di attuazione alla data del 1 gennaio 2003 sia dotato di un “Codice unico di progetto” che le competenti amministrazioni o i soggetti aggiudicatari richiedono in via telematica secondo la procedura definita dal CIPE;</w:t>
      </w:r>
    </w:p>
    <w:p w14:paraId="65A57973" w14:textId="77777777" w:rsidR="003679E2" w:rsidRDefault="003679E2" w:rsidP="003679E2">
      <w:pPr>
        <w:spacing w:after="0" w:line="240" w:lineRule="auto"/>
        <w:jc w:val="both"/>
        <w:rPr>
          <w:rFonts w:ascii="Times New Roman" w:hAnsi="Times New Roman"/>
          <w:sz w:val="24"/>
          <w:szCs w:val="24"/>
        </w:rPr>
      </w:pPr>
    </w:p>
    <w:p w14:paraId="18311662"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VISTO il decreto legislativo 18 aprile </w:t>
      </w:r>
      <w:r w:rsidRPr="00B66DE3">
        <w:rPr>
          <w:rFonts w:ascii="Times New Roman" w:hAnsi="Times New Roman"/>
          <w:sz w:val="24"/>
          <w:szCs w:val="24"/>
        </w:rPr>
        <w:t>2016, n. 50</w:t>
      </w:r>
      <w:r w:rsidR="005C6E3E">
        <w:rPr>
          <w:rFonts w:ascii="Times New Roman" w:hAnsi="Times New Roman"/>
          <w:sz w:val="24"/>
          <w:szCs w:val="24"/>
        </w:rPr>
        <w:t>, recante</w:t>
      </w:r>
      <w:r w:rsidRPr="00B66DE3">
        <w:rPr>
          <w:rFonts w:ascii="Times New Roman" w:hAnsi="Times New Roman"/>
          <w:sz w:val="24"/>
          <w:szCs w:val="24"/>
        </w:rPr>
        <w:t xml:space="preserve"> “Attuazione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nonché il Regolamento di esecuzione ed attuazione, di cui al decreto del Presidente della Repubblica 5 ottobre 2010, n. 207</w:t>
      </w:r>
      <w:r w:rsidR="00DD4BAD">
        <w:rPr>
          <w:rFonts w:ascii="Times New Roman" w:hAnsi="Times New Roman"/>
          <w:sz w:val="24"/>
          <w:szCs w:val="24"/>
        </w:rPr>
        <w:t xml:space="preserve"> </w:t>
      </w:r>
      <w:r w:rsidRPr="00B66DE3">
        <w:rPr>
          <w:rFonts w:ascii="Times New Roman" w:hAnsi="Times New Roman"/>
          <w:sz w:val="24"/>
          <w:szCs w:val="24"/>
        </w:rPr>
        <w:t>per le parti non ancora superate dai provvedimenti attuativi del predetto d.lgs n. 50/2016 ;</w:t>
      </w:r>
    </w:p>
    <w:p w14:paraId="2E346CC4" w14:textId="77777777" w:rsidR="008F79F2" w:rsidRPr="007D6ADC" w:rsidRDefault="008F79F2" w:rsidP="008F79F2">
      <w:pPr>
        <w:spacing w:after="0" w:line="240" w:lineRule="auto"/>
        <w:jc w:val="both"/>
        <w:rPr>
          <w:rFonts w:ascii="Times New Roman" w:hAnsi="Times New Roman"/>
          <w:bCs/>
          <w:sz w:val="24"/>
          <w:szCs w:val="24"/>
        </w:rPr>
      </w:pPr>
      <w:r w:rsidRPr="007F7222">
        <w:rPr>
          <w:rFonts w:ascii="Times New Roman" w:hAnsi="Times New Roman"/>
          <w:sz w:val="24"/>
          <w:szCs w:val="24"/>
        </w:rPr>
        <w:lastRenderedPageBreak/>
        <w:t xml:space="preserve">VISTO il </w:t>
      </w:r>
      <w:r w:rsidR="005F63A3">
        <w:rPr>
          <w:rFonts w:ascii="Times New Roman" w:hAnsi="Times New Roman"/>
          <w:bCs/>
          <w:sz w:val="24"/>
          <w:szCs w:val="24"/>
        </w:rPr>
        <w:t>d</w:t>
      </w:r>
      <w:r w:rsidRPr="007F7222">
        <w:rPr>
          <w:rFonts w:ascii="Times New Roman" w:hAnsi="Times New Roman"/>
          <w:bCs/>
          <w:sz w:val="24"/>
          <w:szCs w:val="24"/>
        </w:rPr>
        <w:t>ecreto Legislativo 19 aprile 2017, n. 56 recante “Disposizioni integrative e correttive al decreto legislativo 18 aprile 2016, n. 50”;</w:t>
      </w:r>
    </w:p>
    <w:p w14:paraId="2C3D79C4" w14:textId="77777777" w:rsidR="008F79F2" w:rsidRDefault="008F79F2" w:rsidP="003679E2">
      <w:pPr>
        <w:spacing w:after="0" w:line="240" w:lineRule="auto"/>
        <w:jc w:val="both"/>
        <w:rPr>
          <w:rFonts w:ascii="Times New Roman" w:hAnsi="Times New Roman"/>
          <w:sz w:val="24"/>
          <w:szCs w:val="24"/>
        </w:rPr>
      </w:pPr>
    </w:p>
    <w:p w14:paraId="4D751085" w14:textId="77777777" w:rsidR="003679E2" w:rsidRPr="00B66DE3" w:rsidRDefault="003679E2" w:rsidP="003679E2">
      <w:pPr>
        <w:spacing w:after="0" w:line="240" w:lineRule="auto"/>
        <w:jc w:val="both"/>
        <w:rPr>
          <w:rFonts w:ascii="Times New Roman" w:hAnsi="Times New Roman"/>
          <w:sz w:val="24"/>
          <w:szCs w:val="24"/>
        </w:rPr>
      </w:pPr>
      <w:r w:rsidRPr="00B66DE3">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B66DE3">
        <w:rPr>
          <w:rFonts w:ascii="Times New Roman" w:hAnsi="Times New Roman"/>
          <w:sz w:val="24"/>
          <w:szCs w:val="24"/>
        </w:rPr>
        <w:t xml:space="preserve"> CIPE 22 marzo 2006, n. 14, con la quale sono state definite le procedure da seguire per la </w:t>
      </w:r>
      <w:r w:rsidRPr="002747AB">
        <w:rPr>
          <w:rFonts w:ascii="Times New Roman" w:hAnsi="Times New Roman"/>
          <w:i/>
          <w:sz w:val="24"/>
          <w:szCs w:val="24"/>
        </w:rPr>
        <w:t>Governance</w:t>
      </w:r>
      <w:r w:rsidRPr="00B66DE3">
        <w:rPr>
          <w:rFonts w:ascii="Times New Roman" w:hAnsi="Times New Roman"/>
          <w:sz w:val="24"/>
          <w:szCs w:val="24"/>
        </w:rPr>
        <w:t xml:space="preserve"> degli APQ, ed in particolare il </w:t>
      </w:r>
      <w:r w:rsidR="005C6E3E">
        <w:rPr>
          <w:rFonts w:ascii="Times New Roman" w:hAnsi="Times New Roman"/>
          <w:sz w:val="24"/>
          <w:szCs w:val="24"/>
        </w:rPr>
        <w:t>punto</w:t>
      </w:r>
      <w:r w:rsidRPr="00B66DE3">
        <w:rPr>
          <w:rFonts w:ascii="Times New Roman" w:hAnsi="Times New Roman"/>
          <w:sz w:val="24"/>
          <w:szCs w:val="24"/>
        </w:rPr>
        <w:t xml:space="preserve"> 1.1.2 che recita:</w:t>
      </w:r>
    </w:p>
    <w:p w14:paraId="1F07A0A0" w14:textId="77777777" w:rsidR="003679E2" w:rsidRPr="00B97A9C" w:rsidRDefault="003679E2" w:rsidP="003679E2">
      <w:pPr>
        <w:pStyle w:val="Titolo3"/>
        <w:keepNext w:val="0"/>
        <w:spacing w:after="0" w:line="240" w:lineRule="auto"/>
        <w:jc w:val="both"/>
        <w:rPr>
          <w:rFonts w:ascii="Times New Roman" w:hAnsi="Times New Roman"/>
          <w:i/>
          <w:sz w:val="24"/>
          <w:szCs w:val="24"/>
        </w:rPr>
      </w:pPr>
      <w:bookmarkStart w:id="0" w:name="_Ref123701054"/>
      <w:r w:rsidRPr="00B97A9C">
        <w:rPr>
          <w:rFonts w:ascii="Times New Roman" w:hAnsi="Times New Roman"/>
          <w:i/>
          <w:sz w:val="24"/>
          <w:szCs w:val="24"/>
        </w:rPr>
        <w:t>Per ogni Accordo di programma quadro (APQ) viene inoltre costituito un "Tavolo dei sottoscrittori”, composto dai firmatari o</w:t>
      </w:r>
      <w:r w:rsidR="00DD4BAD">
        <w:rPr>
          <w:rFonts w:ascii="Times New Roman" w:hAnsi="Times New Roman"/>
          <w:i/>
          <w:sz w:val="24"/>
          <w:szCs w:val="24"/>
        </w:rPr>
        <w:t xml:space="preserve"> </w:t>
      </w:r>
      <w:r w:rsidRPr="00B97A9C">
        <w:rPr>
          <w:rFonts w:ascii="Times New Roman" w:hAnsi="Times New Roman"/>
          <w:i/>
          <w:sz w:val="24"/>
          <w:szCs w:val="24"/>
        </w:rPr>
        <w:t>da loro delegati, con il compito di</w:t>
      </w:r>
      <w:r w:rsidR="00DD4BAD">
        <w:rPr>
          <w:rFonts w:ascii="Times New Roman" w:hAnsi="Times New Roman"/>
          <w:i/>
          <w:sz w:val="24"/>
          <w:szCs w:val="24"/>
        </w:rPr>
        <w:t xml:space="preserve"> </w:t>
      </w:r>
      <w:r w:rsidRPr="00B97A9C">
        <w:rPr>
          <w:rFonts w:ascii="Times New Roman" w:hAnsi="Times New Roman"/>
          <w:i/>
          <w:sz w:val="24"/>
          <w:szCs w:val="24"/>
        </w:rPr>
        <w:t>esaminare le proposte, provenienti dal Responsabile dell’APQ e dai sottoscrittori, utili al procedere degli interventi programmati e quindi decidere in materia di:</w:t>
      </w:r>
      <w:bookmarkEnd w:id="0"/>
    </w:p>
    <w:p w14:paraId="02A9D998" w14:textId="77777777" w:rsidR="003679E2" w:rsidRPr="00B66DE3" w:rsidRDefault="003679E2" w:rsidP="003679E2">
      <w:pPr>
        <w:pStyle w:val="Testodeliberato"/>
        <w:numPr>
          <w:ilvl w:val="0"/>
          <w:numId w:val="1"/>
        </w:numPr>
        <w:tabs>
          <w:tab w:val="clear" w:pos="4160"/>
          <w:tab w:val="num" w:pos="709"/>
        </w:tabs>
        <w:spacing w:before="0" w:after="0"/>
        <w:ind w:left="357" w:firstLine="0"/>
        <w:rPr>
          <w:rFonts w:ascii="Times New Roman" w:hAnsi="Times New Roman" w:cs="Times New Roman"/>
          <w:i/>
          <w:szCs w:val="24"/>
        </w:rPr>
      </w:pPr>
      <w:r>
        <w:rPr>
          <w:rFonts w:ascii="Times New Roman" w:hAnsi="Times New Roman" w:cs="Times New Roman"/>
          <w:i/>
          <w:szCs w:val="24"/>
        </w:rPr>
        <w:t>r</w:t>
      </w:r>
      <w:r w:rsidRPr="00B66DE3">
        <w:rPr>
          <w:rFonts w:ascii="Times New Roman" w:hAnsi="Times New Roman" w:cs="Times New Roman"/>
          <w:i/>
          <w:szCs w:val="24"/>
        </w:rPr>
        <w:t>iattivazione</w:t>
      </w:r>
      <w:r>
        <w:rPr>
          <w:rFonts w:ascii="Times New Roman" w:hAnsi="Times New Roman" w:cs="Times New Roman"/>
          <w:i/>
          <w:szCs w:val="24"/>
        </w:rPr>
        <w:t xml:space="preserve"> </w:t>
      </w:r>
      <w:r w:rsidRPr="00B66DE3">
        <w:rPr>
          <w:rFonts w:ascii="Times New Roman" w:hAnsi="Times New Roman" w:cs="Times New Roman"/>
          <w:i/>
          <w:szCs w:val="24"/>
        </w:rPr>
        <w:t>o annullamento degli interventi;</w:t>
      </w:r>
    </w:p>
    <w:p w14:paraId="490D49ED" w14:textId="77777777" w:rsidR="003679E2" w:rsidRPr="00B66DE3" w:rsidRDefault="003679E2" w:rsidP="003679E2">
      <w:pPr>
        <w:pStyle w:val="Testodeliberato"/>
        <w:numPr>
          <w:ilvl w:val="0"/>
          <w:numId w:val="1"/>
        </w:numPr>
        <w:tabs>
          <w:tab w:val="clear" w:pos="4160"/>
          <w:tab w:val="num" w:pos="709"/>
        </w:tabs>
        <w:spacing w:before="0" w:after="0"/>
        <w:ind w:left="357" w:firstLine="0"/>
        <w:rPr>
          <w:rFonts w:ascii="Times New Roman" w:hAnsi="Times New Roman" w:cs="Times New Roman"/>
          <w:i/>
          <w:szCs w:val="24"/>
        </w:rPr>
      </w:pPr>
      <w:r>
        <w:rPr>
          <w:rFonts w:ascii="Times New Roman" w:hAnsi="Times New Roman" w:cs="Times New Roman"/>
          <w:i/>
          <w:szCs w:val="24"/>
        </w:rPr>
        <w:t xml:space="preserve">riprogrammazione </w:t>
      </w:r>
      <w:r w:rsidRPr="00B66DE3">
        <w:rPr>
          <w:rFonts w:ascii="Times New Roman" w:hAnsi="Times New Roman" w:cs="Times New Roman"/>
          <w:i/>
          <w:szCs w:val="24"/>
        </w:rPr>
        <w:t>di risorse ed economie;</w:t>
      </w:r>
    </w:p>
    <w:p w14:paraId="1DD9DB4C" w14:textId="77777777" w:rsidR="003679E2" w:rsidRPr="00B66DE3" w:rsidRDefault="003679E2" w:rsidP="003679E2">
      <w:pPr>
        <w:pStyle w:val="Testodeliberato"/>
        <w:numPr>
          <w:ilvl w:val="0"/>
          <w:numId w:val="1"/>
        </w:numPr>
        <w:tabs>
          <w:tab w:val="clear" w:pos="4160"/>
          <w:tab w:val="num" w:pos="709"/>
        </w:tabs>
        <w:spacing w:before="0" w:after="0"/>
        <w:ind w:left="357" w:firstLine="0"/>
        <w:rPr>
          <w:rFonts w:ascii="Times New Roman" w:hAnsi="Times New Roman" w:cs="Times New Roman"/>
          <w:i/>
          <w:szCs w:val="24"/>
        </w:rPr>
      </w:pPr>
      <w:r w:rsidRPr="00B66DE3">
        <w:rPr>
          <w:rFonts w:ascii="Times New Roman" w:hAnsi="Times New Roman" w:cs="Times New Roman"/>
          <w:i/>
          <w:szCs w:val="24"/>
        </w:rPr>
        <w:t>modifica delle coperture finanziarie degli interventi;</w:t>
      </w:r>
    </w:p>
    <w:p w14:paraId="49BEC70E" w14:textId="77777777" w:rsidR="003679E2" w:rsidRPr="00B66DE3" w:rsidRDefault="003679E2" w:rsidP="003679E2">
      <w:pPr>
        <w:pStyle w:val="Testodeliberato"/>
        <w:numPr>
          <w:ilvl w:val="0"/>
          <w:numId w:val="1"/>
        </w:numPr>
        <w:tabs>
          <w:tab w:val="clear" w:pos="4160"/>
          <w:tab w:val="num" w:pos="709"/>
        </w:tabs>
        <w:spacing w:before="0" w:after="0"/>
        <w:ind w:left="357" w:firstLine="0"/>
        <w:rPr>
          <w:rFonts w:ascii="Times New Roman" w:hAnsi="Times New Roman" w:cs="Times New Roman"/>
          <w:i/>
          <w:szCs w:val="24"/>
        </w:rPr>
      </w:pPr>
      <w:r w:rsidRPr="00B66DE3">
        <w:rPr>
          <w:rFonts w:ascii="Times New Roman" w:hAnsi="Times New Roman" w:cs="Times New Roman"/>
          <w:i/>
          <w:szCs w:val="24"/>
        </w:rPr>
        <w:t>promozione di atti integrativi o passaggio di interventi</w:t>
      </w:r>
      <w:r w:rsidR="00B15CDD">
        <w:rPr>
          <w:rFonts w:ascii="Times New Roman" w:hAnsi="Times New Roman" w:cs="Times New Roman"/>
          <w:i/>
          <w:szCs w:val="24"/>
        </w:rPr>
        <w:t xml:space="preserve"> dalla sezione “programmatica” a quella “attuativa”;</w:t>
      </w:r>
    </w:p>
    <w:p w14:paraId="36E732C3" w14:textId="77777777" w:rsidR="003679E2" w:rsidRPr="00B66DE3" w:rsidRDefault="003679E2" w:rsidP="003679E2">
      <w:pPr>
        <w:pStyle w:val="Testodeliberato"/>
        <w:numPr>
          <w:ilvl w:val="0"/>
          <w:numId w:val="1"/>
        </w:numPr>
        <w:tabs>
          <w:tab w:val="clear" w:pos="4160"/>
          <w:tab w:val="num" w:pos="709"/>
        </w:tabs>
        <w:spacing w:before="0" w:after="0"/>
        <w:ind w:left="357" w:firstLine="0"/>
        <w:rPr>
          <w:rFonts w:ascii="Times New Roman" w:hAnsi="Times New Roman" w:cs="Times New Roman"/>
          <w:i/>
          <w:szCs w:val="24"/>
        </w:rPr>
      </w:pPr>
      <w:r w:rsidRPr="00B66DE3">
        <w:rPr>
          <w:rFonts w:ascii="Times New Roman" w:hAnsi="Times New Roman" w:cs="Times New Roman"/>
          <w:i/>
          <w:szCs w:val="24"/>
        </w:rPr>
        <w:t>attivazione di eventuali procedure di accelerazione delle fasi attuative da parte delle stazioni appaltanti, anche attraverso la facoltà di modificare, mediante le risorse premiali, la quota di cofinanziamento a carico dei soggetti attuatori degli interventi.</w:t>
      </w:r>
    </w:p>
    <w:p w14:paraId="5E93320A" w14:textId="77777777" w:rsidR="003679E2" w:rsidRDefault="003679E2" w:rsidP="003679E2">
      <w:pPr>
        <w:spacing w:after="0" w:line="240" w:lineRule="auto"/>
        <w:jc w:val="both"/>
        <w:rPr>
          <w:rFonts w:ascii="Times New Roman" w:hAnsi="Times New Roman"/>
          <w:sz w:val="24"/>
          <w:szCs w:val="24"/>
        </w:rPr>
      </w:pPr>
    </w:p>
    <w:p w14:paraId="4FF3833F"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31 dicembre 2009, n. 196</w:t>
      </w:r>
      <w:r w:rsidR="005C6E3E">
        <w:rPr>
          <w:rFonts w:ascii="Times New Roman" w:hAnsi="Times New Roman"/>
          <w:sz w:val="24"/>
          <w:szCs w:val="24"/>
        </w:rPr>
        <w:t>, recante</w:t>
      </w:r>
      <w:r w:rsidRPr="003608E7">
        <w:rPr>
          <w:rFonts w:ascii="Times New Roman" w:hAnsi="Times New Roman"/>
          <w:sz w:val="24"/>
          <w:szCs w:val="24"/>
        </w:rPr>
        <w:t xml:space="preserve"> “Legge di contabilità e finanza pubblica”, come modificata dalla legge 7 aprile 2011, n. 39;</w:t>
      </w:r>
    </w:p>
    <w:p w14:paraId="4BFEEB04" w14:textId="77777777" w:rsidR="003679E2" w:rsidRDefault="003679E2" w:rsidP="003679E2">
      <w:pPr>
        <w:spacing w:after="0" w:line="240" w:lineRule="auto"/>
        <w:jc w:val="both"/>
        <w:rPr>
          <w:rFonts w:ascii="Times New Roman" w:hAnsi="Times New Roman"/>
          <w:sz w:val="24"/>
          <w:szCs w:val="24"/>
        </w:rPr>
      </w:pPr>
    </w:p>
    <w:p w14:paraId="0D8ADE36"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13 agosto 2010, n.</w:t>
      </w:r>
      <w:r w:rsidR="005C6E3E">
        <w:rPr>
          <w:rFonts w:ascii="Times New Roman" w:hAnsi="Times New Roman"/>
          <w:sz w:val="24"/>
          <w:szCs w:val="24"/>
        </w:rPr>
        <w:t xml:space="preserve"> </w:t>
      </w:r>
      <w:r w:rsidRPr="003608E7">
        <w:rPr>
          <w:rFonts w:ascii="Times New Roman" w:hAnsi="Times New Roman"/>
          <w:sz w:val="24"/>
          <w:szCs w:val="24"/>
        </w:rPr>
        <w:t>136</w:t>
      </w:r>
      <w:r w:rsidR="005C6E3E">
        <w:rPr>
          <w:rFonts w:ascii="Times New Roman" w:hAnsi="Times New Roman"/>
          <w:sz w:val="24"/>
          <w:szCs w:val="24"/>
        </w:rPr>
        <w:t>,</w:t>
      </w:r>
      <w:r w:rsidRPr="003608E7">
        <w:rPr>
          <w:rFonts w:ascii="Times New Roman" w:hAnsi="Times New Roman"/>
          <w:sz w:val="24"/>
          <w:szCs w:val="24"/>
        </w:rPr>
        <w:t xml:space="preserve"> recante “Piano straordinario contro le mafie, nonché delega al Governo in materia di normativa antimafia”, ed in particolare l’art.</w:t>
      </w:r>
      <w:r w:rsidR="005C6E3E">
        <w:rPr>
          <w:rFonts w:ascii="Times New Roman" w:hAnsi="Times New Roman"/>
          <w:sz w:val="24"/>
          <w:szCs w:val="24"/>
        </w:rPr>
        <w:t xml:space="preserve"> </w:t>
      </w:r>
      <w:r w:rsidRPr="003608E7">
        <w:rPr>
          <w:rFonts w:ascii="Times New Roman" w:hAnsi="Times New Roman"/>
          <w:sz w:val="24"/>
          <w:szCs w:val="24"/>
        </w:rPr>
        <w:t>3 riguardante la “tracciabilità dei flussi finanziari”;</w:t>
      </w:r>
    </w:p>
    <w:p w14:paraId="237B645B" w14:textId="77777777" w:rsidR="003679E2" w:rsidRDefault="003679E2" w:rsidP="003679E2">
      <w:pPr>
        <w:spacing w:after="0" w:line="240" w:lineRule="auto"/>
        <w:jc w:val="both"/>
        <w:rPr>
          <w:rFonts w:ascii="Times New Roman" w:hAnsi="Times New Roman"/>
          <w:sz w:val="24"/>
          <w:szCs w:val="24"/>
        </w:rPr>
      </w:pPr>
    </w:p>
    <w:p w14:paraId="4FC5CD60"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VISTO il </w:t>
      </w:r>
      <w:r w:rsidR="005C6E3E">
        <w:rPr>
          <w:rFonts w:ascii="Times New Roman" w:hAnsi="Times New Roman"/>
          <w:sz w:val="24"/>
          <w:szCs w:val="24"/>
        </w:rPr>
        <w:t>d</w:t>
      </w:r>
      <w:r w:rsidRPr="003608E7">
        <w:rPr>
          <w:rFonts w:ascii="Times New Roman" w:hAnsi="Times New Roman"/>
          <w:sz w:val="24"/>
          <w:szCs w:val="24"/>
        </w:rPr>
        <w:t>ecreto</w:t>
      </w:r>
      <w:r w:rsidR="005C6E3E">
        <w:rPr>
          <w:rFonts w:ascii="Times New Roman" w:hAnsi="Times New Roman"/>
          <w:sz w:val="24"/>
          <w:szCs w:val="24"/>
        </w:rPr>
        <w:t>-l</w:t>
      </w:r>
      <w:r w:rsidRPr="003608E7">
        <w:rPr>
          <w:rFonts w:ascii="Times New Roman" w:hAnsi="Times New Roman"/>
          <w:sz w:val="24"/>
          <w:szCs w:val="24"/>
        </w:rPr>
        <w:t xml:space="preserve">egge 18 maggio 2006, n. 181, </w:t>
      </w:r>
      <w:r w:rsidR="005C6E3E">
        <w:rPr>
          <w:rFonts w:ascii="Times New Roman" w:hAnsi="Times New Roman"/>
          <w:sz w:val="24"/>
          <w:szCs w:val="24"/>
        </w:rPr>
        <w:t xml:space="preserve">convertito, con modificazioni, dalla legge 17 luglio 2006, n. 233, </w:t>
      </w:r>
      <w:r w:rsidRPr="003608E7">
        <w:rPr>
          <w:rFonts w:ascii="Times New Roman" w:hAnsi="Times New Roman"/>
          <w:sz w:val="24"/>
          <w:szCs w:val="24"/>
        </w:rPr>
        <w:t>recante disposizioni urgenti in materia di riordino delle attribuzioni della Presidenza del Consiglio dei Ministri e dei Ministeri;</w:t>
      </w:r>
    </w:p>
    <w:p w14:paraId="7264BF4D" w14:textId="77777777" w:rsidR="003679E2" w:rsidRDefault="003679E2" w:rsidP="003679E2">
      <w:pPr>
        <w:spacing w:after="0" w:line="240" w:lineRule="auto"/>
        <w:jc w:val="both"/>
        <w:rPr>
          <w:rFonts w:ascii="Times New Roman" w:hAnsi="Times New Roman"/>
          <w:sz w:val="24"/>
          <w:szCs w:val="24"/>
        </w:rPr>
      </w:pPr>
    </w:p>
    <w:p w14:paraId="1E0BEE9A"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il decreto legislativo 31 maggio 2011, n. 88 e successive modifiche, recante “Disposizioni in materia di risorse aggiuntive ed interventi speciali per la rimozione di squilibri economici e sociali, a norma dell’art. 16 della legge 5 maggio 2009, n.</w:t>
      </w:r>
      <w:r w:rsidR="005C6E3E">
        <w:rPr>
          <w:rFonts w:ascii="Times New Roman" w:hAnsi="Times New Roman"/>
          <w:sz w:val="24"/>
          <w:szCs w:val="24"/>
        </w:rPr>
        <w:t xml:space="preserve"> </w:t>
      </w:r>
      <w:r w:rsidRPr="003608E7">
        <w:rPr>
          <w:rFonts w:ascii="Times New Roman" w:hAnsi="Times New Roman"/>
          <w:sz w:val="24"/>
          <w:szCs w:val="24"/>
        </w:rPr>
        <w:t>42”;</w:t>
      </w:r>
    </w:p>
    <w:p w14:paraId="4ACD46B6" w14:textId="77777777" w:rsidR="003679E2" w:rsidRDefault="003679E2" w:rsidP="003679E2">
      <w:pPr>
        <w:spacing w:after="0" w:line="240" w:lineRule="auto"/>
        <w:jc w:val="both"/>
        <w:rPr>
          <w:rFonts w:ascii="Times New Roman" w:hAnsi="Times New Roman"/>
          <w:sz w:val="24"/>
          <w:szCs w:val="24"/>
        </w:rPr>
      </w:pPr>
    </w:p>
    <w:p w14:paraId="401E99DF" w14:textId="77777777" w:rsidR="003679E2" w:rsidRDefault="003679E2" w:rsidP="003679E2">
      <w:pPr>
        <w:spacing w:after="0" w:line="240" w:lineRule="auto"/>
        <w:jc w:val="both"/>
        <w:rPr>
          <w:rFonts w:ascii="Times New Roman" w:hAnsi="Times New Roman"/>
          <w:sz w:val="24"/>
          <w:szCs w:val="24"/>
        </w:rPr>
      </w:pPr>
      <w:r w:rsidRPr="00B66DE3">
        <w:rPr>
          <w:rFonts w:ascii="Times New Roman" w:hAnsi="Times New Roman"/>
          <w:sz w:val="24"/>
          <w:szCs w:val="24"/>
        </w:rPr>
        <w:t>VISTO il decreto</w:t>
      </w:r>
      <w:r w:rsidR="005C6E3E">
        <w:rPr>
          <w:rFonts w:ascii="Times New Roman" w:hAnsi="Times New Roman"/>
          <w:sz w:val="24"/>
          <w:szCs w:val="24"/>
        </w:rPr>
        <w:t>-</w:t>
      </w:r>
      <w:r w:rsidRPr="00B66DE3">
        <w:rPr>
          <w:rFonts w:ascii="Times New Roman" w:hAnsi="Times New Roman"/>
          <w:sz w:val="24"/>
          <w:szCs w:val="24"/>
        </w:rPr>
        <w:t>legge 31 agosto 2013, n. 101, convertito</w:t>
      </w:r>
      <w:r w:rsidR="005C6E3E">
        <w:rPr>
          <w:rFonts w:ascii="Times New Roman" w:hAnsi="Times New Roman"/>
          <w:sz w:val="24"/>
          <w:szCs w:val="24"/>
        </w:rPr>
        <w:t>,</w:t>
      </w:r>
      <w:r w:rsidRPr="00B66DE3">
        <w:rPr>
          <w:rFonts w:ascii="Times New Roman" w:hAnsi="Times New Roman"/>
          <w:sz w:val="24"/>
          <w:szCs w:val="24"/>
        </w:rPr>
        <w:t xml:space="preserve"> con modificazioni</w:t>
      </w:r>
      <w:r w:rsidR="005C6E3E">
        <w:rPr>
          <w:rFonts w:ascii="Times New Roman" w:hAnsi="Times New Roman"/>
          <w:sz w:val="24"/>
          <w:szCs w:val="24"/>
        </w:rPr>
        <w:t>,</w:t>
      </w:r>
      <w:r w:rsidRPr="00B66DE3">
        <w:rPr>
          <w:rFonts w:ascii="Times New Roman" w:hAnsi="Times New Roman"/>
          <w:sz w:val="24"/>
          <w:szCs w:val="24"/>
        </w:rPr>
        <w:t xml:space="preserve"> dalla legge 30 ottobre 2013, n. 125 (in G.U. 30/10/2013, n.255) e, in particolare, l’articolo 10 c</w:t>
      </w:r>
      <w:r w:rsidR="00F97F53">
        <w:rPr>
          <w:rFonts w:ascii="Times New Roman" w:hAnsi="Times New Roman"/>
          <w:sz w:val="24"/>
          <w:szCs w:val="24"/>
        </w:rPr>
        <w:t>he istituisce l’Agenzia per la coesione t</w:t>
      </w:r>
      <w:r w:rsidRPr="00B66DE3">
        <w:rPr>
          <w:rFonts w:ascii="Times New Roman" w:hAnsi="Times New Roman"/>
          <w:sz w:val="24"/>
          <w:szCs w:val="24"/>
        </w:rPr>
        <w:t>erritoriale, sottoposta alla vigilanza del Presiden</w:t>
      </w:r>
      <w:r w:rsidR="00B83B54">
        <w:rPr>
          <w:rFonts w:ascii="Times New Roman" w:hAnsi="Times New Roman"/>
          <w:sz w:val="24"/>
          <w:szCs w:val="24"/>
        </w:rPr>
        <w:t>te del Consiglio dei M</w:t>
      </w:r>
      <w:r w:rsidRPr="00B66DE3">
        <w:rPr>
          <w:rFonts w:ascii="Times New Roman" w:hAnsi="Times New Roman"/>
          <w:sz w:val="24"/>
          <w:szCs w:val="24"/>
        </w:rPr>
        <w:t>inistri o del Ministro delegato e che stabilisce il riparto delle funzioni relative alla politica di coesione tra l</w:t>
      </w:r>
      <w:r w:rsidR="00B83B54">
        <w:rPr>
          <w:rFonts w:ascii="Times New Roman" w:hAnsi="Times New Roman"/>
          <w:sz w:val="24"/>
          <w:szCs w:val="24"/>
        </w:rPr>
        <w:t>a Presidenza del Consiglio dei M</w:t>
      </w:r>
      <w:r w:rsidRPr="00B66DE3">
        <w:rPr>
          <w:rFonts w:ascii="Times New Roman" w:hAnsi="Times New Roman"/>
          <w:sz w:val="24"/>
          <w:szCs w:val="24"/>
        </w:rPr>
        <w:t>inistri e l</w:t>
      </w:r>
      <w:r w:rsidR="005C6E3E">
        <w:rPr>
          <w:rFonts w:ascii="Times New Roman" w:hAnsi="Times New Roman"/>
          <w:sz w:val="24"/>
          <w:szCs w:val="24"/>
        </w:rPr>
        <w:t>’</w:t>
      </w:r>
      <w:r w:rsidRPr="00B66DE3">
        <w:rPr>
          <w:rFonts w:ascii="Times New Roman" w:hAnsi="Times New Roman"/>
          <w:sz w:val="24"/>
          <w:szCs w:val="24"/>
        </w:rPr>
        <w:t>Agenzia;</w:t>
      </w:r>
    </w:p>
    <w:p w14:paraId="7101CD1C" w14:textId="77777777" w:rsidR="008937BD" w:rsidRDefault="008937BD" w:rsidP="003679E2">
      <w:pPr>
        <w:spacing w:after="0" w:line="240" w:lineRule="auto"/>
        <w:jc w:val="both"/>
        <w:rPr>
          <w:rFonts w:ascii="Times New Roman" w:hAnsi="Times New Roman"/>
          <w:sz w:val="24"/>
          <w:szCs w:val="24"/>
        </w:rPr>
      </w:pPr>
    </w:p>
    <w:p w14:paraId="6D26A7DA" w14:textId="77777777" w:rsidR="008937BD" w:rsidRPr="00B66DE3" w:rsidRDefault="008937BD" w:rsidP="003679E2">
      <w:pPr>
        <w:spacing w:after="0" w:line="240" w:lineRule="auto"/>
        <w:jc w:val="both"/>
        <w:rPr>
          <w:rFonts w:ascii="Times New Roman" w:hAnsi="Times New Roman"/>
          <w:sz w:val="24"/>
          <w:szCs w:val="24"/>
        </w:rPr>
      </w:pPr>
      <w:r w:rsidRPr="00910CB0">
        <w:rPr>
          <w:rFonts w:ascii="Times New Roman" w:hAnsi="Times New Roman"/>
          <w:sz w:val="24"/>
          <w:szCs w:val="24"/>
        </w:rPr>
        <w:t>VISTO il decreto legge 12 luglio 2018, n.8</w:t>
      </w:r>
      <w:r w:rsidR="00A44814" w:rsidRPr="00910CB0">
        <w:rPr>
          <w:rFonts w:ascii="Times New Roman" w:hAnsi="Times New Roman"/>
          <w:sz w:val="24"/>
          <w:szCs w:val="24"/>
        </w:rPr>
        <w:t>6</w:t>
      </w:r>
      <w:r w:rsidRPr="00910CB0">
        <w:rPr>
          <w:rFonts w:ascii="Times New Roman" w:hAnsi="Times New Roman"/>
          <w:sz w:val="24"/>
          <w:szCs w:val="24"/>
        </w:rPr>
        <w:t xml:space="preserve"> convertito con modificazioni, dalla legge 9 agosto 2018, n. 97, che</w:t>
      </w:r>
      <w:r w:rsidR="00F76D9C" w:rsidRPr="00910CB0">
        <w:rPr>
          <w:rFonts w:ascii="Times New Roman" w:hAnsi="Times New Roman"/>
          <w:sz w:val="24"/>
          <w:szCs w:val="24"/>
        </w:rPr>
        <w:t xml:space="preserve"> inserisce</w:t>
      </w:r>
      <w:r w:rsidRPr="00910CB0">
        <w:rPr>
          <w:rFonts w:ascii="Times New Roman" w:hAnsi="Times New Roman"/>
          <w:sz w:val="24"/>
          <w:szCs w:val="24"/>
        </w:rPr>
        <w:t xml:space="preserve"> all’art. 4-ter </w:t>
      </w:r>
      <w:r w:rsidR="00F76D9C" w:rsidRPr="00910CB0">
        <w:rPr>
          <w:rFonts w:ascii="Times New Roman" w:hAnsi="Times New Roman"/>
          <w:sz w:val="24"/>
          <w:szCs w:val="24"/>
        </w:rPr>
        <w:t>il</w:t>
      </w:r>
      <w:r w:rsidRPr="00910CB0">
        <w:rPr>
          <w:rFonts w:ascii="Times New Roman" w:hAnsi="Times New Roman"/>
          <w:sz w:val="24"/>
          <w:szCs w:val="24"/>
        </w:rPr>
        <w:t xml:space="preserve"> riordino delle </w:t>
      </w:r>
      <w:r w:rsidR="00F97F53">
        <w:rPr>
          <w:rFonts w:ascii="Times New Roman" w:hAnsi="Times New Roman"/>
          <w:sz w:val="24"/>
          <w:szCs w:val="24"/>
        </w:rPr>
        <w:t>competenze dell’Agenzia per la coesione t</w:t>
      </w:r>
      <w:r w:rsidRPr="00910CB0">
        <w:rPr>
          <w:rFonts w:ascii="Times New Roman" w:hAnsi="Times New Roman"/>
          <w:sz w:val="24"/>
          <w:szCs w:val="24"/>
        </w:rPr>
        <w:t>erritoriale;</w:t>
      </w:r>
    </w:p>
    <w:p w14:paraId="7F02399F" w14:textId="77777777" w:rsidR="003679E2" w:rsidRDefault="003679E2" w:rsidP="003679E2">
      <w:pPr>
        <w:spacing w:after="0" w:line="240" w:lineRule="auto"/>
        <w:jc w:val="both"/>
        <w:rPr>
          <w:rFonts w:ascii="Times New Roman" w:hAnsi="Times New Roman"/>
          <w:sz w:val="24"/>
          <w:szCs w:val="24"/>
        </w:rPr>
      </w:pPr>
    </w:p>
    <w:p w14:paraId="13698A77" w14:textId="77777777" w:rsidR="003679E2" w:rsidRPr="00B66DE3" w:rsidRDefault="003679E2" w:rsidP="003679E2">
      <w:pPr>
        <w:spacing w:after="0" w:line="240" w:lineRule="auto"/>
        <w:jc w:val="both"/>
        <w:rPr>
          <w:rFonts w:ascii="Times New Roman" w:hAnsi="Times New Roman"/>
          <w:sz w:val="24"/>
          <w:szCs w:val="24"/>
        </w:rPr>
      </w:pPr>
      <w:r w:rsidRPr="00B66DE3">
        <w:rPr>
          <w:rFonts w:ascii="Times New Roman" w:hAnsi="Times New Roman"/>
          <w:sz w:val="24"/>
          <w:szCs w:val="24"/>
        </w:rPr>
        <w:t>VISTO il decreto del Presidente del Consiglio dei Ministri 9 luglio 2014 (G.U. n.</w:t>
      </w:r>
      <w:r w:rsidR="005C6E3E">
        <w:rPr>
          <w:rFonts w:ascii="Times New Roman" w:hAnsi="Times New Roman"/>
          <w:sz w:val="24"/>
          <w:szCs w:val="24"/>
        </w:rPr>
        <w:t xml:space="preserve"> </w:t>
      </w:r>
      <w:r w:rsidRPr="00B66DE3">
        <w:rPr>
          <w:rFonts w:ascii="Times New Roman" w:hAnsi="Times New Roman"/>
          <w:sz w:val="24"/>
          <w:szCs w:val="24"/>
        </w:rPr>
        <w:t>191/2014), recante l’approvazione dello statuto dell’Agenzia per la coesione territoriale;</w:t>
      </w:r>
    </w:p>
    <w:p w14:paraId="52F1BAE4" w14:textId="77777777" w:rsidR="003679E2" w:rsidRDefault="003679E2" w:rsidP="003679E2">
      <w:pPr>
        <w:spacing w:after="0" w:line="240" w:lineRule="auto"/>
        <w:jc w:val="both"/>
        <w:rPr>
          <w:rFonts w:ascii="Times New Roman" w:hAnsi="Times New Roman"/>
          <w:sz w:val="24"/>
          <w:szCs w:val="24"/>
        </w:rPr>
      </w:pPr>
    </w:p>
    <w:p w14:paraId="1E9B977E" w14:textId="77777777" w:rsidR="003679E2" w:rsidRPr="003608E7" w:rsidRDefault="003679E2" w:rsidP="003679E2">
      <w:pPr>
        <w:spacing w:after="0" w:line="240" w:lineRule="auto"/>
        <w:jc w:val="both"/>
        <w:rPr>
          <w:rFonts w:ascii="Times New Roman" w:hAnsi="Times New Roman"/>
          <w:sz w:val="24"/>
          <w:szCs w:val="24"/>
        </w:rPr>
      </w:pPr>
      <w:r w:rsidRPr="00B66DE3">
        <w:rPr>
          <w:rFonts w:ascii="Times New Roman" w:hAnsi="Times New Roman"/>
          <w:sz w:val="24"/>
          <w:szCs w:val="24"/>
        </w:rPr>
        <w:lastRenderedPageBreak/>
        <w:t>VISTO il decreto del Presidente del Consiglio dei Ministri 15 dicembre 2014 (G.U. n.15/2015) che</w:t>
      </w:r>
      <w:r w:rsidR="005C6E3E">
        <w:rPr>
          <w:rFonts w:ascii="Times New Roman" w:hAnsi="Times New Roman"/>
          <w:sz w:val="24"/>
          <w:szCs w:val="24"/>
        </w:rPr>
        <w:t>,</w:t>
      </w:r>
      <w:r w:rsidRPr="00B66DE3">
        <w:rPr>
          <w:rFonts w:ascii="Times New Roman" w:hAnsi="Times New Roman"/>
          <w:sz w:val="24"/>
          <w:szCs w:val="24"/>
        </w:rPr>
        <w:t xml:space="preserve"> in attuazione dell’art. 10 del citato decreto</w:t>
      </w:r>
      <w:r w:rsidR="005C6E3E">
        <w:rPr>
          <w:rFonts w:ascii="Times New Roman" w:hAnsi="Times New Roman"/>
          <w:sz w:val="24"/>
          <w:szCs w:val="24"/>
        </w:rPr>
        <w:t>-</w:t>
      </w:r>
      <w:r w:rsidRPr="00B66DE3">
        <w:rPr>
          <w:rFonts w:ascii="Times New Roman" w:hAnsi="Times New Roman"/>
          <w:sz w:val="24"/>
          <w:szCs w:val="24"/>
        </w:rPr>
        <w:t>legge n. 101/2013, istituisce presso la Presidenza del Consiglio dei Ministri il Dipartimento per le politiche di coesione;</w:t>
      </w:r>
    </w:p>
    <w:p w14:paraId="520F8E5F" w14:textId="77777777" w:rsidR="003679E2" w:rsidRDefault="003679E2" w:rsidP="003679E2">
      <w:pPr>
        <w:spacing w:after="0" w:line="240" w:lineRule="auto"/>
        <w:jc w:val="both"/>
        <w:rPr>
          <w:rFonts w:ascii="Times New Roman" w:hAnsi="Times New Roman"/>
          <w:sz w:val="24"/>
          <w:szCs w:val="24"/>
        </w:rPr>
      </w:pPr>
    </w:p>
    <w:p w14:paraId="39D5A4EF"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Carta della</w:t>
      </w:r>
      <w:r w:rsidRPr="002747AB">
        <w:rPr>
          <w:rFonts w:ascii="Times New Roman" w:hAnsi="Times New Roman"/>
          <w:i/>
          <w:sz w:val="24"/>
          <w:szCs w:val="24"/>
        </w:rPr>
        <w:t xml:space="preserve"> </w:t>
      </w:r>
      <w:r w:rsidRPr="009E32B7">
        <w:rPr>
          <w:rFonts w:ascii="Times New Roman" w:hAnsi="Times New Roman"/>
          <w:sz w:val="24"/>
          <w:szCs w:val="24"/>
        </w:rPr>
        <w:t>governance</w:t>
      </w:r>
      <w:r w:rsidRPr="003608E7">
        <w:rPr>
          <w:rFonts w:ascii="Times New Roman" w:hAnsi="Times New Roman"/>
          <w:sz w:val="24"/>
          <w:szCs w:val="24"/>
        </w:rPr>
        <w:t xml:space="preserve"> multilivello in Europa, RESOL-V-012 adottata dal Comitato delle Regioni dell’UE il 3 aprile 2014;</w:t>
      </w:r>
      <w:r w:rsidR="00DD4BAD">
        <w:rPr>
          <w:rFonts w:ascii="Times New Roman" w:hAnsi="Times New Roman"/>
          <w:sz w:val="24"/>
          <w:szCs w:val="24"/>
        </w:rPr>
        <w:t xml:space="preserve"> </w:t>
      </w:r>
    </w:p>
    <w:p w14:paraId="5425372B" w14:textId="77777777" w:rsidR="003679E2" w:rsidRDefault="003679E2" w:rsidP="003679E2">
      <w:pPr>
        <w:spacing w:after="0" w:line="240" w:lineRule="auto"/>
        <w:jc w:val="both"/>
        <w:rPr>
          <w:rFonts w:ascii="Times New Roman" w:hAnsi="Times New Roman"/>
          <w:sz w:val="24"/>
          <w:szCs w:val="24"/>
        </w:rPr>
      </w:pPr>
    </w:p>
    <w:p w14:paraId="32C25E5D" w14:textId="77777777" w:rsidR="003679E2" w:rsidRPr="003608E7" w:rsidRDefault="003E76C9" w:rsidP="003679E2">
      <w:pPr>
        <w:spacing w:after="0" w:line="240" w:lineRule="auto"/>
        <w:jc w:val="both"/>
        <w:rPr>
          <w:rFonts w:ascii="Times New Roman" w:hAnsi="Times New Roman"/>
          <w:sz w:val="24"/>
          <w:szCs w:val="24"/>
        </w:rPr>
      </w:pPr>
      <w:r>
        <w:rPr>
          <w:rFonts w:ascii="Times New Roman" w:hAnsi="Times New Roman"/>
          <w:sz w:val="24"/>
          <w:szCs w:val="24"/>
        </w:rPr>
        <w:t>VISTO il r</w:t>
      </w:r>
      <w:r w:rsidR="003679E2" w:rsidRPr="003608E7">
        <w:rPr>
          <w:rFonts w:ascii="Times New Roman" w:hAnsi="Times New Roman"/>
          <w:sz w:val="24"/>
          <w:szCs w:val="24"/>
        </w:rPr>
        <w:t>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p>
    <w:p w14:paraId="65AAE548" w14:textId="77777777" w:rsidR="003679E2" w:rsidRDefault="003679E2" w:rsidP="003679E2">
      <w:pPr>
        <w:spacing w:after="0" w:line="240" w:lineRule="auto"/>
        <w:jc w:val="both"/>
        <w:rPr>
          <w:rFonts w:ascii="Times New Roman" w:hAnsi="Times New Roman"/>
          <w:sz w:val="24"/>
          <w:szCs w:val="24"/>
        </w:rPr>
      </w:pPr>
    </w:p>
    <w:p w14:paraId="682AF0A4"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w:t>
      </w:r>
      <w:r w:rsidR="003E76C9">
        <w:rPr>
          <w:rFonts w:ascii="Times New Roman" w:hAnsi="Times New Roman"/>
          <w:sz w:val="24"/>
          <w:szCs w:val="24"/>
        </w:rPr>
        <w:t>l r</w:t>
      </w:r>
      <w:r w:rsidRPr="003608E7">
        <w:rPr>
          <w:rFonts w:ascii="Times New Roman" w:hAnsi="Times New Roman"/>
          <w:sz w:val="24"/>
          <w:szCs w:val="24"/>
        </w:rPr>
        <w:t xml:space="preserve">egolamento (UE) n. 1301/2013 del Parlamento europeo e del Consiglio, del 17 dicembre 2013, relativo al Fondo europeo di sviluppo regionale e a disposizioni specifiche concernenti l'obiettivo "Investimenti a favore della crescita e dell'occupazione" e che abroga il regolamento (CE) n. 1080/2006; </w:t>
      </w:r>
    </w:p>
    <w:p w14:paraId="525EBC96" w14:textId="77777777" w:rsidR="003679E2" w:rsidRDefault="003679E2" w:rsidP="003679E2">
      <w:pPr>
        <w:spacing w:after="0" w:line="240" w:lineRule="auto"/>
        <w:jc w:val="both"/>
        <w:rPr>
          <w:rFonts w:ascii="Times New Roman" w:hAnsi="Times New Roman"/>
          <w:sz w:val="24"/>
          <w:szCs w:val="24"/>
        </w:rPr>
      </w:pPr>
    </w:p>
    <w:p w14:paraId="1775ADBF" w14:textId="77777777" w:rsidR="003679E2" w:rsidRPr="003608E7" w:rsidRDefault="003E76C9" w:rsidP="003679E2">
      <w:pPr>
        <w:spacing w:after="0" w:line="240" w:lineRule="auto"/>
        <w:jc w:val="both"/>
        <w:rPr>
          <w:rFonts w:ascii="Times New Roman" w:hAnsi="Times New Roman"/>
          <w:sz w:val="24"/>
          <w:szCs w:val="24"/>
        </w:rPr>
      </w:pPr>
      <w:r>
        <w:rPr>
          <w:rFonts w:ascii="Times New Roman" w:hAnsi="Times New Roman"/>
          <w:sz w:val="24"/>
          <w:szCs w:val="24"/>
        </w:rPr>
        <w:t>VISTO il r</w:t>
      </w:r>
      <w:r w:rsidR="003679E2" w:rsidRPr="003608E7">
        <w:rPr>
          <w:rFonts w:ascii="Times New Roman" w:hAnsi="Times New Roman"/>
          <w:sz w:val="24"/>
          <w:szCs w:val="24"/>
        </w:rPr>
        <w:t xml:space="preserve">egolamento (UE) </w:t>
      </w:r>
      <w:r w:rsidR="005C6E3E">
        <w:rPr>
          <w:rFonts w:ascii="Times New Roman" w:hAnsi="Times New Roman"/>
          <w:sz w:val="24"/>
          <w:szCs w:val="24"/>
        </w:rPr>
        <w:t>n</w:t>
      </w:r>
      <w:r w:rsidR="003679E2" w:rsidRPr="003608E7">
        <w:rPr>
          <w:rFonts w:ascii="Times New Roman" w:hAnsi="Times New Roman"/>
          <w:sz w:val="24"/>
          <w:szCs w:val="24"/>
        </w:rPr>
        <w:t>. 1304/2013 del Parlamento europeo e del Consiglio del 17 dicembre 2013 relativo al Fondo s</w:t>
      </w:r>
      <w:r w:rsidR="00B51325">
        <w:rPr>
          <w:rFonts w:ascii="Times New Roman" w:hAnsi="Times New Roman"/>
          <w:sz w:val="24"/>
          <w:szCs w:val="24"/>
        </w:rPr>
        <w:t>ociale europeo e che abroga il r</w:t>
      </w:r>
      <w:r w:rsidR="003679E2" w:rsidRPr="003608E7">
        <w:rPr>
          <w:rFonts w:ascii="Times New Roman" w:hAnsi="Times New Roman"/>
          <w:sz w:val="24"/>
          <w:szCs w:val="24"/>
        </w:rPr>
        <w:t xml:space="preserve">egolamento (CE) n. 1081/2006 del Consiglio; </w:t>
      </w:r>
    </w:p>
    <w:p w14:paraId="18973767" w14:textId="77777777" w:rsidR="003679E2" w:rsidRDefault="003679E2" w:rsidP="003679E2">
      <w:pPr>
        <w:spacing w:after="0" w:line="240" w:lineRule="auto"/>
        <w:jc w:val="both"/>
        <w:rPr>
          <w:rFonts w:ascii="Times New Roman" w:hAnsi="Times New Roman"/>
          <w:sz w:val="24"/>
          <w:szCs w:val="24"/>
        </w:rPr>
      </w:pPr>
    </w:p>
    <w:p w14:paraId="7C353B0A" w14:textId="77777777" w:rsidR="003679E2" w:rsidRPr="003608E7" w:rsidRDefault="003E76C9" w:rsidP="003679E2">
      <w:pPr>
        <w:spacing w:after="0" w:line="240" w:lineRule="auto"/>
        <w:jc w:val="both"/>
        <w:rPr>
          <w:rFonts w:ascii="Times New Roman" w:hAnsi="Times New Roman"/>
          <w:sz w:val="24"/>
          <w:szCs w:val="24"/>
        </w:rPr>
      </w:pPr>
      <w:r>
        <w:rPr>
          <w:rFonts w:ascii="Times New Roman" w:hAnsi="Times New Roman"/>
          <w:sz w:val="24"/>
          <w:szCs w:val="24"/>
        </w:rPr>
        <w:t>VISTO il r</w:t>
      </w:r>
      <w:r w:rsidR="003679E2" w:rsidRPr="003608E7">
        <w:rPr>
          <w:rFonts w:ascii="Times New Roman" w:hAnsi="Times New Roman"/>
          <w:sz w:val="24"/>
          <w:szCs w:val="24"/>
        </w:rPr>
        <w:t xml:space="preserve">egolamento (UE) n. 1305/2013 del Parlamento europeo e del Consiglio, del 17 dicembre 2013, sul sostegno allo sviluppo rurale da parte del Fondo europeo agricolo per lo sviluppo </w:t>
      </w:r>
      <w:r w:rsidR="00B51325">
        <w:rPr>
          <w:rFonts w:ascii="Times New Roman" w:hAnsi="Times New Roman"/>
          <w:sz w:val="24"/>
          <w:szCs w:val="24"/>
        </w:rPr>
        <w:t>rurale (FEASR) e che abroga il r</w:t>
      </w:r>
      <w:r w:rsidR="003679E2" w:rsidRPr="003608E7">
        <w:rPr>
          <w:rFonts w:ascii="Times New Roman" w:hAnsi="Times New Roman"/>
          <w:sz w:val="24"/>
          <w:szCs w:val="24"/>
        </w:rPr>
        <w:t>egolamento (CE) n. 1698/2005 del Consiglio;</w:t>
      </w:r>
    </w:p>
    <w:p w14:paraId="2126D98F" w14:textId="77777777" w:rsidR="003679E2" w:rsidRDefault="003679E2" w:rsidP="003679E2">
      <w:pPr>
        <w:spacing w:after="0" w:line="240" w:lineRule="auto"/>
        <w:jc w:val="both"/>
        <w:rPr>
          <w:rFonts w:ascii="Times New Roman" w:hAnsi="Times New Roman"/>
          <w:sz w:val="24"/>
          <w:szCs w:val="24"/>
        </w:rPr>
      </w:pPr>
    </w:p>
    <w:p w14:paraId="6A74FE37"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w:t>
      </w:r>
      <w:r w:rsidR="003E76C9">
        <w:rPr>
          <w:rFonts w:ascii="Times New Roman" w:hAnsi="Times New Roman"/>
          <w:sz w:val="24"/>
          <w:szCs w:val="24"/>
        </w:rPr>
        <w:t>l r</w:t>
      </w:r>
      <w:r w:rsidRPr="003608E7">
        <w:rPr>
          <w:rFonts w:ascii="Times New Roman" w:hAnsi="Times New Roman"/>
          <w:sz w:val="24"/>
          <w:szCs w:val="24"/>
        </w:rPr>
        <w:t>egolamento di esecuzione (UE) n. 288/2014 della Commissione, del 25 febbraio 2014 , recante modalità di applicazione del regolamento (UE) n. 1303/2013 del Parlamento europeo e del Consiglio recante disposizioni comuni sul Fondo europeo di sviluppo regionale, sul Fondo sociale europeo, sul Fondo di coesione, sul Fondo europeo agricolo per lo sviluppo rurale e disposizioni generali sul Fondo europeo di sviluppo regionale, sul Fondo sociale europeo, sul Fondo di coesione e sul Fondo europeo per gli affari marittimi e la pesca per quanto riguarda il modello per i programmi operativi nell'ambito dell'obiettivo Investimenti in favore della crescita e dell'occupazione e recant</w:t>
      </w:r>
      <w:r w:rsidR="00B51325">
        <w:rPr>
          <w:rFonts w:ascii="Times New Roman" w:hAnsi="Times New Roman"/>
          <w:sz w:val="24"/>
          <w:szCs w:val="24"/>
        </w:rPr>
        <w:t>e modalità di applicazione del r</w:t>
      </w:r>
      <w:r w:rsidRPr="003608E7">
        <w:rPr>
          <w:rFonts w:ascii="Times New Roman" w:hAnsi="Times New Roman"/>
          <w:sz w:val="24"/>
          <w:szCs w:val="24"/>
        </w:rPr>
        <w:t>egolamento (UE) n. 1299/2013 del Parlamento europeo e del Consiglio recante disposizioni specifiche per il sostegno del Fondo europeo di sviluppo regionale all'obiettivo di cooperazione territoriale europea per quanto riguarda il modello per i programmi di cooperazione nell'ambito dell'obiettivo di cooperazione territoriale europea;</w:t>
      </w:r>
    </w:p>
    <w:p w14:paraId="254977D2" w14:textId="77777777" w:rsidR="003679E2" w:rsidRDefault="003679E2" w:rsidP="003679E2">
      <w:pPr>
        <w:spacing w:after="0" w:line="240" w:lineRule="auto"/>
        <w:jc w:val="both"/>
        <w:rPr>
          <w:rFonts w:ascii="Times New Roman" w:hAnsi="Times New Roman"/>
          <w:sz w:val="24"/>
          <w:szCs w:val="24"/>
        </w:rPr>
      </w:pPr>
    </w:p>
    <w:p w14:paraId="0E868617" w14:textId="77777777" w:rsidR="003679E2" w:rsidRPr="003608E7" w:rsidRDefault="003E76C9" w:rsidP="003679E2">
      <w:pPr>
        <w:spacing w:after="0" w:line="240" w:lineRule="auto"/>
        <w:jc w:val="both"/>
        <w:rPr>
          <w:rFonts w:ascii="Times New Roman" w:hAnsi="Times New Roman"/>
          <w:sz w:val="24"/>
          <w:szCs w:val="24"/>
        </w:rPr>
      </w:pPr>
      <w:r>
        <w:rPr>
          <w:rFonts w:ascii="Times New Roman" w:hAnsi="Times New Roman"/>
          <w:sz w:val="24"/>
          <w:szCs w:val="24"/>
        </w:rPr>
        <w:t>VISTO il regolamento d</w:t>
      </w:r>
      <w:r w:rsidR="003679E2" w:rsidRPr="003608E7">
        <w:rPr>
          <w:rFonts w:ascii="Times New Roman" w:hAnsi="Times New Roman"/>
          <w:sz w:val="24"/>
          <w:szCs w:val="24"/>
        </w:rPr>
        <w:t>elegato (UE) n. 240/2014 della Commissione recante un codice europeo di condotta sul partenariato nell'ambito dei fondi strutturali e d</w:t>
      </w:r>
      <w:r w:rsidR="005C6E3E">
        <w:rPr>
          <w:rFonts w:ascii="Times New Roman" w:hAnsi="Times New Roman"/>
          <w:sz w:val="24"/>
          <w:szCs w:val="24"/>
        </w:rPr>
        <w:t>’</w:t>
      </w:r>
      <w:r w:rsidR="003679E2" w:rsidRPr="003608E7">
        <w:rPr>
          <w:rFonts w:ascii="Times New Roman" w:hAnsi="Times New Roman"/>
          <w:sz w:val="24"/>
          <w:szCs w:val="24"/>
        </w:rPr>
        <w:t>investimento europei (fondi SIE);</w:t>
      </w:r>
    </w:p>
    <w:p w14:paraId="59D2C8D1" w14:textId="77777777" w:rsidR="003679E2" w:rsidRDefault="003679E2" w:rsidP="003679E2">
      <w:pPr>
        <w:spacing w:after="0" w:line="240" w:lineRule="auto"/>
        <w:jc w:val="both"/>
        <w:rPr>
          <w:rFonts w:ascii="Times New Roman" w:hAnsi="Times New Roman"/>
          <w:sz w:val="24"/>
          <w:szCs w:val="24"/>
        </w:rPr>
      </w:pPr>
    </w:p>
    <w:p w14:paraId="066ED711"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la legge 27 dicembre 2013, n. 147, recante “Disposizioni per la formazione del bilancio annuale e pluriennale dello Stato (legge di stabilità 2014)”, nonché la legge 27 dicembre 2013, n. 148, che approva il bilancio di previsione dello Stato per l’anno </w:t>
      </w:r>
      <w:r w:rsidRPr="003608E7">
        <w:rPr>
          <w:rFonts w:ascii="Times New Roman" w:hAnsi="Times New Roman"/>
          <w:sz w:val="24"/>
          <w:szCs w:val="24"/>
        </w:rPr>
        <w:lastRenderedPageBreak/>
        <w:t>finanziario 2014 e il bilancio plurie</w:t>
      </w:r>
      <w:r w:rsidR="00522C41">
        <w:rPr>
          <w:rFonts w:ascii="Times New Roman" w:hAnsi="Times New Roman"/>
          <w:sz w:val="24"/>
          <w:szCs w:val="24"/>
        </w:rPr>
        <w:t>nnale per il triennio 2014-2016</w:t>
      </w:r>
      <w:r w:rsidRPr="003608E7">
        <w:rPr>
          <w:rFonts w:ascii="Times New Roman" w:hAnsi="Times New Roman"/>
          <w:sz w:val="24"/>
          <w:szCs w:val="24"/>
        </w:rPr>
        <w:t>, per il periodo di programmazione 2014/2020;</w:t>
      </w:r>
    </w:p>
    <w:p w14:paraId="653D522F" w14:textId="77777777" w:rsidR="003679E2" w:rsidRDefault="003679E2" w:rsidP="003679E2">
      <w:pPr>
        <w:spacing w:after="0" w:line="240" w:lineRule="auto"/>
        <w:jc w:val="both"/>
        <w:rPr>
          <w:rFonts w:ascii="Times New Roman" w:hAnsi="Times New Roman"/>
          <w:sz w:val="24"/>
          <w:szCs w:val="24"/>
        </w:rPr>
      </w:pPr>
    </w:p>
    <w:p w14:paraId="7C86B8F3"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in particolare, l’articolo 1</w:t>
      </w:r>
      <w:r w:rsidR="005C6E3E">
        <w:rPr>
          <w:rFonts w:ascii="Times New Roman" w:hAnsi="Times New Roman"/>
          <w:sz w:val="24"/>
          <w:szCs w:val="24"/>
        </w:rPr>
        <w:t>,</w:t>
      </w:r>
      <w:r w:rsidRPr="003608E7">
        <w:rPr>
          <w:rFonts w:ascii="Times New Roman" w:hAnsi="Times New Roman"/>
          <w:sz w:val="24"/>
          <w:szCs w:val="24"/>
        </w:rPr>
        <w:t xml:space="preserve"> commi 13, 14, 15, 16 e 17</w:t>
      </w:r>
      <w:r w:rsidR="002C3D94">
        <w:rPr>
          <w:rFonts w:ascii="Times New Roman" w:hAnsi="Times New Roman"/>
          <w:sz w:val="24"/>
          <w:szCs w:val="24"/>
        </w:rPr>
        <w:t xml:space="preserve"> </w:t>
      </w:r>
      <w:r w:rsidRPr="003608E7">
        <w:rPr>
          <w:rFonts w:ascii="Times New Roman" w:hAnsi="Times New Roman"/>
          <w:sz w:val="24"/>
          <w:szCs w:val="24"/>
        </w:rPr>
        <w:t>della citata legge di stabilità 2014, che stabilisce quanto segue:</w:t>
      </w:r>
    </w:p>
    <w:p w14:paraId="57724759" w14:textId="77777777" w:rsidR="003679E2" w:rsidRPr="00B66DE3" w:rsidRDefault="003679E2" w:rsidP="003679E2">
      <w:pPr>
        <w:spacing w:after="0" w:line="240" w:lineRule="auto"/>
        <w:jc w:val="both"/>
        <w:rPr>
          <w:rFonts w:ascii="Times New Roman" w:hAnsi="Times New Roman"/>
          <w:i/>
          <w:sz w:val="24"/>
          <w:szCs w:val="24"/>
        </w:rPr>
      </w:pPr>
      <w:r w:rsidRPr="00B66DE3">
        <w:rPr>
          <w:rFonts w:ascii="Times New Roman" w:hAnsi="Times New Roman"/>
          <w:i/>
          <w:sz w:val="24"/>
          <w:szCs w:val="24"/>
        </w:rPr>
        <w:t>a)“13. Al fine di assicurare l’efficacia e la sostenibilità nel tempo della strategia</w:t>
      </w:r>
      <w:r w:rsidR="00DD4BAD">
        <w:rPr>
          <w:rFonts w:ascii="Times New Roman" w:hAnsi="Times New Roman"/>
          <w:i/>
          <w:sz w:val="24"/>
          <w:szCs w:val="24"/>
        </w:rPr>
        <w:t xml:space="preserve"> </w:t>
      </w:r>
      <w:r w:rsidRPr="00B66DE3">
        <w:rPr>
          <w:rFonts w:ascii="Times New Roman" w:hAnsi="Times New Roman"/>
          <w:i/>
          <w:sz w:val="24"/>
          <w:szCs w:val="24"/>
        </w:rPr>
        <w:t>nazionale per lo sviluppo delle aree interne del Paese, in coerenza con l’Accordo di partenariato per l’utilizzo dei fondi a finalità strutturale assegnati all’Italia per il ciclo di programmazione 2014-2020, è autorizzata la spesa di 3 milioni di euro per l’anno 2014 e di 43,5 milioni di euro per ciascuno degli anni 2015 e 2016, a carico delle disponibilità del Fondo di rotazione di cui all’articolo 5 della legge 16 aprile 1987, n. 183”;</w:t>
      </w:r>
    </w:p>
    <w:p w14:paraId="562811F3" w14:textId="77777777" w:rsidR="003679E2" w:rsidRPr="00B66DE3" w:rsidRDefault="003679E2" w:rsidP="003679E2">
      <w:pPr>
        <w:spacing w:after="0" w:line="240" w:lineRule="auto"/>
        <w:jc w:val="both"/>
        <w:rPr>
          <w:rFonts w:ascii="Times New Roman" w:hAnsi="Times New Roman"/>
          <w:i/>
          <w:sz w:val="24"/>
          <w:szCs w:val="24"/>
        </w:rPr>
      </w:pPr>
      <w:r w:rsidRPr="00B66DE3">
        <w:rPr>
          <w:rFonts w:ascii="Times New Roman" w:hAnsi="Times New Roman"/>
          <w:i/>
          <w:sz w:val="24"/>
          <w:szCs w:val="24"/>
        </w:rPr>
        <w:t xml:space="preserve">b)“14. Le risorse di cui al comma 13 sono destinate al finanziamento di interventi pilota per il riequilibrio dell’offerta dei servizi di base delle aree interne del Paese, con riferimento prioritariamente ai servizi di trasporto pubblico locale ivi compreso l’utilizzo dei veicoli a trazione elettrica, di istruzione e socio-sanitari, secondo i criteri e le modalità attuative previste dall’Accordo di partenariato”; </w:t>
      </w:r>
    </w:p>
    <w:p w14:paraId="5A457157" w14:textId="77777777" w:rsidR="003679E2" w:rsidRPr="00B66DE3" w:rsidRDefault="003679E2" w:rsidP="003679E2">
      <w:pPr>
        <w:spacing w:after="0" w:line="240" w:lineRule="auto"/>
        <w:jc w:val="both"/>
        <w:rPr>
          <w:rFonts w:ascii="Times New Roman" w:hAnsi="Times New Roman"/>
          <w:i/>
          <w:sz w:val="24"/>
          <w:szCs w:val="24"/>
        </w:rPr>
      </w:pPr>
      <w:r w:rsidRPr="00B66DE3">
        <w:rPr>
          <w:rFonts w:ascii="Times New Roman" w:hAnsi="Times New Roman"/>
          <w:i/>
          <w:sz w:val="24"/>
          <w:szCs w:val="24"/>
        </w:rPr>
        <w:t>c)“15. L’attuazione degli interventi, individuati ai sensi del comma 14, è perseguita attraverso la cooperazione tra i diversi livelli istituzionali interessati, fra cui il Ministero delle infrastrutture e dei trasporti, il Ministero dell’istruzione, dell’università e della ricerca e il Ministero della salute, mediante la sottoscrizione di accordi di programma-quadro di cui all’articolo 2, comma 203, lettera c) , della legge 23 dicembre 1996, n. 662, in quanto applicabile, con il coo</w:t>
      </w:r>
      <w:r w:rsidR="004554F2">
        <w:rPr>
          <w:rFonts w:ascii="Times New Roman" w:hAnsi="Times New Roman"/>
          <w:i/>
          <w:sz w:val="24"/>
          <w:szCs w:val="24"/>
        </w:rPr>
        <w:t>rdinamento del Ministro per la Coesione T</w:t>
      </w:r>
      <w:r w:rsidRPr="00B66DE3">
        <w:rPr>
          <w:rFonts w:ascii="Times New Roman" w:hAnsi="Times New Roman"/>
          <w:i/>
          <w:sz w:val="24"/>
          <w:szCs w:val="24"/>
        </w:rPr>
        <w:t>erritoriale che si avvale dell’Agenzia per la coesione territoriale”;</w:t>
      </w:r>
    </w:p>
    <w:p w14:paraId="3519FD2F" w14:textId="77777777" w:rsidR="003679E2" w:rsidRPr="00B66DE3" w:rsidRDefault="003679E2" w:rsidP="003679E2">
      <w:pPr>
        <w:spacing w:after="0" w:line="240" w:lineRule="auto"/>
        <w:jc w:val="both"/>
        <w:rPr>
          <w:rFonts w:ascii="Times New Roman" w:hAnsi="Times New Roman"/>
          <w:i/>
          <w:sz w:val="24"/>
          <w:szCs w:val="24"/>
        </w:rPr>
      </w:pPr>
      <w:r w:rsidRPr="00B66DE3">
        <w:rPr>
          <w:rFonts w:ascii="Times New Roman" w:hAnsi="Times New Roman"/>
          <w:i/>
          <w:sz w:val="24"/>
          <w:szCs w:val="24"/>
        </w:rPr>
        <w:t>d)“16. I criteri generali per l’individuazione delle aree interne ai sensi del comma 13, interessate dai progetti pilota di cui al comma 14, sono definiti con l’Accordo di partenariato”</w:t>
      </w:r>
    </w:p>
    <w:p w14:paraId="4112C11A" w14:textId="77777777" w:rsidR="003679E2" w:rsidRPr="00B66DE3" w:rsidRDefault="003679E2" w:rsidP="003679E2">
      <w:pPr>
        <w:spacing w:after="0" w:line="240" w:lineRule="auto"/>
        <w:jc w:val="both"/>
        <w:rPr>
          <w:rFonts w:ascii="Times New Roman" w:hAnsi="Times New Roman"/>
          <w:i/>
          <w:sz w:val="24"/>
          <w:szCs w:val="24"/>
        </w:rPr>
      </w:pPr>
      <w:r w:rsidRPr="00B66DE3">
        <w:rPr>
          <w:rFonts w:ascii="Times New Roman" w:hAnsi="Times New Roman"/>
          <w:i/>
          <w:sz w:val="24"/>
          <w:szCs w:val="24"/>
        </w:rPr>
        <w:t>e)“17. Entro il 30 settembre di ci</w:t>
      </w:r>
      <w:r w:rsidR="004554F2">
        <w:rPr>
          <w:rFonts w:ascii="Times New Roman" w:hAnsi="Times New Roman"/>
          <w:i/>
          <w:sz w:val="24"/>
          <w:szCs w:val="24"/>
        </w:rPr>
        <w:t>ascun anno, il Ministro per la Coesione T</w:t>
      </w:r>
      <w:r w:rsidRPr="00B66DE3">
        <w:rPr>
          <w:rFonts w:ascii="Times New Roman" w:hAnsi="Times New Roman"/>
          <w:i/>
          <w:sz w:val="24"/>
          <w:szCs w:val="24"/>
        </w:rPr>
        <w:t xml:space="preserve">erritoriale </w:t>
      </w:r>
      <w:r w:rsidR="004554F2">
        <w:rPr>
          <w:rFonts w:ascii="Times New Roman" w:hAnsi="Times New Roman"/>
          <w:i/>
          <w:sz w:val="24"/>
          <w:szCs w:val="24"/>
        </w:rPr>
        <w:t>presenta al Comitato Interministeriale per la Programmazione E</w:t>
      </w:r>
      <w:r w:rsidRPr="00B66DE3">
        <w:rPr>
          <w:rFonts w:ascii="Times New Roman" w:hAnsi="Times New Roman"/>
          <w:i/>
          <w:sz w:val="24"/>
          <w:szCs w:val="24"/>
        </w:rPr>
        <w:t>conomica (CIPE) i risultati degli interventi pilota posti in essere nel periodo di riferimento, ai fini di una valutazione in ordine a successivi rifinanziamenti dell'autorizzazione di spesa di cui al comma 13”.</w:t>
      </w:r>
    </w:p>
    <w:p w14:paraId="0786D1CC" w14:textId="77777777" w:rsidR="003679E2" w:rsidRDefault="003679E2" w:rsidP="003679E2">
      <w:pPr>
        <w:spacing w:after="0" w:line="240" w:lineRule="auto"/>
        <w:jc w:val="both"/>
        <w:rPr>
          <w:rFonts w:ascii="Times New Roman" w:hAnsi="Times New Roman"/>
          <w:sz w:val="24"/>
          <w:szCs w:val="24"/>
        </w:rPr>
      </w:pPr>
    </w:p>
    <w:p w14:paraId="5A2B404C" w14:textId="77777777" w:rsidR="003679E2" w:rsidRPr="003608E7" w:rsidRDefault="003679E2" w:rsidP="003679E2">
      <w:pPr>
        <w:spacing w:after="0" w:line="240" w:lineRule="auto"/>
        <w:jc w:val="both"/>
        <w:rPr>
          <w:rFonts w:ascii="Times New Roman" w:hAnsi="Times New Roman"/>
          <w:sz w:val="24"/>
          <w:szCs w:val="24"/>
        </w:rPr>
      </w:pPr>
      <w:r w:rsidRPr="00B66DE3">
        <w:rPr>
          <w:rFonts w:ascii="Times New Roman" w:hAnsi="Times New Roman"/>
          <w:sz w:val="24"/>
          <w:szCs w:val="24"/>
        </w:rPr>
        <w:t>VISTO il decreto del Capo del Dipartimento dello sviluppo e la coesione economica di cui all’art. 10 del decreto legge n. 101 del</w:t>
      </w:r>
      <w:r w:rsidR="00DD4BAD">
        <w:rPr>
          <w:rFonts w:ascii="Times New Roman" w:hAnsi="Times New Roman"/>
          <w:sz w:val="24"/>
          <w:szCs w:val="24"/>
        </w:rPr>
        <w:t xml:space="preserve"> </w:t>
      </w:r>
      <w:r w:rsidRPr="00B66DE3">
        <w:rPr>
          <w:rFonts w:ascii="Times New Roman" w:hAnsi="Times New Roman"/>
          <w:sz w:val="24"/>
          <w:szCs w:val="24"/>
        </w:rPr>
        <w:t>2013 sopra citato, adottato in data 9 ottobre 2014 e recante disciplina del Comitato nazionale Aree Interne;</w:t>
      </w:r>
    </w:p>
    <w:p w14:paraId="484E7E7F" w14:textId="77777777" w:rsidR="003679E2" w:rsidRDefault="003679E2" w:rsidP="003679E2">
      <w:pPr>
        <w:spacing w:after="0" w:line="240" w:lineRule="auto"/>
        <w:jc w:val="both"/>
        <w:rPr>
          <w:rFonts w:ascii="Times New Roman" w:hAnsi="Times New Roman"/>
          <w:sz w:val="24"/>
          <w:szCs w:val="24"/>
        </w:rPr>
      </w:pPr>
    </w:p>
    <w:p w14:paraId="0657B4A4"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nota n.10646 del 12/11/2014 della Direzione Generale per la Politica Regionale Unitaria Comunitaria del Dipartimento dello sviluppo e la coesione economica (DPS) recante “elementi da inserire nei progra</w:t>
      </w:r>
      <w:r w:rsidR="00B25F4F">
        <w:rPr>
          <w:rFonts w:ascii="Times New Roman" w:hAnsi="Times New Roman"/>
          <w:sz w:val="24"/>
          <w:szCs w:val="24"/>
        </w:rPr>
        <w:t>mmi operativi per la strategia Aree I</w:t>
      </w:r>
      <w:r w:rsidRPr="003608E7">
        <w:rPr>
          <w:rFonts w:ascii="Times New Roman" w:hAnsi="Times New Roman"/>
          <w:sz w:val="24"/>
          <w:szCs w:val="24"/>
        </w:rPr>
        <w:t>nterne”;</w:t>
      </w:r>
    </w:p>
    <w:p w14:paraId="6DB9BDA2" w14:textId="77777777" w:rsidR="003679E2" w:rsidRDefault="003679E2" w:rsidP="003679E2">
      <w:pPr>
        <w:spacing w:after="0" w:line="240" w:lineRule="auto"/>
        <w:jc w:val="both"/>
        <w:rPr>
          <w:rFonts w:ascii="Times New Roman" w:hAnsi="Times New Roman"/>
          <w:sz w:val="24"/>
          <w:szCs w:val="24"/>
        </w:rPr>
      </w:pPr>
    </w:p>
    <w:p w14:paraId="09ACE9B0"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7 aprile 2014, n. 56</w:t>
      </w:r>
      <w:r w:rsidR="005C6E3E">
        <w:rPr>
          <w:rFonts w:ascii="Times New Roman" w:hAnsi="Times New Roman"/>
          <w:sz w:val="24"/>
          <w:szCs w:val="24"/>
        </w:rPr>
        <w:t>, recante</w:t>
      </w:r>
      <w:r w:rsidRPr="003608E7">
        <w:rPr>
          <w:rFonts w:ascii="Times New Roman" w:hAnsi="Times New Roman"/>
          <w:sz w:val="24"/>
          <w:szCs w:val="24"/>
        </w:rPr>
        <w:t xml:space="preserve"> “Disposizioni sulle città metropolitane, sulle province, sulle unioni e fusioni di comuni” (G.U. n. 81 del 7 aprile 2014), in particolare i commi da 104 a 141 dell’art. 1 e successive modifiche, in materia di unione di comuni e gestione associata di funzioni;</w:t>
      </w:r>
    </w:p>
    <w:p w14:paraId="498DC5E6" w14:textId="77777777" w:rsidR="003679E2" w:rsidRDefault="003679E2" w:rsidP="003679E2">
      <w:pPr>
        <w:spacing w:after="0" w:line="240" w:lineRule="auto"/>
        <w:jc w:val="both"/>
        <w:rPr>
          <w:rFonts w:ascii="Times New Roman" w:hAnsi="Times New Roman"/>
          <w:sz w:val="24"/>
          <w:szCs w:val="24"/>
        </w:rPr>
      </w:pPr>
    </w:p>
    <w:p w14:paraId="5EEDF4E6"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CONSIDERATO che il perseguimento dell’obiettivo di coesione territoriale, volto a rallentare il fen</w:t>
      </w:r>
      <w:r w:rsidR="00B25F4F">
        <w:rPr>
          <w:rFonts w:ascii="Times New Roman" w:hAnsi="Times New Roman"/>
          <w:sz w:val="24"/>
          <w:szCs w:val="24"/>
        </w:rPr>
        <w:t>omeno dello spopolamento delle a</w:t>
      </w:r>
      <w:r w:rsidRPr="003608E7">
        <w:rPr>
          <w:rFonts w:ascii="Times New Roman" w:hAnsi="Times New Roman"/>
          <w:sz w:val="24"/>
          <w:szCs w:val="24"/>
        </w:rPr>
        <w:t xml:space="preserve">ree interne, è presente nella “Strategia Nazionale per le Aree Interne del Paese” – parte integrante del Piano Nazionale di Riforma </w:t>
      </w:r>
      <w:r w:rsidRPr="003608E7">
        <w:rPr>
          <w:rFonts w:ascii="Times New Roman" w:hAnsi="Times New Roman"/>
          <w:sz w:val="24"/>
          <w:szCs w:val="24"/>
        </w:rPr>
        <w:lastRenderedPageBreak/>
        <w:t>(Documento di Economia e Finanza 2014 – Sez. III; Documento di Economia e Finanza 2015 – Sez. III - Piano nazionale di Riforma - Sez. IV - Appendice al PNR, allegati, nonché</w:t>
      </w:r>
      <w:r w:rsidR="00DD4BAD">
        <w:rPr>
          <w:rFonts w:ascii="Times New Roman" w:hAnsi="Times New Roman"/>
          <w:sz w:val="24"/>
          <w:szCs w:val="24"/>
        </w:rPr>
        <w:t xml:space="preserve"> </w:t>
      </w:r>
      <w:r w:rsidRPr="003608E7">
        <w:rPr>
          <w:rFonts w:ascii="Times New Roman" w:hAnsi="Times New Roman"/>
          <w:sz w:val="24"/>
          <w:szCs w:val="24"/>
        </w:rPr>
        <w:t>nella</w:t>
      </w:r>
      <w:r w:rsidR="00DD4BAD">
        <w:rPr>
          <w:rFonts w:ascii="Times New Roman" w:hAnsi="Times New Roman"/>
          <w:sz w:val="24"/>
          <w:szCs w:val="24"/>
        </w:rPr>
        <w:t xml:space="preserve"> </w:t>
      </w:r>
      <w:r w:rsidRPr="003608E7">
        <w:rPr>
          <w:rFonts w:ascii="Times New Roman" w:hAnsi="Times New Roman"/>
          <w:sz w:val="24"/>
          <w:szCs w:val="24"/>
        </w:rPr>
        <w:t>Relazione sugli interventi nelle</w:t>
      </w:r>
      <w:r w:rsidR="00DD4BAD">
        <w:rPr>
          <w:rFonts w:ascii="Times New Roman" w:hAnsi="Times New Roman"/>
          <w:sz w:val="24"/>
          <w:szCs w:val="24"/>
        </w:rPr>
        <w:t xml:space="preserve"> </w:t>
      </w:r>
      <w:r w:rsidRPr="003608E7">
        <w:rPr>
          <w:rFonts w:ascii="Times New Roman" w:hAnsi="Times New Roman"/>
          <w:sz w:val="24"/>
          <w:szCs w:val="24"/>
        </w:rPr>
        <w:t>Aree sottoutilizzate – stato di attuazione della SNAI);</w:t>
      </w:r>
    </w:p>
    <w:p w14:paraId="69D90E6B" w14:textId="77777777" w:rsidR="003679E2" w:rsidRDefault="003679E2" w:rsidP="003679E2">
      <w:pPr>
        <w:spacing w:after="0" w:line="240" w:lineRule="auto"/>
        <w:jc w:val="both"/>
        <w:rPr>
          <w:rFonts w:ascii="Times New Roman" w:hAnsi="Times New Roman"/>
          <w:sz w:val="24"/>
          <w:szCs w:val="24"/>
        </w:rPr>
      </w:pPr>
    </w:p>
    <w:p w14:paraId="470B0A2B"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l’Accordo di Partenariato Italia 2014-2020</w:t>
      </w:r>
      <w:r>
        <w:rPr>
          <w:rFonts w:ascii="Times New Roman" w:hAnsi="Times New Roman"/>
          <w:sz w:val="24"/>
          <w:szCs w:val="24"/>
        </w:rPr>
        <w:t xml:space="preserve">, </w:t>
      </w:r>
      <w:r w:rsidRPr="003608E7">
        <w:rPr>
          <w:rFonts w:ascii="Times New Roman" w:hAnsi="Times New Roman"/>
          <w:sz w:val="24"/>
          <w:szCs w:val="24"/>
        </w:rPr>
        <w:t xml:space="preserve">adottato con decisione dalla Commissione Europea il 29/10/2014, che prevede </w:t>
      </w:r>
      <w:r w:rsidR="005C6E3E">
        <w:rPr>
          <w:rFonts w:ascii="Times New Roman" w:hAnsi="Times New Roman"/>
          <w:sz w:val="24"/>
          <w:szCs w:val="24"/>
        </w:rPr>
        <w:t>–</w:t>
      </w:r>
      <w:r w:rsidRPr="003608E7">
        <w:rPr>
          <w:rFonts w:ascii="Times New Roman" w:hAnsi="Times New Roman"/>
          <w:sz w:val="24"/>
          <w:szCs w:val="24"/>
        </w:rPr>
        <w:t xml:space="preserve"> al punto 3.1.6 </w:t>
      </w:r>
      <w:r w:rsidR="005C6E3E">
        <w:rPr>
          <w:rFonts w:ascii="Times New Roman" w:hAnsi="Times New Roman"/>
          <w:sz w:val="24"/>
          <w:szCs w:val="24"/>
        </w:rPr>
        <w:t>–</w:t>
      </w:r>
      <w:r w:rsidRPr="003608E7">
        <w:rPr>
          <w:rFonts w:ascii="Times New Roman" w:hAnsi="Times New Roman"/>
          <w:sz w:val="24"/>
          <w:szCs w:val="24"/>
        </w:rPr>
        <w:t xml:space="preserve"> un approccio integrato volto ad affrontare le sfide demografiche delle Regioni o a rispondere a esigenze specifiche di aree geografiche caratterizzate da gravi e permanenti svantaggi naturali o demografici di cui all’art. 174 del TFUE;</w:t>
      </w:r>
    </w:p>
    <w:p w14:paraId="0D91F1A9" w14:textId="77777777" w:rsidR="003679E2" w:rsidRDefault="003679E2" w:rsidP="003679E2">
      <w:pPr>
        <w:spacing w:after="0" w:line="240" w:lineRule="auto"/>
        <w:jc w:val="both"/>
        <w:rPr>
          <w:rFonts w:ascii="Times New Roman" w:hAnsi="Times New Roman"/>
          <w:sz w:val="24"/>
          <w:szCs w:val="24"/>
        </w:rPr>
      </w:pPr>
    </w:p>
    <w:p w14:paraId="32F0924C"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CONSIDERATO che l’Accordo di Partenariato, nell’ambito della </w:t>
      </w:r>
      <w:r w:rsidR="00DC67A9">
        <w:rPr>
          <w:rFonts w:ascii="Times New Roman" w:hAnsi="Times New Roman"/>
          <w:sz w:val="24"/>
          <w:szCs w:val="24"/>
        </w:rPr>
        <w:t>Strategia Nazionale</w:t>
      </w:r>
      <w:r w:rsidRPr="003608E7">
        <w:rPr>
          <w:rFonts w:ascii="Times New Roman" w:hAnsi="Times New Roman"/>
          <w:sz w:val="24"/>
          <w:szCs w:val="24"/>
        </w:rPr>
        <w:t xml:space="preserve"> “Aree interne”, declina per la Strategia Aree Interne due classi di interventi:</w:t>
      </w:r>
    </w:p>
    <w:p w14:paraId="52294666" w14:textId="77777777" w:rsidR="003679E2" w:rsidRPr="003608E7" w:rsidRDefault="003679E2" w:rsidP="003679E2">
      <w:pPr>
        <w:spacing w:after="0" w:line="240" w:lineRule="auto"/>
        <w:jc w:val="both"/>
        <w:rPr>
          <w:rFonts w:ascii="Times New Roman" w:hAnsi="Times New Roman"/>
          <w:sz w:val="24"/>
          <w:szCs w:val="24"/>
        </w:rPr>
      </w:pPr>
      <w:r>
        <w:rPr>
          <w:rFonts w:ascii="Times New Roman" w:hAnsi="Times New Roman"/>
          <w:sz w:val="24"/>
          <w:szCs w:val="24"/>
        </w:rPr>
        <w:t xml:space="preserve">1) </w:t>
      </w:r>
      <w:r w:rsidRPr="003608E7">
        <w:rPr>
          <w:rFonts w:ascii="Times New Roman" w:hAnsi="Times New Roman"/>
          <w:sz w:val="24"/>
          <w:szCs w:val="24"/>
        </w:rPr>
        <w:t>Prima classe di interventi</w:t>
      </w:r>
      <w:r>
        <w:rPr>
          <w:rFonts w:ascii="Times New Roman" w:hAnsi="Times New Roman"/>
          <w:sz w:val="24"/>
          <w:szCs w:val="24"/>
        </w:rPr>
        <w:t xml:space="preserve"> </w:t>
      </w:r>
      <w:r w:rsidRPr="003608E7">
        <w:rPr>
          <w:rFonts w:ascii="Times New Roman" w:hAnsi="Times New Roman"/>
          <w:sz w:val="24"/>
          <w:szCs w:val="24"/>
        </w:rPr>
        <w:t>- Adeguare i servizi essenziali salute, istruzione e mobilità, attraverso il:</w:t>
      </w:r>
    </w:p>
    <w:p w14:paraId="147E9A43" w14:textId="77777777" w:rsidR="003679E2" w:rsidRPr="009E32B7" w:rsidRDefault="003679E2" w:rsidP="00E53C30">
      <w:pPr>
        <w:pStyle w:val="Paragrafoelenco"/>
        <w:numPr>
          <w:ilvl w:val="0"/>
          <w:numId w:val="30"/>
        </w:numPr>
        <w:spacing w:after="0" w:line="240" w:lineRule="auto"/>
        <w:ind w:left="714" w:hanging="357"/>
        <w:contextualSpacing w:val="0"/>
        <w:jc w:val="both"/>
        <w:rPr>
          <w:rFonts w:ascii="Times New Roman" w:hAnsi="Times New Roman"/>
          <w:sz w:val="24"/>
          <w:szCs w:val="24"/>
        </w:rPr>
      </w:pPr>
      <w:r w:rsidRPr="005301EE">
        <w:rPr>
          <w:rFonts w:ascii="Times New Roman" w:hAnsi="Times New Roman"/>
          <w:sz w:val="24"/>
          <w:szCs w:val="24"/>
        </w:rPr>
        <w:t xml:space="preserve">miglioramento della qualità e quantità dei servizi per l’istruzione (incentivi per ridurre la mobilità degli insegnanti, riorganizzazione e realizzazione di nuove sedi scolastiche, etc.), per la salute (telemedicina, servizi di emergenza, diagnostica mobile per i cittadini, etc.) e per la mobilità (servizi di trasporto polifunzionali, collegamenti con le stazioni ferroviarie, etc.). Tali interventi aggiuntivi vengono realizzati con le risorse </w:t>
      </w:r>
      <w:r w:rsidR="002747AB">
        <w:rPr>
          <w:rFonts w:ascii="Times New Roman" w:hAnsi="Times New Roman"/>
          <w:sz w:val="24"/>
          <w:szCs w:val="24"/>
        </w:rPr>
        <w:t>a valere</w:t>
      </w:r>
      <w:r w:rsidRPr="005301EE">
        <w:rPr>
          <w:rFonts w:ascii="Times New Roman" w:hAnsi="Times New Roman"/>
          <w:sz w:val="24"/>
          <w:szCs w:val="24"/>
        </w:rPr>
        <w:t xml:space="preserve"> dal Fondo di rotazione di cui all’art. 1</w:t>
      </w:r>
      <w:r w:rsidR="005C6E3E">
        <w:rPr>
          <w:rFonts w:ascii="Times New Roman" w:hAnsi="Times New Roman"/>
          <w:sz w:val="24"/>
          <w:szCs w:val="24"/>
        </w:rPr>
        <w:t>,</w:t>
      </w:r>
      <w:r w:rsidRPr="005301EE">
        <w:rPr>
          <w:rFonts w:ascii="Times New Roman" w:hAnsi="Times New Roman"/>
          <w:sz w:val="24"/>
          <w:szCs w:val="24"/>
        </w:rPr>
        <w:t xml:space="preserve"> comma 13</w:t>
      </w:r>
      <w:r w:rsidR="005C6E3E">
        <w:rPr>
          <w:rFonts w:ascii="Times New Roman" w:hAnsi="Times New Roman"/>
          <w:sz w:val="24"/>
          <w:szCs w:val="24"/>
        </w:rPr>
        <w:t>,</w:t>
      </w:r>
      <w:r w:rsidRPr="005301EE">
        <w:rPr>
          <w:rFonts w:ascii="Times New Roman" w:hAnsi="Times New Roman"/>
          <w:sz w:val="24"/>
          <w:szCs w:val="24"/>
        </w:rPr>
        <w:t xml:space="preserve"> della Legge di stabilità per il 2014 e con altre risorse, anche comunitarie, e saranno realizzati</w:t>
      </w:r>
      <w:r w:rsidR="002747AB">
        <w:rPr>
          <w:rFonts w:ascii="Times New Roman" w:hAnsi="Times New Roman"/>
          <w:sz w:val="24"/>
          <w:szCs w:val="24"/>
        </w:rPr>
        <w:t xml:space="preserve"> da Regioni</w:t>
      </w:r>
      <w:r w:rsidR="005C6E3E">
        <w:rPr>
          <w:rFonts w:ascii="Times New Roman" w:hAnsi="Times New Roman"/>
          <w:sz w:val="24"/>
          <w:szCs w:val="24"/>
        </w:rPr>
        <w:t>,</w:t>
      </w:r>
      <w:r w:rsidR="002747AB">
        <w:rPr>
          <w:rFonts w:ascii="Times New Roman" w:hAnsi="Times New Roman"/>
          <w:sz w:val="24"/>
          <w:szCs w:val="24"/>
        </w:rPr>
        <w:t xml:space="preserve"> Enti locali ed Enti pubblici</w:t>
      </w:r>
      <w:r w:rsidRPr="005301EE">
        <w:rPr>
          <w:rFonts w:ascii="Times New Roman" w:hAnsi="Times New Roman"/>
          <w:sz w:val="24"/>
          <w:szCs w:val="24"/>
        </w:rPr>
        <w:t xml:space="preserve">, </w:t>
      </w:r>
      <w:r w:rsidR="002747AB">
        <w:rPr>
          <w:rFonts w:ascii="Times New Roman" w:hAnsi="Times New Roman"/>
          <w:sz w:val="24"/>
          <w:szCs w:val="24"/>
        </w:rPr>
        <w:t xml:space="preserve">che assumono l’impegno, nell’ambito delle rispettive responsabilità di missione, </w:t>
      </w:r>
      <w:r w:rsidRPr="005301EE">
        <w:rPr>
          <w:rFonts w:ascii="Times New Roman" w:hAnsi="Times New Roman"/>
          <w:sz w:val="24"/>
          <w:szCs w:val="24"/>
        </w:rPr>
        <w:t xml:space="preserve">a renderli permanenti </w:t>
      </w:r>
      <w:r w:rsidRPr="009E32B7">
        <w:rPr>
          <w:rFonts w:ascii="Times New Roman" w:hAnsi="Times New Roman"/>
          <w:sz w:val="24"/>
          <w:szCs w:val="24"/>
        </w:rPr>
        <w:t>qualora</w:t>
      </w:r>
      <w:r w:rsidR="002747AB" w:rsidRPr="009E32B7">
        <w:rPr>
          <w:rFonts w:ascii="Times New Roman" w:hAnsi="Times New Roman"/>
          <w:sz w:val="24"/>
          <w:szCs w:val="24"/>
        </w:rPr>
        <w:t xml:space="preserve"> risulti positiva una valutazione dell’efficacia, condivisa dal livello ministeriale</w:t>
      </w:r>
      <w:r w:rsidR="00B7288D" w:rsidRPr="009E32B7">
        <w:rPr>
          <w:rFonts w:ascii="Times New Roman" w:hAnsi="Times New Roman"/>
          <w:sz w:val="24"/>
          <w:szCs w:val="24"/>
        </w:rPr>
        <w:t>,</w:t>
      </w:r>
      <w:r w:rsidR="002747AB" w:rsidRPr="009E32B7">
        <w:rPr>
          <w:rFonts w:ascii="Times New Roman" w:hAnsi="Times New Roman"/>
          <w:sz w:val="24"/>
          <w:szCs w:val="24"/>
        </w:rPr>
        <w:t xml:space="preserve"> </w:t>
      </w:r>
      <w:r w:rsidR="00B7288D" w:rsidRPr="009E32B7">
        <w:rPr>
          <w:rFonts w:ascii="Times New Roman" w:hAnsi="Times New Roman"/>
          <w:sz w:val="24"/>
          <w:szCs w:val="24"/>
        </w:rPr>
        <w:t>anche al</w:t>
      </w:r>
      <w:r w:rsidR="002747AB" w:rsidRPr="009E32B7">
        <w:rPr>
          <w:rFonts w:ascii="Times New Roman" w:hAnsi="Times New Roman"/>
          <w:sz w:val="24"/>
          <w:szCs w:val="24"/>
        </w:rPr>
        <w:t xml:space="preserve"> fine di riorientare la distribuzione delle risorse</w:t>
      </w:r>
      <w:r w:rsidR="00B7288D" w:rsidRPr="009E32B7">
        <w:rPr>
          <w:rFonts w:ascii="Times New Roman" w:hAnsi="Times New Roman"/>
          <w:sz w:val="24"/>
          <w:szCs w:val="24"/>
        </w:rPr>
        <w:t xml:space="preserve"> ordinarie</w:t>
      </w:r>
      <w:r w:rsidR="002747AB" w:rsidRPr="009E32B7">
        <w:rPr>
          <w:rFonts w:ascii="Times New Roman" w:hAnsi="Times New Roman"/>
          <w:sz w:val="24"/>
          <w:szCs w:val="24"/>
        </w:rPr>
        <w:t xml:space="preserve"> su nuovi modelli organizzativi </w:t>
      </w:r>
      <w:r w:rsidR="00B7288D" w:rsidRPr="009E32B7">
        <w:rPr>
          <w:rFonts w:ascii="Times New Roman" w:hAnsi="Times New Roman"/>
          <w:sz w:val="24"/>
          <w:szCs w:val="24"/>
        </w:rPr>
        <w:t>emergenti dall’attuazione della Strategia</w:t>
      </w:r>
      <w:r w:rsidR="00C22295" w:rsidRPr="009E32B7">
        <w:rPr>
          <w:rFonts w:ascii="Times New Roman" w:hAnsi="Times New Roman"/>
          <w:sz w:val="24"/>
          <w:szCs w:val="24"/>
        </w:rPr>
        <w:t>,</w:t>
      </w:r>
      <w:r w:rsidR="00B7288D" w:rsidRPr="009E32B7">
        <w:rPr>
          <w:rFonts w:ascii="Times New Roman" w:hAnsi="Times New Roman"/>
          <w:sz w:val="24"/>
          <w:szCs w:val="24"/>
        </w:rPr>
        <w:t xml:space="preserve"> finanziabili con le risorse rinvenienti dai rispar</w:t>
      </w:r>
      <w:r w:rsidR="00C22295" w:rsidRPr="009E32B7">
        <w:rPr>
          <w:rFonts w:ascii="Times New Roman" w:hAnsi="Times New Roman"/>
          <w:sz w:val="24"/>
          <w:szCs w:val="24"/>
        </w:rPr>
        <w:t>mi degli</w:t>
      </w:r>
      <w:r w:rsidR="00B7288D" w:rsidRPr="009E32B7">
        <w:rPr>
          <w:rFonts w:ascii="Times New Roman" w:hAnsi="Times New Roman"/>
          <w:sz w:val="24"/>
          <w:szCs w:val="24"/>
        </w:rPr>
        <w:t xml:space="preserve"> eventuali disinvestimenti </w:t>
      </w:r>
      <w:r w:rsidR="00C22295" w:rsidRPr="009E32B7">
        <w:rPr>
          <w:rFonts w:ascii="Times New Roman" w:hAnsi="Times New Roman"/>
          <w:sz w:val="24"/>
          <w:szCs w:val="24"/>
        </w:rPr>
        <w:t>di cui sia</w:t>
      </w:r>
      <w:r w:rsidR="00DD4BAD">
        <w:rPr>
          <w:rFonts w:ascii="Times New Roman" w:hAnsi="Times New Roman"/>
          <w:sz w:val="24"/>
          <w:szCs w:val="24"/>
        </w:rPr>
        <w:t xml:space="preserve"> </w:t>
      </w:r>
      <w:r w:rsidR="00C22295" w:rsidRPr="009E32B7">
        <w:rPr>
          <w:rFonts w:ascii="Times New Roman" w:hAnsi="Times New Roman"/>
          <w:sz w:val="24"/>
          <w:szCs w:val="24"/>
        </w:rPr>
        <w:t>emersa l’evidenza</w:t>
      </w:r>
      <w:r w:rsidR="002747AB" w:rsidRPr="009E32B7">
        <w:rPr>
          <w:rFonts w:ascii="Times New Roman" w:hAnsi="Times New Roman"/>
          <w:sz w:val="24"/>
          <w:szCs w:val="24"/>
        </w:rPr>
        <w:t>;</w:t>
      </w:r>
    </w:p>
    <w:p w14:paraId="57F0C2B2" w14:textId="77777777" w:rsidR="003679E2" w:rsidRPr="005301EE" w:rsidRDefault="003679E2" w:rsidP="00E53C30">
      <w:pPr>
        <w:pStyle w:val="Paragrafoelenco"/>
        <w:numPr>
          <w:ilvl w:val="0"/>
          <w:numId w:val="30"/>
        </w:numPr>
        <w:spacing w:after="0" w:line="240" w:lineRule="auto"/>
        <w:ind w:left="714" w:hanging="357"/>
        <w:contextualSpacing w:val="0"/>
        <w:jc w:val="both"/>
        <w:rPr>
          <w:rFonts w:ascii="Times New Roman" w:hAnsi="Times New Roman"/>
          <w:sz w:val="24"/>
          <w:szCs w:val="24"/>
        </w:rPr>
      </w:pPr>
      <w:r w:rsidRPr="005301EE">
        <w:rPr>
          <w:rFonts w:ascii="Times New Roman" w:hAnsi="Times New Roman"/>
          <w:sz w:val="24"/>
          <w:szCs w:val="24"/>
        </w:rPr>
        <w:t>monitoraggio della rete dei servizi delle aree interne, delle diverse soluzioni individuate per garantirne l’offerta, delle modalità di accesso e della qualità dei servizi stessi, valutando lo specifico impatto delle nuove normative su tali aree.</w:t>
      </w:r>
    </w:p>
    <w:p w14:paraId="4A6A1602" w14:textId="77777777" w:rsidR="003679E2" w:rsidRPr="003608E7" w:rsidRDefault="003679E2" w:rsidP="003679E2">
      <w:pPr>
        <w:spacing w:after="0" w:line="240" w:lineRule="auto"/>
        <w:jc w:val="both"/>
        <w:rPr>
          <w:rFonts w:ascii="Times New Roman" w:hAnsi="Times New Roman"/>
          <w:sz w:val="24"/>
          <w:szCs w:val="24"/>
        </w:rPr>
      </w:pPr>
      <w:r>
        <w:rPr>
          <w:rFonts w:ascii="Times New Roman" w:hAnsi="Times New Roman"/>
          <w:sz w:val="24"/>
          <w:szCs w:val="24"/>
        </w:rPr>
        <w:t xml:space="preserve">2) </w:t>
      </w:r>
      <w:r w:rsidRPr="003608E7">
        <w:rPr>
          <w:rFonts w:ascii="Times New Roman" w:hAnsi="Times New Roman"/>
          <w:sz w:val="24"/>
          <w:szCs w:val="24"/>
        </w:rPr>
        <w:t>Seconda classe di interventi</w:t>
      </w:r>
      <w:r w:rsidR="005C6E3E">
        <w:rPr>
          <w:rFonts w:ascii="Times New Roman" w:hAnsi="Times New Roman"/>
          <w:sz w:val="24"/>
          <w:szCs w:val="24"/>
        </w:rPr>
        <w:t xml:space="preserve"> –</w:t>
      </w:r>
      <w:r w:rsidRPr="003608E7">
        <w:rPr>
          <w:rFonts w:ascii="Times New Roman" w:hAnsi="Times New Roman"/>
          <w:sz w:val="24"/>
          <w:szCs w:val="24"/>
        </w:rPr>
        <w:t xml:space="preserve"> Progetti di sviluppo locale. A tal fine sono stati identificati cinque fattori latenti di sviluppo:</w:t>
      </w:r>
    </w:p>
    <w:p w14:paraId="62DB216B" w14:textId="77777777" w:rsidR="003679E2" w:rsidRPr="005301EE" w:rsidRDefault="003679E2" w:rsidP="00E53C30">
      <w:pPr>
        <w:pStyle w:val="Paragrafoelenco"/>
        <w:numPr>
          <w:ilvl w:val="0"/>
          <w:numId w:val="31"/>
        </w:numPr>
        <w:spacing w:after="0" w:line="240" w:lineRule="auto"/>
        <w:ind w:left="714" w:hanging="357"/>
        <w:contextualSpacing w:val="0"/>
        <w:jc w:val="both"/>
        <w:rPr>
          <w:rFonts w:ascii="Times New Roman" w:hAnsi="Times New Roman"/>
          <w:sz w:val="24"/>
          <w:szCs w:val="24"/>
        </w:rPr>
      </w:pPr>
      <w:r w:rsidRPr="005301EE">
        <w:rPr>
          <w:rFonts w:ascii="Times New Roman" w:hAnsi="Times New Roman"/>
          <w:sz w:val="24"/>
          <w:szCs w:val="24"/>
        </w:rPr>
        <w:t>tutela del territorio e comunità locali;</w:t>
      </w:r>
    </w:p>
    <w:p w14:paraId="0B9DE5C8" w14:textId="77777777" w:rsidR="003679E2" w:rsidRPr="003608E7" w:rsidRDefault="003679E2" w:rsidP="00E53C30">
      <w:pPr>
        <w:pStyle w:val="Paragrafoelenco"/>
        <w:numPr>
          <w:ilvl w:val="0"/>
          <w:numId w:val="31"/>
        </w:numPr>
        <w:spacing w:after="0" w:line="240" w:lineRule="auto"/>
        <w:ind w:left="714" w:hanging="357"/>
        <w:contextualSpacing w:val="0"/>
        <w:jc w:val="both"/>
        <w:rPr>
          <w:rFonts w:ascii="Times New Roman" w:hAnsi="Times New Roman"/>
          <w:sz w:val="24"/>
          <w:szCs w:val="24"/>
        </w:rPr>
      </w:pPr>
      <w:r w:rsidRPr="003608E7">
        <w:rPr>
          <w:rFonts w:ascii="Times New Roman" w:hAnsi="Times New Roman"/>
          <w:sz w:val="24"/>
          <w:szCs w:val="24"/>
        </w:rPr>
        <w:t>valorizzazione delle risorse naturali, culturali e del turismo sostenibile;</w:t>
      </w:r>
    </w:p>
    <w:p w14:paraId="4384F050" w14:textId="77777777" w:rsidR="003679E2" w:rsidRPr="003608E7" w:rsidRDefault="003679E2" w:rsidP="00E53C30">
      <w:pPr>
        <w:pStyle w:val="Paragrafoelenco"/>
        <w:numPr>
          <w:ilvl w:val="0"/>
          <w:numId w:val="31"/>
        </w:numPr>
        <w:spacing w:after="0" w:line="240" w:lineRule="auto"/>
        <w:ind w:left="714" w:hanging="357"/>
        <w:contextualSpacing w:val="0"/>
        <w:jc w:val="both"/>
        <w:rPr>
          <w:rFonts w:ascii="Times New Roman" w:hAnsi="Times New Roman"/>
          <w:sz w:val="24"/>
          <w:szCs w:val="24"/>
        </w:rPr>
      </w:pPr>
      <w:r w:rsidRPr="003608E7">
        <w:rPr>
          <w:rFonts w:ascii="Times New Roman" w:hAnsi="Times New Roman"/>
          <w:sz w:val="24"/>
          <w:szCs w:val="24"/>
        </w:rPr>
        <w:t>sistemi agro-alimentari e sviluppo locale;</w:t>
      </w:r>
    </w:p>
    <w:p w14:paraId="5E0411EA" w14:textId="77777777" w:rsidR="003679E2" w:rsidRPr="003608E7" w:rsidRDefault="003679E2" w:rsidP="00E53C30">
      <w:pPr>
        <w:pStyle w:val="Paragrafoelenco"/>
        <w:numPr>
          <w:ilvl w:val="0"/>
          <w:numId w:val="31"/>
        </w:numPr>
        <w:spacing w:after="0" w:line="240" w:lineRule="auto"/>
        <w:ind w:left="714" w:hanging="357"/>
        <w:contextualSpacing w:val="0"/>
        <w:jc w:val="both"/>
        <w:rPr>
          <w:rFonts w:ascii="Times New Roman" w:hAnsi="Times New Roman"/>
          <w:sz w:val="24"/>
          <w:szCs w:val="24"/>
        </w:rPr>
      </w:pPr>
      <w:r w:rsidRPr="003608E7">
        <w:rPr>
          <w:rFonts w:ascii="Times New Roman" w:hAnsi="Times New Roman"/>
          <w:sz w:val="24"/>
          <w:szCs w:val="24"/>
        </w:rPr>
        <w:t>risparmio energetico e filiere locali di energia rinnovabile;</w:t>
      </w:r>
    </w:p>
    <w:p w14:paraId="5D302A94" w14:textId="77777777" w:rsidR="003679E2" w:rsidRPr="003608E7" w:rsidRDefault="003679E2" w:rsidP="00E53C30">
      <w:pPr>
        <w:pStyle w:val="Paragrafoelenco"/>
        <w:numPr>
          <w:ilvl w:val="0"/>
          <w:numId w:val="31"/>
        </w:numPr>
        <w:spacing w:after="0" w:line="240" w:lineRule="auto"/>
        <w:ind w:left="714" w:hanging="357"/>
        <w:contextualSpacing w:val="0"/>
        <w:jc w:val="both"/>
        <w:rPr>
          <w:rFonts w:ascii="Times New Roman" w:hAnsi="Times New Roman"/>
          <w:sz w:val="24"/>
          <w:szCs w:val="24"/>
        </w:rPr>
      </w:pPr>
      <w:r w:rsidRPr="003608E7">
        <w:rPr>
          <w:rFonts w:ascii="Times New Roman" w:hAnsi="Times New Roman"/>
          <w:sz w:val="24"/>
          <w:szCs w:val="24"/>
        </w:rPr>
        <w:t>saper fare e artigianato.</w:t>
      </w:r>
    </w:p>
    <w:p w14:paraId="1BDE512D" w14:textId="77777777" w:rsidR="003679E2" w:rsidRDefault="003679E2" w:rsidP="003679E2">
      <w:pPr>
        <w:spacing w:after="0" w:line="240" w:lineRule="auto"/>
        <w:jc w:val="both"/>
        <w:rPr>
          <w:rFonts w:ascii="Times New Roman" w:hAnsi="Times New Roman"/>
          <w:sz w:val="24"/>
          <w:szCs w:val="24"/>
        </w:rPr>
      </w:pPr>
    </w:p>
    <w:p w14:paraId="3ADCE3EB"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RILEVATO che l'Accordo di Partenariato prevede il finanziamento, per le aree progetto selezionate, attraverso tutti i fondi comunitari disponibili (FESR, FSE</w:t>
      </w:r>
      <w:r>
        <w:rPr>
          <w:rFonts w:ascii="Times New Roman" w:hAnsi="Times New Roman"/>
          <w:sz w:val="24"/>
          <w:szCs w:val="24"/>
        </w:rPr>
        <w:t xml:space="preserve"> e FEASR</w:t>
      </w:r>
      <w:r w:rsidRPr="003608E7">
        <w:rPr>
          <w:rFonts w:ascii="Times New Roman" w:hAnsi="Times New Roman"/>
          <w:sz w:val="24"/>
          <w:szCs w:val="24"/>
        </w:rPr>
        <w:t>), delle risorse stanziate dalla Legge di Stabilità n. 147/2013 che troveranno puntuale riferimento in accordi espliciti (Accordi di Programma Quadro appartenenti alla strumentazione nazionale) fra Enti locali, Regioni e Amministrazioni centrali;</w:t>
      </w:r>
    </w:p>
    <w:p w14:paraId="47208D88" w14:textId="77777777" w:rsidR="003679E2" w:rsidRDefault="003679E2" w:rsidP="003679E2">
      <w:pPr>
        <w:spacing w:after="0" w:line="240" w:lineRule="auto"/>
        <w:jc w:val="both"/>
        <w:rPr>
          <w:rFonts w:ascii="Times New Roman" w:hAnsi="Times New Roman"/>
          <w:sz w:val="24"/>
          <w:szCs w:val="24"/>
        </w:rPr>
      </w:pPr>
    </w:p>
    <w:p w14:paraId="46E2681B"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CONSIDERATO che le “Aree Interne” sono rappresentate da quei Comuni significativamente distanti dai centri di offerta dei servizi essenziali, che hanno subito nel </w:t>
      </w:r>
      <w:r w:rsidRPr="003608E7">
        <w:rPr>
          <w:rFonts w:ascii="Times New Roman" w:hAnsi="Times New Roman"/>
          <w:sz w:val="24"/>
          <w:szCs w:val="24"/>
        </w:rPr>
        <w:lastRenderedPageBreak/>
        <w:t>corso del tempo un processo di marginalizzazione e declino demografico e le cui importanti potenzialità vanno recuperate e valorizzate con politiche integrate;</w:t>
      </w:r>
    </w:p>
    <w:p w14:paraId="76C0BB82" w14:textId="77777777" w:rsidR="003679E2" w:rsidRDefault="003679E2" w:rsidP="003679E2">
      <w:pPr>
        <w:spacing w:after="0" w:line="240" w:lineRule="auto"/>
        <w:jc w:val="both"/>
        <w:rPr>
          <w:rFonts w:ascii="Times New Roman" w:hAnsi="Times New Roman"/>
          <w:sz w:val="24"/>
          <w:szCs w:val="24"/>
        </w:rPr>
      </w:pPr>
    </w:p>
    <w:p w14:paraId="5AE6530D"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ATTESO che la Strategia Nazionale per le Aree Interne è avviata e governata dai Ministeri responsabili per il coordinamento dei fondi comunitari e per i tre servizi essenziali considerati (Istruzione, Salute e Mobilità), d'intesa con le Regioni ed in cooperazione con </w:t>
      </w:r>
      <w:r w:rsidRPr="00F00F30">
        <w:rPr>
          <w:rFonts w:ascii="Times New Roman" w:hAnsi="Times New Roman"/>
          <w:sz w:val="24"/>
          <w:szCs w:val="24"/>
        </w:rPr>
        <w:t>ANC</w:t>
      </w:r>
      <w:r w:rsidRPr="00B66DE3">
        <w:rPr>
          <w:rFonts w:ascii="Times New Roman" w:hAnsi="Times New Roman"/>
          <w:sz w:val="24"/>
          <w:szCs w:val="24"/>
        </w:rPr>
        <w:t>I</w:t>
      </w:r>
      <w:r w:rsidRPr="003608E7">
        <w:rPr>
          <w:rFonts w:ascii="Times New Roman" w:hAnsi="Times New Roman"/>
          <w:sz w:val="24"/>
          <w:szCs w:val="24"/>
        </w:rPr>
        <w:t xml:space="preserve"> e il coordinamento de</w:t>
      </w:r>
      <w:r w:rsidR="00852DDC">
        <w:rPr>
          <w:rFonts w:ascii="Times New Roman" w:hAnsi="Times New Roman"/>
          <w:sz w:val="24"/>
          <w:szCs w:val="24"/>
        </w:rPr>
        <w:t>l Comitato t</w:t>
      </w:r>
      <w:r>
        <w:rPr>
          <w:rFonts w:ascii="Times New Roman" w:hAnsi="Times New Roman"/>
          <w:sz w:val="24"/>
          <w:szCs w:val="24"/>
        </w:rPr>
        <w:t>ecnico Aree Interne;</w:t>
      </w:r>
      <w:r w:rsidRPr="003608E7">
        <w:rPr>
          <w:rFonts w:ascii="Times New Roman" w:hAnsi="Times New Roman"/>
          <w:sz w:val="24"/>
          <w:szCs w:val="24"/>
        </w:rPr>
        <w:t xml:space="preserve"> </w:t>
      </w:r>
    </w:p>
    <w:p w14:paraId="510CF80F" w14:textId="77777777" w:rsidR="00732F55" w:rsidRDefault="00732F55" w:rsidP="003679E2">
      <w:pPr>
        <w:spacing w:after="0" w:line="240" w:lineRule="auto"/>
        <w:jc w:val="both"/>
        <w:rPr>
          <w:rFonts w:ascii="Times New Roman" w:hAnsi="Times New Roman"/>
          <w:sz w:val="24"/>
          <w:szCs w:val="24"/>
        </w:rPr>
      </w:pPr>
    </w:p>
    <w:p w14:paraId="79952539" w14:textId="77777777" w:rsidR="00732F55" w:rsidRPr="00E74DC4" w:rsidRDefault="00732F55" w:rsidP="00732F55">
      <w:pPr>
        <w:spacing w:after="0" w:line="240" w:lineRule="auto"/>
        <w:jc w:val="both"/>
        <w:rPr>
          <w:rFonts w:ascii="Times New Roman" w:hAnsi="Times New Roman"/>
          <w:sz w:val="24"/>
          <w:szCs w:val="24"/>
        </w:rPr>
      </w:pPr>
      <w:r w:rsidRPr="00E74DC4">
        <w:rPr>
          <w:rFonts w:ascii="Times New Roman" w:hAnsi="Times New Roman"/>
          <w:sz w:val="24"/>
          <w:szCs w:val="24"/>
        </w:rPr>
        <w:t>C</w:t>
      </w:r>
      <w:r w:rsidR="00E74DC4">
        <w:rPr>
          <w:rFonts w:ascii="Times New Roman" w:hAnsi="Times New Roman"/>
          <w:sz w:val="24"/>
          <w:szCs w:val="24"/>
        </w:rPr>
        <w:t>ONSIDERATO</w:t>
      </w:r>
      <w:r w:rsidRPr="00E74DC4">
        <w:rPr>
          <w:rFonts w:ascii="Times New Roman" w:hAnsi="Times New Roman"/>
          <w:sz w:val="24"/>
          <w:szCs w:val="24"/>
        </w:rPr>
        <w:t xml:space="preserve"> che </w:t>
      </w:r>
      <w:r w:rsidR="005C6E3E">
        <w:rPr>
          <w:rFonts w:ascii="Times New Roman" w:hAnsi="Times New Roman"/>
          <w:sz w:val="24"/>
          <w:szCs w:val="24"/>
        </w:rPr>
        <w:t>i</w:t>
      </w:r>
      <w:r w:rsidRPr="00E74DC4">
        <w:rPr>
          <w:rFonts w:ascii="Times New Roman" w:hAnsi="Times New Roman"/>
          <w:sz w:val="24"/>
          <w:szCs w:val="24"/>
        </w:rPr>
        <w:t>l coordinamento di FSE è transitato all’Agenzia Nazionale per le Politiche attive del Lavoro (ANPAL) a norma dell’articolo 9 del d</w:t>
      </w:r>
      <w:r w:rsidR="00E74DC4">
        <w:rPr>
          <w:rFonts w:ascii="Times New Roman" w:hAnsi="Times New Roman"/>
          <w:sz w:val="24"/>
          <w:szCs w:val="24"/>
        </w:rPr>
        <w:t>.</w:t>
      </w:r>
      <w:r w:rsidRPr="00E74DC4">
        <w:rPr>
          <w:rFonts w:ascii="Times New Roman" w:hAnsi="Times New Roman"/>
          <w:sz w:val="24"/>
          <w:szCs w:val="24"/>
        </w:rPr>
        <w:t xml:space="preserve">lgs. </w:t>
      </w:r>
      <w:r w:rsidR="005C6E3E">
        <w:rPr>
          <w:rFonts w:ascii="Times New Roman" w:hAnsi="Times New Roman"/>
          <w:sz w:val="24"/>
          <w:szCs w:val="24"/>
        </w:rPr>
        <w:t xml:space="preserve">n. </w:t>
      </w:r>
      <w:r w:rsidRPr="00E74DC4">
        <w:rPr>
          <w:rFonts w:ascii="Times New Roman" w:hAnsi="Times New Roman"/>
          <w:sz w:val="24"/>
          <w:szCs w:val="24"/>
        </w:rPr>
        <w:t>150/2015</w:t>
      </w:r>
      <w:r w:rsidR="00E74DC4">
        <w:rPr>
          <w:rFonts w:ascii="Times New Roman" w:hAnsi="Times New Roman"/>
          <w:sz w:val="24"/>
          <w:szCs w:val="24"/>
        </w:rPr>
        <w:t>;</w:t>
      </w:r>
    </w:p>
    <w:p w14:paraId="69C1EA60" w14:textId="77777777" w:rsidR="00732F55" w:rsidRPr="00E74DC4" w:rsidRDefault="00732F55" w:rsidP="00732F55">
      <w:pPr>
        <w:spacing w:after="0" w:line="240" w:lineRule="auto"/>
        <w:jc w:val="both"/>
        <w:rPr>
          <w:rFonts w:ascii="Times New Roman" w:hAnsi="Times New Roman"/>
          <w:sz w:val="24"/>
          <w:szCs w:val="24"/>
        </w:rPr>
      </w:pPr>
    </w:p>
    <w:p w14:paraId="4F4949A7"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la nota informativa del 24 novembre 2014 del Sottosegretario di Stato alla Presidenza del Consiglio dei Ministri, concernente la </w:t>
      </w:r>
      <w:r w:rsidRPr="00B66DE3">
        <w:rPr>
          <w:rFonts w:ascii="Times New Roman" w:hAnsi="Times New Roman"/>
          <w:sz w:val="24"/>
          <w:szCs w:val="24"/>
        </w:rPr>
        <w:t>governance</w:t>
      </w:r>
      <w:r w:rsidRPr="003608E7">
        <w:rPr>
          <w:rFonts w:ascii="Times New Roman" w:hAnsi="Times New Roman"/>
          <w:sz w:val="24"/>
          <w:szCs w:val="24"/>
        </w:rPr>
        <w:t xml:space="preserve"> per l’impiego delle risorse stanziate dall’articolo 1, comma 13, della legge 147/ 2013 e destinate alla realizzazione degli interventi attuativi della </w:t>
      </w:r>
      <w:r w:rsidR="00DC67A9">
        <w:rPr>
          <w:rFonts w:ascii="Times New Roman" w:hAnsi="Times New Roman"/>
          <w:sz w:val="24"/>
          <w:szCs w:val="24"/>
        </w:rPr>
        <w:t>Strategia Nazionale</w:t>
      </w:r>
      <w:r w:rsidRPr="003608E7">
        <w:rPr>
          <w:rFonts w:ascii="Times New Roman" w:hAnsi="Times New Roman"/>
          <w:sz w:val="24"/>
          <w:szCs w:val="24"/>
        </w:rPr>
        <w:t xml:space="preserve"> per le Aree Interne (SNAI); </w:t>
      </w:r>
    </w:p>
    <w:p w14:paraId="499B7145" w14:textId="77777777" w:rsidR="003679E2" w:rsidRDefault="003679E2" w:rsidP="003679E2">
      <w:pPr>
        <w:autoSpaceDE w:val="0"/>
        <w:autoSpaceDN w:val="0"/>
        <w:adjustRightInd w:val="0"/>
        <w:spacing w:after="0" w:line="240" w:lineRule="auto"/>
        <w:jc w:val="both"/>
        <w:rPr>
          <w:rFonts w:ascii="Times New Roman" w:hAnsi="Times New Roman"/>
          <w:sz w:val="24"/>
          <w:szCs w:val="24"/>
        </w:rPr>
      </w:pPr>
    </w:p>
    <w:p w14:paraId="6B554998" w14:textId="77777777" w:rsidR="003679E2" w:rsidRPr="00B66DE3" w:rsidRDefault="005F63A3" w:rsidP="003679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VISTO il d</w:t>
      </w:r>
      <w:r w:rsidR="003679E2" w:rsidRPr="003608E7">
        <w:rPr>
          <w:rFonts w:ascii="Times New Roman" w:hAnsi="Times New Roman"/>
          <w:sz w:val="24"/>
          <w:szCs w:val="24"/>
        </w:rPr>
        <w:t>ecreto del Presidente del Consiglio del 15 dicembre 2014</w:t>
      </w:r>
      <w:r w:rsidR="005C6E3E">
        <w:rPr>
          <w:rFonts w:ascii="Times New Roman" w:hAnsi="Times New Roman"/>
          <w:sz w:val="24"/>
          <w:szCs w:val="24"/>
        </w:rPr>
        <w:t>,</w:t>
      </w:r>
      <w:r w:rsidR="003679E2" w:rsidRPr="003608E7">
        <w:rPr>
          <w:rFonts w:ascii="Times New Roman" w:hAnsi="Times New Roman"/>
          <w:sz w:val="24"/>
          <w:szCs w:val="24"/>
        </w:rPr>
        <w:t xml:space="preserve"> recante “</w:t>
      </w:r>
      <w:r w:rsidR="003679E2" w:rsidRPr="00B66DE3">
        <w:rPr>
          <w:rFonts w:ascii="Times New Roman" w:hAnsi="Times New Roman"/>
          <w:sz w:val="24"/>
          <w:szCs w:val="24"/>
        </w:rPr>
        <w:t>Trasferimento delle risorse umane, finanziarie e strum</w:t>
      </w:r>
      <w:r w:rsidR="00B07FA8">
        <w:rPr>
          <w:rFonts w:ascii="Times New Roman" w:hAnsi="Times New Roman"/>
          <w:sz w:val="24"/>
          <w:szCs w:val="24"/>
        </w:rPr>
        <w:t>entali del Dipartimento per lo S</w:t>
      </w:r>
      <w:r w:rsidR="003679E2" w:rsidRPr="00B66DE3">
        <w:rPr>
          <w:rFonts w:ascii="Times New Roman" w:hAnsi="Times New Roman"/>
          <w:sz w:val="24"/>
          <w:szCs w:val="24"/>
        </w:rPr>
        <w:t>vi</w:t>
      </w:r>
      <w:r w:rsidR="00B07FA8">
        <w:rPr>
          <w:rFonts w:ascii="Times New Roman" w:hAnsi="Times New Roman"/>
          <w:sz w:val="24"/>
          <w:szCs w:val="24"/>
        </w:rPr>
        <w:t>luppo e la Coesione E</w:t>
      </w:r>
      <w:r w:rsidR="003679E2" w:rsidRPr="00B66DE3">
        <w:rPr>
          <w:rFonts w:ascii="Times New Roman" w:hAnsi="Times New Roman"/>
          <w:sz w:val="24"/>
          <w:szCs w:val="24"/>
        </w:rPr>
        <w:t xml:space="preserve">conomica alla Presidenza del Consiglio dei </w:t>
      </w:r>
      <w:r w:rsidR="00DC67A9">
        <w:rPr>
          <w:rFonts w:ascii="Times New Roman" w:hAnsi="Times New Roman"/>
          <w:sz w:val="24"/>
          <w:szCs w:val="24"/>
        </w:rPr>
        <w:t>M</w:t>
      </w:r>
      <w:r w:rsidR="00B07FA8">
        <w:rPr>
          <w:rFonts w:ascii="Times New Roman" w:hAnsi="Times New Roman"/>
          <w:sz w:val="24"/>
          <w:szCs w:val="24"/>
        </w:rPr>
        <w:t>inistri ed all’Agenzia per la Coesione T</w:t>
      </w:r>
      <w:r w:rsidR="003679E2" w:rsidRPr="00B66DE3">
        <w:rPr>
          <w:rFonts w:ascii="Times New Roman" w:hAnsi="Times New Roman"/>
          <w:sz w:val="24"/>
          <w:szCs w:val="24"/>
        </w:rPr>
        <w:t>erritoriale, ai sensi dell’articolo 10, comma 5, del decreto-legge 31 agosto 2013, n. 101, convertito, con modificazioni, dalla legge 30 ottobre 2013, n. 125” pubblicato in Gazzetta Ufficiale il 20 gennaio 2015</w:t>
      </w:r>
      <w:r w:rsidR="005C6E3E">
        <w:rPr>
          <w:rFonts w:ascii="Times New Roman" w:hAnsi="Times New Roman"/>
          <w:sz w:val="24"/>
          <w:szCs w:val="24"/>
        </w:rPr>
        <w:t>;</w:t>
      </w:r>
    </w:p>
    <w:p w14:paraId="41F52AC7"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p>
    <w:p w14:paraId="7576F71F" w14:textId="77777777" w:rsidR="003679E2" w:rsidRDefault="005F63A3" w:rsidP="003679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VISTO il d</w:t>
      </w:r>
      <w:r w:rsidR="003679E2" w:rsidRPr="00B66DE3">
        <w:rPr>
          <w:rFonts w:ascii="Times New Roman" w:hAnsi="Times New Roman"/>
          <w:sz w:val="24"/>
          <w:szCs w:val="24"/>
        </w:rPr>
        <w:t>ecreto del Presidente del Consiglio del 15 dicembre 2014 che reca la “Disciplina dei compiti e delle at</w:t>
      </w:r>
      <w:r w:rsidR="00B07FA8">
        <w:rPr>
          <w:rFonts w:ascii="Times New Roman" w:hAnsi="Times New Roman"/>
          <w:sz w:val="24"/>
          <w:szCs w:val="24"/>
        </w:rPr>
        <w:t>tività del Dipartimento per le Politiche di C</w:t>
      </w:r>
      <w:r w:rsidR="003679E2" w:rsidRPr="00B66DE3">
        <w:rPr>
          <w:rFonts w:ascii="Times New Roman" w:hAnsi="Times New Roman"/>
          <w:sz w:val="24"/>
          <w:szCs w:val="24"/>
        </w:rPr>
        <w:t>oesione” pubblicato in Gazzetta Ufficiale il 20 gennaio 2015</w:t>
      </w:r>
      <w:r w:rsidR="005C6E3E">
        <w:rPr>
          <w:rFonts w:ascii="Times New Roman" w:hAnsi="Times New Roman"/>
          <w:sz w:val="24"/>
          <w:szCs w:val="24"/>
        </w:rPr>
        <w:t>;</w:t>
      </w:r>
    </w:p>
    <w:p w14:paraId="6FF35080" w14:textId="77777777" w:rsidR="003679E2" w:rsidRDefault="003679E2" w:rsidP="003679E2">
      <w:pPr>
        <w:autoSpaceDE w:val="0"/>
        <w:autoSpaceDN w:val="0"/>
        <w:adjustRightInd w:val="0"/>
        <w:spacing w:after="0" w:line="240" w:lineRule="auto"/>
        <w:jc w:val="both"/>
        <w:rPr>
          <w:rFonts w:ascii="Times New Roman" w:hAnsi="Times New Roman"/>
          <w:sz w:val="24"/>
          <w:szCs w:val="24"/>
        </w:rPr>
      </w:pPr>
    </w:p>
    <w:p w14:paraId="64644299" w14:textId="77777777" w:rsidR="003679E2" w:rsidRDefault="003679E2" w:rsidP="003679E2">
      <w:pPr>
        <w:widowControl w:val="0"/>
        <w:suppressAutoHyphens/>
        <w:spacing w:after="0" w:line="240" w:lineRule="auto"/>
        <w:jc w:val="both"/>
        <w:rPr>
          <w:rFonts w:ascii="Times New Roman" w:hAnsi="Times New Roman"/>
          <w:sz w:val="24"/>
          <w:szCs w:val="24"/>
          <w:lang w:eastAsia="ar-SA"/>
        </w:rPr>
      </w:pPr>
      <w:r w:rsidRPr="00CF6B34">
        <w:rPr>
          <w:rFonts w:ascii="Times New Roman" w:hAnsi="Times New Roman"/>
          <w:sz w:val="24"/>
          <w:szCs w:val="24"/>
          <w:lang w:eastAsia="ar-SA"/>
        </w:rPr>
        <w:t>VISTO il decreto del Presidente del Consiglio dei Ministri 11 febbraio 2014, n. 72, recante “Regolamento di organizzazione del Ministero delle Infrastrutture e dei Trasporti, ai sensi dell’articolo 2 del decreto-legge 6 luglio 2012, n. 95, convertito</w:t>
      </w:r>
      <w:r w:rsidR="005C6E3E">
        <w:rPr>
          <w:rFonts w:ascii="Times New Roman" w:hAnsi="Times New Roman"/>
          <w:sz w:val="24"/>
          <w:szCs w:val="24"/>
          <w:lang w:eastAsia="ar-SA"/>
        </w:rPr>
        <w:t>,</w:t>
      </w:r>
      <w:r w:rsidRPr="00CF6B34">
        <w:rPr>
          <w:rFonts w:ascii="Times New Roman" w:hAnsi="Times New Roman"/>
          <w:sz w:val="24"/>
          <w:szCs w:val="24"/>
          <w:lang w:eastAsia="ar-SA"/>
        </w:rPr>
        <w:t xml:space="preserve"> con modificazioni, dalla legge 7 agosto 2012, n. 135”;</w:t>
      </w:r>
    </w:p>
    <w:p w14:paraId="755BCA69" w14:textId="77777777" w:rsidR="003679E2" w:rsidRPr="00CF6B34" w:rsidRDefault="003679E2" w:rsidP="003679E2">
      <w:pPr>
        <w:autoSpaceDE w:val="0"/>
        <w:autoSpaceDN w:val="0"/>
        <w:adjustRightInd w:val="0"/>
        <w:spacing w:after="0" w:line="240" w:lineRule="auto"/>
        <w:jc w:val="both"/>
        <w:rPr>
          <w:rFonts w:ascii="Times New Roman" w:hAnsi="Times New Roman"/>
          <w:sz w:val="24"/>
          <w:szCs w:val="24"/>
        </w:rPr>
      </w:pPr>
    </w:p>
    <w:p w14:paraId="5D710E63" w14:textId="77777777" w:rsidR="003679E2" w:rsidRPr="00E82034" w:rsidRDefault="003679E2" w:rsidP="003679E2">
      <w:pPr>
        <w:widowControl w:val="0"/>
        <w:suppressAutoHyphens/>
        <w:spacing w:after="0" w:line="240" w:lineRule="auto"/>
        <w:jc w:val="both"/>
        <w:rPr>
          <w:rFonts w:ascii="Times New Roman" w:hAnsi="Times New Roman"/>
          <w:strike/>
          <w:sz w:val="24"/>
          <w:szCs w:val="24"/>
          <w:lang w:eastAsia="ar-SA"/>
        </w:rPr>
      </w:pPr>
      <w:r w:rsidRPr="00CF6B34">
        <w:rPr>
          <w:rFonts w:ascii="Times New Roman" w:hAnsi="Times New Roman"/>
          <w:sz w:val="24"/>
          <w:szCs w:val="24"/>
          <w:lang w:eastAsia="ar-SA"/>
        </w:rPr>
        <w:t>VISTO il decreto ministeriale 4 agosto 2014, n. 346, il quale, in attuazione del D.P.C.M. n. 72/2014 individua gli</w:t>
      </w:r>
      <w:r w:rsidRPr="00CF6B34">
        <w:rPr>
          <w:rFonts w:ascii="Times New Roman" w:hAnsi="Times New Roman"/>
          <w:i/>
          <w:sz w:val="24"/>
          <w:szCs w:val="24"/>
          <w:lang w:eastAsia="ar-SA"/>
        </w:rPr>
        <w:t xml:space="preserve"> Uffici</w:t>
      </w:r>
      <w:r w:rsidRPr="00CF6B34">
        <w:rPr>
          <w:rFonts w:ascii="Times New Roman" w:hAnsi="Times New Roman"/>
          <w:sz w:val="24"/>
          <w:szCs w:val="24"/>
          <w:lang w:eastAsia="ar-SA"/>
        </w:rPr>
        <w:t xml:space="preserve"> di livello dirigenziale non generale nei quali si articolano le Direzioni generali del Ministero delle Infrastrutture e dei Trasporti e ne determina i relativi compiti;</w:t>
      </w:r>
    </w:p>
    <w:p w14:paraId="5541C9B3"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p>
    <w:p w14:paraId="57E3BAC8"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r w:rsidRPr="00B66DE3">
        <w:rPr>
          <w:rFonts w:ascii="Times New Roman" w:hAnsi="Times New Roman"/>
          <w:sz w:val="24"/>
          <w:szCs w:val="24"/>
        </w:rPr>
        <w:t>VISTA la legge 23 dicembre 2014, n. 190</w:t>
      </w:r>
      <w:r w:rsidR="005C6E3E">
        <w:rPr>
          <w:rFonts w:ascii="Times New Roman" w:hAnsi="Times New Roman"/>
          <w:sz w:val="24"/>
          <w:szCs w:val="24"/>
        </w:rPr>
        <w:t>,</w:t>
      </w:r>
      <w:r w:rsidRPr="00B66DE3">
        <w:rPr>
          <w:rFonts w:ascii="Times New Roman" w:hAnsi="Times New Roman"/>
          <w:sz w:val="24"/>
          <w:szCs w:val="24"/>
        </w:rPr>
        <w:t xml:space="preserve"> recante “Disposizioni per la formazione del bilancio annuale e pluriennale dello Stato (legge di stabilità 2015)</w:t>
      </w:r>
      <w:r w:rsidR="000C3372">
        <w:rPr>
          <w:rFonts w:ascii="Times New Roman" w:hAnsi="Times New Roman"/>
          <w:sz w:val="24"/>
          <w:szCs w:val="24"/>
        </w:rPr>
        <w:t>”</w:t>
      </w:r>
      <w:r w:rsidRPr="00B66DE3">
        <w:rPr>
          <w:rFonts w:ascii="Times New Roman" w:hAnsi="Times New Roman"/>
          <w:sz w:val="24"/>
          <w:szCs w:val="24"/>
        </w:rPr>
        <w:t xml:space="preserve"> e in particolare l’articolo 1, commi 674 e 675</w:t>
      </w:r>
      <w:r w:rsidR="005C6E3E">
        <w:rPr>
          <w:rFonts w:ascii="Times New Roman" w:hAnsi="Times New Roman"/>
          <w:sz w:val="24"/>
          <w:szCs w:val="24"/>
        </w:rPr>
        <w:t>,</w:t>
      </w:r>
      <w:r w:rsidRPr="00B66DE3">
        <w:rPr>
          <w:rFonts w:ascii="Times New Roman" w:hAnsi="Times New Roman"/>
          <w:sz w:val="24"/>
          <w:szCs w:val="24"/>
        </w:rPr>
        <w:t xml:space="preserve"> che stabilisce quanto segue:</w:t>
      </w:r>
    </w:p>
    <w:p w14:paraId="568173EE" w14:textId="77777777" w:rsidR="003679E2" w:rsidRPr="00B17E8E" w:rsidRDefault="003679E2" w:rsidP="003679E2">
      <w:pPr>
        <w:autoSpaceDE w:val="0"/>
        <w:autoSpaceDN w:val="0"/>
        <w:adjustRightInd w:val="0"/>
        <w:spacing w:after="0" w:line="240" w:lineRule="auto"/>
        <w:jc w:val="both"/>
        <w:rPr>
          <w:rFonts w:ascii="Times New Roman" w:hAnsi="Times New Roman"/>
          <w:i/>
          <w:sz w:val="24"/>
          <w:szCs w:val="24"/>
        </w:rPr>
      </w:pPr>
      <w:r w:rsidRPr="00B17E8E">
        <w:rPr>
          <w:rFonts w:ascii="Times New Roman" w:hAnsi="Times New Roman"/>
          <w:i/>
          <w:sz w:val="24"/>
          <w:szCs w:val="24"/>
        </w:rPr>
        <w:t>“674. Ai fini del rafforzamento della</w:t>
      </w:r>
      <w:r w:rsidR="00DD4BAD">
        <w:rPr>
          <w:rFonts w:ascii="Times New Roman" w:hAnsi="Times New Roman"/>
          <w:i/>
          <w:sz w:val="24"/>
          <w:szCs w:val="24"/>
        </w:rPr>
        <w:t xml:space="preserve"> </w:t>
      </w:r>
      <w:r w:rsidRPr="00B17E8E">
        <w:rPr>
          <w:rFonts w:ascii="Times New Roman" w:hAnsi="Times New Roman"/>
          <w:i/>
          <w:sz w:val="24"/>
          <w:szCs w:val="24"/>
        </w:rPr>
        <w:t>strategia</w:t>
      </w:r>
      <w:r w:rsidR="00DD4BAD">
        <w:rPr>
          <w:rFonts w:ascii="Times New Roman" w:hAnsi="Times New Roman"/>
          <w:i/>
          <w:sz w:val="24"/>
          <w:szCs w:val="24"/>
        </w:rPr>
        <w:t xml:space="preserve"> </w:t>
      </w:r>
      <w:r w:rsidRPr="00B17E8E">
        <w:rPr>
          <w:rFonts w:ascii="Times New Roman" w:hAnsi="Times New Roman"/>
          <w:i/>
          <w:sz w:val="24"/>
          <w:szCs w:val="24"/>
        </w:rPr>
        <w:t>nazionale</w:t>
      </w:r>
      <w:r w:rsidR="00DD4BAD">
        <w:rPr>
          <w:rFonts w:ascii="Times New Roman" w:hAnsi="Times New Roman"/>
          <w:i/>
          <w:sz w:val="24"/>
          <w:szCs w:val="24"/>
        </w:rPr>
        <w:t xml:space="preserve"> </w:t>
      </w:r>
      <w:r w:rsidRPr="00B17E8E">
        <w:rPr>
          <w:rFonts w:ascii="Times New Roman" w:hAnsi="Times New Roman"/>
          <w:i/>
          <w:sz w:val="24"/>
          <w:szCs w:val="24"/>
        </w:rPr>
        <w:t>per</w:t>
      </w:r>
      <w:r w:rsidR="00DD4BAD">
        <w:rPr>
          <w:rFonts w:ascii="Times New Roman" w:hAnsi="Times New Roman"/>
          <w:i/>
          <w:sz w:val="24"/>
          <w:szCs w:val="24"/>
        </w:rPr>
        <w:t xml:space="preserve"> </w:t>
      </w:r>
      <w:r w:rsidRPr="00B17E8E">
        <w:rPr>
          <w:rFonts w:ascii="Times New Roman" w:hAnsi="Times New Roman"/>
          <w:i/>
          <w:sz w:val="24"/>
          <w:szCs w:val="24"/>
        </w:rPr>
        <w:t>lo sviluppo delle aree interne del Paese, l'autorizzazione di</w:t>
      </w:r>
      <w:r w:rsidR="00DD4BAD">
        <w:rPr>
          <w:rFonts w:ascii="Times New Roman" w:hAnsi="Times New Roman"/>
          <w:i/>
          <w:sz w:val="24"/>
          <w:szCs w:val="24"/>
        </w:rPr>
        <w:t xml:space="preserve"> </w:t>
      </w:r>
      <w:r w:rsidRPr="00B17E8E">
        <w:rPr>
          <w:rFonts w:ascii="Times New Roman" w:hAnsi="Times New Roman"/>
          <w:i/>
          <w:sz w:val="24"/>
          <w:szCs w:val="24"/>
        </w:rPr>
        <w:t xml:space="preserve">spesa di cui al comma 13 dell'articolo 1 della legge 27 dicembre 2013, n. 147, a valere sulle dotazioni del Fondo di rotazione di cui all'articolo 5 della legge 16 aprile 1987, n. 183, </w:t>
      </w:r>
      <w:r w:rsidR="005C6E3E">
        <w:rPr>
          <w:rFonts w:ascii="Times New Roman" w:hAnsi="Times New Roman"/>
          <w:i/>
          <w:sz w:val="24"/>
          <w:szCs w:val="24"/>
        </w:rPr>
        <w:t xml:space="preserve">è </w:t>
      </w:r>
      <w:r w:rsidRPr="00B17E8E">
        <w:rPr>
          <w:rFonts w:ascii="Times New Roman" w:hAnsi="Times New Roman"/>
          <w:i/>
          <w:sz w:val="24"/>
          <w:szCs w:val="24"/>
        </w:rPr>
        <w:t>incrementata di</w:t>
      </w:r>
      <w:r w:rsidR="00DD4BAD">
        <w:rPr>
          <w:rFonts w:ascii="Times New Roman" w:hAnsi="Times New Roman"/>
          <w:i/>
          <w:sz w:val="24"/>
          <w:szCs w:val="24"/>
        </w:rPr>
        <w:t xml:space="preserve"> </w:t>
      </w:r>
      <w:r w:rsidRPr="00B17E8E">
        <w:rPr>
          <w:rFonts w:ascii="Times New Roman" w:hAnsi="Times New Roman"/>
          <w:i/>
          <w:sz w:val="24"/>
          <w:szCs w:val="24"/>
        </w:rPr>
        <w:t>ulteriori</w:t>
      </w:r>
      <w:r w:rsidR="00DD4BAD">
        <w:rPr>
          <w:rFonts w:ascii="Times New Roman" w:hAnsi="Times New Roman"/>
          <w:i/>
          <w:sz w:val="24"/>
          <w:szCs w:val="24"/>
        </w:rPr>
        <w:t xml:space="preserve"> </w:t>
      </w:r>
      <w:r w:rsidRPr="00B17E8E">
        <w:rPr>
          <w:rFonts w:ascii="Times New Roman" w:hAnsi="Times New Roman"/>
          <w:i/>
          <w:sz w:val="24"/>
          <w:szCs w:val="24"/>
        </w:rPr>
        <w:t xml:space="preserve">90 milioni di euro per il triennio 2015-2017. </w:t>
      </w:r>
    </w:p>
    <w:p w14:paraId="3F49532B" w14:textId="77777777" w:rsidR="003679E2" w:rsidRPr="00B17E8E" w:rsidRDefault="003679E2" w:rsidP="003679E2">
      <w:pPr>
        <w:autoSpaceDE w:val="0"/>
        <w:autoSpaceDN w:val="0"/>
        <w:adjustRightInd w:val="0"/>
        <w:spacing w:after="0" w:line="240" w:lineRule="auto"/>
        <w:jc w:val="both"/>
        <w:rPr>
          <w:rFonts w:ascii="Times New Roman" w:hAnsi="Times New Roman"/>
          <w:i/>
          <w:sz w:val="24"/>
          <w:szCs w:val="24"/>
        </w:rPr>
      </w:pPr>
      <w:r w:rsidRPr="00B17E8E">
        <w:rPr>
          <w:rFonts w:ascii="Times New Roman" w:hAnsi="Times New Roman"/>
          <w:i/>
          <w:sz w:val="24"/>
          <w:szCs w:val="24"/>
        </w:rPr>
        <w:t xml:space="preserve">675. Per effetto di quanto disposto dal comma 674 del presente articolo, l'autorizzazione di spesa a favore delle aree interne, a valere sulle dotazioni del Fondo di rotazione di cui </w:t>
      </w:r>
      <w:r w:rsidRPr="00B17E8E">
        <w:rPr>
          <w:rFonts w:ascii="Times New Roman" w:hAnsi="Times New Roman"/>
          <w:i/>
          <w:sz w:val="24"/>
          <w:szCs w:val="24"/>
        </w:rPr>
        <w:lastRenderedPageBreak/>
        <w:t xml:space="preserve">all'articolo 5 della legge 16 aprile 1987, n. 183, </w:t>
      </w:r>
      <w:r w:rsidR="005C6E3E">
        <w:rPr>
          <w:rFonts w:ascii="Times New Roman" w:hAnsi="Times New Roman"/>
          <w:i/>
          <w:sz w:val="24"/>
          <w:szCs w:val="24"/>
        </w:rPr>
        <w:t xml:space="preserve">è </w:t>
      </w:r>
      <w:r w:rsidRPr="00B17E8E">
        <w:rPr>
          <w:rFonts w:ascii="Times New Roman" w:hAnsi="Times New Roman"/>
          <w:i/>
          <w:sz w:val="24"/>
          <w:szCs w:val="24"/>
        </w:rPr>
        <w:t>pari, complessivamente, a 180 milioni di euro, di cui 3 milioni di euro per l'anno 2014, 23 milioni di euro per l'anno 2015, 60 milioni di euro</w:t>
      </w:r>
      <w:r w:rsidR="00DD4BAD">
        <w:rPr>
          <w:rFonts w:ascii="Times New Roman" w:hAnsi="Times New Roman"/>
          <w:i/>
          <w:sz w:val="24"/>
          <w:szCs w:val="24"/>
        </w:rPr>
        <w:t xml:space="preserve"> </w:t>
      </w:r>
      <w:r w:rsidRPr="00B17E8E">
        <w:rPr>
          <w:rFonts w:ascii="Times New Roman" w:hAnsi="Times New Roman"/>
          <w:i/>
          <w:sz w:val="24"/>
          <w:szCs w:val="24"/>
        </w:rPr>
        <w:t>per</w:t>
      </w:r>
      <w:r w:rsidR="00DD4BAD">
        <w:rPr>
          <w:rFonts w:ascii="Times New Roman" w:hAnsi="Times New Roman"/>
          <w:i/>
          <w:sz w:val="24"/>
          <w:szCs w:val="24"/>
        </w:rPr>
        <w:t xml:space="preserve"> </w:t>
      </w:r>
      <w:r w:rsidRPr="00B17E8E">
        <w:rPr>
          <w:rFonts w:ascii="Times New Roman" w:hAnsi="Times New Roman"/>
          <w:i/>
          <w:sz w:val="24"/>
          <w:szCs w:val="24"/>
        </w:rPr>
        <w:t>l'anno 2016 e</w:t>
      </w:r>
      <w:r w:rsidR="00DD4BAD">
        <w:rPr>
          <w:rFonts w:ascii="Times New Roman" w:hAnsi="Times New Roman"/>
          <w:i/>
          <w:sz w:val="24"/>
          <w:szCs w:val="24"/>
        </w:rPr>
        <w:t xml:space="preserve"> </w:t>
      </w:r>
      <w:r w:rsidRPr="00B17E8E">
        <w:rPr>
          <w:rFonts w:ascii="Times New Roman" w:hAnsi="Times New Roman"/>
          <w:i/>
          <w:sz w:val="24"/>
          <w:szCs w:val="24"/>
        </w:rPr>
        <w:t>94 milioni di euro per l'anno 2017.”</w:t>
      </w:r>
    </w:p>
    <w:p w14:paraId="7B086D10"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p>
    <w:p w14:paraId="0D4CF3DB"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r w:rsidRPr="00B66DE3">
        <w:rPr>
          <w:rFonts w:ascii="Times New Roman" w:hAnsi="Times New Roman"/>
          <w:sz w:val="24"/>
          <w:szCs w:val="24"/>
        </w:rPr>
        <w:t xml:space="preserve">VISTO il </w:t>
      </w:r>
      <w:r w:rsidR="005F63A3">
        <w:rPr>
          <w:rFonts w:ascii="Times New Roman" w:hAnsi="Times New Roman"/>
          <w:sz w:val="24"/>
          <w:szCs w:val="24"/>
        </w:rPr>
        <w:t>r</w:t>
      </w:r>
      <w:r w:rsidR="00E62885">
        <w:rPr>
          <w:rFonts w:ascii="Times New Roman" w:hAnsi="Times New Roman"/>
          <w:sz w:val="24"/>
          <w:szCs w:val="24"/>
        </w:rPr>
        <w:t>egolamento dell’Agenzia per la c</w:t>
      </w:r>
      <w:r w:rsidRPr="00B66DE3">
        <w:rPr>
          <w:rFonts w:ascii="Times New Roman" w:hAnsi="Times New Roman"/>
          <w:sz w:val="24"/>
          <w:szCs w:val="24"/>
        </w:rPr>
        <w:t>oesion</w:t>
      </w:r>
      <w:r w:rsidR="00E62885">
        <w:rPr>
          <w:rFonts w:ascii="Times New Roman" w:hAnsi="Times New Roman"/>
          <w:sz w:val="24"/>
          <w:szCs w:val="24"/>
        </w:rPr>
        <w:t>e t</w:t>
      </w:r>
      <w:r w:rsidRPr="00B66DE3">
        <w:rPr>
          <w:rFonts w:ascii="Times New Roman" w:hAnsi="Times New Roman"/>
          <w:sz w:val="24"/>
          <w:szCs w:val="24"/>
        </w:rPr>
        <w:t>erritoriale sul quale il Comitato Direttivo, istituito con DPCM 2 aprile 2015 e registrato alla Corte dei Conti il 12 maggio 2015, ha espresso parere favorevole nella seduta del 29 maggio 2015;</w:t>
      </w:r>
    </w:p>
    <w:p w14:paraId="5C33C18B"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p>
    <w:p w14:paraId="4894D90C" w14:textId="77777777" w:rsidR="003679E2" w:rsidRPr="00B66DE3" w:rsidRDefault="005F63A3" w:rsidP="003679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VISTO il d</w:t>
      </w:r>
      <w:r w:rsidR="003679E2" w:rsidRPr="00B66DE3">
        <w:rPr>
          <w:rFonts w:ascii="Times New Roman" w:hAnsi="Times New Roman"/>
          <w:sz w:val="24"/>
          <w:szCs w:val="24"/>
        </w:rPr>
        <w:t xml:space="preserve">ecreto del Presidente del Consiglio del 15 dicembre 2014 di modifica al decreto del Presidente del Consiglio dei </w:t>
      </w:r>
      <w:r w:rsidR="000A532A">
        <w:rPr>
          <w:rFonts w:ascii="Times New Roman" w:hAnsi="Times New Roman"/>
          <w:sz w:val="24"/>
          <w:szCs w:val="24"/>
        </w:rPr>
        <w:t>M</w:t>
      </w:r>
      <w:r w:rsidR="003679E2" w:rsidRPr="00B66DE3">
        <w:rPr>
          <w:rFonts w:ascii="Times New Roman" w:hAnsi="Times New Roman"/>
          <w:sz w:val="24"/>
          <w:szCs w:val="24"/>
        </w:rPr>
        <w:t>inistri 1</w:t>
      </w:r>
      <w:r w:rsidR="005C6E3E">
        <w:rPr>
          <w:rFonts w:ascii="Times New Roman" w:hAnsi="Times New Roman"/>
          <w:sz w:val="24"/>
          <w:szCs w:val="24"/>
        </w:rPr>
        <w:t>°</w:t>
      </w:r>
      <w:r w:rsidR="003679E2" w:rsidRPr="00B66DE3">
        <w:rPr>
          <w:rFonts w:ascii="Times New Roman" w:hAnsi="Times New Roman"/>
          <w:sz w:val="24"/>
          <w:szCs w:val="24"/>
        </w:rPr>
        <w:t xml:space="preserve"> ottobre 2012, recante l’ordinamento delle strutture generali della Presidenza del Consiglio dei </w:t>
      </w:r>
      <w:r w:rsidR="005C6E3E">
        <w:rPr>
          <w:rFonts w:ascii="Times New Roman" w:hAnsi="Times New Roman"/>
          <w:sz w:val="24"/>
          <w:szCs w:val="24"/>
        </w:rPr>
        <w:t>M</w:t>
      </w:r>
      <w:r w:rsidR="003679E2" w:rsidRPr="00B66DE3">
        <w:rPr>
          <w:rFonts w:ascii="Times New Roman" w:hAnsi="Times New Roman"/>
          <w:sz w:val="24"/>
          <w:szCs w:val="24"/>
        </w:rPr>
        <w:t>inistri che prevede l’introduzione dell’articolo 24</w:t>
      </w:r>
      <w:r w:rsidR="005C6E3E">
        <w:rPr>
          <w:rFonts w:ascii="Times New Roman" w:hAnsi="Times New Roman"/>
          <w:sz w:val="24"/>
          <w:szCs w:val="24"/>
        </w:rPr>
        <w:t>-</w:t>
      </w:r>
      <w:r w:rsidR="003679E2" w:rsidRPr="009E32B7">
        <w:rPr>
          <w:rFonts w:ascii="Times New Roman" w:hAnsi="Times New Roman"/>
          <w:i/>
          <w:sz w:val="24"/>
          <w:szCs w:val="24"/>
        </w:rPr>
        <w:t>bis</w:t>
      </w:r>
      <w:r w:rsidR="003679E2" w:rsidRPr="00B66DE3">
        <w:rPr>
          <w:rFonts w:ascii="Times New Roman" w:hAnsi="Times New Roman"/>
          <w:sz w:val="24"/>
          <w:szCs w:val="24"/>
        </w:rPr>
        <w:t>, concernente il</w:t>
      </w:r>
      <w:r w:rsidR="00DD4BAD">
        <w:rPr>
          <w:rFonts w:ascii="Times New Roman" w:hAnsi="Times New Roman"/>
          <w:sz w:val="24"/>
          <w:szCs w:val="24"/>
        </w:rPr>
        <w:t xml:space="preserve"> </w:t>
      </w:r>
      <w:r w:rsidR="003679E2" w:rsidRPr="00B66DE3">
        <w:rPr>
          <w:rFonts w:ascii="Times New Roman" w:hAnsi="Times New Roman"/>
          <w:sz w:val="24"/>
          <w:szCs w:val="24"/>
        </w:rPr>
        <w:t xml:space="preserve">Dipartimento per le politiche di coesione; </w:t>
      </w:r>
    </w:p>
    <w:p w14:paraId="11577C40"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p>
    <w:p w14:paraId="64466363" w14:textId="77777777" w:rsidR="003679E2" w:rsidRPr="00B66DE3" w:rsidRDefault="003679E2" w:rsidP="003679E2">
      <w:pPr>
        <w:autoSpaceDE w:val="0"/>
        <w:autoSpaceDN w:val="0"/>
        <w:adjustRightInd w:val="0"/>
        <w:spacing w:after="0" w:line="240" w:lineRule="auto"/>
        <w:jc w:val="both"/>
        <w:rPr>
          <w:rFonts w:ascii="Times New Roman" w:hAnsi="Times New Roman"/>
          <w:sz w:val="24"/>
          <w:szCs w:val="24"/>
        </w:rPr>
      </w:pPr>
      <w:r w:rsidRPr="00B66DE3">
        <w:rPr>
          <w:rFonts w:ascii="Times New Roman" w:hAnsi="Times New Roman"/>
          <w:sz w:val="24"/>
          <w:szCs w:val="24"/>
        </w:rPr>
        <w:t>CONSIDER</w:t>
      </w:r>
      <w:r w:rsidR="00820016">
        <w:rPr>
          <w:rFonts w:ascii="Times New Roman" w:hAnsi="Times New Roman"/>
          <w:sz w:val="24"/>
          <w:szCs w:val="24"/>
        </w:rPr>
        <w:t>ATO che al Dipartimento per le politiche di c</w:t>
      </w:r>
      <w:r w:rsidRPr="00B66DE3">
        <w:rPr>
          <w:rFonts w:ascii="Times New Roman" w:hAnsi="Times New Roman"/>
          <w:sz w:val="24"/>
          <w:szCs w:val="24"/>
        </w:rPr>
        <w:t>oesione è affidata l’alta sorveglianza sulle politiche di coesione di cui</w:t>
      </w:r>
      <w:r w:rsidR="00B25F4F">
        <w:rPr>
          <w:rFonts w:ascii="Times New Roman" w:hAnsi="Times New Roman"/>
          <w:sz w:val="24"/>
          <w:szCs w:val="24"/>
        </w:rPr>
        <w:t xml:space="preserve"> la </w:t>
      </w:r>
      <w:r w:rsidR="00DC67A9">
        <w:rPr>
          <w:rFonts w:ascii="Times New Roman" w:hAnsi="Times New Roman"/>
          <w:sz w:val="24"/>
          <w:szCs w:val="24"/>
        </w:rPr>
        <w:t>Strategia Nazionale</w:t>
      </w:r>
      <w:r w:rsidR="00B25F4F">
        <w:rPr>
          <w:rFonts w:ascii="Times New Roman" w:hAnsi="Times New Roman"/>
          <w:sz w:val="24"/>
          <w:szCs w:val="24"/>
        </w:rPr>
        <w:t xml:space="preserve"> per le Aree I</w:t>
      </w:r>
      <w:r w:rsidRPr="00B66DE3">
        <w:rPr>
          <w:rFonts w:ascii="Times New Roman" w:hAnsi="Times New Roman"/>
          <w:sz w:val="24"/>
          <w:szCs w:val="24"/>
        </w:rPr>
        <w:t>nterne e le iniziative collegate alla sua attuazione sono parte integrante;</w:t>
      </w:r>
    </w:p>
    <w:p w14:paraId="7B5FB962" w14:textId="77777777" w:rsidR="003679E2" w:rsidRDefault="003679E2" w:rsidP="003679E2">
      <w:pPr>
        <w:autoSpaceDE w:val="0"/>
        <w:autoSpaceDN w:val="0"/>
        <w:adjustRightInd w:val="0"/>
        <w:spacing w:after="0" w:line="240" w:lineRule="auto"/>
        <w:jc w:val="both"/>
        <w:rPr>
          <w:rFonts w:ascii="Times New Roman" w:hAnsi="Times New Roman"/>
          <w:sz w:val="24"/>
          <w:szCs w:val="24"/>
        </w:rPr>
      </w:pPr>
    </w:p>
    <w:p w14:paraId="2257DE70" w14:textId="77777777" w:rsidR="004023BE" w:rsidRPr="00C347BD" w:rsidRDefault="004023BE" w:rsidP="003679E2">
      <w:pPr>
        <w:autoSpaceDE w:val="0"/>
        <w:autoSpaceDN w:val="0"/>
        <w:adjustRightInd w:val="0"/>
        <w:spacing w:after="0" w:line="240" w:lineRule="auto"/>
        <w:jc w:val="both"/>
        <w:rPr>
          <w:rFonts w:ascii="Times New Roman" w:hAnsi="Times New Roman"/>
          <w:sz w:val="24"/>
          <w:szCs w:val="24"/>
        </w:rPr>
      </w:pPr>
      <w:r w:rsidRPr="00C347BD">
        <w:rPr>
          <w:rFonts w:ascii="Times New Roman" w:hAnsi="Times New Roman"/>
          <w:sz w:val="24"/>
          <w:szCs w:val="24"/>
        </w:rPr>
        <w:t xml:space="preserve">VISTA la nota DPCOE del 22 dicembre 2017 sulla semplificazione del processo SNAI per le aree sisma 2016, ai sensi della quale, a seguito degli eventi sismici di agosto, ottobre 2016 e di gennaio 2017, le cinque aree interne (Alto Aterno, Nuovo Maceratese, Ascoli Piceno, Valnerina, Monti Reatini) rientranti nell’area del cratere, dovranno produrre un unico documento di strategia semplificato (in sostituzione del doppio adempimento ad oggi previsto, Preliminare </w:t>
      </w:r>
      <w:r w:rsidR="000C3372">
        <w:rPr>
          <w:rFonts w:ascii="Times New Roman" w:hAnsi="Times New Roman"/>
          <w:sz w:val="24"/>
          <w:szCs w:val="24"/>
        </w:rPr>
        <w:t>e</w:t>
      </w:r>
      <w:r w:rsidRPr="00C347BD">
        <w:rPr>
          <w:rFonts w:ascii="Times New Roman" w:hAnsi="Times New Roman"/>
          <w:sz w:val="24"/>
          <w:szCs w:val="24"/>
        </w:rPr>
        <w:t xml:space="preserve"> Strategia);</w:t>
      </w:r>
      <w:r w:rsidR="00DD4BAD">
        <w:rPr>
          <w:rFonts w:ascii="Times New Roman" w:hAnsi="Times New Roman"/>
          <w:sz w:val="24"/>
          <w:szCs w:val="24"/>
        </w:rPr>
        <w:t xml:space="preserve"> </w:t>
      </w:r>
    </w:p>
    <w:p w14:paraId="1FFD2FA7" w14:textId="77777777" w:rsidR="004023BE" w:rsidRPr="003608E7" w:rsidRDefault="004023BE" w:rsidP="003679E2">
      <w:pPr>
        <w:autoSpaceDE w:val="0"/>
        <w:autoSpaceDN w:val="0"/>
        <w:adjustRightInd w:val="0"/>
        <w:spacing w:after="0" w:line="240" w:lineRule="auto"/>
        <w:jc w:val="both"/>
        <w:rPr>
          <w:rFonts w:ascii="Times New Roman" w:hAnsi="Times New Roman"/>
          <w:sz w:val="24"/>
          <w:szCs w:val="24"/>
        </w:rPr>
      </w:pPr>
    </w:p>
    <w:p w14:paraId="4F19DFA7" w14:textId="77777777" w:rsidR="003679E2"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3608E7">
        <w:rPr>
          <w:rFonts w:ascii="Times New Roman" w:hAnsi="Times New Roman"/>
          <w:sz w:val="24"/>
          <w:szCs w:val="24"/>
        </w:rPr>
        <w:t xml:space="preserve"> del CIPE n. 9 del 28 gennaio 2015, pubblicata sulla G.U. del 20 aprile 2015, Serie Generale n. 91 e recante “Programmazione dei fondi strutturali di investimento europei 2014-2020. Accordo di partenariato - </w:t>
      </w:r>
      <w:r w:rsidR="00DC67A9">
        <w:rPr>
          <w:rFonts w:ascii="Times New Roman" w:hAnsi="Times New Roman"/>
          <w:sz w:val="24"/>
          <w:szCs w:val="24"/>
        </w:rPr>
        <w:t>Strategia Nazionale</w:t>
      </w:r>
      <w:r w:rsidRPr="003608E7">
        <w:rPr>
          <w:rFonts w:ascii="Times New Roman" w:hAnsi="Times New Roman"/>
          <w:sz w:val="24"/>
          <w:szCs w:val="24"/>
        </w:rPr>
        <w:t xml:space="preserve"> per lo sviluppo delle aree interne del Paese: indirizzi operativi” che approva gli indirizzi operativi de</w:t>
      </w:r>
      <w:r w:rsidR="00B25F4F">
        <w:rPr>
          <w:rFonts w:ascii="Times New Roman" w:hAnsi="Times New Roman"/>
          <w:sz w:val="24"/>
          <w:szCs w:val="24"/>
        </w:rPr>
        <w:t xml:space="preserve">lla </w:t>
      </w:r>
      <w:r w:rsidR="00DC67A9">
        <w:rPr>
          <w:rFonts w:ascii="Times New Roman" w:hAnsi="Times New Roman"/>
          <w:sz w:val="24"/>
          <w:szCs w:val="24"/>
        </w:rPr>
        <w:t>Strategia Nazionale</w:t>
      </w:r>
      <w:r w:rsidR="00B25F4F">
        <w:rPr>
          <w:rFonts w:ascii="Times New Roman" w:hAnsi="Times New Roman"/>
          <w:sz w:val="24"/>
          <w:szCs w:val="24"/>
        </w:rPr>
        <w:t xml:space="preserve"> per le Aree I</w:t>
      </w:r>
      <w:r w:rsidRPr="003608E7">
        <w:rPr>
          <w:rFonts w:ascii="Times New Roman" w:hAnsi="Times New Roman"/>
          <w:sz w:val="24"/>
          <w:szCs w:val="24"/>
        </w:rPr>
        <w:t>nterne</w:t>
      </w:r>
      <w:r w:rsidR="00DD4BAD">
        <w:rPr>
          <w:rFonts w:ascii="Times New Roman" w:hAnsi="Times New Roman"/>
          <w:sz w:val="24"/>
          <w:szCs w:val="24"/>
        </w:rPr>
        <w:t xml:space="preserve"> </w:t>
      </w:r>
      <w:r w:rsidRPr="003608E7">
        <w:rPr>
          <w:rFonts w:ascii="Times New Roman" w:hAnsi="Times New Roman"/>
          <w:sz w:val="24"/>
          <w:szCs w:val="24"/>
        </w:rPr>
        <w:t xml:space="preserve">e provvede al riparto di 90 milioni di euro per il triennio 2014-2016 a </w:t>
      </w:r>
      <w:r w:rsidRPr="00B66DE3">
        <w:rPr>
          <w:rFonts w:ascii="Times New Roman" w:hAnsi="Times New Roman"/>
          <w:sz w:val="24"/>
          <w:szCs w:val="24"/>
        </w:rPr>
        <w:t>valere</w:t>
      </w:r>
      <w:r w:rsidR="00510926">
        <w:rPr>
          <w:rFonts w:ascii="Times New Roman" w:hAnsi="Times New Roman"/>
          <w:sz w:val="24"/>
          <w:szCs w:val="24"/>
        </w:rPr>
        <w:t xml:space="preserve"> sulla legge di stabilità 2014;</w:t>
      </w:r>
    </w:p>
    <w:p w14:paraId="2EA5D62C" w14:textId="77777777" w:rsidR="004B6F1B" w:rsidRDefault="004B6F1B" w:rsidP="003679E2">
      <w:pPr>
        <w:spacing w:after="0" w:line="240" w:lineRule="auto"/>
        <w:jc w:val="both"/>
        <w:rPr>
          <w:rFonts w:ascii="Times New Roman" w:hAnsi="Times New Roman"/>
          <w:sz w:val="24"/>
          <w:szCs w:val="24"/>
        </w:rPr>
      </w:pPr>
    </w:p>
    <w:p w14:paraId="2B161AEC" w14:textId="77777777" w:rsidR="004B6F1B" w:rsidRDefault="004B6F1B" w:rsidP="003679E2">
      <w:pPr>
        <w:spacing w:after="0" w:line="240" w:lineRule="auto"/>
        <w:jc w:val="both"/>
        <w:rPr>
          <w:rFonts w:ascii="Times New Roman" w:hAnsi="Times New Roman"/>
          <w:sz w:val="24"/>
          <w:szCs w:val="24"/>
        </w:rPr>
      </w:pPr>
      <w:r w:rsidRPr="0079708B">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sidRPr="0079708B">
        <w:rPr>
          <w:rFonts w:ascii="Times New Roman" w:hAnsi="Times New Roman"/>
          <w:sz w:val="24"/>
          <w:szCs w:val="24"/>
        </w:rPr>
        <w:t xml:space="preserve"> del CIPE n. 43 del 10 agosto 2016, pubblicata nella G.U. del 27 dicembre 2016</w:t>
      </w:r>
      <w:r w:rsidRPr="0063255A">
        <w:rPr>
          <w:rFonts w:ascii="Times New Roman" w:hAnsi="Times New Roman"/>
          <w:sz w:val="24"/>
          <w:szCs w:val="24"/>
        </w:rPr>
        <w:t xml:space="preserve"> con oggetto: “Accordo di partenariato </w:t>
      </w:r>
      <w:r w:rsidRPr="0063255A">
        <w:rPr>
          <w:rFonts w:ascii="Cambria Math" w:hAnsi="Cambria Math"/>
          <w:sz w:val="24"/>
          <w:szCs w:val="24"/>
        </w:rPr>
        <w:t>‐</w:t>
      </w:r>
      <w:r w:rsidRPr="0063255A">
        <w:rPr>
          <w:rFonts w:ascii="Times New Roman" w:hAnsi="Times New Roman"/>
          <w:sz w:val="24"/>
          <w:szCs w:val="24"/>
        </w:rPr>
        <w:t xml:space="preserve"> </w:t>
      </w:r>
      <w:r w:rsidR="00DC67A9">
        <w:rPr>
          <w:rFonts w:ascii="Times New Roman" w:hAnsi="Times New Roman"/>
          <w:sz w:val="24"/>
          <w:szCs w:val="24"/>
        </w:rPr>
        <w:t>Strategia Nazionale</w:t>
      </w:r>
      <w:r w:rsidRPr="0063255A">
        <w:rPr>
          <w:rFonts w:ascii="Times New Roman" w:hAnsi="Times New Roman"/>
          <w:sz w:val="24"/>
          <w:szCs w:val="24"/>
        </w:rPr>
        <w:t xml:space="preserve"> per lo sviluppo delle aree interne del Paese. Ripartizione delle risorse stanziate con la legge 23 dicembre 2014, n. 190”, che ripartisce le risorse previste dalla Legge di stabilità 2015 a favore di interventi pilota in 23 aree progetto e che regolamenta la governance delle risorse, le modalità di trasferimento e monitoraggio; </w:t>
      </w:r>
    </w:p>
    <w:p w14:paraId="0A138769" w14:textId="77777777" w:rsidR="0029072E" w:rsidRDefault="0029072E" w:rsidP="003679E2">
      <w:pPr>
        <w:spacing w:after="0" w:line="240" w:lineRule="auto"/>
        <w:jc w:val="both"/>
        <w:rPr>
          <w:rFonts w:ascii="Times New Roman" w:hAnsi="Times New Roman"/>
          <w:sz w:val="24"/>
          <w:szCs w:val="24"/>
        </w:rPr>
      </w:pPr>
    </w:p>
    <w:p w14:paraId="2A3E790C" w14:textId="77777777" w:rsidR="0029072E" w:rsidRDefault="0029072E" w:rsidP="003679E2">
      <w:pPr>
        <w:spacing w:after="0" w:line="240" w:lineRule="auto"/>
        <w:jc w:val="both"/>
        <w:rPr>
          <w:rFonts w:ascii="Times New Roman" w:hAnsi="Times New Roman"/>
          <w:sz w:val="24"/>
          <w:szCs w:val="24"/>
        </w:rPr>
      </w:pPr>
      <w:r>
        <w:rPr>
          <w:rFonts w:ascii="Times New Roman" w:hAnsi="Times New Roman"/>
          <w:sz w:val="24"/>
          <w:szCs w:val="24"/>
        </w:rPr>
        <w:t xml:space="preserve">VISTA la </w:t>
      </w:r>
      <w:r w:rsidR="005F63A3">
        <w:rPr>
          <w:rFonts w:ascii="Times New Roman" w:hAnsi="Times New Roman"/>
          <w:sz w:val="24"/>
          <w:szCs w:val="24"/>
        </w:rPr>
        <w:t>d</w:t>
      </w:r>
      <w:r w:rsidR="00436D1B">
        <w:rPr>
          <w:rFonts w:ascii="Times New Roman" w:hAnsi="Times New Roman"/>
          <w:sz w:val="24"/>
          <w:szCs w:val="24"/>
        </w:rPr>
        <w:t>elibera</w:t>
      </w:r>
      <w:r>
        <w:rPr>
          <w:rFonts w:ascii="Times New Roman" w:hAnsi="Times New Roman"/>
          <w:sz w:val="24"/>
          <w:szCs w:val="24"/>
        </w:rPr>
        <w:t xml:space="preserve"> </w:t>
      </w:r>
      <w:r w:rsidRPr="00C14097">
        <w:rPr>
          <w:rFonts w:ascii="Times New Roman" w:hAnsi="Times New Roman"/>
          <w:sz w:val="24"/>
          <w:szCs w:val="24"/>
        </w:rPr>
        <w:t xml:space="preserve">CIPE n. </w:t>
      </w:r>
      <w:r w:rsidR="00A62D79" w:rsidRPr="00C14097">
        <w:rPr>
          <w:rFonts w:ascii="Times New Roman" w:hAnsi="Times New Roman"/>
          <w:sz w:val="24"/>
          <w:szCs w:val="24"/>
        </w:rPr>
        <w:t xml:space="preserve">80 del 7 agosto </w:t>
      </w:r>
      <w:r w:rsidRPr="00C14097">
        <w:rPr>
          <w:rFonts w:ascii="Times New Roman" w:hAnsi="Times New Roman"/>
          <w:sz w:val="24"/>
          <w:szCs w:val="24"/>
        </w:rPr>
        <w:t>2017</w:t>
      </w:r>
      <w:r>
        <w:rPr>
          <w:rFonts w:ascii="Times New Roman" w:hAnsi="Times New Roman"/>
          <w:sz w:val="24"/>
          <w:szCs w:val="24"/>
        </w:rPr>
        <w:t xml:space="preserve"> recante disposizioni su “Accordo di Partenariato</w:t>
      </w:r>
      <w:r w:rsidRPr="000E7718">
        <w:rPr>
          <w:rFonts w:ascii="Times New Roman" w:hAnsi="Times New Roman"/>
          <w:sz w:val="24"/>
          <w:szCs w:val="24"/>
        </w:rPr>
        <w:t xml:space="preserve"> - </w:t>
      </w:r>
      <w:r w:rsidR="00DC67A9">
        <w:rPr>
          <w:rFonts w:ascii="Times New Roman" w:hAnsi="Times New Roman"/>
          <w:sz w:val="24"/>
          <w:szCs w:val="24"/>
        </w:rPr>
        <w:t>Strategia Nazionale</w:t>
      </w:r>
      <w:r w:rsidRPr="000E7718">
        <w:rPr>
          <w:rFonts w:ascii="Times New Roman" w:hAnsi="Times New Roman"/>
          <w:sz w:val="24"/>
          <w:szCs w:val="24"/>
        </w:rPr>
        <w:t xml:space="preserve"> per lo svilupp</w:t>
      </w:r>
      <w:r w:rsidR="000D6295">
        <w:rPr>
          <w:rFonts w:ascii="Times New Roman" w:hAnsi="Times New Roman"/>
          <w:sz w:val="24"/>
          <w:szCs w:val="24"/>
        </w:rPr>
        <w:t>o delle aree interne del P</w:t>
      </w:r>
      <w:r>
        <w:rPr>
          <w:rFonts w:ascii="Times New Roman" w:hAnsi="Times New Roman"/>
          <w:sz w:val="24"/>
          <w:szCs w:val="24"/>
        </w:rPr>
        <w:t xml:space="preserve">aese - </w:t>
      </w:r>
      <w:r w:rsidR="000D6295">
        <w:rPr>
          <w:rFonts w:ascii="Times New Roman" w:hAnsi="Times New Roman"/>
          <w:sz w:val="24"/>
          <w:szCs w:val="24"/>
        </w:rPr>
        <w:t>R</w:t>
      </w:r>
      <w:r w:rsidRPr="000E7718">
        <w:rPr>
          <w:rFonts w:ascii="Times New Roman" w:hAnsi="Times New Roman"/>
          <w:sz w:val="24"/>
          <w:szCs w:val="24"/>
        </w:rPr>
        <w:t>ipartizione delle risorse stanz</w:t>
      </w:r>
      <w:r w:rsidR="000941A4">
        <w:rPr>
          <w:rFonts w:ascii="Times New Roman" w:hAnsi="Times New Roman"/>
          <w:sz w:val="24"/>
          <w:szCs w:val="24"/>
        </w:rPr>
        <w:t xml:space="preserve">iate con la legge di stabilità </w:t>
      </w:r>
      <w:r w:rsidRPr="000E7718">
        <w:rPr>
          <w:rFonts w:ascii="Times New Roman" w:hAnsi="Times New Roman"/>
          <w:sz w:val="24"/>
          <w:szCs w:val="24"/>
        </w:rPr>
        <w:t>2016 e semplificazione del processo di attuazione, con particolare riguardo alle aree colpite dal sisma del 2016</w:t>
      </w:r>
      <w:r>
        <w:rPr>
          <w:rFonts w:ascii="Times New Roman" w:hAnsi="Times New Roman"/>
          <w:sz w:val="24"/>
          <w:szCs w:val="24"/>
        </w:rPr>
        <w:t xml:space="preserve">” , modificativa ed integrativa della </w:t>
      </w:r>
      <w:r w:rsidR="00436D1B">
        <w:rPr>
          <w:rFonts w:ascii="Times New Roman" w:hAnsi="Times New Roman"/>
          <w:sz w:val="24"/>
          <w:szCs w:val="24"/>
        </w:rPr>
        <w:t>Delibera</w:t>
      </w:r>
      <w:r>
        <w:rPr>
          <w:rFonts w:ascii="Times New Roman" w:hAnsi="Times New Roman"/>
          <w:sz w:val="24"/>
          <w:szCs w:val="24"/>
        </w:rPr>
        <w:t xml:space="preserve"> CIPE n. 9/15;</w:t>
      </w:r>
    </w:p>
    <w:p w14:paraId="39B69A26" w14:textId="77777777" w:rsidR="00C3614D" w:rsidRDefault="00C3614D" w:rsidP="003679E2">
      <w:pPr>
        <w:spacing w:after="0" w:line="240" w:lineRule="auto"/>
        <w:jc w:val="both"/>
        <w:rPr>
          <w:rFonts w:ascii="Times New Roman" w:hAnsi="Times New Roman"/>
          <w:sz w:val="24"/>
          <w:szCs w:val="24"/>
        </w:rPr>
      </w:pPr>
    </w:p>
    <w:p w14:paraId="2D448703" w14:textId="5F778E46" w:rsidR="000D6295" w:rsidRDefault="0084481B" w:rsidP="003679E2">
      <w:pPr>
        <w:spacing w:after="0" w:line="240" w:lineRule="auto"/>
        <w:jc w:val="both"/>
        <w:rPr>
          <w:rFonts w:ascii="Times New Roman" w:hAnsi="Times New Roman"/>
          <w:sz w:val="24"/>
          <w:szCs w:val="24"/>
        </w:rPr>
      </w:pPr>
      <w:r w:rsidRPr="00B06674">
        <w:rPr>
          <w:rFonts w:ascii="Times New Roman" w:hAnsi="Times New Roman"/>
          <w:sz w:val="24"/>
          <w:szCs w:val="24"/>
        </w:rPr>
        <w:t>VISTA la delibera CIPE n. 52 del 25 ottobre 2018 recante disposizioni su “Accordo di Partenariato - Strategia Nazionale per lo sviluppo delle aree interne del Paese - Ripartizione delle risorse stanziate con la legge di bilancio 2018 per il triennio 2019 – 2021 e modifica delle modalità di trasferimento delle risorse”;</w:t>
      </w:r>
    </w:p>
    <w:p w14:paraId="0899F72A" w14:textId="77777777" w:rsidR="009D2CC1" w:rsidRDefault="009D2CC1" w:rsidP="003679E2">
      <w:pPr>
        <w:spacing w:after="0" w:line="240" w:lineRule="auto"/>
        <w:jc w:val="both"/>
        <w:rPr>
          <w:rFonts w:ascii="Times New Roman" w:hAnsi="Times New Roman"/>
          <w:sz w:val="24"/>
          <w:szCs w:val="24"/>
        </w:rPr>
      </w:pPr>
    </w:p>
    <w:p w14:paraId="38FC4473" w14:textId="1A89727E" w:rsidR="000D5D3D" w:rsidRDefault="000D5D3D" w:rsidP="003679E2">
      <w:pPr>
        <w:spacing w:after="0" w:line="240" w:lineRule="auto"/>
        <w:jc w:val="both"/>
        <w:rPr>
          <w:rFonts w:ascii="Times New Roman" w:hAnsi="Times New Roman"/>
          <w:sz w:val="24"/>
          <w:szCs w:val="24"/>
        </w:rPr>
      </w:pPr>
      <w:r>
        <w:rPr>
          <w:rFonts w:ascii="Times New Roman" w:hAnsi="Times New Roman"/>
          <w:sz w:val="24"/>
          <w:szCs w:val="24"/>
        </w:rPr>
        <w:t>VISTA la delibera CIPE n. 72 del 21 novembre 2019</w:t>
      </w:r>
      <w:r w:rsidR="009D2CC1">
        <w:rPr>
          <w:rFonts w:ascii="Times New Roman" w:hAnsi="Times New Roman"/>
          <w:sz w:val="24"/>
          <w:szCs w:val="24"/>
        </w:rPr>
        <w:t xml:space="preserve">, pubblicata in G.U. del 12 marzo 2020 e </w:t>
      </w:r>
      <w:r>
        <w:rPr>
          <w:rFonts w:ascii="Times New Roman" w:hAnsi="Times New Roman"/>
          <w:sz w:val="24"/>
          <w:szCs w:val="24"/>
        </w:rPr>
        <w:t xml:space="preserve"> recante disposizioni su “Accordo di Partenariato – strategia nazionale per lo sviluppo delle aree interne del Paese – Modifica dei termini per la sottoscrizione degli Accordi di Programma Quadro”</w:t>
      </w:r>
      <w:r w:rsidR="009D2CC1">
        <w:rPr>
          <w:rFonts w:ascii="Times New Roman" w:hAnsi="Times New Roman"/>
          <w:sz w:val="24"/>
          <w:szCs w:val="24"/>
        </w:rPr>
        <w:t>,</w:t>
      </w:r>
      <w:r w:rsidR="009D2CC1" w:rsidRPr="009D2CC1">
        <w:rPr>
          <w:rFonts w:ascii="Times New Roman" w:hAnsi="Times New Roman"/>
          <w:sz w:val="24"/>
          <w:szCs w:val="24"/>
        </w:rPr>
        <w:t xml:space="preserve"> </w:t>
      </w:r>
      <w:r w:rsidR="009D2CC1" w:rsidRPr="004E017B">
        <w:rPr>
          <w:rFonts w:ascii="Times New Roman" w:hAnsi="Times New Roman"/>
          <w:sz w:val="24"/>
          <w:szCs w:val="24"/>
        </w:rPr>
        <w:t>per cui sono prorogati al 31 dicembre 2020 i termini di scadenza per la sottoscrizione degli Accordi di Programma Quadro fissati dalle delibere n. 9 del 2015, n. 43 del 2016, n. 80 del 2017 e n. 52 del 2018;</w:t>
      </w:r>
      <w:r w:rsidR="009D2CC1">
        <w:rPr>
          <w:rFonts w:ascii="Times New Roman" w:hAnsi="Times New Roman"/>
          <w:sz w:val="24"/>
          <w:szCs w:val="24"/>
        </w:rPr>
        <w:t xml:space="preserve">  </w:t>
      </w:r>
    </w:p>
    <w:p w14:paraId="40DAB8C2" w14:textId="687EE221" w:rsidR="000D5D3D" w:rsidRDefault="000D5D3D" w:rsidP="003679E2">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7689A3D8" w14:textId="77777777" w:rsidR="00F4660F" w:rsidRPr="00F4660F" w:rsidRDefault="00F4660F" w:rsidP="00F4660F">
      <w:pPr>
        <w:spacing w:after="0" w:line="240" w:lineRule="auto"/>
        <w:jc w:val="both"/>
        <w:rPr>
          <w:rFonts w:ascii="Times New Roman" w:hAnsi="Times New Roman"/>
          <w:sz w:val="24"/>
          <w:szCs w:val="24"/>
        </w:rPr>
      </w:pPr>
      <w:r w:rsidRPr="00F4660F">
        <w:rPr>
          <w:rFonts w:ascii="Times New Roman" w:hAnsi="Times New Roman"/>
          <w:sz w:val="24"/>
          <w:szCs w:val="24"/>
        </w:rPr>
        <w:t>Vista la delibera CIPE n.76 del 15 dicembre 2020, pubblicata in G.U. del 5 febbraio 2020, con cui il termine di scadenza per la sottoscrizione degli Accordi di programma quadro è stato prorogato al 30 giugno 2021.</w:t>
      </w:r>
    </w:p>
    <w:p w14:paraId="66B5FA0E" w14:textId="77777777" w:rsidR="00F4660F" w:rsidRPr="00F4660F" w:rsidRDefault="00F4660F" w:rsidP="00F4660F">
      <w:pPr>
        <w:spacing w:after="0" w:line="240" w:lineRule="auto"/>
        <w:jc w:val="both"/>
        <w:rPr>
          <w:rFonts w:ascii="Times New Roman" w:hAnsi="Times New Roman"/>
          <w:sz w:val="24"/>
          <w:szCs w:val="24"/>
        </w:rPr>
      </w:pPr>
    </w:p>
    <w:p w14:paraId="21EEC12C" w14:textId="77777777" w:rsidR="00C3614D" w:rsidRPr="00886B7D" w:rsidRDefault="00C3614D" w:rsidP="00C3614D">
      <w:pPr>
        <w:pStyle w:val="Titolo3"/>
        <w:shd w:val="clear" w:color="auto" w:fill="FFFFFF"/>
        <w:spacing w:after="0" w:line="312" w:lineRule="atLeast"/>
        <w:jc w:val="both"/>
        <w:rPr>
          <w:rFonts w:ascii="Times New Roman" w:hAnsi="Times New Roman"/>
          <w:sz w:val="24"/>
          <w:szCs w:val="24"/>
        </w:rPr>
      </w:pPr>
      <w:r w:rsidRPr="00910CB0">
        <w:rPr>
          <w:rFonts w:ascii="Times New Roman" w:hAnsi="Times New Roman"/>
          <w:sz w:val="24"/>
          <w:szCs w:val="24"/>
        </w:rPr>
        <w:t>VISTA la nota del Ministero dell’Istruzione, dell’Università e della Ricerca, protocollata in data 9</w:t>
      </w:r>
      <w:r w:rsidR="003B6135">
        <w:rPr>
          <w:rFonts w:ascii="Times New Roman" w:hAnsi="Times New Roman"/>
          <w:sz w:val="24"/>
          <w:szCs w:val="24"/>
        </w:rPr>
        <w:t xml:space="preserve"> settembre </w:t>
      </w:r>
      <w:r w:rsidRPr="00910CB0">
        <w:rPr>
          <w:rFonts w:ascii="Times New Roman" w:hAnsi="Times New Roman"/>
          <w:sz w:val="24"/>
          <w:szCs w:val="24"/>
        </w:rPr>
        <w:t>18 - AOODPIT.Reg.Uff. U.0002729</w:t>
      </w:r>
      <w:r w:rsidR="00DD4BAD">
        <w:rPr>
          <w:rFonts w:ascii="Times New Roman" w:hAnsi="Times New Roman"/>
          <w:sz w:val="24"/>
          <w:szCs w:val="24"/>
        </w:rPr>
        <w:t xml:space="preserve"> </w:t>
      </w:r>
      <w:r w:rsidRPr="00910CB0">
        <w:rPr>
          <w:rFonts w:ascii="Times New Roman" w:hAnsi="Times New Roman"/>
          <w:sz w:val="24"/>
          <w:szCs w:val="24"/>
        </w:rPr>
        <w:t xml:space="preserve">avente ad oggetto gli adempimenti di cui al punto 4 </w:t>
      </w:r>
      <w:r w:rsidR="00436D1B">
        <w:rPr>
          <w:rFonts w:ascii="Times New Roman" w:hAnsi="Times New Roman"/>
          <w:sz w:val="24"/>
          <w:szCs w:val="24"/>
        </w:rPr>
        <w:t>Delibera</w:t>
      </w:r>
      <w:r w:rsidRPr="00910CB0">
        <w:rPr>
          <w:rFonts w:ascii="Times New Roman" w:hAnsi="Times New Roman"/>
          <w:sz w:val="24"/>
          <w:szCs w:val="24"/>
        </w:rPr>
        <w:t xml:space="preserve"> Cipe del 7 agosto 2017, n. 80;</w:t>
      </w:r>
      <w:r>
        <w:rPr>
          <w:rFonts w:ascii="Times New Roman" w:hAnsi="Times New Roman"/>
          <w:sz w:val="24"/>
          <w:szCs w:val="24"/>
        </w:rPr>
        <w:t xml:space="preserve"> </w:t>
      </w:r>
    </w:p>
    <w:p w14:paraId="5F756E87" w14:textId="77777777" w:rsidR="003679E2" w:rsidRDefault="003679E2" w:rsidP="003679E2">
      <w:pPr>
        <w:spacing w:after="0" w:line="240" w:lineRule="auto"/>
        <w:jc w:val="both"/>
        <w:rPr>
          <w:rFonts w:ascii="Times New Roman" w:hAnsi="Times New Roman"/>
          <w:sz w:val="24"/>
          <w:szCs w:val="24"/>
        </w:rPr>
      </w:pPr>
    </w:p>
    <w:p w14:paraId="371E1E11" w14:textId="77777777" w:rsidR="003679E2" w:rsidRDefault="003679E2" w:rsidP="003679E2">
      <w:pPr>
        <w:spacing w:after="0" w:line="240" w:lineRule="auto"/>
        <w:jc w:val="both"/>
        <w:rPr>
          <w:rFonts w:ascii="Times New Roman" w:hAnsi="Times New Roman"/>
          <w:sz w:val="24"/>
          <w:szCs w:val="24"/>
        </w:rPr>
      </w:pPr>
      <w:r w:rsidRPr="00456B58">
        <w:rPr>
          <w:rFonts w:ascii="Times New Roman" w:hAnsi="Times New Roman"/>
          <w:sz w:val="24"/>
          <w:szCs w:val="24"/>
        </w:rPr>
        <w:t>VIST</w:t>
      </w:r>
      <w:r>
        <w:rPr>
          <w:rFonts w:ascii="Times New Roman" w:hAnsi="Times New Roman"/>
          <w:sz w:val="24"/>
          <w:szCs w:val="24"/>
        </w:rPr>
        <w:t xml:space="preserve">A l’Intesa n.82/CSR del 10 luglio 2014, concernente </w:t>
      </w:r>
      <w:r w:rsidRPr="00456B58">
        <w:rPr>
          <w:rFonts w:ascii="Times New Roman" w:hAnsi="Times New Roman"/>
          <w:sz w:val="24"/>
          <w:szCs w:val="24"/>
        </w:rPr>
        <w:t>il Patto della salute 2014 - 2016 e in particolare gli atti di indirizzo che declinano in</w:t>
      </w:r>
      <w:r w:rsidR="00B25F4F">
        <w:rPr>
          <w:rFonts w:ascii="Times New Roman" w:hAnsi="Times New Roman"/>
          <w:sz w:val="24"/>
          <w:szCs w:val="24"/>
        </w:rPr>
        <w:t>terventi anche puntuali per le aree i</w:t>
      </w:r>
      <w:r w:rsidRPr="00456B58">
        <w:rPr>
          <w:rFonts w:ascii="Times New Roman" w:hAnsi="Times New Roman"/>
          <w:sz w:val="24"/>
          <w:szCs w:val="24"/>
        </w:rPr>
        <w:t>nterne;</w:t>
      </w:r>
    </w:p>
    <w:p w14:paraId="197430AB" w14:textId="77777777" w:rsidR="003679E2" w:rsidRDefault="003679E2" w:rsidP="003679E2">
      <w:pPr>
        <w:spacing w:after="0" w:line="240" w:lineRule="auto"/>
        <w:jc w:val="both"/>
        <w:rPr>
          <w:rFonts w:ascii="Times New Roman" w:hAnsi="Times New Roman"/>
          <w:sz w:val="24"/>
          <w:szCs w:val="24"/>
        </w:rPr>
      </w:pPr>
    </w:p>
    <w:p w14:paraId="197BD655" w14:textId="77777777" w:rsidR="003679E2" w:rsidRDefault="003679E2" w:rsidP="003679E2">
      <w:pPr>
        <w:spacing w:after="0" w:line="240" w:lineRule="auto"/>
        <w:jc w:val="both"/>
        <w:rPr>
          <w:rFonts w:ascii="Times New Roman" w:hAnsi="Times New Roman"/>
          <w:sz w:val="24"/>
          <w:szCs w:val="24"/>
        </w:rPr>
      </w:pPr>
      <w:r>
        <w:rPr>
          <w:rFonts w:ascii="Times New Roman" w:hAnsi="Times New Roman"/>
          <w:sz w:val="24"/>
          <w:szCs w:val="24"/>
        </w:rPr>
        <w:t>VISTA l’Intesa n.160/CSR del 15 settembre 2016, concernente il Piano Nazionale della Cronicità;</w:t>
      </w:r>
    </w:p>
    <w:p w14:paraId="3EDA35EC" w14:textId="77777777" w:rsidR="00100D75" w:rsidRDefault="00100D75" w:rsidP="003679E2">
      <w:pPr>
        <w:spacing w:after="0" w:line="240" w:lineRule="auto"/>
        <w:jc w:val="both"/>
        <w:rPr>
          <w:rFonts w:ascii="Times New Roman" w:hAnsi="Times New Roman"/>
          <w:sz w:val="24"/>
          <w:szCs w:val="24"/>
        </w:rPr>
      </w:pPr>
    </w:p>
    <w:p w14:paraId="54537DAB" w14:textId="77777777" w:rsidR="003679E2" w:rsidRDefault="00100D75" w:rsidP="003679E2">
      <w:pPr>
        <w:spacing w:after="0" w:line="240" w:lineRule="auto"/>
        <w:jc w:val="both"/>
        <w:rPr>
          <w:rFonts w:ascii="Times New Roman" w:hAnsi="Times New Roman"/>
          <w:sz w:val="24"/>
          <w:szCs w:val="24"/>
        </w:rPr>
      </w:pPr>
      <w:r>
        <w:rPr>
          <w:rFonts w:ascii="Times New Roman" w:hAnsi="Times New Roman"/>
          <w:sz w:val="24"/>
          <w:szCs w:val="24"/>
        </w:rPr>
        <w:t>VISTA l’Intesa</w:t>
      </w:r>
      <w:r w:rsidR="00A54CCC" w:rsidRPr="00A54CCC">
        <w:rPr>
          <w:rFonts w:ascii="Times New Roman" w:hAnsi="Times New Roman"/>
          <w:sz w:val="24"/>
          <w:szCs w:val="24"/>
        </w:rPr>
        <w:t xml:space="preserve"> </w:t>
      </w:r>
      <w:r w:rsidR="00A54CCC">
        <w:rPr>
          <w:rFonts w:ascii="Times New Roman" w:hAnsi="Times New Roman"/>
          <w:sz w:val="24"/>
          <w:szCs w:val="24"/>
        </w:rPr>
        <w:t xml:space="preserve">n.123/CSR </w:t>
      </w:r>
      <w:r w:rsidR="00A54CCC" w:rsidRPr="00A54CCC">
        <w:rPr>
          <w:rFonts w:ascii="Times New Roman" w:hAnsi="Times New Roman"/>
          <w:sz w:val="24"/>
          <w:szCs w:val="24"/>
        </w:rPr>
        <w:t>del</w:t>
      </w:r>
      <w:r w:rsidR="00A54CCC">
        <w:rPr>
          <w:rFonts w:ascii="Times New Roman" w:hAnsi="Times New Roman"/>
          <w:sz w:val="24"/>
          <w:szCs w:val="24"/>
        </w:rPr>
        <w:t xml:space="preserve"> 7 luglio 2016 </w:t>
      </w:r>
      <w:r>
        <w:rPr>
          <w:rFonts w:ascii="Times New Roman" w:hAnsi="Times New Roman"/>
          <w:sz w:val="24"/>
          <w:szCs w:val="24"/>
        </w:rPr>
        <w:t>tra il Governo, le Regioni e le Province Autonome di Trento e Bolzano sul Patto per la Sanità digitale di cui all’art.15, comma 1 dell’Intesa n. 82/CSR del 10 luglio 2014, concernente il nuovo Patto per la salute per gli anni 2014-2016;</w:t>
      </w:r>
    </w:p>
    <w:p w14:paraId="2208E848" w14:textId="77777777" w:rsidR="00100D75" w:rsidRDefault="00100D75" w:rsidP="003679E2">
      <w:pPr>
        <w:spacing w:after="0" w:line="240" w:lineRule="auto"/>
        <w:jc w:val="both"/>
        <w:rPr>
          <w:rFonts w:ascii="Times New Roman" w:hAnsi="Times New Roman"/>
          <w:sz w:val="24"/>
          <w:szCs w:val="24"/>
        </w:rPr>
      </w:pPr>
    </w:p>
    <w:p w14:paraId="4AC3DFDB" w14:textId="77777777" w:rsidR="003679E2" w:rsidRDefault="003679E2" w:rsidP="003679E2">
      <w:pPr>
        <w:spacing w:after="0" w:line="240" w:lineRule="auto"/>
        <w:jc w:val="both"/>
        <w:rPr>
          <w:rFonts w:ascii="Times New Roman" w:hAnsi="Times New Roman"/>
          <w:sz w:val="24"/>
          <w:szCs w:val="24"/>
        </w:rPr>
      </w:pPr>
      <w:r>
        <w:rPr>
          <w:rFonts w:ascii="Times New Roman" w:hAnsi="Times New Roman"/>
          <w:sz w:val="24"/>
          <w:szCs w:val="24"/>
        </w:rPr>
        <w:t>VISTA la nota del Ministero della Salute</w:t>
      </w:r>
      <w:r w:rsidR="001D065C">
        <w:rPr>
          <w:rFonts w:ascii="Times New Roman" w:hAnsi="Times New Roman"/>
          <w:sz w:val="24"/>
          <w:szCs w:val="24"/>
        </w:rPr>
        <w:t xml:space="preserve"> </w:t>
      </w:r>
      <w:r>
        <w:rPr>
          <w:rFonts w:ascii="Times New Roman" w:hAnsi="Times New Roman"/>
          <w:sz w:val="24"/>
          <w:szCs w:val="24"/>
        </w:rPr>
        <w:t>-</w:t>
      </w:r>
      <w:r w:rsidR="001D065C">
        <w:rPr>
          <w:rFonts w:ascii="Times New Roman" w:hAnsi="Times New Roman"/>
          <w:sz w:val="24"/>
          <w:szCs w:val="24"/>
        </w:rPr>
        <w:t xml:space="preserve"> </w:t>
      </w:r>
      <w:r>
        <w:rPr>
          <w:rFonts w:ascii="Times New Roman" w:hAnsi="Times New Roman"/>
          <w:sz w:val="24"/>
          <w:szCs w:val="24"/>
        </w:rPr>
        <w:t>Direttore Generale della Programmazione Sanitaria n. 29962-P</w:t>
      </w:r>
      <w:r w:rsidR="00A54CCC">
        <w:rPr>
          <w:rFonts w:ascii="Times New Roman" w:hAnsi="Times New Roman"/>
          <w:sz w:val="24"/>
          <w:szCs w:val="24"/>
        </w:rPr>
        <w:t xml:space="preserve"> </w:t>
      </w:r>
      <w:r>
        <w:rPr>
          <w:rFonts w:ascii="Times New Roman" w:hAnsi="Times New Roman"/>
          <w:sz w:val="24"/>
          <w:szCs w:val="24"/>
        </w:rPr>
        <w:t>del 17/10/2016 recante “Strategia Nazionale per le Aree Interne ed interventi in campo sanitario”</w:t>
      </w:r>
      <w:r w:rsidR="00510926">
        <w:rPr>
          <w:rFonts w:ascii="Times New Roman" w:hAnsi="Times New Roman"/>
          <w:sz w:val="24"/>
          <w:szCs w:val="24"/>
        </w:rPr>
        <w:t>;</w:t>
      </w:r>
    </w:p>
    <w:p w14:paraId="576FBC42" w14:textId="77777777" w:rsidR="003679E2" w:rsidRDefault="003679E2" w:rsidP="003679E2">
      <w:pPr>
        <w:spacing w:after="0" w:line="240" w:lineRule="auto"/>
        <w:jc w:val="both"/>
        <w:rPr>
          <w:rFonts w:ascii="Times New Roman" w:hAnsi="Times New Roman"/>
          <w:sz w:val="24"/>
          <w:szCs w:val="24"/>
        </w:rPr>
      </w:pPr>
    </w:p>
    <w:p w14:paraId="749618CC" w14:textId="77777777" w:rsidR="003679E2" w:rsidRPr="003608E7" w:rsidRDefault="00477D34" w:rsidP="003679E2">
      <w:pPr>
        <w:spacing w:after="0" w:line="240" w:lineRule="auto"/>
        <w:jc w:val="both"/>
        <w:rPr>
          <w:rFonts w:ascii="Times New Roman" w:hAnsi="Times New Roman"/>
          <w:sz w:val="24"/>
          <w:szCs w:val="24"/>
        </w:rPr>
      </w:pPr>
      <w:r>
        <w:rPr>
          <w:rFonts w:ascii="Times New Roman" w:hAnsi="Times New Roman"/>
          <w:sz w:val="24"/>
          <w:szCs w:val="24"/>
        </w:rPr>
        <w:t>VISTE le l</w:t>
      </w:r>
      <w:r w:rsidR="001D065C">
        <w:rPr>
          <w:rFonts w:ascii="Times New Roman" w:hAnsi="Times New Roman"/>
          <w:sz w:val="24"/>
          <w:szCs w:val="24"/>
        </w:rPr>
        <w:t>inee guida di g</w:t>
      </w:r>
      <w:r w:rsidR="003679E2" w:rsidRPr="003608E7">
        <w:rPr>
          <w:rFonts w:ascii="Times New Roman" w:hAnsi="Times New Roman"/>
          <w:sz w:val="24"/>
          <w:szCs w:val="24"/>
        </w:rPr>
        <w:t>iugno 2015 del Ministero delle Politiche Agricole, Alimentari e Forestali, Programmazione 2014-2020 – Strategia Nazionale Aree Interne Agricoltura, Foreste e Sviluppo Rurale;</w:t>
      </w:r>
    </w:p>
    <w:p w14:paraId="3D424EBC" w14:textId="77777777" w:rsidR="003679E2" w:rsidRDefault="003679E2" w:rsidP="003679E2">
      <w:pPr>
        <w:spacing w:after="0" w:line="240" w:lineRule="auto"/>
        <w:jc w:val="both"/>
        <w:rPr>
          <w:rFonts w:ascii="Times New Roman" w:hAnsi="Times New Roman"/>
          <w:sz w:val="24"/>
          <w:szCs w:val="24"/>
        </w:rPr>
      </w:pPr>
    </w:p>
    <w:p w14:paraId="33D34941" w14:textId="7DDE6997" w:rsidR="003679E2"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VISTA la legge 13 luglio 2015, n. 107</w:t>
      </w:r>
      <w:r w:rsidR="005C6E3E">
        <w:rPr>
          <w:rFonts w:ascii="Times New Roman" w:hAnsi="Times New Roman"/>
          <w:sz w:val="24"/>
          <w:szCs w:val="24"/>
        </w:rPr>
        <w:t>,</w:t>
      </w:r>
      <w:r w:rsidRPr="003608E7">
        <w:rPr>
          <w:rFonts w:ascii="Times New Roman" w:hAnsi="Times New Roman"/>
          <w:sz w:val="24"/>
          <w:szCs w:val="24"/>
        </w:rPr>
        <w:t xml:space="preserve"> recante “Riforma del sistema nazionale di istruzione e formazione e delega per il riordino delle disposizioni legislative vigenti” (15G00122) (GU Serie Generale n.162 del 15-7-2015) e</w:t>
      </w:r>
      <w:r w:rsidR="005C6E3E">
        <w:rPr>
          <w:rFonts w:ascii="Times New Roman" w:hAnsi="Times New Roman"/>
          <w:sz w:val="24"/>
          <w:szCs w:val="24"/>
        </w:rPr>
        <w:t>,</w:t>
      </w:r>
      <w:r w:rsidRPr="003608E7">
        <w:rPr>
          <w:rFonts w:ascii="Times New Roman" w:hAnsi="Times New Roman"/>
          <w:sz w:val="24"/>
          <w:szCs w:val="24"/>
        </w:rPr>
        <w:t xml:space="preserve"> in particolare</w:t>
      </w:r>
      <w:r w:rsidR="005C6E3E">
        <w:rPr>
          <w:rFonts w:ascii="Times New Roman" w:hAnsi="Times New Roman"/>
          <w:sz w:val="24"/>
          <w:szCs w:val="24"/>
        </w:rPr>
        <w:t>,</w:t>
      </w:r>
      <w:r w:rsidRPr="003608E7">
        <w:rPr>
          <w:rFonts w:ascii="Times New Roman" w:hAnsi="Times New Roman"/>
          <w:sz w:val="24"/>
          <w:szCs w:val="24"/>
        </w:rPr>
        <w:t xml:space="preserve"> le Linee guida che nel contesto de “La Buona Scuola”, declinano interventi nelle aree–progetto;</w:t>
      </w:r>
    </w:p>
    <w:p w14:paraId="5885C934" w14:textId="1F84B9C4" w:rsidR="009D2CC1" w:rsidRDefault="009D2CC1" w:rsidP="003679E2">
      <w:pPr>
        <w:spacing w:after="0" w:line="240" w:lineRule="auto"/>
        <w:jc w:val="both"/>
        <w:rPr>
          <w:rFonts w:ascii="Times New Roman" w:hAnsi="Times New Roman"/>
          <w:sz w:val="24"/>
          <w:szCs w:val="24"/>
        </w:rPr>
      </w:pPr>
    </w:p>
    <w:p w14:paraId="41D760EE" w14:textId="556E18D9" w:rsidR="009D2CC1" w:rsidRPr="003608E7" w:rsidRDefault="009D2CC1" w:rsidP="003679E2">
      <w:pPr>
        <w:spacing w:after="0" w:line="240" w:lineRule="auto"/>
        <w:jc w:val="both"/>
        <w:rPr>
          <w:rFonts w:ascii="Times New Roman" w:hAnsi="Times New Roman"/>
          <w:sz w:val="24"/>
          <w:szCs w:val="24"/>
        </w:rPr>
      </w:pPr>
      <w:r w:rsidRPr="004E017B">
        <w:rPr>
          <w:rFonts w:ascii="Times New Roman" w:hAnsi="Times New Roman"/>
          <w:sz w:val="24"/>
          <w:szCs w:val="24"/>
        </w:rPr>
        <w:t>VISTO il Decreto del Presidente del Consiglio dei Ministri n. 140 del 21 ottobre 2019, pubblicato in G.U. al n. 290 del 11 dicembre 2019 e recante “Regolamento concernente     l'organizzazione del Ministero dell'istruzione, dell'universita' e della ricerca”;</w:t>
      </w:r>
    </w:p>
    <w:p w14:paraId="4BAE1CFA" w14:textId="77777777" w:rsidR="003679E2" w:rsidRDefault="003679E2" w:rsidP="003679E2">
      <w:pPr>
        <w:spacing w:after="0" w:line="240" w:lineRule="auto"/>
        <w:jc w:val="both"/>
        <w:rPr>
          <w:rFonts w:ascii="Times New Roman" w:hAnsi="Times New Roman"/>
          <w:sz w:val="24"/>
          <w:szCs w:val="24"/>
        </w:rPr>
      </w:pPr>
    </w:p>
    <w:p w14:paraId="719A7EE8"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 xml:space="preserve">VISTA </w:t>
      </w:r>
      <w:r w:rsidR="005F63A3">
        <w:rPr>
          <w:rFonts w:ascii="Times New Roman" w:hAnsi="Times New Roman"/>
          <w:sz w:val="24"/>
          <w:szCs w:val="24"/>
        </w:rPr>
        <w:t>la l</w:t>
      </w:r>
      <w:r w:rsidRPr="00B66DE3">
        <w:rPr>
          <w:rFonts w:ascii="Times New Roman" w:hAnsi="Times New Roman"/>
          <w:sz w:val="24"/>
          <w:szCs w:val="24"/>
        </w:rPr>
        <w:t>egge 28 dicembre 2015, n. 208</w:t>
      </w:r>
      <w:r w:rsidR="005C6E3E">
        <w:rPr>
          <w:rFonts w:ascii="Times New Roman" w:hAnsi="Times New Roman"/>
          <w:sz w:val="24"/>
          <w:szCs w:val="24"/>
        </w:rPr>
        <w:t>,</w:t>
      </w:r>
      <w:r w:rsidRPr="00B66DE3">
        <w:rPr>
          <w:rFonts w:ascii="Times New Roman" w:hAnsi="Times New Roman"/>
          <w:sz w:val="24"/>
          <w:szCs w:val="24"/>
        </w:rPr>
        <w:t xml:space="preserve"> recante</w:t>
      </w:r>
      <w:r w:rsidRPr="003608E7">
        <w:rPr>
          <w:rFonts w:ascii="Times New Roman" w:hAnsi="Times New Roman"/>
          <w:sz w:val="24"/>
          <w:szCs w:val="24"/>
        </w:rPr>
        <w:t xml:space="preserve"> “Disposizioni per la formazione del bilancio annuale e pluriennale dello Stato</w:t>
      </w:r>
      <w:r w:rsidR="00F80D01">
        <w:rPr>
          <w:rFonts w:ascii="Times New Roman" w:hAnsi="Times New Roman"/>
          <w:sz w:val="24"/>
          <w:szCs w:val="24"/>
        </w:rPr>
        <w:t>”</w:t>
      </w:r>
      <w:r w:rsidRPr="003608E7">
        <w:rPr>
          <w:rFonts w:ascii="Times New Roman" w:hAnsi="Times New Roman"/>
          <w:sz w:val="24"/>
          <w:szCs w:val="24"/>
        </w:rPr>
        <w:t xml:space="preserve"> (legge di stabilità' 2016) </w:t>
      </w:r>
      <w:r w:rsidR="005C6E3E">
        <w:rPr>
          <w:rFonts w:ascii="Times New Roman" w:hAnsi="Times New Roman"/>
          <w:sz w:val="24"/>
          <w:szCs w:val="24"/>
        </w:rPr>
        <w:t>p</w:t>
      </w:r>
      <w:r w:rsidRPr="003608E7">
        <w:rPr>
          <w:rFonts w:ascii="Times New Roman" w:hAnsi="Times New Roman"/>
          <w:sz w:val="24"/>
          <w:szCs w:val="24"/>
        </w:rPr>
        <w:t>ubblicata sulla GU n.</w:t>
      </w:r>
      <w:r w:rsidR="005C6E3E">
        <w:rPr>
          <w:rFonts w:ascii="Times New Roman" w:hAnsi="Times New Roman"/>
          <w:sz w:val="24"/>
          <w:szCs w:val="24"/>
        </w:rPr>
        <w:t xml:space="preserve"> </w:t>
      </w:r>
      <w:r w:rsidRPr="003608E7">
        <w:rPr>
          <w:rFonts w:ascii="Times New Roman" w:hAnsi="Times New Roman"/>
          <w:sz w:val="24"/>
          <w:szCs w:val="24"/>
        </w:rPr>
        <w:t>302 del 30-12-2015 - Suppl. Ordinario n. 70;</w:t>
      </w:r>
    </w:p>
    <w:p w14:paraId="4F036D30" w14:textId="77777777" w:rsidR="003679E2" w:rsidRDefault="003679E2" w:rsidP="003679E2">
      <w:pPr>
        <w:spacing w:after="0" w:line="240" w:lineRule="auto"/>
        <w:jc w:val="both"/>
        <w:rPr>
          <w:rFonts w:ascii="Times New Roman" w:hAnsi="Times New Roman"/>
          <w:sz w:val="24"/>
          <w:szCs w:val="24"/>
        </w:rPr>
      </w:pPr>
    </w:p>
    <w:p w14:paraId="51809B49" w14:textId="77777777" w:rsidR="003679E2" w:rsidRPr="003608E7" w:rsidRDefault="003679E2" w:rsidP="003679E2">
      <w:pPr>
        <w:spacing w:after="0" w:line="240" w:lineRule="auto"/>
        <w:jc w:val="both"/>
        <w:rPr>
          <w:rFonts w:ascii="Times New Roman" w:hAnsi="Times New Roman"/>
          <w:sz w:val="24"/>
          <w:szCs w:val="24"/>
        </w:rPr>
      </w:pPr>
      <w:r w:rsidRPr="003608E7">
        <w:rPr>
          <w:rFonts w:ascii="Times New Roman" w:hAnsi="Times New Roman"/>
          <w:sz w:val="24"/>
          <w:szCs w:val="24"/>
        </w:rPr>
        <w:t>VISTO, in particolare, l’articolo 1</w:t>
      </w:r>
      <w:r w:rsidR="005C6E3E">
        <w:rPr>
          <w:rFonts w:ascii="Times New Roman" w:hAnsi="Times New Roman"/>
          <w:sz w:val="24"/>
          <w:szCs w:val="24"/>
        </w:rPr>
        <w:t>,</w:t>
      </w:r>
      <w:r w:rsidRPr="003608E7">
        <w:rPr>
          <w:rFonts w:ascii="Times New Roman" w:hAnsi="Times New Roman"/>
          <w:sz w:val="24"/>
          <w:szCs w:val="24"/>
        </w:rPr>
        <w:t xml:space="preserve"> commi 811 e 812</w:t>
      </w:r>
      <w:r w:rsidR="005C6E3E">
        <w:rPr>
          <w:rFonts w:ascii="Times New Roman" w:hAnsi="Times New Roman"/>
          <w:sz w:val="24"/>
          <w:szCs w:val="24"/>
        </w:rPr>
        <w:t>,</w:t>
      </w:r>
      <w:r w:rsidRPr="003608E7">
        <w:rPr>
          <w:rFonts w:ascii="Times New Roman" w:hAnsi="Times New Roman"/>
          <w:sz w:val="24"/>
          <w:szCs w:val="24"/>
        </w:rPr>
        <w:t xml:space="preserve"> della citata legge di stabilità 2016, che stabilisce quanto segue: </w:t>
      </w:r>
    </w:p>
    <w:p w14:paraId="4DD218FC" w14:textId="77777777" w:rsidR="003679E2" w:rsidRPr="00B17E8E" w:rsidRDefault="003679E2" w:rsidP="003679E2">
      <w:pPr>
        <w:spacing w:after="0" w:line="240" w:lineRule="auto"/>
        <w:jc w:val="both"/>
        <w:rPr>
          <w:rFonts w:ascii="Times New Roman" w:hAnsi="Times New Roman"/>
          <w:i/>
          <w:sz w:val="24"/>
          <w:szCs w:val="24"/>
        </w:rPr>
      </w:pPr>
      <w:r w:rsidRPr="00B17E8E">
        <w:rPr>
          <w:rFonts w:ascii="Times New Roman" w:hAnsi="Times New Roman"/>
          <w:i/>
          <w:sz w:val="24"/>
          <w:szCs w:val="24"/>
        </w:rPr>
        <w:t>811. L'autorizzazione di spesa di cui all'articolo 1, comma 13,</w:t>
      </w:r>
      <w:r w:rsidR="005C6E3E">
        <w:rPr>
          <w:rFonts w:ascii="Times New Roman" w:hAnsi="Times New Roman"/>
          <w:i/>
          <w:sz w:val="24"/>
          <w:szCs w:val="24"/>
        </w:rPr>
        <w:t xml:space="preserve"> </w:t>
      </w:r>
      <w:r w:rsidRPr="00B17E8E">
        <w:rPr>
          <w:rFonts w:ascii="Times New Roman" w:hAnsi="Times New Roman"/>
          <w:i/>
          <w:sz w:val="24"/>
          <w:szCs w:val="24"/>
        </w:rPr>
        <w:t>della legge 27 dicembre 2013, n. 147, come modificata dall'articolo 1, comma 674, della legge 23 dicembre 2014, n. 190, a valere sulle dotazioni del Fondo di rotazione di cui alla legge 16 aprile 1987, n. 183, relativa agli interventi a favore dello sviluppo delle aree interne, è incrementata di 10 milioni di euro per il triennio 2016-2018.</w:t>
      </w:r>
    </w:p>
    <w:p w14:paraId="101550BE" w14:textId="77777777" w:rsidR="003679E2" w:rsidRDefault="003679E2" w:rsidP="003679E2">
      <w:pPr>
        <w:spacing w:after="0" w:line="240" w:lineRule="auto"/>
        <w:jc w:val="both"/>
        <w:rPr>
          <w:rFonts w:ascii="Times New Roman" w:hAnsi="Times New Roman"/>
          <w:sz w:val="24"/>
          <w:szCs w:val="24"/>
        </w:rPr>
      </w:pPr>
      <w:r w:rsidRPr="00B17E8E">
        <w:rPr>
          <w:rFonts w:ascii="Times New Roman" w:hAnsi="Times New Roman"/>
          <w:i/>
          <w:sz w:val="24"/>
          <w:szCs w:val="24"/>
        </w:rPr>
        <w:t>812. Per effetto di quanto disposto dal comma 811, l'autorizzazione di spesa a favore delle aree interne, a valere sulle dotazioni del Fondo di rotazione della citata legge n. 183 del 1987, è pari, complessivamente, a 190 milioni di euro, ripartiti come segue: 16 milioni di euro per l'anno 2015, 60 milioni di euro per l'anno 2016, 94 milioni di euro per l'anno 2017 e 20 milioni di euro per l'anno 2018.</w:t>
      </w:r>
      <w:r w:rsidRPr="00B66DE3">
        <w:rPr>
          <w:rFonts w:ascii="Times New Roman" w:hAnsi="Times New Roman"/>
          <w:sz w:val="24"/>
          <w:szCs w:val="24"/>
        </w:rPr>
        <w:t xml:space="preserve"> </w:t>
      </w:r>
    </w:p>
    <w:p w14:paraId="1CC750A8" w14:textId="77777777" w:rsidR="003679E2" w:rsidRDefault="003679E2" w:rsidP="003679E2">
      <w:pPr>
        <w:spacing w:after="0" w:line="240" w:lineRule="auto"/>
        <w:jc w:val="both"/>
        <w:rPr>
          <w:rFonts w:ascii="Times New Roman" w:hAnsi="Times New Roman"/>
          <w:sz w:val="24"/>
          <w:szCs w:val="24"/>
        </w:rPr>
      </w:pPr>
    </w:p>
    <w:p w14:paraId="256E0963" w14:textId="77777777" w:rsidR="00C3614D" w:rsidRPr="009D3ED3" w:rsidRDefault="003679E2" w:rsidP="009D3ED3">
      <w:pPr>
        <w:jc w:val="both"/>
        <w:rPr>
          <w:rFonts w:ascii="Times New Roman" w:hAnsi="Times New Roman"/>
          <w:sz w:val="24"/>
          <w:szCs w:val="24"/>
        </w:rPr>
      </w:pPr>
      <w:r>
        <w:rPr>
          <w:rFonts w:ascii="Times New Roman" w:hAnsi="Times New Roman"/>
          <w:sz w:val="24"/>
          <w:szCs w:val="24"/>
        </w:rPr>
        <w:t>VISTA l</w:t>
      </w:r>
      <w:r w:rsidR="005F63A3">
        <w:rPr>
          <w:rFonts w:ascii="Times New Roman" w:hAnsi="Times New Roman"/>
          <w:sz w:val="24"/>
          <w:szCs w:val="24"/>
        </w:rPr>
        <w:t>a l</w:t>
      </w:r>
      <w:r w:rsidR="008418C1">
        <w:rPr>
          <w:rFonts w:ascii="Times New Roman" w:hAnsi="Times New Roman"/>
          <w:sz w:val="24"/>
          <w:szCs w:val="24"/>
        </w:rPr>
        <w:t>egge 11 dicembre 2016 n. 232</w:t>
      </w:r>
      <w:r>
        <w:rPr>
          <w:rFonts w:ascii="Times New Roman" w:hAnsi="Times New Roman"/>
          <w:sz w:val="24"/>
          <w:szCs w:val="24"/>
        </w:rPr>
        <w:t xml:space="preserve">, </w:t>
      </w:r>
      <w:r w:rsidR="005C6E3E">
        <w:rPr>
          <w:rFonts w:ascii="Times New Roman" w:hAnsi="Times New Roman"/>
          <w:sz w:val="24"/>
          <w:szCs w:val="24"/>
        </w:rPr>
        <w:t>recante</w:t>
      </w:r>
      <w:r>
        <w:rPr>
          <w:rFonts w:ascii="Times New Roman" w:hAnsi="Times New Roman"/>
          <w:sz w:val="24"/>
          <w:szCs w:val="24"/>
        </w:rPr>
        <w:t xml:space="preserve"> “Bilancio di previsione dello Stato per l’anno 2017 e bilancio pluriennale per il triennio 2017-2019</w:t>
      </w:r>
      <w:r w:rsidR="00F80D01">
        <w:rPr>
          <w:rFonts w:ascii="Times New Roman" w:hAnsi="Times New Roman"/>
          <w:sz w:val="24"/>
          <w:szCs w:val="24"/>
        </w:rPr>
        <w:t>”</w:t>
      </w:r>
      <w:r>
        <w:rPr>
          <w:rFonts w:ascii="Times New Roman" w:hAnsi="Times New Roman"/>
          <w:sz w:val="24"/>
          <w:szCs w:val="24"/>
        </w:rPr>
        <w:t>, pubblicata in G.U.</w:t>
      </w:r>
      <w:r w:rsidR="008418C1">
        <w:rPr>
          <w:rFonts w:ascii="Times New Roman" w:hAnsi="Times New Roman"/>
          <w:sz w:val="24"/>
          <w:szCs w:val="24"/>
        </w:rPr>
        <w:t xml:space="preserve"> il</w:t>
      </w:r>
      <w:r>
        <w:rPr>
          <w:rFonts w:ascii="Times New Roman" w:hAnsi="Times New Roman"/>
          <w:sz w:val="24"/>
          <w:szCs w:val="24"/>
        </w:rPr>
        <w:t xml:space="preserve"> 2</w:t>
      </w:r>
      <w:r w:rsidR="008418C1">
        <w:rPr>
          <w:rFonts w:ascii="Times New Roman" w:hAnsi="Times New Roman"/>
          <w:sz w:val="24"/>
          <w:szCs w:val="24"/>
        </w:rPr>
        <w:t>1 dicembre 2016, n. 297 S.O. 57</w:t>
      </w:r>
      <w:r w:rsidR="009D3ED3">
        <w:rPr>
          <w:rFonts w:ascii="Times New Roman" w:hAnsi="Times New Roman"/>
          <w:sz w:val="24"/>
          <w:szCs w:val="24"/>
        </w:rPr>
        <w:t>;</w:t>
      </w:r>
    </w:p>
    <w:p w14:paraId="096AD1F7" w14:textId="77777777" w:rsidR="008937BD" w:rsidRPr="009D3ED3" w:rsidRDefault="00060A7F" w:rsidP="009D3ED3">
      <w:pPr>
        <w:pStyle w:val="PreformattatoHTML"/>
        <w:jc w:val="both"/>
        <w:rPr>
          <w:rFonts w:ascii="Times New Roman" w:hAnsi="Times New Roman" w:cs="Times New Roman"/>
          <w:sz w:val="24"/>
          <w:szCs w:val="24"/>
        </w:rPr>
      </w:pPr>
      <w:r>
        <w:rPr>
          <w:rFonts w:ascii="Times New Roman" w:hAnsi="Times New Roman" w:cs="Times New Roman"/>
          <w:sz w:val="24"/>
          <w:szCs w:val="24"/>
        </w:rPr>
        <w:t>VISTA</w:t>
      </w:r>
      <w:r w:rsidR="008937BD" w:rsidRPr="009D3ED3">
        <w:rPr>
          <w:rFonts w:ascii="Times New Roman" w:hAnsi="Times New Roman" w:cs="Times New Roman"/>
          <w:sz w:val="24"/>
          <w:szCs w:val="24"/>
        </w:rPr>
        <w:t xml:space="preserve"> la </w:t>
      </w:r>
      <w:r w:rsidR="000C3372" w:rsidRPr="009D3ED3">
        <w:rPr>
          <w:rFonts w:ascii="Times New Roman" w:hAnsi="Times New Roman" w:cs="Times New Roman"/>
          <w:sz w:val="24"/>
          <w:szCs w:val="24"/>
        </w:rPr>
        <w:t>l</w:t>
      </w:r>
      <w:r w:rsidR="008937BD" w:rsidRPr="009D3ED3">
        <w:rPr>
          <w:rFonts w:ascii="Times New Roman" w:hAnsi="Times New Roman" w:cs="Times New Roman"/>
          <w:sz w:val="24"/>
          <w:szCs w:val="24"/>
        </w:rPr>
        <w:t>egge 27 dicembre 2017, n. 205, recante</w:t>
      </w:r>
      <w:r w:rsidR="00477D34">
        <w:rPr>
          <w:rFonts w:ascii="Times New Roman" w:hAnsi="Times New Roman" w:cs="Times New Roman"/>
          <w:sz w:val="24"/>
          <w:szCs w:val="24"/>
        </w:rPr>
        <w:t xml:space="preserve"> disposizioni per la formazione del b</w:t>
      </w:r>
      <w:r w:rsidR="008937BD" w:rsidRPr="009D3ED3">
        <w:rPr>
          <w:rFonts w:ascii="Times New Roman" w:hAnsi="Times New Roman" w:cs="Times New Roman"/>
          <w:sz w:val="24"/>
          <w:szCs w:val="24"/>
        </w:rPr>
        <w:t>ilancio</w:t>
      </w:r>
      <w:r w:rsidR="00477D34">
        <w:rPr>
          <w:rFonts w:ascii="Times New Roman" w:hAnsi="Times New Roman" w:cs="Times New Roman"/>
          <w:sz w:val="24"/>
          <w:szCs w:val="24"/>
        </w:rPr>
        <w:t xml:space="preserve"> annuale e pluriennale</w:t>
      </w:r>
      <w:r w:rsidR="008937BD" w:rsidRPr="009D3ED3">
        <w:rPr>
          <w:rFonts w:ascii="Times New Roman" w:hAnsi="Times New Roman" w:cs="Times New Roman"/>
          <w:sz w:val="24"/>
          <w:szCs w:val="24"/>
        </w:rPr>
        <w:t xml:space="preserve"> dello </w:t>
      </w:r>
      <w:r w:rsidR="008937BD" w:rsidRPr="00477D34">
        <w:rPr>
          <w:rFonts w:ascii="Times New Roman" w:hAnsi="Times New Roman" w:cs="Times New Roman"/>
          <w:sz w:val="24"/>
          <w:szCs w:val="24"/>
        </w:rPr>
        <w:t>Stato</w:t>
      </w:r>
      <w:r w:rsidR="00477D34" w:rsidRPr="00477D34">
        <w:rPr>
          <w:rFonts w:ascii="Times New Roman" w:hAnsi="Times New Roman" w:cs="Times New Roman"/>
          <w:sz w:val="24"/>
          <w:szCs w:val="24"/>
        </w:rPr>
        <w:t xml:space="preserve"> (</w:t>
      </w:r>
      <w:r w:rsidR="00477D34" w:rsidRPr="00060A7F">
        <w:rPr>
          <w:rFonts w:ascii="Times New Roman" w:hAnsi="Times New Roman" w:cs="Times New Roman"/>
          <w:sz w:val="24"/>
          <w:szCs w:val="24"/>
        </w:rPr>
        <w:t>legge  di</w:t>
      </w:r>
      <w:r w:rsidR="00477D34" w:rsidRPr="00477D34">
        <w:rPr>
          <w:rFonts w:ascii="Times New Roman" w:hAnsi="Times New Roman"/>
          <w:sz w:val="24"/>
          <w:szCs w:val="24"/>
        </w:rPr>
        <w:t xml:space="preserve"> </w:t>
      </w:r>
      <w:r w:rsidR="00477D34" w:rsidRPr="00060A7F">
        <w:rPr>
          <w:rFonts w:ascii="Times New Roman" w:hAnsi="Times New Roman" w:cs="Times New Roman"/>
          <w:sz w:val="24"/>
          <w:szCs w:val="24"/>
        </w:rPr>
        <w:t>bilancio 2018</w:t>
      </w:r>
      <w:r w:rsidR="00477D34" w:rsidRPr="00477D34">
        <w:rPr>
          <w:rFonts w:ascii="Times New Roman" w:hAnsi="Times New Roman" w:cs="Times New Roman"/>
          <w:sz w:val="24"/>
          <w:szCs w:val="24"/>
        </w:rPr>
        <w:t>)</w:t>
      </w:r>
      <w:r>
        <w:rPr>
          <w:rFonts w:ascii="Times New Roman" w:hAnsi="Times New Roman" w:cs="Times New Roman"/>
          <w:sz w:val="24"/>
          <w:szCs w:val="24"/>
        </w:rPr>
        <w:t>,</w:t>
      </w:r>
      <w:r w:rsidR="00477D34">
        <w:rPr>
          <w:rFonts w:ascii="Times New Roman" w:hAnsi="Times New Roman" w:cs="Times New Roman"/>
          <w:sz w:val="24"/>
          <w:szCs w:val="24"/>
        </w:rPr>
        <w:t xml:space="preserve"> e,</w:t>
      </w:r>
      <w:r w:rsidR="008937BD" w:rsidRPr="009D3ED3">
        <w:rPr>
          <w:rFonts w:ascii="Times New Roman" w:hAnsi="Times New Roman" w:cs="Times New Roman"/>
          <w:sz w:val="24"/>
          <w:szCs w:val="24"/>
        </w:rPr>
        <w:t xml:space="preserve"> in particolare</w:t>
      </w:r>
      <w:r>
        <w:rPr>
          <w:rFonts w:ascii="Times New Roman" w:hAnsi="Times New Roman" w:cs="Times New Roman"/>
          <w:sz w:val="24"/>
          <w:szCs w:val="24"/>
        </w:rPr>
        <w:t>, l’art.1,</w:t>
      </w:r>
      <w:r w:rsidR="008937BD" w:rsidRPr="009D3ED3">
        <w:rPr>
          <w:rFonts w:ascii="Times New Roman" w:hAnsi="Times New Roman" w:cs="Times New Roman"/>
          <w:sz w:val="24"/>
          <w:szCs w:val="24"/>
        </w:rPr>
        <w:t xml:space="preserve"> commi 895 e 896</w:t>
      </w:r>
      <w:r>
        <w:rPr>
          <w:rFonts w:ascii="Times New Roman" w:hAnsi="Times New Roman" w:cs="Times New Roman"/>
          <w:sz w:val="24"/>
          <w:szCs w:val="24"/>
        </w:rPr>
        <w:t>, che stabili</w:t>
      </w:r>
      <w:r w:rsidR="00A62D79">
        <w:rPr>
          <w:rFonts w:ascii="Times New Roman" w:hAnsi="Times New Roman" w:cs="Times New Roman"/>
          <w:sz w:val="24"/>
          <w:szCs w:val="24"/>
        </w:rPr>
        <w:t>s</w:t>
      </w:r>
      <w:r w:rsidR="00D80F2B">
        <w:rPr>
          <w:rFonts w:ascii="Times New Roman" w:hAnsi="Times New Roman" w:cs="Times New Roman"/>
          <w:sz w:val="24"/>
          <w:szCs w:val="24"/>
        </w:rPr>
        <w:t>ce</w:t>
      </w:r>
      <w:r w:rsidR="008937BD" w:rsidRPr="009D3ED3">
        <w:rPr>
          <w:rFonts w:ascii="Times New Roman" w:hAnsi="Times New Roman" w:cs="Times New Roman"/>
          <w:sz w:val="24"/>
          <w:szCs w:val="24"/>
        </w:rPr>
        <w:t xml:space="preserve"> quanto segue: </w:t>
      </w:r>
    </w:p>
    <w:p w14:paraId="6205B0A4" w14:textId="77777777" w:rsidR="008937BD" w:rsidRPr="00910CB0" w:rsidRDefault="008937BD"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000000"/>
          <w:sz w:val="23"/>
          <w:szCs w:val="23"/>
        </w:rPr>
      </w:pPr>
    </w:p>
    <w:p w14:paraId="0F568176" w14:textId="77777777" w:rsidR="008937BD" w:rsidRPr="00910CB0" w:rsidRDefault="008937BD" w:rsidP="008937BD">
      <w:pPr>
        <w:autoSpaceDE w:val="0"/>
        <w:autoSpaceDN w:val="0"/>
        <w:adjustRightInd w:val="0"/>
        <w:spacing w:after="0" w:line="240" w:lineRule="auto"/>
        <w:jc w:val="both"/>
        <w:rPr>
          <w:rFonts w:ascii="Times New Roman" w:hAnsi="Times New Roman"/>
          <w:i/>
          <w:color w:val="000000"/>
          <w:sz w:val="23"/>
          <w:szCs w:val="23"/>
        </w:rPr>
      </w:pPr>
      <w:r w:rsidRPr="00910CB0">
        <w:rPr>
          <w:rFonts w:ascii="Times New Roman" w:hAnsi="Times New Roman"/>
          <w:b/>
          <w:i/>
          <w:color w:val="000000"/>
          <w:sz w:val="23"/>
          <w:szCs w:val="23"/>
        </w:rPr>
        <w:t>895</w:t>
      </w:r>
      <w:r w:rsidRPr="00910CB0">
        <w:rPr>
          <w:rFonts w:ascii="Times New Roman" w:hAnsi="Times New Roman"/>
          <w:i/>
          <w:color w:val="000000"/>
          <w:sz w:val="23"/>
          <w:szCs w:val="23"/>
        </w:rPr>
        <w:t>. L'autorizzazione di spesa di cui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all'articolo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1,</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comma</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13, della legge 27 dicembre 2013, n. 147, come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modificata</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dall'articolo 1, comma 811, della legge 28 dicembre 2015, n. 208,</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a</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valere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sulle dotazioni del Fondo di rotazione di cui alla legge 16 aprile 1987, n. 183, relativa agli interventi a</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favore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dello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sviluppo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delle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u w:val="single"/>
        </w:rPr>
        <w:t>aree interne</w:t>
      </w:r>
      <w:r w:rsidR="000C3372">
        <w:rPr>
          <w:rFonts w:ascii="Times New Roman" w:hAnsi="Times New Roman"/>
          <w:i/>
          <w:color w:val="000000"/>
          <w:sz w:val="23"/>
          <w:szCs w:val="23"/>
        </w:rPr>
        <w:t>, é</w:t>
      </w:r>
      <w:r w:rsidRPr="00910CB0">
        <w:rPr>
          <w:rFonts w:ascii="Times New Roman" w:hAnsi="Times New Roman"/>
          <w:i/>
          <w:color w:val="000000"/>
          <w:sz w:val="23"/>
          <w:szCs w:val="23"/>
        </w:rPr>
        <w:t xml:space="preserve"> incrementata di 30 milioni di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euro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per</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ciascuno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degli anni 2019 e 2020 e di 31,18 milioni di euro per l'anno 2021.</w:t>
      </w:r>
    </w:p>
    <w:p w14:paraId="04B14557" w14:textId="77777777" w:rsidR="008937BD" w:rsidRPr="00910CB0" w:rsidRDefault="008937BD" w:rsidP="008937BD">
      <w:pPr>
        <w:spacing w:after="0" w:line="240" w:lineRule="auto"/>
        <w:rPr>
          <w:rFonts w:ascii="Times New Roman" w:hAnsi="Times New Roman"/>
          <w:i/>
        </w:rPr>
      </w:pPr>
    </w:p>
    <w:p w14:paraId="1FBDDA4C" w14:textId="77777777" w:rsidR="008937BD" w:rsidRDefault="008937BD"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i/>
          <w:color w:val="000000"/>
          <w:sz w:val="23"/>
          <w:szCs w:val="23"/>
        </w:rPr>
      </w:pPr>
      <w:r w:rsidRPr="00910CB0">
        <w:rPr>
          <w:rFonts w:ascii="Times New Roman" w:hAnsi="Times New Roman"/>
          <w:b/>
          <w:i/>
          <w:color w:val="000000"/>
          <w:sz w:val="23"/>
          <w:szCs w:val="23"/>
        </w:rPr>
        <w:t>896</w:t>
      </w:r>
      <w:r w:rsidRPr="00910CB0">
        <w:rPr>
          <w:rFonts w:ascii="Times New Roman" w:hAnsi="Times New Roman"/>
          <w:i/>
          <w:color w:val="000000"/>
          <w:sz w:val="23"/>
          <w:szCs w:val="23"/>
        </w:rPr>
        <w:t xml:space="preserve">. Per effetto di quanto disposto dal comma 895, l'autorizzazione di spesa a favore delle </w:t>
      </w:r>
      <w:r w:rsidRPr="00910CB0">
        <w:rPr>
          <w:rFonts w:ascii="Times New Roman" w:hAnsi="Times New Roman"/>
          <w:i/>
          <w:color w:val="000000"/>
          <w:sz w:val="23"/>
          <w:szCs w:val="23"/>
          <w:u w:val="single"/>
        </w:rPr>
        <w:t>aree interne</w:t>
      </w:r>
      <w:r w:rsidRPr="00910CB0">
        <w:rPr>
          <w:rFonts w:ascii="Times New Roman" w:hAnsi="Times New Roman"/>
          <w:i/>
          <w:color w:val="000000"/>
          <w:sz w:val="23"/>
          <w:szCs w:val="23"/>
        </w:rPr>
        <w:t>, a valere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sulle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dotazioni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del Fondo di rotazione di cui alla citata legge n. 183 del 1987, e' pari,</w:t>
      </w:r>
      <w:r w:rsidR="000C3372">
        <w:rPr>
          <w:rFonts w:ascii="Times New Roman" w:hAnsi="Times New Roman"/>
          <w:i/>
          <w:color w:val="000000"/>
          <w:sz w:val="23"/>
          <w:szCs w:val="23"/>
        </w:rPr>
        <w:t xml:space="preserve"> </w:t>
      </w:r>
      <w:r w:rsidRPr="00910CB0">
        <w:rPr>
          <w:rFonts w:ascii="Times New Roman" w:hAnsi="Times New Roman"/>
          <w:i/>
          <w:color w:val="000000"/>
          <w:sz w:val="23"/>
          <w:szCs w:val="23"/>
        </w:rPr>
        <w:t>complessivamente, a 281,18 milioni di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euro.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La</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ripartizione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delle risorse, definita all'articol</w:t>
      </w:r>
      <w:r w:rsidR="00E90AC8">
        <w:rPr>
          <w:rFonts w:ascii="Times New Roman" w:hAnsi="Times New Roman"/>
          <w:i/>
          <w:color w:val="000000"/>
          <w:sz w:val="23"/>
          <w:szCs w:val="23"/>
        </w:rPr>
        <w:t xml:space="preserve">o 1, comma 812, della legge 28 </w:t>
      </w:r>
      <w:r w:rsidRPr="00910CB0">
        <w:rPr>
          <w:rFonts w:ascii="Times New Roman" w:hAnsi="Times New Roman"/>
          <w:i/>
          <w:color w:val="000000"/>
          <w:sz w:val="23"/>
          <w:szCs w:val="23"/>
        </w:rPr>
        <w:t>dicembre 2015, n. 208, e' modificata come segue: 16 milioni di euro per l'anno 2015, 60 milioni di euro per l'anno 2016,</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94</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milioni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euro</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per l'anno 2017, 20 milioni di euro per l'anno 2018, 30 milioni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di</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euro per l'anno 2019, 30 milioni di euro per l'anno 2020 e</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31,18</w:t>
      </w:r>
      <w:r w:rsidR="00DD4BAD">
        <w:rPr>
          <w:rFonts w:ascii="Times New Roman" w:hAnsi="Times New Roman"/>
          <w:i/>
          <w:color w:val="000000"/>
          <w:sz w:val="23"/>
          <w:szCs w:val="23"/>
        </w:rPr>
        <w:t xml:space="preserve"> </w:t>
      </w:r>
      <w:r w:rsidRPr="00910CB0">
        <w:rPr>
          <w:rFonts w:ascii="Times New Roman" w:hAnsi="Times New Roman"/>
          <w:i/>
          <w:color w:val="000000"/>
          <w:sz w:val="23"/>
          <w:szCs w:val="23"/>
        </w:rPr>
        <w:t>milioni di euro per l'anno 2021.</w:t>
      </w:r>
    </w:p>
    <w:p w14:paraId="516C5838" w14:textId="79D874FD" w:rsidR="00060A7F" w:rsidRDefault="00060A7F"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i/>
          <w:color w:val="000000"/>
          <w:sz w:val="23"/>
          <w:szCs w:val="23"/>
        </w:rPr>
      </w:pPr>
    </w:p>
    <w:p w14:paraId="1005BEBC" w14:textId="67C5B6D2" w:rsidR="009D2CC1" w:rsidRDefault="009D2CC1" w:rsidP="009D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4E017B">
        <w:rPr>
          <w:rFonts w:ascii="Times New Roman" w:hAnsi="Times New Roman"/>
          <w:sz w:val="24"/>
          <w:szCs w:val="24"/>
        </w:rPr>
        <w:t>VISTA la legge 27 dicembre 2019, n. 160, recante  “Bilancio di previsione dello Stato per l'anno finanziario 2020 e bilancio pluriennale per il triennio 2020-2022”, pubblicata in G.U. il 30 dicembre 2019, n. 304.</w:t>
      </w:r>
    </w:p>
    <w:p w14:paraId="27039166" w14:textId="421C2DE7" w:rsidR="00F4660F" w:rsidRDefault="00F4660F" w:rsidP="009D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p>
    <w:p w14:paraId="4E19E1B1" w14:textId="18D1BB9B" w:rsidR="00F4660F" w:rsidRPr="00D03172" w:rsidRDefault="00F4660F" w:rsidP="009D2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F4660F">
        <w:rPr>
          <w:rFonts w:ascii="Times New Roman" w:hAnsi="Times New Roman"/>
          <w:sz w:val="24"/>
          <w:szCs w:val="24"/>
        </w:rPr>
        <w:t>VISTA la Legge 30 dicembre 2020, n. 178, recante “Bilancio di previsione dello Stato per l'anno finanziario 2021 e bilancio pluriennale per il triennio 2021-2023”, pubblicata in G.U. il 30 dicembre 2020, n. 322.</w:t>
      </w:r>
    </w:p>
    <w:p w14:paraId="000D0F04" w14:textId="77777777" w:rsidR="009D2CC1" w:rsidRDefault="009D2CC1"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i/>
          <w:color w:val="000000"/>
          <w:sz w:val="23"/>
          <w:szCs w:val="23"/>
        </w:rPr>
      </w:pPr>
    </w:p>
    <w:p w14:paraId="7D1C5C67" w14:textId="77777777" w:rsidR="00CA580C" w:rsidRDefault="00CA580C"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i/>
          <w:color w:val="000000"/>
          <w:sz w:val="23"/>
          <w:szCs w:val="23"/>
        </w:rPr>
      </w:pPr>
    </w:p>
    <w:p w14:paraId="4411DF5E" w14:textId="77777777" w:rsidR="00CA580C" w:rsidRDefault="00CA580C"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i/>
          <w:color w:val="000000"/>
          <w:sz w:val="23"/>
          <w:szCs w:val="23"/>
        </w:rPr>
      </w:pPr>
    </w:p>
    <w:p w14:paraId="7CB2EE0A" w14:textId="77777777" w:rsidR="00CA580C" w:rsidRPr="00910CB0" w:rsidRDefault="00CA580C" w:rsidP="008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i/>
          <w:color w:val="000000"/>
          <w:sz w:val="23"/>
          <w:szCs w:val="23"/>
        </w:rPr>
      </w:pPr>
    </w:p>
    <w:p w14:paraId="4481488A" w14:textId="77777777" w:rsidR="008418C1" w:rsidRPr="00910CB0" w:rsidRDefault="008418C1" w:rsidP="003679E2">
      <w:pPr>
        <w:spacing w:after="0" w:line="240" w:lineRule="auto"/>
        <w:jc w:val="both"/>
        <w:rPr>
          <w:rFonts w:ascii="Times New Roman" w:hAnsi="Times New Roman"/>
          <w:sz w:val="24"/>
          <w:szCs w:val="24"/>
        </w:rPr>
      </w:pPr>
    </w:p>
    <w:p w14:paraId="2EC8BB10" w14:textId="77777777" w:rsidR="003D0717" w:rsidRPr="00910CB0" w:rsidRDefault="003D0717" w:rsidP="00490B4B">
      <w:pPr>
        <w:spacing w:before="240" w:after="240" w:line="240" w:lineRule="auto"/>
        <w:jc w:val="center"/>
        <w:rPr>
          <w:rFonts w:ascii="Times New Roman" w:hAnsi="Times New Roman"/>
          <w:sz w:val="24"/>
          <w:szCs w:val="24"/>
          <w:u w:val="single"/>
        </w:rPr>
      </w:pPr>
      <w:r w:rsidRPr="00910CB0">
        <w:rPr>
          <w:rFonts w:ascii="Times New Roman" w:hAnsi="Times New Roman"/>
          <w:sz w:val="24"/>
          <w:szCs w:val="24"/>
          <w:u w:val="single"/>
        </w:rPr>
        <w:lastRenderedPageBreak/>
        <w:t>Attività del Comitato tecnico Aree Interne e relative istruttorie regionali</w:t>
      </w:r>
    </w:p>
    <w:p w14:paraId="65BD21FD" w14:textId="77777777" w:rsidR="00ED2B83" w:rsidRDefault="00A96975" w:rsidP="00ED2B83">
      <w:pPr>
        <w:spacing w:line="240" w:lineRule="auto"/>
        <w:jc w:val="both"/>
        <w:rPr>
          <w:rFonts w:ascii="Times New Roman" w:hAnsi="Times New Roman"/>
          <w:sz w:val="24"/>
          <w:szCs w:val="24"/>
        </w:rPr>
      </w:pPr>
      <w:r>
        <w:rPr>
          <w:rFonts w:ascii="Times New Roman" w:hAnsi="Times New Roman"/>
          <w:sz w:val="24"/>
          <w:szCs w:val="24"/>
        </w:rPr>
        <w:t xml:space="preserve">VISTO il </w:t>
      </w:r>
      <w:r w:rsidR="00ED2B83" w:rsidRPr="00910CB0">
        <w:rPr>
          <w:rFonts w:ascii="Times New Roman" w:hAnsi="Times New Roman"/>
          <w:sz w:val="24"/>
          <w:szCs w:val="24"/>
        </w:rPr>
        <w:t>Rapporto finale di ist</w:t>
      </w:r>
      <w:r>
        <w:rPr>
          <w:rFonts w:ascii="Times New Roman" w:hAnsi="Times New Roman"/>
          <w:sz w:val="24"/>
          <w:szCs w:val="24"/>
        </w:rPr>
        <w:t>ruttoria per la selezione dell</w:t>
      </w:r>
      <w:r w:rsidR="00DF5D21">
        <w:rPr>
          <w:rFonts w:ascii="Times New Roman" w:hAnsi="Times New Roman"/>
          <w:sz w:val="24"/>
          <w:szCs w:val="24"/>
        </w:rPr>
        <w:t xml:space="preserve">e Aree Interne </w:t>
      </w:r>
      <w:r w:rsidR="00A9202D">
        <w:rPr>
          <w:rFonts w:ascii="Times New Roman" w:hAnsi="Times New Roman"/>
          <w:sz w:val="24"/>
          <w:szCs w:val="24"/>
        </w:rPr>
        <w:t xml:space="preserve">della Regione Umbria </w:t>
      </w:r>
      <w:r w:rsidR="00ED2B83" w:rsidRPr="00910CB0">
        <w:rPr>
          <w:rFonts w:ascii="Times New Roman" w:hAnsi="Times New Roman"/>
          <w:sz w:val="24"/>
          <w:szCs w:val="24"/>
        </w:rPr>
        <w:t xml:space="preserve">del </w:t>
      </w:r>
      <w:r w:rsidR="00A9202D">
        <w:rPr>
          <w:rFonts w:ascii="Times New Roman" w:hAnsi="Times New Roman"/>
          <w:sz w:val="24"/>
          <w:szCs w:val="24"/>
        </w:rPr>
        <w:t>19 febbraio 2015 acquisito al protocollo regionale n. 0025892 del 26 febbraio 2015, dal quale risulta che tutte e tre le aree interne individuate dalla Regione Umbria possiedono le caratteristiche indispensabili per essere inserite nell’ambito della Strategia Aree Interne per il periodo di programmazione 2014-2020;</w:t>
      </w:r>
    </w:p>
    <w:p w14:paraId="23CDC433" w14:textId="77777777" w:rsidR="007E5988" w:rsidRPr="00910CB0" w:rsidRDefault="007E5988" w:rsidP="00ED2B83">
      <w:pPr>
        <w:spacing w:line="240" w:lineRule="auto"/>
        <w:jc w:val="both"/>
        <w:rPr>
          <w:rFonts w:ascii="Times New Roman" w:hAnsi="Times New Roman"/>
          <w:sz w:val="24"/>
          <w:szCs w:val="24"/>
        </w:rPr>
      </w:pPr>
      <w:r>
        <w:rPr>
          <w:rFonts w:ascii="Times New Roman" w:hAnsi="Times New Roman"/>
          <w:sz w:val="24"/>
          <w:szCs w:val="24"/>
        </w:rPr>
        <w:t xml:space="preserve">VISTA la </w:t>
      </w:r>
      <w:r w:rsidR="000326B1">
        <w:rPr>
          <w:rFonts w:ascii="Times New Roman" w:hAnsi="Times New Roman"/>
          <w:sz w:val="24"/>
          <w:szCs w:val="24"/>
        </w:rPr>
        <w:t>nota DPCOE-</w:t>
      </w:r>
      <w:r w:rsidRPr="007E5988">
        <w:rPr>
          <w:rFonts w:ascii="Times New Roman" w:hAnsi="Times New Roman"/>
          <w:sz w:val="24"/>
          <w:szCs w:val="24"/>
        </w:rPr>
        <w:t xml:space="preserve">0004694-P del 15 dicembre 2017, </w:t>
      </w:r>
      <w:r>
        <w:rPr>
          <w:rFonts w:ascii="Times New Roman" w:hAnsi="Times New Roman"/>
          <w:sz w:val="24"/>
          <w:szCs w:val="24"/>
        </w:rPr>
        <w:t xml:space="preserve">con la quale il </w:t>
      </w:r>
      <w:r w:rsidRPr="007E5988">
        <w:rPr>
          <w:rFonts w:ascii="Times New Roman" w:hAnsi="Times New Roman"/>
          <w:sz w:val="24"/>
          <w:szCs w:val="24"/>
        </w:rPr>
        <w:t>Comitato Tecnico Aree Interne ha approvato il documento “Bozza di Strategia” dell’area interna Valnerina;</w:t>
      </w:r>
    </w:p>
    <w:p w14:paraId="27EC917A" w14:textId="77777777" w:rsidR="00ED2B83" w:rsidRDefault="00ED2B83" w:rsidP="00B52EFC">
      <w:pPr>
        <w:spacing w:line="240" w:lineRule="auto"/>
        <w:jc w:val="both"/>
        <w:rPr>
          <w:rFonts w:ascii="Times New Roman" w:hAnsi="Times New Roman"/>
          <w:sz w:val="24"/>
          <w:szCs w:val="24"/>
        </w:rPr>
      </w:pPr>
      <w:r w:rsidRPr="00910CB0">
        <w:rPr>
          <w:rFonts w:ascii="Times New Roman" w:hAnsi="Times New Roman"/>
          <w:bCs/>
          <w:sz w:val="24"/>
          <w:szCs w:val="24"/>
        </w:rPr>
        <w:t>VISTA</w:t>
      </w:r>
      <w:r w:rsidRPr="00910CB0">
        <w:rPr>
          <w:rFonts w:ascii="Times New Roman" w:hAnsi="Times New Roman"/>
          <w:b/>
          <w:bCs/>
          <w:sz w:val="24"/>
          <w:szCs w:val="24"/>
        </w:rPr>
        <w:t xml:space="preserve"> </w:t>
      </w:r>
      <w:r w:rsidRPr="00910CB0">
        <w:rPr>
          <w:rFonts w:ascii="Times New Roman" w:hAnsi="Times New Roman"/>
          <w:sz w:val="24"/>
          <w:szCs w:val="24"/>
        </w:rPr>
        <w:t>la nota del coo</w:t>
      </w:r>
      <w:r w:rsidR="00852DDC">
        <w:rPr>
          <w:rFonts w:ascii="Times New Roman" w:hAnsi="Times New Roman"/>
          <w:sz w:val="24"/>
          <w:szCs w:val="24"/>
        </w:rPr>
        <w:t>rdinatore del Comitato tecnico Aree I</w:t>
      </w:r>
      <w:r w:rsidRPr="00910CB0">
        <w:rPr>
          <w:rFonts w:ascii="Times New Roman" w:hAnsi="Times New Roman"/>
          <w:sz w:val="24"/>
          <w:szCs w:val="24"/>
        </w:rPr>
        <w:t xml:space="preserve">nterne </w:t>
      </w:r>
      <w:r w:rsidR="00313F32">
        <w:rPr>
          <w:rFonts w:ascii="Times New Roman" w:hAnsi="Times New Roman"/>
          <w:sz w:val="24"/>
          <w:szCs w:val="24"/>
        </w:rPr>
        <w:t xml:space="preserve">prot. DPCOE-0002114-P </w:t>
      </w:r>
      <w:r w:rsidRPr="00910CB0">
        <w:rPr>
          <w:rFonts w:ascii="Times New Roman" w:hAnsi="Times New Roman"/>
          <w:sz w:val="24"/>
          <w:szCs w:val="24"/>
        </w:rPr>
        <w:t xml:space="preserve">del </w:t>
      </w:r>
      <w:r w:rsidR="00AA31EE">
        <w:rPr>
          <w:rFonts w:ascii="Times New Roman" w:hAnsi="Times New Roman"/>
          <w:sz w:val="24"/>
          <w:szCs w:val="24"/>
        </w:rPr>
        <w:t>14 maggio 2019,</w:t>
      </w:r>
      <w:r w:rsidRPr="00910CB0">
        <w:rPr>
          <w:rFonts w:ascii="Times New Roman" w:hAnsi="Times New Roman"/>
          <w:sz w:val="24"/>
          <w:szCs w:val="24"/>
        </w:rPr>
        <w:t xml:space="preserve"> con la quale si dà comunicazione dell’approvazione del</w:t>
      </w:r>
      <w:r w:rsidR="00313F32">
        <w:rPr>
          <w:rFonts w:ascii="Times New Roman" w:hAnsi="Times New Roman"/>
          <w:sz w:val="24"/>
          <w:szCs w:val="24"/>
        </w:rPr>
        <w:t xml:space="preserve"> Preliminare rafforzato </w:t>
      </w:r>
      <w:r w:rsidRPr="00910CB0">
        <w:rPr>
          <w:rFonts w:ascii="Times New Roman" w:hAnsi="Times New Roman"/>
          <w:sz w:val="24"/>
          <w:szCs w:val="24"/>
        </w:rPr>
        <w:t>d</w:t>
      </w:r>
      <w:r w:rsidR="00313F32">
        <w:rPr>
          <w:rFonts w:ascii="Times New Roman" w:hAnsi="Times New Roman"/>
          <w:sz w:val="24"/>
          <w:szCs w:val="24"/>
        </w:rPr>
        <w:t>ell</w:t>
      </w:r>
      <w:r w:rsidRPr="00910CB0">
        <w:rPr>
          <w:rFonts w:ascii="Times New Roman" w:hAnsi="Times New Roman"/>
          <w:sz w:val="24"/>
          <w:szCs w:val="24"/>
        </w:rPr>
        <w:t xml:space="preserve">’Area </w:t>
      </w:r>
      <w:r w:rsidR="00313F32">
        <w:rPr>
          <w:rFonts w:ascii="Times New Roman" w:hAnsi="Times New Roman"/>
          <w:sz w:val="24"/>
          <w:szCs w:val="24"/>
        </w:rPr>
        <w:t>Valnerina e della idoneità dello stesso</w:t>
      </w:r>
      <w:r w:rsidRPr="00910CB0">
        <w:rPr>
          <w:rFonts w:ascii="Times New Roman" w:hAnsi="Times New Roman"/>
          <w:sz w:val="24"/>
          <w:szCs w:val="24"/>
        </w:rPr>
        <w:t xml:space="preserve"> ai fini della sottoscrizione dell’APQ;</w:t>
      </w:r>
      <w:r>
        <w:rPr>
          <w:rFonts w:ascii="Times New Roman" w:hAnsi="Times New Roman"/>
          <w:sz w:val="24"/>
          <w:szCs w:val="24"/>
        </w:rPr>
        <w:t xml:space="preserve"> </w:t>
      </w:r>
    </w:p>
    <w:p w14:paraId="3995AA98" w14:textId="77777777" w:rsidR="003D0717" w:rsidRDefault="00477D34" w:rsidP="00B52EFC">
      <w:pPr>
        <w:spacing w:line="240" w:lineRule="auto"/>
        <w:jc w:val="both"/>
        <w:rPr>
          <w:rFonts w:ascii="Times New Roman" w:hAnsi="Times New Roman"/>
          <w:sz w:val="24"/>
          <w:szCs w:val="24"/>
        </w:rPr>
      </w:pPr>
      <w:r>
        <w:rPr>
          <w:rFonts w:ascii="Times New Roman" w:hAnsi="Times New Roman"/>
          <w:sz w:val="24"/>
          <w:szCs w:val="24"/>
        </w:rPr>
        <w:t>VISTE le linee g</w:t>
      </w:r>
      <w:r w:rsidR="003D0717" w:rsidRPr="003608E7">
        <w:rPr>
          <w:rFonts w:ascii="Times New Roman" w:hAnsi="Times New Roman"/>
          <w:sz w:val="24"/>
          <w:szCs w:val="24"/>
        </w:rPr>
        <w:t>uida per costruire una “Strategia di area-progetto” versione novem</w:t>
      </w:r>
      <w:r w:rsidR="00852DDC">
        <w:rPr>
          <w:rFonts w:ascii="Times New Roman" w:hAnsi="Times New Roman"/>
          <w:sz w:val="24"/>
          <w:szCs w:val="24"/>
        </w:rPr>
        <w:t>bre 2014, redatte dal Comitato t</w:t>
      </w:r>
      <w:r w:rsidR="004E357B">
        <w:rPr>
          <w:rFonts w:ascii="Times New Roman" w:hAnsi="Times New Roman"/>
          <w:sz w:val="24"/>
          <w:szCs w:val="24"/>
        </w:rPr>
        <w:t>ecnico Aree Interne e pubblicate</w:t>
      </w:r>
      <w:r w:rsidR="003D0717" w:rsidRPr="003608E7">
        <w:rPr>
          <w:rFonts w:ascii="Times New Roman" w:hAnsi="Times New Roman"/>
          <w:sz w:val="24"/>
          <w:szCs w:val="24"/>
        </w:rPr>
        <w:t xml:space="preserve"> nella specifica sezione del sito dell’Agenzia per la</w:t>
      </w:r>
      <w:r w:rsidR="00BB333F">
        <w:rPr>
          <w:rFonts w:ascii="Times New Roman" w:hAnsi="Times New Roman"/>
          <w:sz w:val="24"/>
          <w:szCs w:val="24"/>
        </w:rPr>
        <w:t xml:space="preserve"> </w:t>
      </w:r>
      <w:r w:rsidR="00CC5EE4">
        <w:rPr>
          <w:rFonts w:ascii="Times New Roman" w:hAnsi="Times New Roman"/>
          <w:sz w:val="24"/>
          <w:szCs w:val="24"/>
        </w:rPr>
        <w:t>coesione territoriale</w:t>
      </w:r>
      <w:r w:rsidR="003D0717" w:rsidRPr="003608E7">
        <w:rPr>
          <w:rFonts w:ascii="Times New Roman" w:hAnsi="Times New Roman"/>
          <w:sz w:val="24"/>
          <w:szCs w:val="24"/>
        </w:rPr>
        <w:t>;</w:t>
      </w:r>
    </w:p>
    <w:p w14:paraId="3DBE68AE" w14:textId="77777777" w:rsidR="003D0717" w:rsidRDefault="003D0717" w:rsidP="00B52EFC">
      <w:pPr>
        <w:spacing w:after="120" w:line="240" w:lineRule="auto"/>
        <w:jc w:val="both"/>
        <w:rPr>
          <w:rFonts w:ascii="Times New Roman" w:hAnsi="Times New Roman"/>
          <w:i/>
          <w:sz w:val="24"/>
          <w:szCs w:val="24"/>
        </w:rPr>
      </w:pPr>
      <w:r w:rsidRPr="0064228D">
        <w:rPr>
          <w:rFonts w:ascii="Times New Roman" w:hAnsi="Times New Roman"/>
          <w:sz w:val="24"/>
          <w:szCs w:val="24"/>
        </w:rPr>
        <w:t xml:space="preserve">CONSIDERATO che il Comitato, come previsto dall’Accordo di partenariato 2014 - 2020 e dalla </w:t>
      </w:r>
      <w:r w:rsidR="00477D34">
        <w:rPr>
          <w:rFonts w:ascii="Times New Roman" w:hAnsi="Times New Roman"/>
          <w:sz w:val="24"/>
          <w:szCs w:val="24"/>
        </w:rPr>
        <w:t>d</w:t>
      </w:r>
      <w:r w:rsidR="00436D1B">
        <w:rPr>
          <w:rFonts w:ascii="Times New Roman" w:hAnsi="Times New Roman"/>
          <w:sz w:val="24"/>
          <w:szCs w:val="24"/>
        </w:rPr>
        <w:t>elibera</w:t>
      </w:r>
      <w:r w:rsidRPr="0064228D">
        <w:rPr>
          <w:rFonts w:ascii="Times New Roman" w:hAnsi="Times New Roman"/>
          <w:sz w:val="24"/>
          <w:szCs w:val="24"/>
        </w:rPr>
        <w:t xml:space="preserve"> CIPE n. 9/</w:t>
      </w:r>
      <w:r w:rsidRPr="00995CB7">
        <w:rPr>
          <w:rFonts w:ascii="Times New Roman" w:hAnsi="Times New Roman"/>
          <w:sz w:val="24"/>
          <w:szCs w:val="24"/>
        </w:rPr>
        <w:t>2015</w:t>
      </w:r>
      <w:r w:rsidR="00E04045" w:rsidRPr="00995CB7">
        <w:rPr>
          <w:rFonts w:ascii="Times New Roman" w:hAnsi="Times New Roman"/>
          <w:sz w:val="24"/>
          <w:szCs w:val="24"/>
        </w:rPr>
        <w:t xml:space="preserve"> e s.m.i., con</w:t>
      </w:r>
      <w:r w:rsidR="00E04045">
        <w:rPr>
          <w:rFonts w:ascii="Times New Roman" w:hAnsi="Times New Roman"/>
          <w:sz w:val="24"/>
          <w:szCs w:val="24"/>
        </w:rPr>
        <w:t xml:space="preserve"> </w:t>
      </w:r>
      <w:r w:rsidRPr="0064228D">
        <w:rPr>
          <w:rFonts w:ascii="Times New Roman" w:hAnsi="Times New Roman"/>
          <w:sz w:val="24"/>
          <w:szCs w:val="24"/>
        </w:rPr>
        <w:t xml:space="preserve"> il monitoraggio e la valutazione in itinere del rispetto dei tempi previsti e degli esiti</w:t>
      </w:r>
      <w:r w:rsidRPr="0064228D">
        <w:rPr>
          <w:rFonts w:ascii="Times New Roman" w:hAnsi="Times New Roman"/>
          <w:i/>
          <w:sz w:val="24"/>
          <w:szCs w:val="24"/>
        </w:rPr>
        <w:t>,</w:t>
      </w:r>
      <w:r w:rsidR="00DD4BAD">
        <w:rPr>
          <w:rFonts w:ascii="Times New Roman" w:hAnsi="Times New Roman"/>
          <w:sz w:val="24"/>
          <w:szCs w:val="24"/>
        </w:rPr>
        <w:t xml:space="preserve"> </w:t>
      </w:r>
      <w:r w:rsidRPr="0064228D">
        <w:rPr>
          <w:rFonts w:ascii="Times New Roman" w:hAnsi="Times New Roman"/>
          <w:sz w:val="24"/>
          <w:szCs w:val="24"/>
        </w:rPr>
        <w:t>assicura la coerenza ai risultati attesi della strategia allegata</w:t>
      </w:r>
      <w:r w:rsidRPr="0064228D">
        <w:rPr>
          <w:rFonts w:ascii="Times New Roman" w:hAnsi="Times New Roman"/>
          <w:i/>
          <w:sz w:val="24"/>
          <w:szCs w:val="24"/>
        </w:rPr>
        <w:t>.</w:t>
      </w:r>
    </w:p>
    <w:p w14:paraId="4CC29E6C" w14:textId="77777777" w:rsidR="003D0717" w:rsidRDefault="003D0717" w:rsidP="00490B4B">
      <w:pPr>
        <w:spacing w:before="240" w:after="240" w:line="240" w:lineRule="auto"/>
        <w:jc w:val="center"/>
        <w:rPr>
          <w:rFonts w:ascii="Times New Roman" w:hAnsi="Times New Roman"/>
          <w:sz w:val="24"/>
          <w:szCs w:val="24"/>
          <w:u w:val="single"/>
        </w:rPr>
      </w:pPr>
      <w:r w:rsidRPr="0064228D">
        <w:rPr>
          <w:rFonts w:ascii="Times New Roman" w:hAnsi="Times New Roman"/>
          <w:sz w:val="24"/>
          <w:szCs w:val="24"/>
          <w:u w:val="single"/>
        </w:rPr>
        <w:t>Premesse giuridiche regionali</w:t>
      </w:r>
    </w:p>
    <w:p w14:paraId="61446C73" w14:textId="77777777" w:rsidR="003D0717" w:rsidRPr="0064228D" w:rsidRDefault="003D0717" w:rsidP="00B52EFC">
      <w:pPr>
        <w:spacing w:line="240" w:lineRule="auto"/>
        <w:jc w:val="both"/>
        <w:rPr>
          <w:rFonts w:ascii="Times New Roman" w:hAnsi="Times New Roman"/>
          <w:sz w:val="24"/>
          <w:szCs w:val="24"/>
        </w:rPr>
      </w:pPr>
      <w:r w:rsidRPr="0064228D">
        <w:rPr>
          <w:rFonts w:ascii="Times New Roman" w:hAnsi="Times New Roman"/>
          <w:sz w:val="24"/>
          <w:szCs w:val="24"/>
        </w:rPr>
        <w:t>CONSIDERATO che il precitato Accordo di Partenariato definisce la strategia Aree Interne come la combinazione di azioni per lo sviluppo locale e di rafforzamento dei servizi essenziali di cittadinanza (sanità, trasporti ed istruzione) da attuarsi attraverso risorse ordinarie e risorse a valere sul Fondo Sociale Europeo (FSE), sul Fondo Europeo per lo Sviluppo Regionale (FESR), sul Fondo Europeo Agricolo per lo Sviluppo Rurale (FEASR);</w:t>
      </w:r>
    </w:p>
    <w:p w14:paraId="1901621A" w14:textId="77777777" w:rsidR="003D0717" w:rsidRDefault="003D0717" w:rsidP="00B52EFC">
      <w:pPr>
        <w:spacing w:line="240" w:lineRule="auto"/>
        <w:jc w:val="both"/>
        <w:rPr>
          <w:rFonts w:ascii="Times New Roman" w:hAnsi="Times New Roman"/>
          <w:sz w:val="24"/>
          <w:szCs w:val="24"/>
        </w:rPr>
      </w:pPr>
      <w:r w:rsidRPr="0064228D">
        <w:rPr>
          <w:rFonts w:ascii="Times New Roman" w:hAnsi="Times New Roman"/>
          <w:sz w:val="24"/>
          <w:szCs w:val="24"/>
        </w:rPr>
        <w:t>VISTI:</w:t>
      </w:r>
    </w:p>
    <w:p w14:paraId="651D4F9E" w14:textId="77777777" w:rsidR="0065710F" w:rsidRDefault="0065710F" w:rsidP="0065710F">
      <w:pPr>
        <w:numPr>
          <w:ilvl w:val="0"/>
          <w:numId w:val="42"/>
        </w:numPr>
        <w:spacing w:after="0" w:line="240" w:lineRule="auto"/>
        <w:contextualSpacing/>
        <w:jc w:val="both"/>
        <w:rPr>
          <w:rFonts w:ascii="Times New Roman" w:hAnsi="Times New Roman"/>
          <w:sz w:val="24"/>
          <w:szCs w:val="24"/>
        </w:rPr>
      </w:pPr>
      <w:r w:rsidRPr="0065710F">
        <w:rPr>
          <w:rFonts w:ascii="Times New Roman" w:hAnsi="Times New Roman"/>
          <w:sz w:val="24"/>
          <w:szCs w:val="24"/>
        </w:rPr>
        <w:t>il documento intitolato “Verso il Quadro strategico regionale 2014-</w:t>
      </w:r>
      <w:smartTag w:uri="urn:schemas-microsoft-com:office:smarttags" w:element="metricconverter">
        <w:smartTagPr>
          <w:attr w:name="ProductID" w:val="2020”"/>
        </w:smartTagPr>
        <w:r w:rsidRPr="0065710F">
          <w:rPr>
            <w:rFonts w:ascii="Times New Roman" w:hAnsi="Times New Roman"/>
            <w:sz w:val="24"/>
            <w:szCs w:val="24"/>
          </w:rPr>
          <w:t>2020”</w:t>
        </w:r>
      </w:smartTag>
      <w:r w:rsidRPr="0065710F">
        <w:rPr>
          <w:rFonts w:ascii="Times New Roman" w:hAnsi="Times New Roman"/>
          <w:sz w:val="24"/>
          <w:szCs w:val="24"/>
        </w:rPr>
        <w:t>, adottato con DGR n.765 del 9 luglio 2013 e con DCR n. 267 del 10 settembre 2013;</w:t>
      </w:r>
    </w:p>
    <w:p w14:paraId="308447E0" w14:textId="77777777" w:rsidR="000067F7" w:rsidRPr="0065710F" w:rsidRDefault="000067F7" w:rsidP="000067F7">
      <w:pPr>
        <w:spacing w:after="0" w:line="240" w:lineRule="auto"/>
        <w:ind w:left="720"/>
        <w:contextualSpacing/>
        <w:jc w:val="both"/>
        <w:rPr>
          <w:rFonts w:ascii="Times New Roman" w:hAnsi="Times New Roman"/>
          <w:sz w:val="24"/>
          <w:szCs w:val="24"/>
        </w:rPr>
      </w:pPr>
    </w:p>
    <w:p w14:paraId="5DC6304B" w14:textId="77777777" w:rsidR="0065710F" w:rsidRDefault="0065710F" w:rsidP="0065710F">
      <w:pPr>
        <w:numPr>
          <w:ilvl w:val="0"/>
          <w:numId w:val="42"/>
        </w:numPr>
        <w:spacing w:after="0" w:line="240" w:lineRule="auto"/>
        <w:contextualSpacing/>
        <w:jc w:val="both"/>
        <w:rPr>
          <w:rFonts w:ascii="Times New Roman" w:hAnsi="Times New Roman"/>
          <w:sz w:val="24"/>
          <w:szCs w:val="24"/>
        </w:rPr>
      </w:pPr>
      <w:r w:rsidRPr="0065710F">
        <w:rPr>
          <w:rFonts w:ascii="Times New Roman" w:hAnsi="Times New Roman"/>
          <w:sz w:val="24"/>
          <w:szCs w:val="24"/>
        </w:rPr>
        <w:t xml:space="preserve">il Quadro Strategico Regionale 2014–2020, adottato con DGR n. 698 del 16 giugno 2014 e con DCR n. 337 del 16 luglio 2014, che fornisce la strategia e gli indirizzi affinché la programmazione dei diversi Programmi operativi assuma i caratteri di integrazione e correlazione necessari al raggiungimento efficace degli obiettivi e dei risultati attesi prefissati, e rappresenta lo schema generale di orientamento per la preparazione degli stessi Programmi ai sensi dell’art. 19 comma 4 della legge regionale n.13/2000; </w:t>
      </w:r>
    </w:p>
    <w:p w14:paraId="173797DF" w14:textId="77777777" w:rsidR="000067F7" w:rsidRPr="0065710F" w:rsidRDefault="000067F7" w:rsidP="000067F7">
      <w:pPr>
        <w:spacing w:after="0" w:line="240" w:lineRule="auto"/>
        <w:contextualSpacing/>
        <w:jc w:val="both"/>
        <w:rPr>
          <w:rFonts w:ascii="Times New Roman" w:hAnsi="Times New Roman"/>
          <w:sz w:val="24"/>
          <w:szCs w:val="24"/>
        </w:rPr>
      </w:pPr>
    </w:p>
    <w:p w14:paraId="4ACA0BB2" w14:textId="77777777" w:rsidR="003D0717" w:rsidRDefault="003D0717" w:rsidP="0065710F">
      <w:pPr>
        <w:numPr>
          <w:ilvl w:val="0"/>
          <w:numId w:val="2"/>
        </w:numPr>
        <w:suppressAutoHyphens/>
        <w:autoSpaceDN w:val="0"/>
        <w:spacing w:after="0" w:line="240" w:lineRule="auto"/>
        <w:contextualSpacing/>
        <w:jc w:val="both"/>
        <w:textAlignment w:val="baseline"/>
        <w:rPr>
          <w:rFonts w:ascii="Times New Roman" w:eastAsia="Calibri" w:hAnsi="Times New Roman"/>
          <w:kern w:val="3"/>
          <w:sz w:val="24"/>
          <w:szCs w:val="24"/>
          <w:lang w:eastAsia="en-US"/>
        </w:rPr>
      </w:pPr>
      <w:r w:rsidRPr="00B17E8E">
        <w:rPr>
          <w:rFonts w:ascii="Times New Roman" w:eastAsia="Calibri" w:hAnsi="Times New Roman"/>
          <w:kern w:val="3"/>
          <w:sz w:val="24"/>
          <w:szCs w:val="24"/>
          <w:lang w:eastAsia="en-US"/>
        </w:rPr>
        <w:lastRenderedPageBreak/>
        <w:t xml:space="preserve">il Programma Operativo Regionale 2014-2020 a valere sul Fondo Europeo di Sviluppo Regionale (POR FESR), adottato dalla Commissione europea con </w:t>
      </w:r>
      <w:r w:rsidR="00505DA2">
        <w:rPr>
          <w:rFonts w:ascii="Times New Roman" w:eastAsia="Calibri" w:hAnsi="Times New Roman"/>
          <w:kern w:val="3"/>
          <w:sz w:val="24"/>
          <w:szCs w:val="24"/>
          <w:lang w:eastAsia="en-US"/>
        </w:rPr>
        <w:t xml:space="preserve">decisione </w:t>
      </w:r>
      <w:r w:rsidR="004E357B">
        <w:rPr>
          <w:rFonts w:ascii="Times New Roman" w:eastAsia="Calibri" w:hAnsi="Times New Roman"/>
          <w:kern w:val="3"/>
          <w:sz w:val="24"/>
          <w:szCs w:val="24"/>
          <w:lang w:eastAsia="en-US"/>
        </w:rPr>
        <w:t>C(2015) 929 del 12 febbraio 2015</w:t>
      </w:r>
      <w:r w:rsidRPr="00B17E8E">
        <w:rPr>
          <w:rFonts w:ascii="Times New Roman" w:eastAsia="Calibri" w:hAnsi="Times New Roman"/>
          <w:kern w:val="3"/>
          <w:sz w:val="24"/>
          <w:szCs w:val="24"/>
          <w:lang w:eastAsia="en-US"/>
        </w:rPr>
        <w:t>;</w:t>
      </w:r>
    </w:p>
    <w:p w14:paraId="442F82A8" w14:textId="77777777" w:rsidR="000067F7" w:rsidRPr="00B17E8E" w:rsidRDefault="000067F7" w:rsidP="000067F7">
      <w:pPr>
        <w:suppressAutoHyphens/>
        <w:autoSpaceDN w:val="0"/>
        <w:spacing w:after="0" w:line="240" w:lineRule="auto"/>
        <w:ind w:left="720"/>
        <w:contextualSpacing/>
        <w:jc w:val="both"/>
        <w:textAlignment w:val="baseline"/>
        <w:rPr>
          <w:rFonts w:ascii="Times New Roman" w:eastAsia="Calibri" w:hAnsi="Times New Roman"/>
          <w:kern w:val="3"/>
          <w:sz w:val="24"/>
          <w:szCs w:val="24"/>
          <w:lang w:eastAsia="en-US"/>
        </w:rPr>
      </w:pPr>
    </w:p>
    <w:p w14:paraId="6DB43C72" w14:textId="77777777" w:rsidR="003D0717" w:rsidRDefault="003D0717" w:rsidP="00E53C30">
      <w:pPr>
        <w:numPr>
          <w:ilvl w:val="0"/>
          <w:numId w:val="2"/>
        </w:numPr>
        <w:suppressAutoHyphens/>
        <w:autoSpaceDN w:val="0"/>
        <w:spacing w:after="0" w:line="240" w:lineRule="auto"/>
        <w:jc w:val="both"/>
        <w:textAlignment w:val="baseline"/>
        <w:rPr>
          <w:rFonts w:ascii="Times New Roman" w:eastAsia="Calibri" w:hAnsi="Times New Roman"/>
          <w:kern w:val="3"/>
          <w:sz w:val="24"/>
          <w:szCs w:val="24"/>
          <w:lang w:eastAsia="en-US"/>
        </w:rPr>
      </w:pPr>
      <w:r w:rsidRPr="00B17E8E">
        <w:rPr>
          <w:rFonts w:ascii="Times New Roman" w:eastAsia="Calibri" w:hAnsi="Times New Roman"/>
          <w:kern w:val="3"/>
          <w:sz w:val="24"/>
          <w:szCs w:val="24"/>
          <w:lang w:eastAsia="en-US"/>
        </w:rPr>
        <w:t xml:space="preserve">il Programma Operativo Regionale 2014-2020 a valere sul Fondo Sociale Europeo (POR FSE), adottato dalla Commissione europea con decisione </w:t>
      </w:r>
      <w:r w:rsidR="004E357B">
        <w:rPr>
          <w:rFonts w:ascii="Times New Roman" w:eastAsia="Calibri" w:hAnsi="Times New Roman"/>
          <w:kern w:val="3"/>
          <w:sz w:val="24"/>
          <w:szCs w:val="24"/>
          <w:lang w:eastAsia="en-US"/>
        </w:rPr>
        <w:t>C(2014) 9916 del 12 dicembre 2014</w:t>
      </w:r>
      <w:r w:rsidRPr="00B17E8E">
        <w:rPr>
          <w:rFonts w:ascii="Times New Roman" w:eastAsia="Calibri" w:hAnsi="Times New Roman"/>
          <w:kern w:val="3"/>
          <w:sz w:val="24"/>
          <w:szCs w:val="24"/>
          <w:lang w:eastAsia="en-US"/>
        </w:rPr>
        <w:t>;</w:t>
      </w:r>
    </w:p>
    <w:p w14:paraId="367FE451" w14:textId="77777777" w:rsidR="000067F7" w:rsidRPr="00B17E8E" w:rsidRDefault="000067F7" w:rsidP="000067F7">
      <w:pPr>
        <w:suppressAutoHyphens/>
        <w:autoSpaceDN w:val="0"/>
        <w:spacing w:after="0" w:line="240" w:lineRule="auto"/>
        <w:jc w:val="both"/>
        <w:textAlignment w:val="baseline"/>
        <w:rPr>
          <w:rFonts w:ascii="Times New Roman" w:eastAsia="Calibri" w:hAnsi="Times New Roman"/>
          <w:kern w:val="3"/>
          <w:sz w:val="24"/>
          <w:szCs w:val="24"/>
          <w:lang w:eastAsia="en-US"/>
        </w:rPr>
      </w:pPr>
    </w:p>
    <w:p w14:paraId="6366B77D" w14:textId="77777777" w:rsidR="003D0717" w:rsidRDefault="003D0717" w:rsidP="00E53C30">
      <w:pPr>
        <w:numPr>
          <w:ilvl w:val="0"/>
          <w:numId w:val="2"/>
        </w:numPr>
        <w:suppressAutoHyphens/>
        <w:autoSpaceDN w:val="0"/>
        <w:spacing w:after="0" w:line="240" w:lineRule="auto"/>
        <w:jc w:val="both"/>
        <w:textAlignment w:val="baseline"/>
        <w:rPr>
          <w:rFonts w:ascii="Times New Roman" w:eastAsia="Calibri" w:hAnsi="Times New Roman"/>
          <w:kern w:val="3"/>
          <w:sz w:val="24"/>
          <w:szCs w:val="24"/>
          <w:lang w:eastAsia="en-US"/>
        </w:rPr>
      </w:pPr>
      <w:r w:rsidRPr="00B17E8E">
        <w:rPr>
          <w:rFonts w:ascii="Times New Roman" w:eastAsia="Calibri" w:hAnsi="Times New Roman"/>
          <w:kern w:val="3"/>
          <w:sz w:val="24"/>
          <w:szCs w:val="24"/>
          <w:lang w:eastAsia="en-US"/>
        </w:rPr>
        <w:t>il Programma di Sviluppo Rurale 2014-2020 (PSR) adottato con decisione di esecuzione dalla Commissione Europea C(2015)</w:t>
      </w:r>
      <w:r w:rsidR="004E357B">
        <w:rPr>
          <w:rFonts w:ascii="Times New Roman" w:eastAsia="Calibri" w:hAnsi="Times New Roman"/>
          <w:kern w:val="3"/>
          <w:sz w:val="24"/>
          <w:szCs w:val="24"/>
          <w:lang w:eastAsia="en-US"/>
        </w:rPr>
        <w:t xml:space="preserve">4156 </w:t>
      </w:r>
      <w:r w:rsidRPr="00B17E8E">
        <w:rPr>
          <w:rFonts w:ascii="Times New Roman" w:eastAsia="Calibri" w:hAnsi="Times New Roman"/>
          <w:kern w:val="3"/>
          <w:sz w:val="24"/>
          <w:szCs w:val="24"/>
          <w:lang w:eastAsia="en-US"/>
        </w:rPr>
        <w:t xml:space="preserve">del </w:t>
      </w:r>
      <w:r w:rsidR="004E357B">
        <w:rPr>
          <w:rFonts w:ascii="Times New Roman" w:eastAsia="Calibri" w:hAnsi="Times New Roman"/>
          <w:kern w:val="3"/>
          <w:sz w:val="24"/>
          <w:szCs w:val="24"/>
          <w:lang w:eastAsia="en-US"/>
        </w:rPr>
        <w:t xml:space="preserve">12 giugno </w:t>
      </w:r>
      <w:r w:rsidRPr="00B17E8E">
        <w:rPr>
          <w:rFonts w:ascii="Times New Roman" w:eastAsia="Calibri" w:hAnsi="Times New Roman"/>
          <w:kern w:val="3"/>
          <w:sz w:val="24"/>
          <w:szCs w:val="24"/>
          <w:lang w:eastAsia="en-US"/>
        </w:rPr>
        <w:t xml:space="preserve">2015; </w:t>
      </w:r>
    </w:p>
    <w:p w14:paraId="769A1BDC" w14:textId="77777777" w:rsidR="00490B4B" w:rsidRDefault="00490B4B">
      <w:pPr>
        <w:spacing w:after="0" w:line="240" w:lineRule="auto"/>
        <w:rPr>
          <w:rFonts w:ascii="Times New Roman" w:hAnsi="Times New Roman"/>
          <w:sz w:val="24"/>
          <w:szCs w:val="24"/>
        </w:rPr>
      </w:pPr>
    </w:p>
    <w:p w14:paraId="112BC4E1" w14:textId="77777777" w:rsidR="00D55096" w:rsidRDefault="00D55096">
      <w:pPr>
        <w:spacing w:after="0" w:line="240" w:lineRule="auto"/>
        <w:rPr>
          <w:rFonts w:ascii="Times New Roman" w:hAnsi="Times New Roman"/>
          <w:sz w:val="24"/>
          <w:szCs w:val="24"/>
        </w:rPr>
      </w:pPr>
    </w:p>
    <w:p w14:paraId="572CAC40" w14:textId="77777777" w:rsidR="003D0717" w:rsidRPr="00094F46" w:rsidRDefault="003D0717" w:rsidP="00B52EFC">
      <w:pPr>
        <w:spacing w:line="240" w:lineRule="auto"/>
        <w:jc w:val="both"/>
        <w:rPr>
          <w:rFonts w:ascii="Times New Roman" w:hAnsi="Times New Roman"/>
          <w:sz w:val="24"/>
          <w:szCs w:val="24"/>
        </w:rPr>
      </w:pPr>
      <w:r w:rsidRPr="00094F46">
        <w:rPr>
          <w:rFonts w:ascii="Times New Roman" w:hAnsi="Times New Roman"/>
          <w:sz w:val="24"/>
          <w:szCs w:val="24"/>
        </w:rPr>
        <w:t>RICHIAMATI:</w:t>
      </w:r>
    </w:p>
    <w:p w14:paraId="67D8FC26" w14:textId="77777777" w:rsidR="00DF688A" w:rsidRDefault="00790AF5" w:rsidP="00E53C30">
      <w:pPr>
        <w:widowControl w:val="0"/>
        <w:numPr>
          <w:ilvl w:val="0"/>
          <w:numId w:val="5"/>
        </w:numPr>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la DGR n. 996 del 4 agosto 2014, avente ad oggetto “Programmazione comunitaria 2014-2020. Primi indirizzi per la definizione della governance, delle procedure e delle modalità di attuazione delle strategie per Aree Interne e Agenda Urbana”, che, in attuazione di quanto previsto dal Quadro Strategico Regionale 2014-2020 e, in particolare, dal paragrafo 5 “La governance per la programmazione 2014-2020”, individua il Servizio Programmazione negoziata</w:t>
      </w:r>
      <w:r w:rsidR="00DF688A">
        <w:rPr>
          <w:rFonts w:ascii="Times New Roman" w:eastAsia="Calibri" w:hAnsi="Times New Roman"/>
          <w:kern w:val="3"/>
          <w:sz w:val="24"/>
          <w:szCs w:val="24"/>
          <w:lang w:eastAsia="en-US"/>
        </w:rPr>
        <w:t xml:space="preserve"> e politica di coesione della Direzione Programmazione, Innovazione e Competitività dell’Umbria per lo svolgimento delle funzioni di raccordo tra i diversi programmi, sotto gli aspetti procedurali e finanziari, nonché di coordinamento e di cura del rapporto con le Amministrazioni centrali e gli Enti locali coinvolti nella definizione e attuazione della Strategia;</w:t>
      </w:r>
    </w:p>
    <w:p w14:paraId="0A4E2309" w14:textId="77777777" w:rsidR="00382334" w:rsidRDefault="00382334" w:rsidP="00382334">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p>
    <w:p w14:paraId="72A2D2F4" w14:textId="77777777" w:rsidR="00382334" w:rsidRPr="00382334" w:rsidRDefault="00DF688A" w:rsidP="00382334">
      <w:pPr>
        <w:widowControl w:val="0"/>
        <w:numPr>
          <w:ilvl w:val="0"/>
          <w:numId w:val="5"/>
        </w:numPr>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sidRPr="00382334">
        <w:rPr>
          <w:rFonts w:ascii="Times New Roman" w:eastAsia="Calibri" w:hAnsi="Times New Roman"/>
          <w:kern w:val="3"/>
          <w:sz w:val="24"/>
          <w:szCs w:val="24"/>
          <w:lang w:eastAsia="en-US"/>
        </w:rPr>
        <w:t xml:space="preserve">la DGR n. 213 del 2 marzo 2015, avente ad oggetto “Programmazione 2014-2020 “Strategia Aree Interne”. Presa d’atto del rapporto istruttorio del Comitato tecnico nazionale sulla candidabilità delle aree”, che conferma l’individuazione delle tre aree interne della Regione Umbria, quali Sud Ovest Orvietano, Nord Est Umbria, Valnerina e </w:t>
      </w:r>
      <w:r w:rsidR="00804D6B" w:rsidRPr="00382334">
        <w:rPr>
          <w:rFonts w:ascii="Times New Roman" w:eastAsia="Calibri" w:hAnsi="Times New Roman"/>
          <w:kern w:val="3"/>
          <w:sz w:val="24"/>
          <w:szCs w:val="24"/>
          <w:lang w:eastAsia="en-US"/>
        </w:rPr>
        <w:t>prende atto delle conclusioni istruttorie riportate nel rapporto istruttorio trasmesso dal Comitato tecnico nazionale aree interne dal quale risulta che tutte e tre le aree in</w:t>
      </w:r>
      <w:r w:rsidR="001A12F8" w:rsidRPr="00382334">
        <w:rPr>
          <w:rFonts w:ascii="Times New Roman" w:eastAsia="Calibri" w:hAnsi="Times New Roman"/>
          <w:kern w:val="3"/>
          <w:sz w:val="24"/>
          <w:szCs w:val="24"/>
          <w:lang w:eastAsia="en-US"/>
        </w:rPr>
        <w:t>di</w:t>
      </w:r>
      <w:r w:rsidR="00804D6B" w:rsidRPr="00382334">
        <w:rPr>
          <w:rFonts w:ascii="Times New Roman" w:eastAsia="Calibri" w:hAnsi="Times New Roman"/>
          <w:kern w:val="3"/>
          <w:sz w:val="24"/>
          <w:szCs w:val="24"/>
          <w:lang w:eastAsia="en-US"/>
        </w:rPr>
        <w:t>viduate dall’Amministrazione regionale risultano candidabili e possiedono le caratteristiche per essere inserite nell’ambito della Strategia Aree Interne per il periodo di programmazione 2014-2020</w:t>
      </w:r>
      <w:r w:rsidR="003D0717" w:rsidRPr="00382334">
        <w:rPr>
          <w:rFonts w:ascii="Times New Roman" w:eastAsia="Calibri" w:hAnsi="Times New Roman"/>
          <w:kern w:val="3"/>
          <w:sz w:val="24"/>
          <w:szCs w:val="24"/>
          <w:lang w:eastAsia="en-US"/>
        </w:rPr>
        <w:t>;</w:t>
      </w:r>
    </w:p>
    <w:p w14:paraId="6B83CDCE" w14:textId="77777777" w:rsidR="00382334" w:rsidRDefault="00382334" w:rsidP="00382334">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p>
    <w:p w14:paraId="3A7B38B8" w14:textId="77777777" w:rsidR="00382334" w:rsidRPr="00382334" w:rsidRDefault="00804D6B" w:rsidP="00382334">
      <w:pPr>
        <w:widowControl w:val="0"/>
        <w:numPr>
          <w:ilvl w:val="0"/>
          <w:numId w:val="5"/>
        </w:numPr>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sidRPr="00382334">
        <w:rPr>
          <w:rFonts w:ascii="Times New Roman" w:eastAsia="Calibri" w:hAnsi="Times New Roman"/>
          <w:kern w:val="3"/>
          <w:sz w:val="24"/>
          <w:szCs w:val="24"/>
          <w:lang w:eastAsia="en-US"/>
        </w:rPr>
        <w:t xml:space="preserve">la DGR n. 399 del 27 marzo 2015, avente ad oggetto “Programmazione 2014-2020 Strategia Aree Interne. Definizione budget finanziario, modello organizzativo e primi indirizzi operativi per l’attuazione”, che individua le soluzioni operative per la partecipazione dei diversi programmi regionali dei Fondi strutturali e di </w:t>
      </w:r>
      <w:r w:rsidR="001A12F8" w:rsidRPr="00382334">
        <w:rPr>
          <w:rFonts w:ascii="Times New Roman" w:eastAsia="Calibri" w:hAnsi="Times New Roman"/>
          <w:kern w:val="3"/>
          <w:sz w:val="24"/>
          <w:szCs w:val="24"/>
          <w:lang w:eastAsia="en-US"/>
        </w:rPr>
        <w:t xml:space="preserve">investimento </w:t>
      </w:r>
      <w:r w:rsidRPr="00382334">
        <w:rPr>
          <w:rFonts w:ascii="Times New Roman" w:eastAsia="Calibri" w:hAnsi="Times New Roman"/>
          <w:kern w:val="3"/>
          <w:sz w:val="24"/>
          <w:szCs w:val="24"/>
          <w:lang w:eastAsia="en-US"/>
        </w:rPr>
        <w:t>europei alla Strategia aree interne</w:t>
      </w:r>
      <w:r w:rsidR="001A12F8" w:rsidRPr="00382334">
        <w:rPr>
          <w:rFonts w:ascii="Times New Roman" w:eastAsia="Calibri" w:hAnsi="Times New Roman"/>
          <w:kern w:val="3"/>
          <w:sz w:val="24"/>
          <w:szCs w:val="24"/>
          <w:lang w:eastAsia="en-US"/>
        </w:rPr>
        <w:t xml:space="preserve"> e per garantire la coerenza delle modalità di individuazione degli interventi che verranno finanziati nelle aree interne rispetto ai vincoli provenienti dalle risorse comunitarie a disposizione;</w:t>
      </w:r>
    </w:p>
    <w:p w14:paraId="243BBF71" w14:textId="77777777" w:rsidR="00382334" w:rsidRDefault="00382334" w:rsidP="00382334">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p>
    <w:p w14:paraId="232C084D" w14:textId="77777777" w:rsidR="00382334" w:rsidRPr="00382334" w:rsidRDefault="001A12F8" w:rsidP="00382334">
      <w:pPr>
        <w:widowControl w:val="0"/>
        <w:numPr>
          <w:ilvl w:val="0"/>
          <w:numId w:val="5"/>
        </w:numPr>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sidRPr="00382334">
        <w:rPr>
          <w:rFonts w:ascii="Times New Roman" w:eastAsia="Calibri" w:hAnsi="Times New Roman"/>
          <w:kern w:val="3"/>
          <w:sz w:val="24"/>
          <w:szCs w:val="24"/>
          <w:lang w:eastAsia="en-US"/>
        </w:rPr>
        <w:t xml:space="preserve">la DGR n. 1532 del 19 dicembre 2016, avente ad oggetto “Programmazione comunitaria 2014-2020. ITI Trasimeno e Strategia Aree interne. Determinazioni in merito agli elementi caratterizzanti le strategie territoriali: risorse aggiuntive dedicate e metodo della co-progettazione”, che conferma il carattere aggiuntivo e dedicato </w:t>
      </w:r>
      <w:r w:rsidRPr="00382334">
        <w:rPr>
          <w:rFonts w:ascii="Times New Roman" w:eastAsia="Calibri" w:hAnsi="Times New Roman"/>
          <w:kern w:val="3"/>
          <w:sz w:val="24"/>
          <w:szCs w:val="24"/>
          <w:lang w:eastAsia="en-US"/>
        </w:rPr>
        <w:lastRenderedPageBreak/>
        <w:t>delle risorse finanziarie del POR FESR, POR FSE e del PSR-FEASR del ciclo di programmazione 2014-2020 che concorrono al finanziamento delle Aree interne</w:t>
      </w:r>
      <w:r w:rsidR="00932446" w:rsidRPr="00382334">
        <w:rPr>
          <w:rFonts w:ascii="Times New Roman" w:eastAsia="Calibri" w:hAnsi="Times New Roman"/>
          <w:kern w:val="3"/>
          <w:sz w:val="24"/>
          <w:szCs w:val="24"/>
          <w:lang w:eastAsia="en-US"/>
        </w:rPr>
        <w:t xml:space="preserve"> e il metodo della co-progettazione quale strumento per costruire le Strategie territoriali che consente l’individuazione dei relativi interventi nel rispetto dei criteri di selezione approvati dai Comitati di Sorveglianza dei rispetti</w:t>
      </w:r>
      <w:r w:rsidR="00382334" w:rsidRPr="00382334">
        <w:rPr>
          <w:rFonts w:ascii="Times New Roman" w:eastAsia="Calibri" w:hAnsi="Times New Roman"/>
          <w:kern w:val="3"/>
          <w:sz w:val="24"/>
          <w:szCs w:val="24"/>
          <w:lang w:eastAsia="en-US"/>
        </w:rPr>
        <w:t>vi</w:t>
      </w:r>
      <w:r w:rsidR="00932446" w:rsidRPr="00382334">
        <w:rPr>
          <w:rFonts w:ascii="Times New Roman" w:eastAsia="Calibri" w:hAnsi="Times New Roman"/>
          <w:kern w:val="3"/>
          <w:sz w:val="24"/>
          <w:szCs w:val="24"/>
          <w:lang w:eastAsia="en-US"/>
        </w:rPr>
        <w:t xml:space="preserve"> Programmi;</w:t>
      </w:r>
    </w:p>
    <w:p w14:paraId="6B4738ED" w14:textId="77777777" w:rsidR="00382334" w:rsidRDefault="00382334" w:rsidP="00382334">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p>
    <w:p w14:paraId="265FDCD4" w14:textId="77777777" w:rsidR="00932446" w:rsidRDefault="00932446" w:rsidP="00E53C30">
      <w:pPr>
        <w:widowControl w:val="0"/>
        <w:numPr>
          <w:ilvl w:val="0"/>
          <w:numId w:val="5"/>
        </w:numPr>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la DGR n. 1536 del 19 dicembre 2016, avente ad oggetto “Procedure operative per la definizione delle Strategie di sviluppo delle Aree interne, modalità di svolgimento delle attività istruttorie e di validazione a carico dell’Unità tecnica di coordinamento istituita con la DGR n. 399/2015”, che approva le:</w:t>
      </w:r>
    </w:p>
    <w:p w14:paraId="46A766E4" w14:textId="77777777" w:rsidR="001A12F8" w:rsidRDefault="00932446" w:rsidP="00932446">
      <w:pPr>
        <w:pStyle w:val="Paragrafoelenco"/>
        <w:widowControl w:val="0"/>
        <w:numPr>
          <w:ilvl w:val="0"/>
          <w:numId w:val="37"/>
        </w:numPr>
        <w:suppressAutoHyphens/>
        <w:autoSpaceDN w:val="0"/>
        <w:spacing w:after="0" w:line="240" w:lineRule="auto"/>
        <w:ind w:left="1560" w:hanging="426"/>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procedure e modalità per la presentazione delle proposte di Strategia d’area e delle operazioni attuative delle stesse;</w:t>
      </w:r>
    </w:p>
    <w:p w14:paraId="1F23034F" w14:textId="77777777" w:rsidR="00932446" w:rsidRDefault="00932446" w:rsidP="00932446">
      <w:pPr>
        <w:pStyle w:val="Paragrafoelenco"/>
        <w:widowControl w:val="0"/>
        <w:numPr>
          <w:ilvl w:val="0"/>
          <w:numId w:val="37"/>
        </w:numPr>
        <w:suppressAutoHyphens/>
        <w:autoSpaceDN w:val="0"/>
        <w:spacing w:after="0" w:line="240" w:lineRule="auto"/>
        <w:ind w:left="1560" w:hanging="426"/>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procedure di definizione della Strategia di sviluppo dell’area e modalità di valutazione delle proposte di strategia attraverso le quali saranno effettuate l’istruttoria delle progettualità da parte dell’Unità tecnica di coordinamento per l’attuazione della Strategia d’area e la conseguente validazione della strategia stessa</w:t>
      </w:r>
      <w:r w:rsidR="00FE0D2F">
        <w:rPr>
          <w:rFonts w:ascii="Times New Roman" w:eastAsia="Calibri" w:hAnsi="Times New Roman"/>
          <w:kern w:val="3"/>
          <w:sz w:val="24"/>
          <w:szCs w:val="24"/>
          <w:lang w:eastAsia="en-US"/>
        </w:rPr>
        <w:t>;</w:t>
      </w:r>
    </w:p>
    <w:p w14:paraId="1D42B64F" w14:textId="77777777" w:rsidR="00382334" w:rsidRDefault="00382334" w:rsidP="00382334">
      <w:pPr>
        <w:pStyle w:val="Paragrafoelenco"/>
        <w:widowControl w:val="0"/>
        <w:suppressAutoHyphens/>
        <w:autoSpaceDN w:val="0"/>
        <w:spacing w:after="0" w:line="240" w:lineRule="auto"/>
        <w:ind w:left="1560"/>
        <w:jc w:val="both"/>
        <w:textAlignment w:val="baseline"/>
        <w:rPr>
          <w:rFonts w:ascii="Times New Roman" w:eastAsia="Calibri" w:hAnsi="Times New Roman"/>
          <w:kern w:val="3"/>
          <w:sz w:val="24"/>
          <w:szCs w:val="24"/>
          <w:lang w:eastAsia="en-US"/>
        </w:rPr>
      </w:pPr>
    </w:p>
    <w:p w14:paraId="2358A88D" w14:textId="77777777" w:rsidR="00622A57" w:rsidRDefault="00FE0D2F" w:rsidP="004D5685">
      <w:pPr>
        <w:pStyle w:val="Paragrafoelenco"/>
        <w:widowControl w:val="0"/>
        <w:numPr>
          <w:ilvl w:val="0"/>
          <w:numId w:val="38"/>
        </w:numPr>
        <w:suppressAutoHyphens/>
        <w:autoSpaceDN w:val="0"/>
        <w:spacing w:after="0" w:line="240" w:lineRule="auto"/>
        <w:ind w:left="567" w:hanging="425"/>
        <w:jc w:val="both"/>
        <w:textAlignment w:val="baseline"/>
        <w:rPr>
          <w:rFonts w:ascii="Times New Roman" w:eastAsia="Calibri" w:hAnsi="Times New Roman"/>
          <w:kern w:val="3"/>
          <w:sz w:val="24"/>
          <w:szCs w:val="24"/>
          <w:lang w:eastAsia="en-US"/>
        </w:rPr>
      </w:pPr>
      <w:r w:rsidRPr="004D5685">
        <w:rPr>
          <w:rFonts w:ascii="Times New Roman" w:eastAsia="Calibri" w:hAnsi="Times New Roman"/>
          <w:kern w:val="3"/>
          <w:sz w:val="24"/>
          <w:szCs w:val="24"/>
          <w:lang w:eastAsia="en-US"/>
        </w:rPr>
        <w:t xml:space="preserve">la DGR n. </w:t>
      </w:r>
      <w:r w:rsidR="004D5685" w:rsidRPr="004D5685">
        <w:rPr>
          <w:rFonts w:ascii="Times New Roman" w:eastAsia="Calibri" w:hAnsi="Times New Roman"/>
          <w:kern w:val="3"/>
          <w:sz w:val="24"/>
          <w:szCs w:val="24"/>
          <w:lang w:eastAsia="en-US"/>
        </w:rPr>
        <w:t>557 del 6 maggio 2019, avente ad oggetto “Programmazione 2014-2020 - Strategia Nazionale Aree Interne – Approvazione del documento “Preliminare rafforzato di Strategia dell’area interna Valnerina” e dei relativi allegati</w:t>
      </w:r>
      <w:r w:rsidR="004D5685">
        <w:rPr>
          <w:rFonts w:ascii="Times New Roman" w:eastAsia="Calibri" w:hAnsi="Times New Roman"/>
          <w:kern w:val="3"/>
          <w:sz w:val="24"/>
          <w:szCs w:val="24"/>
          <w:lang w:eastAsia="en-US"/>
        </w:rPr>
        <w:t>”, con la quale si prende atto del parere unitario espresso dall’Unità tecnica di coordinamento sul Preliminare rafforzato di strategia e si approva, nelle more dell’espressione del parere da parte del Comitato tecnico nazionale aree interne</w:t>
      </w:r>
      <w:r w:rsidR="00622A57">
        <w:rPr>
          <w:rFonts w:ascii="Times New Roman" w:eastAsia="Calibri" w:hAnsi="Times New Roman"/>
          <w:kern w:val="3"/>
          <w:sz w:val="24"/>
          <w:szCs w:val="24"/>
          <w:lang w:eastAsia="en-US"/>
        </w:rPr>
        <w:t>, il Preliminare rafforzato di Strategia dell’Area Valnerina dal titolo “Valnerina 14 comunità una sola idea”, che contiene:</w:t>
      </w:r>
    </w:p>
    <w:p w14:paraId="1B46F760" w14:textId="77777777" w:rsidR="00FE0D2F" w:rsidRDefault="00622A57" w:rsidP="00622A57">
      <w:pPr>
        <w:pStyle w:val="Paragrafoelenco"/>
        <w:widowControl w:val="0"/>
        <w:numPr>
          <w:ilvl w:val="0"/>
          <w:numId w:val="39"/>
        </w:numPr>
        <w:suppressAutoHyphens/>
        <w:autoSpaceDN w:val="0"/>
        <w:spacing w:after="0" w:line="240" w:lineRule="auto"/>
        <w:ind w:left="1560" w:hanging="426"/>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n. 39 schede di dettaglio per ciascuna proposta progettuale attuativa della strategia;</w:t>
      </w:r>
    </w:p>
    <w:p w14:paraId="0C8CE2AA" w14:textId="77777777" w:rsidR="00622A57" w:rsidRDefault="00622A57" w:rsidP="00622A57">
      <w:pPr>
        <w:pStyle w:val="Paragrafoelenco"/>
        <w:widowControl w:val="0"/>
        <w:numPr>
          <w:ilvl w:val="0"/>
          <w:numId w:val="39"/>
        </w:numPr>
        <w:suppressAutoHyphens/>
        <w:autoSpaceDN w:val="0"/>
        <w:spacing w:after="0" w:line="240" w:lineRule="auto"/>
        <w:ind w:left="1560" w:hanging="426"/>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 xml:space="preserve">la </w:t>
      </w:r>
      <w:r w:rsidRPr="00622A57">
        <w:rPr>
          <w:rFonts w:ascii="Times New Roman" w:eastAsia="Calibri" w:hAnsi="Times New Roman"/>
          <w:kern w:val="3"/>
          <w:sz w:val="24"/>
          <w:szCs w:val="24"/>
          <w:lang w:eastAsia="en-US"/>
        </w:rPr>
        <w:t>tabella che individua i risultati attesi e gli indicatori di risultato e di realizzazione;</w:t>
      </w:r>
    </w:p>
    <w:p w14:paraId="13E03D7F" w14:textId="77777777" w:rsidR="00622A57" w:rsidRPr="00622A57" w:rsidRDefault="00622A57" w:rsidP="006D6045">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 xml:space="preserve">e si prende atto che </w:t>
      </w:r>
      <w:r w:rsidRPr="00622A57">
        <w:rPr>
          <w:rFonts w:ascii="Times New Roman" w:eastAsia="Calibri" w:hAnsi="Times New Roman"/>
          <w:kern w:val="3"/>
          <w:sz w:val="24"/>
          <w:szCs w:val="24"/>
          <w:lang w:eastAsia="en-US"/>
        </w:rPr>
        <w:t>il piano finanziario della Strategia dell’area interna Va</w:t>
      </w:r>
      <w:r w:rsidR="006D6045">
        <w:rPr>
          <w:rFonts w:ascii="Times New Roman" w:eastAsia="Calibri" w:hAnsi="Times New Roman"/>
          <w:kern w:val="3"/>
          <w:sz w:val="24"/>
          <w:szCs w:val="24"/>
          <w:lang w:eastAsia="en-US"/>
        </w:rPr>
        <w:t>lnerina</w:t>
      </w:r>
      <w:r w:rsidRPr="00622A57">
        <w:rPr>
          <w:rFonts w:ascii="Times New Roman" w:eastAsia="Calibri" w:hAnsi="Times New Roman"/>
          <w:kern w:val="3"/>
          <w:sz w:val="24"/>
          <w:szCs w:val="24"/>
          <w:lang w:eastAsia="en-US"/>
        </w:rPr>
        <w:t xml:space="preserve"> è comprensivo del budget ridefinito, rispetto alla ripartizione tra i fondi di cui alla DGR</w:t>
      </w:r>
      <w:r w:rsidR="006D6045">
        <w:rPr>
          <w:rFonts w:ascii="Times New Roman" w:eastAsia="Calibri" w:hAnsi="Times New Roman"/>
          <w:kern w:val="3"/>
          <w:sz w:val="24"/>
          <w:szCs w:val="24"/>
          <w:lang w:eastAsia="en-US"/>
        </w:rPr>
        <w:t xml:space="preserve"> </w:t>
      </w:r>
      <w:r w:rsidRPr="00622A57">
        <w:rPr>
          <w:rFonts w:ascii="Times New Roman" w:eastAsia="Calibri" w:hAnsi="Times New Roman"/>
          <w:kern w:val="3"/>
          <w:sz w:val="24"/>
          <w:szCs w:val="24"/>
          <w:lang w:eastAsia="en-US"/>
        </w:rPr>
        <w:t>n. 399/2015, come di seguito riportato:</w:t>
      </w:r>
    </w:p>
    <w:p w14:paraId="1CA3EB49" w14:textId="77777777" w:rsidR="00622A57" w:rsidRPr="006D6045" w:rsidRDefault="00622A57" w:rsidP="006D6045">
      <w:pPr>
        <w:pStyle w:val="Paragrafoelenco"/>
        <w:widowControl w:val="0"/>
        <w:numPr>
          <w:ilvl w:val="0"/>
          <w:numId w:val="40"/>
        </w:numPr>
        <w:suppressAutoHyphens/>
        <w:autoSpaceDN w:val="0"/>
        <w:spacing w:after="0" w:line="240" w:lineRule="auto"/>
        <w:ind w:left="1418" w:hanging="284"/>
        <w:jc w:val="both"/>
        <w:textAlignment w:val="baseline"/>
        <w:rPr>
          <w:rFonts w:ascii="Times New Roman" w:eastAsia="Calibri" w:hAnsi="Times New Roman"/>
          <w:kern w:val="3"/>
          <w:sz w:val="24"/>
          <w:szCs w:val="24"/>
          <w:lang w:eastAsia="en-US"/>
        </w:rPr>
      </w:pPr>
      <w:r w:rsidRPr="006D6045">
        <w:rPr>
          <w:rFonts w:ascii="Times New Roman" w:eastAsia="Calibri" w:hAnsi="Times New Roman"/>
          <w:kern w:val="3"/>
          <w:sz w:val="24"/>
          <w:szCs w:val="24"/>
          <w:lang w:eastAsia="en-US"/>
        </w:rPr>
        <w:t>3.740.000,00 euro a valere sulla Legge 28 dicembre 2015</w:t>
      </w:r>
      <w:r w:rsidR="00094340">
        <w:rPr>
          <w:rFonts w:ascii="Times New Roman" w:eastAsia="Calibri" w:hAnsi="Times New Roman"/>
          <w:kern w:val="3"/>
          <w:sz w:val="24"/>
          <w:szCs w:val="24"/>
          <w:lang w:eastAsia="en-US"/>
        </w:rPr>
        <w:t>, n. 208</w:t>
      </w:r>
      <w:r w:rsidRPr="006D6045">
        <w:rPr>
          <w:rFonts w:ascii="Times New Roman" w:eastAsia="Calibri" w:hAnsi="Times New Roman"/>
          <w:kern w:val="3"/>
          <w:sz w:val="24"/>
          <w:szCs w:val="24"/>
          <w:lang w:eastAsia="en-US"/>
        </w:rPr>
        <w:t xml:space="preserve"> (Legge di stabilità</w:t>
      </w:r>
      <w:r w:rsidR="006D6045" w:rsidRPr="006D6045">
        <w:rPr>
          <w:rFonts w:ascii="Times New Roman" w:eastAsia="Calibri" w:hAnsi="Times New Roman"/>
          <w:kern w:val="3"/>
          <w:sz w:val="24"/>
          <w:szCs w:val="24"/>
          <w:lang w:eastAsia="en-US"/>
        </w:rPr>
        <w:t xml:space="preserve"> </w:t>
      </w:r>
      <w:r w:rsidRPr="006D6045">
        <w:rPr>
          <w:rFonts w:ascii="Times New Roman" w:eastAsia="Calibri" w:hAnsi="Times New Roman"/>
          <w:kern w:val="3"/>
          <w:sz w:val="24"/>
          <w:szCs w:val="24"/>
          <w:lang w:eastAsia="en-US"/>
        </w:rPr>
        <w:t>2016);</w:t>
      </w:r>
    </w:p>
    <w:p w14:paraId="57860132" w14:textId="77777777" w:rsidR="00622A57" w:rsidRPr="006D6045" w:rsidRDefault="00622A57" w:rsidP="006D6045">
      <w:pPr>
        <w:pStyle w:val="Paragrafoelenco"/>
        <w:widowControl w:val="0"/>
        <w:numPr>
          <w:ilvl w:val="0"/>
          <w:numId w:val="40"/>
        </w:numPr>
        <w:suppressAutoHyphens/>
        <w:autoSpaceDN w:val="0"/>
        <w:spacing w:after="0" w:line="240" w:lineRule="auto"/>
        <w:ind w:left="1418" w:hanging="284"/>
        <w:jc w:val="both"/>
        <w:textAlignment w:val="baseline"/>
        <w:rPr>
          <w:rFonts w:ascii="Times New Roman" w:eastAsia="Calibri" w:hAnsi="Times New Roman"/>
          <w:kern w:val="3"/>
          <w:sz w:val="24"/>
          <w:szCs w:val="24"/>
          <w:lang w:eastAsia="en-US"/>
        </w:rPr>
      </w:pPr>
      <w:r w:rsidRPr="006D6045">
        <w:rPr>
          <w:rFonts w:ascii="Times New Roman" w:eastAsia="Calibri" w:hAnsi="Times New Roman"/>
          <w:kern w:val="3"/>
          <w:sz w:val="24"/>
          <w:szCs w:val="24"/>
          <w:lang w:eastAsia="en-US"/>
        </w:rPr>
        <w:t>2.150.000,00 euro a valere sul POR FESR 2014-2020;</w:t>
      </w:r>
    </w:p>
    <w:p w14:paraId="4AE8C569" w14:textId="77777777" w:rsidR="00622A57" w:rsidRPr="006D6045" w:rsidRDefault="00622A57" w:rsidP="006D6045">
      <w:pPr>
        <w:pStyle w:val="Paragrafoelenco"/>
        <w:widowControl w:val="0"/>
        <w:numPr>
          <w:ilvl w:val="0"/>
          <w:numId w:val="40"/>
        </w:numPr>
        <w:suppressAutoHyphens/>
        <w:autoSpaceDN w:val="0"/>
        <w:spacing w:after="0" w:line="240" w:lineRule="auto"/>
        <w:ind w:left="1418" w:hanging="284"/>
        <w:jc w:val="both"/>
        <w:textAlignment w:val="baseline"/>
        <w:rPr>
          <w:rFonts w:ascii="Times New Roman" w:eastAsia="Calibri" w:hAnsi="Times New Roman"/>
          <w:kern w:val="3"/>
          <w:sz w:val="24"/>
          <w:szCs w:val="24"/>
          <w:lang w:eastAsia="en-US"/>
        </w:rPr>
      </w:pPr>
      <w:r w:rsidRPr="006D6045">
        <w:rPr>
          <w:rFonts w:ascii="Times New Roman" w:eastAsia="Calibri" w:hAnsi="Times New Roman"/>
          <w:kern w:val="3"/>
          <w:sz w:val="24"/>
          <w:szCs w:val="24"/>
          <w:lang w:eastAsia="en-US"/>
        </w:rPr>
        <w:t>956.500,00 euro a valere sul POR FSE 2014-2020;</w:t>
      </w:r>
    </w:p>
    <w:p w14:paraId="5EEA3CB6" w14:textId="77777777" w:rsidR="00622A57" w:rsidRPr="006D6045" w:rsidRDefault="00622A57" w:rsidP="006D6045">
      <w:pPr>
        <w:pStyle w:val="Paragrafoelenco"/>
        <w:widowControl w:val="0"/>
        <w:numPr>
          <w:ilvl w:val="0"/>
          <w:numId w:val="40"/>
        </w:numPr>
        <w:suppressAutoHyphens/>
        <w:autoSpaceDN w:val="0"/>
        <w:spacing w:after="0" w:line="240" w:lineRule="auto"/>
        <w:ind w:left="1418" w:hanging="284"/>
        <w:jc w:val="both"/>
        <w:textAlignment w:val="baseline"/>
        <w:rPr>
          <w:rFonts w:ascii="Times New Roman" w:eastAsia="Calibri" w:hAnsi="Times New Roman"/>
          <w:kern w:val="3"/>
          <w:sz w:val="24"/>
          <w:szCs w:val="24"/>
          <w:lang w:eastAsia="en-US"/>
        </w:rPr>
      </w:pPr>
      <w:r w:rsidRPr="006D6045">
        <w:rPr>
          <w:rFonts w:ascii="Times New Roman" w:eastAsia="Calibri" w:hAnsi="Times New Roman"/>
          <w:kern w:val="3"/>
          <w:sz w:val="24"/>
          <w:szCs w:val="24"/>
          <w:lang w:eastAsia="en-US"/>
        </w:rPr>
        <w:t>4.366.979,16 euro a valere sul PSR FEASR 2014-2020</w:t>
      </w:r>
    </w:p>
    <w:p w14:paraId="5B27FDB6" w14:textId="77777777" w:rsidR="00622A57" w:rsidRDefault="00622A57" w:rsidP="009A4036">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r w:rsidRPr="00622A57">
        <w:rPr>
          <w:rFonts w:ascii="Times New Roman" w:eastAsia="Calibri" w:hAnsi="Times New Roman"/>
          <w:kern w:val="3"/>
          <w:sz w:val="24"/>
          <w:szCs w:val="24"/>
          <w:lang w:eastAsia="en-US"/>
        </w:rPr>
        <w:t xml:space="preserve">per </w:t>
      </w:r>
      <w:r w:rsidR="00E7264F">
        <w:rPr>
          <w:rFonts w:ascii="Times New Roman" w:eastAsia="Calibri" w:hAnsi="Times New Roman"/>
          <w:kern w:val="3"/>
          <w:sz w:val="24"/>
          <w:szCs w:val="24"/>
          <w:lang w:eastAsia="en-US"/>
        </w:rPr>
        <w:t>un totale di 11.213.479,16 euro;</w:t>
      </w:r>
    </w:p>
    <w:p w14:paraId="283D2907" w14:textId="77777777" w:rsidR="00E7264F" w:rsidRDefault="00E7264F" w:rsidP="009A4036">
      <w:pPr>
        <w:widowControl w:val="0"/>
        <w:suppressAutoHyphens/>
        <w:autoSpaceDN w:val="0"/>
        <w:spacing w:after="0" w:line="240" w:lineRule="auto"/>
        <w:ind w:left="567"/>
        <w:jc w:val="both"/>
        <w:textAlignment w:val="baseline"/>
        <w:rPr>
          <w:rFonts w:ascii="Times New Roman" w:eastAsia="Calibri" w:hAnsi="Times New Roman"/>
          <w:kern w:val="3"/>
          <w:sz w:val="24"/>
          <w:szCs w:val="24"/>
          <w:lang w:eastAsia="en-US"/>
        </w:rPr>
      </w:pPr>
    </w:p>
    <w:p w14:paraId="4D5BB953" w14:textId="77777777" w:rsidR="00E7264F" w:rsidRPr="00E7264F" w:rsidRDefault="00E7264F" w:rsidP="00E7264F">
      <w:pPr>
        <w:pStyle w:val="Paragrafoelenco"/>
        <w:widowControl w:val="0"/>
        <w:numPr>
          <w:ilvl w:val="0"/>
          <w:numId w:val="38"/>
        </w:numPr>
        <w:suppressAutoHyphens/>
        <w:autoSpaceDN w:val="0"/>
        <w:spacing w:after="0" w:line="240" w:lineRule="auto"/>
        <w:ind w:left="567" w:hanging="425"/>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la DGR n. 1</w:t>
      </w:r>
      <w:r w:rsidRPr="00E7264F">
        <w:rPr>
          <w:rFonts w:ascii="Times New Roman" w:eastAsia="Calibri" w:hAnsi="Times New Roman"/>
          <w:kern w:val="3"/>
          <w:sz w:val="24"/>
          <w:szCs w:val="24"/>
          <w:lang w:eastAsia="en-US"/>
        </w:rPr>
        <w:t xml:space="preserve">082 del 27 settembre 2019, avente ad oggetto “Strategia Nazionale Aree interne – Approvazione del Sistema di Gestione e Controllo per l’utilizzo delle risorse della Legge di Stabilità e specificazioni in ordine alla governance gestionale interna degli Accordi di </w:t>
      </w:r>
      <w:r>
        <w:rPr>
          <w:rFonts w:ascii="Times New Roman" w:eastAsia="Calibri" w:hAnsi="Times New Roman"/>
          <w:kern w:val="3"/>
          <w:sz w:val="24"/>
          <w:szCs w:val="24"/>
          <w:lang w:eastAsia="en-US"/>
        </w:rPr>
        <w:t>Programma Quadro”;</w:t>
      </w:r>
    </w:p>
    <w:p w14:paraId="52E17F71" w14:textId="77777777" w:rsidR="00E7264F" w:rsidRPr="00622A57" w:rsidRDefault="00E7264F" w:rsidP="00622A57">
      <w:pPr>
        <w:widowControl w:val="0"/>
        <w:suppressAutoHyphens/>
        <w:autoSpaceDN w:val="0"/>
        <w:spacing w:after="0" w:line="240" w:lineRule="auto"/>
        <w:ind w:firstLine="567"/>
        <w:jc w:val="both"/>
        <w:textAlignment w:val="baseline"/>
        <w:rPr>
          <w:rFonts w:ascii="Times New Roman" w:eastAsia="Calibri" w:hAnsi="Times New Roman"/>
          <w:kern w:val="3"/>
          <w:sz w:val="24"/>
          <w:szCs w:val="24"/>
          <w:lang w:eastAsia="en-US"/>
        </w:rPr>
      </w:pPr>
    </w:p>
    <w:p w14:paraId="2FE2E72C" w14:textId="672BD247" w:rsidR="003D0717" w:rsidRPr="00A4147B" w:rsidRDefault="00870724" w:rsidP="00870724">
      <w:pPr>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VISTA la </w:t>
      </w:r>
      <w:r w:rsidR="008A521D">
        <w:rPr>
          <w:rFonts w:ascii="Times New Roman" w:hAnsi="Times New Roman"/>
          <w:sz w:val="24"/>
          <w:szCs w:val="24"/>
        </w:rPr>
        <w:t>C</w:t>
      </w:r>
      <w:r w:rsidRPr="00870724">
        <w:rPr>
          <w:rFonts w:ascii="Times New Roman" w:hAnsi="Times New Roman"/>
          <w:sz w:val="24"/>
          <w:szCs w:val="24"/>
        </w:rPr>
        <w:t>onvenzione per l’attuazione della strategia dell’area Valnerina firmata in data 29 gennaio</w:t>
      </w:r>
      <w:r>
        <w:rPr>
          <w:rFonts w:ascii="Times New Roman" w:hAnsi="Times New Roman"/>
          <w:sz w:val="24"/>
          <w:szCs w:val="24"/>
        </w:rPr>
        <w:t xml:space="preserve"> </w:t>
      </w:r>
      <w:r w:rsidRPr="00870724">
        <w:rPr>
          <w:rFonts w:ascii="Times New Roman" w:hAnsi="Times New Roman"/>
          <w:sz w:val="24"/>
          <w:szCs w:val="24"/>
        </w:rPr>
        <w:t>201</w:t>
      </w:r>
      <w:r w:rsidR="008A521D">
        <w:rPr>
          <w:rFonts w:ascii="Times New Roman" w:hAnsi="Times New Roman"/>
          <w:sz w:val="24"/>
          <w:szCs w:val="24"/>
        </w:rPr>
        <w:t>8 tra i dodici C</w:t>
      </w:r>
      <w:r w:rsidRPr="00870724">
        <w:rPr>
          <w:rFonts w:ascii="Times New Roman" w:hAnsi="Times New Roman"/>
          <w:sz w:val="24"/>
          <w:szCs w:val="24"/>
        </w:rPr>
        <w:t xml:space="preserve">omuni dell’area ed in data 16 gennaio 2018 dal </w:t>
      </w:r>
      <w:r w:rsidR="006E5800">
        <w:rPr>
          <w:rFonts w:ascii="Times New Roman" w:hAnsi="Times New Roman"/>
          <w:sz w:val="24"/>
          <w:szCs w:val="24"/>
        </w:rPr>
        <w:t>C</w:t>
      </w:r>
      <w:r w:rsidRPr="00870724">
        <w:rPr>
          <w:rFonts w:ascii="Times New Roman" w:hAnsi="Times New Roman"/>
          <w:sz w:val="24"/>
          <w:szCs w:val="24"/>
        </w:rPr>
        <w:t xml:space="preserve">omune di </w:t>
      </w:r>
      <w:r w:rsidRPr="00A4147B">
        <w:rPr>
          <w:rFonts w:ascii="Times New Roman" w:hAnsi="Times New Roman"/>
          <w:sz w:val="24"/>
          <w:szCs w:val="24"/>
        </w:rPr>
        <w:lastRenderedPageBreak/>
        <w:t xml:space="preserve">Arrone e il 14 </w:t>
      </w:r>
      <w:r w:rsidR="006E5800" w:rsidRPr="00A4147B">
        <w:rPr>
          <w:rFonts w:ascii="Times New Roman" w:hAnsi="Times New Roman"/>
          <w:sz w:val="24"/>
          <w:szCs w:val="24"/>
        </w:rPr>
        <w:t>settembre 2018 dal C</w:t>
      </w:r>
      <w:r w:rsidRPr="00A4147B">
        <w:rPr>
          <w:rFonts w:ascii="Times New Roman" w:hAnsi="Times New Roman"/>
          <w:sz w:val="24"/>
          <w:szCs w:val="24"/>
        </w:rPr>
        <w:t>omune di Montefranco</w:t>
      </w:r>
      <w:r w:rsidR="000211CE" w:rsidRPr="00A4147B">
        <w:rPr>
          <w:rFonts w:ascii="Times New Roman" w:hAnsi="Times New Roman"/>
          <w:sz w:val="24"/>
          <w:szCs w:val="24"/>
        </w:rPr>
        <w:t>, integrata in data 3</w:t>
      </w:r>
      <w:r w:rsidR="008A521D" w:rsidRPr="00A4147B">
        <w:rPr>
          <w:rFonts w:ascii="Times New Roman" w:hAnsi="Times New Roman"/>
          <w:sz w:val="24"/>
          <w:szCs w:val="24"/>
        </w:rPr>
        <w:t>0</w:t>
      </w:r>
      <w:r w:rsidR="000211CE" w:rsidRPr="00A4147B">
        <w:rPr>
          <w:rFonts w:ascii="Times New Roman" w:hAnsi="Times New Roman"/>
          <w:sz w:val="24"/>
          <w:szCs w:val="24"/>
        </w:rPr>
        <w:t xml:space="preserve"> marzo 2020</w:t>
      </w:r>
      <w:r w:rsidR="00BD1BBB" w:rsidRPr="00A4147B">
        <w:rPr>
          <w:rFonts w:ascii="Times New Roman" w:hAnsi="Times New Roman"/>
          <w:sz w:val="24"/>
          <w:szCs w:val="24"/>
        </w:rPr>
        <w:t>, con la quale viene individuato il Comune di Norcia quale Comune Capofila</w:t>
      </w:r>
      <w:r w:rsidRPr="00A4147B">
        <w:rPr>
          <w:rFonts w:ascii="Times New Roman" w:hAnsi="Times New Roman"/>
          <w:sz w:val="24"/>
          <w:szCs w:val="24"/>
        </w:rPr>
        <w:t>;</w:t>
      </w:r>
    </w:p>
    <w:p w14:paraId="341C51EB" w14:textId="77777777" w:rsidR="006E5800" w:rsidRPr="00A4147B" w:rsidRDefault="006E5800" w:rsidP="00870724">
      <w:pPr>
        <w:suppressAutoHyphens/>
        <w:autoSpaceDN w:val="0"/>
        <w:spacing w:after="0" w:line="240" w:lineRule="auto"/>
        <w:jc w:val="both"/>
        <w:textAlignment w:val="baseline"/>
        <w:rPr>
          <w:rFonts w:ascii="Times New Roman" w:hAnsi="Times New Roman"/>
          <w:sz w:val="24"/>
          <w:szCs w:val="24"/>
        </w:rPr>
      </w:pPr>
    </w:p>
    <w:p w14:paraId="3D7F6E8D" w14:textId="362CFBF0" w:rsidR="006E5800" w:rsidRDefault="006E5800" w:rsidP="00870724">
      <w:pPr>
        <w:suppressAutoHyphens/>
        <w:autoSpaceDN w:val="0"/>
        <w:spacing w:after="0" w:line="240" w:lineRule="auto"/>
        <w:jc w:val="both"/>
        <w:textAlignment w:val="baseline"/>
        <w:rPr>
          <w:rFonts w:ascii="Times New Roman" w:hAnsi="Times New Roman"/>
          <w:sz w:val="24"/>
          <w:szCs w:val="24"/>
        </w:rPr>
      </w:pPr>
      <w:r w:rsidRPr="00A4147B">
        <w:rPr>
          <w:rFonts w:ascii="Times New Roman" w:hAnsi="Times New Roman"/>
          <w:sz w:val="24"/>
          <w:szCs w:val="24"/>
        </w:rPr>
        <w:t xml:space="preserve">VISTA la Convenzione per la gestione in forma associata delle funzioni catasto e protezione civile firmata dai Comuni dell’Area interna Valnerina </w:t>
      </w:r>
      <w:r w:rsidR="008A521D" w:rsidRPr="00A4147B">
        <w:rPr>
          <w:rFonts w:ascii="Times New Roman" w:hAnsi="Times New Roman"/>
          <w:sz w:val="24"/>
          <w:szCs w:val="24"/>
        </w:rPr>
        <w:t>in data 30</w:t>
      </w:r>
      <w:r w:rsidRPr="00A4147B">
        <w:rPr>
          <w:rFonts w:ascii="Times New Roman" w:hAnsi="Times New Roman"/>
          <w:sz w:val="24"/>
          <w:szCs w:val="24"/>
        </w:rPr>
        <w:t xml:space="preserve"> marzo 2020;</w:t>
      </w:r>
    </w:p>
    <w:p w14:paraId="2ECB43A6" w14:textId="77777777" w:rsidR="00BD1BBB" w:rsidRDefault="00BD1BBB" w:rsidP="00870724">
      <w:pPr>
        <w:suppressAutoHyphens/>
        <w:autoSpaceDN w:val="0"/>
        <w:spacing w:after="0" w:line="240" w:lineRule="auto"/>
        <w:jc w:val="both"/>
        <w:textAlignment w:val="baseline"/>
        <w:rPr>
          <w:rFonts w:ascii="Times New Roman" w:hAnsi="Times New Roman"/>
          <w:sz w:val="24"/>
          <w:szCs w:val="24"/>
        </w:rPr>
      </w:pPr>
    </w:p>
    <w:p w14:paraId="46EF07C7" w14:textId="77777777" w:rsidR="003D0717" w:rsidRPr="00B17E8E" w:rsidRDefault="003D0717" w:rsidP="00BD1BBB">
      <w:pPr>
        <w:suppressAutoHyphens/>
        <w:autoSpaceDN w:val="0"/>
        <w:spacing w:after="0" w:line="240" w:lineRule="auto"/>
        <w:jc w:val="both"/>
        <w:textAlignment w:val="baseline"/>
        <w:rPr>
          <w:rFonts w:ascii="Times New Roman" w:eastAsia="Calibri" w:hAnsi="Times New Roman"/>
          <w:kern w:val="3"/>
          <w:sz w:val="24"/>
          <w:szCs w:val="24"/>
          <w:lang w:eastAsia="en-US"/>
        </w:rPr>
      </w:pPr>
      <w:r w:rsidRPr="00A60DE6">
        <w:rPr>
          <w:rFonts w:ascii="Times New Roman" w:hAnsi="Times New Roman"/>
          <w:sz w:val="24"/>
          <w:szCs w:val="24"/>
        </w:rPr>
        <w:t>PRESO ATTO</w:t>
      </w:r>
      <w:r w:rsidRPr="00B17E8E">
        <w:rPr>
          <w:rFonts w:ascii="Times New Roman" w:eastAsia="Calibri" w:hAnsi="Times New Roman"/>
          <w:kern w:val="3"/>
          <w:sz w:val="24"/>
          <w:szCs w:val="24"/>
          <w:lang w:eastAsia="en-US"/>
        </w:rPr>
        <w:t xml:space="preserve"> </w:t>
      </w:r>
      <w:r w:rsidR="00BD1BBB">
        <w:rPr>
          <w:rFonts w:ascii="Times New Roman" w:eastAsia="Calibri" w:hAnsi="Times New Roman"/>
          <w:kern w:val="3"/>
          <w:sz w:val="24"/>
          <w:szCs w:val="24"/>
          <w:lang w:eastAsia="en-US"/>
        </w:rPr>
        <w:t xml:space="preserve">della </w:t>
      </w:r>
      <w:r w:rsidR="00BD1BBB" w:rsidRPr="00BD1BBB">
        <w:rPr>
          <w:rFonts w:ascii="Times New Roman" w:eastAsia="Calibri" w:hAnsi="Times New Roman"/>
          <w:kern w:val="3"/>
          <w:sz w:val="24"/>
          <w:szCs w:val="24"/>
          <w:lang w:eastAsia="en-US"/>
        </w:rPr>
        <w:t>nota prot.</w:t>
      </w:r>
      <w:r w:rsidR="00BD1BBB">
        <w:rPr>
          <w:rFonts w:ascii="Times New Roman" w:eastAsia="Calibri" w:hAnsi="Times New Roman"/>
          <w:kern w:val="3"/>
          <w:sz w:val="24"/>
          <w:szCs w:val="24"/>
          <w:lang w:eastAsia="en-US"/>
        </w:rPr>
        <w:t xml:space="preserve"> </w:t>
      </w:r>
      <w:r w:rsidR="00BD1BBB" w:rsidRPr="00BD1BBB">
        <w:rPr>
          <w:rFonts w:ascii="Times New Roman" w:eastAsia="Calibri" w:hAnsi="Times New Roman"/>
          <w:kern w:val="3"/>
          <w:sz w:val="24"/>
          <w:szCs w:val="24"/>
          <w:lang w:eastAsia="en-US"/>
        </w:rPr>
        <w:t>n. 8480 del 29 aprile 2019</w:t>
      </w:r>
      <w:r w:rsidR="00BD1BBB">
        <w:rPr>
          <w:rFonts w:ascii="Times New Roman" w:eastAsia="Calibri" w:hAnsi="Times New Roman"/>
          <w:kern w:val="3"/>
          <w:sz w:val="24"/>
          <w:szCs w:val="24"/>
          <w:lang w:eastAsia="en-US"/>
        </w:rPr>
        <w:t>,</w:t>
      </w:r>
      <w:r w:rsidR="00BD1BBB" w:rsidRPr="00BD1BBB">
        <w:rPr>
          <w:rFonts w:ascii="Times New Roman" w:eastAsia="Calibri" w:hAnsi="Times New Roman"/>
          <w:kern w:val="3"/>
          <w:sz w:val="24"/>
          <w:szCs w:val="24"/>
          <w:lang w:eastAsia="en-US"/>
        </w:rPr>
        <w:t xml:space="preserve"> </w:t>
      </w:r>
      <w:r w:rsidR="00BD1BBB">
        <w:rPr>
          <w:rFonts w:ascii="Times New Roman" w:eastAsia="Calibri" w:hAnsi="Times New Roman"/>
          <w:kern w:val="3"/>
          <w:sz w:val="24"/>
          <w:szCs w:val="24"/>
          <w:lang w:eastAsia="en-US"/>
        </w:rPr>
        <w:t>acquisita</w:t>
      </w:r>
      <w:r w:rsidR="00BD1BBB" w:rsidRPr="00BD1BBB">
        <w:rPr>
          <w:rFonts w:ascii="Times New Roman" w:eastAsia="Calibri" w:hAnsi="Times New Roman"/>
          <w:kern w:val="3"/>
          <w:sz w:val="24"/>
          <w:szCs w:val="24"/>
          <w:lang w:eastAsia="en-US"/>
        </w:rPr>
        <w:t xml:space="preserve"> al protocollo regionale </w:t>
      </w:r>
      <w:r w:rsidR="00764FCE">
        <w:rPr>
          <w:rFonts w:ascii="Times New Roman" w:eastAsia="Calibri" w:hAnsi="Times New Roman"/>
          <w:kern w:val="3"/>
          <w:sz w:val="24"/>
          <w:szCs w:val="24"/>
          <w:lang w:eastAsia="en-US"/>
        </w:rPr>
        <w:t>n. 0083282-2019</w:t>
      </w:r>
      <w:r w:rsidR="00BD1BBB" w:rsidRPr="00BD1BBB">
        <w:rPr>
          <w:rFonts w:ascii="Times New Roman" w:eastAsia="Calibri" w:hAnsi="Times New Roman"/>
          <w:kern w:val="3"/>
          <w:sz w:val="24"/>
          <w:szCs w:val="24"/>
          <w:lang w:eastAsia="en-US"/>
        </w:rPr>
        <w:t>-E-del</w:t>
      </w:r>
      <w:r w:rsidR="00BD1BBB">
        <w:rPr>
          <w:rFonts w:ascii="Times New Roman" w:eastAsia="Calibri" w:hAnsi="Times New Roman"/>
          <w:kern w:val="3"/>
          <w:sz w:val="24"/>
          <w:szCs w:val="24"/>
          <w:lang w:eastAsia="en-US"/>
        </w:rPr>
        <w:t xml:space="preserve"> </w:t>
      </w:r>
      <w:r w:rsidR="00BD1BBB" w:rsidRPr="00BD1BBB">
        <w:rPr>
          <w:rFonts w:ascii="Times New Roman" w:eastAsia="Calibri" w:hAnsi="Times New Roman"/>
          <w:kern w:val="3"/>
          <w:sz w:val="24"/>
          <w:szCs w:val="24"/>
          <w:lang w:eastAsia="en-US"/>
        </w:rPr>
        <w:t>30 aprile 2019</w:t>
      </w:r>
      <w:r w:rsidR="00BD1BBB">
        <w:rPr>
          <w:rFonts w:ascii="Times New Roman" w:eastAsia="Calibri" w:hAnsi="Times New Roman"/>
          <w:kern w:val="3"/>
          <w:sz w:val="24"/>
          <w:szCs w:val="24"/>
          <w:lang w:eastAsia="en-US"/>
        </w:rPr>
        <w:t xml:space="preserve">, con la quale il </w:t>
      </w:r>
      <w:r w:rsidRPr="00B17E8E">
        <w:rPr>
          <w:rFonts w:ascii="Times New Roman" w:eastAsia="Calibri" w:hAnsi="Times New Roman"/>
          <w:kern w:val="3"/>
          <w:sz w:val="24"/>
          <w:szCs w:val="24"/>
          <w:lang w:eastAsia="en-US"/>
        </w:rPr>
        <w:t>Sindaco del Comune Capofila</w:t>
      </w:r>
      <w:r w:rsidR="00BD1BBB">
        <w:rPr>
          <w:rFonts w:ascii="Times New Roman" w:eastAsia="Calibri" w:hAnsi="Times New Roman"/>
          <w:kern w:val="3"/>
          <w:sz w:val="24"/>
          <w:szCs w:val="24"/>
          <w:lang w:eastAsia="en-US"/>
        </w:rPr>
        <w:t xml:space="preserve"> ha trasmesso</w:t>
      </w:r>
      <w:r w:rsidRPr="00B17E8E">
        <w:rPr>
          <w:rFonts w:ascii="Times New Roman" w:eastAsia="Calibri" w:hAnsi="Times New Roman"/>
          <w:kern w:val="3"/>
          <w:sz w:val="24"/>
          <w:szCs w:val="24"/>
          <w:lang w:eastAsia="en-US"/>
        </w:rPr>
        <w:t>:</w:t>
      </w:r>
    </w:p>
    <w:p w14:paraId="5B0A3A47" w14:textId="77777777" w:rsidR="003D0717" w:rsidRPr="00B17E8E" w:rsidRDefault="00BD1BBB" w:rsidP="00E53C30">
      <w:pPr>
        <w:widowControl w:val="0"/>
        <w:numPr>
          <w:ilvl w:val="0"/>
          <w:numId w:val="3"/>
        </w:numPr>
        <w:suppressAutoHyphens/>
        <w:autoSpaceDN w:val="0"/>
        <w:spacing w:after="0" w:line="240" w:lineRule="auto"/>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 xml:space="preserve">il Preliminare rafforzato </w:t>
      </w:r>
      <w:r w:rsidR="003D0717" w:rsidRPr="00B17E8E">
        <w:rPr>
          <w:rFonts w:ascii="Times New Roman" w:eastAsia="Calibri" w:hAnsi="Times New Roman"/>
          <w:kern w:val="3"/>
          <w:sz w:val="24"/>
          <w:szCs w:val="24"/>
          <w:lang w:eastAsia="en-US"/>
        </w:rPr>
        <w:t xml:space="preserve">della Strategia d’Area </w:t>
      </w:r>
      <w:r>
        <w:rPr>
          <w:rFonts w:ascii="Times New Roman" w:eastAsia="Calibri" w:hAnsi="Times New Roman"/>
          <w:kern w:val="3"/>
          <w:sz w:val="24"/>
          <w:szCs w:val="24"/>
          <w:lang w:eastAsia="en-US"/>
        </w:rPr>
        <w:t>Valnerina</w:t>
      </w:r>
      <w:r w:rsidR="003D0717" w:rsidRPr="00B17E8E">
        <w:rPr>
          <w:rFonts w:ascii="Times New Roman" w:eastAsia="Calibri" w:hAnsi="Times New Roman"/>
          <w:kern w:val="3"/>
          <w:sz w:val="24"/>
          <w:szCs w:val="24"/>
          <w:lang w:eastAsia="en-US"/>
        </w:rPr>
        <w:t>;</w:t>
      </w:r>
    </w:p>
    <w:p w14:paraId="326A9F98" w14:textId="77777777" w:rsidR="003D0717" w:rsidRDefault="00BD1BBB" w:rsidP="00E53C30">
      <w:pPr>
        <w:widowControl w:val="0"/>
        <w:numPr>
          <w:ilvl w:val="0"/>
          <w:numId w:val="3"/>
        </w:numPr>
        <w:suppressAutoHyphens/>
        <w:autoSpaceDN w:val="0"/>
        <w:spacing w:after="0" w:line="240" w:lineRule="auto"/>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 xml:space="preserve">n. 39 </w:t>
      </w:r>
      <w:r w:rsidRPr="00BD1BBB">
        <w:rPr>
          <w:rFonts w:ascii="Times New Roman" w:eastAsia="Calibri" w:hAnsi="Times New Roman"/>
          <w:kern w:val="3"/>
          <w:sz w:val="24"/>
          <w:szCs w:val="24"/>
          <w:lang w:eastAsia="en-US"/>
        </w:rPr>
        <w:t>schede di dettaglio per ciascuna proposta progettuale attuativa della strategia;</w:t>
      </w:r>
    </w:p>
    <w:p w14:paraId="3F794FFA" w14:textId="77777777" w:rsidR="00764FCE" w:rsidRPr="00B17E8E" w:rsidRDefault="00764FCE" w:rsidP="00E53C30">
      <w:pPr>
        <w:widowControl w:val="0"/>
        <w:numPr>
          <w:ilvl w:val="0"/>
          <w:numId w:val="3"/>
        </w:numPr>
        <w:suppressAutoHyphens/>
        <w:autoSpaceDN w:val="0"/>
        <w:spacing w:after="0" w:line="240" w:lineRule="auto"/>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 xml:space="preserve">la </w:t>
      </w:r>
      <w:r w:rsidRPr="00764FCE">
        <w:rPr>
          <w:rFonts w:ascii="Times New Roman" w:eastAsia="Calibri" w:hAnsi="Times New Roman"/>
          <w:kern w:val="3"/>
          <w:sz w:val="24"/>
          <w:szCs w:val="24"/>
          <w:lang w:eastAsia="en-US"/>
        </w:rPr>
        <w:t>tabella che individua i risultati attesi e gli indicatori di risultato e di realizzazione.</w:t>
      </w:r>
    </w:p>
    <w:p w14:paraId="2BFE07C8" w14:textId="77777777" w:rsidR="003D0717" w:rsidRDefault="003D0717" w:rsidP="00B52EFC">
      <w:pPr>
        <w:suppressAutoHyphens/>
        <w:autoSpaceDN w:val="0"/>
        <w:spacing w:after="0" w:line="240" w:lineRule="auto"/>
        <w:jc w:val="both"/>
        <w:textAlignment w:val="baseline"/>
        <w:rPr>
          <w:rFonts w:ascii="Times New Roman" w:eastAsia="Calibri" w:hAnsi="Times New Roman"/>
          <w:b/>
          <w:kern w:val="3"/>
          <w:sz w:val="24"/>
          <w:szCs w:val="24"/>
          <w:lang w:eastAsia="en-US"/>
        </w:rPr>
      </w:pPr>
    </w:p>
    <w:p w14:paraId="4B7D54F4" w14:textId="77777777" w:rsidR="003D0717" w:rsidRDefault="003D0717" w:rsidP="00591AB1">
      <w:pPr>
        <w:widowControl w:val="0"/>
        <w:suppressAutoHyphens/>
        <w:autoSpaceDN w:val="0"/>
        <w:spacing w:after="0" w:line="240" w:lineRule="auto"/>
        <w:jc w:val="both"/>
        <w:textAlignment w:val="baseline"/>
        <w:rPr>
          <w:rFonts w:ascii="Times New Roman" w:eastAsia="Calibri" w:hAnsi="Times New Roman"/>
          <w:b/>
          <w:kern w:val="3"/>
          <w:sz w:val="24"/>
          <w:szCs w:val="24"/>
          <w:lang w:eastAsia="en-US"/>
        </w:rPr>
      </w:pPr>
    </w:p>
    <w:p w14:paraId="2230F18E" w14:textId="77777777" w:rsidR="003D0717" w:rsidRDefault="003D0717" w:rsidP="005301EE">
      <w:pPr>
        <w:widowControl w:val="0"/>
        <w:suppressAutoHyphens/>
        <w:autoSpaceDN w:val="0"/>
        <w:spacing w:after="120" w:line="240" w:lineRule="auto"/>
        <w:jc w:val="both"/>
        <w:textAlignment w:val="baseline"/>
        <w:rPr>
          <w:rFonts w:ascii="Times New Roman" w:eastAsia="Calibri" w:hAnsi="Times New Roman"/>
          <w:kern w:val="3"/>
          <w:sz w:val="24"/>
          <w:szCs w:val="24"/>
          <w:lang w:eastAsia="en-US"/>
        </w:rPr>
      </w:pPr>
      <w:r w:rsidRPr="00A60DE6">
        <w:rPr>
          <w:rFonts w:ascii="Times New Roman" w:eastAsia="Calibri" w:hAnsi="Times New Roman"/>
          <w:kern w:val="3"/>
          <w:sz w:val="24"/>
          <w:szCs w:val="24"/>
          <w:lang w:eastAsia="en-US"/>
        </w:rPr>
        <w:t>PRESO ATTO</w:t>
      </w:r>
      <w:r w:rsidRPr="00B17E8E">
        <w:rPr>
          <w:rFonts w:ascii="Times New Roman" w:eastAsia="Calibri" w:hAnsi="Times New Roman"/>
          <w:b/>
          <w:kern w:val="3"/>
          <w:sz w:val="24"/>
          <w:szCs w:val="24"/>
          <w:lang w:eastAsia="en-US"/>
        </w:rPr>
        <w:t xml:space="preserve"> </w:t>
      </w:r>
      <w:r w:rsidRPr="00B17E8E">
        <w:rPr>
          <w:rFonts w:ascii="Times New Roman" w:eastAsia="Calibri" w:hAnsi="Times New Roman"/>
          <w:kern w:val="3"/>
          <w:sz w:val="24"/>
          <w:szCs w:val="24"/>
          <w:lang w:eastAsia="en-US"/>
        </w:rPr>
        <w:t>delle seguenti Delibere di Consiglio Comunale:</w:t>
      </w:r>
    </w:p>
    <w:tbl>
      <w:tblPr>
        <w:tblW w:w="8363" w:type="dxa"/>
        <w:tblCellSpacing w:w="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2126"/>
        <w:gridCol w:w="2268"/>
      </w:tblGrid>
      <w:tr w:rsidR="003C7A91" w:rsidRPr="003679E2" w14:paraId="5EDCFC3E" w14:textId="77777777" w:rsidTr="003679E2">
        <w:trPr>
          <w:tblCellSpacing w:w="0" w:type="dxa"/>
        </w:trPr>
        <w:tc>
          <w:tcPr>
            <w:tcW w:w="3969" w:type="dxa"/>
            <w:hideMark/>
          </w:tcPr>
          <w:p w14:paraId="4AAF910E" w14:textId="77777777" w:rsidR="003C7A91" w:rsidRPr="003679E2" w:rsidRDefault="003C7A91" w:rsidP="003C7A91">
            <w:pPr>
              <w:pBdr>
                <w:top w:val="single" w:sz="8" w:space="1" w:color="000000"/>
                <w:left w:val="single" w:sz="8" w:space="1" w:color="000000"/>
                <w:bottom w:val="single" w:sz="8" w:space="1" w:color="000000"/>
              </w:pBdr>
              <w:spacing w:before="100" w:beforeAutospacing="1" w:after="0" w:line="240" w:lineRule="auto"/>
              <w:jc w:val="center"/>
              <w:rPr>
                <w:rFonts w:ascii="Times New Roman" w:hAnsi="Times New Roman"/>
                <w:sz w:val="24"/>
                <w:szCs w:val="24"/>
              </w:rPr>
            </w:pPr>
            <w:r w:rsidRPr="003679E2">
              <w:rPr>
                <w:rFonts w:ascii="Times New Roman" w:hAnsi="Times New Roman"/>
                <w:sz w:val="20"/>
                <w:szCs w:val="20"/>
              </w:rPr>
              <w:t>ENTE</w:t>
            </w:r>
          </w:p>
        </w:tc>
        <w:tc>
          <w:tcPr>
            <w:tcW w:w="2126" w:type="dxa"/>
            <w:hideMark/>
          </w:tcPr>
          <w:p w14:paraId="4C5C8FF7" w14:textId="77777777" w:rsidR="003C7A91" w:rsidRPr="003679E2" w:rsidRDefault="003C7A91" w:rsidP="003C7A91">
            <w:pPr>
              <w:pBdr>
                <w:top w:val="single" w:sz="8" w:space="1" w:color="000000"/>
                <w:left w:val="single" w:sz="8" w:space="1" w:color="000000"/>
                <w:bottom w:val="single" w:sz="8" w:space="1" w:color="000000"/>
              </w:pBdr>
              <w:spacing w:before="100" w:beforeAutospacing="1" w:after="0" w:line="240" w:lineRule="auto"/>
              <w:jc w:val="center"/>
              <w:rPr>
                <w:rFonts w:ascii="Times New Roman" w:hAnsi="Times New Roman"/>
                <w:sz w:val="24"/>
                <w:szCs w:val="24"/>
              </w:rPr>
            </w:pPr>
            <w:r w:rsidRPr="003679E2">
              <w:rPr>
                <w:rFonts w:ascii="Times New Roman" w:hAnsi="Times New Roman"/>
                <w:sz w:val="20"/>
                <w:szCs w:val="20"/>
              </w:rPr>
              <w:t>DATA ESTREMI ATTO</w:t>
            </w:r>
          </w:p>
        </w:tc>
        <w:tc>
          <w:tcPr>
            <w:tcW w:w="2268" w:type="dxa"/>
            <w:hideMark/>
          </w:tcPr>
          <w:p w14:paraId="160BD452" w14:textId="77777777" w:rsidR="003C7A91" w:rsidRPr="003679E2" w:rsidRDefault="003C7A91" w:rsidP="003C7A91">
            <w:pPr>
              <w:pBdr>
                <w:top w:val="single" w:sz="8" w:space="1" w:color="000000"/>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r w:rsidRPr="003679E2">
              <w:rPr>
                <w:rFonts w:ascii="Times New Roman" w:hAnsi="Times New Roman"/>
                <w:sz w:val="20"/>
                <w:szCs w:val="20"/>
              </w:rPr>
              <w:t>ESTREMI ATTO</w:t>
            </w:r>
          </w:p>
        </w:tc>
      </w:tr>
      <w:tr w:rsidR="003C7A91" w:rsidRPr="003679E2" w14:paraId="6CAC557D" w14:textId="77777777" w:rsidTr="00AE0A4F">
        <w:trPr>
          <w:tblCellSpacing w:w="0" w:type="dxa"/>
        </w:trPr>
        <w:tc>
          <w:tcPr>
            <w:tcW w:w="3969" w:type="dxa"/>
            <w:hideMark/>
          </w:tcPr>
          <w:p w14:paraId="5EC5C80A" w14:textId="77777777" w:rsidR="003C7A91" w:rsidRPr="003679E2" w:rsidRDefault="00CF725D"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Arrone</w:t>
            </w:r>
          </w:p>
        </w:tc>
        <w:tc>
          <w:tcPr>
            <w:tcW w:w="2126" w:type="dxa"/>
          </w:tcPr>
          <w:p w14:paraId="64980897" w14:textId="0858C661"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378E6458" w14:textId="45E54A1B"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4AB435A0" w14:textId="77777777" w:rsidTr="00AE0A4F">
        <w:trPr>
          <w:tblCellSpacing w:w="0" w:type="dxa"/>
        </w:trPr>
        <w:tc>
          <w:tcPr>
            <w:tcW w:w="3969" w:type="dxa"/>
            <w:hideMark/>
          </w:tcPr>
          <w:p w14:paraId="2A588E3A" w14:textId="77777777" w:rsidR="003C7A91" w:rsidRPr="003679E2" w:rsidRDefault="00CF725D"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 xml:space="preserve">Comune di Cascia </w:t>
            </w:r>
          </w:p>
        </w:tc>
        <w:tc>
          <w:tcPr>
            <w:tcW w:w="2126" w:type="dxa"/>
          </w:tcPr>
          <w:p w14:paraId="22551D9D" w14:textId="4F1BD411"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365DE202" w14:textId="50BF1F2D"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4E5F6813" w14:textId="77777777" w:rsidTr="00AE0A4F">
        <w:trPr>
          <w:tblCellSpacing w:w="0" w:type="dxa"/>
        </w:trPr>
        <w:tc>
          <w:tcPr>
            <w:tcW w:w="3969" w:type="dxa"/>
            <w:hideMark/>
          </w:tcPr>
          <w:p w14:paraId="7E7A1F3A" w14:textId="77777777" w:rsidR="003C7A91" w:rsidRPr="003679E2" w:rsidRDefault="00CF725D"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Cerreto di Spoleto</w:t>
            </w:r>
          </w:p>
        </w:tc>
        <w:tc>
          <w:tcPr>
            <w:tcW w:w="2126" w:type="dxa"/>
          </w:tcPr>
          <w:p w14:paraId="2E0CE7B0" w14:textId="1034C9F4"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402108E7" w14:textId="79A37E64"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64B5EC0A" w14:textId="77777777" w:rsidTr="00AE0A4F">
        <w:trPr>
          <w:tblCellSpacing w:w="0" w:type="dxa"/>
        </w:trPr>
        <w:tc>
          <w:tcPr>
            <w:tcW w:w="3969" w:type="dxa"/>
            <w:hideMark/>
          </w:tcPr>
          <w:p w14:paraId="3D2878CB" w14:textId="77777777" w:rsidR="003C7A91" w:rsidRPr="003679E2" w:rsidRDefault="00CF725D"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Ferentillo</w:t>
            </w:r>
          </w:p>
        </w:tc>
        <w:tc>
          <w:tcPr>
            <w:tcW w:w="2126" w:type="dxa"/>
          </w:tcPr>
          <w:p w14:paraId="54AEE00F" w14:textId="73986492"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53D670E5" w14:textId="5434406C"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098B50FF" w14:textId="77777777" w:rsidTr="00AE0A4F">
        <w:trPr>
          <w:tblCellSpacing w:w="0" w:type="dxa"/>
        </w:trPr>
        <w:tc>
          <w:tcPr>
            <w:tcW w:w="3969" w:type="dxa"/>
            <w:hideMark/>
          </w:tcPr>
          <w:p w14:paraId="322D1639" w14:textId="77777777" w:rsidR="003C7A91" w:rsidRPr="003679E2" w:rsidRDefault="00CF725D"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Montefranco</w:t>
            </w:r>
          </w:p>
        </w:tc>
        <w:tc>
          <w:tcPr>
            <w:tcW w:w="2126" w:type="dxa"/>
          </w:tcPr>
          <w:p w14:paraId="06BA5357" w14:textId="0177C1BF"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351BE0C9" w14:textId="3857201D"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6D60088F" w14:textId="77777777" w:rsidTr="00AE0A4F">
        <w:trPr>
          <w:tblCellSpacing w:w="0" w:type="dxa"/>
        </w:trPr>
        <w:tc>
          <w:tcPr>
            <w:tcW w:w="3969" w:type="dxa"/>
            <w:hideMark/>
          </w:tcPr>
          <w:p w14:paraId="40AEEF2C" w14:textId="77777777" w:rsidR="003C7A91" w:rsidRPr="003679E2" w:rsidRDefault="00E51D92"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Monteleone di Spoleto</w:t>
            </w:r>
          </w:p>
        </w:tc>
        <w:tc>
          <w:tcPr>
            <w:tcW w:w="2126" w:type="dxa"/>
          </w:tcPr>
          <w:p w14:paraId="121A4F17" w14:textId="27C9C686"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1658F29C" w14:textId="6A505B41"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7A4F6FE6" w14:textId="77777777" w:rsidTr="00AE0A4F">
        <w:trPr>
          <w:tblCellSpacing w:w="0" w:type="dxa"/>
        </w:trPr>
        <w:tc>
          <w:tcPr>
            <w:tcW w:w="3969" w:type="dxa"/>
            <w:hideMark/>
          </w:tcPr>
          <w:p w14:paraId="18355781" w14:textId="77777777" w:rsidR="003C7A91" w:rsidRPr="003679E2" w:rsidRDefault="00E51D92"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Norcia</w:t>
            </w:r>
          </w:p>
        </w:tc>
        <w:tc>
          <w:tcPr>
            <w:tcW w:w="2126" w:type="dxa"/>
          </w:tcPr>
          <w:p w14:paraId="516AA596" w14:textId="4708B75E"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035F4E67" w14:textId="02D1D5EE"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3D220428" w14:textId="77777777" w:rsidTr="00AE0A4F">
        <w:trPr>
          <w:tblCellSpacing w:w="0" w:type="dxa"/>
        </w:trPr>
        <w:tc>
          <w:tcPr>
            <w:tcW w:w="3969" w:type="dxa"/>
            <w:hideMark/>
          </w:tcPr>
          <w:p w14:paraId="5484CA62" w14:textId="77777777" w:rsidR="003C7A91" w:rsidRPr="003679E2" w:rsidRDefault="00E51D92"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Poggiodomo</w:t>
            </w:r>
          </w:p>
        </w:tc>
        <w:tc>
          <w:tcPr>
            <w:tcW w:w="2126" w:type="dxa"/>
          </w:tcPr>
          <w:p w14:paraId="0554E6F3" w14:textId="33F1F75C"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252CA77C" w14:textId="346F7BED"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3541CD04" w14:textId="77777777" w:rsidTr="00AE0A4F">
        <w:trPr>
          <w:tblCellSpacing w:w="0" w:type="dxa"/>
        </w:trPr>
        <w:tc>
          <w:tcPr>
            <w:tcW w:w="3969" w:type="dxa"/>
            <w:hideMark/>
          </w:tcPr>
          <w:p w14:paraId="5D0650A4" w14:textId="77777777" w:rsidR="003C7A91" w:rsidRPr="003679E2" w:rsidRDefault="00E51D92" w:rsidP="00634D24">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Polino</w:t>
            </w:r>
          </w:p>
        </w:tc>
        <w:tc>
          <w:tcPr>
            <w:tcW w:w="2126" w:type="dxa"/>
          </w:tcPr>
          <w:p w14:paraId="565082D0" w14:textId="1A46C4CE"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69B73A3B" w14:textId="64AB4A1A"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0A0342D2" w14:textId="77777777" w:rsidTr="00AE0A4F">
        <w:trPr>
          <w:tblCellSpacing w:w="0" w:type="dxa"/>
        </w:trPr>
        <w:tc>
          <w:tcPr>
            <w:tcW w:w="3969" w:type="dxa"/>
            <w:hideMark/>
          </w:tcPr>
          <w:p w14:paraId="3862D54A" w14:textId="77777777" w:rsidR="003C7A91" w:rsidRPr="003679E2" w:rsidRDefault="00E51D92" w:rsidP="00E51D92">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Preci</w:t>
            </w:r>
          </w:p>
        </w:tc>
        <w:tc>
          <w:tcPr>
            <w:tcW w:w="2126" w:type="dxa"/>
          </w:tcPr>
          <w:p w14:paraId="429D529F" w14:textId="0D33245E"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28777654" w14:textId="27F8C1E5"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25AC552B" w14:textId="77777777" w:rsidTr="00AE0A4F">
        <w:trPr>
          <w:tblCellSpacing w:w="0" w:type="dxa"/>
        </w:trPr>
        <w:tc>
          <w:tcPr>
            <w:tcW w:w="3969" w:type="dxa"/>
            <w:hideMark/>
          </w:tcPr>
          <w:p w14:paraId="3A271EA6" w14:textId="77777777" w:rsidR="003C7A91" w:rsidRPr="003679E2" w:rsidRDefault="00E51D92" w:rsidP="00E51D92">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Sant’Anatolia di Narco</w:t>
            </w:r>
          </w:p>
        </w:tc>
        <w:tc>
          <w:tcPr>
            <w:tcW w:w="2126" w:type="dxa"/>
          </w:tcPr>
          <w:p w14:paraId="09CF8E2A" w14:textId="6A511F32"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7A8D9C26" w14:textId="7E06EA22"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3C7A91" w:rsidRPr="003679E2" w14:paraId="2248E6FE" w14:textId="77777777" w:rsidTr="00AE0A4F">
        <w:trPr>
          <w:tblCellSpacing w:w="0" w:type="dxa"/>
        </w:trPr>
        <w:tc>
          <w:tcPr>
            <w:tcW w:w="3969" w:type="dxa"/>
            <w:hideMark/>
          </w:tcPr>
          <w:p w14:paraId="5F4C13BB" w14:textId="77777777" w:rsidR="003C7A91" w:rsidRPr="003679E2" w:rsidRDefault="00E51D92" w:rsidP="00E51D92">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Scheggino</w:t>
            </w:r>
          </w:p>
        </w:tc>
        <w:tc>
          <w:tcPr>
            <w:tcW w:w="2126" w:type="dxa"/>
          </w:tcPr>
          <w:p w14:paraId="049DE738" w14:textId="7B1FC174" w:rsidR="003C7A91" w:rsidRPr="003679E2" w:rsidRDefault="003C7A91"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38BC139B" w14:textId="4526C351" w:rsidR="003C7A91" w:rsidRPr="003679E2" w:rsidRDefault="003C7A91"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E51D92" w:rsidRPr="003679E2" w14:paraId="0BB35477" w14:textId="77777777" w:rsidTr="003679E2">
        <w:trPr>
          <w:tblCellSpacing w:w="0" w:type="dxa"/>
        </w:trPr>
        <w:tc>
          <w:tcPr>
            <w:tcW w:w="3969" w:type="dxa"/>
          </w:tcPr>
          <w:p w14:paraId="61D27543" w14:textId="77777777" w:rsidR="00E51D92" w:rsidRDefault="00E51D92" w:rsidP="00E51D92">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Sellano</w:t>
            </w:r>
          </w:p>
        </w:tc>
        <w:tc>
          <w:tcPr>
            <w:tcW w:w="2126" w:type="dxa"/>
          </w:tcPr>
          <w:p w14:paraId="61E9871F" w14:textId="153A97C9" w:rsidR="00E51D92" w:rsidRDefault="00E51D92"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56F18CCC" w14:textId="0C4D86D7" w:rsidR="00E51D92" w:rsidRDefault="00E51D92"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r w:rsidR="00E51D92" w:rsidRPr="003679E2" w14:paraId="62714FB4" w14:textId="77777777" w:rsidTr="003679E2">
        <w:trPr>
          <w:tblCellSpacing w:w="0" w:type="dxa"/>
        </w:trPr>
        <w:tc>
          <w:tcPr>
            <w:tcW w:w="3969" w:type="dxa"/>
          </w:tcPr>
          <w:p w14:paraId="79BC1159" w14:textId="77777777" w:rsidR="00E51D92" w:rsidRDefault="00E51D92" w:rsidP="00E51D92">
            <w:pPr>
              <w:pBdr>
                <w:left w:val="single" w:sz="8" w:space="1" w:color="000000"/>
                <w:bottom w:val="single" w:sz="8" w:space="1" w:color="000000"/>
              </w:pBdr>
              <w:spacing w:before="100" w:beforeAutospacing="1" w:after="0" w:line="240" w:lineRule="auto"/>
              <w:rPr>
                <w:rFonts w:ascii="Times New Roman" w:hAnsi="Times New Roman"/>
                <w:sz w:val="24"/>
                <w:szCs w:val="24"/>
              </w:rPr>
            </w:pPr>
            <w:r>
              <w:rPr>
                <w:rFonts w:ascii="Times New Roman" w:hAnsi="Times New Roman"/>
                <w:sz w:val="24"/>
                <w:szCs w:val="24"/>
              </w:rPr>
              <w:t>Comune di Vallo di Nera</w:t>
            </w:r>
          </w:p>
        </w:tc>
        <w:tc>
          <w:tcPr>
            <w:tcW w:w="2126" w:type="dxa"/>
          </w:tcPr>
          <w:p w14:paraId="3EF28568" w14:textId="6CCB367C" w:rsidR="00E51D92" w:rsidRDefault="00E51D92" w:rsidP="003C7A91">
            <w:pPr>
              <w:pBdr>
                <w:left w:val="single" w:sz="8" w:space="1" w:color="000000"/>
                <w:bottom w:val="single" w:sz="8" w:space="1" w:color="000000"/>
              </w:pBdr>
              <w:spacing w:before="100" w:beforeAutospacing="1" w:after="0" w:line="240" w:lineRule="auto"/>
              <w:jc w:val="center"/>
              <w:rPr>
                <w:rFonts w:ascii="Times New Roman" w:hAnsi="Times New Roman"/>
                <w:sz w:val="24"/>
                <w:szCs w:val="24"/>
              </w:rPr>
            </w:pPr>
          </w:p>
        </w:tc>
        <w:tc>
          <w:tcPr>
            <w:tcW w:w="2268" w:type="dxa"/>
          </w:tcPr>
          <w:p w14:paraId="78F4CD34" w14:textId="03DDBDE9" w:rsidR="00E51D92" w:rsidRDefault="00E51D92" w:rsidP="003C7A91">
            <w:pPr>
              <w:pBdr>
                <w:left w:val="single" w:sz="8" w:space="1" w:color="000000"/>
                <w:bottom w:val="single" w:sz="8" w:space="1" w:color="000000"/>
                <w:right w:val="single" w:sz="8" w:space="1" w:color="000000"/>
              </w:pBdr>
              <w:spacing w:before="100" w:beforeAutospacing="1" w:after="0" w:line="240" w:lineRule="auto"/>
              <w:jc w:val="center"/>
              <w:rPr>
                <w:rFonts w:ascii="Times New Roman" w:hAnsi="Times New Roman"/>
                <w:sz w:val="24"/>
                <w:szCs w:val="24"/>
              </w:rPr>
            </w:pPr>
          </w:p>
        </w:tc>
      </w:tr>
    </w:tbl>
    <w:p w14:paraId="5EBE08E9" w14:textId="680B4166" w:rsidR="00AE0A4F" w:rsidRDefault="00AE0A4F" w:rsidP="006373D5">
      <w:pPr>
        <w:widowControl w:val="0"/>
        <w:suppressAutoHyphens/>
        <w:autoSpaceDN w:val="0"/>
        <w:spacing w:after="0" w:line="240" w:lineRule="auto"/>
        <w:jc w:val="both"/>
        <w:textAlignment w:val="baseline"/>
        <w:rPr>
          <w:rFonts w:ascii="Times New Roman" w:eastAsia="Calibri" w:hAnsi="Times New Roman"/>
          <w:kern w:val="3"/>
          <w:sz w:val="24"/>
          <w:szCs w:val="24"/>
          <w:lang w:eastAsia="en-US"/>
        </w:rPr>
      </w:pPr>
      <w:r w:rsidRPr="00A4147B">
        <w:rPr>
          <w:rFonts w:ascii="Times New Roman" w:eastAsia="Calibri" w:hAnsi="Times New Roman"/>
          <w:kern w:val="3"/>
          <w:sz w:val="24"/>
          <w:szCs w:val="24"/>
          <w:lang w:eastAsia="en-US"/>
        </w:rPr>
        <w:t xml:space="preserve">con le quali i Comuni dell’Area Interna Valnerina hanno approvato </w:t>
      </w:r>
      <w:r w:rsidR="00900BFD" w:rsidRPr="00A4147B">
        <w:rPr>
          <w:rFonts w:ascii="Times New Roman" w:eastAsia="Calibri" w:hAnsi="Times New Roman"/>
          <w:kern w:val="3"/>
          <w:sz w:val="24"/>
          <w:szCs w:val="24"/>
          <w:lang w:eastAsia="en-US"/>
        </w:rPr>
        <w:t xml:space="preserve">lo schema di Accordo di Programma Quadro contenente il Preliminare rafforzato di Strategia d’Area “Valnerina 14 comunità una sola idea”, </w:t>
      </w:r>
      <w:r w:rsidR="00853A5A" w:rsidRPr="00A4147B">
        <w:rPr>
          <w:rFonts w:ascii="Times New Roman" w:eastAsia="Calibri" w:hAnsi="Times New Roman"/>
          <w:kern w:val="3"/>
          <w:sz w:val="24"/>
          <w:szCs w:val="24"/>
          <w:lang w:eastAsia="en-US"/>
        </w:rPr>
        <w:t>il programma degli interventi (quadro indicatori e quadro interventi) nonché le relazioni tecniche sintetiche per singolo intervento/bando, il piano finanziario per annualità e l’elenco degli interventi cantierabili.</w:t>
      </w:r>
      <w:r w:rsidR="00853A5A">
        <w:rPr>
          <w:rFonts w:ascii="Times New Roman" w:eastAsia="Calibri" w:hAnsi="Times New Roman"/>
          <w:kern w:val="3"/>
          <w:sz w:val="24"/>
          <w:szCs w:val="24"/>
          <w:lang w:eastAsia="en-US"/>
        </w:rPr>
        <w:t xml:space="preserve"> </w:t>
      </w:r>
      <w:r w:rsidR="00900BFD">
        <w:rPr>
          <w:rFonts w:ascii="Times New Roman" w:eastAsia="Calibri" w:hAnsi="Times New Roman"/>
          <w:kern w:val="3"/>
          <w:sz w:val="24"/>
          <w:szCs w:val="24"/>
          <w:lang w:eastAsia="en-US"/>
        </w:rPr>
        <w:t xml:space="preserve"> </w:t>
      </w:r>
    </w:p>
    <w:p w14:paraId="670B0C57" w14:textId="77777777" w:rsidR="003D0717" w:rsidRPr="00962242" w:rsidRDefault="00910CB0" w:rsidP="00910CB0">
      <w:pPr>
        <w:tabs>
          <w:tab w:val="left" w:pos="2792"/>
        </w:tabs>
        <w:suppressAutoHyphens/>
        <w:autoSpaceDN w:val="0"/>
        <w:spacing w:after="0" w:line="240" w:lineRule="auto"/>
        <w:jc w:val="both"/>
        <w:textAlignment w:val="baseline"/>
        <w:rPr>
          <w:rFonts w:ascii="Times New Roman" w:eastAsia="Calibri" w:hAnsi="Times New Roman"/>
          <w:kern w:val="3"/>
          <w:sz w:val="24"/>
          <w:szCs w:val="24"/>
          <w:lang w:eastAsia="en-US"/>
        </w:rPr>
      </w:pPr>
      <w:r>
        <w:rPr>
          <w:rFonts w:ascii="Times New Roman" w:eastAsia="Calibri" w:hAnsi="Times New Roman"/>
          <w:kern w:val="3"/>
          <w:sz w:val="24"/>
          <w:szCs w:val="24"/>
          <w:lang w:eastAsia="en-US"/>
        </w:rPr>
        <w:tab/>
      </w:r>
    </w:p>
    <w:p w14:paraId="2DE55EEA" w14:textId="77777777" w:rsidR="003D0717" w:rsidRPr="00962242" w:rsidRDefault="003D0717" w:rsidP="00492F1A">
      <w:pPr>
        <w:suppressAutoHyphens/>
        <w:autoSpaceDN w:val="0"/>
        <w:spacing w:after="0" w:line="240" w:lineRule="auto"/>
        <w:contextualSpacing/>
        <w:jc w:val="both"/>
        <w:textAlignment w:val="baseline"/>
        <w:rPr>
          <w:rFonts w:ascii="Times New Roman" w:eastAsia="Calibri" w:hAnsi="Times New Roman"/>
          <w:kern w:val="3"/>
          <w:sz w:val="24"/>
          <w:szCs w:val="24"/>
          <w:lang w:eastAsia="en-US"/>
        </w:rPr>
      </w:pPr>
      <w:r w:rsidRPr="005256D7">
        <w:rPr>
          <w:rFonts w:ascii="Times New Roman" w:eastAsia="Calibri" w:hAnsi="Times New Roman"/>
          <w:kern w:val="3"/>
          <w:sz w:val="24"/>
          <w:szCs w:val="24"/>
          <w:lang w:eastAsia="en-US"/>
        </w:rPr>
        <w:t>VISTA</w:t>
      </w:r>
      <w:r w:rsidRPr="00962242">
        <w:rPr>
          <w:rFonts w:ascii="Times New Roman" w:eastAsia="Calibri" w:hAnsi="Times New Roman"/>
          <w:kern w:val="3"/>
          <w:sz w:val="24"/>
          <w:szCs w:val="24"/>
          <w:lang w:eastAsia="en-US"/>
        </w:rPr>
        <w:t xml:space="preserve"> </w:t>
      </w:r>
      <w:r w:rsidRPr="006539CF">
        <w:rPr>
          <w:rFonts w:ascii="Times New Roman" w:eastAsia="Calibri" w:hAnsi="Times New Roman"/>
          <w:kern w:val="3"/>
          <w:sz w:val="24"/>
          <w:szCs w:val="24"/>
          <w:lang w:eastAsia="en-US"/>
        </w:rPr>
        <w:t xml:space="preserve">la DGR </w:t>
      </w:r>
      <w:r w:rsidR="003736B4">
        <w:rPr>
          <w:rFonts w:ascii="Times New Roman" w:eastAsia="Calibri" w:hAnsi="Times New Roman"/>
          <w:kern w:val="3"/>
          <w:sz w:val="24"/>
          <w:szCs w:val="24"/>
          <w:lang w:eastAsia="en-US"/>
        </w:rPr>
        <w:t>……</w:t>
      </w:r>
      <w:r w:rsidRPr="006539CF">
        <w:rPr>
          <w:rFonts w:ascii="Times New Roman" w:eastAsia="Calibri" w:hAnsi="Times New Roman"/>
          <w:kern w:val="3"/>
          <w:sz w:val="24"/>
          <w:szCs w:val="24"/>
          <w:lang w:eastAsia="en-US"/>
        </w:rPr>
        <w:t xml:space="preserve"> del </w:t>
      </w:r>
      <w:r w:rsidR="003736B4">
        <w:rPr>
          <w:rFonts w:ascii="Times New Roman" w:eastAsia="Calibri" w:hAnsi="Times New Roman"/>
          <w:kern w:val="3"/>
          <w:sz w:val="24"/>
          <w:szCs w:val="24"/>
          <w:lang w:eastAsia="en-US"/>
        </w:rPr>
        <w:t>……….</w:t>
      </w:r>
      <w:r w:rsidRPr="00962242">
        <w:rPr>
          <w:rFonts w:ascii="Times New Roman" w:eastAsia="Calibri" w:hAnsi="Times New Roman"/>
          <w:kern w:val="3"/>
          <w:sz w:val="24"/>
          <w:szCs w:val="24"/>
          <w:lang w:eastAsia="en-US"/>
        </w:rPr>
        <w:t xml:space="preserve"> che ha provveduto a:</w:t>
      </w:r>
    </w:p>
    <w:p w14:paraId="537713C5" w14:textId="1CFE7E0F" w:rsidR="00491004" w:rsidRDefault="003D0717" w:rsidP="00492F1A">
      <w:pPr>
        <w:numPr>
          <w:ilvl w:val="0"/>
          <w:numId w:val="6"/>
        </w:numPr>
        <w:suppressAutoHyphens/>
        <w:autoSpaceDN w:val="0"/>
        <w:spacing w:line="240" w:lineRule="auto"/>
        <w:contextualSpacing/>
        <w:jc w:val="both"/>
        <w:textAlignment w:val="baseline"/>
        <w:rPr>
          <w:rFonts w:ascii="Times New Roman" w:eastAsia="Calibri" w:hAnsi="Times New Roman"/>
          <w:bCs/>
          <w:kern w:val="3"/>
          <w:sz w:val="24"/>
          <w:szCs w:val="24"/>
          <w:lang w:eastAsia="en-US"/>
        </w:rPr>
      </w:pPr>
      <w:r w:rsidRPr="00910CB0">
        <w:rPr>
          <w:rFonts w:ascii="Times New Roman" w:eastAsia="Calibri" w:hAnsi="Times New Roman"/>
          <w:kern w:val="3"/>
          <w:sz w:val="24"/>
          <w:szCs w:val="24"/>
          <w:lang w:eastAsia="en-US"/>
        </w:rPr>
        <w:t xml:space="preserve">approvare lo schema di “Accordo di programma quadro - Area Interna </w:t>
      </w:r>
      <w:r w:rsidR="002F1149">
        <w:rPr>
          <w:rFonts w:ascii="Times New Roman" w:eastAsia="Calibri" w:hAnsi="Times New Roman"/>
          <w:kern w:val="3"/>
          <w:sz w:val="24"/>
          <w:szCs w:val="24"/>
          <w:lang w:eastAsia="en-US"/>
        </w:rPr>
        <w:t>Valnerina</w:t>
      </w:r>
      <w:r w:rsidRPr="00910CB0">
        <w:rPr>
          <w:rFonts w:ascii="Times New Roman" w:eastAsia="Calibri" w:hAnsi="Times New Roman"/>
          <w:kern w:val="3"/>
          <w:sz w:val="24"/>
          <w:szCs w:val="24"/>
          <w:lang w:eastAsia="en-US"/>
        </w:rPr>
        <w:t>”</w:t>
      </w:r>
      <w:r w:rsidR="002F1149">
        <w:rPr>
          <w:rFonts w:ascii="Times New Roman" w:eastAsia="Calibri" w:hAnsi="Times New Roman"/>
          <w:kern w:val="3"/>
          <w:sz w:val="24"/>
          <w:szCs w:val="24"/>
          <w:lang w:eastAsia="en-US"/>
        </w:rPr>
        <w:t xml:space="preserve"> tra l’Agenzia per la Coesione territoriale, il Ministero dell’Istruzione, </w:t>
      </w:r>
      <w:r w:rsidR="00491004">
        <w:rPr>
          <w:rFonts w:ascii="Times New Roman" w:eastAsia="Calibri" w:hAnsi="Times New Roman"/>
          <w:bCs/>
          <w:kern w:val="3"/>
          <w:sz w:val="24"/>
          <w:szCs w:val="24"/>
          <w:lang w:eastAsia="en-US"/>
        </w:rPr>
        <w:t>i</w:t>
      </w:r>
      <w:r w:rsidR="00491004" w:rsidRPr="00491004">
        <w:rPr>
          <w:rFonts w:ascii="Times New Roman" w:eastAsia="Calibri" w:hAnsi="Times New Roman"/>
          <w:bCs/>
          <w:kern w:val="3"/>
          <w:sz w:val="24"/>
          <w:szCs w:val="24"/>
          <w:lang w:eastAsia="en-US"/>
        </w:rPr>
        <w:t>l Ministero dell</w:t>
      </w:r>
      <w:r w:rsidR="00491004">
        <w:rPr>
          <w:rFonts w:ascii="Times New Roman" w:eastAsia="Calibri" w:hAnsi="Times New Roman"/>
          <w:bCs/>
          <w:kern w:val="3"/>
          <w:sz w:val="24"/>
          <w:szCs w:val="24"/>
          <w:lang w:eastAsia="en-US"/>
        </w:rPr>
        <w:t>e Infrastrutture e</w:t>
      </w:r>
      <w:r w:rsidR="00767C0D">
        <w:rPr>
          <w:rFonts w:ascii="Times New Roman" w:eastAsia="Calibri" w:hAnsi="Times New Roman"/>
          <w:bCs/>
          <w:kern w:val="3"/>
          <w:sz w:val="24"/>
          <w:szCs w:val="24"/>
          <w:lang w:eastAsia="en-US"/>
        </w:rPr>
        <w:t xml:space="preserve"> della mobilità sostenibili</w:t>
      </w:r>
      <w:r w:rsidR="00491004">
        <w:rPr>
          <w:rFonts w:ascii="Times New Roman" w:eastAsia="Calibri" w:hAnsi="Times New Roman"/>
          <w:bCs/>
          <w:kern w:val="3"/>
          <w:sz w:val="24"/>
          <w:szCs w:val="24"/>
          <w:lang w:eastAsia="en-US"/>
        </w:rPr>
        <w:t>, l’</w:t>
      </w:r>
      <w:r w:rsidR="00491004" w:rsidRPr="00491004">
        <w:rPr>
          <w:rFonts w:ascii="Times New Roman" w:eastAsia="Calibri" w:hAnsi="Times New Roman"/>
          <w:bCs/>
          <w:kern w:val="3"/>
          <w:sz w:val="24"/>
          <w:szCs w:val="24"/>
          <w:lang w:eastAsia="en-US"/>
        </w:rPr>
        <w:t>Agenzia Nazionale per le Politiche Attive del Lavoro</w:t>
      </w:r>
      <w:r w:rsidR="00491004">
        <w:rPr>
          <w:rFonts w:ascii="Times New Roman" w:eastAsia="Calibri" w:hAnsi="Times New Roman"/>
          <w:bCs/>
          <w:kern w:val="3"/>
          <w:sz w:val="24"/>
          <w:szCs w:val="24"/>
          <w:lang w:eastAsia="en-US"/>
        </w:rPr>
        <w:t>,</w:t>
      </w:r>
      <w:r w:rsidR="00094340">
        <w:rPr>
          <w:rFonts w:ascii="Times New Roman" w:eastAsia="Calibri" w:hAnsi="Times New Roman"/>
          <w:bCs/>
          <w:kern w:val="3"/>
          <w:sz w:val="24"/>
          <w:szCs w:val="24"/>
          <w:lang w:eastAsia="en-US"/>
        </w:rPr>
        <w:t xml:space="preserve"> il</w:t>
      </w:r>
      <w:r w:rsidR="00491004">
        <w:rPr>
          <w:rFonts w:ascii="Times New Roman" w:eastAsia="Calibri" w:hAnsi="Times New Roman"/>
          <w:bCs/>
          <w:kern w:val="3"/>
          <w:sz w:val="24"/>
          <w:szCs w:val="24"/>
          <w:lang w:eastAsia="en-US"/>
        </w:rPr>
        <w:t xml:space="preserve"> </w:t>
      </w:r>
      <w:r w:rsidR="00491004" w:rsidRPr="00491004">
        <w:rPr>
          <w:rFonts w:ascii="Times New Roman" w:eastAsia="Calibri" w:hAnsi="Times New Roman"/>
          <w:bCs/>
          <w:kern w:val="3"/>
          <w:sz w:val="24"/>
          <w:szCs w:val="24"/>
          <w:lang w:eastAsia="en-US"/>
        </w:rPr>
        <w:t xml:space="preserve">Ministero delle </w:t>
      </w:r>
      <w:r w:rsidR="00094340">
        <w:rPr>
          <w:rFonts w:ascii="Times New Roman" w:eastAsia="Calibri" w:hAnsi="Times New Roman"/>
          <w:bCs/>
          <w:kern w:val="3"/>
          <w:sz w:val="24"/>
          <w:szCs w:val="24"/>
          <w:lang w:eastAsia="en-US"/>
        </w:rPr>
        <w:t>P</w:t>
      </w:r>
      <w:r w:rsidR="00491004" w:rsidRPr="00491004">
        <w:rPr>
          <w:rFonts w:ascii="Times New Roman" w:eastAsia="Calibri" w:hAnsi="Times New Roman"/>
          <w:bCs/>
          <w:kern w:val="3"/>
          <w:sz w:val="24"/>
          <w:szCs w:val="24"/>
          <w:lang w:eastAsia="en-US"/>
        </w:rPr>
        <w:t>olitiche Agricole Alimentari Forestali</w:t>
      </w:r>
      <w:r w:rsidR="00491004">
        <w:rPr>
          <w:rFonts w:ascii="Times New Roman" w:eastAsia="Calibri" w:hAnsi="Times New Roman"/>
          <w:bCs/>
          <w:kern w:val="3"/>
          <w:sz w:val="24"/>
          <w:szCs w:val="24"/>
          <w:lang w:eastAsia="en-US"/>
        </w:rPr>
        <w:t xml:space="preserve">, il </w:t>
      </w:r>
      <w:r w:rsidR="00491004" w:rsidRPr="00491004">
        <w:rPr>
          <w:rFonts w:ascii="Times New Roman" w:eastAsia="Calibri" w:hAnsi="Times New Roman"/>
          <w:bCs/>
          <w:kern w:val="3"/>
          <w:sz w:val="24"/>
          <w:szCs w:val="24"/>
          <w:lang w:eastAsia="en-US"/>
        </w:rPr>
        <w:t>Ministero della Salute</w:t>
      </w:r>
      <w:r w:rsidR="00491004">
        <w:rPr>
          <w:rFonts w:ascii="Times New Roman" w:eastAsia="Calibri" w:hAnsi="Times New Roman"/>
          <w:bCs/>
          <w:kern w:val="3"/>
          <w:sz w:val="24"/>
          <w:szCs w:val="24"/>
          <w:lang w:eastAsia="en-US"/>
        </w:rPr>
        <w:t>, la Regione Umbria e il Comune di Norcia;</w:t>
      </w:r>
    </w:p>
    <w:p w14:paraId="1A3E4176" w14:textId="77777777" w:rsidR="00491004" w:rsidRDefault="00491004" w:rsidP="00492F1A">
      <w:pPr>
        <w:numPr>
          <w:ilvl w:val="0"/>
          <w:numId w:val="6"/>
        </w:numPr>
        <w:suppressAutoHyphens/>
        <w:autoSpaceDN w:val="0"/>
        <w:spacing w:line="240" w:lineRule="auto"/>
        <w:contextualSpacing/>
        <w:jc w:val="both"/>
        <w:textAlignment w:val="baseline"/>
        <w:rPr>
          <w:rFonts w:ascii="Times New Roman" w:eastAsia="Calibri" w:hAnsi="Times New Roman"/>
          <w:bCs/>
          <w:kern w:val="3"/>
          <w:sz w:val="24"/>
          <w:szCs w:val="24"/>
          <w:lang w:eastAsia="en-US"/>
        </w:rPr>
      </w:pPr>
      <w:r>
        <w:rPr>
          <w:rFonts w:ascii="Times New Roman" w:eastAsia="Calibri" w:hAnsi="Times New Roman"/>
          <w:bCs/>
          <w:kern w:val="3"/>
          <w:sz w:val="24"/>
          <w:szCs w:val="24"/>
          <w:lang w:eastAsia="en-US"/>
        </w:rPr>
        <w:lastRenderedPageBreak/>
        <w:t xml:space="preserve">individuare il Direttore regionale </w:t>
      </w:r>
      <w:r w:rsidRPr="00492F1A">
        <w:rPr>
          <w:rFonts w:ascii="Times New Roman" w:eastAsia="Calibri" w:hAnsi="Times New Roman"/>
          <w:bCs/>
          <w:i/>
          <w:kern w:val="3"/>
          <w:sz w:val="24"/>
          <w:szCs w:val="24"/>
          <w:lang w:eastAsia="en-US"/>
        </w:rPr>
        <w:t>pro tempore</w:t>
      </w:r>
      <w:r w:rsidR="00094340">
        <w:rPr>
          <w:rFonts w:ascii="Times New Roman" w:eastAsia="Calibri" w:hAnsi="Times New Roman"/>
          <w:bCs/>
          <w:kern w:val="3"/>
          <w:sz w:val="24"/>
          <w:szCs w:val="24"/>
          <w:lang w:eastAsia="en-US"/>
        </w:rPr>
        <w:t xml:space="preserve"> a</w:t>
      </w:r>
      <w:r>
        <w:rPr>
          <w:rFonts w:ascii="Times New Roman" w:eastAsia="Calibri" w:hAnsi="Times New Roman"/>
          <w:bCs/>
          <w:kern w:val="3"/>
          <w:sz w:val="24"/>
          <w:szCs w:val="24"/>
          <w:lang w:eastAsia="en-US"/>
        </w:rPr>
        <w:t xml:space="preserve">lla </w:t>
      </w:r>
      <w:r w:rsidR="00492F1A">
        <w:rPr>
          <w:rFonts w:ascii="Times New Roman" w:eastAsia="Calibri" w:hAnsi="Times New Roman"/>
          <w:bCs/>
          <w:kern w:val="3"/>
          <w:sz w:val="24"/>
          <w:szCs w:val="24"/>
          <w:lang w:eastAsia="en-US"/>
        </w:rPr>
        <w:t>“</w:t>
      </w:r>
      <w:r w:rsidR="00754A67">
        <w:rPr>
          <w:rFonts w:ascii="Times New Roman" w:eastAsia="Calibri" w:hAnsi="Times New Roman"/>
          <w:bCs/>
          <w:kern w:val="3"/>
          <w:sz w:val="24"/>
          <w:szCs w:val="24"/>
          <w:lang w:eastAsia="en-US"/>
        </w:rPr>
        <w:t>Risorse, Programmazione, Cultura, Turismo</w:t>
      </w:r>
      <w:r w:rsidR="00492F1A">
        <w:rPr>
          <w:rFonts w:ascii="Times New Roman" w:eastAsia="Calibri" w:hAnsi="Times New Roman"/>
          <w:bCs/>
          <w:kern w:val="3"/>
          <w:sz w:val="24"/>
          <w:szCs w:val="24"/>
          <w:lang w:eastAsia="en-US"/>
        </w:rPr>
        <w:t>”</w:t>
      </w:r>
      <w:r>
        <w:rPr>
          <w:rFonts w:ascii="Times New Roman" w:eastAsia="Calibri" w:hAnsi="Times New Roman"/>
          <w:bCs/>
          <w:kern w:val="3"/>
          <w:sz w:val="24"/>
          <w:szCs w:val="24"/>
          <w:lang w:eastAsia="en-US"/>
        </w:rPr>
        <w:t xml:space="preserve"> quale Responsabile Unico delle Parti (RUPA)</w:t>
      </w:r>
      <w:r w:rsidR="00A3416A">
        <w:rPr>
          <w:rFonts w:ascii="Times New Roman" w:eastAsia="Calibri" w:hAnsi="Times New Roman"/>
          <w:bCs/>
          <w:kern w:val="3"/>
          <w:sz w:val="24"/>
          <w:szCs w:val="24"/>
          <w:lang w:eastAsia="en-US"/>
        </w:rPr>
        <w:t xml:space="preserve"> per la Regione Umbria</w:t>
      </w:r>
      <w:r>
        <w:rPr>
          <w:rFonts w:ascii="Times New Roman" w:eastAsia="Calibri" w:hAnsi="Times New Roman"/>
          <w:bCs/>
          <w:kern w:val="3"/>
          <w:sz w:val="24"/>
          <w:szCs w:val="24"/>
          <w:lang w:eastAsia="en-US"/>
        </w:rPr>
        <w:t xml:space="preserve">, che in tale veste </w:t>
      </w:r>
      <w:r w:rsidR="00492F1A">
        <w:rPr>
          <w:rFonts w:ascii="Times New Roman" w:eastAsia="Calibri" w:hAnsi="Times New Roman"/>
          <w:bCs/>
          <w:kern w:val="3"/>
          <w:sz w:val="24"/>
          <w:szCs w:val="24"/>
          <w:lang w:eastAsia="en-US"/>
        </w:rPr>
        <w:t xml:space="preserve">sottoscriverà </w:t>
      </w:r>
      <w:r>
        <w:rPr>
          <w:rFonts w:ascii="Times New Roman" w:eastAsia="Calibri" w:hAnsi="Times New Roman"/>
          <w:bCs/>
          <w:kern w:val="3"/>
          <w:sz w:val="24"/>
          <w:szCs w:val="24"/>
          <w:lang w:eastAsia="en-US"/>
        </w:rPr>
        <w:t>l’Accordo di Programma Quadro;</w:t>
      </w:r>
    </w:p>
    <w:p w14:paraId="61621DFD" w14:textId="77777777" w:rsidR="00491004" w:rsidRPr="00491004" w:rsidRDefault="00491004" w:rsidP="00492F1A">
      <w:pPr>
        <w:numPr>
          <w:ilvl w:val="0"/>
          <w:numId w:val="6"/>
        </w:numPr>
        <w:suppressAutoHyphens/>
        <w:autoSpaceDN w:val="0"/>
        <w:spacing w:line="240" w:lineRule="auto"/>
        <w:contextualSpacing/>
        <w:jc w:val="both"/>
        <w:textAlignment w:val="baseline"/>
        <w:rPr>
          <w:rFonts w:ascii="Times New Roman" w:eastAsia="Calibri" w:hAnsi="Times New Roman"/>
          <w:bCs/>
          <w:kern w:val="3"/>
          <w:sz w:val="24"/>
          <w:szCs w:val="24"/>
          <w:lang w:eastAsia="en-US"/>
        </w:rPr>
      </w:pPr>
      <w:r>
        <w:rPr>
          <w:rFonts w:ascii="Times New Roman" w:eastAsia="Calibri" w:hAnsi="Times New Roman"/>
          <w:bCs/>
          <w:kern w:val="3"/>
          <w:sz w:val="24"/>
          <w:szCs w:val="24"/>
          <w:lang w:eastAsia="en-US"/>
        </w:rPr>
        <w:t xml:space="preserve">individuare il Dirigente regionale </w:t>
      </w:r>
      <w:r w:rsidRPr="00492F1A">
        <w:rPr>
          <w:rFonts w:ascii="Times New Roman" w:eastAsia="Calibri" w:hAnsi="Times New Roman"/>
          <w:bCs/>
          <w:i/>
          <w:kern w:val="3"/>
          <w:sz w:val="24"/>
          <w:szCs w:val="24"/>
          <w:lang w:eastAsia="en-US"/>
        </w:rPr>
        <w:t>pro tempore</w:t>
      </w:r>
      <w:r w:rsidR="00492F1A">
        <w:rPr>
          <w:rFonts w:ascii="Times New Roman" w:eastAsia="Calibri" w:hAnsi="Times New Roman"/>
          <w:bCs/>
          <w:kern w:val="3"/>
          <w:sz w:val="24"/>
          <w:szCs w:val="24"/>
          <w:lang w:eastAsia="en-US"/>
        </w:rPr>
        <w:t xml:space="preserve"> del Servizio Programmazione </w:t>
      </w:r>
      <w:r w:rsidR="00754A67">
        <w:rPr>
          <w:rFonts w:ascii="Times New Roman" w:eastAsia="Calibri" w:hAnsi="Times New Roman"/>
          <w:bCs/>
          <w:kern w:val="3"/>
          <w:sz w:val="24"/>
          <w:szCs w:val="24"/>
          <w:lang w:eastAsia="en-US"/>
        </w:rPr>
        <w:t xml:space="preserve">generale e </w:t>
      </w:r>
      <w:r w:rsidR="00492F1A">
        <w:rPr>
          <w:rFonts w:ascii="Times New Roman" w:eastAsia="Calibri" w:hAnsi="Times New Roman"/>
          <w:bCs/>
          <w:kern w:val="3"/>
          <w:sz w:val="24"/>
          <w:szCs w:val="24"/>
          <w:lang w:eastAsia="en-US"/>
        </w:rPr>
        <w:t>negoziata quale Responsabile Unico dell’Attuazione dell’Accordo di Programma Quadro (RUA), che in tale veste sottoscriverà l’Accordo di Programma Quadro.</w:t>
      </w:r>
    </w:p>
    <w:p w14:paraId="0C254FC0" w14:textId="77777777" w:rsidR="00DB2EA5" w:rsidRDefault="00DB2EA5" w:rsidP="00B52EFC">
      <w:pPr>
        <w:spacing w:after="0" w:line="240" w:lineRule="auto"/>
        <w:jc w:val="both"/>
        <w:rPr>
          <w:rFonts w:ascii="Times New Roman" w:hAnsi="Times New Roman"/>
          <w:b/>
          <w:sz w:val="24"/>
          <w:szCs w:val="24"/>
        </w:rPr>
      </w:pPr>
    </w:p>
    <w:p w14:paraId="0E712E41" w14:textId="77777777" w:rsidR="00A3416A" w:rsidRDefault="00A3416A" w:rsidP="00B52EFC">
      <w:pPr>
        <w:spacing w:after="0" w:line="240" w:lineRule="auto"/>
        <w:jc w:val="both"/>
        <w:rPr>
          <w:rFonts w:ascii="Times New Roman" w:hAnsi="Times New Roman"/>
          <w:b/>
          <w:sz w:val="24"/>
          <w:szCs w:val="24"/>
        </w:rPr>
      </w:pPr>
    </w:p>
    <w:p w14:paraId="27081B41" w14:textId="77777777" w:rsidR="00A3416A" w:rsidRDefault="00A3416A" w:rsidP="00B52EFC">
      <w:pPr>
        <w:spacing w:after="0" w:line="240" w:lineRule="auto"/>
        <w:jc w:val="both"/>
        <w:rPr>
          <w:rFonts w:ascii="Times New Roman" w:hAnsi="Times New Roman"/>
          <w:b/>
          <w:sz w:val="24"/>
          <w:szCs w:val="24"/>
        </w:rPr>
      </w:pPr>
    </w:p>
    <w:p w14:paraId="7D0A4375" w14:textId="77777777" w:rsidR="003D0717" w:rsidRPr="003608E7" w:rsidRDefault="003D0717" w:rsidP="005301EE">
      <w:pPr>
        <w:spacing w:after="0" w:line="360" w:lineRule="auto"/>
        <w:jc w:val="center"/>
        <w:outlineLvl w:val="0"/>
        <w:rPr>
          <w:rFonts w:ascii="Times New Roman" w:hAnsi="Times New Roman"/>
          <w:sz w:val="24"/>
          <w:szCs w:val="24"/>
        </w:rPr>
      </w:pPr>
      <w:r w:rsidRPr="003608E7">
        <w:rPr>
          <w:rFonts w:ascii="Times New Roman" w:hAnsi="Times New Roman"/>
          <w:b/>
          <w:sz w:val="24"/>
          <w:szCs w:val="24"/>
        </w:rPr>
        <w:t>Tutto ciò premesso</w:t>
      </w:r>
    </w:p>
    <w:p w14:paraId="0DCADE36" w14:textId="77777777" w:rsidR="003679E2" w:rsidRPr="003608E7" w:rsidRDefault="003D6893" w:rsidP="003679E2">
      <w:pPr>
        <w:spacing w:after="0" w:line="360" w:lineRule="auto"/>
        <w:jc w:val="center"/>
        <w:outlineLvl w:val="0"/>
        <w:rPr>
          <w:rFonts w:ascii="Times New Roman" w:hAnsi="Times New Roman"/>
          <w:sz w:val="24"/>
          <w:szCs w:val="24"/>
        </w:rPr>
      </w:pPr>
      <w:r>
        <w:rPr>
          <w:rFonts w:ascii="Times New Roman" w:hAnsi="Times New Roman"/>
          <w:sz w:val="24"/>
          <w:szCs w:val="24"/>
        </w:rPr>
        <w:t>L’</w:t>
      </w:r>
      <w:r w:rsidR="003679E2" w:rsidRPr="003608E7">
        <w:rPr>
          <w:rFonts w:ascii="Times New Roman" w:hAnsi="Times New Roman"/>
          <w:sz w:val="24"/>
          <w:szCs w:val="24"/>
        </w:rPr>
        <w:t xml:space="preserve">Agenzia per la </w:t>
      </w:r>
      <w:r w:rsidR="003679E2">
        <w:rPr>
          <w:rFonts w:ascii="Times New Roman" w:hAnsi="Times New Roman"/>
          <w:sz w:val="24"/>
          <w:szCs w:val="24"/>
        </w:rPr>
        <w:t>C</w:t>
      </w:r>
      <w:r w:rsidR="003679E2" w:rsidRPr="003608E7">
        <w:rPr>
          <w:rFonts w:ascii="Times New Roman" w:hAnsi="Times New Roman"/>
          <w:sz w:val="24"/>
          <w:szCs w:val="24"/>
        </w:rPr>
        <w:t xml:space="preserve">oesione </w:t>
      </w:r>
      <w:r w:rsidR="003679E2">
        <w:rPr>
          <w:rFonts w:ascii="Times New Roman" w:hAnsi="Times New Roman"/>
          <w:sz w:val="24"/>
          <w:szCs w:val="24"/>
        </w:rPr>
        <w:t>Te</w:t>
      </w:r>
      <w:r w:rsidR="003679E2" w:rsidRPr="003608E7">
        <w:rPr>
          <w:rFonts w:ascii="Times New Roman" w:hAnsi="Times New Roman"/>
          <w:sz w:val="24"/>
          <w:szCs w:val="24"/>
        </w:rPr>
        <w:t>rritoriale</w:t>
      </w:r>
    </w:p>
    <w:p w14:paraId="3ABB7716" w14:textId="684482D8" w:rsidR="003679E2" w:rsidRPr="00884DF6" w:rsidRDefault="003679E2" w:rsidP="00795C52">
      <w:pPr>
        <w:pStyle w:val="Testonormale"/>
        <w:tabs>
          <w:tab w:val="left" w:pos="5355"/>
        </w:tabs>
        <w:spacing w:line="360" w:lineRule="auto"/>
        <w:jc w:val="center"/>
        <w:outlineLvl w:val="0"/>
        <w:rPr>
          <w:rFonts w:ascii="Times New Roman" w:hAnsi="Times New Roman"/>
          <w:bCs/>
          <w:sz w:val="24"/>
          <w:szCs w:val="24"/>
        </w:rPr>
      </w:pPr>
      <w:r w:rsidRPr="00884DF6">
        <w:rPr>
          <w:rFonts w:ascii="Times New Roman" w:hAnsi="Times New Roman"/>
          <w:bCs/>
          <w:sz w:val="24"/>
          <w:szCs w:val="24"/>
        </w:rPr>
        <w:t>Il Ministero dell’Istruzione</w:t>
      </w:r>
    </w:p>
    <w:p w14:paraId="44D46D0B" w14:textId="517AE118" w:rsidR="003679E2" w:rsidRPr="00961895" w:rsidRDefault="003679E2" w:rsidP="00795C52">
      <w:pPr>
        <w:spacing w:after="0" w:line="360" w:lineRule="auto"/>
        <w:jc w:val="center"/>
        <w:outlineLvl w:val="0"/>
        <w:rPr>
          <w:rFonts w:ascii="Times New Roman" w:hAnsi="Times New Roman"/>
          <w:sz w:val="24"/>
          <w:szCs w:val="24"/>
        </w:rPr>
      </w:pPr>
      <w:r w:rsidRPr="00884DF6">
        <w:rPr>
          <w:rFonts w:ascii="Times New Roman" w:hAnsi="Times New Roman"/>
          <w:bCs/>
          <w:sz w:val="24"/>
          <w:szCs w:val="24"/>
        </w:rPr>
        <w:t xml:space="preserve">Il Ministero delle </w:t>
      </w:r>
      <w:r w:rsidRPr="00A4147B">
        <w:rPr>
          <w:rFonts w:ascii="Times New Roman" w:hAnsi="Times New Roman"/>
          <w:bCs/>
          <w:sz w:val="24"/>
          <w:szCs w:val="24"/>
        </w:rPr>
        <w:t xml:space="preserve">Infrastrutture e </w:t>
      </w:r>
      <w:r w:rsidR="008050E4" w:rsidRPr="00A4147B">
        <w:rPr>
          <w:rFonts w:ascii="Times New Roman" w:hAnsi="Times New Roman"/>
          <w:bCs/>
          <w:sz w:val="24"/>
          <w:szCs w:val="24"/>
        </w:rPr>
        <w:t>della mobilità sostenibili</w:t>
      </w:r>
    </w:p>
    <w:p w14:paraId="246827F9" w14:textId="77777777" w:rsidR="00E74DC4" w:rsidRDefault="00182A9F" w:rsidP="00795C52">
      <w:pPr>
        <w:pStyle w:val="Testonormale"/>
        <w:tabs>
          <w:tab w:val="left" w:pos="5355"/>
        </w:tabs>
        <w:spacing w:line="360" w:lineRule="auto"/>
        <w:jc w:val="center"/>
        <w:outlineLvl w:val="0"/>
        <w:rPr>
          <w:rFonts w:ascii="Times New Roman" w:hAnsi="Times New Roman"/>
          <w:bCs/>
          <w:sz w:val="24"/>
          <w:szCs w:val="24"/>
        </w:rPr>
      </w:pPr>
      <w:r>
        <w:rPr>
          <w:rFonts w:ascii="Times New Roman" w:hAnsi="Times New Roman"/>
          <w:bCs/>
          <w:sz w:val="24"/>
          <w:szCs w:val="24"/>
        </w:rPr>
        <w:t>L’</w:t>
      </w:r>
      <w:r w:rsidR="00E74DC4" w:rsidRPr="00E74DC4">
        <w:rPr>
          <w:rFonts w:ascii="Times New Roman" w:hAnsi="Times New Roman"/>
          <w:bCs/>
          <w:sz w:val="24"/>
          <w:szCs w:val="24"/>
        </w:rPr>
        <w:t>Agenzia Nazionale per le Politiche Attive del Lavoro</w:t>
      </w:r>
    </w:p>
    <w:p w14:paraId="4AD2414A" w14:textId="1C95B9A5" w:rsidR="002E4538" w:rsidRPr="00E74DC4" w:rsidRDefault="00094340" w:rsidP="002E4538">
      <w:pPr>
        <w:pStyle w:val="Testonormale"/>
        <w:spacing w:line="360" w:lineRule="auto"/>
        <w:jc w:val="center"/>
        <w:rPr>
          <w:rFonts w:ascii="Times New Roman" w:hAnsi="Times New Roman"/>
          <w:bCs/>
          <w:sz w:val="24"/>
          <w:szCs w:val="24"/>
        </w:rPr>
      </w:pPr>
      <w:r>
        <w:rPr>
          <w:rFonts w:ascii="Times New Roman" w:hAnsi="Times New Roman"/>
          <w:bCs/>
          <w:sz w:val="24"/>
          <w:szCs w:val="24"/>
        </w:rPr>
        <w:t xml:space="preserve">Il </w:t>
      </w:r>
      <w:r w:rsidR="002E4538" w:rsidRPr="00795C52">
        <w:rPr>
          <w:rFonts w:ascii="Times New Roman" w:hAnsi="Times New Roman"/>
          <w:bCs/>
          <w:sz w:val="24"/>
          <w:szCs w:val="24"/>
        </w:rPr>
        <w:t xml:space="preserve">Ministero delle </w:t>
      </w:r>
      <w:r>
        <w:rPr>
          <w:rFonts w:ascii="Times New Roman" w:hAnsi="Times New Roman"/>
          <w:bCs/>
          <w:sz w:val="24"/>
          <w:szCs w:val="24"/>
        </w:rPr>
        <w:t>P</w:t>
      </w:r>
      <w:r w:rsidR="002E4538" w:rsidRPr="00795C52">
        <w:rPr>
          <w:rFonts w:ascii="Times New Roman" w:hAnsi="Times New Roman"/>
          <w:bCs/>
          <w:sz w:val="24"/>
          <w:szCs w:val="24"/>
        </w:rPr>
        <w:t xml:space="preserve">olitiche </w:t>
      </w:r>
      <w:r w:rsidR="00C20BAA">
        <w:rPr>
          <w:rFonts w:ascii="Times New Roman" w:hAnsi="Times New Roman"/>
          <w:bCs/>
          <w:sz w:val="24"/>
          <w:szCs w:val="24"/>
        </w:rPr>
        <w:t>A</w:t>
      </w:r>
      <w:r w:rsidR="002E4538" w:rsidRPr="00795C52">
        <w:rPr>
          <w:rFonts w:ascii="Times New Roman" w:hAnsi="Times New Roman"/>
          <w:bCs/>
          <w:sz w:val="24"/>
          <w:szCs w:val="24"/>
        </w:rPr>
        <w:t xml:space="preserve">gricole </w:t>
      </w:r>
      <w:r w:rsidR="00C20BAA">
        <w:rPr>
          <w:rFonts w:ascii="Times New Roman" w:hAnsi="Times New Roman"/>
          <w:bCs/>
          <w:sz w:val="24"/>
          <w:szCs w:val="24"/>
        </w:rPr>
        <w:t>A</w:t>
      </w:r>
      <w:r w:rsidR="002E4538" w:rsidRPr="00795C52">
        <w:rPr>
          <w:rFonts w:ascii="Times New Roman" w:hAnsi="Times New Roman"/>
          <w:bCs/>
          <w:sz w:val="24"/>
          <w:szCs w:val="24"/>
        </w:rPr>
        <w:t xml:space="preserve">limentari </w:t>
      </w:r>
      <w:r w:rsidR="00C20BAA">
        <w:rPr>
          <w:rFonts w:ascii="Times New Roman" w:hAnsi="Times New Roman"/>
          <w:bCs/>
          <w:sz w:val="24"/>
          <w:szCs w:val="24"/>
        </w:rPr>
        <w:t>F</w:t>
      </w:r>
      <w:r w:rsidR="002E4538" w:rsidRPr="00795C52">
        <w:rPr>
          <w:rFonts w:ascii="Times New Roman" w:hAnsi="Times New Roman"/>
          <w:bCs/>
          <w:sz w:val="24"/>
          <w:szCs w:val="24"/>
        </w:rPr>
        <w:t xml:space="preserve">orestali </w:t>
      </w:r>
    </w:p>
    <w:p w14:paraId="7F1F98CF" w14:textId="77777777" w:rsidR="003679E2" w:rsidRDefault="003679E2" w:rsidP="00795C52">
      <w:pPr>
        <w:pStyle w:val="Testonormale"/>
        <w:tabs>
          <w:tab w:val="left" w:pos="5355"/>
        </w:tabs>
        <w:spacing w:line="360" w:lineRule="auto"/>
        <w:jc w:val="center"/>
        <w:outlineLvl w:val="0"/>
        <w:rPr>
          <w:rFonts w:ascii="Times New Roman" w:hAnsi="Times New Roman"/>
          <w:bCs/>
          <w:sz w:val="24"/>
          <w:szCs w:val="24"/>
        </w:rPr>
      </w:pPr>
      <w:r>
        <w:rPr>
          <w:rFonts w:ascii="Times New Roman" w:hAnsi="Times New Roman"/>
          <w:bCs/>
          <w:sz w:val="24"/>
          <w:szCs w:val="24"/>
        </w:rPr>
        <w:t xml:space="preserve">Il </w:t>
      </w:r>
      <w:r w:rsidRPr="00884DF6">
        <w:rPr>
          <w:rFonts w:ascii="Times New Roman" w:hAnsi="Times New Roman"/>
          <w:bCs/>
          <w:sz w:val="24"/>
          <w:szCs w:val="24"/>
        </w:rPr>
        <w:t>Ministero della Salute</w:t>
      </w:r>
    </w:p>
    <w:p w14:paraId="7A3630BC" w14:textId="77777777" w:rsidR="003D0717" w:rsidRDefault="003D0717" w:rsidP="005301EE">
      <w:pPr>
        <w:spacing w:after="0" w:line="360" w:lineRule="auto"/>
        <w:jc w:val="center"/>
        <w:outlineLvl w:val="0"/>
        <w:rPr>
          <w:rFonts w:ascii="Times New Roman" w:hAnsi="Times New Roman"/>
          <w:sz w:val="24"/>
          <w:szCs w:val="24"/>
        </w:rPr>
      </w:pPr>
      <w:r w:rsidRPr="003608E7">
        <w:rPr>
          <w:rFonts w:ascii="Times New Roman" w:hAnsi="Times New Roman"/>
          <w:sz w:val="24"/>
          <w:szCs w:val="24"/>
        </w:rPr>
        <w:t xml:space="preserve">La Regione </w:t>
      </w:r>
      <w:r w:rsidR="009A4036">
        <w:rPr>
          <w:rFonts w:ascii="Times New Roman" w:hAnsi="Times New Roman"/>
          <w:sz w:val="24"/>
          <w:szCs w:val="24"/>
        </w:rPr>
        <w:t>Umbria</w:t>
      </w:r>
    </w:p>
    <w:p w14:paraId="0BF8A019" w14:textId="77777777" w:rsidR="003D0717" w:rsidRDefault="003D0717" w:rsidP="005301EE">
      <w:pPr>
        <w:spacing w:after="0" w:line="360" w:lineRule="auto"/>
        <w:jc w:val="center"/>
        <w:outlineLvl w:val="0"/>
        <w:rPr>
          <w:rFonts w:ascii="Times New Roman" w:hAnsi="Times New Roman"/>
          <w:sz w:val="24"/>
          <w:szCs w:val="24"/>
        </w:rPr>
      </w:pPr>
      <w:r w:rsidRPr="003608E7">
        <w:rPr>
          <w:rFonts w:ascii="Times New Roman" w:hAnsi="Times New Roman"/>
          <w:sz w:val="24"/>
          <w:szCs w:val="24"/>
        </w:rPr>
        <w:t>Il</w:t>
      </w:r>
      <w:r>
        <w:rPr>
          <w:rFonts w:ascii="Times New Roman" w:hAnsi="Times New Roman"/>
          <w:sz w:val="24"/>
          <w:szCs w:val="24"/>
        </w:rPr>
        <w:t xml:space="preserve"> Sindaco del Comune di</w:t>
      </w:r>
      <w:r w:rsidR="009A4036">
        <w:rPr>
          <w:rFonts w:ascii="Times New Roman" w:hAnsi="Times New Roman"/>
          <w:sz w:val="24"/>
          <w:szCs w:val="24"/>
        </w:rPr>
        <w:t xml:space="preserve"> Norcia</w:t>
      </w:r>
      <w:r>
        <w:rPr>
          <w:rFonts w:ascii="Times New Roman" w:hAnsi="Times New Roman"/>
          <w:sz w:val="24"/>
          <w:szCs w:val="24"/>
        </w:rPr>
        <w:t>,</w:t>
      </w:r>
      <w:r w:rsidR="00DD4BAD">
        <w:rPr>
          <w:rFonts w:ascii="Times New Roman" w:hAnsi="Times New Roman"/>
          <w:sz w:val="24"/>
          <w:szCs w:val="24"/>
        </w:rPr>
        <w:t xml:space="preserve"> </w:t>
      </w:r>
      <w:r w:rsidRPr="003608E7">
        <w:rPr>
          <w:rFonts w:ascii="Times New Roman" w:hAnsi="Times New Roman"/>
          <w:sz w:val="24"/>
          <w:szCs w:val="24"/>
        </w:rPr>
        <w:t>Soggetto capofila dell’</w:t>
      </w:r>
      <w:r>
        <w:rPr>
          <w:rFonts w:ascii="Times New Roman" w:hAnsi="Times New Roman"/>
          <w:sz w:val="24"/>
          <w:szCs w:val="24"/>
        </w:rPr>
        <w:t xml:space="preserve">Area Interna </w:t>
      </w:r>
      <w:r w:rsidR="009A4036">
        <w:rPr>
          <w:rFonts w:ascii="Times New Roman" w:eastAsia="Calibri" w:hAnsi="Times New Roman"/>
          <w:kern w:val="3"/>
          <w:sz w:val="24"/>
          <w:szCs w:val="24"/>
          <w:lang w:eastAsia="en-US"/>
        </w:rPr>
        <w:t>Valnerina</w:t>
      </w:r>
    </w:p>
    <w:p w14:paraId="5C22A60A" w14:textId="77777777" w:rsidR="003D0717" w:rsidRPr="003608E7" w:rsidRDefault="00094340" w:rsidP="005301EE">
      <w:pPr>
        <w:spacing w:line="240" w:lineRule="auto"/>
        <w:jc w:val="center"/>
        <w:rPr>
          <w:rFonts w:ascii="Times New Roman" w:hAnsi="Times New Roman"/>
          <w:sz w:val="24"/>
          <w:szCs w:val="24"/>
        </w:rPr>
      </w:pPr>
      <w:r>
        <w:rPr>
          <w:rFonts w:ascii="Times New Roman" w:hAnsi="Times New Roman"/>
          <w:sz w:val="24"/>
          <w:szCs w:val="24"/>
        </w:rPr>
        <w:t>s</w:t>
      </w:r>
      <w:r w:rsidR="003D0717" w:rsidRPr="003608E7">
        <w:rPr>
          <w:rFonts w:ascii="Times New Roman" w:hAnsi="Times New Roman"/>
          <w:sz w:val="24"/>
          <w:szCs w:val="24"/>
        </w:rPr>
        <w:t>tipulano il seguente</w:t>
      </w:r>
    </w:p>
    <w:p w14:paraId="3848A7FF" w14:textId="77777777" w:rsidR="009E32B7" w:rsidRDefault="009E32B7" w:rsidP="003679E2">
      <w:pPr>
        <w:spacing w:line="240" w:lineRule="auto"/>
        <w:jc w:val="center"/>
        <w:rPr>
          <w:rFonts w:ascii="Times New Roman" w:hAnsi="Times New Roman"/>
          <w:sz w:val="24"/>
          <w:szCs w:val="24"/>
        </w:rPr>
      </w:pPr>
    </w:p>
    <w:p w14:paraId="5661BDB9" w14:textId="77777777" w:rsidR="003679E2" w:rsidRPr="003608E7" w:rsidRDefault="003679E2" w:rsidP="003679E2">
      <w:pPr>
        <w:spacing w:line="240" w:lineRule="auto"/>
        <w:jc w:val="center"/>
        <w:rPr>
          <w:rFonts w:ascii="Times New Roman" w:hAnsi="Times New Roman"/>
          <w:sz w:val="24"/>
          <w:szCs w:val="24"/>
        </w:rPr>
      </w:pPr>
      <w:r w:rsidRPr="003608E7">
        <w:rPr>
          <w:rFonts w:ascii="Times New Roman" w:hAnsi="Times New Roman"/>
          <w:sz w:val="24"/>
          <w:szCs w:val="24"/>
        </w:rPr>
        <w:t>ACCORDO DI PROGRAMMA QUADRO</w:t>
      </w:r>
    </w:p>
    <w:p w14:paraId="7EB8451C" w14:textId="77777777" w:rsidR="009E32B7" w:rsidRDefault="009E32B7" w:rsidP="003679E2">
      <w:pPr>
        <w:spacing w:after="0" w:line="240" w:lineRule="auto"/>
        <w:jc w:val="center"/>
        <w:rPr>
          <w:rFonts w:ascii="Times New Roman" w:hAnsi="Times New Roman"/>
          <w:b/>
          <w:sz w:val="24"/>
          <w:szCs w:val="24"/>
        </w:rPr>
      </w:pPr>
    </w:p>
    <w:p w14:paraId="7E403A61" w14:textId="77777777" w:rsidR="003679E2" w:rsidRPr="003608E7" w:rsidRDefault="003679E2" w:rsidP="003679E2">
      <w:pPr>
        <w:spacing w:after="0" w:line="240" w:lineRule="auto"/>
        <w:jc w:val="center"/>
        <w:rPr>
          <w:rFonts w:ascii="Times New Roman" w:hAnsi="Times New Roman"/>
          <w:b/>
          <w:sz w:val="24"/>
          <w:szCs w:val="24"/>
        </w:rPr>
      </w:pPr>
      <w:r w:rsidRPr="003608E7">
        <w:rPr>
          <w:rFonts w:ascii="Times New Roman" w:hAnsi="Times New Roman"/>
          <w:b/>
          <w:sz w:val="24"/>
          <w:szCs w:val="24"/>
        </w:rPr>
        <w:t>Articolo 1</w:t>
      </w:r>
    </w:p>
    <w:p w14:paraId="010C9B25" w14:textId="77777777" w:rsidR="003679E2" w:rsidRDefault="003679E2" w:rsidP="003679E2">
      <w:pPr>
        <w:spacing w:after="0" w:line="240" w:lineRule="auto"/>
        <w:jc w:val="center"/>
        <w:rPr>
          <w:rFonts w:ascii="Times New Roman" w:hAnsi="Times New Roman"/>
          <w:b/>
          <w:sz w:val="24"/>
          <w:szCs w:val="24"/>
        </w:rPr>
      </w:pPr>
      <w:r w:rsidRPr="003608E7">
        <w:rPr>
          <w:rFonts w:ascii="Times New Roman" w:hAnsi="Times New Roman"/>
          <w:b/>
          <w:sz w:val="24"/>
          <w:szCs w:val="24"/>
        </w:rPr>
        <w:t>Recepimento delle premesse e degli allegati</w:t>
      </w:r>
    </w:p>
    <w:p w14:paraId="5BA89050" w14:textId="77777777" w:rsidR="003679E2" w:rsidRPr="003608E7" w:rsidRDefault="003679E2" w:rsidP="003679E2">
      <w:pPr>
        <w:spacing w:after="0" w:line="240" w:lineRule="auto"/>
        <w:jc w:val="both"/>
        <w:rPr>
          <w:rFonts w:ascii="Times New Roman" w:hAnsi="Times New Roman"/>
          <w:b/>
          <w:sz w:val="24"/>
          <w:szCs w:val="24"/>
        </w:rPr>
      </w:pPr>
    </w:p>
    <w:p w14:paraId="6CB53DE7" w14:textId="77777777" w:rsidR="003679E2" w:rsidRPr="003608E7" w:rsidRDefault="003679E2" w:rsidP="00E53C30">
      <w:pPr>
        <w:numPr>
          <w:ilvl w:val="0"/>
          <w:numId w:val="7"/>
        </w:numPr>
        <w:spacing w:after="120" w:line="240" w:lineRule="auto"/>
        <w:ind w:left="425" w:hanging="425"/>
        <w:jc w:val="both"/>
        <w:rPr>
          <w:rFonts w:ascii="Times New Roman" w:hAnsi="Times New Roman"/>
          <w:sz w:val="24"/>
          <w:szCs w:val="24"/>
        </w:rPr>
      </w:pPr>
      <w:r w:rsidRPr="003608E7">
        <w:rPr>
          <w:rFonts w:ascii="Times New Roman" w:hAnsi="Times New Roman"/>
          <w:sz w:val="24"/>
          <w:szCs w:val="24"/>
        </w:rPr>
        <w:t>Le premesse e gli allegati costituiscono parte integrante e sostanziale del presente atto.</w:t>
      </w:r>
    </w:p>
    <w:p w14:paraId="0014C15B" w14:textId="77777777" w:rsidR="003679E2" w:rsidRPr="003608E7" w:rsidRDefault="003679E2" w:rsidP="00E53C30">
      <w:pPr>
        <w:numPr>
          <w:ilvl w:val="0"/>
          <w:numId w:val="7"/>
        </w:numPr>
        <w:spacing w:after="0" w:line="240" w:lineRule="auto"/>
        <w:ind w:left="426" w:right="-2" w:hanging="426"/>
        <w:jc w:val="both"/>
        <w:rPr>
          <w:rFonts w:ascii="Times New Roman" w:hAnsi="Times New Roman"/>
          <w:sz w:val="24"/>
          <w:szCs w:val="24"/>
        </w:rPr>
      </w:pPr>
      <w:r w:rsidRPr="003608E7">
        <w:rPr>
          <w:rFonts w:ascii="Times New Roman" w:hAnsi="Times New Roman"/>
          <w:sz w:val="24"/>
          <w:szCs w:val="24"/>
        </w:rPr>
        <w:t>Ne costituiscono allegati:</w:t>
      </w:r>
    </w:p>
    <w:p w14:paraId="374A6C0B" w14:textId="77777777" w:rsidR="003679E2" w:rsidRPr="003608E7" w:rsidRDefault="003679E2" w:rsidP="00E53C30">
      <w:pPr>
        <w:numPr>
          <w:ilvl w:val="0"/>
          <w:numId w:val="32"/>
        </w:numPr>
        <w:spacing w:after="0" w:line="240" w:lineRule="auto"/>
        <w:ind w:right="-2"/>
        <w:jc w:val="both"/>
        <w:rPr>
          <w:rFonts w:ascii="Times New Roman" w:hAnsi="Times New Roman"/>
          <w:sz w:val="24"/>
          <w:szCs w:val="24"/>
        </w:rPr>
      </w:pPr>
      <w:r w:rsidRPr="003608E7">
        <w:rPr>
          <w:rFonts w:ascii="Times New Roman" w:hAnsi="Times New Roman"/>
          <w:sz w:val="24"/>
          <w:szCs w:val="24"/>
        </w:rPr>
        <w:t>la “</w:t>
      </w:r>
      <w:r w:rsidRPr="004C0EE2">
        <w:rPr>
          <w:rFonts w:ascii="Times New Roman" w:hAnsi="Times New Roman"/>
          <w:i/>
          <w:sz w:val="24"/>
          <w:szCs w:val="24"/>
        </w:rPr>
        <w:t>strategia d’area</w:t>
      </w:r>
      <w:r w:rsidR="003D6893">
        <w:rPr>
          <w:rFonts w:ascii="Times New Roman" w:hAnsi="Times New Roman"/>
          <w:sz w:val="24"/>
          <w:szCs w:val="24"/>
        </w:rPr>
        <w:t xml:space="preserve">” </w:t>
      </w:r>
      <w:r w:rsidRPr="00B75382">
        <w:rPr>
          <w:rFonts w:ascii="Times New Roman" w:hAnsi="Times New Roman"/>
          <w:sz w:val="24"/>
          <w:szCs w:val="24"/>
        </w:rPr>
        <w:t>Allegato 1</w:t>
      </w:r>
      <w:r>
        <w:rPr>
          <w:rFonts w:ascii="Times New Roman" w:hAnsi="Times New Roman"/>
          <w:sz w:val="24"/>
          <w:szCs w:val="24"/>
        </w:rPr>
        <w:t>), che</w:t>
      </w:r>
      <w:r w:rsidRPr="00B75382">
        <w:rPr>
          <w:rFonts w:ascii="Times New Roman" w:hAnsi="Times New Roman"/>
          <w:sz w:val="24"/>
          <w:szCs w:val="24"/>
        </w:rPr>
        <w:t xml:space="preserve"> </w:t>
      </w:r>
      <w:r w:rsidRPr="003608E7">
        <w:rPr>
          <w:rFonts w:ascii="Times New Roman" w:hAnsi="Times New Roman"/>
          <w:sz w:val="24"/>
          <w:szCs w:val="24"/>
        </w:rPr>
        <w:t xml:space="preserve">inquadra e motiva l’azione e i risultati che si intendono raggiungere nell’area e richiama, in formato essenziale, i contenuti del programma degli interventi e degli impegni di cui al punto b), nonché le schede intervento di cui al punto </w:t>
      </w:r>
      <w:r>
        <w:rPr>
          <w:rFonts w:ascii="Times New Roman" w:hAnsi="Times New Roman"/>
          <w:sz w:val="24"/>
          <w:szCs w:val="24"/>
        </w:rPr>
        <w:t>c</w:t>
      </w:r>
      <w:r w:rsidRPr="003608E7">
        <w:rPr>
          <w:rFonts w:ascii="Times New Roman" w:hAnsi="Times New Roman"/>
          <w:sz w:val="24"/>
          <w:szCs w:val="24"/>
        </w:rPr>
        <w:t xml:space="preserve">); </w:t>
      </w:r>
    </w:p>
    <w:p w14:paraId="3D1FAD60" w14:textId="77777777" w:rsidR="003679E2" w:rsidRPr="003608E7" w:rsidRDefault="003679E2" w:rsidP="003679E2">
      <w:pPr>
        <w:spacing w:after="0" w:line="240" w:lineRule="auto"/>
        <w:ind w:right="-2"/>
        <w:jc w:val="both"/>
        <w:rPr>
          <w:rFonts w:ascii="Times New Roman" w:hAnsi="Times New Roman"/>
          <w:sz w:val="24"/>
          <w:szCs w:val="24"/>
        </w:rPr>
      </w:pPr>
    </w:p>
    <w:p w14:paraId="034B1904" w14:textId="77777777" w:rsidR="003679E2" w:rsidRDefault="003679E2" w:rsidP="00E53C30">
      <w:pPr>
        <w:numPr>
          <w:ilvl w:val="0"/>
          <w:numId w:val="32"/>
        </w:numPr>
        <w:spacing w:after="0" w:line="240" w:lineRule="auto"/>
        <w:ind w:right="-2"/>
        <w:jc w:val="both"/>
        <w:rPr>
          <w:rFonts w:ascii="Times New Roman" w:hAnsi="Times New Roman"/>
          <w:sz w:val="24"/>
          <w:szCs w:val="24"/>
        </w:rPr>
      </w:pPr>
      <w:r>
        <w:rPr>
          <w:rFonts w:ascii="Times New Roman" w:hAnsi="Times New Roman"/>
          <w:sz w:val="24"/>
          <w:szCs w:val="24"/>
        </w:rPr>
        <w:t>i</w:t>
      </w:r>
      <w:r w:rsidRPr="00BD53B5">
        <w:rPr>
          <w:rFonts w:ascii="Times New Roman" w:hAnsi="Times New Roman"/>
          <w:sz w:val="24"/>
          <w:szCs w:val="24"/>
        </w:rPr>
        <w:t>l “</w:t>
      </w:r>
      <w:r w:rsidRPr="004C0EE2">
        <w:rPr>
          <w:rFonts w:ascii="Times New Roman" w:hAnsi="Times New Roman"/>
          <w:i/>
          <w:sz w:val="24"/>
          <w:szCs w:val="24"/>
        </w:rPr>
        <w:t>programma degli interventi</w:t>
      </w:r>
      <w:r w:rsidRPr="00BD53B5">
        <w:rPr>
          <w:rFonts w:ascii="Times New Roman" w:hAnsi="Times New Roman"/>
          <w:sz w:val="24"/>
          <w:szCs w:val="24"/>
        </w:rPr>
        <w:t>”</w:t>
      </w:r>
      <w:r w:rsidR="003D6893">
        <w:rPr>
          <w:rFonts w:ascii="Times New Roman" w:hAnsi="Times New Roman"/>
          <w:sz w:val="24"/>
          <w:szCs w:val="24"/>
        </w:rPr>
        <w:t xml:space="preserve"> </w:t>
      </w:r>
      <w:r w:rsidRPr="00B75382">
        <w:rPr>
          <w:rFonts w:ascii="Times New Roman" w:hAnsi="Times New Roman"/>
          <w:sz w:val="24"/>
          <w:szCs w:val="24"/>
        </w:rPr>
        <w:t>Allegato 2), che contiene</w:t>
      </w:r>
      <w:r w:rsidRPr="00BD53B5">
        <w:rPr>
          <w:rFonts w:ascii="Times New Roman" w:hAnsi="Times New Roman"/>
          <w:sz w:val="24"/>
          <w:szCs w:val="24"/>
        </w:rPr>
        <w:t xml:space="preserve"> l’insieme degli interventi finanziati (progetti-operazioni) l’interrelazione tra interventi/altri impegni e</w:t>
      </w:r>
      <w:r w:rsidR="00DD4BAD">
        <w:rPr>
          <w:rFonts w:ascii="Times New Roman" w:hAnsi="Times New Roman"/>
          <w:sz w:val="24"/>
          <w:szCs w:val="24"/>
        </w:rPr>
        <w:t xml:space="preserve"> </w:t>
      </w:r>
      <w:r w:rsidRPr="00BD53B5">
        <w:rPr>
          <w:rFonts w:ascii="Times New Roman" w:hAnsi="Times New Roman"/>
          <w:sz w:val="24"/>
          <w:szCs w:val="24"/>
        </w:rPr>
        <w:t xml:space="preserve">risultati attesi, gli indicatori di risultato pertinenti con le fonti, i target. </w:t>
      </w:r>
    </w:p>
    <w:p w14:paraId="730B5976" w14:textId="77777777" w:rsidR="003679E2" w:rsidRPr="00B75382" w:rsidRDefault="003679E2" w:rsidP="003679E2">
      <w:pPr>
        <w:pStyle w:val="Paragrafoelenco"/>
        <w:spacing w:after="0" w:line="240" w:lineRule="auto"/>
        <w:ind w:right="-2"/>
        <w:jc w:val="both"/>
        <w:rPr>
          <w:rFonts w:ascii="Times New Roman" w:hAnsi="Times New Roman"/>
          <w:sz w:val="24"/>
          <w:szCs w:val="24"/>
        </w:rPr>
      </w:pPr>
      <w:r w:rsidRPr="00B75382">
        <w:rPr>
          <w:rFonts w:ascii="Times New Roman" w:hAnsi="Times New Roman"/>
          <w:sz w:val="24"/>
          <w:szCs w:val="24"/>
        </w:rPr>
        <w:t xml:space="preserve">Esso </w:t>
      </w:r>
      <w:r w:rsidRPr="006539CF">
        <w:rPr>
          <w:rFonts w:ascii="Times New Roman" w:hAnsi="Times New Roman"/>
          <w:sz w:val="24"/>
          <w:szCs w:val="24"/>
        </w:rPr>
        <w:t>costituisce il progetto integrato d’area rilevante per l’attuazione</w:t>
      </w:r>
      <w:r>
        <w:rPr>
          <w:rFonts w:ascii="Times New Roman" w:hAnsi="Times New Roman"/>
          <w:sz w:val="24"/>
          <w:szCs w:val="24"/>
        </w:rPr>
        <w:t xml:space="preserve"> e </w:t>
      </w:r>
      <w:r w:rsidRPr="00B75382">
        <w:rPr>
          <w:rFonts w:ascii="Times New Roman" w:hAnsi="Times New Roman"/>
          <w:sz w:val="24"/>
          <w:szCs w:val="24"/>
        </w:rPr>
        <w:t>contiene inoltre i seguenti</w:t>
      </w:r>
      <w:r w:rsidR="00DD4BAD">
        <w:rPr>
          <w:rFonts w:ascii="Times New Roman" w:hAnsi="Times New Roman"/>
          <w:sz w:val="24"/>
          <w:szCs w:val="24"/>
        </w:rPr>
        <w:t xml:space="preserve"> </w:t>
      </w:r>
      <w:r w:rsidRPr="00B75382">
        <w:rPr>
          <w:rFonts w:ascii="Times New Roman" w:hAnsi="Times New Roman"/>
          <w:sz w:val="24"/>
          <w:szCs w:val="24"/>
        </w:rPr>
        <w:t>sotto allegati:</w:t>
      </w:r>
    </w:p>
    <w:p w14:paraId="1573E7C0" w14:textId="77777777" w:rsidR="003679E2" w:rsidRPr="004C0EE2" w:rsidRDefault="003679E2" w:rsidP="003679E2">
      <w:pPr>
        <w:spacing w:after="0" w:line="240" w:lineRule="auto"/>
        <w:ind w:left="708" w:right="-2" w:firstLine="708"/>
        <w:jc w:val="both"/>
        <w:rPr>
          <w:rFonts w:ascii="Times New Roman" w:hAnsi="Times New Roman"/>
          <w:sz w:val="24"/>
          <w:szCs w:val="24"/>
        </w:rPr>
      </w:pPr>
      <w:r w:rsidRPr="004C0EE2">
        <w:rPr>
          <w:rFonts w:ascii="Times New Roman" w:hAnsi="Times New Roman"/>
          <w:sz w:val="24"/>
          <w:szCs w:val="24"/>
        </w:rPr>
        <w:t>2</w:t>
      </w:r>
      <w:r>
        <w:rPr>
          <w:rFonts w:ascii="Times New Roman" w:hAnsi="Times New Roman"/>
          <w:sz w:val="24"/>
          <w:szCs w:val="24"/>
        </w:rPr>
        <w:t>a)</w:t>
      </w:r>
      <w:r w:rsidRPr="004C0EE2">
        <w:rPr>
          <w:rFonts w:ascii="Times New Roman" w:hAnsi="Times New Roman"/>
          <w:sz w:val="24"/>
          <w:szCs w:val="24"/>
        </w:rPr>
        <w:t xml:space="preserve"> relazioni tecniche sintetiche per singolo intervento/bando;</w:t>
      </w:r>
    </w:p>
    <w:p w14:paraId="1A8E801A" w14:textId="77777777" w:rsidR="003679E2" w:rsidRPr="004C0EE2" w:rsidRDefault="003679E2" w:rsidP="003679E2">
      <w:pPr>
        <w:spacing w:after="0" w:line="240" w:lineRule="auto"/>
        <w:ind w:left="708" w:right="-2" w:firstLine="708"/>
        <w:jc w:val="both"/>
        <w:rPr>
          <w:rFonts w:ascii="Times New Roman" w:hAnsi="Times New Roman"/>
          <w:sz w:val="24"/>
          <w:szCs w:val="24"/>
        </w:rPr>
      </w:pPr>
      <w:r w:rsidRPr="004C0EE2">
        <w:rPr>
          <w:rFonts w:ascii="Times New Roman" w:hAnsi="Times New Roman"/>
          <w:sz w:val="24"/>
          <w:szCs w:val="24"/>
        </w:rPr>
        <w:t>2b</w:t>
      </w:r>
      <w:r>
        <w:rPr>
          <w:rFonts w:ascii="Times New Roman" w:hAnsi="Times New Roman"/>
          <w:sz w:val="24"/>
          <w:szCs w:val="24"/>
        </w:rPr>
        <w:t>)</w:t>
      </w:r>
      <w:r w:rsidRPr="004C0EE2">
        <w:rPr>
          <w:rFonts w:ascii="Times New Roman" w:hAnsi="Times New Roman"/>
          <w:sz w:val="24"/>
          <w:szCs w:val="24"/>
        </w:rPr>
        <w:t xml:space="preserve"> piano finanziario per annualità.</w:t>
      </w:r>
    </w:p>
    <w:p w14:paraId="67D526A1" w14:textId="77777777" w:rsidR="003679E2" w:rsidRPr="00B75382" w:rsidRDefault="003679E2" w:rsidP="003679E2">
      <w:pPr>
        <w:spacing w:after="0" w:line="240" w:lineRule="auto"/>
        <w:ind w:left="708" w:right="-2" w:firstLine="708"/>
        <w:jc w:val="both"/>
        <w:rPr>
          <w:rFonts w:ascii="Times New Roman" w:hAnsi="Times New Roman"/>
          <w:sz w:val="24"/>
          <w:szCs w:val="24"/>
        </w:rPr>
      </w:pPr>
    </w:p>
    <w:p w14:paraId="7737EFBD" w14:textId="5C5BF53C" w:rsidR="003679E2" w:rsidRDefault="003679E2" w:rsidP="00E53C30">
      <w:pPr>
        <w:numPr>
          <w:ilvl w:val="0"/>
          <w:numId w:val="32"/>
        </w:numPr>
        <w:spacing w:after="0" w:line="240" w:lineRule="auto"/>
        <w:ind w:right="-2"/>
        <w:jc w:val="both"/>
        <w:rPr>
          <w:rFonts w:ascii="Times New Roman" w:hAnsi="Times New Roman"/>
          <w:sz w:val="24"/>
          <w:szCs w:val="24"/>
        </w:rPr>
      </w:pPr>
      <w:r w:rsidRPr="00B75382">
        <w:rPr>
          <w:rFonts w:ascii="Times New Roman" w:hAnsi="Times New Roman"/>
          <w:sz w:val="24"/>
          <w:szCs w:val="24"/>
        </w:rPr>
        <w:lastRenderedPageBreak/>
        <w:t>l’elenco degli “</w:t>
      </w:r>
      <w:r w:rsidRPr="004C0EE2">
        <w:rPr>
          <w:rFonts w:ascii="Times New Roman" w:hAnsi="Times New Roman"/>
          <w:i/>
          <w:sz w:val="24"/>
          <w:szCs w:val="24"/>
        </w:rPr>
        <w:t>interventi cantierabili</w:t>
      </w:r>
      <w:r w:rsidRPr="00B75382">
        <w:rPr>
          <w:rFonts w:ascii="Times New Roman" w:hAnsi="Times New Roman"/>
          <w:sz w:val="24"/>
          <w:szCs w:val="24"/>
        </w:rPr>
        <w:t xml:space="preserve">” </w:t>
      </w:r>
      <w:r>
        <w:rPr>
          <w:rFonts w:ascii="Times New Roman" w:hAnsi="Times New Roman"/>
          <w:sz w:val="24"/>
          <w:szCs w:val="24"/>
        </w:rPr>
        <w:t>Allegato 3)</w:t>
      </w:r>
      <w:r w:rsidRPr="00B75382">
        <w:rPr>
          <w:rFonts w:ascii="Times New Roman" w:hAnsi="Times New Roman"/>
          <w:sz w:val="24"/>
          <w:szCs w:val="24"/>
        </w:rPr>
        <w:t xml:space="preserve"> che riporta il titolo di ciascun intervento/bando, il CUP, il soggetto attuatore, </w:t>
      </w:r>
      <w:r w:rsidR="009D2CC1">
        <w:rPr>
          <w:rFonts w:ascii="Times New Roman" w:hAnsi="Times New Roman"/>
          <w:sz w:val="24"/>
          <w:szCs w:val="24"/>
        </w:rPr>
        <w:t xml:space="preserve">l’oggetto del finanziamento, </w:t>
      </w:r>
      <w:r w:rsidRPr="00B75382">
        <w:rPr>
          <w:rFonts w:ascii="Times New Roman" w:hAnsi="Times New Roman"/>
          <w:sz w:val="24"/>
          <w:szCs w:val="24"/>
        </w:rPr>
        <w:t>il costo, la copertura finanziaria con</w:t>
      </w:r>
      <w:r w:rsidR="00DD4BAD">
        <w:rPr>
          <w:rFonts w:ascii="Times New Roman" w:hAnsi="Times New Roman"/>
          <w:sz w:val="24"/>
          <w:szCs w:val="24"/>
        </w:rPr>
        <w:t xml:space="preserve"> </w:t>
      </w:r>
      <w:r w:rsidRPr="00B75382">
        <w:rPr>
          <w:rFonts w:ascii="Times New Roman" w:hAnsi="Times New Roman"/>
          <w:sz w:val="24"/>
          <w:szCs w:val="24"/>
        </w:rPr>
        <w:t>l’indicazione delle fonti, lo stato procedurale al momento della sottoscrizione, la modalità procedurale attuativa.</w:t>
      </w:r>
    </w:p>
    <w:p w14:paraId="37F50C2A" w14:textId="77777777" w:rsidR="00E04045" w:rsidRDefault="00E04045" w:rsidP="00B06674">
      <w:pPr>
        <w:spacing w:after="0" w:line="240" w:lineRule="auto"/>
        <w:ind w:left="720" w:right="-2"/>
        <w:jc w:val="both"/>
        <w:rPr>
          <w:rFonts w:ascii="Times New Roman" w:hAnsi="Times New Roman"/>
          <w:sz w:val="24"/>
          <w:szCs w:val="24"/>
        </w:rPr>
      </w:pPr>
    </w:p>
    <w:p w14:paraId="4EE06D51" w14:textId="77777777" w:rsidR="003679E2" w:rsidRDefault="003679E2" w:rsidP="003679E2">
      <w:pPr>
        <w:spacing w:after="0" w:line="240" w:lineRule="auto"/>
        <w:ind w:left="720" w:right="-2"/>
        <w:jc w:val="both"/>
        <w:rPr>
          <w:rFonts w:ascii="Times New Roman" w:hAnsi="Times New Roman"/>
          <w:sz w:val="24"/>
          <w:szCs w:val="24"/>
        </w:rPr>
      </w:pPr>
    </w:p>
    <w:p w14:paraId="12CE8FE6" w14:textId="625CEC00" w:rsidR="00E53C30" w:rsidRPr="00E53C30" w:rsidRDefault="00D75CF8" w:rsidP="00B06674">
      <w:pPr>
        <w:spacing w:after="0" w:line="240" w:lineRule="auto"/>
        <w:ind w:left="360" w:right="-2"/>
        <w:jc w:val="both"/>
        <w:rPr>
          <w:rFonts w:ascii="Times New Roman" w:hAnsi="Times New Roman"/>
          <w:sz w:val="24"/>
          <w:szCs w:val="24"/>
          <w:highlight w:val="yellow"/>
        </w:rPr>
      </w:pPr>
      <w:r w:rsidRPr="00995CB7">
        <w:rPr>
          <w:rFonts w:ascii="Times New Roman" w:hAnsi="Times New Roman"/>
          <w:sz w:val="24"/>
          <w:szCs w:val="24"/>
        </w:rPr>
        <w:t>Ai sensi del Punto 4 della Delibera n. 52/2018, le Ammin</w:t>
      </w:r>
      <w:r w:rsidR="00094340">
        <w:rPr>
          <w:rFonts w:ascii="Times New Roman" w:hAnsi="Times New Roman"/>
          <w:sz w:val="24"/>
          <w:szCs w:val="24"/>
        </w:rPr>
        <w:t>i</w:t>
      </w:r>
      <w:r w:rsidRPr="00995CB7">
        <w:rPr>
          <w:rFonts w:ascii="Times New Roman" w:hAnsi="Times New Roman"/>
          <w:sz w:val="24"/>
          <w:szCs w:val="24"/>
        </w:rPr>
        <w:t xml:space="preserve">strazioni regionali assicurano, per tutti gli interventi,  il monitoraggio tramite la </w:t>
      </w:r>
      <w:r w:rsidR="00E04045" w:rsidRPr="00995CB7">
        <w:rPr>
          <w:rFonts w:ascii="Times New Roman" w:hAnsi="Times New Roman"/>
          <w:sz w:val="24"/>
          <w:szCs w:val="24"/>
        </w:rPr>
        <w:t>Banca Dati Unitaria (BDU) operante presso il MEF-IGRUE</w:t>
      </w:r>
      <w:r w:rsidRPr="00995CB7">
        <w:rPr>
          <w:rFonts w:ascii="Times New Roman" w:hAnsi="Times New Roman"/>
          <w:sz w:val="24"/>
          <w:szCs w:val="24"/>
        </w:rPr>
        <w:t>.</w:t>
      </w:r>
      <w:r w:rsidR="00AE15A0" w:rsidRPr="00995CB7">
        <w:rPr>
          <w:rFonts w:ascii="Times New Roman" w:hAnsi="Times New Roman"/>
          <w:sz w:val="24"/>
          <w:szCs w:val="24"/>
        </w:rPr>
        <w:t xml:space="preserve"> L</w:t>
      </w:r>
      <w:r w:rsidR="003679E2" w:rsidRPr="00995CB7">
        <w:rPr>
          <w:rFonts w:ascii="Times New Roman" w:hAnsi="Times New Roman"/>
          <w:sz w:val="24"/>
          <w:szCs w:val="24"/>
        </w:rPr>
        <w:t>e “</w:t>
      </w:r>
      <w:r w:rsidR="003679E2" w:rsidRPr="00995CB7">
        <w:rPr>
          <w:rFonts w:ascii="Times New Roman" w:hAnsi="Times New Roman"/>
          <w:i/>
          <w:sz w:val="24"/>
          <w:szCs w:val="24"/>
        </w:rPr>
        <w:t>schede monitoraggio</w:t>
      </w:r>
      <w:r w:rsidR="003679E2" w:rsidRPr="00995CB7">
        <w:rPr>
          <w:rFonts w:ascii="Times New Roman" w:hAnsi="Times New Roman"/>
          <w:sz w:val="24"/>
          <w:szCs w:val="24"/>
        </w:rPr>
        <w:t xml:space="preserve">” </w:t>
      </w:r>
      <w:r w:rsidR="00AE15A0" w:rsidRPr="00995CB7">
        <w:rPr>
          <w:rFonts w:ascii="Times New Roman" w:hAnsi="Times New Roman"/>
          <w:sz w:val="24"/>
          <w:szCs w:val="24"/>
        </w:rPr>
        <w:t xml:space="preserve">che </w:t>
      </w:r>
      <w:r w:rsidR="003679E2" w:rsidRPr="00995CB7">
        <w:rPr>
          <w:rFonts w:ascii="Times New Roman" w:hAnsi="Times New Roman"/>
          <w:sz w:val="24"/>
          <w:szCs w:val="24"/>
        </w:rPr>
        <w:t>costituiscono l’oggetto su cui si attiveranno le procedure attuative per l’impiego delle risorse finanziarie previste dal presente Accordo e che saranno monitorate in corso d’attuazione nel sistema di monitoraggio unitario 2014-2020 delle politiche di coesione</w:t>
      </w:r>
      <w:r w:rsidRPr="00995CB7">
        <w:rPr>
          <w:rFonts w:ascii="Times New Roman" w:hAnsi="Times New Roman"/>
          <w:sz w:val="24"/>
          <w:szCs w:val="24"/>
        </w:rPr>
        <w:t>,</w:t>
      </w:r>
      <w:r w:rsidR="003679E2" w:rsidRPr="00995CB7">
        <w:rPr>
          <w:rFonts w:ascii="Times New Roman" w:hAnsi="Times New Roman"/>
          <w:sz w:val="24"/>
          <w:szCs w:val="24"/>
        </w:rPr>
        <w:t xml:space="preserve"> riprendono, per ciascun intervento</w:t>
      </w:r>
      <w:r w:rsidR="007E02AD" w:rsidRPr="00995CB7">
        <w:rPr>
          <w:rFonts w:ascii="Times New Roman" w:hAnsi="Times New Roman"/>
          <w:sz w:val="24"/>
          <w:szCs w:val="24"/>
        </w:rPr>
        <w:t xml:space="preserve"> (singolo progetto/operazione/insieme di progetti/operazioni omogenei)</w:t>
      </w:r>
      <w:r w:rsidR="003679E2" w:rsidRPr="00995CB7">
        <w:rPr>
          <w:rFonts w:ascii="Times New Roman" w:hAnsi="Times New Roman"/>
          <w:sz w:val="24"/>
          <w:szCs w:val="24"/>
        </w:rPr>
        <w:t xml:space="preserve"> e completano i dati anticipati nel</w:t>
      </w:r>
      <w:r w:rsidR="000B02DB" w:rsidRPr="00995CB7">
        <w:rPr>
          <w:rFonts w:ascii="Times New Roman" w:hAnsi="Times New Roman"/>
          <w:sz w:val="24"/>
          <w:szCs w:val="24"/>
        </w:rPr>
        <w:t>la strategia d’area di cui all’A</w:t>
      </w:r>
      <w:r w:rsidR="003679E2" w:rsidRPr="00995CB7">
        <w:rPr>
          <w:rFonts w:ascii="Times New Roman" w:hAnsi="Times New Roman"/>
          <w:sz w:val="24"/>
          <w:szCs w:val="24"/>
        </w:rPr>
        <w:t>llegato 1) nonché alcuni elementi presenti nel program</w:t>
      </w:r>
      <w:r w:rsidR="000B02DB" w:rsidRPr="00995CB7">
        <w:rPr>
          <w:rFonts w:ascii="Times New Roman" w:hAnsi="Times New Roman"/>
          <w:sz w:val="24"/>
          <w:szCs w:val="24"/>
        </w:rPr>
        <w:t>ma degli interventi di cui all’A</w:t>
      </w:r>
      <w:r w:rsidR="003679E2" w:rsidRPr="00995CB7">
        <w:rPr>
          <w:rFonts w:ascii="Times New Roman" w:hAnsi="Times New Roman"/>
          <w:sz w:val="24"/>
          <w:szCs w:val="24"/>
        </w:rPr>
        <w:t>llegato</w:t>
      </w:r>
      <w:r w:rsidR="003D6893" w:rsidRPr="00995CB7">
        <w:rPr>
          <w:rFonts w:ascii="Times New Roman" w:hAnsi="Times New Roman"/>
          <w:sz w:val="24"/>
          <w:szCs w:val="24"/>
        </w:rPr>
        <w:t xml:space="preserve"> </w:t>
      </w:r>
      <w:r w:rsidR="003679E2" w:rsidRPr="00995CB7">
        <w:rPr>
          <w:rFonts w:ascii="Times New Roman" w:hAnsi="Times New Roman"/>
          <w:sz w:val="24"/>
          <w:szCs w:val="24"/>
        </w:rPr>
        <w:t>2). In particolare, le schede riportano l’indicazione specifica con denominazione e descrizione sintetica di ciascun intervento finanziato; la tipologia dell’intervento; la localizzazione dell’intervento; il costo pubblico di ciascun intervento e l’indicazione del costo privato ove pertinente; gli indicatori di realizzazione con la quantificazione; gli indicatori di risultato cui è collegato l’intervento</w:t>
      </w:r>
      <w:r w:rsidR="000B02DB" w:rsidRPr="00995CB7">
        <w:rPr>
          <w:rFonts w:ascii="Times New Roman" w:hAnsi="Times New Roman"/>
          <w:sz w:val="24"/>
          <w:szCs w:val="24"/>
        </w:rPr>
        <w:t xml:space="preserve"> tra quelli già descritti nell’A</w:t>
      </w:r>
      <w:r w:rsidR="003679E2" w:rsidRPr="00995CB7">
        <w:rPr>
          <w:rFonts w:ascii="Times New Roman" w:hAnsi="Times New Roman"/>
          <w:sz w:val="24"/>
          <w:szCs w:val="24"/>
        </w:rPr>
        <w:t xml:space="preserve">llegato </w:t>
      </w:r>
      <w:r w:rsidR="009B7C03" w:rsidRPr="00995CB7">
        <w:rPr>
          <w:rFonts w:ascii="Times New Roman" w:hAnsi="Times New Roman"/>
          <w:sz w:val="24"/>
          <w:szCs w:val="24"/>
        </w:rPr>
        <w:t>2</w:t>
      </w:r>
      <w:r w:rsidR="006157B8" w:rsidRPr="00995CB7">
        <w:rPr>
          <w:rFonts w:ascii="Times New Roman" w:hAnsi="Times New Roman"/>
          <w:sz w:val="24"/>
          <w:szCs w:val="24"/>
        </w:rPr>
        <w:t>)</w:t>
      </w:r>
      <w:r w:rsidR="003679E2" w:rsidRPr="00995CB7">
        <w:rPr>
          <w:rFonts w:ascii="Times New Roman" w:hAnsi="Times New Roman"/>
          <w:sz w:val="24"/>
          <w:szCs w:val="24"/>
        </w:rPr>
        <w:t>;</w:t>
      </w:r>
      <w:r w:rsidR="003679E2" w:rsidRPr="00807060">
        <w:rPr>
          <w:rFonts w:ascii="Times New Roman" w:hAnsi="Times New Roman"/>
          <w:sz w:val="24"/>
          <w:szCs w:val="24"/>
        </w:rPr>
        <w:t xml:space="preserve"> il cronoprogramma; nonché tutti gli elementi utili alla corretta definizione e completa informazione di struttura e avanzamento procedurale, finanziario e fisico del progetto/operazione</w:t>
      </w:r>
      <w:r w:rsidR="00DD4BAD">
        <w:rPr>
          <w:rFonts w:ascii="Times New Roman" w:hAnsi="Times New Roman"/>
          <w:sz w:val="24"/>
          <w:szCs w:val="24"/>
        </w:rPr>
        <w:t xml:space="preserve"> </w:t>
      </w:r>
      <w:r w:rsidR="003679E2" w:rsidRPr="00807060">
        <w:rPr>
          <w:rFonts w:ascii="Times New Roman" w:hAnsi="Times New Roman"/>
          <w:sz w:val="24"/>
          <w:szCs w:val="24"/>
        </w:rPr>
        <w:t>da trasmettere al sistema unitario di monitoraggio.</w:t>
      </w:r>
      <w:r w:rsidR="00E53C30">
        <w:rPr>
          <w:rFonts w:ascii="Times New Roman" w:hAnsi="Times New Roman"/>
          <w:sz w:val="24"/>
          <w:szCs w:val="24"/>
        </w:rPr>
        <w:t xml:space="preserve"> </w:t>
      </w:r>
    </w:p>
    <w:p w14:paraId="19732B5F" w14:textId="77777777" w:rsidR="00E53C30" w:rsidRDefault="00E53C30" w:rsidP="00E53C30">
      <w:pPr>
        <w:jc w:val="both"/>
        <w:rPr>
          <w:rFonts w:ascii="Times New Roman" w:hAnsi="Times New Roman"/>
        </w:rPr>
      </w:pPr>
    </w:p>
    <w:p w14:paraId="7253938E" w14:textId="77777777" w:rsidR="007E02AD" w:rsidRDefault="003679E2" w:rsidP="00B06674">
      <w:pPr>
        <w:spacing w:after="0" w:line="240" w:lineRule="auto"/>
        <w:ind w:left="3552" w:right="-2"/>
        <w:jc w:val="both"/>
        <w:rPr>
          <w:rFonts w:ascii="Times New Roman" w:hAnsi="Times New Roman"/>
          <w:b/>
          <w:sz w:val="24"/>
          <w:szCs w:val="24"/>
        </w:rPr>
      </w:pPr>
      <w:r w:rsidRPr="00807060">
        <w:rPr>
          <w:rFonts w:ascii="Times New Roman" w:hAnsi="Times New Roman"/>
          <w:sz w:val="24"/>
          <w:szCs w:val="24"/>
        </w:rPr>
        <w:t xml:space="preserve"> </w:t>
      </w:r>
      <w:r w:rsidR="00AE15A0">
        <w:rPr>
          <w:rFonts w:ascii="Times New Roman" w:hAnsi="Times New Roman"/>
          <w:b/>
          <w:sz w:val="24"/>
          <w:szCs w:val="24"/>
        </w:rPr>
        <w:t xml:space="preserve">   </w:t>
      </w:r>
    </w:p>
    <w:p w14:paraId="0B50A9B2" w14:textId="77777777" w:rsidR="003B3C45" w:rsidRDefault="003D0717" w:rsidP="003B3C45">
      <w:pPr>
        <w:spacing w:after="0" w:line="240" w:lineRule="auto"/>
        <w:ind w:left="3552" w:right="-2"/>
        <w:rPr>
          <w:rFonts w:ascii="Times New Roman" w:hAnsi="Times New Roman"/>
          <w:b/>
          <w:sz w:val="24"/>
          <w:szCs w:val="24"/>
        </w:rPr>
      </w:pPr>
      <w:r w:rsidRPr="001100C0">
        <w:rPr>
          <w:rFonts w:ascii="Times New Roman" w:hAnsi="Times New Roman"/>
          <w:b/>
          <w:sz w:val="24"/>
          <w:szCs w:val="24"/>
        </w:rPr>
        <w:t>Articolo 2</w:t>
      </w:r>
    </w:p>
    <w:p w14:paraId="308AD5ED" w14:textId="77777777" w:rsidR="003D0717" w:rsidRDefault="003B3C45" w:rsidP="003B3C45">
      <w:pPr>
        <w:spacing w:after="0" w:line="240" w:lineRule="auto"/>
        <w:ind w:left="3552" w:right="-2"/>
        <w:rPr>
          <w:rFonts w:ascii="Times New Roman" w:hAnsi="Times New Roman"/>
          <w:b/>
          <w:sz w:val="24"/>
          <w:szCs w:val="24"/>
        </w:rPr>
      </w:pPr>
      <w:r>
        <w:rPr>
          <w:rFonts w:ascii="Times New Roman" w:hAnsi="Times New Roman"/>
          <w:b/>
          <w:sz w:val="24"/>
          <w:szCs w:val="24"/>
        </w:rPr>
        <w:t>Definizioni</w:t>
      </w:r>
    </w:p>
    <w:p w14:paraId="593DAAC8" w14:textId="77777777" w:rsidR="003B3C45" w:rsidRPr="001100C0" w:rsidRDefault="003B3C45" w:rsidP="003B3C45">
      <w:pPr>
        <w:spacing w:after="0" w:line="240" w:lineRule="auto"/>
        <w:ind w:left="3552" w:right="-2"/>
        <w:jc w:val="center"/>
        <w:rPr>
          <w:rFonts w:ascii="Times New Roman" w:hAnsi="Times New Roman"/>
          <w:b/>
          <w:sz w:val="24"/>
          <w:szCs w:val="24"/>
        </w:rPr>
      </w:pPr>
    </w:p>
    <w:p w14:paraId="2DCD91A6" w14:textId="77777777" w:rsidR="003D0717" w:rsidRPr="001100C0" w:rsidRDefault="003D0717" w:rsidP="00591AB1">
      <w:pPr>
        <w:spacing w:after="0" w:line="240" w:lineRule="auto"/>
        <w:ind w:left="641" w:right="885"/>
        <w:jc w:val="both"/>
        <w:outlineLvl w:val="0"/>
        <w:rPr>
          <w:rFonts w:ascii="Times New Roman" w:hAnsi="Times New Roman"/>
          <w:b/>
          <w:sz w:val="24"/>
          <w:szCs w:val="24"/>
        </w:rPr>
      </w:pPr>
    </w:p>
    <w:p w14:paraId="425962B9" w14:textId="77777777" w:rsidR="003D0717" w:rsidRPr="001100C0" w:rsidRDefault="003D0717" w:rsidP="00E53C30">
      <w:pPr>
        <w:numPr>
          <w:ilvl w:val="0"/>
          <w:numId w:val="8"/>
        </w:numPr>
        <w:spacing w:after="0" w:line="240" w:lineRule="auto"/>
        <w:ind w:left="426" w:hanging="357"/>
        <w:jc w:val="both"/>
        <w:rPr>
          <w:rFonts w:ascii="Times New Roman" w:hAnsi="Times New Roman"/>
          <w:sz w:val="24"/>
          <w:szCs w:val="24"/>
        </w:rPr>
      </w:pPr>
      <w:r w:rsidRPr="001100C0">
        <w:rPr>
          <w:rFonts w:ascii="Times New Roman" w:hAnsi="Times New Roman"/>
          <w:sz w:val="24"/>
          <w:szCs w:val="24"/>
        </w:rPr>
        <w:t>A</w:t>
      </w:r>
      <w:r w:rsidR="003D6893">
        <w:rPr>
          <w:rFonts w:ascii="Times New Roman" w:hAnsi="Times New Roman"/>
          <w:sz w:val="24"/>
          <w:szCs w:val="24"/>
        </w:rPr>
        <w:t>i fini del presente Accordo di Programma Q</w:t>
      </w:r>
      <w:r w:rsidRPr="001100C0">
        <w:rPr>
          <w:rFonts w:ascii="Times New Roman" w:hAnsi="Times New Roman"/>
          <w:sz w:val="24"/>
          <w:szCs w:val="24"/>
        </w:rPr>
        <w:t>uadro si intende:</w:t>
      </w:r>
    </w:p>
    <w:p w14:paraId="7A2D2FBE" w14:textId="77777777" w:rsidR="003679E2" w:rsidRPr="001100C0" w:rsidRDefault="003D0717" w:rsidP="00E53C30">
      <w:pPr>
        <w:numPr>
          <w:ilvl w:val="0"/>
          <w:numId w:val="33"/>
        </w:numPr>
        <w:spacing w:after="0" w:line="240" w:lineRule="auto"/>
        <w:jc w:val="both"/>
        <w:rPr>
          <w:rFonts w:ascii="Times New Roman" w:hAnsi="Times New Roman"/>
          <w:sz w:val="24"/>
          <w:szCs w:val="24"/>
        </w:rPr>
      </w:pPr>
      <w:r w:rsidRPr="001100C0">
        <w:rPr>
          <w:rFonts w:ascii="Times New Roman" w:hAnsi="Times New Roman"/>
          <w:sz w:val="24"/>
          <w:szCs w:val="24"/>
        </w:rPr>
        <w:t xml:space="preserve">per “Accordo”, il presente Accordo di programma quadro </w:t>
      </w:r>
      <w:r>
        <w:rPr>
          <w:rFonts w:ascii="Times New Roman" w:hAnsi="Times New Roman"/>
          <w:sz w:val="24"/>
          <w:szCs w:val="24"/>
        </w:rPr>
        <w:t xml:space="preserve">– Regione </w:t>
      </w:r>
      <w:r w:rsidR="00F30B8F">
        <w:rPr>
          <w:rFonts w:ascii="Times New Roman" w:hAnsi="Times New Roman"/>
          <w:sz w:val="24"/>
          <w:szCs w:val="24"/>
        </w:rPr>
        <w:t>Umbria</w:t>
      </w:r>
      <w:r>
        <w:rPr>
          <w:rFonts w:ascii="Times New Roman" w:hAnsi="Times New Roman"/>
          <w:sz w:val="24"/>
          <w:szCs w:val="24"/>
        </w:rPr>
        <w:t xml:space="preserve"> – “Area Interna </w:t>
      </w:r>
      <w:r w:rsidR="00F30B8F">
        <w:rPr>
          <w:rFonts w:ascii="Times New Roman" w:hAnsi="Times New Roman"/>
          <w:sz w:val="24"/>
          <w:szCs w:val="24"/>
        </w:rPr>
        <w:t>Valnerina</w:t>
      </w:r>
      <w:r>
        <w:rPr>
          <w:rFonts w:ascii="Times New Roman" w:hAnsi="Times New Roman"/>
          <w:sz w:val="24"/>
          <w:szCs w:val="24"/>
        </w:rPr>
        <w:t>”</w:t>
      </w:r>
      <w:r w:rsidRPr="001100C0">
        <w:rPr>
          <w:rFonts w:ascii="Times New Roman" w:hAnsi="Times New Roman"/>
          <w:sz w:val="24"/>
          <w:szCs w:val="24"/>
        </w:rPr>
        <w:t>;</w:t>
      </w:r>
      <w:r w:rsidR="003679E2" w:rsidRPr="003679E2">
        <w:rPr>
          <w:rFonts w:ascii="Times New Roman" w:hAnsi="Times New Roman"/>
          <w:sz w:val="24"/>
          <w:szCs w:val="24"/>
        </w:rPr>
        <w:t xml:space="preserve"> </w:t>
      </w:r>
    </w:p>
    <w:p w14:paraId="328D7260"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 xml:space="preserve">per “Parti”, i soggetti sottoscrittori del presente Accordo; </w:t>
      </w:r>
    </w:p>
    <w:p w14:paraId="7769AB82"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“Strategia d’area”, la strategia validata dal Comitato tecnico Aree Interne e approvata dalla Regione che indica, in particolare,</w:t>
      </w:r>
      <w:r w:rsidR="00DD4BAD">
        <w:rPr>
          <w:rFonts w:ascii="Times New Roman" w:hAnsi="Times New Roman"/>
          <w:sz w:val="24"/>
          <w:szCs w:val="24"/>
        </w:rPr>
        <w:t xml:space="preserve"> </w:t>
      </w:r>
      <w:r w:rsidRPr="001100C0">
        <w:rPr>
          <w:rFonts w:ascii="Times New Roman" w:hAnsi="Times New Roman"/>
          <w:sz w:val="24"/>
          <w:szCs w:val="24"/>
        </w:rPr>
        <w:t>i risultati che si intendono raggiungere in termini di qualità di vita dei cittadini e</w:t>
      </w:r>
      <w:r w:rsidR="000B02DB">
        <w:rPr>
          <w:rFonts w:ascii="Times New Roman" w:hAnsi="Times New Roman"/>
          <w:sz w:val="24"/>
          <w:szCs w:val="24"/>
        </w:rPr>
        <w:t xml:space="preserve"> le azioni da porre in essere (A</w:t>
      </w:r>
      <w:r w:rsidRPr="001100C0">
        <w:rPr>
          <w:rFonts w:ascii="Times New Roman" w:hAnsi="Times New Roman"/>
          <w:sz w:val="24"/>
          <w:szCs w:val="24"/>
        </w:rPr>
        <w:t>llegato 1 all’Accordo);</w:t>
      </w:r>
    </w:p>
    <w:p w14:paraId="2BE583E1"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“intervento”, ciascun progetto/operazione finanziato/a con risorse pubbliche (in tutto o in parte) del presente Accordo;</w:t>
      </w:r>
    </w:p>
    <w:p w14:paraId="1F0106B6"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A60DE6">
        <w:rPr>
          <w:rFonts w:ascii="Times New Roman" w:hAnsi="Times New Roman"/>
          <w:sz w:val="24"/>
          <w:szCs w:val="24"/>
        </w:rPr>
        <w:t>per “tipologia di intervento” la classificazione dell’intervento quali lavori</w:t>
      </w:r>
      <w:r w:rsidRPr="00807060">
        <w:rPr>
          <w:rFonts w:ascii="Times New Roman" w:hAnsi="Times New Roman"/>
          <w:sz w:val="24"/>
          <w:szCs w:val="24"/>
        </w:rPr>
        <w:t xml:space="preserve">, </w:t>
      </w:r>
      <w:r w:rsidRPr="001100C0">
        <w:rPr>
          <w:rFonts w:ascii="Times New Roman" w:hAnsi="Times New Roman"/>
          <w:sz w:val="24"/>
          <w:szCs w:val="24"/>
        </w:rPr>
        <w:t>forniture di beni e servizi, trasferimenti a persone e imprese, assistenza tecnica;</w:t>
      </w:r>
    </w:p>
    <w:p w14:paraId="056B41E6" w14:textId="77777777" w:rsidR="003679E2" w:rsidRPr="0022228E"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“Programma di interventi” l’insieme degli interventi</w:t>
      </w:r>
      <w:r w:rsidR="00DD4BAD">
        <w:rPr>
          <w:rFonts w:ascii="Times New Roman" w:hAnsi="Times New Roman"/>
          <w:sz w:val="24"/>
          <w:szCs w:val="24"/>
        </w:rPr>
        <w:t xml:space="preserve"> </w:t>
      </w:r>
      <w:r w:rsidRPr="001100C0">
        <w:rPr>
          <w:rFonts w:ascii="Times New Roman" w:hAnsi="Times New Roman"/>
          <w:sz w:val="24"/>
          <w:szCs w:val="24"/>
        </w:rPr>
        <w:t xml:space="preserve">finanziati e degli impegni di </w:t>
      </w:r>
      <w:r w:rsidRPr="0022228E">
        <w:rPr>
          <w:rFonts w:ascii="Times New Roman" w:hAnsi="Times New Roman"/>
          <w:sz w:val="24"/>
          <w:szCs w:val="24"/>
        </w:rPr>
        <w:t>regolazione e pianificazione presi nel</w:t>
      </w:r>
      <w:r w:rsidR="00DD4BAD">
        <w:rPr>
          <w:rFonts w:ascii="Times New Roman" w:hAnsi="Times New Roman"/>
          <w:sz w:val="24"/>
          <w:szCs w:val="24"/>
        </w:rPr>
        <w:t xml:space="preserve"> </w:t>
      </w:r>
      <w:r w:rsidRPr="0022228E">
        <w:rPr>
          <w:rFonts w:ascii="Times New Roman" w:hAnsi="Times New Roman"/>
          <w:sz w:val="24"/>
          <w:szCs w:val="24"/>
        </w:rPr>
        <w:t>presente Accordo</w:t>
      </w:r>
      <w:r w:rsidR="000B02DB">
        <w:rPr>
          <w:rFonts w:ascii="Times New Roman" w:hAnsi="Times New Roman"/>
          <w:sz w:val="24"/>
          <w:szCs w:val="24"/>
        </w:rPr>
        <w:t xml:space="preserve"> (A</w:t>
      </w:r>
      <w:r w:rsidRPr="0022228E">
        <w:rPr>
          <w:rFonts w:ascii="Times New Roman" w:hAnsi="Times New Roman"/>
          <w:sz w:val="24"/>
          <w:szCs w:val="24"/>
        </w:rPr>
        <w:t>llegato 2 all’Accordo);</w:t>
      </w:r>
      <w:r w:rsidRPr="0022228E" w:rsidDel="00BA453A">
        <w:rPr>
          <w:rFonts w:ascii="Times New Roman" w:hAnsi="Times New Roman"/>
          <w:sz w:val="24"/>
          <w:szCs w:val="24"/>
        </w:rPr>
        <w:t xml:space="preserve"> </w:t>
      </w:r>
    </w:p>
    <w:p w14:paraId="7ECBB67E" w14:textId="77777777" w:rsidR="003679E2" w:rsidRPr="00247A57" w:rsidRDefault="00FB589A" w:rsidP="00E53C30">
      <w:pPr>
        <w:numPr>
          <w:ilvl w:val="0"/>
          <w:numId w:val="33"/>
        </w:numPr>
        <w:spacing w:after="0" w:line="240" w:lineRule="auto"/>
        <w:ind w:right="-2"/>
        <w:jc w:val="both"/>
        <w:rPr>
          <w:rFonts w:ascii="Times New Roman" w:hAnsi="Times New Roman"/>
          <w:sz w:val="24"/>
          <w:szCs w:val="24"/>
        </w:rPr>
      </w:pPr>
      <w:r>
        <w:rPr>
          <w:rFonts w:ascii="Times New Roman" w:hAnsi="Times New Roman"/>
          <w:sz w:val="24"/>
          <w:szCs w:val="24"/>
        </w:rPr>
        <w:lastRenderedPageBreak/>
        <w:t>p</w:t>
      </w:r>
      <w:r w:rsidR="003679E2" w:rsidRPr="006A13CF">
        <w:rPr>
          <w:rFonts w:ascii="Times New Roman" w:hAnsi="Times New Roman"/>
          <w:sz w:val="24"/>
          <w:szCs w:val="24"/>
        </w:rPr>
        <w:t>er “interventi cantierabili” quelli per i quali lo stato della progettazione</w:t>
      </w:r>
      <w:r w:rsidR="00CE0F8E">
        <w:rPr>
          <w:rFonts w:ascii="Times New Roman" w:hAnsi="Times New Roman"/>
          <w:sz w:val="24"/>
          <w:szCs w:val="24"/>
        </w:rPr>
        <w:t xml:space="preserve"> </w:t>
      </w:r>
      <w:r w:rsidR="00CE0F8E" w:rsidRPr="00247A57">
        <w:rPr>
          <w:rFonts w:ascii="Times New Roman" w:hAnsi="Times New Roman"/>
          <w:sz w:val="24"/>
          <w:szCs w:val="24"/>
        </w:rPr>
        <w:t>e/o la pianificazione delle attività</w:t>
      </w:r>
      <w:r w:rsidR="003679E2" w:rsidRPr="00247A57">
        <w:rPr>
          <w:rFonts w:ascii="Times New Roman" w:hAnsi="Times New Roman"/>
          <w:sz w:val="24"/>
          <w:szCs w:val="24"/>
        </w:rPr>
        <w:t xml:space="preserve"> rende possibile esperire </w:t>
      </w:r>
      <w:r w:rsidR="00CE0F8E" w:rsidRPr="00247A57">
        <w:rPr>
          <w:rFonts w:ascii="Times New Roman" w:hAnsi="Times New Roman"/>
          <w:sz w:val="24"/>
          <w:szCs w:val="24"/>
        </w:rPr>
        <w:t xml:space="preserve">in tempi ragionevolmente certi </w:t>
      </w:r>
      <w:r w:rsidR="003679E2" w:rsidRPr="00247A57">
        <w:rPr>
          <w:rFonts w:ascii="Times New Roman" w:hAnsi="Times New Roman"/>
          <w:sz w:val="24"/>
          <w:szCs w:val="24"/>
        </w:rPr>
        <w:t xml:space="preserve">la procedura di gara; </w:t>
      </w:r>
    </w:p>
    <w:p w14:paraId="68250AD7" w14:textId="77777777" w:rsidR="003679E2" w:rsidRPr="005256D7" w:rsidRDefault="003679E2" w:rsidP="00E53C30">
      <w:pPr>
        <w:numPr>
          <w:ilvl w:val="0"/>
          <w:numId w:val="33"/>
        </w:numPr>
        <w:spacing w:after="0" w:line="240" w:lineRule="auto"/>
        <w:ind w:right="-2"/>
        <w:jc w:val="both"/>
        <w:rPr>
          <w:rFonts w:ascii="Times New Roman" w:hAnsi="Times New Roman"/>
          <w:sz w:val="24"/>
          <w:szCs w:val="24"/>
        </w:rPr>
      </w:pPr>
      <w:r w:rsidRPr="005256D7">
        <w:rPr>
          <w:rFonts w:ascii="Times New Roman" w:hAnsi="Times New Roman"/>
          <w:sz w:val="24"/>
          <w:szCs w:val="24"/>
        </w:rPr>
        <w:t>per “Sistema di Monitoraggio Unitario”, la banca dati</w:t>
      </w:r>
      <w:r>
        <w:rPr>
          <w:rFonts w:ascii="Times New Roman" w:hAnsi="Times New Roman"/>
          <w:sz w:val="24"/>
          <w:szCs w:val="24"/>
        </w:rPr>
        <w:t xml:space="preserve"> unitaria (BDU) operante</w:t>
      </w:r>
      <w:r w:rsidRPr="005256D7">
        <w:rPr>
          <w:rFonts w:ascii="Times New Roman" w:hAnsi="Times New Roman"/>
          <w:sz w:val="24"/>
          <w:szCs w:val="24"/>
        </w:rPr>
        <w:t xml:space="preserve"> presso RGS-IGRUE ovvero il sistema ricevente i dati di</w:t>
      </w:r>
      <w:r w:rsidR="00DD4BAD">
        <w:rPr>
          <w:rFonts w:ascii="Times New Roman" w:hAnsi="Times New Roman"/>
          <w:sz w:val="24"/>
          <w:szCs w:val="24"/>
        </w:rPr>
        <w:t xml:space="preserve"> </w:t>
      </w:r>
      <w:r w:rsidRPr="005256D7">
        <w:rPr>
          <w:rFonts w:ascii="Times New Roman" w:hAnsi="Times New Roman"/>
          <w:sz w:val="24"/>
          <w:szCs w:val="24"/>
        </w:rPr>
        <w:t xml:space="preserve">monitoraggio di </w:t>
      </w:r>
      <w:r w:rsidR="00436D1B">
        <w:rPr>
          <w:rFonts w:ascii="Times New Roman" w:hAnsi="Times New Roman"/>
          <w:sz w:val="24"/>
          <w:szCs w:val="24"/>
        </w:rPr>
        <w:t>tutti gli interventi, progetti/</w:t>
      </w:r>
      <w:r w:rsidRPr="005256D7">
        <w:rPr>
          <w:rFonts w:ascii="Times New Roman" w:hAnsi="Times New Roman"/>
          <w:sz w:val="24"/>
          <w:szCs w:val="24"/>
        </w:rPr>
        <w:t>operazioni, attinenti al complesso delle politiche di coesione comunitarie e nazionali;</w:t>
      </w:r>
    </w:p>
    <w:p w14:paraId="701DB8BD" w14:textId="77777777" w:rsidR="003679E2" w:rsidRPr="006A13CF" w:rsidRDefault="003679E2" w:rsidP="00E53C30">
      <w:pPr>
        <w:numPr>
          <w:ilvl w:val="0"/>
          <w:numId w:val="33"/>
        </w:numPr>
        <w:spacing w:after="0" w:line="240" w:lineRule="auto"/>
        <w:ind w:right="-2"/>
        <w:jc w:val="both"/>
        <w:rPr>
          <w:rFonts w:ascii="Times New Roman" w:hAnsi="Times New Roman"/>
          <w:sz w:val="24"/>
          <w:szCs w:val="24"/>
        </w:rPr>
      </w:pPr>
      <w:r w:rsidRPr="005256D7">
        <w:rPr>
          <w:rFonts w:ascii="Times New Roman" w:hAnsi="Times New Roman"/>
          <w:sz w:val="24"/>
          <w:szCs w:val="24"/>
        </w:rPr>
        <w:t>per “Gestione</w:t>
      </w:r>
      <w:r w:rsidRPr="006A13CF">
        <w:rPr>
          <w:rFonts w:ascii="Times New Roman" w:hAnsi="Times New Roman"/>
          <w:sz w:val="24"/>
          <w:szCs w:val="24"/>
        </w:rPr>
        <w:t xml:space="preserve"> Progetti</w:t>
      </w:r>
      <w:r w:rsidR="006357BE">
        <w:rPr>
          <w:rFonts w:ascii="Times New Roman" w:hAnsi="Times New Roman"/>
          <w:sz w:val="24"/>
          <w:szCs w:val="24"/>
        </w:rPr>
        <w:t>”</w:t>
      </w:r>
      <w:r w:rsidR="00D25ED4">
        <w:rPr>
          <w:rFonts w:ascii="Times New Roman" w:hAnsi="Times New Roman"/>
          <w:sz w:val="24"/>
          <w:szCs w:val="24"/>
        </w:rPr>
        <w:t xml:space="preserve"> o </w:t>
      </w:r>
      <w:r w:rsidRPr="006A13CF">
        <w:rPr>
          <w:rFonts w:ascii="Times New Roman" w:hAnsi="Times New Roman"/>
          <w:sz w:val="24"/>
          <w:szCs w:val="24"/>
        </w:rPr>
        <w:t>altro sistema mittente idoneo, gli applicativi informatici di monitoraggio dell’attuazione degli interventi/progetti-operazioni;</w:t>
      </w:r>
    </w:p>
    <w:p w14:paraId="3F45144F"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 xml:space="preserve">per “Soggetto Capofila”, il Sindaco a cui i comuni dell’area progetto affidano il ruolo di rappresentante dell’area con atto di natura negoziale; </w:t>
      </w:r>
    </w:p>
    <w:p w14:paraId="5828F908"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 xml:space="preserve">per “Soggetto attuatore”, la stazione appaltante/centrale di committenza; </w:t>
      </w:r>
    </w:p>
    <w:p w14:paraId="36E69C0C" w14:textId="205A4709" w:rsidR="003679E2" w:rsidRPr="009D2CC1" w:rsidRDefault="003679E2" w:rsidP="009D2CC1">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“Soggetto beneficiario”</w:t>
      </w:r>
      <w:r w:rsidR="009D2CC1" w:rsidRPr="009D2CC1">
        <w:rPr>
          <w:rFonts w:ascii="Times New Roman" w:hAnsi="Times New Roman"/>
          <w:sz w:val="24"/>
          <w:szCs w:val="24"/>
        </w:rPr>
        <w:t xml:space="preserve"> </w:t>
      </w:r>
      <w:r w:rsidR="009D2CC1" w:rsidRPr="003370CE">
        <w:rPr>
          <w:rFonts w:ascii="Times New Roman" w:hAnsi="Times New Roman"/>
          <w:sz w:val="24"/>
          <w:szCs w:val="24"/>
        </w:rPr>
        <w:t>quello identificato in base alle disposizioni dell’articolo 2 punto 10  del regolamento (UE) n. 1303/2013 e successive modificazioni e integrazioni;</w:t>
      </w:r>
      <w:r w:rsidR="009D2CC1">
        <w:rPr>
          <w:rFonts w:ascii="Times New Roman" w:hAnsi="Times New Roman"/>
          <w:sz w:val="24"/>
          <w:szCs w:val="24"/>
        </w:rPr>
        <w:t xml:space="preserve"> </w:t>
      </w:r>
      <w:r w:rsidRPr="009D2CC1">
        <w:rPr>
          <w:rFonts w:ascii="Times New Roman" w:hAnsi="Times New Roman"/>
          <w:sz w:val="24"/>
          <w:szCs w:val="24"/>
        </w:rPr>
        <w:t>;</w:t>
      </w:r>
    </w:p>
    <w:p w14:paraId="47FD40AA"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“Responsabile Unico delle Parti” (RUPA), il rappresentante di ciascuna parte, incaricato di vigilare sull’attuazione di tutti gli impegni assunti nel presente atto dalla Parte rappresentata e di ottemperare agli altri compiti previsti nell’Accordo per tale figura;</w:t>
      </w:r>
    </w:p>
    <w:p w14:paraId="59A69E76"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“Responsabile Unico dell’Attuazione dell’Accordo di Programma Quadro” (RUA), il soggetto incaricato dall’Amministrazione regionale del coordinamento sulla complessiva attuazione dell’Accordo;</w:t>
      </w:r>
    </w:p>
    <w:p w14:paraId="6819F380" w14:textId="77777777" w:rsidR="003679E2"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“Responsabile dell’intervento”, il soggetto individuato nell’ambito dell’organizzazione del soggetto</w:t>
      </w:r>
      <w:r w:rsidR="00DC537C">
        <w:rPr>
          <w:rFonts w:ascii="Times New Roman" w:hAnsi="Times New Roman"/>
          <w:sz w:val="24"/>
          <w:szCs w:val="24"/>
        </w:rPr>
        <w:t xml:space="preserve"> attuatore quale "Responsabile U</w:t>
      </w:r>
      <w:r w:rsidRPr="001100C0">
        <w:rPr>
          <w:rFonts w:ascii="Times New Roman" w:hAnsi="Times New Roman"/>
          <w:sz w:val="24"/>
          <w:szCs w:val="24"/>
        </w:rPr>
        <w:t xml:space="preserve">nico del procedimento" ai </w:t>
      </w:r>
      <w:r w:rsidRPr="0039616F">
        <w:rPr>
          <w:rFonts w:ascii="Times New Roman" w:hAnsi="Times New Roman"/>
          <w:sz w:val="24"/>
          <w:szCs w:val="24"/>
        </w:rPr>
        <w:t>sensi del</w:t>
      </w:r>
      <w:r w:rsidR="00B7045E" w:rsidRPr="0039616F">
        <w:rPr>
          <w:rFonts w:ascii="Times New Roman" w:hAnsi="Times New Roman"/>
          <w:sz w:val="24"/>
          <w:szCs w:val="24"/>
        </w:rPr>
        <w:t xml:space="preserve"> decreto legislativo 18 aprile 2016, n. 50</w:t>
      </w:r>
      <w:r w:rsidRPr="0039616F">
        <w:rPr>
          <w:rFonts w:ascii="Times New Roman" w:hAnsi="Times New Roman"/>
          <w:sz w:val="24"/>
          <w:szCs w:val="24"/>
        </w:rPr>
        <w:t>;</w:t>
      </w:r>
    </w:p>
    <w:p w14:paraId="469F5F26" w14:textId="0CF39992" w:rsidR="00E37DCA" w:rsidRPr="00910CB0" w:rsidRDefault="00E37DCA" w:rsidP="00E53C30">
      <w:pPr>
        <w:numPr>
          <w:ilvl w:val="0"/>
          <w:numId w:val="33"/>
        </w:numPr>
        <w:spacing w:after="0" w:line="240" w:lineRule="auto"/>
        <w:ind w:right="-2"/>
        <w:jc w:val="both"/>
        <w:rPr>
          <w:rFonts w:ascii="Times New Roman" w:hAnsi="Times New Roman"/>
          <w:sz w:val="24"/>
          <w:szCs w:val="24"/>
        </w:rPr>
      </w:pPr>
      <w:r w:rsidRPr="00910CB0">
        <w:rPr>
          <w:rFonts w:ascii="Times New Roman" w:hAnsi="Times New Roman"/>
          <w:sz w:val="24"/>
          <w:szCs w:val="24"/>
        </w:rPr>
        <w:t xml:space="preserve">per “Amministrazione capofila”, l’amministrazione </w:t>
      </w:r>
      <w:r w:rsidR="006731A6" w:rsidRPr="00910CB0">
        <w:rPr>
          <w:rFonts w:ascii="Times New Roman" w:hAnsi="Times New Roman"/>
          <w:sz w:val="24"/>
          <w:szCs w:val="24"/>
        </w:rPr>
        <w:t>regionale</w:t>
      </w:r>
      <w:r w:rsidR="00C70457" w:rsidRPr="00910CB0">
        <w:rPr>
          <w:rFonts w:ascii="Times New Roman" w:hAnsi="Times New Roman"/>
          <w:sz w:val="24"/>
          <w:szCs w:val="24"/>
        </w:rPr>
        <w:t xml:space="preserve"> o la Provincia Autonoma</w:t>
      </w:r>
      <w:r w:rsidR="006731A6" w:rsidRPr="00910CB0">
        <w:rPr>
          <w:rFonts w:ascii="Times New Roman" w:hAnsi="Times New Roman"/>
          <w:sz w:val="24"/>
          <w:szCs w:val="24"/>
        </w:rPr>
        <w:t xml:space="preserve"> </w:t>
      </w:r>
      <w:r w:rsidR="00E0365C" w:rsidRPr="00910CB0">
        <w:rPr>
          <w:rFonts w:ascii="Times New Roman" w:hAnsi="Times New Roman"/>
          <w:sz w:val="24"/>
          <w:szCs w:val="24"/>
        </w:rPr>
        <w:t xml:space="preserve">competente per gli adempimenti di cui al punto 4 della </w:t>
      </w:r>
      <w:r w:rsidR="00436D1B">
        <w:rPr>
          <w:rFonts w:ascii="Times New Roman" w:hAnsi="Times New Roman"/>
          <w:sz w:val="24"/>
          <w:szCs w:val="24"/>
        </w:rPr>
        <w:t>Delibera</w:t>
      </w:r>
      <w:r w:rsidR="008E41D2" w:rsidRPr="00910CB0">
        <w:rPr>
          <w:rFonts w:ascii="Times New Roman" w:hAnsi="Times New Roman"/>
          <w:sz w:val="24"/>
          <w:szCs w:val="24"/>
        </w:rPr>
        <w:t xml:space="preserve"> Cipe n.</w:t>
      </w:r>
      <w:r w:rsidR="009D2CC1">
        <w:rPr>
          <w:rFonts w:ascii="Times New Roman" w:hAnsi="Times New Roman"/>
          <w:sz w:val="24"/>
          <w:szCs w:val="24"/>
        </w:rPr>
        <w:t xml:space="preserve"> 80/17 e successive modifiche</w:t>
      </w:r>
      <w:r w:rsidR="00E0365C" w:rsidRPr="00910CB0">
        <w:rPr>
          <w:rFonts w:ascii="Times New Roman" w:hAnsi="Times New Roman"/>
          <w:sz w:val="24"/>
          <w:szCs w:val="24"/>
        </w:rPr>
        <w:t>;</w:t>
      </w:r>
    </w:p>
    <w:p w14:paraId="6B1212FD" w14:textId="77777777" w:rsidR="003679E2" w:rsidRPr="001100C0"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 xml:space="preserve">per “Tavolo dei Sottoscrittori”, l’organismo composto dai soggetti sottoscrittori, o loro delegati, che assumono impegni vincolanti ai sensi del presente Accordo; </w:t>
      </w:r>
    </w:p>
    <w:p w14:paraId="2F6F5A1D" w14:textId="77777777" w:rsidR="003679E2" w:rsidRDefault="003679E2" w:rsidP="00E53C30">
      <w:pPr>
        <w:numPr>
          <w:ilvl w:val="0"/>
          <w:numId w:val="33"/>
        </w:numPr>
        <w:spacing w:after="0" w:line="240" w:lineRule="auto"/>
        <w:ind w:right="-2"/>
        <w:jc w:val="both"/>
        <w:rPr>
          <w:rFonts w:ascii="Times New Roman" w:hAnsi="Times New Roman"/>
          <w:sz w:val="24"/>
          <w:szCs w:val="24"/>
        </w:rPr>
      </w:pPr>
      <w:r w:rsidRPr="001100C0">
        <w:rPr>
          <w:rFonts w:ascii="Times New Roman" w:hAnsi="Times New Roman"/>
          <w:sz w:val="24"/>
          <w:szCs w:val="24"/>
        </w:rPr>
        <w:t>per “Comitato tecnico Aree interne”,</w:t>
      </w:r>
      <w:r w:rsidR="00DD4BAD">
        <w:rPr>
          <w:rFonts w:ascii="Times New Roman" w:hAnsi="Times New Roman"/>
          <w:sz w:val="24"/>
          <w:szCs w:val="24"/>
        </w:rPr>
        <w:t xml:space="preserve"> </w:t>
      </w:r>
      <w:r w:rsidRPr="001100C0">
        <w:rPr>
          <w:rFonts w:ascii="Times New Roman" w:hAnsi="Times New Roman"/>
          <w:sz w:val="24"/>
          <w:szCs w:val="24"/>
        </w:rPr>
        <w:t xml:space="preserve">il Comitato di cui all’Accordo di Partenariato 2014-2020 (paragrafo 3.1.6) formalmente adottato dalla Commissione Europea il 29/10/2014, già previsto dal Decreto del Capo Dipartimento per lo </w:t>
      </w:r>
      <w:r w:rsidRPr="007148E5">
        <w:rPr>
          <w:rFonts w:ascii="Times New Roman" w:hAnsi="Times New Roman"/>
          <w:sz w:val="24"/>
          <w:szCs w:val="24"/>
        </w:rPr>
        <w:t>sviluppo e la coesione economica del 9 ottobre 2014 n. 18 e</w:t>
      </w:r>
      <w:r w:rsidR="00DD4BAD">
        <w:rPr>
          <w:rFonts w:ascii="Times New Roman" w:hAnsi="Times New Roman"/>
          <w:sz w:val="24"/>
          <w:szCs w:val="24"/>
        </w:rPr>
        <w:t xml:space="preserve"> </w:t>
      </w:r>
      <w:r w:rsidRPr="007148E5">
        <w:rPr>
          <w:rFonts w:ascii="Times New Roman" w:hAnsi="Times New Roman"/>
          <w:sz w:val="24"/>
          <w:szCs w:val="24"/>
        </w:rPr>
        <w:t xml:space="preserve">dalla </w:t>
      </w:r>
      <w:r w:rsidR="00436D1B">
        <w:rPr>
          <w:rFonts w:ascii="Times New Roman" w:hAnsi="Times New Roman"/>
          <w:sz w:val="24"/>
          <w:szCs w:val="24"/>
        </w:rPr>
        <w:t>Delibera</w:t>
      </w:r>
      <w:r w:rsidRPr="007148E5">
        <w:rPr>
          <w:rFonts w:ascii="Times New Roman" w:hAnsi="Times New Roman"/>
          <w:sz w:val="24"/>
          <w:szCs w:val="24"/>
        </w:rPr>
        <w:t xml:space="preserve"> del CIPE del 28 gennaio 2015 n. 9; </w:t>
      </w:r>
    </w:p>
    <w:p w14:paraId="5DE0DB15" w14:textId="77777777" w:rsidR="003679E2" w:rsidRPr="007148E5" w:rsidRDefault="003679E2" w:rsidP="00E53C30">
      <w:pPr>
        <w:numPr>
          <w:ilvl w:val="0"/>
          <w:numId w:val="33"/>
        </w:numPr>
        <w:spacing w:after="0" w:line="240" w:lineRule="auto"/>
        <w:ind w:right="-2"/>
        <w:jc w:val="both"/>
        <w:rPr>
          <w:rFonts w:ascii="Times New Roman" w:hAnsi="Times New Roman"/>
          <w:sz w:val="24"/>
          <w:szCs w:val="24"/>
        </w:rPr>
      </w:pPr>
      <w:r w:rsidRPr="007148E5">
        <w:rPr>
          <w:rFonts w:ascii="Times New Roman" w:hAnsi="Times New Roman"/>
          <w:sz w:val="24"/>
          <w:szCs w:val="24"/>
        </w:rPr>
        <w:t>per “Sistema di gestione e controllo” (SI</w:t>
      </w:r>
      <w:r w:rsidR="00CD38AB">
        <w:rPr>
          <w:rFonts w:ascii="Times New Roman" w:hAnsi="Times New Roman"/>
          <w:sz w:val="24"/>
          <w:szCs w:val="24"/>
        </w:rPr>
        <w:t>.</w:t>
      </w:r>
      <w:r w:rsidRPr="007148E5">
        <w:rPr>
          <w:rFonts w:ascii="Times New Roman" w:hAnsi="Times New Roman"/>
          <w:sz w:val="24"/>
          <w:szCs w:val="24"/>
        </w:rPr>
        <w:t>GE</w:t>
      </w:r>
      <w:r w:rsidR="00CD38AB">
        <w:rPr>
          <w:rFonts w:ascii="Times New Roman" w:hAnsi="Times New Roman"/>
          <w:sz w:val="24"/>
          <w:szCs w:val="24"/>
        </w:rPr>
        <w:t>.</w:t>
      </w:r>
      <w:r w:rsidRPr="007148E5">
        <w:rPr>
          <w:rFonts w:ascii="Times New Roman" w:hAnsi="Times New Roman"/>
          <w:sz w:val="24"/>
          <w:szCs w:val="24"/>
        </w:rPr>
        <w:t>CO</w:t>
      </w:r>
      <w:r w:rsidR="00CD38AB">
        <w:rPr>
          <w:rFonts w:ascii="Times New Roman" w:hAnsi="Times New Roman"/>
          <w:sz w:val="24"/>
          <w:szCs w:val="24"/>
        </w:rPr>
        <w:t>.</w:t>
      </w:r>
      <w:r w:rsidRPr="007148E5">
        <w:rPr>
          <w:rFonts w:ascii="Times New Roman" w:hAnsi="Times New Roman"/>
          <w:sz w:val="24"/>
          <w:szCs w:val="24"/>
        </w:rPr>
        <w:t xml:space="preserve">) il sistema di procedure individuato in ambito regionale o nazionale (a seconda dei casi) e le relative autorità a ciò deputate che accertano la correttezza delle operazioni gestionali, la verifica delle irregolarità, la congruità e l’ammissibilità della spesa. </w:t>
      </w:r>
    </w:p>
    <w:p w14:paraId="16419896" w14:textId="77777777" w:rsidR="003D0717" w:rsidRDefault="003D0717" w:rsidP="0096089E">
      <w:pPr>
        <w:spacing w:after="0" w:line="240" w:lineRule="auto"/>
        <w:jc w:val="both"/>
        <w:rPr>
          <w:rFonts w:ascii="Times New Roman" w:hAnsi="Times New Roman"/>
          <w:sz w:val="24"/>
          <w:szCs w:val="24"/>
        </w:rPr>
      </w:pPr>
    </w:p>
    <w:p w14:paraId="21D6BA42" w14:textId="77777777" w:rsidR="00247A57" w:rsidRDefault="00247A57" w:rsidP="0096089E">
      <w:pPr>
        <w:spacing w:after="0" w:line="240" w:lineRule="auto"/>
        <w:jc w:val="both"/>
        <w:rPr>
          <w:rFonts w:ascii="Times New Roman" w:hAnsi="Times New Roman"/>
          <w:sz w:val="24"/>
          <w:szCs w:val="24"/>
        </w:rPr>
      </w:pPr>
    </w:p>
    <w:p w14:paraId="6D8771CE" w14:textId="77777777" w:rsidR="003D0717" w:rsidRPr="001100C0" w:rsidRDefault="003D0717" w:rsidP="00591AB1">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1100C0">
        <w:rPr>
          <w:rFonts w:ascii="Times New Roman" w:hAnsi="Times New Roman"/>
          <w:b/>
          <w:sz w:val="24"/>
          <w:szCs w:val="24"/>
        </w:rPr>
        <w:t>Articolo 3</w:t>
      </w:r>
    </w:p>
    <w:p w14:paraId="0025D856" w14:textId="77777777" w:rsidR="003D0717" w:rsidRDefault="003D0717" w:rsidP="00591AB1">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1100C0">
        <w:rPr>
          <w:rFonts w:ascii="Times New Roman" w:hAnsi="Times New Roman"/>
          <w:b/>
          <w:sz w:val="24"/>
          <w:szCs w:val="24"/>
        </w:rPr>
        <w:t>Finalità e Oggetto</w:t>
      </w:r>
    </w:p>
    <w:p w14:paraId="46E90F51" w14:textId="77777777" w:rsidR="003D0717" w:rsidRPr="00E7144A" w:rsidRDefault="003D0717" w:rsidP="00591AB1">
      <w:pPr>
        <w:widowControl w:val="0"/>
        <w:shd w:val="clear" w:color="auto" w:fill="FFFFFF"/>
        <w:autoSpaceDE w:val="0"/>
        <w:autoSpaceDN w:val="0"/>
        <w:adjustRightInd w:val="0"/>
        <w:spacing w:after="0" w:line="240" w:lineRule="auto"/>
        <w:jc w:val="both"/>
        <w:rPr>
          <w:rFonts w:ascii="Times New Roman" w:hAnsi="Times New Roman"/>
          <w:b/>
          <w:sz w:val="24"/>
          <w:szCs w:val="24"/>
        </w:rPr>
      </w:pPr>
    </w:p>
    <w:p w14:paraId="75FD797B" w14:textId="77777777" w:rsidR="00E27D50" w:rsidRDefault="003D0717" w:rsidP="00E53C30">
      <w:pPr>
        <w:pStyle w:val="Paragrafoelenco"/>
        <w:numPr>
          <w:ilvl w:val="0"/>
          <w:numId w:val="9"/>
        </w:numPr>
        <w:spacing w:after="0" w:line="240" w:lineRule="auto"/>
        <w:ind w:left="426"/>
        <w:contextualSpacing w:val="0"/>
        <w:jc w:val="both"/>
        <w:rPr>
          <w:rFonts w:ascii="Times New Roman" w:hAnsi="Times New Roman"/>
          <w:sz w:val="24"/>
          <w:szCs w:val="24"/>
        </w:rPr>
      </w:pPr>
      <w:r w:rsidRPr="003D0717">
        <w:rPr>
          <w:rFonts w:ascii="Times New Roman" w:hAnsi="Times New Roman"/>
          <w:sz w:val="24"/>
          <w:szCs w:val="24"/>
        </w:rPr>
        <w:t>Il presente Accordo è finalizzato al raggiungimento degli obiettivi</w:t>
      </w:r>
      <w:r w:rsidR="00DD4BAD">
        <w:rPr>
          <w:rFonts w:ascii="Times New Roman" w:hAnsi="Times New Roman"/>
          <w:sz w:val="24"/>
          <w:szCs w:val="24"/>
        </w:rPr>
        <w:t xml:space="preserve"> </w:t>
      </w:r>
      <w:r w:rsidRPr="003D0717">
        <w:rPr>
          <w:rFonts w:ascii="Times New Roman" w:hAnsi="Times New Roman"/>
          <w:sz w:val="24"/>
          <w:szCs w:val="24"/>
        </w:rPr>
        <w:t xml:space="preserve">della strategia d’area Regione </w:t>
      </w:r>
      <w:r w:rsidR="00F30B8F">
        <w:rPr>
          <w:rFonts w:ascii="Times New Roman" w:hAnsi="Times New Roman"/>
          <w:sz w:val="24"/>
          <w:szCs w:val="24"/>
        </w:rPr>
        <w:t xml:space="preserve">Umbria </w:t>
      </w:r>
      <w:r w:rsidRPr="003D0717">
        <w:rPr>
          <w:rFonts w:ascii="Times New Roman" w:hAnsi="Times New Roman"/>
          <w:sz w:val="24"/>
          <w:szCs w:val="24"/>
        </w:rPr>
        <w:t xml:space="preserve">– “Area Interna </w:t>
      </w:r>
      <w:r w:rsidR="00F30B8F">
        <w:rPr>
          <w:rFonts w:ascii="Times New Roman" w:eastAsia="Calibri" w:hAnsi="Times New Roman"/>
          <w:kern w:val="3"/>
          <w:sz w:val="24"/>
          <w:szCs w:val="24"/>
          <w:lang w:eastAsia="en-US"/>
        </w:rPr>
        <w:t>Valnerina</w:t>
      </w:r>
      <w:r w:rsidRPr="003D0717">
        <w:rPr>
          <w:rFonts w:ascii="Times New Roman" w:hAnsi="Times New Roman"/>
          <w:sz w:val="24"/>
          <w:szCs w:val="24"/>
        </w:rPr>
        <w:t>” mediante l’attuazione</w:t>
      </w:r>
      <w:r w:rsidR="0045273D">
        <w:rPr>
          <w:rFonts w:ascii="Times New Roman" w:hAnsi="Times New Roman"/>
          <w:sz w:val="24"/>
          <w:szCs w:val="24"/>
        </w:rPr>
        <w:t xml:space="preserve"> </w:t>
      </w:r>
      <w:r w:rsidRPr="003D0717">
        <w:rPr>
          <w:rFonts w:ascii="Times New Roman" w:hAnsi="Times New Roman"/>
          <w:sz w:val="24"/>
          <w:szCs w:val="24"/>
        </w:rPr>
        <w:t>degli impegni e degli interventi inclusi nell’Allegato 2.</w:t>
      </w:r>
      <w:r w:rsidR="00E27D50" w:rsidRPr="00E27D50">
        <w:rPr>
          <w:rFonts w:ascii="Times New Roman" w:hAnsi="Times New Roman"/>
          <w:sz w:val="24"/>
          <w:szCs w:val="24"/>
        </w:rPr>
        <w:t xml:space="preserve"> </w:t>
      </w:r>
    </w:p>
    <w:p w14:paraId="182A50DB" w14:textId="77777777" w:rsidR="00E27D50" w:rsidRPr="001100C0" w:rsidRDefault="00E27D50" w:rsidP="00E53C30">
      <w:pPr>
        <w:pStyle w:val="Paragrafoelenco"/>
        <w:numPr>
          <w:ilvl w:val="0"/>
          <w:numId w:val="9"/>
        </w:numPr>
        <w:spacing w:after="0" w:line="240" w:lineRule="auto"/>
        <w:ind w:left="426"/>
        <w:contextualSpacing w:val="0"/>
        <w:jc w:val="both"/>
        <w:rPr>
          <w:rFonts w:ascii="Times New Roman" w:hAnsi="Times New Roman"/>
          <w:sz w:val="24"/>
          <w:szCs w:val="24"/>
        </w:rPr>
      </w:pPr>
      <w:r w:rsidRPr="001100C0">
        <w:rPr>
          <w:rFonts w:ascii="Times New Roman" w:hAnsi="Times New Roman"/>
          <w:sz w:val="24"/>
          <w:szCs w:val="24"/>
        </w:rPr>
        <w:lastRenderedPageBreak/>
        <w:t>La strategia individua gli obiettivi di rafforzamento e trasformazione da perseguire nell’area e le azioni corrispondenti (incluse tipologie di intervento da rendere permanenti sulla base di una valutazione positiva di efficacia nel lungo periodo), capaci di massimizzare il potenziale endogeno innovativo dell’area e consentire l’apporto delle risorse e delle competenze esterne all’area medesima.</w:t>
      </w:r>
    </w:p>
    <w:p w14:paraId="2A6CAE10" w14:textId="77777777" w:rsidR="003D0717" w:rsidRDefault="00E27D50" w:rsidP="00E53C30">
      <w:pPr>
        <w:pStyle w:val="Paragrafoelenco"/>
        <w:numPr>
          <w:ilvl w:val="0"/>
          <w:numId w:val="9"/>
        </w:numPr>
        <w:spacing w:after="0" w:line="240" w:lineRule="auto"/>
        <w:ind w:left="426"/>
        <w:contextualSpacing w:val="0"/>
        <w:jc w:val="both"/>
        <w:rPr>
          <w:rFonts w:ascii="Times New Roman" w:hAnsi="Times New Roman"/>
          <w:sz w:val="24"/>
          <w:szCs w:val="24"/>
        </w:rPr>
      </w:pPr>
      <w:r w:rsidRPr="003D0717">
        <w:rPr>
          <w:rFonts w:ascii="Times New Roman" w:hAnsi="Times New Roman"/>
          <w:sz w:val="24"/>
          <w:szCs w:val="24"/>
        </w:rPr>
        <w:t>La strategia esplicita gli assetti istituzionali derivanti dai processi di associazionismo</w:t>
      </w:r>
      <w:r>
        <w:rPr>
          <w:rFonts w:ascii="Times New Roman" w:hAnsi="Times New Roman"/>
          <w:sz w:val="24"/>
          <w:szCs w:val="24"/>
        </w:rPr>
        <w:t xml:space="preserve"> </w:t>
      </w:r>
      <w:r w:rsidRPr="001100C0">
        <w:rPr>
          <w:rFonts w:ascii="Times New Roman" w:hAnsi="Times New Roman"/>
          <w:sz w:val="24"/>
          <w:szCs w:val="24"/>
        </w:rPr>
        <w:t>funzionali all’efficacia dei processi decisionali complessivi e agli interventi previsti</w:t>
      </w:r>
      <w:r>
        <w:rPr>
          <w:rFonts w:ascii="Times New Roman" w:hAnsi="Times New Roman"/>
          <w:sz w:val="24"/>
          <w:szCs w:val="24"/>
        </w:rPr>
        <w:t>.</w:t>
      </w:r>
    </w:p>
    <w:p w14:paraId="265E60C0" w14:textId="77777777" w:rsidR="001876EB" w:rsidRDefault="001876EB" w:rsidP="00591AB1">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14:paraId="4EDBD3C4" w14:textId="77777777" w:rsidR="00612955" w:rsidRDefault="00612955" w:rsidP="00591AB1">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14:paraId="0DB25D6D" w14:textId="77777777" w:rsidR="003D0717" w:rsidRPr="001100C0" w:rsidRDefault="003D0717" w:rsidP="00591AB1">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1100C0">
        <w:rPr>
          <w:rFonts w:ascii="Times New Roman" w:hAnsi="Times New Roman"/>
          <w:b/>
          <w:sz w:val="24"/>
          <w:szCs w:val="24"/>
        </w:rPr>
        <w:t xml:space="preserve">Articolo </w:t>
      </w:r>
      <w:r>
        <w:rPr>
          <w:rFonts w:ascii="Times New Roman" w:hAnsi="Times New Roman"/>
          <w:b/>
          <w:sz w:val="24"/>
          <w:szCs w:val="24"/>
        </w:rPr>
        <w:t>4</w:t>
      </w:r>
    </w:p>
    <w:p w14:paraId="0EB6D081" w14:textId="77777777" w:rsidR="003D0717" w:rsidRDefault="003D0717" w:rsidP="00591AB1">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1100C0">
        <w:rPr>
          <w:rFonts w:ascii="Times New Roman" w:hAnsi="Times New Roman"/>
          <w:b/>
          <w:sz w:val="24"/>
          <w:szCs w:val="24"/>
        </w:rPr>
        <w:t>Copertura finanziaria</w:t>
      </w:r>
    </w:p>
    <w:p w14:paraId="1669974B" w14:textId="77777777" w:rsidR="003D0717" w:rsidRPr="001100C0" w:rsidRDefault="003D0717" w:rsidP="00591AB1">
      <w:pPr>
        <w:widowControl w:val="0"/>
        <w:shd w:val="clear" w:color="auto" w:fill="FFFFFF"/>
        <w:autoSpaceDE w:val="0"/>
        <w:autoSpaceDN w:val="0"/>
        <w:adjustRightInd w:val="0"/>
        <w:spacing w:after="0" w:line="240" w:lineRule="auto"/>
        <w:jc w:val="both"/>
        <w:rPr>
          <w:rFonts w:ascii="Times New Roman" w:eastAsia="Calibri" w:hAnsi="Times New Roman"/>
          <w:b/>
          <w:bCs/>
          <w:iCs/>
          <w:sz w:val="24"/>
          <w:szCs w:val="24"/>
        </w:rPr>
      </w:pPr>
    </w:p>
    <w:p w14:paraId="6BDDD516" w14:textId="77777777" w:rsidR="003D0717" w:rsidRPr="00CF5B6C" w:rsidRDefault="003D0717" w:rsidP="00E53C30">
      <w:pPr>
        <w:numPr>
          <w:ilvl w:val="0"/>
          <w:numId w:val="11"/>
        </w:numPr>
        <w:spacing w:before="60" w:after="60" w:line="240" w:lineRule="auto"/>
        <w:ind w:left="426" w:hanging="426"/>
        <w:jc w:val="both"/>
        <w:rPr>
          <w:rFonts w:ascii="Times New Roman" w:hAnsi="Times New Roman"/>
          <w:sz w:val="24"/>
          <w:szCs w:val="24"/>
        </w:rPr>
      </w:pPr>
      <w:r w:rsidRPr="001100C0">
        <w:rPr>
          <w:rFonts w:ascii="Times New Roman" w:hAnsi="Times New Roman"/>
          <w:sz w:val="24"/>
          <w:szCs w:val="24"/>
        </w:rPr>
        <w:t>La copertura finanziaria degli interventi di cui al presente Accordo ammonta a</w:t>
      </w:r>
      <w:r w:rsidR="00BF544C">
        <w:rPr>
          <w:rFonts w:ascii="Times New Roman" w:hAnsi="Times New Roman"/>
          <w:sz w:val="24"/>
          <w:szCs w:val="24"/>
        </w:rPr>
        <w:t>d</w:t>
      </w:r>
      <w:r w:rsidRPr="001100C0">
        <w:rPr>
          <w:rFonts w:ascii="Times New Roman" w:hAnsi="Times New Roman"/>
          <w:sz w:val="24"/>
          <w:szCs w:val="24"/>
        </w:rPr>
        <w:t xml:space="preserve"> euro</w:t>
      </w:r>
      <w:r>
        <w:rPr>
          <w:rFonts w:ascii="Times New Roman" w:hAnsi="Times New Roman"/>
          <w:sz w:val="24"/>
          <w:szCs w:val="24"/>
        </w:rPr>
        <w:t xml:space="preserve"> </w:t>
      </w:r>
      <w:r w:rsidR="0084370A">
        <w:rPr>
          <w:rFonts w:ascii="Times New Roman" w:hAnsi="Times New Roman"/>
          <w:sz w:val="24"/>
          <w:szCs w:val="24"/>
        </w:rPr>
        <w:t xml:space="preserve">11.951.447,16 </w:t>
      </w:r>
      <w:r w:rsidRPr="00CF5B6C">
        <w:rPr>
          <w:rFonts w:ascii="Times New Roman" w:hAnsi="Times New Roman"/>
          <w:sz w:val="24"/>
          <w:szCs w:val="24"/>
        </w:rPr>
        <w:t>ed è assicurata dalle seguenti risorse:</w:t>
      </w:r>
    </w:p>
    <w:p w14:paraId="384499B7" w14:textId="77777777" w:rsidR="00BF544C" w:rsidRDefault="003D0717" w:rsidP="00E53C30">
      <w:pPr>
        <w:numPr>
          <w:ilvl w:val="0"/>
          <w:numId w:val="12"/>
        </w:numPr>
        <w:spacing w:after="60" w:line="240" w:lineRule="auto"/>
        <w:ind w:left="1004" w:hanging="357"/>
        <w:jc w:val="both"/>
        <w:rPr>
          <w:rFonts w:ascii="Times New Roman" w:hAnsi="Times New Roman"/>
          <w:sz w:val="24"/>
          <w:szCs w:val="24"/>
        </w:rPr>
      </w:pPr>
      <w:r w:rsidRPr="00BF544C">
        <w:rPr>
          <w:rFonts w:ascii="Times New Roman" w:hAnsi="Times New Roman"/>
          <w:sz w:val="24"/>
          <w:szCs w:val="24"/>
        </w:rPr>
        <w:t xml:space="preserve">Legge </w:t>
      </w:r>
      <w:r w:rsidR="00085FD9">
        <w:rPr>
          <w:rFonts w:ascii="Times New Roman" w:hAnsi="Times New Roman"/>
          <w:sz w:val="24"/>
          <w:szCs w:val="24"/>
        </w:rPr>
        <w:t>28 dicembre 2015</w:t>
      </w:r>
      <w:r w:rsidR="000571D6">
        <w:rPr>
          <w:rFonts w:ascii="Times New Roman" w:hAnsi="Times New Roman"/>
          <w:sz w:val="24"/>
          <w:szCs w:val="24"/>
        </w:rPr>
        <w:t>, n. 208</w:t>
      </w:r>
      <w:r w:rsidRPr="00BF544C">
        <w:rPr>
          <w:rFonts w:ascii="Times New Roman" w:hAnsi="Times New Roman"/>
          <w:sz w:val="24"/>
          <w:szCs w:val="24"/>
        </w:rPr>
        <w:t xml:space="preserve"> (legge di stabilità </w:t>
      </w:r>
      <w:r w:rsidR="00085FD9">
        <w:rPr>
          <w:rFonts w:ascii="Times New Roman" w:hAnsi="Times New Roman"/>
          <w:sz w:val="24"/>
          <w:szCs w:val="24"/>
        </w:rPr>
        <w:t>2016</w:t>
      </w:r>
      <w:r w:rsidRPr="00BF544C">
        <w:rPr>
          <w:rFonts w:ascii="Times New Roman" w:hAnsi="Times New Roman"/>
          <w:sz w:val="24"/>
          <w:szCs w:val="24"/>
        </w:rPr>
        <w:t>)</w:t>
      </w:r>
      <w:r w:rsidR="0084370A">
        <w:rPr>
          <w:rFonts w:ascii="Times New Roman" w:hAnsi="Times New Roman"/>
          <w:sz w:val="24"/>
          <w:szCs w:val="24"/>
        </w:rPr>
        <w:t>, Legge 27 dicembre 2017, n. 205 (legge di stabilità 2018)</w:t>
      </w:r>
      <w:r w:rsidRPr="00BF544C">
        <w:rPr>
          <w:rFonts w:ascii="Times New Roman" w:hAnsi="Times New Roman"/>
          <w:sz w:val="24"/>
          <w:szCs w:val="24"/>
        </w:rPr>
        <w:t xml:space="preserve">: euro </w:t>
      </w:r>
      <w:r w:rsidR="0084370A">
        <w:rPr>
          <w:rFonts w:ascii="Times New Roman" w:hAnsi="Times New Roman"/>
          <w:sz w:val="24"/>
          <w:szCs w:val="24"/>
        </w:rPr>
        <w:t>3.870.560,00</w:t>
      </w:r>
    </w:p>
    <w:p w14:paraId="3AC9CA89" w14:textId="77777777" w:rsidR="003D0717" w:rsidRPr="00BF544C" w:rsidRDefault="00505DA2" w:rsidP="00E53C30">
      <w:pPr>
        <w:numPr>
          <w:ilvl w:val="0"/>
          <w:numId w:val="12"/>
        </w:numPr>
        <w:spacing w:after="60" w:line="240" w:lineRule="auto"/>
        <w:ind w:left="1004" w:hanging="357"/>
        <w:jc w:val="both"/>
        <w:rPr>
          <w:rFonts w:ascii="Times New Roman" w:hAnsi="Times New Roman"/>
          <w:sz w:val="24"/>
          <w:szCs w:val="24"/>
        </w:rPr>
      </w:pPr>
      <w:r w:rsidRPr="00BF544C">
        <w:rPr>
          <w:rFonts w:ascii="Times New Roman" w:hAnsi="Times New Roman"/>
          <w:sz w:val="24"/>
          <w:szCs w:val="24"/>
        </w:rPr>
        <w:t>POR FESR</w:t>
      </w:r>
      <w:r w:rsidR="00CC221F">
        <w:rPr>
          <w:rFonts w:ascii="Times New Roman" w:hAnsi="Times New Roman"/>
          <w:sz w:val="24"/>
          <w:szCs w:val="24"/>
        </w:rPr>
        <w:t xml:space="preserve"> 2014-2020</w:t>
      </w:r>
      <w:r w:rsidRPr="00BF544C">
        <w:rPr>
          <w:rFonts w:ascii="Times New Roman" w:hAnsi="Times New Roman"/>
          <w:sz w:val="24"/>
          <w:szCs w:val="24"/>
        </w:rPr>
        <w:t xml:space="preserve">: euro </w:t>
      </w:r>
      <w:r w:rsidR="0084370A">
        <w:rPr>
          <w:rFonts w:ascii="Times New Roman" w:hAnsi="Times New Roman"/>
          <w:sz w:val="24"/>
          <w:szCs w:val="24"/>
        </w:rPr>
        <w:t>2.300.000,00</w:t>
      </w:r>
    </w:p>
    <w:p w14:paraId="6A6BC76D" w14:textId="77777777" w:rsidR="001D4705" w:rsidRDefault="003D0717" w:rsidP="001D4705">
      <w:pPr>
        <w:numPr>
          <w:ilvl w:val="0"/>
          <w:numId w:val="12"/>
        </w:numPr>
        <w:spacing w:after="60" w:line="240" w:lineRule="auto"/>
        <w:ind w:left="1004" w:hanging="357"/>
        <w:jc w:val="both"/>
        <w:rPr>
          <w:rFonts w:ascii="Times New Roman" w:hAnsi="Times New Roman"/>
          <w:sz w:val="24"/>
          <w:szCs w:val="24"/>
        </w:rPr>
      </w:pPr>
      <w:r w:rsidRPr="001D4705">
        <w:rPr>
          <w:rFonts w:ascii="Times New Roman" w:hAnsi="Times New Roman"/>
          <w:sz w:val="24"/>
          <w:szCs w:val="24"/>
        </w:rPr>
        <w:t>POR FSE</w:t>
      </w:r>
      <w:r w:rsidR="00CC221F" w:rsidRPr="001D4705">
        <w:rPr>
          <w:rFonts w:ascii="Times New Roman" w:hAnsi="Times New Roman"/>
          <w:sz w:val="24"/>
          <w:szCs w:val="24"/>
        </w:rPr>
        <w:t xml:space="preserve"> 2014-2020</w:t>
      </w:r>
      <w:r w:rsidRPr="001D4705">
        <w:rPr>
          <w:rFonts w:ascii="Times New Roman" w:hAnsi="Times New Roman"/>
          <w:sz w:val="24"/>
          <w:szCs w:val="24"/>
        </w:rPr>
        <w:t xml:space="preserve">: euro </w:t>
      </w:r>
      <w:r w:rsidR="0084370A">
        <w:rPr>
          <w:rFonts w:ascii="Times New Roman" w:hAnsi="Times New Roman"/>
          <w:sz w:val="24"/>
          <w:szCs w:val="24"/>
        </w:rPr>
        <w:t>1.206.500,00</w:t>
      </w:r>
    </w:p>
    <w:p w14:paraId="43CEA2C0" w14:textId="77777777" w:rsidR="00CC2E88" w:rsidRDefault="003D0717" w:rsidP="001D4705">
      <w:pPr>
        <w:numPr>
          <w:ilvl w:val="0"/>
          <w:numId w:val="12"/>
        </w:numPr>
        <w:spacing w:after="60" w:line="240" w:lineRule="auto"/>
        <w:ind w:left="1004" w:hanging="357"/>
        <w:jc w:val="both"/>
        <w:rPr>
          <w:rFonts w:ascii="Times New Roman" w:hAnsi="Times New Roman"/>
          <w:sz w:val="24"/>
          <w:szCs w:val="24"/>
        </w:rPr>
      </w:pPr>
      <w:r w:rsidRPr="001D4705">
        <w:rPr>
          <w:rFonts w:ascii="Times New Roman" w:hAnsi="Times New Roman"/>
          <w:sz w:val="24"/>
          <w:szCs w:val="24"/>
        </w:rPr>
        <w:t>PSR FEASR</w:t>
      </w:r>
      <w:r w:rsidR="00CC221F" w:rsidRPr="001D4705">
        <w:rPr>
          <w:rFonts w:ascii="Times New Roman" w:hAnsi="Times New Roman"/>
          <w:sz w:val="24"/>
          <w:szCs w:val="24"/>
        </w:rPr>
        <w:t xml:space="preserve"> 2014-2020</w:t>
      </w:r>
      <w:r w:rsidRPr="001D4705">
        <w:rPr>
          <w:rFonts w:ascii="Times New Roman" w:hAnsi="Times New Roman"/>
          <w:sz w:val="24"/>
          <w:szCs w:val="24"/>
        </w:rPr>
        <w:t xml:space="preserve">: euro </w:t>
      </w:r>
      <w:r w:rsidR="0084370A">
        <w:rPr>
          <w:rFonts w:ascii="Times New Roman" w:hAnsi="Times New Roman"/>
          <w:sz w:val="24"/>
          <w:szCs w:val="24"/>
        </w:rPr>
        <w:t>4.366.979,16</w:t>
      </w:r>
    </w:p>
    <w:p w14:paraId="694666C8" w14:textId="094C3338" w:rsidR="0084370A" w:rsidRDefault="0084370A" w:rsidP="001D4705">
      <w:pPr>
        <w:numPr>
          <w:ilvl w:val="0"/>
          <w:numId w:val="12"/>
        </w:numPr>
        <w:spacing w:after="60" w:line="240" w:lineRule="auto"/>
        <w:ind w:left="1004" w:hanging="357"/>
        <w:jc w:val="both"/>
        <w:rPr>
          <w:rFonts w:ascii="Times New Roman" w:hAnsi="Times New Roman"/>
          <w:sz w:val="24"/>
          <w:szCs w:val="24"/>
        </w:rPr>
      </w:pPr>
      <w:r>
        <w:rPr>
          <w:rFonts w:ascii="Times New Roman" w:hAnsi="Times New Roman"/>
          <w:sz w:val="24"/>
          <w:szCs w:val="24"/>
        </w:rPr>
        <w:t>Risorse del Soggetto Attuatore: euro 207.408,00</w:t>
      </w:r>
    </w:p>
    <w:p w14:paraId="4B55984D" w14:textId="77777777" w:rsidR="009D2CC1" w:rsidRDefault="009D2CC1" w:rsidP="00247A57">
      <w:pPr>
        <w:spacing w:after="60" w:line="240" w:lineRule="auto"/>
        <w:ind w:left="647"/>
        <w:jc w:val="both"/>
        <w:rPr>
          <w:rFonts w:ascii="Times New Roman" w:hAnsi="Times New Roman"/>
          <w:sz w:val="24"/>
          <w:szCs w:val="24"/>
        </w:rPr>
      </w:pPr>
    </w:p>
    <w:p w14:paraId="4CE1E7FD" w14:textId="77777777" w:rsidR="001D4705" w:rsidRPr="001D4705" w:rsidRDefault="001D4705" w:rsidP="001D4705">
      <w:pPr>
        <w:spacing w:after="60" w:line="240" w:lineRule="auto"/>
        <w:ind w:left="1004"/>
        <w:jc w:val="both"/>
        <w:rPr>
          <w:rFonts w:ascii="Times New Roman" w:hAnsi="Times New Roman"/>
          <w:sz w:val="24"/>
          <w:szCs w:val="24"/>
        </w:rPr>
      </w:pPr>
    </w:p>
    <w:p w14:paraId="118DACE1" w14:textId="77777777" w:rsidR="00E27D50" w:rsidRPr="00E7144A" w:rsidRDefault="00E27D50" w:rsidP="00E27D50">
      <w:pPr>
        <w:widowControl w:val="0"/>
        <w:shd w:val="clear" w:color="auto" w:fill="FFFFFF"/>
        <w:autoSpaceDE w:val="0"/>
        <w:autoSpaceDN w:val="0"/>
        <w:adjustRightInd w:val="0"/>
        <w:spacing w:after="0" w:line="240" w:lineRule="auto"/>
        <w:ind w:right="-2"/>
        <w:jc w:val="center"/>
        <w:rPr>
          <w:rFonts w:ascii="Times New Roman" w:hAnsi="Times New Roman"/>
          <w:b/>
          <w:sz w:val="24"/>
          <w:szCs w:val="24"/>
        </w:rPr>
      </w:pPr>
      <w:r w:rsidRPr="001100C0">
        <w:rPr>
          <w:rFonts w:ascii="Times New Roman" w:hAnsi="Times New Roman"/>
          <w:b/>
          <w:sz w:val="24"/>
          <w:szCs w:val="24"/>
        </w:rPr>
        <w:t xml:space="preserve">Articolo </w:t>
      </w:r>
      <w:r>
        <w:rPr>
          <w:rFonts w:ascii="Times New Roman" w:hAnsi="Times New Roman"/>
          <w:b/>
          <w:sz w:val="24"/>
          <w:szCs w:val="24"/>
        </w:rPr>
        <w:t>5</w:t>
      </w:r>
    </w:p>
    <w:p w14:paraId="032DF0A9" w14:textId="77777777" w:rsidR="00E27D50" w:rsidRDefault="00E27D50" w:rsidP="00E27D50">
      <w:pPr>
        <w:widowControl w:val="0"/>
        <w:shd w:val="clear" w:color="auto" w:fill="FFFFFF"/>
        <w:autoSpaceDE w:val="0"/>
        <w:autoSpaceDN w:val="0"/>
        <w:adjustRightInd w:val="0"/>
        <w:spacing w:after="0" w:line="240" w:lineRule="auto"/>
        <w:ind w:right="-2"/>
        <w:jc w:val="center"/>
        <w:rPr>
          <w:rFonts w:ascii="Times New Roman" w:hAnsi="Times New Roman"/>
          <w:b/>
          <w:sz w:val="24"/>
          <w:szCs w:val="24"/>
        </w:rPr>
      </w:pPr>
      <w:r w:rsidRPr="001100C0">
        <w:rPr>
          <w:rFonts w:ascii="Times New Roman" w:hAnsi="Times New Roman"/>
          <w:b/>
          <w:sz w:val="24"/>
          <w:szCs w:val="24"/>
        </w:rPr>
        <w:t>Obblighi delle Parti</w:t>
      </w:r>
    </w:p>
    <w:p w14:paraId="14762A5C" w14:textId="77777777" w:rsidR="00E27D50" w:rsidRPr="001100C0" w:rsidRDefault="00E27D50" w:rsidP="00E27D50">
      <w:pPr>
        <w:widowControl w:val="0"/>
        <w:shd w:val="clear" w:color="auto" w:fill="FFFFFF"/>
        <w:autoSpaceDE w:val="0"/>
        <w:autoSpaceDN w:val="0"/>
        <w:adjustRightInd w:val="0"/>
        <w:spacing w:after="0" w:line="240" w:lineRule="auto"/>
        <w:jc w:val="both"/>
        <w:rPr>
          <w:rFonts w:ascii="Times New Roman" w:hAnsi="Times New Roman"/>
          <w:b/>
          <w:sz w:val="24"/>
          <w:szCs w:val="24"/>
        </w:rPr>
      </w:pPr>
    </w:p>
    <w:p w14:paraId="1443D049" w14:textId="285395A8" w:rsidR="00E27D50" w:rsidRDefault="00E27D50" w:rsidP="00E53C30">
      <w:pPr>
        <w:pStyle w:val="Paragrafoelenco"/>
        <w:numPr>
          <w:ilvl w:val="0"/>
          <w:numId w:val="14"/>
        </w:numPr>
        <w:spacing w:after="0" w:line="240" w:lineRule="auto"/>
        <w:ind w:left="357" w:hanging="357"/>
        <w:jc w:val="both"/>
        <w:rPr>
          <w:rFonts w:ascii="Times New Roman" w:hAnsi="Times New Roman"/>
          <w:sz w:val="24"/>
          <w:szCs w:val="24"/>
        </w:rPr>
      </w:pPr>
      <w:r w:rsidRPr="0045273D">
        <w:rPr>
          <w:rFonts w:ascii="Times New Roman" w:hAnsi="Times New Roman"/>
          <w:sz w:val="24"/>
          <w:szCs w:val="24"/>
        </w:rPr>
        <w:t xml:space="preserve">Le Parti si impegnano, nello svolgimento dell’attività di competenza, a rispettare e a far rispettare tutti gli obblighi previsti nell’Accordo. A tal fine, </w:t>
      </w:r>
      <w:r w:rsidRPr="001100C0">
        <w:rPr>
          <w:rFonts w:ascii="Times New Roman" w:hAnsi="Times New Roman"/>
          <w:sz w:val="24"/>
          <w:szCs w:val="24"/>
        </w:rPr>
        <w:t xml:space="preserve">ogni soggetto sottoscrittore individua un “Responsabile Unico delle parti” (RUPA) e conviene </w:t>
      </w:r>
      <w:r w:rsidRPr="0045273D">
        <w:rPr>
          <w:rFonts w:ascii="Times New Roman" w:hAnsi="Times New Roman"/>
          <w:sz w:val="24"/>
          <w:szCs w:val="24"/>
        </w:rPr>
        <w:t xml:space="preserve">che il rispetto della tempistica indicata nei cronoprogrammi costituisce elemento prioritario ed essenziale per l’attuazione del Programma di interventi oggetto del presente atto. Eventuali </w:t>
      </w:r>
      <w:r w:rsidR="00137744" w:rsidRPr="00247A57">
        <w:rPr>
          <w:rFonts w:ascii="Times New Roman" w:hAnsi="Times New Roman"/>
          <w:sz w:val="24"/>
          <w:szCs w:val="24"/>
        </w:rPr>
        <w:t>scostamenti rilevanti</w:t>
      </w:r>
      <w:r w:rsidR="00137744">
        <w:rPr>
          <w:rFonts w:ascii="Times New Roman" w:hAnsi="Times New Roman"/>
          <w:sz w:val="24"/>
          <w:szCs w:val="24"/>
        </w:rPr>
        <w:t xml:space="preserve"> </w:t>
      </w:r>
      <w:r w:rsidRPr="0045273D">
        <w:rPr>
          <w:rFonts w:ascii="Times New Roman" w:hAnsi="Times New Roman"/>
          <w:sz w:val="24"/>
          <w:szCs w:val="24"/>
        </w:rPr>
        <w:t xml:space="preserve">sulla tempistica indicata nei cronoprogrammi vanno presentate nella verifica semestrale di cui alla </w:t>
      </w:r>
      <w:r w:rsidRPr="0039616F">
        <w:rPr>
          <w:rFonts w:ascii="Times New Roman" w:hAnsi="Times New Roman"/>
          <w:sz w:val="24"/>
          <w:szCs w:val="24"/>
        </w:rPr>
        <w:t xml:space="preserve">lett. </w:t>
      </w:r>
      <w:r w:rsidR="003A2008" w:rsidRPr="0039616F">
        <w:rPr>
          <w:rFonts w:ascii="Times New Roman" w:hAnsi="Times New Roman"/>
          <w:sz w:val="24"/>
          <w:szCs w:val="24"/>
        </w:rPr>
        <w:t>e</w:t>
      </w:r>
      <w:r w:rsidRPr="0039616F">
        <w:rPr>
          <w:rFonts w:ascii="Times New Roman" w:hAnsi="Times New Roman"/>
          <w:sz w:val="24"/>
          <w:szCs w:val="24"/>
        </w:rPr>
        <w:t xml:space="preserve">) comma </w:t>
      </w:r>
      <w:r w:rsidR="003A2008" w:rsidRPr="0039616F">
        <w:rPr>
          <w:rFonts w:ascii="Times New Roman" w:hAnsi="Times New Roman"/>
          <w:sz w:val="24"/>
          <w:szCs w:val="24"/>
        </w:rPr>
        <w:t>5</w:t>
      </w:r>
      <w:r w:rsidRPr="0045273D">
        <w:rPr>
          <w:rFonts w:ascii="Times New Roman" w:hAnsi="Times New Roman"/>
          <w:sz w:val="24"/>
          <w:szCs w:val="24"/>
        </w:rPr>
        <w:t xml:space="preserve"> del presente articolo ovvero, nel caso di urgenza, comunicata tempestivamente al Tavolo dei sottoscrit</w:t>
      </w:r>
      <w:r>
        <w:rPr>
          <w:rFonts w:ascii="Times New Roman" w:hAnsi="Times New Roman"/>
          <w:sz w:val="24"/>
          <w:szCs w:val="24"/>
        </w:rPr>
        <w:t>tori di cui all'art.6</w:t>
      </w:r>
      <w:r w:rsidRPr="0045273D">
        <w:rPr>
          <w:rFonts w:ascii="Times New Roman" w:hAnsi="Times New Roman"/>
          <w:sz w:val="24"/>
          <w:szCs w:val="24"/>
        </w:rPr>
        <w:t>.</w:t>
      </w:r>
    </w:p>
    <w:p w14:paraId="089A483B" w14:textId="77777777" w:rsidR="00E27D50" w:rsidRPr="0045273D" w:rsidRDefault="00E27D50" w:rsidP="00E27D50">
      <w:pPr>
        <w:pStyle w:val="Paragrafoelenco"/>
        <w:spacing w:after="0" w:line="240" w:lineRule="auto"/>
        <w:ind w:left="357"/>
        <w:jc w:val="both"/>
        <w:rPr>
          <w:rFonts w:ascii="Times New Roman" w:hAnsi="Times New Roman"/>
          <w:sz w:val="24"/>
          <w:szCs w:val="24"/>
        </w:rPr>
      </w:pPr>
    </w:p>
    <w:p w14:paraId="21D1AC65" w14:textId="77777777" w:rsidR="00E27D50" w:rsidRPr="001100C0" w:rsidRDefault="00E27D50" w:rsidP="00E53C30">
      <w:pPr>
        <w:numPr>
          <w:ilvl w:val="0"/>
          <w:numId w:val="14"/>
        </w:numPr>
        <w:shd w:val="clear" w:color="auto" w:fill="FFFFFF"/>
        <w:spacing w:after="0" w:line="240" w:lineRule="auto"/>
        <w:ind w:left="426"/>
        <w:jc w:val="both"/>
        <w:rPr>
          <w:rFonts w:ascii="Times New Roman" w:hAnsi="Times New Roman"/>
          <w:iCs/>
          <w:sz w:val="24"/>
          <w:szCs w:val="24"/>
        </w:rPr>
      </w:pPr>
      <w:r w:rsidRPr="001100C0">
        <w:rPr>
          <w:rFonts w:ascii="Times New Roman" w:hAnsi="Times New Roman"/>
          <w:sz w:val="24"/>
          <w:szCs w:val="24"/>
        </w:rPr>
        <w:t>In particolare le Parti si obbligano, in conformità alle funzioni e ai compiti assegnati dalla normativa vigente, all’effettuazione delle seguenti attività, nel rispetto dei tempi definiti per ciascun intervento, anche in fase di realizzazione:</w:t>
      </w:r>
    </w:p>
    <w:p w14:paraId="03CF5192" w14:textId="77777777" w:rsidR="00E27D50" w:rsidRDefault="000571D6" w:rsidP="00E53C30">
      <w:pPr>
        <w:numPr>
          <w:ilvl w:val="0"/>
          <w:numId w:val="13"/>
        </w:numPr>
        <w:spacing w:after="0" w:line="240" w:lineRule="auto"/>
        <w:ind w:left="709" w:hanging="284"/>
        <w:jc w:val="both"/>
        <w:rPr>
          <w:rFonts w:ascii="Times New Roman" w:hAnsi="Times New Roman"/>
          <w:sz w:val="24"/>
          <w:szCs w:val="24"/>
        </w:rPr>
      </w:pPr>
      <w:r>
        <w:rPr>
          <w:rFonts w:ascii="Times New Roman" w:hAnsi="Times New Roman"/>
          <w:sz w:val="24"/>
          <w:szCs w:val="24"/>
        </w:rPr>
        <w:t>l</w:t>
      </w:r>
      <w:r w:rsidR="00E27D50" w:rsidRPr="001100C0">
        <w:rPr>
          <w:rFonts w:ascii="Times New Roman" w:hAnsi="Times New Roman"/>
          <w:sz w:val="24"/>
          <w:szCs w:val="24"/>
        </w:rPr>
        <w:t>’</w:t>
      </w:r>
      <w:r w:rsidR="00436D1B">
        <w:rPr>
          <w:rFonts w:ascii="Times New Roman" w:hAnsi="Times New Roman"/>
          <w:b/>
          <w:sz w:val="24"/>
          <w:szCs w:val="24"/>
        </w:rPr>
        <w:t>Agenzia per la Coesione T</w:t>
      </w:r>
      <w:r w:rsidR="00E27D50" w:rsidRPr="00A0433C">
        <w:rPr>
          <w:rFonts w:ascii="Times New Roman" w:hAnsi="Times New Roman"/>
          <w:b/>
          <w:sz w:val="24"/>
          <w:szCs w:val="24"/>
        </w:rPr>
        <w:t>erritoriale</w:t>
      </w:r>
      <w:r w:rsidR="00E27D50">
        <w:rPr>
          <w:rFonts w:ascii="Times New Roman" w:hAnsi="Times New Roman"/>
          <w:b/>
          <w:sz w:val="24"/>
          <w:szCs w:val="24"/>
        </w:rPr>
        <w:t>,</w:t>
      </w:r>
      <w:r w:rsidR="00E27D50" w:rsidRPr="001100C0">
        <w:rPr>
          <w:rFonts w:ascii="Times New Roman" w:hAnsi="Times New Roman"/>
          <w:sz w:val="24"/>
          <w:szCs w:val="24"/>
        </w:rPr>
        <w:t xml:space="preserve"> ferma restando la competenza delle Amministrazioni e dei soggetti preposti alla realizzazione degli interventi</w:t>
      </w:r>
      <w:r>
        <w:rPr>
          <w:rFonts w:ascii="Times New Roman" w:hAnsi="Times New Roman"/>
          <w:sz w:val="24"/>
          <w:szCs w:val="24"/>
        </w:rPr>
        <w:t>,</w:t>
      </w:r>
      <w:r w:rsidR="00E27D50" w:rsidRPr="001100C0">
        <w:rPr>
          <w:rFonts w:ascii="Times New Roman" w:hAnsi="Times New Roman"/>
          <w:sz w:val="24"/>
          <w:szCs w:val="24"/>
        </w:rPr>
        <w:t xml:space="preserve"> garantisce</w:t>
      </w:r>
      <w:r w:rsidR="00E27D50" w:rsidRPr="001100C0">
        <w:rPr>
          <w:rFonts w:ascii="Times New Roman" w:hAnsi="Times New Roman"/>
          <w:color w:val="0070C0"/>
          <w:sz w:val="24"/>
          <w:szCs w:val="24"/>
        </w:rPr>
        <w:t xml:space="preserve"> </w:t>
      </w:r>
      <w:r w:rsidR="00E27D50" w:rsidRPr="001100C0">
        <w:rPr>
          <w:rFonts w:ascii="Times New Roman" w:hAnsi="Times New Roman"/>
          <w:sz w:val="24"/>
          <w:szCs w:val="24"/>
        </w:rPr>
        <w:t>l’alta vigilanza sul complessivo processo di attuazione dell’Accordo e di tutti gli altri atti di competenza nelle materie oggetto dell’Accordo, secondo le indicazioni e la tempistica di cui agli allegati, nonché l’attivazione delle occorrenti risorse umane e strumentali</w:t>
      </w:r>
      <w:r w:rsidR="00E27D50">
        <w:rPr>
          <w:rFonts w:ascii="Times New Roman" w:hAnsi="Times New Roman"/>
          <w:sz w:val="24"/>
          <w:szCs w:val="24"/>
        </w:rPr>
        <w:t>;</w:t>
      </w:r>
      <w:r w:rsidR="00E27D50" w:rsidRPr="001100C0">
        <w:rPr>
          <w:rFonts w:ascii="Times New Roman" w:hAnsi="Times New Roman"/>
          <w:sz w:val="24"/>
          <w:szCs w:val="24"/>
        </w:rPr>
        <w:t xml:space="preserve"> </w:t>
      </w:r>
    </w:p>
    <w:p w14:paraId="43790E54" w14:textId="15C1B033" w:rsidR="00E27D50" w:rsidRPr="00DB6340" w:rsidRDefault="00E27D50" w:rsidP="00E53C30">
      <w:pPr>
        <w:numPr>
          <w:ilvl w:val="0"/>
          <w:numId w:val="13"/>
        </w:numPr>
        <w:spacing w:after="0" w:line="240" w:lineRule="auto"/>
        <w:ind w:left="709" w:hanging="283"/>
        <w:jc w:val="both"/>
        <w:rPr>
          <w:rFonts w:ascii="Times New Roman" w:hAnsi="Times New Roman"/>
          <w:sz w:val="24"/>
          <w:szCs w:val="24"/>
        </w:rPr>
      </w:pPr>
      <w:r w:rsidRPr="00DB6340">
        <w:rPr>
          <w:rFonts w:ascii="Times New Roman" w:hAnsi="Times New Roman"/>
          <w:sz w:val="24"/>
          <w:szCs w:val="24"/>
        </w:rPr>
        <w:t xml:space="preserve">il </w:t>
      </w:r>
      <w:r w:rsidRPr="00DB6340">
        <w:rPr>
          <w:rFonts w:ascii="Times New Roman" w:hAnsi="Times New Roman"/>
          <w:b/>
          <w:sz w:val="24"/>
          <w:szCs w:val="24"/>
        </w:rPr>
        <w:t xml:space="preserve">Ministero delle Infrastrutture e </w:t>
      </w:r>
      <w:r w:rsidR="00DA48D1">
        <w:rPr>
          <w:rFonts w:ascii="Times New Roman" w:hAnsi="Times New Roman"/>
          <w:b/>
          <w:sz w:val="24"/>
          <w:szCs w:val="24"/>
        </w:rPr>
        <w:t xml:space="preserve">dei </w:t>
      </w:r>
      <w:r w:rsidRPr="00DB6340">
        <w:rPr>
          <w:rFonts w:ascii="Times New Roman" w:hAnsi="Times New Roman"/>
          <w:b/>
          <w:sz w:val="24"/>
          <w:szCs w:val="24"/>
        </w:rPr>
        <w:t>Trasporti</w:t>
      </w:r>
      <w:r w:rsidR="004B4819">
        <w:rPr>
          <w:rFonts w:ascii="Times New Roman" w:hAnsi="Times New Roman"/>
          <w:b/>
          <w:sz w:val="24"/>
          <w:szCs w:val="24"/>
        </w:rPr>
        <w:t>, per quanto di competenza,</w:t>
      </w:r>
      <w:r w:rsidRPr="00DB6340">
        <w:rPr>
          <w:rFonts w:ascii="Times New Roman" w:hAnsi="Times New Roman"/>
          <w:sz w:val="24"/>
          <w:szCs w:val="24"/>
        </w:rPr>
        <w:t xml:space="preserve"> promuove ogni azione utile a: garantire l’esecuzione degli interventi da parte dei </w:t>
      </w:r>
      <w:r w:rsidRPr="00DB6340">
        <w:rPr>
          <w:rFonts w:ascii="Times New Roman" w:hAnsi="Times New Roman"/>
          <w:sz w:val="24"/>
          <w:szCs w:val="24"/>
        </w:rPr>
        <w:lastRenderedPageBreak/>
        <w:t>livelli competenti di cui all’Allegato 2 e il supporto di partecipazione alle modalità valutative di efficacia degli interventi al cui esito condizionare la messa a regime degli stessi; garantire le previste attività e istruttorie tecniche necessarie al rilascio dei pertinenti atti approvativi, autorizzativi, dei pareri e di tutti gli altri atti di competenza secondo le indicazioni e la t</w:t>
      </w:r>
      <w:r w:rsidR="009E00DD">
        <w:rPr>
          <w:rFonts w:ascii="Times New Roman" w:hAnsi="Times New Roman"/>
          <w:sz w:val="24"/>
          <w:szCs w:val="24"/>
        </w:rPr>
        <w:t xml:space="preserve">empistica di cui agli Allegati richiamati all’art.1 </w:t>
      </w:r>
      <w:r w:rsidRPr="00DB6340">
        <w:rPr>
          <w:rFonts w:ascii="Times New Roman" w:hAnsi="Times New Roman"/>
          <w:sz w:val="24"/>
          <w:szCs w:val="24"/>
        </w:rPr>
        <w:t>del presente Accordo</w:t>
      </w:r>
      <w:r w:rsidR="000A532A" w:rsidRPr="00DB6340">
        <w:rPr>
          <w:rFonts w:ascii="Times New Roman" w:hAnsi="Times New Roman"/>
          <w:sz w:val="24"/>
          <w:szCs w:val="24"/>
        </w:rPr>
        <w:t>,</w:t>
      </w:r>
      <w:r w:rsidRPr="00DB6340">
        <w:rPr>
          <w:rFonts w:ascii="Times New Roman" w:hAnsi="Times New Roman"/>
          <w:sz w:val="24"/>
          <w:szCs w:val="24"/>
        </w:rPr>
        <w:t xml:space="preserve"> nonché l’attivazione delle occorrenti risorse umane e strumentali; </w:t>
      </w:r>
    </w:p>
    <w:p w14:paraId="16278083" w14:textId="77777777" w:rsidR="00C0308F" w:rsidRPr="00C0308F" w:rsidRDefault="000571D6" w:rsidP="00C0308F">
      <w:pPr>
        <w:numPr>
          <w:ilvl w:val="0"/>
          <w:numId w:val="13"/>
        </w:numPr>
        <w:spacing w:after="0" w:line="240" w:lineRule="auto"/>
        <w:ind w:left="709" w:hanging="283"/>
        <w:jc w:val="both"/>
        <w:rPr>
          <w:rFonts w:ascii="Times New Roman" w:hAnsi="Times New Roman"/>
          <w:sz w:val="24"/>
          <w:szCs w:val="24"/>
        </w:rPr>
      </w:pPr>
      <w:r>
        <w:rPr>
          <w:rFonts w:ascii="Times New Roman" w:hAnsi="Times New Roman"/>
          <w:sz w:val="24"/>
          <w:szCs w:val="24"/>
        </w:rPr>
        <w:t>i</w:t>
      </w:r>
      <w:r w:rsidR="00594045" w:rsidRPr="00DB6340">
        <w:rPr>
          <w:rFonts w:ascii="Times New Roman" w:hAnsi="Times New Roman"/>
          <w:sz w:val="24"/>
          <w:szCs w:val="24"/>
        </w:rPr>
        <w:t xml:space="preserve">l </w:t>
      </w:r>
      <w:r w:rsidR="00594045" w:rsidRPr="00DB6340">
        <w:rPr>
          <w:rFonts w:ascii="Times New Roman" w:hAnsi="Times New Roman"/>
          <w:b/>
          <w:sz w:val="24"/>
          <w:szCs w:val="24"/>
        </w:rPr>
        <w:t>Ministero dell’Istruzione, dell’Università e della Ricerca</w:t>
      </w:r>
      <w:r w:rsidR="00594045" w:rsidRPr="00DB6340">
        <w:rPr>
          <w:rFonts w:ascii="Times New Roman" w:hAnsi="Times New Roman"/>
          <w:sz w:val="24"/>
          <w:szCs w:val="24"/>
        </w:rPr>
        <w:t>, fermo restando che l’esecuzione degli interventi è in carico alle istituzioni scolastiche o agli Enti competenti in qualità di attuatori, promuove, per quanto di propria competenza, ogni azione utile a: garantire l’impulso all’esecuzione degli interventi da parte dei livelli istituzionali competenti di cui all’Allegato 2 e il supporto alla valutazione dell’efficacia degli interventi, a carico degli enti attuatori,</w:t>
      </w:r>
      <w:r w:rsidR="00DD4BAD">
        <w:rPr>
          <w:rFonts w:ascii="Times New Roman" w:hAnsi="Times New Roman"/>
          <w:sz w:val="24"/>
          <w:szCs w:val="24"/>
        </w:rPr>
        <w:t xml:space="preserve"> </w:t>
      </w:r>
      <w:r w:rsidR="00594045" w:rsidRPr="00DB6340">
        <w:rPr>
          <w:rFonts w:ascii="Times New Roman" w:hAnsi="Times New Roman"/>
          <w:sz w:val="24"/>
          <w:szCs w:val="24"/>
        </w:rPr>
        <w:t>al cui esito condizionare la messa a regime degli stessi; garantire il supporto per le previste attività e is</w:t>
      </w:r>
      <w:r w:rsidR="00594045" w:rsidRPr="00594045">
        <w:rPr>
          <w:rFonts w:ascii="Times New Roman" w:hAnsi="Times New Roman"/>
          <w:sz w:val="24"/>
          <w:szCs w:val="24"/>
        </w:rPr>
        <w:t>t</w:t>
      </w:r>
      <w:r w:rsidR="00594045" w:rsidRPr="00DB6340">
        <w:rPr>
          <w:rFonts w:ascii="Times New Roman" w:hAnsi="Times New Roman"/>
          <w:sz w:val="24"/>
          <w:szCs w:val="24"/>
        </w:rPr>
        <w:t>ruttorie tecniche eventualmente necessarie al rilascio dei pertinenti</w:t>
      </w:r>
      <w:r w:rsidR="00DD4BAD">
        <w:rPr>
          <w:rFonts w:ascii="Times New Roman" w:hAnsi="Times New Roman"/>
          <w:sz w:val="24"/>
          <w:szCs w:val="24"/>
        </w:rPr>
        <w:t xml:space="preserve"> </w:t>
      </w:r>
      <w:r w:rsidR="00594045" w:rsidRPr="00DB6340">
        <w:rPr>
          <w:rFonts w:ascii="Times New Roman" w:hAnsi="Times New Roman"/>
          <w:sz w:val="24"/>
          <w:szCs w:val="24"/>
        </w:rPr>
        <w:t>pareri e di tutti gli altri atti di competenza secondo le indicazioni e la tempistica di cui agli Allegati richiamati all’art.1 del presente Accordo, nonché, laddove necessario e se disponibili, l’attivazione delle occorrenti risorse umane e strumentali</w:t>
      </w:r>
      <w:r w:rsidR="00594045" w:rsidRPr="00594045">
        <w:rPr>
          <w:rFonts w:ascii="Times New Roman" w:hAnsi="Times New Roman"/>
          <w:sz w:val="24"/>
          <w:szCs w:val="24"/>
        </w:rPr>
        <w:t>;</w:t>
      </w:r>
    </w:p>
    <w:p w14:paraId="0479ECD2" w14:textId="77777777" w:rsidR="00E27D50" w:rsidRDefault="000571D6" w:rsidP="00C0308F">
      <w:pPr>
        <w:numPr>
          <w:ilvl w:val="0"/>
          <w:numId w:val="13"/>
        </w:numPr>
        <w:spacing w:after="0" w:line="240" w:lineRule="auto"/>
        <w:ind w:left="709" w:hanging="283"/>
        <w:jc w:val="both"/>
        <w:rPr>
          <w:rFonts w:ascii="Times New Roman" w:hAnsi="Times New Roman"/>
          <w:sz w:val="24"/>
          <w:szCs w:val="24"/>
        </w:rPr>
      </w:pPr>
      <w:r>
        <w:rPr>
          <w:rFonts w:ascii="Times New Roman" w:hAnsi="Times New Roman"/>
          <w:sz w:val="24"/>
          <w:szCs w:val="24"/>
        </w:rPr>
        <w:t>i</w:t>
      </w:r>
      <w:r w:rsidR="00E27D50">
        <w:rPr>
          <w:rFonts w:ascii="Times New Roman" w:hAnsi="Times New Roman"/>
          <w:sz w:val="24"/>
          <w:szCs w:val="24"/>
        </w:rPr>
        <w:t>l</w:t>
      </w:r>
      <w:r w:rsidR="00E27D50" w:rsidRPr="00456B58">
        <w:rPr>
          <w:rFonts w:ascii="Times New Roman" w:hAnsi="Times New Roman"/>
          <w:sz w:val="24"/>
          <w:szCs w:val="24"/>
        </w:rPr>
        <w:t xml:space="preserve"> </w:t>
      </w:r>
      <w:r w:rsidR="00E27D50" w:rsidRPr="00456B58">
        <w:rPr>
          <w:rFonts w:ascii="Times New Roman" w:hAnsi="Times New Roman"/>
          <w:b/>
          <w:sz w:val="24"/>
          <w:szCs w:val="24"/>
        </w:rPr>
        <w:t>Ministero delle Politiche Agricole Alimentari e Forestali</w:t>
      </w:r>
      <w:r w:rsidR="00AD7467">
        <w:rPr>
          <w:rFonts w:ascii="Times New Roman" w:hAnsi="Times New Roman"/>
          <w:b/>
          <w:sz w:val="24"/>
          <w:szCs w:val="24"/>
        </w:rPr>
        <w:t>,</w:t>
      </w:r>
      <w:r w:rsidR="00820016">
        <w:rPr>
          <w:rFonts w:ascii="Times New Roman" w:hAnsi="Times New Roman"/>
          <w:sz w:val="24"/>
          <w:szCs w:val="24"/>
        </w:rPr>
        <w:t xml:space="preserve"> Dipartimento delle politiche europee e internazionali e dello sviluppo r</w:t>
      </w:r>
      <w:r w:rsidR="00E27D50" w:rsidRPr="00456B58">
        <w:rPr>
          <w:rFonts w:ascii="Times New Roman" w:hAnsi="Times New Roman"/>
          <w:sz w:val="24"/>
          <w:szCs w:val="24"/>
        </w:rPr>
        <w:t>urale</w:t>
      </w:r>
      <w:r w:rsidR="00E27D50" w:rsidRPr="00A44C6D">
        <w:rPr>
          <w:rFonts w:ascii="Times New Roman" w:hAnsi="Times New Roman"/>
          <w:i/>
          <w:sz w:val="24"/>
          <w:szCs w:val="24"/>
        </w:rPr>
        <w:t xml:space="preserve">, </w:t>
      </w:r>
      <w:r w:rsidR="00E27D50" w:rsidRPr="00A44C6D">
        <w:rPr>
          <w:rFonts w:ascii="Times New Roman" w:hAnsi="Times New Roman"/>
          <w:sz w:val="24"/>
          <w:szCs w:val="24"/>
        </w:rPr>
        <w:t>garantisce il supporto di partecipazione alle modalità valutative di efficacia degli interventi di cui all’Allegato 2 per quanto di competenza</w:t>
      </w:r>
      <w:r w:rsidR="00E27D50">
        <w:rPr>
          <w:rFonts w:ascii="Times New Roman" w:hAnsi="Times New Roman"/>
          <w:sz w:val="24"/>
          <w:szCs w:val="24"/>
        </w:rPr>
        <w:t xml:space="preserve"> </w:t>
      </w:r>
      <w:r w:rsidR="0047438D">
        <w:rPr>
          <w:rFonts w:ascii="Times New Roman" w:hAnsi="Times New Roman"/>
          <w:sz w:val="24"/>
          <w:szCs w:val="24"/>
        </w:rPr>
        <w:t xml:space="preserve">e </w:t>
      </w:r>
      <w:r w:rsidR="00E27D50" w:rsidRPr="00A44C6D">
        <w:rPr>
          <w:rFonts w:ascii="Times New Roman" w:hAnsi="Times New Roman"/>
          <w:sz w:val="24"/>
          <w:szCs w:val="24"/>
        </w:rPr>
        <w:t xml:space="preserve">al cui esito condizionare la messa a regime degli stessi; </w:t>
      </w:r>
      <w:r w:rsidR="00E27D50">
        <w:rPr>
          <w:rFonts w:ascii="Times New Roman" w:hAnsi="Times New Roman"/>
          <w:sz w:val="24"/>
          <w:szCs w:val="24"/>
        </w:rPr>
        <w:t>gara</w:t>
      </w:r>
      <w:r w:rsidR="00E27D50" w:rsidRPr="00A44C6D">
        <w:rPr>
          <w:rFonts w:ascii="Times New Roman" w:hAnsi="Times New Roman"/>
          <w:sz w:val="24"/>
          <w:szCs w:val="24"/>
        </w:rPr>
        <w:t>ntisce le previste attività e istruttorie</w:t>
      </w:r>
      <w:r w:rsidR="00E27D50" w:rsidRPr="00456B58">
        <w:rPr>
          <w:rFonts w:ascii="Times New Roman" w:hAnsi="Times New Roman"/>
          <w:sz w:val="24"/>
          <w:szCs w:val="24"/>
        </w:rPr>
        <w:t xml:space="preserve"> tecniche necessarie al rilascio dei pertinenti atti approvativi, autorizzativi, dei pareri e di tutti gli altri atti di competenza secondo le indicazioni e la tempistica di cui agl</w:t>
      </w:r>
      <w:r w:rsidR="0047438D">
        <w:rPr>
          <w:rFonts w:ascii="Times New Roman" w:hAnsi="Times New Roman"/>
          <w:sz w:val="24"/>
          <w:szCs w:val="24"/>
        </w:rPr>
        <w:t xml:space="preserve">i Allegati richiamati all’art.1 </w:t>
      </w:r>
      <w:r w:rsidR="00E27D50" w:rsidRPr="00456B58">
        <w:rPr>
          <w:rFonts w:ascii="Times New Roman" w:hAnsi="Times New Roman"/>
          <w:sz w:val="24"/>
          <w:szCs w:val="24"/>
        </w:rPr>
        <w:t xml:space="preserve">del presente Accordo, nonché l’attivazione delle occorrenti risorse umane e strumentali; </w:t>
      </w:r>
    </w:p>
    <w:p w14:paraId="547EF5DA" w14:textId="77777777" w:rsidR="00E27D50" w:rsidRDefault="000571D6" w:rsidP="00E53C30">
      <w:pPr>
        <w:numPr>
          <w:ilvl w:val="0"/>
          <w:numId w:val="13"/>
        </w:numPr>
        <w:autoSpaceDE w:val="0"/>
        <w:autoSpaceDN w:val="0"/>
        <w:adjustRightInd w:val="0"/>
        <w:spacing w:after="0" w:line="240" w:lineRule="auto"/>
        <w:ind w:left="709" w:hanging="284"/>
        <w:jc w:val="both"/>
        <w:rPr>
          <w:rFonts w:ascii="Times New Roman" w:hAnsi="Times New Roman"/>
          <w:sz w:val="24"/>
          <w:szCs w:val="24"/>
        </w:rPr>
      </w:pPr>
      <w:r>
        <w:rPr>
          <w:rFonts w:ascii="Times New Roman" w:hAnsi="Times New Roman"/>
          <w:sz w:val="24"/>
          <w:szCs w:val="24"/>
        </w:rPr>
        <w:t>i</w:t>
      </w:r>
      <w:r w:rsidR="00E27D50" w:rsidRPr="000C763B">
        <w:rPr>
          <w:rFonts w:ascii="Times New Roman" w:hAnsi="Times New Roman"/>
          <w:sz w:val="24"/>
          <w:szCs w:val="24"/>
        </w:rPr>
        <w:t xml:space="preserve">l </w:t>
      </w:r>
      <w:r w:rsidR="00E27D50" w:rsidRPr="000C763B">
        <w:rPr>
          <w:rFonts w:ascii="Times New Roman" w:hAnsi="Times New Roman"/>
          <w:b/>
          <w:sz w:val="24"/>
          <w:szCs w:val="24"/>
        </w:rPr>
        <w:t xml:space="preserve">Ministero </w:t>
      </w:r>
      <w:r w:rsidR="00E27D50" w:rsidRPr="001D6C2E">
        <w:rPr>
          <w:rFonts w:ascii="Times New Roman" w:hAnsi="Times New Roman"/>
          <w:b/>
          <w:sz w:val="24"/>
          <w:szCs w:val="24"/>
        </w:rPr>
        <w:t>della Salute,</w:t>
      </w:r>
      <w:r w:rsidR="00E27D50" w:rsidRPr="00B17B17">
        <w:rPr>
          <w:rFonts w:ascii="Times New Roman" w:hAnsi="Times New Roman"/>
          <w:sz w:val="24"/>
          <w:szCs w:val="24"/>
        </w:rPr>
        <w:t xml:space="preserve"> </w:t>
      </w:r>
      <w:r w:rsidR="00E27D50" w:rsidRPr="000C763B">
        <w:rPr>
          <w:rFonts w:ascii="Times New Roman" w:hAnsi="Times New Roman"/>
          <w:sz w:val="24"/>
          <w:szCs w:val="24"/>
        </w:rPr>
        <w:t xml:space="preserve">Direzione Generale della Programmazione Sanitaria, </w:t>
      </w:r>
      <w:r w:rsidR="00E27D50" w:rsidRPr="00A44C6D">
        <w:rPr>
          <w:rFonts w:ascii="Times New Roman" w:hAnsi="Times New Roman"/>
          <w:sz w:val="24"/>
          <w:szCs w:val="24"/>
        </w:rPr>
        <w:t>ferme restando le competenze in capo alle Regioni ed alle Aziende Sanitarie, promuove ogni azione utile a: garantire l’esecuzione degli interventi da parte dei livelli istituzionali competenti di cui all’Allegato 2 e il supporto di partecipazione alle modalità valuta</w:t>
      </w:r>
      <w:r w:rsidR="00E27D50" w:rsidRPr="00156122">
        <w:rPr>
          <w:rFonts w:ascii="Times New Roman" w:hAnsi="Times New Roman"/>
          <w:sz w:val="24"/>
          <w:szCs w:val="24"/>
        </w:rPr>
        <w:t xml:space="preserve">tive di efficacia degli interventi, al cui esito condizionare la messa a regime degli stessi; </w:t>
      </w:r>
      <w:r w:rsidR="00E27D50" w:rsidRPr="005A06E9">
        <w:rPr>
          <w:rFonts w:ascii="Times New Roman" w:hAnsi="Times New Roman"/>
          <w:sz w:val="24"/>
          <w:szCs w:val="24"/>
        </w:rPr>
        <w:t>garanti</w:t>
      </w:r>
      <w:r w:rsidR="003A2008" w:rsidRPr="005A06E9">
        <w:rPr>
          <w:rFonts w:ascii="Times New Roman" w:hAnsi="Times New Roman"/>
          <w:sz w:val="24"/>
          <w:szCs w:val="24"/>
        </w:rPr>
        <w:t>re</w:t>
      </w:r>
      <w:r w:rsidR="00E27D50" w:rsidRPr="00156122">
        <w:rPr>
          <w:rFonts w:ascii="Times New Roman" w:hAnsi="Times New Roman"/>
          <w:sz w:val="24"/>
          <w:szCs w:val="24"/>
        </w:rPr>
        <w:t xml:space="preserve"> le attività e le istruttorie tecniche </w:t>
      </w:r>
      <w:r w:rsidR="00E27D50" w:rsidRPr="00A44C6D">
        <w:rPr>
          <w:rFonts w:ascii="Times New Roman" w:hAnsi="Times New Roman"/>
          <w:sz w:val="24"/>
          <w:szCs w:val="24"/>
        </w:rPr>
        <w:t>eventualmente</w:t>
      </w:r>
      <w:r w:rsidR="00E27D50" w:rsidRPr="00156122">
        <w:rPr>
          <w:rFonts w:ascii="Times New Roman" w:hAnsi="Times New Roman"/>
          <w:sz w:val="24"/>
          <w:szCs w:val="24"/>
        </w:rPr>
        <w:t xml:space="preserve"> necessarie al rilascio dei pertinenti</w:t>
      </w:r>
      <w:r w:rsidR="00DD4BAD">
        <w:rPr>
          <w:rFonts w:ascii="Times New Roman" w:hAnsi="Times New Roman"/>
          <w:sz w:val="24"/>
          <w:szCs w:val="24"/>
        </w:rPr>
        <w:t xml:space="preserve"> </w:t>
      </w:r>
      <w:r w:rsidR="00E27D50" w:rsidRPr="00156122">
        <w:rPr>
          <w:rFonts w:ascii="Times New Roman" w:hAnsi="Times New Roman"/>
          <w:sz w:val="24"/>
          <w:szCs w:val="24"/>
        </w:rPr>
        <w:t>atti approvativi, autorizzativi, dei pareri e di tutti gli altri atti di competenza secondo le indicazioni e la tempistica di cui agli Allegati</w:t>
      </w:r>
      <w:r w:rsidR="00DD4BAD">
        <w:rPr>
          <w:rFonts w:ascii="Times New Roman" w:hAnsi="Times New Roman"/>
          <w:sz w:val="24"/>
          <w:szCs w:val="24"/>
        </w:rPr>
        <w:t xml:space="preserve"> </w:t>
      </w:r>
      <w:r w:rsidR="00E27D50" w:rsidRPr="00156122">
        <w:rPr>
          <w:rFonts w:ascii="Times New Roman" w:hAnsi="Times New Roman"/>
          <w:sz w:val="24"/>
          <w:szCs w:val="24"/>
        </w:rPr>
        <w:t>richiamati all’art.1 del presente Accordo,</w:t>
      </w:r>
      <w:r w:rsidR="00DD4BAD">
        <w:rPr>
          <w:rFonts w:ascii="Times New Roman" w:hAnsi="Times New Roman"/>
          <w:sz w:val="24"/>
          <w:szCs w:val="24"/>
        </w:rPr>
        <w:t xml:space="preserve"> </w:t>
      </w:r>
      <w:r w:rsidR="00E27D50" w:rsidRPr="00156122">
        <w:rPr>
          <w:rFonts w:ascii="Times New Roman" w:hAnsi="Times New Roman"/>
          <w:sz w:val="24"/>
          <w:szCs w:val="24"/>
        </w:rPr>
        <w:t xml:space="preserve">nonché, </w:t>
      </w:r>
      <w:r w:rsidR="00E27D50" w:rsidRPr="00A44C6D">
        <w:rPr>
          <w:rFonts w:ascii="Times New Roman" w:hAnsi="Times New Roman"/>
          <w:sz w:val="24"/>
          <w:szCs w:val="24"/>
        </w:rPr>
        <w:t>laddove necessario</w:t>
      </w:r>
      <w:r w:rsidR="00E27D50" w:rsidRPr="00156122">
        <w:rPr>
          <w:rFonts w:ascii="Times New Roman" w:hAnsi="Times New Roman"/>
          <w:sz w:val="24"/>
          <w:szCs w:val="24"/>
        </w:rPr>
        <w:t>, l’attivazione delle occorrenti risor</w:t>
      </w:r>
      <w:r w:rsidR="00480066">
        <w:rPr>
          <w:rFonts w:ascii="Times New Roman" w:hAnsi="Times New Roman"/>
          <w:sz w:val="24"/>
          <w:szCs w:val="24"/>
        </w:rPr>
        <w:t xml:space="preserve">se umane e strumentali; </w:t>
      </w:r>
    </w:p>
    <w:p w14:paraId="25AA8390" w14:textId="77777777" w:rsidR="00E27D50" w:rsidRPr="001D6C2E" w:rsidRDefault="000571D6" w:rsidP="00E53C30">
      <w:pPr>
        <w:numPr>
          <w:ilvl w:val="0"/>
          <w:numId w:val="13"/>
        </w:numPr>
        <w:spacing w:after="0" w:line="240" w:lineRule="auto"/>
        <w:ind w:left="709" w:hanging="284"/>
        <w:jc w:val="both"/>
        <w:rPr>
          <w:rFonts w:ascii="Times New Roman" w:hAnsi="Times New Roman"/>
          <w:bCs/>
          <w:sz w:val="24"/>
          <w:szCs w:val="24"/>
        </w:rPr>
      </w:pPr>
      <w:r>
        <w:rPr>
          <w:rFonts w:ascii="Times New Roman" w:hAnsi="Times New Roman"/>
          <w:bCs/>
          <w:sz w:val="24"/>
          <w:szCs w:val="24"/>
        </w:rPr>
        <w:t>l</w:t>
      </w:r>
      <w:r w:rsidR="00E74DC4" w:rsidRPr="000571D6">
        <w:rPr>
          <w:rFonts w:ascii="Times New Roman" w:hAnsi="Times New Roman"/>
          <w:bCs/>
          <w:sz w:val="24"/>
          <w:szCs w:val="24"/>
        </w:rPr>
        <w:t>’</w:t>
      </w:r>
      <w:r w:rsidR="00E74DC4" w:rsidRPr="00E74DC4">
        <w:rPr>
          <w:rFonts w:ascii="Times New Roman" w:hAnsi="Times New Roman"/>
          <w:b/>
          <w:bCs/>
          <w:sz w:val="24"/>
          <w:szCs w:val="24"/>
        </w:rPr>
        <w:t>Agenzia Nazionale per le Politiche Attive del Lavoro</w:t>
      </w:r>
      <w:r w:rsidR="00E74DC4" w:rsidRPr="00E74DC4">
        <w:rPr>
          <w:rFonts w:ascii="Times New Roman" w:hAnsi="Times New Roman"/>
          <w:bCs/>
          <w:sz w:val="24"/>
          <w:szCs w:val="24"/>
        </w:rPr>
        <w:t>,</w:t>
      </w:r>
      <w:r w:rsidR="00E27D50" w:rsidRPr="00E74DC4">
        <w:rPr>
          <w:rFonts w:ascii="Times New Roman" w:hAnsi="Times New Roman"/>
          <w:bCs/>
          <w:sz w:val="24"/>
          <w:szCs w:val="24"/>
        </w:rPr>
        <w:t xml:space="preserve"> </w:t>
      </w:r>
      <w:r w:rsidR="00E27D50" w:rsidRPr="001D6C2E">
        <w:rPr>
          <w:rFonts w:ascii="Times New Roman" w:hAnsi="Times New Roman"/>
          <w:bCs/>
          <w:sz w:val="24"/>
          <w:szCs w:val="24"/>
        </w:rPr>
        <w:t xml:space="preserve">garantisce il supporto di partecipazione alle modalità valutative di efficacia degli interventi di cui all’Allegato 2 per quanto di competenza al cui esito condizionare la messa a regime degli stessi; garantisce le previste attività e istruttorie tecniche necessarie al rilascio dei pertinenti atti approvativi, autorizzativi, dei pareri e di tutti gli altri atti di competenza secondo le indicazioni e la tempistica di cui agli Allegati richiamati all’art.1 del presente Accordo, nonché l’attivazione delle occorrenti risorse umane e strumentali; </w:t>
      </w:r>
    </w:p>
    <w:p w14:paraId="1985FD36" w14:textId="510BE848" w:rsidR="00E27D50" w:rsidRPr="00247A57" w:rsidRDefault="000571D6" w:rsidP="00E53C30">
      <w:pPr>
        <w:numPr>
          <w:ilvl w:val="0"/>
          <w:numId w:val="13"/>
        </w:numPr>
        <w:spacing w:after="0" w:line="240" w:lineRule="auto"/>
        <w:ind w:left="709" w:hanging="284"/>
        <w:jc w:val="both"/>
        <w:rPr>
          <w:rFonts w:ascii="Times New Roman" w:hAnsi="Times New Roman"/>
          <w:bCs/>
          <w:sz w:val="24"/>
          <w:szCs w:val="24"/>
        </w:rPr>
      </w:pPr>
      <w:r>
        <w:rPr>
          <w:rFonts w:ascii="Times New Roman" w:hAnsi="Times New Roman"/>
          <w:bCs/>
          <w:sz w:val="24"/>
          <w:szCs w:val="24"/>
        </w:rPr>
        <w:t>i</w:t>
      </w:r>
      <w:r w:rsidR="00E27D50" w:rsidRPr="009B75EB">
        <w:rPr>
          <w:rFonts w:ascii="Times New Roman" w:hAnsi="Times New Roman"/>
          <w:bCs/>
          <w:sz w:val="24"/>
          <w:szCs w:val="24"/>
        </w:rPr>
        <w:t xml:space="preserve">l </w:t>
      </w:r>
      <w:r w:rsidR="00E27D50" w:rsidRPr="009B75EB">
        <w:rPr>
          <w:rFonts w:ascii="Times New Roman" w:hAnsi="Times New Roman"/>
          <w:b/>
          <w:bCs/>
          <w:sz w:val="24"/>
          <w:szCs w:val="24"/>
        </w:rPr>
        <w:t>Soggetto Capofila</w:t>
      </w:r>
      <w:r w:rsidR="00E27D50" w:rsidRPr="009B75EB">
        <w:rPr>
          <w:rFonts w:ascii="Times New Roman" w:hAnsi="Times New Roman"/>
          <w:bCs/>
          <w:sz w:val="24"/>
          <w:szCs w:val="24"/>
        </w:rPr>
        <w:t xml:space="preserve"> attiva tutte le necessarie misure organizzative (risorse strumentali, tecniche</w:t>
      </w:r>
      <w:r w:rsidR="009222F8">
        <w:rPr>
          <w:rFonts w:ascii="Times New Roman" w:hAnsi="Times New Roman"/>
          <w:bCs/>
          <w:sz w:val="24"/>
          <w:szCs w:val="24"/>
        </w:rPr>
        <w:t xml:space="preserve"> e di personale) necessarie alle </w:t>
      </w:r>
      <w:r w:rsidR="009222F8" w:rsidRPr="00247A57">
        <w:rPr>
          <w:rFonts w:ascii="Times New Roman" w:hAnsi="Times New Roman"/>
          <w:bCs/>
          <w:sz w:val="24"/>
          <w:szCs w:val="24"/>
        </w:rPr>
        <w:t xml:space="preserve">attività di </w:t>
      </w:r>
      <w:r w:rsidR="00E27D50" w:rsidRPr="00247A57">
        <w:rPr>
          <w:rFonts w:ascii="Times New Roman" w:hAnsi="Times New Roman"/>
          <w:bCs/>
          <w:sz w:val="24"/>
          <w:szCs w:val="24"/>
        </w:rPr>
        <w:t>gestione</w:t>
      </w:r>
      <w:r w:rsidR="009222F8" w:rsidRPr="00247A57">
        <w:rPr>
          <w:rFonts w:ascii="Times New Roman" w:hAnsi="Times New Roman"/>
          <w:bCs/>
          <w:sz w:val="24"/>
          <w:szCs w:val="24"/>
        </w:rPr>
        <w:t>, monitoraggio e valutazione di efficacia</w:t>
      </w:r>
      <w:r w:rsidR="00E27D50" w:rsidRPr="00247A57">
        <w:rPr>
          <w:rFonts w:ascii="Times New Roman" w:hAnsi="Times New Roman"/>
          <w:bCs/>
          <w:sz w:val="24"/>
          <w:szCs w:val="24"/>
        </w:rPr>
        <w:t xml:space="preserve"> del piano degli interventi e degli impegni </w:t>
      </w:r>
      <w:r w:rsidR="00E27D50" w:rsidRPr="00247A57">
        <w:rPr>
          <w:rFonts w:ascii="Times New Roman" w:hAnsi="Times New Roman"/>
          <w:bCs/>
          <w:sz w:val="24"/>
          <w:szCs w:val="24"/>
        </w:rPr>
        <w:lastRenderedPageBreak/>
        <w:t>previsti dal presente accordo; garantisce la piena collaborazione, in qualità di Soggetto capofila, con gli Enti di cui al presente articolo; garantisce il rispetto dei termini concordati ed indicati nelle schede intervento (Allegat</w:t>
      </w:r>
      <w:r w:rsidR="008C39A7" w:rsidRPr="00247A57">
        <w:rPr>
          <w:rFonts w:ascii="Times New Roman" w:hAnsi="Times New Roman"/>
          <w:bCs/>
          <w:sz w:val="24"/>
          <w:szCs w:val="24"/>
        </w:rPr>
        <w:t>o</w:t>
      </w:r>
      <w:r w:rsidR="00E27D50" w:rsidRPr="00247A57">
        <w:rPr>
          <w:rFonts w:ascii="Times New Roman" w:hAnsi="Times New Roman"/>
          <w:bCs/>
          <w:sz w:val="24"/>
          <w:szCs w:val="24"/>
        </w:rPr>
        <w:t xml:space="preserve"> 2a); </w:t>
      </w:r>
      <w:r w:rsidR="00627448" w:rsidRPr="00247A57">
        <w:rPr>
          <w:rFonts w:ascii="Times New Roman" w:hAnsi="Times New Roman"/>
          <w:bCs/>
          <w:sz w:val="24"/>
          <w:szCs w:val="24"/>
        </w:rPr>
        <w:t xml:space="preserve">garantisce </w:t>
      </w:r>
      <w:r w:rsidR="00E27D50" w:rsidRPr="00247A57">
        <w:rPr>
          <w:rFonts w:ascii="Times New Roman" w:hAnsi="Times New Roman"/>
          <w:bCs/>
          <w:sz w:val="24"/>
          <w:szCs w:val="24"/>
        </w:rPr>
        <w:t xml:space="preserve">l’utilizzo, laddove sia possibile, degli strumenti di semplificazione dell’attività amministrativa e di snellimento dei procedimenti; </w:t>
      </w:r>
      <w:r w:rsidR="00627448" w:rsidRPr="00247A57">
        <w:rPr>
          <w:rFonts w:ascii="Times New Roman" w:hAnsi="Times New Roman"/>
          <w:bCs/>
          <w:sz w:val="24"/>
          <w:szCs w:val="24"/>
        </w:rPr>
        <w:t xml:space="preserve">garantisce </w:t>
      </w:r>
      <w:r w:rsidR="00E27D50" w:rsidRPr="00247A57">
        <w:rPr>
          <w:rFonts w:ascii="Times New Roman" w:hAnsi="Times New Roman"/>
          <w:bCs/>
          <w:sz w:val="24"/>
          <w:szCs w:val="24"/>
        </w:rPr>
        <w:t>l’attivazione ed utilizzo</w:t>
      </w:r>
      <w:r w:rsidR="00DD4BAD" w:rsidRPr="00247A57">
        <w:rPr>
          <w:rFonts w:ascii="Times New Roman" w:hAnsi="Times New Roman"/>
          <w:bCs/>
          <w:sz w:val="24"/>
          <w:szCs w:val="24"/>
        </w:rPr>
        <w:t xml:space="preserve"> </w:t>
      </w:r>
      <w:r w:rsidR="00E27D50" w:rsidRPr="00247A57">
        <w:rPr>
          <w:rFonts w:ascii="Times New Roman" w:hAnsi="Times New Roman"/>
          <w:bCs/>
          <w:sz w:val="24"/>
          <w:szCs w:val="24"/>
        </w:rPr>
        <w:t>a pieno ed in tempi rapidi di tutte le risorse finanziarie individuate nel presente accordo, per la realizzazione delle diverse attività e tipologie di intervento; rimuove gli eventuali ostacoli, diffonde tra la popolazione la opportuna informazione e comunicazione in merito alle finalità e ai risultati ottenuti dalla Strategia; mette a disposizione degli altri Enti le informazioni</w:t>
      </w:r>
      <w:r w:rsidR="00627448" w:rsidRPr="00247A57">
        <w:rPr>
          <w:rFonts w:ascii="Times New Roman" w:hAnsi="Times New Roman"/>
          <w:bCs/>
          <w:sz w:val="24"/>
          <w:szCs w:val="24"/>
        </w:rPr>
        <w:t>,</w:t>
      </w:r>
      <w:r w:rsidR="00E27D50" w:rsidRPr="00247A57">
        <w:rPr>
          <w:rFonts w:ascii="Times New Roman" w:hAnsi="Times New Roman"/>
          <w:bCs/>
          <w:sz w:val="24"/>
          <w:szCs w:val="24"/>
        </w:rPr>
        <w:t xml:space="preserve"> </w:t>
      </w:r>
      <w:r w:rsidR="00E27D50" w:rsidRPr="00247A57">
        <w:rPr>
          <w:rFonts w:ascii="Times New Roman" w:hAnsi="Times New Roman"/>
          <w:bCs/>
          <w:strike/>
          <w:sz w:val="24"/>
          <w:szCs w:val="24"/>
        </w:rPr>
        <w:t>e</w:t>
      </w:r>
      <w:r w:rsidR="00E27D50" w:rsidRPr="00247A57">
        <w:rPr>
          <w:rFonts w:ascii="Times New Roman" w:hAnsi="Times New Roman"/>
          <w:bCs/>
          <w:sz w:val="24"/>
          <w:szCs w:val="24"/>
        </w:rPr>
        <w:t xml:space="preserve"> i dati necessari </w:t>
      </w:r>
      <w:r w:rsidR="00627448" w:rsidRPr="00247A57">
        <w:rPr>
          <w:rFonts w:ascii="Times New Roman" w:hAnsi="Times New Roman"/>
          <w:bCs/>
          <w:sz w:val="24"/>
          <w:szCs w:val="24"/>
        </w:rPr>
        <w:t xml:space="preserve">e promuove ogni azione utile alle attività di monitoraggio, sorveglianza, controllo sull’attuazione degli interventi e di </w:t>
      </w:r>
      <w:r w:rsidR="00E27D50" w:rsidRPr="00247A57">
        <w:rPr>
          <w:rFonts w:ascii="Times New Roman" w:hAnsi="Times New Roman"/>
          <w:bCs/>
          <w:sz w:val="24"/>
          <w:szCs w:val="24"/>
        </w:rPr>
        <w:t>verifica del raggiungimento dei risultati attesi di cui agli Allegati</w:t>
      </w:r>
      <w:r w:rsidR="00DD4BAD" w:rsidRPr="00247A57">
        <w:rPr>
          <w:rFonts w:ascii="Times New Roman" w:hAnsi="Times New Roman"/>
          <w:bCs/>
          <w:sz w:val="24"/>
          <w:szCs w:val="24"/>
        </w:rPr>
        <w:t xml:space="preserve"> </w:t>
      </w:r>
      <w:r w:rsidR="00E27D50" w:rsidRPr="00247A57">
        <w:rPr>
          <w:rFonts w:ascii="Times New Roman" w:hAnsi="Times New Roman"/>
          <w:bCs/>
          <w:sz w:val="24"/>
          <w:szCs w:val="24"/>
        </w:rPr>
        <w:t>richiamati all’art.1 del presente Accordo;</w:t>
      </w:r>
    </w:p>
    <w:p w14:paraId="444FC88C" w14:textId="785D55A9" w:rsidR="00E27D50" w:rsidRPr="00247A57" w:rsidRDefault="00E27D50" w:rsidP="00E53C30">
      <w:pPr>
        <w:numPr>
          <w:ilvl w:val="0"/>
          <w:numId w:val="13"/>
        </w:numPr>
        <w:spacing w:after="0" w:line="240" w:lineRule="auto"/>
        <w:ind w:left="709" w:hanging="284"/>
        <w:jc w:val="both"/>
        <w:rPr>
          <w:rFonts w:ascii="Times New Roman" w:hAnsi="Times New Roman"/>
          <w:bCs/>
          <w:sz w:val="24"/>
          <w:szCs w:val="24"/>
        </w:rPr>
      </w:pPr>
      <w:r w:rsidRPr="00247A57">
        <w:rPr>
          <w:rFonts w:ascii="Times New Roman" w:hAnsi="Times New Roman"/>
          <w:bCs/>
          <w:sz w:val="24"/>
          <w:szCs w:val="24"/>
        </w:rPr>
        <w:t xml:space="preserve">la </w:t>
      </w:r>
      <w:r w:rsidRPr="00247A57">
        <w:rPr>
          <w:rFonts w:ascii="Times New Roman" w:hAnsi="Times New Roman"/>
          <w:b/>
          <w:bCs/>
          <w:sz w:val="24"/>
          <w:szCs w:val="24"/>
        </w:rPr>
        <w:t xml:space="preserve">Regione </w:t>
      </w:r>
      <w:r w:rsidR="00F30B8F" w:rsidRPr="00247A57">
        <w:rPr>
          <w:rFonts w:ascii="Times New Roman" w:hAnsi="Times New Roman"/>
          <w:b/>
          <w:bCs/>
          <w:sz w:val="24"/>
          <w:szCs w:val="24"/>
        </w:rPr>
        <w:t>Umbria</w:t>
      </w:r>
      <w:r w:rsidRPr="00247A57">
        <w:rPr>
          <w:rFonts w:ascii="Times New Roman" w:hAnsi="Times New Roman"/>
          <w:bCs/>
          <w:sz w:val="24"/>
          <w:szCs w:val="24"/>
        </w:rPr>
        <w:t xml:space="preserve"> garantisce il coordinamento operativo dell’esecuzione del programma di interventi dell’Accordo ai fini di promuovere le tempistiche e le procedure indicate negli allegati, la tempestiva selezione delle operazioni ove pertinente, conformemente alle norme previste dai programmi (POR e PSR) e al cronoprogramma dei diversi interventi, le modalità valutative di efficacia degli interventi al cui esito condizionare la messa a regime degli stessi; </w:t>
      </w:r>
      <w:r w:rsidR="00896AB8" w:rsidRPr="00247A57">
        <w:rPr>
          <w:rFonts w:ascii="Times New Roman" w:hAnsi="Times New Roman"/>
          <w:bCs/>
          <w:sz w:val="24"/>
          <w:szCs w:val="24"/>
        </w:rPr>
        <w:t>assicura il monitoraggio tramite la Banca dati unitaria IGRUE</w:t>
      </w:r>
      <w:r w:rsidR="00896AB8" w:rsidRPr="00247A57">
        <w:rPr>
          <w:rFonts w:ascii="Times New Roman" w:hAnsi="Times New Roman"/>
          <w:b/>
          <w:bCs/>
          <w:sz w:val="24"/>
          <w:szCs w:val="24"/>
        </w:rPr>
        <w:t>,</w:t>
      </w:r>
      <w:r w:rsidR="00896AB8" w:rsidRPr="00247A57">
        <w:rPr>
          <w:rFonts w:ascii="Times New Roman" w:hAnsi="Times New Roman"/>
          <w:bCs/>
          <w:sz w:val="24"/>
          <w:szCs w:val="24"/>
        </w:rPr>
        <w:t xml:space="preserve"> </w:t>
      </w:r>
      <w:r w:rsidRPr="00247A57">
        <w:rPr>
          <w:rFonts w:ascii="Times New Roman" w:hAnsi="Times New Roman"/>
          <w:bCs/>
          <w:sz w:val="24"/>
          <w:szCs w:val="24"/>
        </w:rPr>
        <w:t>anche tramite proprio sistema informativo mittente; garantisce il compimento di tutti gli atti occorrenti per il rilascio nei tempi previsti degli atti approvativi, autorizzativi, pareri e di tutti gli altri atti di propria competenza, ai sensi della normativa vigente, nelle materie oggetto del presente Accordo, secondo le indicazioni e la tempistica indicati e</w:t>
      </w:r>
      <w:r w:rsidR="00896AB8" w:rsidRPr="00247A57">
        <w:rPr>
          <w:rFonts w:ascii="Times New Roman" w:hAnsi="Times New Roman"/>
          <w:b/>
          <w:bCs/>
          <w:sz w:val="24"/>
          <w:szCs w:val="24"/>
        </w:rPr>
        <w:t xml:space="preserve">, </w:t>
      </w:r>
      <w:r w:rsidR="00896AB8" w:rsidRPr="00247A57">
        <w:rPr>
          <w:rFonts w:ascii="Times New Roman" w:hAnsi="Times New Roman"/>
          <w:bCs/>
          <w:sz w:val="24"/>
          <w:szCs w:val="24"/>
        </w:rPr>
        <w:t>laddove necessario e se disponibili</w:t>
      </w:r>
      <w:r w:rsidR="00896AB8" w:rsidRPr="00247A57">
        <w:rPr>
          <w:rFonts w:ascii="Times New Roman" w:hAnsi="Times New Roman"/>
          <w:b/>
          <w:bCs/>
          <w:sz w:val="24"/>
          <w:szCs w:val="24"/>
        </w:rPr>
        <w:t>,</w:t>
      </w:r>
      <w:r w:rsidRPr="00247A57">
        <w:rPr>
          <w:rFonts w:ascii="Times New Roman" w:hAnsi="Times New Roman"/>
          <w:bCs/>
          <w:sz w:val="24"/>
          <w:szCs w:val="24"/>
        </w:rPr>
        <w:t xml:space="preserve"> l’attivazione delle occorrenti risorse umane e strumentali; assicura, altresì, il coordinamento e la collaborazione con gli Enti locali e ogni altro Ente su base regionale, nonché l’informazione, al fine di assicurare la condivisione degli obiettivi e, ove necessario, favorire il rilascio di atti di competenza di tali Enti ai sensi della normativa vigente entro i termini previsti; garantisce altresì il flusso delle risorse finanziarie di competenza e assicura</w:t>
      </w:r>
      <w:r w:rsidR="00A52DB2" w:rsidRPr="00247A57">
        <w:rPr>
          <w:rFonts w:ascii="Times New Roman" w:hAnsi="Times New Roman"/>
          <w:b/>
          <w:bCs/>
          <w:sz w:val="24"/>
          <w:szCs w:val="24"/>
        </w:rPr>
        <w:t xml:space="preserve">, </w:t>
      </w:r>
      <w:r w:rsidR="00A52DB2" w:rsidRPr="00247A57">
        <w:rPr>
          <w:rFonts w:ascii="Times New Roman" w:hAnsi="Times New Roman"/>
          <w:bCs/>
          <w:sz w:val="24"/>
          <w:szCs w:val="24"/>
        </w:rPr>
        <w:t>per gli interventi di propria e diretta competenza</w:t>
      </w:r>
      <w:r w:rsidR="00A52DB2" w:rsidRPr="00247A57">
        <w:rPr>
          <w:rFonts w:ascii="Times New Roman" w:hAnsi="Times New Roman"/>
          <w:b/>
          <w:bCs/>
          <w:sz w:val="24"/>
          <w:szCs w:val="24"/>
        </w:rPr>
        <w:t>,</w:t>
      </w:r>
      <w:r w:rsidRPr="00247A57">
        <w:rPr>
          <w:rFonts w:ascii="Times New Roman" w:hAnsi="Times New Roman"/>
          <w:bCs/>
          <w:sz w:val="24"/>
          <w:szCs w:val="24"/>
        </w:rPr>
        <w:t xml:space="preserve"> la messa a regime dell’intervento qualora la propria valutazione di efficacia sia positiva. A tal fine, l’autorità regionale competente individua un</w:t>
      </w:r>
      <w:r w:rsidR="00DD4BAD" w:rsidRPr="00247A57">
        <w:rPr>
          <w:rFonts w:ascii="Times New Roman" w:hAnsi="Times New Roman"/>
          <w:bCs/>
          <w:sz w:val="24"/>
          <w:szCs w:val="24"/>
        </w:rPr>
        <w:t xml:space="preserve"> </w:t>
      </w:r>
      <w:r w:rsidRPr="00247A57">
        <w:rPr>
          <w:rFonts w:ascii="Times New Roman" w:hAnsi="Times New Roman"/>
          <w:bCs/>
          <w:sz w:val="24"/>
          <w:szCs w:val="24"/>
        </w:rPr>
        <w:t xml:space="preserve">“Responsabile Unico dell’Attuazione dell’Accordo di Programma Quadro” (RUA), che interagisce con i "Responsabili dell’intervento", nel rispetto di quanto prescritto dall’Accordo e conformemente a quanto previsto nell’atto negoziale sottoscritto con il capofila in data </w:t>
      </w:r>
      <w:r w:rsidR="00820098" w:rsidRPr="00247A57">
        <w:rPr>
          <w:rFonts w:ascii="Times New Roman" w:hAnsi="Times New Roman"/>
          <w:bCs/>
          <w:sz w:val="24"/>
          <w:szCs w:val="24"/>
        </w:rPr>
        <w:t>………..</w:t>
      </w:r>
    </w:p>
    <w:p w14:paraId="43CD8B16" w14:textId="1BDF8566" w:rsidR="002806CB" w:rsidRPr="00C347BD" w:rsidRDefault="007552D6" w:rsidP="002806CB">
      <w:pPr>
        <w:spacing w:after="0" w:line="240" w:lineRule="auto"/>
        <w:ind w:left="709"/>
        <w:jc w:val="both"/>
        <w:rPr>
          <w:rFonts w:ascii="Times New Roman" w:hAnsi="Times New Roman"/>
          <w:bCs/>
          <w:sz w:val="24"/>
          <w:szCs w:val="24"/>
        </w:rPr>
      </w:pPr>
      <w:r w:rsidRPr="00910CB0">
        <w:rPr>
          <w:rFonts w:ascii="Times New Roman" w:hAnsi="Times New Roman"/>
          <w:bCs/>
          <w:sz w:val="24"/>
          <w:szCs w:val="24"/>
        </w:rPr>
        <w:t>In qualità di amministrazione capofila degli interventi</w:t>
      </w:r>
      <w:r w:rsidR="002806CB" w:rsidRPr="00910CB0">
        <w:rPr>
          <w:rFonts w:ascii="Times New Roman" w:hAnsi="Times New Roman"/>
          <w:bCs/>
          <w:sz w:val="24"/>
          <w:szCs w:val="24"/>
        </w:rPr>
        <w:t xml:space="preserve"> </w:t>
      </w:r>
      <w:r w:rsidR="00530899" w:rsidRPr="00910CB0">
        <w:rPr>
          <w:rFonts w:ascii="Times New Roman" w:hAnsi="Times New Roman"/>
          <w:bCs/>
          <w:sz w:val="24"/>
          <w:szCs w:val="24"/>
        </w:rPr>
        <w:t xml:space="preserve">assicura la gestione dei flussi finanziari </w:t>
      </w:r>
      <w:r w:rsidR="00A52DB2" w:rsidRPr="00247A57">
        <w:rPr>
          <w:rFonts w:ascii="Times New Roman" w:hAnsi="Times New Roman"/>
          <w:bCs/>
          <w:sz w:val="24"/>
          <w:szCs w:val="24"/>
        </w:rPr>
        <w:t>secondo le modalità e per quanto previsto</w:t>
      </w:r>
      <w:r w:rsidR="00A52DB2">
        <w:rPr>
          <w:rFonts w:ascii="Times New Roman" w:hAnsi="Times New Roman"/>
          <w:bCs/>
          <w:sz w:val="24"/>
          <w:szCs w:val="24"/>
        </w:rPr>
        <w:t xml:space="preserve"> </w:t>
      </w:r>
      <w:r w:rsidR="00530899" w:rsidRPr="00910CB0">
        <w:rPr>
          <w:rFonts w:ascii="Times New Roman" w:hAnsi="Times New Roman"/>
          <w:bCs/>
          <w:sz w:val="24"/>
          <w:szCs w:val="24"/>
        </w:rPr>
        <w:t>al</w:t>
      </w:r>
      <w:r w:rsidR="00D25ED4">
        <w:rPr>
          <w:rFonts w:ascii="Times New Roman" w:hAnsi="Times New Roman"/>
          <w:bCs/>
          <w:sz w:val="24"/>
          <w:szCs w:val="24"/>
        </w:rPr>
        <w:t xml:space="preserve"> </w:t>
      </w:r>
      <w:r w:rsidR="00D25ED4" w:rsidRPr="00910CB0">
        <w:rPr>
          <w:rFonts w:ascii="Times New Roman" w:hAnsi="Times New Roman"/>
          <w:bCs/>
          <w:sz w:val="24"/>
          <w:szCs w:val="24"/>
        </w:rPr>
        <w:t xml:space="preserve">punto 4 della </w:t>
      </w:r>
      <w:r w:rsidR="00D25ED4">
        <w:rPr>
          <w:rFonts w:ascii="Times New Roman" w:hAnsi="Times New Roman"/>
          <w:bCs/>
          <w:sz w:val="24"/>
          <w:szCs w:val="24"/>
        </w:rPr>
        <w:t>Delibera</w:t>
      </w:r>
      <w:r w:rsidR="00D25ED4" w:rsidRPr="00910CB0">
        <w:rPr>
          <w:rFonts w:ascii="Times New Roman" w:hAnsi="Times New Roman"/>
          <w:bCs/>
          <w:sz w:val="24"/>
          <w:szCs w:val="24"/>
        </w:rPr>
        <w:t xml:space="preserve"> CIPE del 28 gennaio 2015 n. 9,</w:t>
      </w:r>
      <w:r w:rsidR="00D25ED4">
        <w:rPr>
          <w:rFonts w:ascii="Times New Roman" w:hAnsi="Times New Roman"/>
          <w:bCs/>
          <w:sz w:val="24"/>
          <w:szCs w:val="24"/>
        </w:rPr>
        <w:t xml:space="preserve"> come sostituito dal </w:t>
      </w:r>
      <w:r w:rsidR="00530899" w:rsidRPr="00910CB0">
        <w:rPr>
          <w:rFonts w:ascii="Times New Roman" w:hAnsi="Times New Roman"/>
          <w:bCs/>
          <w:sz w:val="24"/>
          <w:szCs w:val="24"/>
        </w:rPr>
        <w:t xml:space="preserve"> punto 4 della </w:t>
      </w:r>
      <w:r w:rsidR="00436D1B">
        <w:rPr>
          <w:rFonts w:ascii="Times New Roman" w:hAnsi="Times New Roman"/>
          <w:bCs/>
          <w:sz w:val="24"/>
          <w:szCs w:val="24"/>
        </w:rPr>
        <w:t>Delibera</w:t>
      </w:r>
      <w:r w:rsidR="00530899" w:rsidRPr="00910CB0">
        <w:rPr>
          <w:rFonts w:ascii="Times New Roman" w:hAnsi="Times New Roman"/>
          <w:bCs/>
          <w:sz w:val="24"/>
          <w:szCs w:val="24"/>
        </w:rPr>
        <w:t xml:space="preserve"> CIPE del 7 agosto 2017 n.</w:t>
      </w:r>
      <w:r w:rsidR="0047438D">
        <w:rPr>
          <w:rFonts w:ascii="Times New Roman" w:hAnsi="Times New Roman"/>
          <w:bCs/>
          <w:sz w:val="24"/>
          <w:szCs w:val="24"/>
        </w:rPr>
        <w:t xml:space="preserve"> </w:t>
      </w:r>
      <w:r w:rsidR="00530899" w:rsidRPr="00910CB0">
        <w:rPr>
          <w:rFonts w:ascii="Times New Roman" w:hAnsi="Times New Roman"/>
          <w:bCs/>
          <w:sz w:val="24"/>
          <w:szCs w:val="24"/>
        </w:rPr>
        <w:t>80</w:t>
      </w:r>
      <w:r w:rsidR="00E9342D">
        <w:rPr>
          <w:rFonts w:ascii="Times New Roman" w:hAnsi="Times New Roman"/>
          <w:bCs/>
          <w:sz w:val="24"/>
          <w:szCs w:val="24"/>
        </w:rPr>
        <w:t xml:space="preserve">, a sua volta sostituito dal </w:t>
      </w:r>
      <w:r w:rsidR="00530899" w:rsidRPr="00910CB0">
        <w:rPr>
          <w:rFonts w:ascii="Times New Roman" w:hAnsi="Times New Roman"/>
          <w:bCs/>
          <w:sz w:val="24"/>
          <w:szCs w:val="24"/>
        </w:rPr>
        <w:t xml:space="preserve">punto 4 della </w:t>
      </w:r>
      <w:r w:rsidR="00436D1B">
        <w:rPr>
          <w:rFonts w:ascii="Times New Roman" w:hAnsi="Times New Roman"/>
          <w:bCs/>
          <w:sz w:val="24"/>
          <w:szCs w:val="24"/>
        </w:rPr>
        <w:t>Delibera</w:t>
      </w:r>
      <w:r w:rsidR="00530899" w:rsidRPr="00910CB0">
        <w:rPr>
          <w:rFonts w:ascii="Times New Roman" w:hAnsi="Times New Roman"/>
          <w:bCs/>
          <w:sz w:val="24"/>
          <w:szCs w:val="24"/>
        </w:rPr>
        <w:t xml:space="preserve"> CIPE del 2</w:t>
      </w:r>
      <w:r w:rsidR="00D25ED4">
        <w:rPr>
          <w:rFonts w:ascii="Times New Roman" w:hAnsi="Times New Roman"/>
          <w:bCs/>
          <w:sz w:val="24"/>
          <w:szCs w:val="24"/>
        </w:rPr>
        <w:t>5 ottobre 2018, n. 52</w:t>
      </w:r>
      <w:r w:rsidR="00E9342D">
        <w:rPr>
          <w:rFonts w:ascii="Times New Roman" w:hAnsi="Times New Roman"/>
          <w:bCs/>
          <w:sz w:val="24"/>
          <w:szCs w:val="24"/>
        </w:rPr>
        <w:t xml:space="preserve">, </w:t>
      </w:r>
      <w:r w:rsidR="002806CB" w:rsidRPr="00910CB0">
        <w:rPr>
          <w:rFonts w:ascii="Times New Roman" w:hAnsi="Times New Roman"/>
          <w:bCs/>
          <w:sz w:val="24"/>
          <w:szCs w:val="24"/>
        </w:rPr>
        <w:t xml:space="preserve">con particolare riferimento alle richieste di </w:t>
      </w:r>
      <w:r w:rsidR="00402947" w:rsidRPr="00247A57">
        <w:rPr>
          <w:rFonts w:ascii="Times New Roman" w:hAnsi="Times New Roman"/>
          <w:bCs/>
          <w:sz w:val="24"/>
          <w:szCs w:val="24"/>
        </w:rPr>
        <w:t>anticipazione e rimborso</w:t>
      </w:r>
      <w:r w:rsidR="00402947">
        <w:rPr>
          <w:rFonts w:ascii="Times New Roman" w:hAnsi="Times New Roman"/>
          <w:bCs/>
          <w:sz w:val="24"/>
          <w:szCs w:val="24"/>
        </w:rPr>
        <w:t xml:space="preserve"> </w:t>
      </w:r>
      <w:r w:rsidR="002806CB" w:rsidRPr="00910CB0">
        <w:rPr>
          <w:rFonts w:ascii="Times New Roman" w:hAnsi="Times New Roman"/>
          <w:bCs/>
          <w:sz w:val="24"/>
          <w:szCs w:val="24"/>
        </w:rPr>
        <w:t>delle risorse finanziarie per ciascun intervento</w:t>
      </w:r>
      <w:r w:rsidR="00D25ED4">
        <w:rPr>
          <w:rFonts w:ascii="Times New Roman" w:hAnsi="Times New Roman"/>
          <w:bCs/>
          <w:sz w:val="24"/>
          <w:szCs w:val="24"/>
        </w:rPr>
        <w:t>,</w:t>
      </w:r>
      <w:r w:rsidR="002806CB" w:rsidRPr="00910CB0">
        <w:rPr>
          <w:rFonts w:ascii="Times New Roman" w:hAnsi="Times New Roman"/>
          <w:bCs/>
          <w:sz w:val="24"/>
          <w:szCs w:val="24"/>
        </w:rPr>
        <w:t xml:space="preserve"> al monitoraggio tramite la Banca Dati Unitaria IGRUE</w:t>
      </w:r>
      <w:r w:rsidR="00D25ED4">
        <w:rPr>
          <w:rFonts w:ascii="Times New Roman" w:hAnsi="Times New Roman"/>
          <w:bCs/>
          <w:sz w:val="24"/>
          <w:szCs w:val="24"/>
        </w:rPr>
        <w:t xml:space="preserve"> e all’adozione di sistemi di gestione e controllo</w:t>
      </w:r>
      <w:r w:rsidR="002806CB" w:rsidRPr="00910CB0">
        <w:rPr>
          <w:rFonts w:ascii="Times New Roman" w:hAnsi="Times New Roman"/>
          <w:bCs/>
          <w:sz w:val="24"/>
          <w:szCs w:val="24"/>
        </w:rPr>
        <w:t>.</w:t>
      </w:r>
    </w:p>
    <w:p w14:paraId="3F5D97DE" w14:textId="77777777" w:rsidR="00E27D50" w:rsidRPr="007552D6" w:rsidRDefault="00E27D50" w:rsidP="00E27D50">
      <w:pPr>
        <w:spacing w:after="0" w:line="240" w:lineRule="auto"/>
        <w:ind w:left="709"/>
        <w:jc w:val="both"/>
        <w:rPr>
          <w:rFonts w:ascii="Times New Roman" w:hAnsi="Times New Roman"/>
          <w:bCs/>
          <w:color w:val="FF0000"/>
          <w:sz w:val="24"/>
          <w:szCs w:val="24"/>
        </w:rPr>
      </w:pPr>
    </w:p>
    <w:p w14:paraId="0498076E" w14:textId="77777777" w:rsidR="00E27D50" w:rsidRPr="00D36B6E" w:rsidRDefault="00E27D50" w:rsidP="00E53C30">
      <w:pPr>
        <w:numPr>
          <w:ilvl w:val="0"/>
          <w:numId w:val="16"/>
        </w:numPr>
        <w:shd w:val="clear" w:color="auto" w:fill="FFFFFF"/>
        <w:spacing w:after="0" w:line="240" w:lineRule="auto"/>
        <w:ind w:left="425" w:hanging="357"/>
        <w:jc w:val="both"/>
        <w:rPr>
          <w:rFonts w:ascii="Times New Roman" w:hAnsi="Times New Roman"/>
          <w:sz w:val="24"/>
          <w:szCs w:val="24"/>
        </w:rPr>
      </w:pPr>
      <w:r w:rsidRPr="00D36B6E">
        <w:rPr>
          <w:rFonts w:ascii="Times New Roman" w:hAnsi="Times New Roman"/>
          <w:sz w:val="24"/>
          <w:szCs w:val="24"/>
        </w:rPr>
        <w:t>Le Parti, ciascuna per quanto di</w:t>
      </w:r>
      <w:r w:rsidR="00DD4BAD">
        <w:rPr>
          <w:rFonts w:ascii="Times New Roman" w:hAnsi="Times New Roman"/>
          <w:sz w:val="24"/>
          <w:szCs w:val="24"/>
        </w:rPr>
        <w:t xml:space="preserve"> </w:t>
      </w:r>
      <w:r w:rsidRPr="00D36B6E">
        <w:rPr>
          <w:rFonts w:ascii="Times New Roman" w:hAnsi="Times New Roman"/>
          <w:sz w:val="24"/>
          <w:szCs w:val="24"/>
        </w:rPr>
        <w:t>competenza, sulla base delle dichiarazioni del soggetto attuatore di ciascuna componente progettuale di cui agli allegati 2 e 3 e considerati le prerogative e gli obblighi del ruolo delle Autorità di gestione dei programmi SIE 2014-2020, ove</w:t>
      </w:r>
      <w:r w:rsidRPr="00D36B6E">
        <w:rPr>
          <w:rFonts w:ascii="Times New Roman" w:hAnsi="Times New Roman"/>
          <w:iCs/>
          <w:sz w:val="24"/>
          <w:szCs w:val="24"/>
        </w:rPr>
        <w:t xml:space="preserve"> pertinente, garantiscono:</w:t>
      </w:r>
    </w:p>
    <w:p w14:paraId="5761AA07" w14:textId="3A2F3452" w:rsidR="00E27D50" w:rsidRPr="001100C0" w:rsidRDefault="004B4819" w:rsidP="00E53C30">
      <w:pPr>
        <w:numPr>
          <w:ilvl w:val="0"/>
          <w:numId w:val="15"/>
        </w:numPr>
        <w:shd w:val="clear" w:color="auto" w:fill="FFFFFF"/>
        <w:spacing w:after="0" w:line="240" w:lineRule="auto"/>
        <w:ind w:left="850" w:hanging="357"/>
        <w:jc w:val="both"/>
        <w:rPr>
          <w:rFonts w:ascii="Times New Roman" w:hAnsi="Times New Roman"/>
          <w:sz w:val="24"/>
          <w:szCs w:val="24"/>
        </w:rPr>
      </w:pPr>
      <w:r w:rsidRPr="00D47C46">
        <w:rPr>
          <w:rFonts w:ascii="Times New Roman" w:hAnsi="Times New Roman"/>
          <w:sz w:val="24"/>
          <w:szCs w:val="24"/>
        </w:rPr>
        <w:lastRenderedPageBreak/>
        <w:t>per le risorse pubbliche a copertura dell’intervento</w:t>
      </w:r>
      <w:r>
        <w:rPr>
          <w:rFonts w:ascii="Times New Roman" w:hAnsi="Times New Roman"/>
          <w:sz w:val="24"/>
          <w:szCs w:val="24"/>
        </w:rPr>
        <w:t xml:space="preserve">, </w:t>
      </w:r>
      <w:r w:rsidR="00E27D50" w:rsidRPr="001100C0">
        <w:rPr>
          <w:rFonts w:ascii="Times New Roman" w:hAnsi="Times New Roman"/>
          <w:sz w:val="24"/>
          <w:szCs w:val="24"/>
        </w:rPr>
        <w:t>la sostenibilità finanziaria dell’intervento, in ordine all</w:t>
      </w:r>
      <w:r>
        <w:rPr>
          <w:rFonts w:ascii="Times New Roman" w:hAnsi="Times New Roman"/>
          <w:sz w:val="24"/>
          <w:szCs w:val="24"/>
        </w:rPr>
        <w:t>e</w:t>
      </w:r>
      <w:r w:rsidR="00E27D50" w:rsidRPr="001100C0">
        <w:rPr>
          <w:rFonts w:ascii="Times New Roman" w:hAnsi="Times New Roman"/>
          <w:sz w:val="24"/>
          <w:szCs w:val="24"/>
        </w:rPr>
        <w:t xml:space="preserve"> disponibilità sufficient</w:t>
      </w:r>
      <w:r>
        <w:rPr>
          <w:rFonts w:ascii="Times New Roman" w:hAnsi="Times New Roman"/>
          <w:sz w:val="24"/>
          <w:szCs w:val="24"/>
        </w:rPr>
        <w:t>i</w:t>
      </w:r>
      <w:r w:rsidR="00DD4BAD">
        <w:rPr>
          <w:rFonts w:ascii="Times New Roman" w:hAnsi="Times New Roman"/>
          <w:sz w:val="24"/>
          <w:szCs w:val="24"/>
        </w:rPr>
        <w:t xml:space="preserve"> </w:t>
      </w:r>
      <w:r w:rsidR="00E27D50" w:rsidRPr="001100C0">
        <w:rPr>
          <w:rFonts w:ascii="Times New Roman" w:hAnsi="Times New Roman"/>
          <w:sz w:val="24"/>
          <w:szCs w:val="24"/>
        </w:rPr>
        <w:t>a garantirne la completa realizzazione;</w:t>
      </w:r>
    </w:p>
    <w:p w14:paraId="58C4A8AE" w14:textId="77777777" w:rsidR="00E27D50" w:rsidRPr="001100C0" w:rsidRDefault="00E27D50" w:rsidP="00E53C30">
      <w:pPr>
        <w:numPr>
          <w:ilvl w:val="0"/>
          <w:numId w:val="15"/>
        </w:numPr>
        <w:spacing w:after="0" w:line="240" w:lineRule="auto"/>
        <w:ind w:left="851"/>
        <w:jc w:val="both"/>
        <w:rPr>
          <w:rFonts w:ascii="Times New Roman" w:hAnsi="Times New Roman"/>
          <w:iCs/>
          <w:sz w:val="24"/>
          <w:szCs w:val="24"/>
        </w:rPr>
      </w:pPr>
      <w:r w:rsidRPr="001100C0">
        <w:rPr>
          <w:rFonts w:ascii="Times New Roman" w:hAnsi="Times New Roman"/>
          <w:sz w:val="24"/>
          <w:szCs w:val="24"/>
        </w:rPr>
        <w:t>la sostenibilità gestionale dell’intervento, in ordine alla capacità del soggetto/soggetti preposto/i a garantirne</w:t>
      </w:r>
      <w:r w:rsidRPr="001100C0">
        <w:rPr>
          <w:rFonts w:ascii="Times New Roman" w:hAnsi="Times New Roman"/>
          <w:iCs/>
          <w:sz w:val="24"/>
          <w:szCs w:val="24"/>
        </w:rPr>
        <w:t xml:space="preserve"> la piena e corretta utilizzazione, una volta ultimato.</w:t>
      </w:r>
    </w:p>
    <w:p w14:paraId="0B8808C2" w14:textId="77777777" w:rsidR="00E27D50" w:rsidRPr="001100C0" w:rsidRDefault="00E27D50" w:rsidP="00E27D50">
      <w:pPr>
        <w:spacing w:after="0" w:line="240" w:lineRule="auto"/>
        <w:ind w:left="1452"/>
        <w:jc w:val="both"/>
        <w:rPr>
          <w:rFonts w:ascii="Times New Roman" w:hAnsi="Times New Roman"/>
          <w:iCs/>
          <w:sz w:val="24"/>
          <w:szCs w:val="24"/>
        </w:rPr>
      </w:pPr>
    </w:p>
    <w:p w14:paraId="7CC4C361" w14:textId="77777777" w:rsidR="00E27D50" w:rsidRDefault="00E27D50" w:rsidP="00E53C30">
      <w:pPr>
        <w:numPr>
          <w:ilvl w:val="0"/>
          <w:numId w:val="18"/>
        </w:numPr>
        <w:tabs>
          <w:tab w:val="left" w:pos="-108"/>
        </w:tabs>
        <w:spacing w:after="0" w:line="240" w:lineRule="auto"/>
        <w:ind w:left="426"/>
        <w:jc w:val="both"/>
        <w:rPr>
          <w:rFonts w:ascii="Times New Roman" w:hAnsi="Times New Roman"/>
          <w:sz w:val="24"/>
          <w:szCs w:val="24"/>
        </w:rPr>
      </w:pPr>
      <w:r w:rsidRPr="003D0717">
        <w:rPr>
          <w:rFonts w:ascii="Times New Roman" w:hAnsi="Times New Roman"/>
          <w:sz w:val="24"/>
          <w:szCs w:val="24"/>
        </w:rPr>
        <w:t xml:space="preserve">Entro il 30 giugno di ogni anno su </w:t>
      </w:r>
      <w:r w:rsidRPr="00A90B4D">
        <w:rPr>
          <w:rFonts w:ascii="Times New Roman" w:hAnsi="Times New Roman"/>
          <w:sz w:val="24"/>
          <w:szCs w:val="24"/>
        </w:rPr>
        <w:t>proposta del RUA, sarà</w:t>
      </w:r>
      <w:r w:rsidRPr="003D0717">
        <w:rPr>
          <w:rFonts w:ascii="Times New Roman" w:hAnsi="Times New Roman"/>
          <w:sz w:val="24"/>
          <w:szCs w:val="24"/>
        </w:rPr>
        <w:t xml:space="preserve"> sottoposto all’approvazione del Tavolo dei Sottoscrittori</w:t>
      </w:r>
      <w:r w:rsidR="0055760A">
        <w:rPr>
          <w:rFonts w:ascii="Times New Roman" w:hAnsi="Times New Roman"/>
          <w:sz w:val="24"/>
          <w:szCs w:val="24"/>
        </w:rPr>
        <w:t xml:space="preserve">, </w:t>
      </w:r>
      <w:r w:rsidR="0055760A" w:rsidRPr="00247A57">
        <w:rPr>
          <w:rFonts w:ascii="Times New Roman" w:hAnsi="Times New Roman"/>
          <w:sz w:val="24"/>
          <w:szCs w:val="24"/>
        </w:rPr>
        <w:t>qualora necessario</w:t>
      </w:r>
      <w:r w:rsidR="0055760A">
        <w:rPr>
          <w:rFonts w:ascii="Times New Roman" w:hAnsi="Times New Roman"/>
          <w:sz w:val="24"/>
          <w:szCs w:val="24"/>
        </w:rPr>
        <w:t>,</w:t>
      </w:r>
      <w:r w:rsidRPr="003D0717">
        <w:rPr>
          <w:rFonts w:ascii="Times New Roman" w:hAnsi="Times New Roman"/>
          <w:sz w:val="24"/>
          <w:szCs w:val="24"/>
        </w:rPr>
        <w:t xml:space="preserve"> l’aggiornamento degli impegni assunti dalle singole parti rispetto ai tempi di rilascio degli atti di approvazione, di autorizzazione e dei pareri, nonché alla progettazione e realizzazione degli interventi, all’attivazione delle occorrenti risorse e a tutti gli altri atti di competenza nelle materie oggetto del presente</w:t>
      </w:r>
      <w:r>
        <w:rPr>
          <w:rFonts w:ascii="Times New Roman" w:hAnsi="Times New Roman"/>
          <w:sz w:val="24"/>
          <w:szCs w:val="24"/>
        </w:rPr>
        <w:t xml:space="preserve"> </w:t>
      </w:r>
      <w:r w:rsidRPr="007A7041">
        <w:rPr>
          <w:rFonts w:ascii="Times New Roman" w:hAnsi="Times New Roman"/>
          <w:sz w:val="24"/>
          <w:szCs w:val="24"/>
        </w:rPr>
        <w:t xml:space="preserve">Accordo. </w:t>
      </w:r>
    </w:p>
    <w:p w14:paraId="23885654" w14:textId="77777777" w:rsidR="00E27D50" w:rsidRPr="007A7041" w:rsidRDefault="00E27D50" w:rsidP="00E27D50">
      <w:pPr>
        <w:tabs>
          <w:tab w:val="left" w:pos="-108"/>
        </w:tabs>
        <w:spacing w:after="0" w:line="240" w:lineRule="auto"/>
        <w:ind w:left="796"/>
        <w:jc w:val="both"/>
        <w:rPr>
          <w:rFonts w:ascii="Times New Roman" w:hAnsi="Times New Roman"/>
          <w:sz w:val="24"/>
          <w:szCs w:val="24"/>
        </w:rPr>
      </w:pPr>
    </w:p>
    <w:p w14:paraId="4064922F" w14:textId="77777777" w:rsidR="00E27D50" w:rsidRPr="001100C0" w:rsidRDefault="00E27D50" w:rsidP="00E53C30">
      <w:pPr>
        <w:numPr>
          <w:ilvl w:val="0"/>
          <w:numId w:val="18"/>
        </w:numPr>
        <w:tabs>
          <w:tab w:val="left" w:pos="-108"/>
        </w:tabs>
        <w:spacing w:after="0" w:line="240" w:lineRule="auto"/>
        <w:ind w:left="426"/>
        <w:jc w:val="both"/>
        <w:rPr>
          <w:rFonts w:ascii="Times New Roman" w:hAnsi="Times New Roman"/>
          <w:sz w:val="24"/>
          <w:szCs w:val="24"/>
        </w:rPr>
      </w:pPr>
      <w:r w:rsidRPr="001100C0">
        <w:rPr>
          <w:rFonts w:ascii="Times New Roman" w:hAnsi="Times New Roman"/>
          <w:sz w:val="24"/>
          <w:szCs w:val="24"/>
        </w:rPr>
        <w:t>Le Parti si impegnano, inoltre, a:</w:t>
      </w:r>
    </w:p>
    <w:p w14:paraId="6D48DB5B" w14:textId="77777777" w:rsidR="00E27D50" w:rsidRPr="001100C0" w:rsidRDefault="00E27D50" w:rsidP="00E53C30">
      <w:pPr>
        <w:numPr>
          <w:ilvl w:val="0"/>
          <w:numId w:val="17"/>
        </w:numPr>
        <w:spacing w:after="0" w:line="240" w:lineRule="auto"/>
        <w:ind w:left="709" w:hanging="357"/>
        <w:jc w:val="both"/>
        <w:rPr>
          <w:rFonts w:ascii="Times New Roman" w:hAnsi="Times New Roman"/>
          <w:sz w:val="24"/>
          <w:szCs w:val="24"/>
        </w:rPr>
      </w:pPr>
      <w:r w:rsidRPr="001100C0">
        <w:rPr>
          <w:rFonts w:ascii="Times New Roman" w:hAnsi="Times New Roman"/>
          <w:sz w:val="24"/>
          <w:szCs w:val="24"/>
        </w:rPr>
        <w:t>fare ricorso a forme di immediata collaborazione e di stretto coordinamento, attraverso strumenti di semplificazione dell’attività amministrativa e di snellimento dei procedimenti di decisione e di controllo previsti dalla vigente normativa;</w:t>
      </w:r>
    </w:p>
    <w:p w14:paraId="1F141A70" w14:textId="77777777" w:rsidR="00E27D50" w:rsidRPr="001100C0" w:rsidRDefault="00E27D50" w:rsidP="00E53C30">
      <w:pPr>
        <w:numPr>
          <w:ilvl w:val="0"/>
          <w:numId w:val="17"/>
        </w:numPr>
        <w:spacing w:after="0" w:line="240" w:lineRule="auto"/>
        <w:ind w:left="709"/>
        <w:jc w:val="both"/>
        <w:rPr>
          <w:rFonts w:ascii="Times New Roman" w:hAnsi="Times New Roman"/>
          <w:sz w:val="24"/>
          <w:szCs w:val="24"/>
        </w:rPr>
      </w:pPr>
      <w:r w:rsidRPr="001100C0">
        <w:rPr>
          <w:rFonts w:ascii="Times New Roman" w:hAnsi="Times New Roman"/>
          <w:sz w:val="24"/>
          <w:szCs w:val="24"/>
        </w:rPr>
        <w:t>promuovere ed accelerare per quanto di propria competenza, le procedure amministrative per attuare il presente Accordo anche presso gli altri Enti ed Amministrazioni coinvolte;</w:t>
      </w:r>
    </w:p>
    <w:p w14:paraId="6146EF36" w14:textId="77777777" w:rsidR="00E27D50" w:rsidRPr="001100C0" w:rsidRDefault="00E27D50" w:rsidP="00E53C30">
      <w:pPr>
        <w:numPr>
          <w:ilvl w:val="0"/>
          <w:numId w:val="17"/>
        </w:numPr>
        <w:spacing w:after="0" w:line="240" w:lineRule="auto"/>
        <w:ind w:left="709"/>
        <w:jc w:val="both"/>
        <w:rPr>
          <w:rFonts w:ascii="Times New Roman" w:hAnsi="Times New Roman"/>
          <w:sz w:val="24"/>
          <w:szCs w:val="24"/>
        </w:rPr>
      </w:pPr>
      <w:r w:rsidRPr="001100C0">
        <w:rPr>
          <w:rFonts w:ascii="Times New Roman" w:hAnsi="Times New Roman"/>
          <w:sz w:val="24"/>
          <w:szCs w:val="24"/>
        </w:rPr>
        <w:t>rimuovere tutti gli ostacoli che potranno sorgere in ogni fase di esecuzione degli impegni assunti per la realizzazione degli interventi, accettando, in caso di inerzia, ritardo o inadempienza accertata, i poteri sostitutivi e le misure</w:t>
      </w:r>
      <w:r w:rsidR="00DD4BAD">
        <w:rPr>
          <w:rFonts w:ascii="Times New Roman" w:hAnsi="Times New Roman"/>
          <w:sz w:val="24"/>
          <w:szCs w:val="24"/>
        </w:rPr>
        <w:t xml:space="preserve"> </w:t>
      </w:r>
      <w:r w:rsidRPr="001100C0">
        <w:rPr>
          <w:rFonts w:ascii="Times New Roman" w:hAnsi="Times New Roman"/>
          <w:sz w:val="24"/>
          <w:szCs w:val="24"/>
        </w:rPr>
        <w:t>di cui all’art. 1</w:t>
      </w:r>
      <w:r w:rsidR="00D30AAA">
        <w:rPr>
          <w:rFonts w:ascii="Times New Roman" w:hAnsi="Times New Roman"/>
          <w:sz w:val="24"/>
          <w:szCs w:val="24"/>
        </w:rPr>
        <w:t>3</w:t>
      </w:r>
      <w:r w:rsidRPr="001100C0">
        <w:rPr>
          <w:rFonts w:ascii="Times New Roman" w:hAnsi="Times New Roman"/>
          <w:sz w:val="24"/>
          <w:szCs w:val="24"/>
        </w:rPr>
        <w:t>;</w:t>
      </w:r>
    </w:p>
    <w:p w14:paraId="7953D11E" w14:textId="77777777" w:rsidR="00E27D50" w:rsidRDefault="00E27D50" w:rsidP="00E53C30">
      <w:pPr>
        <w:numPr>
          <w:ilvl w:val="0"/>
          <w:numId w:val="17"/>
        </w:numPr>
        <w:spacing w:after="0" w:line="240" w:lineRule="auto"/>
        <w:ind w:left="709"/>
        <w:jc w:val="both"/>
        <w:rPr>
          <w:rFonts w:ascii="Times New Roman" w:hAnsi="Times New Roman"/>
          <w:sz w:val="24"/>
          <w:szCs w:val="24"/>
        </w:rPr>
      </w:pPr>
      <w:r w:rsidRPr="001100C0">
        <w:rPr>
          <w:rFonts w:ascii="Times New Roman" w:hAnsi="Times New Roman"/>
          <w:sz w:val="24"/>
          <w:szCs w:val="24"/>
        </w:rPr>
        <w:t xml:space="preserve">eseguire, con cadenza periodica e, comunque, al fine di garantire gli adempimenti di cui alla successiva lettera </w:t>
      </w:r>
      <w:r w:rsidR="000A532A">
        <w:rPr>
          <w:rFonts w:ascii="Times New Roman" w:hAnsi="Times New Roman"/>
          <w:sz w:val="24"/>
          <w:szCs w:val="24"/>
        </w:rPr>
        <w:t>e</w:t>
      </w:r>
      <w:r w:rsidRPr="001100C0">
        <w:rPr>
          <w:rFonts w:ascii="Times New Roman" w:hAnsi="Times New Roman"/>
          <w:sz w:val="24"/>
          <w:szCs w:val="24"/>
        </w:rPr>
        <w:t>), tutte le attività di monitoraggio utili a procedere periodicamente alla verifica dell’Accordo, anche al fine di attivare prontamente tutte le risorse per la</w:t>
      </w:r>
      <w:r>
        <w:rPr>
          <w:rFonts w:ascii="Times New Roman" w:hAnsi="Times New Roman"/>
          <w:sz w:val="24"/>
          <w:szCs w:val="24"/>
        </w:rPr>
        <w:t xml:space="preserve"> realizzazione degli interventi;</w:t>
      </w:r>
    </w:p>
    <w:p w14:paraId="1F8A5852" w14:textId="77777777" w:rsidR="00E27D50" w:rsidRPr="003D0717" w:rsidRDefault="0047438D" w:rsidP="00E53C30">
      <w:pPr>
        <w:numPr>
          <w:ilvl w:val="0"/>
          <w:numId w:val="17"/>
        </w:numPr>
        <w:spacing w:after="0" w:line="240" w:lineRule="auto"/>
        <w:ind w:left="709"/>
        <w:jc w:val="both"/>
        <w:rPr>
          <w:rFonts w:ascii="Times New Roman" w:hAnsi="Times New Roman"/>
          <w:sz w:val="24"/>
          <w:szCs w:val="24"/>
        </w:rPr>
      </w:pPr>
      <w:r>
        <w:rPr>
          <w:rFonts w:ascii="Times New Roman" w:hAnsi="Times New Roman"/>
          <w:sz w:val="24"/>
          <w:szCs w:val="24"/>
        </w:rPr>
        <w:t xml:space="preserve">procedere, </w:t>
      </w:r>
      <w:r w:rsidR="00E27D50" w:rsidRPr="003D0717">
        <w:rPr>
          <w:rFonts w:ascii="Times New Roman" w:hAnsi="Times New Roman"/>
          <w:sz w:val="24"/>
          <w:szCs w:val="24"/>
        </w:rPr>
        <w:t>con periodicità semestrale, alla verifica dell’Accordo, anche al fine di attivare prontamente tutti i provvedimenti necessari per la realizzazione degli interventi;</w:t>
      </w:r>
      <w:r w:rsidR="00E27D50">
        <w:rPr>
          <w:rFonts w:ascii="Times New Roman" w:hAnsi="Times New Roman"/>
          <w:sz w:val="24"/>
          <w:szCs w:val="24"/>
        </w:rPr>
        <w:t xml:space="preserve"> </w:t>
      </w:r>
    </w:p>
    <w:p w14:paraId="196B1556" w14:textId="77777777" w:rsidR="00E27D50" w:rsidRDefault="00E27D50" w:rsidP="00E53C30">
      <w:pPr>
        <w:numPr>
          <w:ilvl w:val="0"/>
          <w:numId w:val="17"/>
        </w:numPr>
        <w:spacing w:after="0" w:line="240" w:lineRule="auto"/>
        <w:ind w:left="709"/>
        <w:jc w:val="both"/>
        <w:rPr>
          <w:rFonts w:ascii="Times New Roman" w:hAnsi="Times New Roman"/>
          <w:sz w:val="24"/>
          <w:szCs w:val="24"/>
        </w:rPr>
      </w:pPr>
      <w:r w:rsidRPr="003D0717">
        <w:rPr>
          <w:rFonts w:ascii="Times New Roman" w:hAnsi="Times New Roman"/>
          <w:sz w:val="24"/>
          <w:szCs w:val="24"/>
        </w:rPr>
        <w:t>effettuare i controlli necessari al fine di garantire la correttezza e la regolarità della spesa.</w:t>
      </w:r>
    </w:p>
    <w:p w14:paraId="3C1E4C06" w14:textId="77777777" w:rsidR="001E0EE4" w:rsidRDefault="001E0EE4" w:rsidP="00DB50B1">
      <w:pPr>
        <w:widowControl w:val="0"/>
        <w:shd w:val="clear" w:color="auto" w:fill="FFFFFF"/>
        <w:autoSpaceDE w:val="0"/>
        <w:autoSpaceDN w:val="0"/>
        <w:adjustRightInd w:val="0"/>
        <w:spacing w:after="0" w:line="240" w:lineRule="auto"/>
        <w:rPr>
          <w:rFonts w:ascii="Times New Roman" w:hAnsi="Times New Roman"/>
          <w:b/>
          <w:sz w:val="24"/>
          <w:szCs w:val="24"/>
        </w:rPr>
      </w:pPr>
    </w:p>
    <w:p w14:paraId="71575C77" w14:textId="77777777" w:rsidR="001E0EE4" w:rsidRDefault="001E0EE4"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14:paraId="3F833CB6" w14:textId="77777777" w:rsidR="00E27D50" w:rsidRPr="00E7144A" w:rsidRDefault="00E27D50"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E7144A">
        <w:rPr>
          <w:rFonts w:ascii="Times New Roman" w:hAnsi="Times New Roman"/>
          <w:b/>
          <w:sz w:val="24"/>
          <w:szCs w:val="24"/>
        </w:rPr>
        <w:t>Articolo 6</w:t>
      </w:r>
    </w:p>
    <w:p w14:paraId="28BCF925" w14:textId="77777777" w:rsidR="00E27D50" w:rsidRDefault="00E27D50" w:rsidP="00E27D50">
      <w:pPr>
        <w:shd w:val="clear" w:color="auto" w:fill="FFFFFF"/>
        <w:spacing w:after="0" w:line="240" w:lineRule="auto"/>
        <w:jc w:val="center"/>
        <w:rPr>
          <w:rFonts w:ascii="Times New Roman" w:hAnsi="Times New Roman"/>
          <w:b/>
          <w:iCs/>
          <w:sz w:val="24"/>
          <w:szCs w:val="24"/>
        </w:rPr>
      </w:pPr>
      <w:r w:rsidRPr="00AD41C1">
        <w:rPr>
          <w:rFonts w:ascii="Times New Roman" w:hAnsi="Times New Roman"/>
          <w:b/>
          <w:iCs/>
          <w:sz w:val="24"/>
          <w:szCs w:val="24"/>
        </w:rPr>
        <w:t xml:space="preserve">Impegni dei soggetti sottoscrittori e </w:t>
      </w:r>
      <w:r w:rsidRPr="000A532A">
        <w:rPr>
          <w:rFonts w:ascii="Times New Roman" w:hAnsi="Times New Roman"/>
          <w:b/>
          <w:iCs/>
          <w:sz w:val="24"/>
          <w:szCs w:val="24"/>
        </w:rPr>
        <w:t xml:space="preserve">governance </w:t>
      </w:r>
      <w:r w:rsidRPr="00AD41C1">
        <w:rPr>
          <w:rFonts w:ascii="Times New Roman" w:hAnsi="Times New Roman"/>
          <w:b/>
          <w:iCs/>
          <w:sz w:val="24"/>
          <w:szCs w:val="24"/>
        </w:rPr>
        <w:t>dell’Accordo</w:t>
      </w:r>
    </w:p>
    <w:p w14:paraId="74AED0E9" w14:textId="77777777" w:rsidR="00E27D50" w:rsidRPr="00AD41C1" w:rsidRDefault="00E27D50" w:rsidP="00E27D50">
      <w:pPr>
        <w:shd w:val="clear" w:color="auto" w:fill="FFFFFF"/>
        <w:spacing w:after="0" w:line="240" w:lineRule="auto"/>
        <w:jc w:val="center"/>
        <w:rPr>
          <w:rFonts w:ascii="Times New Roman" w:hAnsi="Times New Roman"/>
          <w:b/>
          <w:iCs/>
          <w:sz w:val="24"/>
          <w:szCs w:val="24"/>
        </w:rPr>
      </w:pPr>
    </w:p>
    <w:p w14:paraId="71917DFE" w14:textId="690D5326" w:rsidR="00E27D50" w:rsidRPr="00AD41C1" w:rsidRDefault="00E27D50" w:rsidP="00E53C30">
      <w:pPr>
        <w:numPr>
          <w:ilvl w:val="0"/>
          <w:numId w:val="19"/>
        </w:numPr>
        <w:shd w:val="clear" w:color="auto" w:fill="FFFFFF"/>
        <w:spacing w:after="0" w:line="240" w:lineRule="auto"/>
        <w:ind w:left="426" w:hanging="357"/>
        <w:jc w:val="both"/>
        <w:rPr>
          <w:rFonts w:ascii="Times New Roman" w:hAnsi="Times New Roman"/>
          <w:sz w:val="24"/>
          <w:szCs w:val="24"/>
        </w:rPr>
      </w:pPr>
      <w:r w:rsidRPr="00654CA0">
        <w:rPr>
          <w:rFonts w:ascii="Times New Roman" w:hAnsi="Times New Roman"/>
          <w:iCs/>
          <w:sz w:val="24"/>
          <w:szCs w:val="24"/>
        </w:rPr>
        <w:t xml:space="preserve">Le parti convengono </w:t>
      </w:r>
      <w:r w:rsidR="0047438D">
        <w:rPr>
          <w:rFonts w:ascii="Times New Roman" w:hAnsi="Times New Roman"/>
          <w:iCs/>
          <w:sz w:val="24"/>
          <w:szCs w:val="24"/>
        </w:rPr>
        <w:t>la costituzione del Tavolo dei S</w:t>
      </w:r>
      <w:r w:rsidRPr="00654CA0">
        <w:rPr>
          <w:rFonts w:ascii="Times New Roman" w:hAnsi="Times New Roman"/>
          <w:iCs/>
          <w:sz w:val="24"/>
          <w:szCs w:val="24"/>
        </w:rPr>
        <w:t>ottoscrittori, composto dai firmatari, o</w:t>
      </w:r>
      <w:r w:rsidRPr="00654CA0">
        <w:rPr>
          <w:rFonts w:ascii="Times New Roman" w:hAnsi="Times New Roman"/>
          <w:sz w:val="24"/>
          <w:szCs w:val="24"/>
        </w:rPr>
        <w:t xml:space="preserve"> da loro delegati, con il compito di esaminare le proposte, </w:t>
      </w:r>
      <w:r w:rsidRPr="00A90B4D">
        <w:rPr>
          <w:rFonts w:ascii="Times New Roman" w:hAnsi="Times New Roman"/>
          <w:sz w:val="24"/>
          <w:szCs w:val="24"/>
        </w:rPr>
        <w:t xml:space="preserve">provenienti </w:t>
      </w:r>
      <w:r w:rsidR="00C55F25" w:rsidRPr="00247A57">
        <w:rPr>
          <w:rFonts w:ascii="Times New Roman" w:hAnsi="Times New Roman"/>
          <w:sz w:val="24"/>
          <w:szCs w:val="24"/>
        </w:rPr>
        <w:t>dal RUA</w:t>
      </w:r>
      <w:r w:rsidRPr="00A90B4D">
        <w:rPr>
          <w:rFonts w:ascii="Times New Roman" w:hAnsi="Times New Roman"/>
          <w:sz w:val="24"/>
          <w:szCs w:val="24"/>
        </w:rPr>
        <w:t>,</w:t>
      </w:r>
      <w:r w:rsidRPr="00425F36">
        <w:rPr>
          <w:rFonts w:ascii="Times New Roman" w:hAnsi="Times New Roman"/>
          <w:sz w:val="24"/>
          <w:szCs w:val="24"/>
        </w:rPr>
        <w:t xml:space="preserve"> utili al procedere degli interventi programmat</w:t>
      </w:r>
      <w:r w:rsidRPr="00AD41C1">
        <w:rPr>
          <w:rFonts w:ascii="Times New Roman" w:hAnsi="Times New Roman"/>
          <w:sz w:val="24"/>
          <w:szCs w:val="24"/>
        </w:rPr>
        <w:t>i e quindi decidere, sentito i</w:t>
      </w:r>
      <w:r w:rsidR="0047438D">
        <w:rPr>
          <w:rFonts w:ascii="Times New Roman" w:hAnsi="Times New Roman"/>
          <w:sz w:val="24"/>
          <w:szCs w:val="24"/>
        </w:rPr>
        <w:t>l Comitato tecnico Aree Interne</w:t>
      </w:r>
      <w:r w:rsidRPr="00AD41C1">
        <w:rPr>
          <w:rFonts w:ascii="Times New Roman" w:hAnsi="Times New Roman"/>
          <w:sz w:val="24"/>
          <w:szCs w:val="24"/>
        </w:rPr>
        <w:t>,</w:t>
      </w:r>
      <w:r w:rsidR="00DD4BAD">
        <w:rPr>
          <w:rFonts w:ascii="Times New Roman" w:hAnsi="Times New Roman"/>
          <w:sz w:val="24"/>
          <w:szCs w:val="24"/>
        </w:rPr>
        <w:t xml:space="preserve"> </w:t>
      </w:r>
      <w:r w:rsidRPr="00AD41C1">
        <w:rPr>
          <w:rFonts w:ascii="Times New Roman" w:hAnsi="Times New Roman"/>
          <w:sz w:val="24"/>
          <w:szCs w:val="24"/>
        </w:rPr>
        <w:t>in materia di:</w:t>
      </w:r>
    </w:p>
    <w:p w14:paraId="759B6325" w14:textId="77777777" w:rsidR="00E27D50" w:rsidRPr="00AD41C1" w:rsidRDefault="00E27D50" w:rsidP="00E53C30">
      <w:pPr>
        <w:numPr>
          <w:ilvl w:val="1"/>
          <w:numId w:val="19"/>
        </w:numPr>
        <w:shd w:val="clear" w:color="auto" w:fill="FFFFFF"/>
        <w:spacing w:after="0" w:line="240" w:lineRule="auto"/>
        <w:ind w:left="851" w:hanging="357"/>
        <w:jc w:val="both"/>
        <w:rPr>
          <w:rFonts w:ascii="Times New Roman" w:hAnsi="Times New Roman"/>
          <w:sz w:val="24"/>
          <w:szCs w:val="24"/>
        </w:rPr>
      </w:pPr>
      <w:r w:rsidRPr="00AD41C1">
        <w:rPr>
          <w:rFonts w:ascii="Times New Roman" w:hAnsi="Times New Roman"/>
          <w:sz w:val="24"/>
          <w:szCs w:val="24"/>
        </w:rPr>
        <w:t>riattivazione o annullamento degli interventi;</w:t>
      </w:r>
    </w:p>
    <w:p w14:paraId="6537759B" w14:textId="77777777" w:rsidR="00E27D50" w:rsidRPr="00654CA0" w:rsidRDefault="00E27D50" w:rsidP="00E53C30">
      <w:pPr>
        <w:numPr>
          <w:ilvl w:val="1"/>
          <w:numId w:val="19"/>
        </w:numPr>
        <w:shd w:val="clear" w:color="auto" w:fill="FFFFFF"/>
        <w:spacing w:after="0" w:line="240" w:lineRule="auto"/>
        <w:ind w:left="851" w:hanging="357"/>
        <w:jc w:val="both"/>
        <w:rPr>
          <w:rFonts w:ascii="Times New Roman" w:hAnsi="Times New Roman"/>
          <w:sz w:val="24"/>
          <w:szCs w:val="24"/>
        </w:rPr>
      </w:pPr>
      <w:r w:rsidRPr="00654CA0">
        <w:rPr>
          <w:rFonts w:ascii="Times New Roman" w:hAnsi="Times New Roman"/>
          <w:sz w:val="24"/>
          <w:szCs w:val="24"/>
        </w:rPr>
        <w:t>riprogrammazione di risorse ed economie;</w:t>
      </w:r>
    </w:p>
    <w:p w14:paraId="1BA79C32" w14:textId="77777777" w:rsidR="00E27D50" w:rsidRPr="00654CA0" w:rsidRDefault="00E27D50" w:rsidP="00E53C30">
      <w:pPr>
        <w:numPr>
          <w:ilvl w:val="1"/>
          <w:numId w:val="19"/>
        </w:numPr>
        <w:shd w:val="clear" w:color="auto" w:fill="FFFFFF"/>
        <w:spacing w:after="0" w:line="240" w:lineRule="auto"/>
        <w:ind w:left="851" w:hanging="357"/>
        <w:jc w:val="both"/>
        <w:rPr>
          <w:rFonts w:ascii="Times New Roman" w:hAnsi="Times New Roman"/>
          <w:sz w:val="24"/>
          <w:szCs w:val="24"/>
        </w:rPr>
      </w:pPr>
      <w:r w:rsidRPr="00654CA0">
        <w:rPr>
          <w:rFonts w:ascii="Times New Roman" w:hAnsi="Times New Roman"/>
          <w:sz w:val="24"/>
          <w:szCs w:val="24"/>
        </w:rPr>
        <w:t>modifica delle coperture finanziarie degli interventi;</w:t>
      </w:r>
    </w:p>
    <w:p w14:paraId="081FD853" w14:textId="77777777" w:rsidR="00E27D50" w:rsidRPr="00654CA0" w:rsidRDefault="00E27D50" w:rsidP="00E53C30">
      <w:pPr>
        <w:numPr>
          <w:ilvl w:val="1"/>
          <w:numId w:val="19"/>
        </w:numPr>
        <w:shd w:val="clear" w:color="auto" w:fill="FFFFFF"/>
        <w:spacing w:after="0" w:line="240" w:lineRule="auto"/>
        <w:ind w:left="851" w:hanging="357"/>
        <w:jc w:val="both"/>
        <w:rPr>
          <w:rFonts w:ascii="Times New Roman" w:hAnsi="Times New Roman"/>
          <w:sz w:val="24"/>
          <w:szCs w:val="24"/>
        </w:rPr>
      </w:pPr>
      <w:r w:rsidRPr="00654CA0">
        <w:rPr>
          <w:rFonts w:ascii="Times New Roman" w:hAnsi="Times New Roman"/>
          <w:sz w:val="24"/>
          <w:szCs w:val="24"/>
        </w:rPr>
        <w:t>promozione di atti integrativi;</w:t>
      </w:r>
    </w:p>
    <w:p w14:paraId="1F6AB9E7" w14:textId="30A870A9" w:rsidR="004B4819" w:rsidRDefault="00E27D50" w:rsidP="004B4819">
      <w:pPr>
        <w:numPr>
          <w:ilvl w:val="1"/>
          <w:numId w:val="19"/>
        </w:numPr>
        <w:shd w:val="clear" w:color="auto" w:fill="FFFFFF"/>
        <w:spacing w:after="0" w:line="240" w:lineRule="auto"/>
        <w:ind w:left="851" w:hanging="357"/>
        <w:jc w:val="both"/>
        <w:rPr>
          <w:rFonts w:ascii="Times New Roman" w:hAnsi="Times New Roman"/>
          <w:spacing w:val="-1"/>
          <w:sz w:val="24"/>
          <w:szCs w:val="24"/>
        </w:rPr>
      </w:pPr>
      <w:r w:rsidRPr="00F23E10">
        <w:rPr>
          <w:rFonts w:ascii="Times New Roman" w:hAnsi="Times New Roman"/>
          <w:sz w:val="24"/>
          <w:szCs w:val="24"/>
        </w:rPr>
        <w:t>a</w:t>
      </w:r>
      <w:r w:rsidRPr="00F16DB8">
        <w:rPr>
          <w:rFonts w:ascii="Times New Roman" w:hAnsi="Times New Roman"/>
          <w:sz w:val="24"/>
          <w:szCs w:val="24"/>
        </w:rPr>
        <w:t>ttivazione di eventuali procedure di accelerazione delle fasi attuative da parte delle stazioni appaltanti.</w:t>
      </w:r>
    </w:p>
    <w:p w14:paraId="57B0C3B6" w14:textId="6ED8DFCC" w:rsidR="00F93EAA" w:rsidRPr="00247A57" w:rsidRDefault="00F93EAA" w:rsidP="00247A57">
      <w:pPr>
        <w:numPr>
          <w:ilvl w:val="0"/>
          <w:numId w:val="19"/>
        </w:numPr>
        <w:spacing w:before="240" w:after="0" w:line="240" w:lineRule="auto"/>
        <w:ind w:left="426"/>
        <w:jc w:val="both"/>
        <w:rPr>
          <w:rFonts w:ascii="Times New Roman" w:hAnsi="Times New Roman"/>
          <w:sz w:val="24"/>
          <w:szCs w:val="24"/>
        </w:rPr>
      </w:pPr>
      <w:r w:rsidRPr="00247A57">
        <w:rPr>
          <w:rFonts w:ascii="Times New Roman" w:hAnsi="Times New Roman"/>
          <w:sz w:val="24"/>
          <w:szCs w:val="24"/>
        </w:rPr>
        <w:lastRenderedPageBreak/>
        <w:t>Le parti convengono che, per le questioni inerenti l’attuazione degli interventi a valere sui Programmi operativi regionali e sul PSR, che non incidono in modo sostanziale sulla “Strategia d’area”, il RUA istruirà con i soggetti regionali interessati e competenti per materia e fonte di finanziamento le questioni emerse.  Le risultanze dei lavori e delle decisioni assunte in questa sede ristretta saranno trasmesse dal RUA all’Agenzia per la Coesione Territoriale che provvederà alla successiva trasmissione al Tavolo dei Sottoscrittori nella sua composizione e rappresentanza più ampia mediante un’informativa tecnica.</w:t>
      </w:r>
    </w:p>
    <w:p w14:paraId="4749077B" w14:textId="77777777" w:rsidR="00F93EAA" w:rsidRPr="004B4819" w:rsidRDefault="00F93EAA" w:rsidP="00247A57">
      <w:pPr>
        <w:shd w:val="clear" w:color="auto" w:fill="FFFFFF"/>
        <w:spacing w:after="0" w:line="240" w:lineRule="auto"/>
        <w:ind w:left="720"/>
        <w:jc w:val="both"/>
        <w:rPr>
          <w:rFonts w:ascii="Times New Roman" w:hAnsi="Times New Roman"/>
          <w:spacing w:val="-1"/>
          <w:sz w:val="24"/>
          <w:szCs w:val="24"/>
        </w:rPr>
      </w:pPr>
    </w:p>
    <w:p w14:paraId="39504867" w14:textId="77777777" w:rsidR="00E27D50" w:rsidRPr="00015872" w:rsidRDefault="00E27D50" w:rsidP="00E27D50">
      <w:pPr>
        <w:shd w:val="clear" w:color="auto" w:fill="FFFFFF"/>
        <w:spacing w:after="0" w:line="240" w:lineRule="auto"/>
        <w:ind w:left="851"/>
        <w:jc w:val="both"/>
        <w:rPr>
          <w:rFonts w:ascii="Times New Roman" w:hAnsi="Times New Roman"/>
          <w:spacing w:val="-1"/>
          <w:sz w:val="24"/>
          <w:szCs w:val="24"/>
        </w:rPr>
      </w:pPr>
    </w:p>
    <w:p w14:paraId="57F67168" w14:textId="77777777" w:rsidR="00E27D50" w:rsidRPr="0074376F" w:rsidRDefault="00E27D50" w:rsidP="00E53C30">
      <w:pPr>
        <w:widowControl w:val="0"/>
        <w:numPr>
          <w:ilvl w:val="0"/>
          <w:numId w:val="19"/>
        </w:numPr>
        <w:shd w:val="clear" w:color="auto" w:fill="FFFFFF"/>
        <w:autoSpaceDE w:val="0"/>
        <w:autoSpaceDN w:val="0"/>
        <w:adjustRightInd w:val="0"/>
        <w:spacing w:after="0" w:line="240" w:lineRule="auto"/>
        <w:ind w:left="425" w:hanging="357"/>
        <w:jc w:val="both"/>
        <w:rPr>
          <w:rFonts w:ascii="Times New Roman" w:hAnsi="Times New Roman"/>
          <w:spacing w:val="-1"/>
          <w:sz w:val="24"/>
          <w:szCs w:val="24"/>
        </w:rPr>
      </w:pPr>
      <w:r w:rsidRPr="0074376F">
        <w:rPr>
          <w:rFonts w:ascii="Times New Roman" w:hAnsi="Times New Roman"/>
          <w:spacing w:val="-1"/>
          <w:sz w:val="24"/>
          <w:szCs w:val="24"/>
        </w:rPr>
        <w:t>Ciascun soggetto sottoscrittore del presente Accordo s’impegna a svolgere le attività di propria competenza e in particolare:</w:t>
      </w:r>
    </w:p>
    <w:p w14:paraId="24698264" w14:textId="77777777" w:rsidR="00E27D50" w:rsidRDefault="00E27D50" w:rsidP="00E53C30">
      <w:pPr>
        <w:widowControl w:val="0"/>
        <w:numPr>
          <w:ilvl w:val="1"/>
          <w:numId w:val="19"/>
        </w:numPr>
        <w:shd w:val="clear" w:color="auto" w:fill="FFFFFF"/>
        <w:autoSpaceDE w:val="0"/>
        <w:autoSpaceDN w:val="0"/>
        <w:adjustRightInd w:val="0"/>
        <w:spacing w:after="0" w:line="240" w:lineRule="auto"/>
        <w:ind w:left="851" w:hanging="357"/>
        <w:jc w:val="both"/>
        <w:rPr>
          <w:rFonts w:ascii="Times New Roman" w:hAnsi="Times New Roman"/>
          <w:sz w:val="24"/>
          <w:szCs w:val="24"/>
        </w:rPr>
      </w:pPr>
      <w:r w:rsidRPr="003D0717">
        <w:rPr>
          <w:rFonts w:ascii="Times New Roman" w:hAnsi="Times New Roman"/>
          <w:sz w:val="24"/>
          <w:szCs w:val="24"/>
        </w:rPr>
        <w:t>ad attivare e a utilizzare appieno e in tempi rapidi tutte le risorse finanziarie individuate nel presente accordo per la realizzazione delle diverse attività e tipologie di intervento, soprattutto rispettando i termini concordati ed indicati negli allegati del presente accordo;</w:t>
      </w:r>
      <w:r>
        <w:rPr>
          <w:rFonts w:ascii="Times New Roman" w:hAnsi="Times New Roman"/>
          <w:sz w:val="24"/>
          <w:szCs w:val="24"/>
        </w:rPr>
        <w:t xml:space="preserve"> </w:t>
      </w:r>
    </w:p>
    <w:p w14:paraId="7EBC0779" w14:textId="77777777" w:rsidR="00E27D50" w:rsidRPr="0045273D" w:rsidRDefault="00E27D50" w:rsidP="00E53C30">
      <w:pPr>
        <w:widowControl w:val="0"/>
        <w:numPr>
          <w:ilvl w:val="1"/>
          <w:numId w:val="19"/>
        </w:numPr>
        <w:shd w:val="clear" w:color="auto" w:fill="FFFFFF"/>
        <w:autoSpaceDE w:val="0"/>
        <w:autoSpaceDN w:val="0"/>
        <w:adjustRightInd w:val="0"/>
        <w:spacing w:after="0" w:line="240" w:lineRule="auto"/>
        <w:ind w:left="851" w:hanging="357"/>
        <w:jc w:val="both"/>
        <w:rPr>
          <w:rFonts w:ascii="Times New Roman" w:hAnsi="Times New Roman"/>
          <w:sz w:val="24"/>
          <w:szCs w:val="24"/>
        </w:rPr>
      </w:pPr>
      <w:r w:rsidRPr="0045273D">
        <w:rPr>
          <w:rFonts w:ascii="Times New Roman" w:hAnsi="Times New Roman"/>
          <w:sz w:val="24"/>
          <w:szCs w:val="24"/>
        </w:rPr>
        <w:t xml:space="preserve">a porre in essere ogni misura necessaria per la programmazione, la progettazione e l'attuazione delle azioni concordate, utilizzando anche forme di collaborazione e coordinamento, in particolare con il ricorso, laddove sia possibile, agli strumenti di semplificazione dell’attività amministrativa e di snellimento dei processi di decisione e controllo previsti dalla vigente normativa, eventualmente utilizzando gli accordi di cui alla legge 7 agosto 90 n. 241; ad attivare tutte le iniziative necessarie per un coordinamento degli altri interventi pertinenti con la Strategia, in modo tale da massimizzare complementarità e sinergie tra interventi diversi; </w:t>
      </w:r>
    </w:p>
    <w:p w14:paraId="0E77A24C" w14:textId="77777777" w:rsidR="00E27D50" w:rsidRPr="00D36B6E" w:rsidRDefault="00E27D50" w:rsidP="00E53C30">
      <w:pPr>
        <w:widowControl w:val="0"/>
        <w:numPr>
          <w:ilvl w:val="1"/>
          <w:numId w:val="19"/>
        </w:numPr>
        <w:shd w:val="clear" w:color="auto" w:fill="FFFFFF"/>
        <w:autoSpaceDE w:val="0"/>
        <w:autoSpaceDN w:val="0"/>
        <w:adjustRightInd w:val="0"/>
        <w:spacing w:after="0" w:line="240" w:lineRule="auto"/>
        <w:ind w:left="851"/>
        <w:jc w:val="both"/>
        <w:rPr>
          <w:rFonts w:ascii="Times New Roman" w:hAnsi="Times New Roman"/>
          <w:sz w:val="24"/>
          <w:szCs w:val="24"/>
        </w:rPr>
      </w:pPr>
      <w:r w:rsidRPr="00D36B6E">
        <w:rPr>
          <w:rFonts w:ascii="Times New Roman" w:hAnsi="Times New Roman"/>
          <w:sz w:val="24"/>
          <w:szCs w:val="24"/>
        </w:rPr>
        <w:t>a proporre gli eventuali aggiornamenti e modifiche da sottoporre al Tavolo dei Sottoscrittori di cui al</w:t>
      </w:r>
      <w:r w:rsidR="00F13CFB">
        <w:rPr>
          <w:rFonts w:ascii="Times New Roman" w:hAnsi="Times New Roman"/>
          <w:sz w:val="24"/>
          <w:szCs w:val="24"/>
        </w:rPr>
        <w:t xml:space="preserve"> punto1</w:t>
      </w:r>
      <w:r w:rsidRPr="00D36B6E">
        <w:rPr>
          <w:rFonts w:ascii="Times New Roman" w:hAnsi="Times New Roman"/>
          <w:sz w:val="24"/>
          <w:szCs w:val="24"/>
        </w:rPr>
        <w:t>;</w:t>
      </w:r>
    </w:p>
    <w:p w14:paraId="1E9A0279" w14:textId="77777777" w:rsidR="00E27D50" w:rsidRPr="00654CA0" w:rsidRDefault="00E27D50" w:rsidP="00E53C30">
      <w:pPr>
        <w:widowControl w:val="0"/>
        <w:numPr>
          <w:ilvl w:val="1"/>
          <w:numId w:val="19"/>
        </w:numPr>
        <w:shd w:val="clear" w:color="auto" w:fill="FFFFFF"/>
        <w:autoSpaceDE w:val="0"/>
        <w:autoSpaceDN w:val="0"/>
        <w:adjustRightInd w:val="0"/>
        <w:spacing w:after="0" w:line="240" w:lineRule="auto"/>
        <w:ind w:left="851"/>
        <w:jc w:val="both"/>
        <w:rPr>
          <w:rFonts w:ascii="Times New Roman" w:hAnsi="Times New Roman"/>
          <w:sz w:val="24"/>
          <w:szCs w:val="24"/>
        </w:rPr>
      </w:pPr>
      <w:r w:rsidRPr="00AD41C1">
        <w:rPr>
          <w:rFonts w:ascii="Times New Roman" w:hAnsi="Times New Roman"/>
          <w:sz w:val="24"/>
          <w:szCs w:val="24"/>
        </w:rPr>
        <w:t>a provvedere affinché vi sia un’organizzazione adeguata ad alimentare il monitoraggio, ognuna per le proprie competenze, in base alle indicazioni fornite dal CIPE in materia di risorse aggiuntive e secondo il protocollo stabilito per la trasmissione di dati alla BDU - protocollo unico di colloquio (PUC) da RGS</w:t>
      </w:r>
      <w:r w:rsidRPr="00654CA0">
        <w:rPr>
          <w:rFonts w:ascii="Times New Roman" w:hAnsi="Times New Roman"/>
          <w:sz w:val="24"/>
          <w:szCs w:val="24"/>
        </w:rPr>
        <w:t>-IGRUE e da ciascun programma operativo e dal programma di sviluppo rurale;</w:t>
      </w:r>
    </w:p>
    <w:p w14:paraId="155D8CAA" w14:textId="77777777" w:rsidR="00E27D50" w:rsidRDefault="00E27D50" w:rsidP="00E53C30">
      <w:pPr>
        <w:widowControl w:val="0"/>
        <w:numPr>
          <w:ilvl w:val="1"/>
          <w:numId w:val="19"/>
        </w:numPr>
        <w:shd w:val="clear" w:color="auto" w:fill="FFFFFF"/>
        <w:autoSpaceDE w:val="0"/>
        <w:autoSpaceDN w:val="0"/>
        <w:adjustRightInd w:val="0"/>
        <w:spacing w:after="0" w:line="240" w:lineRule="auto"/>
        <w:ind w:left="851"/>
        <w:jc w:val="both"/>
        <w:rPr>
          <w:rFonts w:ascii="Times New Roman" w:hAnsi="Times New Roman"/>
          <w:sz w:val="24"/>
          <w:szCs w:val="24"/>
        </w:rPr>
      </w:pPr>
      <w:r w:rsidRPr="00654CA0">
        <w:rPr>
          <w:rFonts w:ascii="Times New Roman" w:hAnsi="Times New Roman"/>
          <w:sz w:val="24"/>
          <w:szCs w:val="24"/>
        </w:rPr>
        <w:t>a porre in essere ogni iniziativa finalizzata a prevenire, sanzionare e rimuovere eventuali casi di abusi ed irregolarità nell’attuazione degli interventi e nell’utilizzo delle relative risorse finanziarie, anche nel rispetto della normativa in materia di anticorruzione.</w:t>
      </w:r>
      <w:r w:rsidR="00DD4BAD">
        <w:rPr>
          <w:rFonts w:ascii="Times New Roman" w:hAnsi="Times New Roman"/>
          <w:sz w:val="24"/>
          <w:szCs w:val="24"/>
        </w:rPr>
        <w:t xml:space="preserve"> </w:t>
      </w:r>
    </w:p>
    <w:p w14:paraId="40EA0BC8" w14:textId="77777777" w:rsidR="00E27D50" w:rsidRDefault="00E27D50" w:rsidP="000941A4">
      <w:pPr>
        <w:widowControl w:val="0"/>
        <w:shd w:val="clear" w:color="auto" w:fill="FFFFFF"/>
        <w:autoSpaceDE w:val="0"/>
        <w:autoSpaceDN w:val="0"/>
        <w:adjustRightInd w:val="0"/>
        <w:spacing w:after="0" w:line="240" w:lineRule="auto"/>
        <w:ind w:left="851"/>
        <w:jc w:val="both"/>
        <w:rPr>
          <w:rFonts w:ascii="Times New Roman" w:hAnsi="Times New Roman"/>
          <w:sz w:val="24"/>
          <w:szCs w:val="24"/>
        </w:rPr>
      </w:pPr>
      <w:r w:rsidRPr="00654CA0">
        <w:rPr>
          <w:rFonts w:ascii="Times New Roman" w:hAnsi="Times New Roman"/>
          <w:sz w:val="24"/>
          <w:szCs w:val="24"/>
        </w:rPr>
        <w:t xml:space="preserve"> </w:t>
      </w:r>
    </w:p>
    <w:p w14:paraId="6DD2D012" w14:textId="77777777" w:rsidR="003D7FD4" w:rsidRPr="00995CB7" w:rsidRDefault="003D7FD4" w:rsidP="00E53C30">
      <w:pPr>
        <w:widowControl w:val="0"/>
        <w:numPr>
          <w:ilvl w:val="0"/>
          <w:numId w:val="19"/>
        </w:numPr>
        <w:shd w:val="clear" w:color="auto" w:fill="FFFFFF"/>
        <w:autoSpaceDE w:val="0"/>
        <w:autoSpaceDN w:val="0"/>
        <w:adjustRightInd w:val="0"/>
        <w:spacing w:after="0" w:line="240" w:lineRule="auto"/>
        <w:ind w:left="425" w:hanging="357"/>
        <w:jc w:val="both"/>
        <w:rPr>
          <w:rFonts w:ascii="Times New Roman" w:hAnsi="Times New Roman"/>
          <w:sz w:val="24"/>
          <w:szCs w:val="24"/>
        </w:rPr>
      </w:pPr>
      <w:r w:rsidRPr="00995CB7">
        <w:rPr>
          <w:rFonts w:ascii="Times New Roman" w:hAnsi="Times New Roman"/>
          <w:sz w:val="24"/>
          <w:szCs w:val="24"/>
        </w:rPr>
        <w:t xml:space="preserve">Ai sensi del punto 4, penultimo comma della Delibera CIPE n. 52/2018, la documentazione relativa all’attuazione degli interventi, alle spese sostenute ed ai controlli svolti è custodita dai </w:t>
      </w:r>
      <w:r w:rsidR="00E04045" w:rsidRPr="00995CB7">
        <w:rPr>
          <w:rFonts w:ascii="Times New Roman" w:hAnsi="Times New Roman"/>
          <w:sz w:val="24"/>
          <w:szCs w:val="24"/>
        </w:rPr>
        <w:t>S</w:t>
      </w:r>
      <w:r w:rsidRPr="00995CB7">
        <w:rPr>
          <w:rFonts w:ascii="Times New Roman" w:hAnsi="Times New Roman"/>
          <w:sz w:val="24"/>
          <w:szCs w:val="24"/>
        </w:rPr>
        <w:t xml:space="preserve">oggetti </w:t>
      </w:r>
      <w:r w:rsidR="00E04045" w:rsidRPr="00995CB7">
        <w:rPr>
          <w:rFonts w:ascii="Times New Roman" w:hAnsi="Times New Roman"/>
          <w:sz w:val="24"/>
          <w:szCs w:val="24"/>
        </w:rPr>
        <w:t>A</w:t>
      </w:r>
      <w:r w:rsidRPr="00995CB7">
        <w:rPr>
          <w:rFonts w:ascii="Times New Roman" w:hAnsi="Times New Roman"/>
          <w:sz w:val="24"/>
          <w:szCs w:val="24"/>
        </w:rPr>
        <w:t xml:space="preserve">ttuatori e dalle </w:t>
      </w:r>
      <w:r w:rsidR="00E04045" w:rsidRPr="00995CB7">
        <w:rPr>
          <w:rFonts w:ascii="Times New Roman" w:hAnsi="Times New Roman"/>
          <w:sz w:val="24"/>
          <w:szCs w:val="24"/>
        </w:rPr>
        <w:t>R</w:t>
      </w:r>
      <w:r w:rsidRPr="00995CB7">
        <w:rPr>
          <w:rFonts w:ascii="Times New Roman" w:hAnsi="Times New Roman"/>
          <w:sz w:val="24"/>
          <w:szCs w:val="24"/>
        </w:rPr>
        <w:t>egioni e messa a disposizione per eventuali controlli successivi da parte degli organismi competenti;</w:t>
      </w:r>
    </w:p>
    <w:p w14:paraId="4B852944" w14:textId="77777777" w:rsidR="00E27D50" w:rsidRPr="00654CA0" w:rsidRDefault="00E27D50" w:rsidP="00E27D50">
      <w:pPr>
        <w:widowControl w:val="0"/>
        <w:shd w:val="clear" w:color="auto" w:fill="FFFFFF"/>
        <w:autoSpaceDE w:val="0"/>
        <w:autoSpaceDN w:val="0"/>
        <w:adjustRightInd w:val="0"/>
        <w:spacing w:after="0" w:line="240" w:lineRule="auto"/>
        <w:ind w:left="425"/>
        <w:jc w:val="both"/>
        <w:rPr>
          <w:rFonts w:ascii="Times New Roman" w:hAnsi="Times New Roman"/>
          <w:sz w:val="24"/>
          <w:szCs w:val="24"/>
        </w:rPr>
      </w:pPr>
    </w:p>
    <w:p w14:paraId="4E8CF0BE" w14:textId="77777777" w:rsidR="00E27D50" w:rsidRPr="00F16DB8" w:rsidRDefault="0047438D" w:rsidP="00E53C30">
      <w:pPr>
        <w:widowControl w:val="0"/>
        <w:numPr>
          <w:ilvl w:val="0"/>
          <w:numId w:val="19"/>
        </w:numPr>
        <w:shd w:val="clear" w:color="auto" w:fill="FFFFFF"/>
        <w:autoSpaceDE w:val="0"/>
        <w:autoSpaceDN w:val="0"/>
        <w:adjustRightInd w:val="0"/>
        <w:spacing w:after="0" w:line="240" w:lineRule="auto"/>
        <w:ind w:left="425" w:hanging="357"/>
        <w:jc w:val="both"/>
        <w:rPr>
          <w:rFonts w:ascii="Times New Roman" w:hAnsi="Times New Roman"/>
          <w:sz w:val="24"/>
          <w:szCs w:val="24"/>
        </w:rPr>
      </w:pPr>
      <w:r>
        <w:rPr>
          <w:rFonts w:ascii="Times New Roman" w:hAnsi="Times New Roman"/>
          <w:sz w:val="24"/>
          <w:szCs w:val="24"/>
        </w:rPr>
        <w:t>All’Agenzia per la</w:t>
      </w:r>
      <w:r w:rsidR="00BB333F">
        <w:rPr>
          <w:rFonts w:ascii="Times New Roman" w:hAnsi="Times New Roman"/>
          <w:sz w:val="24"/>
          <w:szCs w:val="24"/>
        </w:rPr>
        <w:t xml:space="preserve"> </w:t>
      </w:r>
      <w:r w:rsidR="00CC5EE4">
        <w:rPr>
          <w:rFonts w:ascii="Times New Roman" w:hAnsi="Times New Roman"/>
          <w:sz w:val="24"/>
          <w:szCs w:val="24"/>
        </w:rPr>
        <w:t>coesione territoriale</w:t>
      </w:r>
      <w:r w:rsidR="00E27D50" w:rsidRPr="00F16DB8">
        <w:rPr>
          <w:rFonts w:ascii="Times New Roman" w:hAnsi="Times New Roman"/>
          <w:sz w:val="24"/>
          <w:szCs w:val="24"/>
        </w:rPr>
        <w:t xml:space="preserve"> spetta: </w:t>
      </w:r>
    </w:p>
    <w:p w14:paraId="0FFC771A" w14:textId="77777777" w:rsidR="00E27D50" w:rsidRPr="00961895" w:rsidRDefault="00E27D50" w:rsidP="00E53C30">
      <w:pPr>
        <w:widowControl w:val="0"/>
        <w:numPr>
          <w:ilvl w:val="1"/>
          <w:numId w:val="19"/>
        </w:numPr>
        <w:shd w:val="clear" w:color="auto" w:fill="FFFFFF"/>
        <w:autoSpaceDE w:val="0"/>
        <w:autoSpaceDN w:val="0"/>
        <w:adjustRightInd w:val="0"/>
        <w:spacing w:after="0" w:line="240" w:lineRule="auto"/>
        <w:ind w:left="850" w:hanging="357"/>
        <w:jc w:val="both"/>
        <w:rPr>
          <w:rFonts w:ascii="Times New Roman" w:hAnsi="Times New Roman"/>
          <w:sz w:val="24"/>
          <w:szCs w:val="24"/>
        </w:rPr>
      </w:pPr>
      <w:r>
        <w:rPr>
          <w:rFonts w:ascii="Times New Roman" w:hAnsi="Times New Roman"/>
          <w:sz w:val="24"/>
          <w:szCs w:val="24"/>
        </w:rPr>
        <w:t>l</w:t>
      </w:r>
      <w:r w:rsidRPr="00961895">
        <w:rPr>
          <w:rFonts w:ascii="Times New Roman" w:hAnsi="Times New Roman"/>
          <w:sz w:val="24"/>
          <w:szCs w:val="24"/>
        </w:rPr>
        <w:t>a verifica</w:t>
      </w:r>
      <w:r w:rsidR="00DD4BAD">
        <w:rPr>
          <w:rFonts w:ascii="Times New Roman" w:hAnsi="Times New Roman"/>
          <w:sz w:val="24"/>
          <w:szCs w:val="24"/>
        </w:rPr>
        <w:t xml:space="preserve"> </w:t>
      </w:r>
      <w:r w:rsidR="00B73394">
        <w:rPr>
          <w:rFonts w:ascii="Times New Roman" w:hAnsi="Times New Roman"/>
          <w:sz w:val="24"/>
          <w:szCs w:val="24"/>
        </w:rPr>
        <w:t>del monitoraggio in base all’</w:t>
      </w:r>
      <w:r w:rsidRPr="00961895">
        <w:rPr>
          <w:rFonts w:ascii="Times New Roman" w:hAnsi="Times New Roman"/>
          <w:sz w:val="24"/>
          <w:szCs w:val="24"/>
        </w:rPr>
        <w:t>alimentazione della banca dati;</w:t>
      </w:r>
    </w:p>
    <w:p w14:paraId="6371DE42" w14:textId="4A15FB5D" w:rsidR="00E27D50" w:rsidRPr="00884DF6" w:rsidRDefault="00E27D50" w:rsidP="00E53C30">
      <w:pPr>
        <w:widowControl w:val="0"/>
        <w:numPr>
          <w:ilvl w:val="1"/>
          <w:numId w:val="19"/>
        </w:numPr>
        <w:shd w:val="clear" w:color="auto" w:fill="FFFFFF"/>
        <w:autoSpaceDE w:val="0"/>
        <w:autoSpaceDN w:val="0"/>
        <w:adjustRightInd w:val="0"/>
        <w:spacing w:after="0" w:line="240" w:lineRule="auto"/>
        <w:ind w:left="850" w:hanging="357"/>
        <w:jc w:val="both"/>
        <w:rPr>
          <w:rFonts w:ascii="Times New Roman" w:hAnsi="Times New Roman"/>
          <w:sz w:val="24"/>
          <w:szCs w:val="24"/>
        </w:rPr>
      </w:pPr>
      <w:r w:rsidRPr="0074376F">
        <w:rPr>
          <w:rFonts w:ascii="Times New Roman" w:hAnsi="Times New Roman"/>
          <w:sz w:val="24"/>
          <w:szCs w:val="24"/>
        </w:rPr>
        <w:t>la convocazione del tavolo dei sottoscrittori</w:t>
      </w:r>
      <w:r w:rsidR="002B34EB">
        <w:rPr>
          <w:rFonts w:ascii="Times New Roman" w:hAnsi="Times New Roman"/>
          <w:sz w:val="24"/>
          <w:szCs w:val="24"/>
        </w:rPr>
        <w:t>;</w:t>
      </w:r>
    </w:p>
    <w:p w14:paraId="22688490" w14:textId="77777777" w:rsidR="00E27D50" w:rsidRDefault="00E27D50" w:rsidP="00E53C30">
      <w:pPr>
        <w:widowControl w:val="0"/>
        <w:numPr>
          <w:ilvl w:val="1"/>
          <w:numId w:val="19"/>
        </w:numPr>
        <w:shd w:val="clear" w:color="auto" w:fill="FFFFFF"/>
        <w:autoSpaceDE w:val="0"/>
        <w:autoSpaceDN w:val="0"/>
        <w:adjustRightInd w:val="0"/>
        <w:spacing w:after="0" w:line="240" w:lineRule="auto"/>
        <w:ind w:left="850" w:hanging="357"/>
        <w:jc w:val="both"/>
        <w:rPr>
          <w:rFonts w:ascii="Times New Roman" w:hAnsi="Times New Roman"/>
          <w:sz w:val="24"/>
          <w:szCs w:val="24"/>
        </w:rPr>
      </w:pPr>
      <w:r w:rsidRPr="00EE3385">
        <w:rPr>
          <w:rFonts w:ascii="Times New Roman" w:hAnsi="Times New Roman"/>
          <w:sz w:val="24"/>
          <w:szCs w:val="24"/>
        </w:rPr>
        <w:t xml:space="preserve">la trasmissione </w:t>
      </w:r>
      <w:r>
        <w:rPr>
          <w:rFonts w:ascii="Times New Roman" w:hAnsi="Times New Roman"/>
          <w:sz w:val="24"/>
          <w:szCs w:val="24"/>
        </w:rPr>
        <w:t xml:space="preserve">al </w:t>
      </w:r>
      <w:r w:rsidRPr="00EE3385">
        <w:rPr>
          <w:rFonts w:ascii="Times New Roman" w:hAnsi="Times New Roman"/>
          <w:sz w:val="24"/>
          <w:szCs w:val="24"/>
        </w:rPr>
        <w:t xml:space="preserve">MEF (Dipartimento della Ragioneria Generale dello Stato – IGRUE) delle richieste di assegnazione delle risorse </w:t>
      </w:r>
      <w:r w:rsidRPr="00955EF3">
        <w:rPr>
          <w:rFonts w:ascii="Times New Roman" w:hAnsi="Times New Roman"/>
          <w:sz w:val="24"/>
          <w:szCs w:val="24"/>
        </w:rPr>
        <w:t>nazionali</w:t>
      </w:r>
      <w:r>
        <w:rPr>
          <w:rFonts w:ascii="Times New Roman" w:hAnsi="Times New Roman"/>
          <w:sz w:val="24"/>
          <w:szCs w:val="24"/>
        </w:rPr>
        <w:t xml:space="preserve"> </w:t>
      </w:r>
      <w:r w:rsidRPr="00EE3385">
        <w:rPr>
          <w:rFonts w:ascii="Times New Roman" w:hAnsi="Times New Roman"/>
          <w:sz w:val="24"/>
          <w:szCs w:val="24"/>
        </w:rPr>
        <w:t>da destinare in favore di</w:t>
      </w:r>
      <w:r w:rsidR="00DD4BAD">
        <w:rPr>
          <w:rFonts w:ascii="Times New Roman" w:hAnsi="Times New Roman"/>
          <w:sz w:val="24"/>
          <w:szCs w:val="24"/>
        </w:rPr>
        <w:t xml:space="preserve"> </w:t>
      </w:r>
      <w:r w:rsidRPr="00EE3385">
        <w:rPr>
          <w:rFonts w:ascii="Times New Roman" w:hAnsi="Times New Roman"/>
          <w:sz w:val="24"/>
          <w:szCs w:val="24"/>
        </w:rPr>
        <w:t>ciascuna area progetto,</w:t>
      </w:r>
      <w:r>
        <w:rPr>
          <w:rFonts w:ascii="Times New Roman" w:hAnsi="Times New Roman"/>
          <w:sz w:val="24"/>
          <w:szCs w:val="24"/>
        </w:rPr>
        <w:t xml:space="preserve"> secondo le disposizioni della </w:t>
      </w:r>
      <w:r w:rsidR="00436D1B">
        <w:rPr>
          <w:rFonts w:ascii="Times New Roman" w:hAnsi="Times New Roman"/>
          <w:sz w:val="24"/>
          <w:szCs w:val="24"/>
        </w:rPr>
        <w:t>Delibera</w:t>
      </w:r>
      <w:r>
        <w:rPr>
          <w:rFonts w:ascii="Times New Roman" w:hAnsi="Times New Roman"/>
          <w:sz w:val="24"/>
          <w:szCs w:val="24"/>
        </w:rPr>
        <w:t xml:space="preserve"> CIPE n. 9/2015</w:t>
      </w:r>
      <w:r w:rsidR="000941A4">
        <w:rPr>
          <w:rFonts w:ascii="Times New Roman" w:hAnsi="Times New Roman"/>
          <w:sz w:val="24"/>
          <w:szCs w:val="24"/>
        </w:rPr>
        <w:t>, come modificata dall</w:t>
      </w:r>
      <w:r w:rsidR="00D25ED4">
        <w:rPr>
          <w:rFonts w:ascii="Times New Roman" w:hAnsi="Times New Roman"/>
          <w:sz w:val="24"/>
          <w:szCs w:val="24"/>
        </w:rPr>
        <w:t>e</w:t>
      </w:r>
      <w:r w:rsidR="000941A4">
        <w:rPr>
          <w:rFonts w:ascii="Times New Roman" w:hAnsi="Times New Roman"/>
          <w:sz w:val="24"/>
          <w:szCs w:val="24"/>
        </w:rPr>
        <w:t xml:space="preserve"> </w:t>
      </w:r>
      <w:r w:rsidR="00436D1B">
        <w:rPr>
          <w:rFonts w:ascii="Times New Roman" w:hAnsi="Times New Roman"/>
          <w:sz w:val="24"/>
          <w:szCs w:val="24"/>
        </w:rPr>
        <w:t>Deliber</w:t>
      </w:r>
      <w:r w:rsidR="00D25ED4">
        <w:rPr>
          <w:rFonts w:ascii="Times New Roman" w:hAnsi="Times New Roman"/>
          <w:sz w:val="24"/>
          <w:szCs w:val="24"/>
        </w:rPr>
        <w:t xml:space="preserve">e CIPE </w:t>
      </w:r>
      <w:r w:rsidR="000941A4">
        <w:rPr>
          <w:rFonts w:ascii="Times New Roman" w:hAnsi="Times New Roman"/>
          <w:sz w:val="24"/>
          <w:szCs w:val="24"/>
        </w:rPr>
        <w:t xml:space="preserve"> n. 80/2017</w:t>
      </w:r>
      <w:r w:rsidR="00D25ED4">
        <w:rPr>
          <w:rFonts w:ascii="Times New Roman" w:hAnsi="Times New Roman"/>
          <w:sz w:val="24"/>
          <w:szCs w:val="24"/>
        </w:rPr>
        <w:t xml:space="preserve"> e n. 52/2018</w:t>
      </w:r>
      <w:r w:rsidR="000941A4" w:rsidRPr="00955EF3">
        <w:rPr>
          <w:rFonts w:ascii="Times New Roman" w:hAnsi="Times New Roman"/>
          <w:sz w:val="24"/>
          <w:szCs w:val="24"/>
        </w:rPr>
        <w:t>.</w:t>
      </w:r>
    </w:p>
    <w:p w14:paraId="1EB24216" w14:textId="77777777" w:rsidR="00E27D50" w:rsidRDefault="00E27D50" w:rsidP="00E27D50">
      <w:pPr>
        <w:widowControl w:val="0"/>
        <w:shd w:val="clear" w:color="auto" w:fill="FFFFFF"/>
        <w:autoSpaceDE w:val="0"/>
        <w:autoSpaceDN w:val="0"/>
        <w:adjustRightInd w:val="0"/>
        <w:spacing w:after="0" w:line="240" w:lineRule="auto"/>
        <w:ind w:left="850"/>
        <w:jc w:val="both"/>
        <w:rPr>
          <w:rFonts w:ascii="Times New Roman" w:hAnsi="Times New Roman"/>
          <w:sz w:val="24"/>
          <w:szCs w:val="24"/>
        </w:rPr>
      </w:pPr>
    </w:p>
    <w:p w14:paraId="379DFB31" w14:textId="77777777" w:rsidR="00E27D50" w:rsidRPr="00961FB2" w:rsidRDefault="00E27D50" w:rsidP="00E53C30">
      <w:pPr>
        <w:widowControl w:val="0"/>
        <w:numPr>
          <w:ilvl w:val="0"/>
          <w:numId w:val="19"/>
        </w:numPr>
        <w:shd w:val="clear" w:color="auto" w:fill="FFFFFF"/>
        <w:autoSpaceDE w:val="0"/>
        <w:autoSpaceDN w:val="0"/>
        <w:adjustRightInd w:val="0"/>
        <w:spacing w:after="0" w:line="240" w:lineRule="auto"/>
        <w:ind w:left="425" w:hanging="357"/>
        <w:jc w:val="both"/>
        <w:rPr>
          <w:rFonts w:ascii="Times New Roman" w:hAnsi="Times New Roman"/>
          <w:sz w:val="24"/>
          <w:szCs w:val="24"/>
        </w:rPr>
      </w:pPr>
      <w:r w:rsidRPr="00425F36">
        <w:rPr>
          <w:rFonts w:ascii="Times New Roman" w:hAnsi="Times New Roman"/>
          <w:iCs/>
          <w:sz w:val="24"/>
          <w:szCs w:val="24"/>
        </w:rPr>
        <w:t xml:space="preserve">Le </w:t>
      </w:r>
      <w:r>
        <w:rPr>
          <w:rFonts w:ascii="Times New Roman" w:hAnsi="Times New Roman"/>
          <w:iCs/>
          <w:sz w:val="24"/>
          <w:szCs w:val="24"/>
        </w:rPr>
        <w:t>P</w:t>
      </w:r>
      <w:r w:rsidRPr="00425F36">
        <w:rPr>
          <w:rFonts w:ascii="Times New Roman" w:hAnsi="Times New Roman"/>
          <w:iCs/>
          <w:sz w:val="24"/>
          <w:szCs w:val="24"/>
        </w:rPr>
        <w:t>arti convengono di assicurare opportune sedi di comunicazione, condivisione e dibattito con la comunità territoriale interessata in ordine a impostazione, progressi</w:t>
      </w:r>
      <w:r w:rsidRPr="00AD41C1">
        <w:rPr>
          <w:rFonts w:ascii="Times New Roman" w:hAnsi="Times New Roman"/>
          <w:iCs/>
          <w:sz w:val="24"/>
          <w:szCs w:val="24"/>
        </w:rPr>
        <w:t xml:space="preserve"> e criticità dell’attuazione</w:t>
      </w:r>
      <w:r w:rsidR="00DD4BAD">
        <w:rPr>
          <w:rFonts w:ascii="Times New Roman" w:hAnsi="Times New Roman"/>
          <w:iCs/>
          <w:sz w:val="24"/>
          <w:szCs w:val="24"/>
        </w:rPr>
        <w:t xml:space="preserve"> </w:t>
      </w:r>
      <w:r w:rsidRPr="00AD41C1">
        <w:rPr>
          <w:rFonts w:ascii="Times New Roman" w:hAnsi="Times New Roman"/>
          <w:iCs/>
          <w:sz w:val="24"/>
          <w:szCs w:val="24"/>
        </w:rPr>
        <w:t>degli interventi e impegni previsti nella Strategia d’Area e nel presente Accordo.</w:t>
      </w:r>
    </w:p>
    <w:p w14:paraId="42BA5F4B" w14:textId="77777777" w:rsidR="00E27D50" w:rsidRDefault="00E27D50" w:rsidP="00E27D50">
      <w:pPr>
        <w:spacing w:after="0" w:line="240" w:lineRule="auto"/>
        <w:jc w:val="center"/>
        <w:rPr>
          <w:rFonts w:ascii="Times New Roman" w:hAnsi="Times New Roman"/>
          <w:b/>
          <w:sz w:val="24"/>
          <w:szCs w:val="24"/>
        </w:rPr>
      </w:pPr>
    </w:p>
    <w:p w14:paraId="02E68795" w14:textId="77777777" w:rsidR="009E32B7" w:rsidRDefault="009E32B7" w:rsidP="00E27D50">
      <w:pPr>
        <w:spacing w:after="0" w:line="240" w:lineRule="auto"/>
        <w:jc w:val="center"/>
        <w:rPr>
          <w:rFonts w:ascii="Times New Roman" w:hAnsi="Times New Roman"/>
          <w:b/>
          <w:sz w:val="24"/>
          <w:szCs w:val="24"/>
        </w:rPr>
      </w:pPr>
    </w:p>
    <w:p w14:paraId="60EC0F9B" w14:textId="77777777" w:rsidR="00E27D50" w:rsidRPr="00E7144A" w:rsidRDefault="00DC45B5" w:rsidP="00E27D50">
      <w:pPr>
        <w:spacing w:after="0" w:line="240" w:lineRule="auto"/>
        <w:jc w:val="center"/>
        <w:rPr>
          <w:rFonts w:ascii="Times New Roman" w:hAnsi="Times New Roman"/>
          <w:b/>
          <w:sz w:val="24"/>
          <w:szCs w:val="24"/>
        </w:rPr>
      </w:pPr>
      <w:r>
        <w:rPr>
          <w:rFonts w:ascii="Times New Roman" w:hAnsi="Times New Roman"/>
          <w:b/>
          <w:sz w:val="24"/>
          <w:szCs w:val="24"/>
        </w:rPr>
        <w:t xml:space="preserve">Articolo </w:t>
      </w:r>
      <w:r w:rsidR="00E27D50" w:rsidRPr="00E7144A">
        <w:rPr>
          <w:rFonts w:ascii="Times New Roman" w:hAnsi="Times New Roman"/>
          <w:b/>
          <w:sz w:val="24"/>
          <w:szCs w:val="24"/>
        </w:rPr>
        <w:t>7</w:t>
      </w:r>
    </w:p>
    <w:p w14:paraId="5B1F9B28" w14:textId="77777777" w:rsidR="00E27D50" w:rsidRPr="00F16DB8" w:rsidRDefault="00DC537C"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Responsabile U</w:t>
      </w:r>
      <w:r w:rsidR="00E27D50" w:rsidRPr="00F16DB8">
        <w:rPr>
          <w:rFonts w:ascii="Times New Roman" w:hAnsi="Times New Roman"/>
          <w:b/>
          <w:sz w:val="24"/>
          <w:szCs w:val="24"/>
        </w:rPr>
        <w:t>nico dell</w:t>
      </w:r>
      <w:r w:rsidR="00E27D50">
        <w:rPr>
          <w:rFonts w:ascii="Times New Roman" w:hAnsi="Times New Roman"/>
          <w:b/>
          <w:sz w:val="24"/>
          <w:szCs w:val="24"/>
        </w:rPr>
        <w:t>a</w:t>
      </w:r>
      <w:r w:rsidR="00E27D50" w:rsidRPr="00F16DB8">
        <w:rPr>
          <w:rFonts w:ascii="Times New Roman" w:hAnsi="Times New Roman"/>
          <w:b/>
          <w:sz w:val="24"/>
          <w:szCs w:val="24"/>
        </w:rPr>
        <w:t xml:space="preserve"> Part</w:t>
      </w:r>
      <w:r w:rsidR="00E27D50">
        <w:rPr>
          <w:rFonts w:ascii="Times New Roman" w:hAnsi="Times New Roman"/>
          <w:b/>
          <w:sz w:val="24"/>
          <w:szCs w:val="24"/>
        </w:rPr>
        <w:t>e</w:t>
      </w:r>
    </w:p>
    <w:p w14:paraId="669022F3" w14:textId="77777777" w:rsidR="00E27D50" w:rsidRPr="00F16DB8" w:rsidRDefault="00E27D50" w:rsidP="00E27D50">
      <w:pPr>
        <w:widowControl w:val="0"/>
        <w:shd w:val="clear" w:color="auto" w:fill="FFFFFF"/>
        <w:autoSpaceDE w:val="0"/>
        <w:autoSpaceDN w:val="0"/>
        <w:adjustRightInd w:val="0"/>
        <w:spacing w:after="0" w:line="240" w:lineRule="auto"/>
        <w:jc w:val="both"/>
        <w:rPr>
          <w:rFonts w:ascii="Times New Roman" w:hAnsi="Times New Roman"/>
          <w:b/>
          <w:i/>
          <w:sz w:val="24"/>
          <w:szCs w:val="24"/>
        </w:rPr>
      </w:pPr>
    </w:p>
    <w:p w14:paraId="4299A0D0" w14:textId="77777777" w:rsidR="00E27D50" w:rsidRPr="00612955" w:rsidRDefault="00E27D50" w:rsidP="00E53C30">
      <w:pPr>
        <w:widowControl w:val="0"/>
        <w:numPr>
          <w:ilvl w:val="0"/>
          <w:numId w:val="20"/>
        </w:numPr>
        <w:shd w:val="clear" w:color="auto" w:fill="FFFFFF"/>
        <w:autoSpaceDE w:val="0"/>
        <w:autoSpaceDN w:val="0"/>
        <w:adjustRightInd w:val="0"/>
        <w:spacing w:after="0" w:line="240" w:lineRule="auto"/>
        <w:ind w:left="426" w:hanging="357"/>
        <w:jc w:val="both"/>
        <w:rPr>
          <w:rFonts w:ascii="Times New Roman" w:hAnsi="Times New Roman"/>
          <w:b/>
          <w:i/>
          <w:color w:val="FF0000"/>
          <w:sz w:val="24"/>
          <w:szCs w:val="24"/>
        </w:rPr>
      </w:pPr>
      <w:r w:rsidRPr="00961895">
        <w:rPr>
          <w:rFonts w:ascii="Times New Roman" w:hAnsi="Times New Roman"/>
          <w:sz w:val="24"/>
          <w:szCs w:val="24"/>
        </w:rPr>
        <w:t>Ciascun RUPA si impegna a vigilare sull’attuazione di tutti gli impegni che competono alla Pa</w:t>
      </w:r>
      <w:r w:rsidRPr="0074376F">
        <w:rPr>
          <w:rFonts w:ascii="Times New Roman" w:hAnsi="Times New Roman"/>
          <w:sz w:val="24"/>
          <w:szCs w:val="24"/>
        </w:rPr>
        <w:t>rte</w:t>
      </w:r>
      <w:r w:rsidRPr="00884DF6">
        <w:rPr>
          <w:rFonts w:ascii="Times New Roman" w:hAnsi="Times New Roman"/>
          <w:sz w:val="24"/>
          <w:szCs w:val="24"/>
        </w:rPr>
        <w:t xml:space="preserve"> da esso rappresentata, intervenendo con i necessari poteri di impulso e coordinamento. </w:t>
      </w:r>
    </w:p>
    <w:p w14:paraId="6257DF4B" w14:textId="77777777" w:rsidR="00612955" w:rsidRPr="00045398" w:rsidRDefault="00612955" w:rsidP="00612955">
      <w:pPr>
        <w:widowControl w:val="0"/>
        <w:shd w:val="clear" w:color="auto" w:fill="FFFFFF"/>
        <w:autoSpaceDE w:val="0"/>
        <w:autoSpaceDN w:val="0"/>
        <w:adjustRightInd w:val="0"/>
        <w:spacing w:after="0" w:line="240" w:lineRule="auto"/>
        <w:ind w:left="426"/>
        <w:jc w:val="both"/>
        <w:rPr>
          <w:rFonts w:ascii="Times New Roman" w:hAnsi="Times New Roman"/>
          <w:b/>
          <w:i/>
          <w:color w:val="FF0000"/>
          <w:sz w:val="24"/>
          <w:szCs w:val="24"/>
        </w:rPr>
      </w:pPr>
    </w:p>
    <w:p w14:paraId="1ABB31EB" w14:textId="77777777" w:rsidR="00E27D50" w:rsidRPr="00E41932" w:rsidRDefault="00E27D50" w:rsidP="00E27D50">
      <w:pPr>
        <w:widowControl w:val="0"/>
        <w:shd w:val="clear" w:color="auto" w:fill="FFFFFF"/>
        <w:autoSpaceDE w:val="0"/>
        <w:autoSpaceDN w:val="0"/>
        <w:adjustRightInd w:val="0"/>
        <w:spacing w:after="0" w:line="240" w:lineRule="auto"/>
        <w:jc w:val="both"/>
        <w:rPr>
          <w:rFonts w:ascii="Times New Roman" w:hAnsi="Times New Roman"/>
          <w:b/>
          <w:color w:val="FF0000"/>
          <w:sz w:val="24"/>
          <w:szCs w:val="24"/>
        </w:rPr>
      </w:pPr>
    </w:p>
    <w:p w14:paraId="1A76BC7F" w14:textId="77777777" w:rsidR="00E27D50" w:rsidRDefault="00DC45B5"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Articolo </w:t>
      </w:r>
      <w:r w:rsidR="00E27D50" w:rsidRPr="00E7144A">
        <w:rPr>
          <w:rFonts w:ascii="Times New Roman" w:hAnsi="Times New Roman"/>
          <w:b/>
          <w:sz w:val="24"/>
          <w:szCs w:val="24"/>
        </w:rPr>
        <w:t>8</w:t>
      </w:r>
    </w:p>
    <w:p w14:paraId="582A097C" w14:textId="77777777" w:rsidR="00E27D50" w:rsidRPr="00F16DB8" w:rsidRDefault="00DC537C"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Responsabile U</w:t>
      </w:r>
      <w:r w:rsidR="00B73394">
        <w:rPr>
          <w:rFonts w:ascii="Times New Roman" w:hAnsi="Times New Roman"/>
          <w:b/>
          <w:sz w:val="24"/>
          <w:szCs w:val="24"/>
        </w:rPr>
        <w:t>nico dell’</w:t>
      </w:r>
      <w:r w:rsidR="00E27D50" w:rsidRPr="00F16DB8">
        <w:rPr>
          <w:rFonts w:ascii="Times New Roman" w:hAnsi="Times New Roman"/>
          <w:b/>
          <w:sz w:val="24"/>
          <w:szCs w:val="24"/>
        </w:rPr>
        <w:t>Accordo</w:t>
      </w:r>
    </w:p>
    <w:p w14:paraId="5FBAC079" w14:textId="77777777" w:rsidR="00E27D50" w:rsidRPr="00961895" w:rsidRDefault="00E27D50" w:rsidP="00E27D50">
      <w:pPr>
        <w:widowControl w:val="0"/>
        <w:shd w:val="clear" w:color="auto" w:fill="FFFFFF"/>
        <w:autoSpaceDE w:val="0"/>
        <w:autoSpaceDN w:val="0"/>
        <w:adjustRightInd w:val="0"/>
        <w:spacing w:after="0" w:line="240" w:lineRule="auto"/>
        <w:jc w:val="both"/>
        <w:rPr>
          <w:rFonts w:ascii="Times New Roman" w:hAnsi="Times New Roman"/>
          <w:sz w:val="24"/>
          <w:szCs w:val="24"/>
        </w:rPr>
      </w:pPr>
    </w:p>
    <w:p w14:paraId="1A76C76A" w14:textId="77777777" w:rsidR="00E27D50" w:rsidRDefault="00E27D50" w:rsidP="00E53C30">
      <w:pPr>
        <w:widowControl w:val="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45273D">
        <w:rPr>
          <w:rFonts w:ascii="Times New Roman" w:hAnsi="Times New Roman"/>
          <w:sz w:val="24"/>
          <w:szCs w:val="24"/>
        </w:rPr>
        <w:t>Ai fini del coordinamento e della vigilanza sull’attuazione del presente Accordo</w:t>
      </w:r>
      <w:r w:rsidR="00B73394">
        <w:rPr>
          <w:rFonts w:ascii="Times New Roman" w:hAnsi="Times New Roman"/>
          <w:sz w:val="24"/>
          <w:szCs w:val="24"/>
        </w:rPr>
        <w:t>,</w:t>
      </w:r>
      <w:r w:rsidRPr="0045273D">
        <w:rPr>
          <w:rFonts w:ascii="Times New Roman" w:hAnsi="Times New Roman"/>
          <w:sz w:val="24"/>
          <w:szCs w:val="24"/>
        </w:rPr>
        <w:t xml:space="preserve"> la Regione, tenendo conto della valenza deg</w:t>
      </w:r>
      <w:r w:rsidR="00DC537C">
        <w:rPr>
          <w:rFonts w:ascii="Times New Roman" w:hAnsi="Times New Roman"/>
          <w:sz w:val="24"/>
          <w:szCs w:val="24"/>
        </w:rPr>
        <w:t>li interventi, individua quale Responsabile U</w:t>
      </w:r>
      <w:r w:rsidRPr="0045273D">
        <w:rPr>
          <w:rFonts w:ascii="Times New Roman" w:hAnsi="Times New Roman"/>
          <w:sz w:val="24"/>
          <w:szCs w:val="24"/>
        </w:rPr>
        <w:t xml:space="preserve">nico dell’attuazione dell’Accordo (RUA) il Dirigente </w:t>
      </w:r>
      <w:r w:rsidR="00F30B8F" w:rsidRPr="00FA47C7">
        <w:rPr>
          <w:rFonts w:ascii="Times New Roman" w:hAnsi="Times New Roman"/>
          <w:i/>
          <w:sz w:val="24"/>
          <w:szCs w:val="24"/>
        </w:rPr>
        <w:t>pro tempore</w:t>
      </w:r>
      <w:r w:rsidR="00F30B8F">
        <w:rPr>
          <w:rFonts w:ascii="Times New Roman" w:hAnsi="Times New Roman"/>
          <w:sz w:val="24"/>
          <w:szCs w:val="24"/>
        </w:rPr>
        <w:t xml:space="preserve"> del Servizio regionale Programmazione </w:t>
      </w:r>
      <w:r w:rsidR="00DB50B1">
        <w:rPr>
          <w:rFonts w:ascii="Times New Roman" w:hAnsi="Times New Roman"/>
          <w:sz w:val="24"/>
          <w:szCs w:val="24"/>
        </w:rPr>
        <w:t xml:space="preserve">generale e </w:t>
      </w:r>
      <w:r w:rsidR="00F30B8F">
        <w:rPr>
          <w:rFonts w:ascii="Times New Roman" w:hAnsi="Times New Roman"/>
          <w:sz w:val="24"/>
          <w:szCs w:val="24"/>
        </w:rPr>
        <w:t>negoziata</w:t>
      </w:r>
      <w:r w:rsidR="00820098">
        <w:rPr>
          <w:rFonts w:ascii="Times New Roman" w:hAnsi="Times New Roman"/>
          <w:sz w:val="24"/>
          <w:szCs w:val="24"/>
        </w:rPr>
        <w:t>, dott.</w:t>
      </w:r>
      <w:r w:rsidR="00F30B8F">
        <w:rPr>
          <w:rFonts w:ascii="Times New Roman" w:hAnsi="Times New Roman"/>
          <w:sz w:val="24"/>
          <w:szCs w:val="24"/>
        </w:rPr>
        <w:t>ssa</w:t>
      </w:r>
      <w:r w:rsidR="00820098">
        <w:rPr>
          <w:rFonts w:ascii="Times New Roman" w:hAnsi="Times New Roman"/>
          <w:sz w:val="24"/>
          <w:szCs w:val="24"/>
        </w:rPr>
        <w:t xml:space="preserve"> </w:t>
      </w:r>
      <w:r w:rsidR="00F30B8F">
        <w:rPr>
          <w:rFonts w:ascii="Times New Roman" w:hAnsi="Times New Roman"/>
          <w:sz w:val="24"/>
          <w:szCs w:val="24"/>
        </w:rPr>
        <w:t>Cristiana Corritoro.</w:t>
      </w:r>
    </w:p>
    <w:p w14:paraId="59CCDEBC" w14:textId="77777777" w:rsidR="00E27D50" w:rsidRPr="0045273D" w:rsidRDefault="00E27D50" w:rsidP="00E27D50">
      <w:pPr>
        <w:widowControl w:val="0"/>
        <w:shd w:val="clear" w:color="auto" w:fill="FFFFFF"/>
        <w:autoSpaceDE w:val="0"/>
        <w:autoSpaceDN w:val="0"/>
        <w:adjustRightInd w:val="0"/>
        <w:spacing w:after="0" w:line="240" w:lineRule="auto"/>
        <w:ind w:left="536"/>
        <w:jc w:val="both"/>
        <w:rPr>
          <w:rFonts w:ascii="Times New Roman" w:hAnsi="Times New Roman"/>
          <w:sz w:val="24"/>
          <w:szCs w:val="24"/>
        </w:rPr>
      </w:pPr>
    </w:p>
    <w:p w14:paraId="2389B91A" w14:textId="77777777" w:rsidR="00E27D50" w:rsidRPr="0045273D" w:rsidRDefault="00E27D50" w:rsidP="00E53C30">
      <w:pPr>
        <w:widowControl w:val="0"/>
        <w:numPr>
          <w:ilvl w:val="0"/>
          <w:numId w:val="28"/>
        </w:numPr>
        <w:shd w:val="clear" w:color="auto" w:fill="FFFFFF"/>
        <w:autoSpaceDE w:val="0"/>
        <w:autoSpaceDN w:val="0"/>
        <w:adjustRightInd w:val="0"/>
        <w:spacing w:after="0" w:line="240" w:lineRule="auto"/>
        <w:ind w:left="533" w:hanging="357"/>
        <w:jc w:val="both"/>
        <w:rPr>
          <w:rFonts w:ascii="Times New Roman" w:hAnsi="Times New Roman"/>
          <w:sz w:val="24"/>
          <w:szCs w:val="24"/>
        </w:rPr>
      </w:pPr>
      <w:r w:rsidRPr="00E7144A">
        <w:rPr>
          <w:rFonts w:ascii="Times New Roman" w:hAnsi="Times New Roman"/>
          <w:sz w:val="24"/>
          <w:szCs w:val="24"/>
        </w:rPr>
        <w:t>Al RUA viene conferito specificatamente il compito di:</w:t>
      </w:r>
    </w:p>
    <w:p w14:paraId="758ED603" w14:textId="77777777" w:rsidR="00E27D50" w:rsidRPr="008A0288"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EE3385">
        <w:rPr>
          <w:rFonts w:ascii="Times New Roman" w:hAnsi="Times New Roman"/>
          <w:sz w:val="24"/>
          <w:szCs w:val="24"/>
        </w:rPr>
        <w:t>rappresentare in modo unitario gli interessi dei soggetti sottoscrittori, richiedendo, se del caso,</w:t>
      </w:r>
      <w:r w:rsidRPr="008A0288">
        <w:rPr>
          <w:rFonts w:ascii="Times New Roman" w:hAnsi="Times New Roman"/>
          <w:sz w:val="24"/>
          <w:szCs w:val="24"/>
        </w:rPr>
        <w:t xml:space="preserve"> la convocazione del Tavolo dei sottoscrittori;</w:t>
      </w:r>
    </w:p>
    <w:p w14:paraId="03B51A71" w14:textId="77777777" w:rsidR="00E27D50" w:rsidRPr="008A0288"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8A0288">
        <w:rPr>
          <w:rFonts w:ascii="Times New Roman" w:hAnsi="Times New Roman"/>
          <w:sz w:val="24"/>
          <w:szCs w:val="24"/>
        </w:rPr>
        <w:t>coordinare il processo complessivo di realizzazione degli interventi previsti nel presente Atto attivando le risorse tecniche e organizzative necessarie alla sua attuazione;</w:t>
      </w:r>
    </w:p>
    <w:p w14:paraId="55C42383" w14:textId="77777777" w:rsidR="00E27D50" w:rsidRPr="008A0288"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8A0288">
        <w:rPr>
          <w:rFonts w:ascii="Times New Roman" w:hAnsi="Times New Roman"/>
          <w:sz w:val="24"/>
          <w:szCs w:val="24"/>
        </w:rPr>
        <w:t xml:space="preserve"> promuovere, in via autonoma o su richiesta dei Responsabili dei singoli interventi, di cui al successivo articolo </w:t>
      </w:r>
      <w:r>
        <w:rPr>
          <w:rFonts w:ascii="Times New Roman" w:hAnsi="Times New Roman"/>
          <w:sz w:val="24"/>
          <w:szCs w:val="24"/>
        </w:rPr>
        <w:t>9</w:t>
      </w:r>
      <w:r w:rsidRPr="008A0288">
        <w:rPr>
          <w:rFonts w:ascii="Times New Roman" w:hAnsi="Times New Roman"/>
          <w:sz w:val="24"/>
          <w:szCs w:val="24"/>
        </w:rPr>
        <w:t>, le eventuali azioni ed iniziative necessarie a garantire il rispetto degli impegni e degli obblighi dei soggetti sottoscrittori;</w:t>
      </w:r>
    </w:p>
    <w:p w14:paraId="609336D9" w14:textId="77777777" w:rsidR="00E27D50" w:rsidRPr="008A0288"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8A0288">
        <w:rPr>
          <w:rFonts w:ascii="Times New Roman" w:hAnsi="Times New Roman"/>
          <w:sz w:val="24"/>
          <w:szCs w:val="24"/>
        </w:rPr>
        <w:t xml:space="preserve">monitorare in modo continuativo lo stato di attuazione dell'Accordo; </w:t>
      </w:r>
    </w:p>
    <w:p w14:paraId="0AAC1002" w14:textId="4858EF68" w:rsidR="00E27D50" w:rsidRPr="00423843"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8A0288">
        <w:rPr>
          <w:rFonts w:ascii="Times New Roman" w:hAnsi="Times New Roman"/>
          <w:sz w:val="24"/>
          <w:szCs w:val="24"/>
        </w:rPr>
        <w:t>coordinare i</w:t>
      </w:r>
      <w:r w:rsidRPr="00DA4AA5">
        <w:rPr>
          <w:rFonts w:ascii="Times New Roman" w:hAnsi="Times New Roman"/>
          <w:sz w:val="24"/>
          <w:szCs w:val="24"/>
        </w:rPr>
        <w:t xml:space="preserve">l </w:t>
      </w:r>
      <w:r w:rsidRPr="009B312B">
        <w:rPr>
          <w:rFonts w:ascii="Times New Roman" w:hAnsi="Times New Roman"/>
          <w:sz w:val="24"/>
          <w:szCs w:val="24"/>
        </w:rPr>
        <w:t>capofila ed i Responsabili dei singoli interventi nelle attività dell'Accordo</w:t>
      </w:r>
      <w:r w:rsidRPr="00BC0E8D">
        <w:rPr>
          <w:rFonts w:ascii="Times New Roman" w:hAnsi="Times New Roman"/>
          <w:sz w:val="24"/>
          <w:szCs w:val="24"/>
        </w:rPr>
        <w:t xml:space="preserve"> secondo </w:t>
      </w:r>
      <w:r w:rsidRPr="00592028">
        <w:rPr>
          <w:rFonts w:ascii="Times New Roman" w:hAnsi="Times New Roman"/>
          <w:sz w:val="24"/>
          <w:szCs w:val="24"/>
        </w:rPr>
        <w:t xml:space="preserve">le modalità definite nell’atto negoziale di cui alla </w:t>
      </w:r>
      <w:r w:rsidR="00436D1B">
        <w:rPr>
          <w:rFonts w:ascii="Times New Roman" w:hAnsi="Times New Roman"/>
          <w:sz w:val="24"/>
          <w:szCs w:val="24"/>
        </w:rPr>
        <w:t>Delibera</w:t>
      </w:r>
      <w:r w:rsidRPr="00592028">
        <w:rPr>
          <w:rFonts w:ascii="Times New Roman" w:hAnsi="Times New Roman"/>
          <w:sz w:val="24"/>
          <w:szCs w:val="24"/>
        </w:rPr>
        <w:t xml:space="preserve"> CIPE 9/2015</w:t>
      </w:r>
      <w:r w:rsidR="00DD4BAD">
        <w:rPr>
          <w:rFonts w:ascii="Times New Roman" w:hAnsi="Times New Roman"/>
          <w:sz w:val="24"/>
          <w:szCs w:val="24"/>
        </w:rPr>
        <w:t xml:space="preserve"> </w:t>
      </w:r>
      <w:r w:rsidR="00641592">
        <w:rPr>
          <w:rFonts w:ascii="Times New Roman" w:hAnsi="Times New Roman"/>
          <w:sz w:val="24"/>
          <w:szCs w:val="24"/>
        </w:rPr>
        <w:t>e s.m.i.;</w:t>
      </w:r>
    </w:p>
    <w:p w14:paraId="05EEC2CB" w14:textId="16E553B5" w:rsidR="00E27D50" w:rsidRPr="00AD41C1"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423843">
        <w:rPr>
          <w:rFonts w:ascii="Times New Roman" w:hAnsi="Times New Roman"/>
          <w:sz w:val="24"/>
          <w:szCs w:val="24"/>
        </w:rPr>
        <w:t>verificare il completo</w:t>
      </w:r>
      <w:r w:rsidR="00DD4BAD">
        <w:rPr>
          <w:rFonts w:ascii="Times New Roman" w:hAnsi="Times New Roman"/>
          <w:sz w:val="24"/>
          <w:szCs w:val="24"/>
        </w:rPr>
        <w:t xml:space="preserve"> </w:t>
      </w:r>
      <w:r w:rsidRPr="00423843">
        <w:rPr>
          <w:rFonts w:ascii="Times New Roman" w:hAnsi="Times New Roman"/>
          <w:sz w:val="24"/>
          <w:szCs w:val="24"/>
        </w:rPr>
        <w:t>inserimento e la validazione dei dati</w:t>
      </w:r>
      <w:r w:rsidR="00DD4BAD">
        <w:rPr>
          <w:rFonts w:ascii="Times New Roman" w:hAnsi="Times New Roman"/>
          <w:sz w:val="24"/>
          <w:szCs w:val="24"/>
        </w:rPr>
        <w:t xml:space="preserve"> </w:t>
      </w:r>
      <w:r w:rsidRPr="00423843">
        <w:rPr>
          <w:rFonts w:ascii="Times New Roman" w:hAnsi="Times New Roman"/>
          <w:sz w:val="24"/>
          <w:szCs w:val="24"/>
        </w:rPr>
        <w:t>di monitoraggio</w:t>
      </w:r>
      <w:r w:rsidR="00C55F25">
        <w:rPr>
          <w:rFonts w:ascii="Times New Roman" w:hAnsi="Times New Roman"/>
          <w:sz w:val="24"/>
          <w:szCs w:val="24"/>
        </w:rPr>
        <w:t xml:space="preserve"> </w:t>
      </w:r>
      <w:r w:rsidR="00C55F25" w:rsidRPr="002B34EB">
        <w:rPr>
          <w:rFonts w:ascii="Times New Roman" w:hAnsi="Times New Roman"/>
          <w:sz w:val="24"/>
          <w:szCs w:val="24"/>
        </w:rPr>
        <w:t>relativamente ai progetti finanziati con le risorse di cui alla Legge di Stabilità</w:t>
      </w:r>
      <w:r w:rsidRPr="002B34EB">
        <w:rPr>
          <w:rFonts w:ascii="Times New Roman" w:hAnsi="Times New Roman"/>
          <w:sz w:val="24"/>
          <w:szCs w:val="24"/>
        </w:rPr>
        <w:t xml:space="preserve"> nel Sistema </w:t>
      </w:r>
      <w:r w:rsidR="00C55F25" w:rsidRPr="002B34EB">
        <w:rPr>
          <w:rFonts w:ascii="Times New Roman" w:hAnsi="Times New Roman"/>
          <w:sz w:val="24"/>
          <w:szCs w:val="24"/>
        </w:rPr>
        <w:t>di monitoraggio unitario-Banca Dati Unitaria (BDU) operante presso il MEF-IGRUE</w:t>
      </w:r>
      <w:r w:rsidRPr="00AD41C1">
        <w:rPr>
          <w:rFonts w:ascii="Times New Roman" w:hAnsi="Times New Roman"/>
          <w:sz w:val="24"/>
          <w:szCs w:val="24"/>
        </w:rPr>
        <w:t>;</w:t>
      </w:r>
    </w:p>
    <w:p w14:paraId="33B3A3B6" w14:textId="77777777" w:rsidR="00E27D50" w:rsidRPr="00AD41C1"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Pr>
          <w:rFonts w:ascii="Times New Roman" w:hAnsi="Times New Roman"/>
          <w:sz w:val="24"/>
          <w:szCs w:val="24"/>
        </w:rPr>
        <w:t>i</w:t>
      </w:r>
      <w:r w:rsidRPr="00AD41C1">
        <w:rPr>
          <w:rFonts w:ascii="Times New Roman" w:hAnsi="Times New Roman"/>
          <w:sz w:val="24"/>
          <w:szCs w:val="24"/>
        </w:rPr>
        <w:t>ndividuare ritardi e inadempienze assegnando al soggetto inadempiente, se del caso, un congruo termine per provvedere; decorso inutilmente tale termine, segnalare tempestivamente l'inadempienza al Tavolo dei sottoscrittori;</w:t>
      </w:r>
    </w:p>
    <w:p w14:paraId="0D9C5F47" w14:textId="77777777" w:rsidR="00E27D50" w:rsidRDefault="00E27D50" w:rsidP="00E53C30">
      <w:pPr>
        <w:widowControl w:val="0"/>
        <w:numPr>
          <w:ilvl w:val="0"/>
          <w:numId w:val="10"/>
        </w:numPr>
        <w:shd w:val="clear" w:color="auto" w:fill="FFFFFF"/>
        <w:autoSpaceDE w:val="0"/>
        <w:autoSpaceDN w:val="0"/>
        <w:adjustRightInd w:val="0"/>
        <w:spacing w:after="0" w:line="240" w:lineRule="auto"/>
        <w:ind w:left="1032" w:hanging="357"/>
        <w:jc w:val="both"/>
        <w:rPr>
          <w:rFonts w:ascii="Times New Roman" w:hAnsi="Times New Roman"/>
          <w:sz w:val="24"/>
          <w:szCs w:val="24"/>
        </w:rPr>
      </w:pPr>
      <w:r w:rsidRPr="00AD41C1">
        <w:rPr>
          <w:rFonts w:ascii="Times New Roman" w:hAnsi="Times New Roman"/>
          <w:sz w:val="24"/>
          <w:szCs w:val="24"/>
        </w:rPr>
        <w:t xml:space="preserve">comunicare ai Soggetti responsabili di intervento, nei modi e nelle forme di rito, i relativi compiti </w:t>
      </w:r>
      <w:r w:rsidR="00D83EF6">
        <w:rPr>
          <w:rFonts w:ascii="Times New Roman" w:hAnsi="Times New Roman"/>
          <w:sz w:val="24"/>
          <w:szCs w:val="24"/>
        </w:rPr>
        <w:t>di cui al successivo articolo 9</w:t>
      </w:r>
      <w:r w:rsidRPr="00AD41C1">
        <w:rPr>
          <w:rFonts w:ascii="Times New Roman" w:hAnsi="Times New Roman"/>
          <w:sz w:val="24"/>
          <w:szCs w:val="24"/>
        </w:rPr>
        <w:t>.</w:t>
      </w:r>
    </w:p>
    <w:p w14:paraId="42FFD852" w14:textId="77777777" w:rsidR="00E27D50" w:rsidRDefault="00E27D50" w:rsidP="00E27D50">
      <w:pPr>
        <w:widowControl w:val="0"/>
        <w:shd w:val="clear" w:color="auto" w:fill="FFFFFF"/>
        <w:autoSpaceDE w:val="0"/>
        <w:autoSpaceDN w:val="0"/>
        <w:adjustRightInd w:val="0"/>
        <w:spacing w:after="0" w:line="240" w:lineRule="auto"/>
        <w:ind w:left="1032"/>
        <w:jc w:val="both"/>
        <w:rPr>
          <w:rFonts w:ascii="Times New Roman" w:hAnsi="Times New Roman"/>
          <w:sz w:val="24"/>
          <w:szCs w:val="24"/>
        </w:rPr>
      </w:pPr>
    </w:p>
    <w:p w14:paraId="54301CE4" w14:textId="77777777" w:rsidR="00C55F25" w:rsidRDefault="00C55F25" w:rsidP="00E27D50">
      <w:pPr>
        <w:spacing w:after="0" w:line="240" w:lineRule="auto"/>
        <w:ind w:hanging="357"/>
        <w:jc w:val="center"/>
        <w:rPr>
          <w:rFonts w:ascii="Times New Roman" w:hAnsi="Times New Roman"/>
          <w:b/>
          <w:sz w:val="24"/>
          <w:szCs w:val="24"/>
        </w:rPr>
      </w:pPr>
    </w:p>
    <w:p w14:paraId="54D141C0" w14:textId="77777777" w:rsidR="00C55F25" w:rsidRDefault="00C55F25" w:rsidP="00E27D50">
      <w:pPr>
        <w:spacing w:after="0" w:line="240" w:lineRule="auto"/>
        <w:ind w:hanging="357"/>
        <w:jc w:val="center"/>
        <w:rPr>
          <w:rFonts w:ascii="Times New Roman" w:hAnsi="Times New Roman"/>
          <w:b/>
          <w:sz w:val="24"/>
          <w:szCs w:val="24"/>
        </w:rPr>
      </w:pPr>
    </w:p>
    <w:p w14:paraId="7AD4444E" w14:textId="77777777" w:rsidR="00E27D50" w:rsidRPr="00AD41C1" w:rsidRDefault="00E27D50" w:rsidP="00E27D50">
      <w:pPr>
        <w:spacing w:after="0" w:line="240" w:lineRule="auto"/>
        <w:ind w:hanging="357"/>
        <w:jc w:val="center"/>
        <w:rPr>
          <w:rFonts w:ascii="Times New Roman" w:hAnsi="Times New Roman"/>
          <w:b/>
          <w:sz w:val="24"/>
          <w:szCs w:val="24"/>
        </w:rPr>
      </w:pPr>
      <w:r w:rsidRPr="00AD41C1">
        <w:rPr>
          <w:rFonts w:ascii="Times New Roman" w:hAnsi="Times New Roman"/>
          <w:b/>
          <w:sz w:val="24"/>
          <w:szCs w:val="24"/>
        </w:rPr>
        <w:t xml:space="preserve">Articolo </w:t>
      </w:r>
      <w:r>
        <w:rPr>
          <w:rFonts w:ascii="Times New Roman" w:hAnsi="Times New Roman"/>
          <w:b/>
          <w:sz w:val="24"/>
          <w:szCs w:val="24"/>
        </w:rPr>
        <w:t>9</w:t>
      </w:r>
    </w:p>
    <w:p w14:paraId="3C4D5135" w14:textId="77777777" w:rsidR="00E27D50" w:rsidRDefault="00E27D50" w:rsidP="00E27D50">
      <w:pPr>
        <w:shd w:val="clear" w:color="auto" w:fill="FFFFFF"/>
        <w:spacing w:after="0" w:line="240" w:lineRule="auto"/>
        <w:ind w:hanging="357"/>
        <w:jc w:val="center"/>
        <w:rPr>
          <w:rFonts w:ascii="Times New Roman" w:hAnsi="Times New Roman"/>
          <w:b/>
          <w:sz w:val="24"/>
          <w:szCs w:val="24"/>
        </w:rPr>
      </w:pPr>
      <w:r w:rsidRPr="00AD41C1">
        <w:rPr>
          <w:rFonts w:ascii="Times New Roman" w:hAnsi="Times New Roman"/>
          <w:b/>
          <w:sz w:val="24"/>
          <w:szCs w:val="24"/>
        </w:rPr>
        <w:t>Responsabile dell’attuazione dei singoli interventi</w:t>
      </w:r>
    </w:p>
    <w:p w14:paraId="7D31353E" w14:textId="77777777" w:rsidR="00E27D50" w:rsidRPr="00AD41C1" w:rsidRDefault="00E27D50" w:rsidP="00E27D50">
      <w:pPr>
        <w:shd w:val="clear" w:color="auto" w:fill="FFFFFF"/>
        <w:spacing w:after="0" w:line="240" w:lineRule="auto"/>
        <w:ind w:hanging="357"/>
        <w:jc w:val="both"/>
        <w:rPr>
          <w:rFonts w:ascii="Times New Roman" w:hAnsi="Times New Roman"/>
          <w:b/>
          <w:sz w:val="24"/>
          <w:szCs w:val="24"/>
        </w:rPr>
      </w:pPr>
    </w:p>
    <w:p w14:paraId="63D4874E" w14:textId="77777777" w:rsidR="00E27D50" w:rsidRDefault="00E27D50" w:rsidP="00E53C30">
      <w:pPr>
        <w:numPr>
          <w:ilvl w:val="0"/>
          <w:numId w:val="22"/>
        </w:numPr>
        <w:spacing w:after="0" w:line="240" w:lineRule="auto"/>
        <w:ind w:left="426"/>
        <w:jc w:val="both"/>
        <w:rPr>
          <w:rFonts w:ascii="Times New Roman" w:hAnsi="Times New Roman"/>
          <w:sz w:val="24"/>
          <w:szCs w:val="24"/>
        </w:rPr>
      </w:pPr>
      <w:r w:rsidRPr="00AD41C1">
        <w:rPr>
          <w:rFonts w:ascii="Times New Roman" w:hAnsi="Times New Roman"/>
          <w:sz w:val="24"/>
          <w:szCs w:val="24"/>
        </w:rPr>
        <w:t xml:space="preserve">Il </w:t>
      </w:r>
      <w:r w:rsidRPr="00910CB0">
        <w:rPr>
          <w:rFonts w:ascii="Times New Roman" w:hAnsi="Times New Roman"/>
          <w:sz w:val="24"/>
          <w:szCs w:val="24"/>
        </w:rPr>
        <w:t>Responsabile di intervento, ad integrazione delle funzioni previste come Responsabile del procedimento</w:t>
      </w:r>
      <w:r w:rsidR="00C20BAA" w:rsidRPr="00910CB0">
        <w:rPr>
          <w:rFonts w:ascii="Times New Roman" w:hAnsi="Times New Roman"/>
          <w:sz w:val="24"/>
          <w:szCs w:val="24"/>
        </w:rPr>
        <w:t xml:space="preserve"> </w:t>
      </w:r>
      <w:r w:rsidR="00563D8B">
        <w:rPr>
          <w:rFonts w:ascii="Times New Roman" w:hAnsi="Times New Roman"/>
          <w:sz w:val="24"/>
          <w:szCs w:val="24"/>
        </w:rPr>
        <w:t>dall’</w:t>
      </w:r>
      <w:r w:rsidR="00E37CA1" w:rsidRPr="00910CB0">
        <w:rPr>
          <w:rFonts w:ascii="Times New Roman" w:hAnsi="Times New Roman"/>
          <w:iCs/>
          <w:sz w:val="24"/>
          <w:szCs w:val="24"/>
        </w:rPr>
        <w:t>art. 31 del D. Lgs. 18 aprile 2016, n. 50</w:t>
      </w:r>
      <w:r w:rsidRPr="00910CB0">
        <w:rPr>
          <w:rFonts w:ascii="Times New Roman" w:hAnsi="Times New Roman"/>
          <w:sz w:val="24"/>
          <w:szCs w:val="24"/>
        </w:rPr>
        <w:t>, attesta la</w:t>
      </w:r>
      <w:r w:rsidRPr="00AD41C1">
        <w:rPr>
          <w:rFonts w:ascii="Times New Roman" w:hAnsi="Times New Roman"/>
          <w:sz w:val="24"/>
          <w:szCs w:val="24"/>
        </w:rPr>
        <w:t xml:space="preserve"> congruità dei cronoprogrammi indicati nelle relazioni tecniche di competenza e </w:t>
      </w:r>
      <w:r w:rsidRPr="00AD41C1">
        <w:rPr>
          <w:rFonts w:ascii="Times New Roman" w:eastAsia="Calibri" w:hAnsi="Times New Roman"/>
          <w:bCs/>
          <w:iCs/>
          <w:sz w:val="24"/>
          <w:szCs w:val="24"/>
        </w:rPr>
        <w:t>predispone la redazione della scheda-intervento, assumendo la veridicità delle informazioni in esse contenute.</w:t>
      </w:r>
      <w:r w:rsidR="00BB333F">
        <w:rPr>
          <w:rFonts w:ascii="Times New Roman" w:eastAsia="Calibri" w:hAnsi="Times New Roman"/>
          <w:bCs/>
          <w:iCs/>
          <w:sz w:val="24"/>
          <w:szCs w:val="24"/>
        </w:rPr>
        <w:t xml:space="preserve"> </w:t>
      </w:r>
    </w:p>
    <w:p w14:paraId="6B5797DF" w14:textId="77777777" w:rsidR="00E27D50" w:rsidRPr="00AD41C1" w:rsidRDefault="00E27D50" w:rsidP="00E27D50">
      <w:pPr>
        <w:spacing w:after="0" w:line="240" w:lineRule="auto"/>
        <w:ind w:left="426"/>
        <w:jc w:val="both"/>
        <w:rPr>
          <w:rFonts w:ascii="Times New Roman" w:hAnsi="Times New Roman"/>
          <w:sz w:val="24"/>
          <w:szCs w:val="24"/>
        </w:rPr>
      </w:pPr>
    </w:p>
    <w:p w14:paraId="1A6A2C5E" w14:textId="77777777" w:rsidR="00E27D50" w:rsidRPr="00AD41C1" w:rsidRDefault="00E27D50" w:rsidP="00E53C30">
      <w:pPr>
        <w:widowControl w:val="0"/>
        <w:numPr>
          <w:ilvl w:val="0"/>
          <w:numId w:val="22"/>
        </w:numPr>
        <w:autoSpaceDE w:val="0"/>
        <w:autoSpaceDN w:val="0"/>
        <w:adjustRightInd w:val="0"/>
        <w:spacing w:after="0" w:line="240" w:lineRule="auto"/>
        <w:ind w:left="426" w:hanging="357"/>
        <w:jc w:val="both"/>
        <w:rPr>
          <w:rFonts w:ascii="Times New Roman" w:hAnsi="Times New Roman"/>
          <w:sz w:val="24"/>
          <w:szCs w:val="24"/>
        </w:rPr>
      </w:pPr>
      <w:r w:rsidRPr="00AD41C1">
        <w:rPr>
          <w:rFonts w:ascii="Times New Roman" w:hAnsi="Times New Roman"/>
          <w:sz w:val="24"/>
          <w:szCs w:val="24"/>
        </w:rPr>
        <w:t>Inoltre, nel corso del monitoraggio svolge i seguenti ulteriori compiti:</w:t>
      </w:r>
    </w:p>
    <w:p w14:paraId="7634CA6B" w14:textId="77777777" w:rsidR="00E27D50" w:rsidRDefault="00E27D50" w:rsidP="00E53C30">
      <w:pPr>
        <w:widowControl w:val="0"/>
        <w:numPr>
          <w:ilvl w:val="0"/>
          <w:numId w:val="21"/>
        </w:numPr>
        <w:shd w:val="clear" w:color="auto" w:fill="FFFFFF"/>
        <w:autoSpaceDE w:val="0"/>
        <w:autoSpaceDN w:val="0"/>
        <w:adjustRightInd w:val="0"/>
        <w:spacing w:after="0" w:line="240" w:lineRule="auto"/>
        <w:ind w:left="851"/>
        <w:jc w:val="both"/>
        <w:rPr>
          <w:rFonts w:ascii="Times New Roman" w:hAnsi="Times New Roman"/>
          <w:sz w:val="24"/>
          <w:szCs w:val="24"/>
        </w:rPr>
      </w:pPr>
      <w:r w:rsidRPr="0045273D">
        <w:rPr>
          <w:rFonts w:ascii="Times New Roman" w:hAnsi="Times New Roman"/>
          <w:sz w:val="24"/>
          <w:szCs w:val="24"/>
        </w:rPr>
        <w:t>pianificare il processo operativo teso alla completa realizzazione dell'intervento attraverso la previsione dei tempi, delle f</w:t>
      </w:r>
      <w:r w:rsidR="0047438D">
        <w:rPr>
          <w:rFonts w:ascii="Times New Roman" w:hAnsi="Times New Roman"/>
          <w:sz w:val="24"/>
          <w:szCs w:val="24"/>
        </w:rPr>
        <w:t xml:space="preserve">asi, delle modalità e dei punti </w:t>
      </w:r>
      <w:r w:rsidRPr="0045273D">
        <w:rPr>
          <w:rFonts w:ascii="Times New Roman" w:hAnsi="Times New Roman"/>
          <w:sz w:val="24"/>
          <w:szCs w:val="24"/>
        </w:rPr>
        <w:t xml:space="preserve">cardine, adottando un modello metodologico di pianificazione e controllo riconducibile al project management; </w:t>
      </w:r>
    </w:p>
    <w:p w14:paraId="62465485" w14:textId="77777777" w:rsidR="00E27D50" w:rsidRPr="0045273D" w:rsidRDefault="00E27D50" w:rsidP="00E53C30">
      <w:pPr>
        <w:widowControl w:val="0"/>
        <w:numPr>
          <w:ilvl w:val="0"/>
          <w:numId w:val="21"/>
        </w:numPr>
        <w:shd w:val="clear" w:color="auto" w:fill="FFFFFF"/>
        <w:autoSpaceDE w:val="0"/>
        <w:autoSpaceDN w:val="0"/>
        <w:adjustRightInd w:val="0"/>
        <w:spacing w:after="0" w:line="240" w:lineRule="auto"/>
        <w:ind w:left="851"/>
        <w:jc w:val="both"/>
        <w:rPr>
          <w:rFonts w:ascii="Times New Roman" w:hAnsi="Times New Roman"/>
          <w:sz w:val="24"/>
          <w:szCs w:val="24"/>
        </w:rPr>
      </w:pPr>
      <w:r w:rsidRPr="0045273D">
        <w:rPr>
          <w:rFonts w:ascii="Times New Roman" w:hAnsi="Times New Roman"/>
          <w:sz w:val="24"/>
          <w:szCs w:val="24"/>
        </w:rPr>
        <w:t xml:space="preserve">organizzare, dirigere, valutare e controllare l'attivazione e la messa a punto del processo operativo teso alla completa realizzazione dell’intervento; </w:t>
      </w:r>
    </w:p>
    <w:p w14:paraId="3F2550A7" w14:textId="7CF366C2" w:rsidR="00E27D50" w:rsidRPr="003D0717" w:rsidRDefault="00E27D50" w:rsidP="00E53C30">
      <w:pPr>
        <w:widowControl w:val="0"/>
        <w:numPr>
          <w:ilvl w:val="0"/>
          <w:numId w:val="21"/>
        </w:numPr>
        <w:shd w:val="clear" w:color="auto" w:fill="FFFFFF"/>
        <w:autoSpaceDE w:val="0"/>
        <w:autoSpaceDN w:val="0"/>
        <w:adjustRightInd w:val="0"/>
        <w:spacing w:after="0" w:line="240" w:lineRule="auto"/>
        <w:ind w:left="851"/>
        <w:jc w:val="both"/>
        <w:rPr>
          <w:rFonts w:ascii="Times New Roman" w:hAnsi="Times New Roman"/>
          <w:sz w:val="24"/>
          <w:szCs w:val="24"/>
        </w:rPr>
      </w:pPr>
      <w:r w:rsidRPr="003D0717">
        <w:rPr>
          <w:rFonts w:ascii="Times New Roman" w:hAnsi="Times New Roman"/>
          <w:sz w:val="24"/>
          <w:szCs w:val="24"/>
        </w:rPr>
        <w:t>monitorare costantemente l'attuazione degli impegni assunti dai soggetti coinvolti nella realizzazione dell'intervento, ponendo in essere tutte le azioni opportune e necessarie al fine di garantire la completa realizzazione dello stesso nei tempi previsti e</w:t>
      </w:r>
      <w:r w:rsidR="00E77410">
        <w:rPr>
          <w:rFonts w:ascii="Times New Roman" w:hAnsi="Times New Roman"/>
          <w:sz w:val="24"/>
          <w:szCs w:val="24"/>
        </w:rPr>
        <w:t xml:space="preserve">, </w:t>
      </w:r>
      <w:r w:rsidR="00E77410" w:rsidRPr="00B701F0">
        <w:rPr>
          <w:rFonts w:ascii="Times New Roman" w:hAnsi="Times New Roman"/>
          <w:sz w:val="24"/>
          <w:szCs w:val="24"/>
        </w:rPr>
        <w:t>per gli interventi finanziati con le risorse della Legge di Stabilità,</w:t>
      </w:r>
      <w:r w:rsidRPr="00B701F0">
        <w:rPr>
          <w:rFonts w:ascii="Times New Roman" w:hAnsi="Times New Roman"/>
          <w:sz w:val="24"/>
          <w:szCs w:val="24"/>
        </w:rPr>
        <w:t xml:space="preserve"> segnalando tempestivamente al </w:t>
      </w:r>
      <w:r w:rsidR="00E77410" w:rsidRPr="00B701F0">
        <w:rPr>
          <w:rFonts w:ascii="Times New Roman" w:hAnsi="Times New Roman"/>
          <w:sz w:val="24"/>
          <w:szCs w:val="24"/>
        </w:rPr>
        <w:t xml:space="preserve">soggetto capofila, al RUA ed ai competenti </w:t>
      </w:r>
      <w:r w:rsidRPr="00B701F0">
        <w:rPr>
          <w:rFonts w:ascii="Times New Roman" w:hAnsi="Times New Roman"/>
          <w:sz w:val="24"/>
          <w:szCs w:val="24"/>
        </w:rPr>
        <w:t>RUPA gli eventua</w:t>
      </w:r>
      <w:r w:rsidR="00563D8B" w:rsidRPr="00B701F0">
        <w:rPr>
          <w:rFonts w:ascii="Times New Roman" w:hAnsi="Times New Roman"/>
          <w:sz w:val="24"/>
          <w:szCs w:val="24"/>
        </w:rPr>
        <w:t>li ritardi e/o ostacoli tecnico-</w:t>
      </w:r>
      <w:r w:rsidRPr="00B701F0">
        <w:rPr>
          <w:rFonts w:ascii="Times New Roman" w:hAnsi="Times New Roman"/>
          <w:sz w:val="24"/>
          <w:szCs w:val="24"/>
        </w:rPr>
        <w:t>amministrativi che ne dilazionano</w:t>
      </w:r>
      <w:r w:rsidRPr="003D0717">
        <w:rPr>
          <w:rFonts w:ascii="Times New Roman" w:hAnsi="Times New Roman"/>
          <w:sz w:val="24"/>
          <w:szCs w:val="24"/>
        </w:rPr>
        <w:t xml:space="preserve"> e/o impediscono l'attuazione;</w:t>
      </w:r>
    </w:p>
    <w:p w14:paraId="1593E472" w14:textId="77777777" w:rsidR="00E27D50" w:rsidRPr="00425F36" w:rsidRDefault="00E27D50" w:rsidP="00E53C30">
      <w:pPr>
        <w:numPr>
          <w:ilvl w:val="0"/>
          <w:numId w:val="21"/>
        </w:numPr>
        <w:shd w:val="clear" w:color="auto" w:fill="FFFFFF"/>
        <w:spacing w:after="0" w:line="240" w:lineRule="auto"/>
        <w:ind w:left="851"/>
        <w:jc w:val="both"/>
        <w:rPr>
          <w:rFonts w:ascii="Times New Roman" w:hAnsi="Times New Roman"/>
          <w:sz w:val="24"/>
          <w:szCs w:val="24"/>
        </w:rPr>
      </w:pPr>
      <w:r w:rsidRPr="00AD41C1">
        <w:rPr>
          <w:rFonts w:ascii="Times New Roman" w:hAnsi="Times New Roman"/>
          <w:sz w:val="24"/>
          <w:szCs w:val="24"/>
        </w:rPr>
        <w:t>provvedere al monitoraggio dell’intervento inserendo i dati richiesti nel Sistema informativo di riferimento</w:t>
      </w:r>
      <w:r>
        <w:rPr>
          <w:rFonts w:ascii="Times New Roman" w:hAnsi="Times New Roman"/>
          <w:sz w:val="24"/>
          <w:szCs w:val="24"/>
        </w:rPr>
        <w:t>;</w:t>
      </w:r>
      <w:r w:rsidRPr="00AD41C1">
        <w:rPr>
          <w:rFonts w:ascii="Times New Roman" w:hAnsi="Times New Roman"/>
          <w:sz w:val="24"/>
          <w:szCs w:val="24"/>
        </w:rPr>
        <w:t xml:space="preserve"> </w:t>
      </w:r>
    </w:p>
    <w:p w14:paraId="65AFB1B8" w14:textId="1D236B76" w:rsidR="00E27D50" w:rsidRDefault="00E27D50" w:rsidP="00E53C30">
      <w:pPr>
        <w:numPr>
          <w:ilvl w:val="0"/>
          <w:numId w:val="21"/>
        </w:numPr>
        <w:shd w:val="clear" w:color="auto" w:fill="FFFFFF"/>
        <w:spacing w:after="0" w:line="240" w:lineRule="auto"/>
        <w:ind w:left="851"/>
        <w:jc w:val="both"/>
        <w:rPr>
          <w:rFonts w:ascii="Times New Roman" w:hAnsi="Times New Roman"/>
          <w:sz w:val="24"/>
          <w:szCs w:val="24"/>
        </w:rPr>
      </w:pPr>
      <w:r w:rsidRPr="00AD41C1">
        <w:rPr>
          <w:rFonts w:ascii="Times New Roman" w:hAnsi="Times New Roman"/>
          <w:sz w:val="24"/>
          <w:szCs w:val="24"/>
        </w:rPr>
        <w:t xml:space="preserve">trasmettere al RUA e </w:t>
      </w:r>
      <w:r w:rsidR="00E77410" w:rsidRPr="00B701F0">
        <w:rPr>
          <w:rFonts w:ascii="Times New Roman" w:hAnsi="Times New Roman"/>
          <w:sz w:val="24"/>
          <w:szCs w:val="24"/>
        </w:rPr>
        <w:t>ai competenti</w:t>
      </w:r>
      <w:r w:rsidR="00E77410">
        <w:rPr>
          <w:rFonts w:ascii="Times New Roman" w:hAnsi="Times New Roman"/>
          <w:sz w:val="24"/>
          <w:szCs w:val="24"/>
        </w:rPr>
        <w:t xml:space="preserve"> </w:t>
      </w:r>
      <w:r w:rsidRPr="00AD41C1">
        <w:rPr>
          <w:rFonts w:ascii="Times New Roman" w:hAnsi="Times New Roman"/>
          <w:sz w:val="24"/>
          <w:szCs w:val="24"/>
        </w:rPr>
        <w:t xml:space="preserve">RUPA, con cadenza annuale, entro il </w:t>
      </w:r>
      <w:r w:rsidR="00E77410" w:rsidRPr="00B701F0">
        <w:rPr>
          <w:rFonts w:ascii="Times New Roman" w:hAnsi="Times New Roman"/>
          <w:sz w:val="24"/>
          <w:szCs w:val="24"/>
        </w:rPr>
        <w:t xml:space="preserve">30 marzo </w:t>
      </w:r>
      <w:r w:rsidRPr="00B701F0">
        <w:rPr>
          <w:rFonts w:ascii="Times New Roman" w:hAnsi="Times New Roman"/>
          <w:sz w:val="24"/>
          <w:szCs w:val="24"/>
        </w:rPr>
        <w:t>dell’anno successivo</w:t>
      </w:r>
      <w:r w:rsidR="00E77410" w:rsidRPr="00B701F0">
        <w:rPr>
          <w:rFonts w:ascii="Times New Roman" w:hAnsi="Times New Roman"/>
          <w:sz w:val="24"/>
          <w:szCs w:val="24"/>
        </w:rPr>
        <w:t xml:space="preserve"> o comunque entro le date e con le modalità stabilite</w:t>
      </w:r>
      <w:r w:rsidR="00CD38AB" w:rsidRPr="00B701F0">
        <w:rPr>
          <w:rFonts w:ascii="Times New Roman" w:hAnsi="Times New Roman"/>
          <w:sz w:val="24"/>
          <w:szCs w:val="24"/>
        </w:rPr>
        <w:t xml:space="preserve"> dai SI.GE.CO. per gli interventi finanziati dalla Legge di Stabilità,</w:t>
      </w:r>
      <w:r w:rsidRPr="00AD41C1">
        <w:rPr>
          <w:rFonts w:ascii="Times New Roman" w:hAnsi="Times New Roman"/>
          <w:sz w:val="24"/>
          <w:szCs w:val="24"/>
        </w:rPr>
        <w:t xml:space="preserve"> una relazione esplicativa,</w:t>
      </w:r>
      <w:r w:rsidR="00DD4BAD">
        <w:rPr>
          <w:rFonts w:ascii="Times New Roman" w:hAnsi="Times New Roman"/>
          <w:sz w:val="24"/>
          <w:szCs w:val="24"/>
        </w:rPr>
        <w:t xml:space="preserve"> </w:t>
      </w:r>
      <w:r w:rsidRPr="00AD41C1">
        <w:rPr>
          <w:rFonts w:ascii="Times New Roman" w:hAnsi="Times New Roman"/>
          <w:sz w:val="24"/>
          <w:szCs w:val="24"/>
        </w:rPr>
        <w:t>contenente la descrizione dei risultati conseguiti e le azioni di verifica svolte, comprensive di ogni informazione utile a definire lo stato di attuazione dello stesso, nonché l'indicazione di ogni ostacolo amministrativo, finanziario o tecnico che si frapponga alla realizzazione dell'intervento e la proposta d</w:t>
      </w:r>
      <w:r w:rsidR="00CD38AB">
        <w:rPr>
          <w:rFonts w:ascii="Times New Roman" w:hAnsi="Times New Roman"/>
          <w:sz w:val="24"/>
          <w:szCs w:val="24"/>
        </w:rPr>
        <w:t>elle relative azioni correttiv</w:t>
      </w:r>
      <w:r w:rsidR="00CD38AB" w:rsidRPr="00B701F0">
        <w:rPr>
          <w:rFonts w:ascii="Times New Roman" w:hAnsi="Times New Roman"/>
          <w:sz w:val="24"/>
          <w:szCs w:val="24"/>
        </w:rPr>
        <w:t>e;</w:t>
      </w:r>
    </w:p>
    <w:p w14:paraId="2041C48D" w14:textId="77777777" w:rsidR="00CD38AB" w:rsidRDefault="00CD38AB" w:rsidP="00E53C30">
      <w:pPr>
        <w:numPr>
          <w:ilvl w:val="0"/>
          <w:numId w:val="21"/>
        </w:numPr>
        <w:shd w:val="clear" w:color="auto" w:fill="FFFFFF"/>
        <w:spacing w:after="0" w:line="240" w:lineRule="auto"/>
        <w:ind w:left="851"/>
        <w:jc w:val="both"/>
        <w:rPr>
          <w:rFonts w:ascii="Times New Roman" w:hAnsi="Times New Roman"/>
          <w:sz w:val="24"/>
          <w:szCs w:val="24"/>
        </w:rPr>
      </w:pPr>
      <w:r w:rsidRPr="00B701F0">
        <w:rPr>
          <w:rFonts w:ascii="Times New Roman" w:hAnsi="Times New Roman"/>
          <w:sz w:val="24"/>
          <w:szCs w:val="24"/>
        </w:rPr>
        <w:t>per gli interventi finanziati con risorse comunitarie, fornire al RUA ed ai competenti RUPA, entro il 30 marzo dell’anno successivo o comunque entro le date di cui ai SI.GE.CO., informazioni relative ai risultati conseguiti, alle verifiche svolte, allo stato d’attuazione dell’intervento</w:t>
      </w:r>
      <w:r w:rsidR="002A0FF2" w:rsidRPr="00B701F0">
        <w:rPr>
          <w:rFonts w:ascii="Times New Roman" w:hAnsi="Times New Roman"/>
          <w:sz w:val="24"/>
          <w:szCs w:val="24"/>
        </w:rPr>
        <w:t>, nonché l'indicazione di ogni ostacolo amministrativo, finanziario o tecnico che si frapponga alla realizzazione dell'intervento stesso e la proposta delle relative azioni correttive;</w:t>
      </w:r>
    </w:p>
    <w:p w14:paraId="72DE57D2" w14:textId="77777777" w:rsidR="00B701F0" w:rsidRPr="00B701F0" w:rsidRDefault="00B701F0" w:rsidP="00B701F0">
      <w:pPr>
        <w:shd w:val="clear" w:color="auto" w:fill="FFFFFF"/>
        <w:spacing w:after="0" w:line="240" w:lineRule="auto"/>
        <w:ind w:left="851"/>
        <w:jc w:val="both"/>
        <w:rPr>
          <w:rFonts w:ascii="Times New Roman" w:hAnsi="Times New Roman"/>
          <w:sz w:val="24"/>
          <w:szCs w:val="24"/>
        </w:rPr>
      </w:pPr>
    </w:p>
    <w:p w14:paraId="161E0D7F" w14:textId="77777777" w:rsidR="00E27D50" w:rsidRPr="00425F36" w:rsidRDefault="00E27D50" w:rsidP="00E27D50">
      <w:pPr>
        <w:shd w:val="clear" w:color="auto" w:fill="FFFFFF"/>
        <w:spacing w:after="0" w:line="240" w:lineRule="auto"/>
        <w:ind w:hanging="357"/>
        <w:jc w:val="both"/>
        <w:outlineLvl w:val="0"/>
        <w:rPr>
          <w:rFonts w:ascii="Times New Roman" w:hAnsi="Times New Roman"/>
          <w:sz w:val="24"/>
          <w:szCs w:val="24"/>
        </w:rPr>
      </w:pPr>
    </w:p>
    <w:p w14:paraId="19F8846D" w14:textId="77777777" w:rsidR="00E27D50" w:rsidRPr="008A0288" w:rsidRDefault="003052CC"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Articolo </w:t>
      </w:r>
      <w:r w:rsidR="00E27D50" w:rsidRPr="008A0288">
        <w:rPr>
          <w:rFonts w:ascii="Times New Roman" w:hAnsi="Times New Roman"/>
          <w:b/>
          <w:sz w:val="24"/>
          <w:szCs w:val="24"/>
        </w:rPr>
        <w:t>1</w:t>
      </w:r>
      <w:r w:rsidR="00E27D50">
        <w:rPr>
          <w:rFonts w:ascii="Times New Roman" w:hAnsi="Times New Roman"/>
          <w:b/>
          <w:sz w:val="24"/>
          <w:szCs w:val="24"/>
        </w:rPr>
        <w:t>0</w:t>
      </w:r>
    </w:p>
    <w:p w14:paraId="6DFD016B" w14:textId="77777777" w:rsidR="00E27D50" w:rsidRPr="008A0288" w:rsidRDefault="00E27D50"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8A0288">
        <w:rPr>
          <w:rFonts w:ascii="Times New Roman" w:hAnsi="Times New Roman"/>
          <w:b/>
          <w:sz w:val="24"/>
          <w:szCs w:val="24"/>
        </w:rPr>
        <w:t>Passaggio allo stato “cantierabile”</w:t>
      </w:r>
    </w:p>
    <w:p w14:paraId="1E2C4C13" w14:textId="77777777" w:rsidR="00E27D50" w:rsidRDefault="00E27D50" w:rsidP="00E27D50">
      <w:pPr>
        <w:widowControl w:val="0"/>
        <w:shd w:val="clear" w:color="auto" w:fill="FFFFFF"/>
        <w:autoSpaceDE w:val="0"/>
        <w:autoSpaceDN w:val="0"/>
        <w:adjustRightInd w:val="0"/>
        <w:spacing w:after="0" w:line="240" w:lineRule="auto"/>
        <w:ind w:left="1156"/>
        <w:jc w:val="both"/>
        <w:rPr>
          <w:rFonts w:ascii="Times New Roman" w:hAnsi="Times New Roman"/>
          <w:sz w:val="24"/>
          <w:szCs w:val="24"/>
        </w:rPr>
      </w:pPr>
    </w:p>
    <w:p w14:paraId="246F4574" w14:textId="77777777" w:rsidR="00E27D50" w:rsidRPr="0045273D" w:rsidRDefault="00E27D50" w:rsidP="00E53C30">
      <w:pPr>
        <w:pStyle w:val="Paragrafoelenco"/>
        <w:numPr>
          <w:ilvl w:val="0"/>
          <w:numId w:val="27"/>
        </w:numPr>
        <w:tabs>
          <w:tab w:val="left" w:pos="176"/>
        </w:tabs>
        <w:spacing w:after="0" w:line="240" w:lineRule="auto"/>
        <w:ind w:left="426"/>
        <w:jc w:val="both"/>
        <w:rPr>
          <w:rFonts w:ascii="Times New Roman" w:hAnsi="Times New Roman"/>
          <w:sz w:val="24"/>
          <w:szCs w:val="24"/>
        </w:rPr>
      </w:pPr>
      <w:r w:rsidRPr="0045273D">
        <w:rPr>
          <w:rFonts w:ascii="Times New Roman" w:hAnsi="Times New Roman"/>
          <w:sz w:val="24"/>
          <w:szCs w:val="24"/>
        </w:rPr>
        <w:t>I</w:t>
      </w:r>
      <w:r>
        <w:rPr>
          <w:rFonts w:ascii="Times New Roman" w:hAnsi="Times New Roman"/>
          <w:sz w:val="24"/>
          <w:szCs w:val="24"/>
        </w:rPr>
        <w:t xml:space="preserve"> </w:t>
      </w:r>
      <w:r w:rsidRPr="0045273D">
        <w:rPr>
          <w:rFonts w:ascii="Times New Roman" w:hAnsi="Times New Roman"/>
          <w:sz w:val="24"/>
          <w:szCs w:val="24"/>
        </w:rPr>
        <w:t>progetti che fanno parte del programma degli interventi (Allegato 2) “non cantierabili” al momento della sottoscrizione del presente APQ che,</w:t>
      </w:r>
      <w:r w:rsidR="00DD4BAD">
        <w:rPr>
          <w:rFonts w:ascii="Times New Roman" w:hAnsi="Times New Roman"/>
          <w:sz w:val="24"/>
          <w:szCs w:val="24"/>
        </w:rPr>
        <w:t xml:space="preserve"> </w:t>
      </w:r>
      <w:r w:rsidRPr="0045273D">
        <w:rPr>
          <w:rFonts w:ascii="Times New Roman" w:hAnsi="Times New Roman"/>
          <w:sz w:val="24"/>
          <w:szCs w:val="24"/>
        </w:rPr>
        <w:t>ove in possesso di tutti i requisiti, acquisiscono successivamente la condizione di cantierabi</w:t>
      </w:r>
      <w:r w:rsidR="000B02DB">
        <w:rPr>
          <w:rFonts w:ascii="Times New Roman" w:hAnsi="Times New Roman"/>
          <w:sz w:val="24"/>
          <w:szCs w:val="24"/>
        </w:rPr>
        <w:t xml:space="preserve">lità, entrano a </w:t>
      </w:r>
      <w:r w:rsidR="000B02DB">
        <w:rPr>
          <w:rFonts w:ascii="Times New Roman" w:hAnsi="Times New Roman"/>
          <w:sz w:val="24"/>
          <w:szCs w:val="24"/>
        </w:rPr>
        <w:lastRenderedPageBreak/>
        <w:t>far parte dell’A</w:t>
      </w:r>
      <w:r w:rsidRPr="0045273D">
        <w:rPr>
          <w:rFonts w:ascii="Times New Roman" w:hAnsi="Times New Roman"/>
          <w:sz w:val="24"/>
          <w:szCs w:val="24"/>
        </w:rPr>
        <w:t>llegato 3 previa comunicazione del RUA, che dovrà altresì provvedere all’invio al Tavolo dei Sottoscritto</w:t>
      </w:r>
      <w:r w:rsidR="000B02DB">
        <w:rPr>
          <w:rFonts w:ascii="Times New Roman" w:hAnsi="Times New Roman"/>
          <w:sz w:val="24"/>
          <w:szCs w:val="24"/>
        </w:rPr>
        <w:t>ri dell’elenco aggiornato dell’A</w:t>
      </w:r>
      <w:r w:rsidRPr="0045273D">
        <w:rPr>
          <w:rFonts w:ascii="Times New Roman" w:hAnsi="Times New Roman"/>
          <w:sz w:val="24"/>
          <w:szCs w:val="24"/>
        </w:rPr>
        <w:t>llegato 3.</w:t>
      </w:r>
    </w:p>
    <w:p w14:paraId="5BC830BB" w14:textId="77777777" w:rsidR="00E27D50" w:rsidRDefault="00E27D50" w:rsidP="00E27D50">
      <w:pPr>
        <w:pStyle w:val="Paragrafoelenco"/>
        <w:widowControl w:val="0"/>
        <w:shd w:val="clear" w:color="auto" w:fill="FFFFFF"/>
        <w:autoSpaceDE w:val="0"/>
        <w:autoSpaceDN w:val="0"/>
        <w:adjustRightInd w:val="0"/>
        <w:spacing w:after="0" w:line="240" w:lineRule="auto"/>
        <w:ind w:left="142"/>
        <w:jc w:val="both"/>
        <w:rPr>
          <w:rFonts w:ascii="Times New Roman" w:hAnsi="Times New Roman"/>
          <w:sz w:val="24"/>
          <w:szCs w:val="24"/>
        </w:rPr>
      </w:pPr>
    </w:p>
    <w:p w14:paraId="2A025B9D" w14:textId="77777777" w:rsidR="001E1939" w:rsidRDefault="001E1939" w:rsidP="009D447E">
      <w:pPr>
        <w:widowControl w:val="0"/>
        <w:shd w:val="clear" w:color="auto" w:fill="FFFFFF"/>
        <w:autoSpaceDE w:val="0"/>
        <w:autoSpaceDN w:val="0"/>
        <w:adjustRightInd w:val="0"/>
        <w:spacing w:after="0" w:line="240" w:lineRule="auto"/>
        <w:rPr>
          <w:rFonts w:ascii="Times New Roman" w:hAnsi="Times New Roman"/>
          <w:b/>
          <w:sz w:val="24"/>
          <w:szCs w:val="24"/>
        </w:rPr>
      </w:pPr>
    </w:p>
    <w:p w14:paraId="37815C2B" w14:textId="77777777" w:rsidR="001E1939" w:rsidRDefault="001E1939"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p>
    <w:p w14:paraId="78B9B80E" w14:textId="77777777" w:rsidR="00E27D50" w:rsidRDefault="00E27D50"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1100C0">
        <w:rPr>
          <w:rFonts w:ascii="Times New Roman" w:hAnsi="Times New Roman"/>
          <w:b/>
          <w:sz w:val="24"/>
          <w:szCs w:val="24"/>
        </w:rPr>
        <w:t>Articolo 1</w:t>
      </w:r>
      <w:r w:rsidRPr="008A0288">
        <w:rPr>
          <w:rFonts w:ascii="Times New Roman" w:hAnsi="Times New Roman"/>
          <w:b/>
          <w:sz w:val="24"/>
          <w:szCs w:val="24"/>
        </w:rPr>
        <w:t>1</w:t>
      </w:r>
    </w:p>
    <w:p w14:paraId="07D6FA82" w14:textId="77777777" w:rsidR="00E27D50" w:rsidRDefault="00E27D50" w:rsidP="00E27D50">
      <w:pPr>
        <w:widowControl w:val="0"/>
        <w:shd w:val="clear" w:color="auto" w:fill="FFFFFF"/>
        <w:autoSpaceDE w:val="0"/>
        <w:autoSpaceDN w:val="0"/>
        <w:adjustRightInd w:val="0"/>
        <w:spacing w:after="0" w:line="240" w:lineRule="auto"/>
        <w:jc w:val="center"/>
        <w:rPr>
          <w:rFonts w:ascii="Times New Roman" w:hAnsi="Times New Roman"/>
          <w:b/>
          <w:sz w:val="24"/>
          <w:szCs w:val="24"/>
        </w:rPr>
      </w:pPr>
      <w:r w:rsidRPr="001100C0">
        <w:rPr>
          <w:rFonts w:ascii="Times New Roman" w:hAnsi="Times New Roman"/>
          <w:b/>
          <w:sz w:val="24"/>
          <w:szCs w:val="24"/>
        </w:rPr>
        <w:t>Trasparenza,</w:t>
      </w:r>
      <w:r w:rsidRPr="00B52EFC">
        <w:rPr>
          <w:rFonts w:ascii="Times New Roman" w:hAnsi="Times New Roman"/>
          <w:b/>
          <w:sz w:val="24"/>
          <w:szCs w:val="24"/>
        </w:rPr>
        <w:t xml:space="preserve"> </w:t>
      </w:r>
      <w:r w:rsidRPr="001100C0">
        <w:rPr>
          <w:rFonts w:ascii="Times New Roman" w:hAnsi="Times New Roman"/>
          <w:b/>
          <w:sz w:val="24"/>
          <w:szCs w:val="24"/>
        </w:rPr>
        <w:t>monitoraggio e informazione</w:t>
      </w:r>
    </w:p>
    <w:p w14:paraId="5D5505CC" w14:textId="77777777" w:rsidR="00E27D50" w:rsidRPr="001100C0" w:rsidRDefault="00E27D50" w:rsidP="00E27D50">
      <w:pPr>
        <w:spacing w:after="0" w:line="240" w:lineRule="auto"/>
        <w:jc w:val="both"/>
        <w:outlineLvl w:val="0"/>
        <w:rPr>
          <w:rFonts w:ascii="Times New Roman" w:hAnsi="Times New Roman"/>
          <w:b/>
          <w:sz w:val="24"/>
          <w:szCs w:val="24"/>
        </w:rPr>
      </w:pPr>
    </w:p>
    <w:p w14:paraId="21CC4245" w14:textId="77777777" w:rsidR="00E27D50" w:rsidRDefault="00E27D50" w:rsidP="00E53C30">
      <w:pPr>
        <w:numPr>
          <w:ilvl w:val="0"/>
          <w:numId w:val="23"/>
        </w:numPr>
        <w:spacing w:after="0" w:line="240" w:lineRule="auto"/>
        <w:ind w:left="426"/>
        <w:jc w:val="both"/>
        <w:outlineLvl w:val="0"/>
        <w:rPr>
          <w:rFonts w:ascii="Times New Roman" w:hAnsi="Times New Roman"/>
          <w:sz w:val="24"/>
          <w:szCs w:val="24"/>
        </w:rPr>
      </w:pPr>
      <w:r w:rsidRPr="001100C0">
        <w:rPr>
          <w:rFonts w:ascii="Times New Roman" w:hAnsi="Times New Roman"/>
          <w:sz w:val="24"/>
          <w:szCs w:val="24"/>
        </w:rPr>
        <w:t>La Region</w:t>
      </w:r>
      <w:r w:rsidR="00264F4F">
        <w:rPr>
          <w:rFonts w:ascii="Times New Roman" w:hAnsi="Times New Roman"/>
          <w:sz w:val="24"/>
          <w:szCs w:val="24"/>
        </w:rPr>
        <w:t>e trasmette all’Agenzia per la</w:t>
      </w:r>
      <w:r w:rsidR="00BB333F">
        <w:rPr>
          <w:rFonts w:ascii="Times New Roman" w:hAnsi="Times New Roman"/>
          <w:sz w:val="24"/>
          <w:szCs w:val="24"/>
        </w:rPr>
        <w:t xml:space="preserve"> </w:t>
      </w:r>
      <w:r w:rsidR="00CC5EE4">
        <w:rPr>
          <w:rFonts w:ascii="Times New Roman" w:hAnsi="Times New Roman"/>
          <w:sz w:val="24"/>
          <w:szCs w:val="24"/>
        </w:rPr>
        <w:t>coesione territoriale</w:t>
      </w:r>
      <w:r w:rsidRPr="001100C0">
        <w:rPr>
          <w:rFonts w:ascii="Times New Roman" w:hAnsi="Times New Roman"/>
          <w:sz w:val="24"/>
          <w:szCs w:val="24"/>
        </w:rPr>
        <w:t xml:space="preserve"> un rapporto di monitoraggio sull’attuazione degli interventi e i risultati raggiunti che viene inolt</w:t>
      </w:r>
      <w:r w:rsidR="00852DDC">
        <w:rPr>
          <w:rFonts w:ascii="Times New Roman" w:hAnsi="Times New Roman"/>
          <w:sz w:val="24"/>
          <w:szCs w:val="24"/>
        </w:rPr>
        <w:t>rato anche al Comitato tecnico Aree I</w:t>
      </w:r>
      <w:r w:rsidRPr="001100C0">
        <w:rPr>
          <w:rFonts w:ascii="Times New Roman" w:hAnsi="Times New Roman"/>
          <w:sz w:val="24"/>
          <w:szCs w:val="24"/>
        </w:rPr>
        <w:t xml:space="preserve">nterne come stabilito dal punto 5 della </w:t>
      </w:r>
      <w:r w:rsidR="00436D1B">
        <w:rPr>
          <w:rFonts w:ascii="Times New Roman" w:hAnsi="Times New Roman"/>
          <w:sz w:val="24"/>
          <w:szCs w:val="24"/>
        </w:rPr>
        <w:t>Delibera</w:t>
      </w:r>
      <w:r w:rsidRPr="001100C0">
        <w:rPr>
          <w:rFonts w:ascii="Times New Roman" w:hAnsi="Times New Roman"/>
          <w:sz w:val="24"/>
          <w:szCs w:val="24"/>
        </w:rPr>
        <w:t xml:space="preserve"> CIPE n.</w:t>
      </w:r>
      <w:r w:rsidR="00FA47C7">
        <w:rPr>
          <w:rFonts w:ascii="Times New Roman" w:hAnsi="Times New Roman"/>
          <w:sz w:val="24"/>
          <w:szCs w:val="24"/>
        </w:rPr>
        <w:t xml:space="preserve"> </w:t>
      </w:r>
      <w:r w:rsidRPr="001100C0">
        <w:rPr>
          <w:rFonts w:ascii="Times New Roman" w:hAnsi="Times New Roman"/>
          <w:sz w:val="24"/>
          <w:szCs w:val="24"/>
        </w:rPr>
        <w:t>9 del 2015</w:t>
      </w:r>
      <w:r w:rsidR="00641592">
        <w:rPr>
          <w:rFonts w:ascii="Times New Roman" w:hAnsi="Times New Roman"/>
          <w:sz w:val="24"/>
          <w:szCs w:val="24"/>
        </w:rPr>
        <w:t xml:space="preserve"> e s.m.i.</w:t>
      </w:r>
      <w:r w:rsidRPr="001100C0">
        <w:rPr>
          <w:rFonts w:ascii="Times New Roman" w:hAnsi="Times New Roman"/>
          <w:sz w:val="24"/>
          <w:szCs w:val="24"/>
        </w:rPr>
        <w:t>.</w:t>
      </w:r>
    </w:p>
    <w:p w14:paraId="34171EC5" w14:textId="77777777" w:rsidR="00E27D50" w:rsidRPr="001100C0" w:rsidRDefault="00E27D50" w:rsidP="00E27D50">
      <w:pPr>
        <w:spacing w:after="0" w:line="240" w:lineRule="auto"/>
        <w:ind w:left="426"/>
        <w:jc w:val="both"/>
        <w:outlineLvl w:val="0"/>
        <w:rPr>
          <w:rFonts w:ascii="Times New Roman" w:hAnsi="Times New Roman"/>
          <w:sz w:val="24"/>
          <w:szCs w:val="24"/>
        </w:rPr>
      </w:pPr>
    </w:p>
    <w:p w14:paraId="76042CE7" w14:textId="77777777" w:rsidR="00E27D50" w:rsidRDefault="00E27D50" w:rsidP="00E53C30">
      <w:pPr>
        <w:numPr>
          <w:ilvl w:val="0"/>
          <w:numId w:val="23"/>
        </w:numPr>
        <w:spacing w:after="0" w:line="240" w:lineRule="auto"/>
        <w:ind w:left="426"/>
        <w:jc w:val="both"/>
        <w:outlineLvl w:val="0"/>
        <w:rPr>
          <w:rFonts w:ascii="Times New Roman" w:hAnsi="Times New Roman"/>
          <w:sz w:val="24"/>
          <w:szCs w:val="24"/>
        </w:rPr>
      </w:pPr>
      <w:r w:rsidRPr="001100C0">
        <w:rPr>
          <w:rFonts w:ascii="Times New Roman" w:hAnsi="Times New Roman"/>
          <w:sz w:val="24"/>
          <w:szCs w:val="24"/>
        </w:rPr>
        <w:t>Il programma di interventi, di cui a</w:t>
      </w:r>
      <w:r>
        <w:rPr>
          <w:rFonts w:ascii="Times New Roman" w:hAnsi="Times New Roman"/>
          <w:sz w:val="24"/>
          <w:szCs w:val="24"/>
        </w:rPr>
        <w:t>gli Allegati richiamati all’art.1 del presente Accordo,</w:t>
      </w:r>
      <w:r w:rsidRPr="00015872">
        <w:rPr>
          <w:rFonts w:ascii="Times New Roman" w:hAnsi="Times New Roman"/>
          <w:sz w:val="24"/>
          <w:szCs w:val="24"/>
        </w:rPr>
        <w:t xml:space="preserve"> </w:t>
      </w:r>
      <w:r w:rsidRPr="006A13CF">
        <w:rPr>
          <w:rFonts w:ascii="Times New Roman" w:hAnsi="Times New Roman"/>
          <w:sz w:val="24"/>
          <w:szCs w:val="24"/>
        </w:rPr>
        <w:t>in tutte</w:t>
      </w:r>
      <w:r w:rsidRPr="001100C0">
        <w:rPr>
          <w:rFonts w:ascii="Times New Roman" w:hAnsi="Times New Roman"/>
          <w:sz w:val="24"/>
          <w:szCs w:val="24"/>
        </w:rPr>
        <w:t xml:space="preserve"> le sue componenti finanziate è oggetto di monitoraggio secondo le regole de</w:t>
      </w:r>
      <w:r>
        <w:rPr>
          <w:rFonts w:ascii="Times New Roman" w:hAnsi="Times New Roman"/>
          <w:sz w:val="24"/>
          <w:szCs w:val="24"/>
        </w:rPr>
        <w:t>l</w:t>
      </w:r>
      <w:r w:rsidRPr="001100C0">
        <w:rPr>
          <w:rFonts w:ascii="Times New Roman" w:hAnsi="Times New Roman"/>
          <w:sz w:val="24"/>
          <w:szCs w:val="24"/>
        </w:rPr>
        <w:t xml:space="preserve"> Sistema unico di monitoraggio delle politiche di coesione. Il coordinamento delle attività necessarie per il monitoraggio, la validazione e il trasferimento delle informazioni al</w:t>
      </w:r>
      <w:r>
        <w:rPr>
          <w:rFonts w:ascii="Times New Roman" w:hAnsi="Times New Roman"/>
          <w:sz w:val="24"/>
          <w:szCs w:val="24"/>
        </w:rPr>
        <w:t xml:space="preserve"> predetto sistema</w:t>
      </w:r>
      <w:r w:rsidR="00C55F25" w:rsidRPr="00DF2DCF">
        <w:rPr>
          <w:rFonts w:ascii="Times New Roman" w:hAnsi="Times New Roman"/>
          <w:b/>
          <w:sz w:val="24"/>
          <w:szCs w:val="24"/>
        </w:rPr>
        <w:t xml:space="preserve">, </w:t>
      </w:r>
      <w:r w:rsidR="00C55F25" w:rsidRPr="00B701F0">
        <w:rPr>
          <w:rFonts w:ascii="Times New Roman" w:hAnsi="Times New Roman"/>
          <w:sz w:val="24"/>
          <w:szCs w:val="24"/>
        </w:rPr>
        <w:t>relativamente agli interventi finanziati con le risorse di cui alla Legge di Stabilità</w:t>
      </w:r>
      <w:r w:rsidR="00C55F25" w:rsidRPr="00DF2DCF">
        <w:rPr>
          <w:rFonts w:ascii="Times New Roman" w:hAnsi="Times New Roman"/>
          <w:b/>
          <w:sz w:val="24"/>
          <w:szCs w:val="24"/>
        </w:rPr>
        <w:t>,</w:t>
      </w:r>
      <w:r w:rsidR="00DD4BAD">
        <w:rPr>
          <w:rFonts w:ascii="Times New Roman" w:hAnsi="Times New Roman"/>
          <w:sz w:val="24"/>
          <w:szCs w:val="24"/>
        </w:rPr>
        <w:t xml:space="preserve"> </w:t>
      </w:r>
      <w:r w:rsidRPr="001100C0">
        <w:rPr>
          <w:rFonts w:ascii="Times New Roman" w:hAnsi="Times New Roman"/>
          <w:sz w:val="24"/>
          <w:szCs w:val="24"/>
        </w:rPr>
        <w:t>è affidato al RUA.</w:t>
      </w:r>
      <w:r w:rsidR="00DD4BAD">
        <w:rPr>
          <w:rFonts w:ascii="Times New Roman" w:hAnsi="Times New Roman"/>
          <w:sz w:val="24"/>
          <w:szCs w:val="24"/>
        </w:rPr>
        <w:t xml:space="preserve"> </w:t>
      </w:r>
    </w:p>
    <w:p w14:paraId="193B82BF" w14:textId="77777777" w:rsidR="00E27D50" w:rsidRPr="001100C0" w:rsidRDefault="00E27D50" w:rsidP="00E27D50">
      <w:pPr>
        <w:spacing w:after="0" w:line="240" w:lineRule="auto"/>
        <w:jc w:val="both"/>
        <w:outlineLvl w:val="0"/>
        <w:rPr>
          <w:rFonts w:ascii="Times New Roman" w:hAnsi="Times New Roman"/>
          <w:sz w:val="24"/>
          <w:szCs w:val="24"/>
        </w:rPr>
      </w:pPr>
    </w:p>
    <w:p w14:paraId="1B13915C" w14:textId="77777777" w:rsidR="00E27D50" w:rsidRDefault="00E27D50" w:rsidP="00E53C30">
      <w:pPr>
        <w:numPr>
          <w:ilvl w:val="0"/>
          <w:numId w:val="23"/>
        </w:numPr>
        <w:spacing w:after="0" w:line="240" w:lineRule="auto"/>
        <w:ind w:left="426"/>
        <w:jc w:val="both"/>
        <w:outlineLvl w:val="0"/>
        <w:rPr>
          <w:rFonts w:ascii="Times New Roman" w:hAnsi="Times New Roman"/>
          <w:sz w:val="24"/>
          <w:szCs w:val="24"/>
        </w:rPr>
      </w:pPr>
      <w:r w:rsidRPr="001100C0">
        <w:rPr>
          <w:rFonts w:ascii="Times New Roman" w:hAnsi="Times New Roman"/>
          <w:sz w:val="24"/>
          <w:szCs w:val="24"/>
        </w:rPr>
        <w:t xml:space="preserve">Il Progetto integrato d’area interna </w:t>
      </w:r>
      <w:r w:rsidR="00FA47C7">
        <w:rPr>
          <w:rFonts w:ascii="Times New Roman" w:hAnsi="Times New Roman"/>
          <w:sz w:val="24"/>
          <w:szCs w:val="24"/>
        </w:rPr>
        <w:t>Valnerina</w:t>
      </w:r>
      <w:r w:rsidRPr="001100C0">
        <w:rPr>
          <w:rFonts w:ascii="Times New Roman" w:hAnsi="Times New Roman"/>
          <w:sz w:val="24"/>
          <w:szCs w:val="24"/>
        </w:rPr>
        <w:t xml:space="preserve"> è riportato nella sua denominazione quale “progetto complesso” nella relativa tavola ricognitiva ai fini del monitoraggio unitario e le sue componenti progettuali</w:t>
      </w:r>
      <w:r>
        <w:rPr>
          <w:rFonts w:ascii="Times New Roman" w:hAnsi="Times New Roman"/>
          <w:sz w:val="24"/>
          <w:szCs w:val="24"/>
        </w:rPr>
        <w:t>,</w:t>
      </w:r>
      <w:r w:rsidRPr="001100C0">
        <w:rPr>
          <w:rFonts w:ascii="Times New Roman" w:hAnsi="Times New Roman"/>
          <w:sz w:val="24"/>
          <w:szCs w:val="24"/>
        </w:rPr>
        <w:t xml:space="preserve"> oggetto di finanziamento</w:t>
      </w:r>
      <w:r>
        <w:rPr>
          <w:rFonts w:ascii="Times New Roman" w:hAnsi="Times New Roman"/>
          <w:sz w:val="24"/>
          <w:szCs w:val="24"/>
        </w:rPr>
        <w:t>,</w:t>
      </w:r>
      <w:r w:rsidRPr="001100C0">
        <w:rPr>
          <w:rFonts w:ascii="Times New Roman" w:hAnsi="Times New Roman"/>
          <w:sz w:val="24"/>
          <w:szCs w:val="24"/>
        </w:rPr>
        <w:t xml:space="preserve"> saranno pertanto le “operazioni/progetti” da considerare in tale monitoraggio e in esplicito collegamento con il relativo progetto complesso, come previsto dal sistema di monitoraggio che in tale modo ne preserva la visione unitaria.</w:t>
      </w:r>
    </w:p>
    <w:p w14:paraId="58BC4432" w14:textId="77777777" w:rsidR="00E27D50" w:rsidRPr="001100C0" w:rsidRDefault="00E27D50" w:rsidP="00E27D50">
      <w:pPr>
        <w:spacing w:after="0" w:line="240" w:lineRule="auto"/>
        <w:jc w:val="both"/>
        <w:outlineLvl w:val="0"/>
        <w:rPr>
          <w:rFonts w:ascii="Times New Roman" w:hAnsi="Times New Roman"/>
          <w:sz w:val="24"/>
          <w:szCs w:val="24"/>
        </w:rPr>
      </w:pPr>
    </w:p>
    <w:p w14:paraId="499120D5" w14:textId="77777777" w:rsidR="00E27D50" w:rsidRDefault="00E27D50" w:rsidP="00E53C30">
      <w:pPr>
        <w:numPr>
          <w:ilvl w:val="0"/>
          <w:numId w:val="23"/>
        </w:numPr>
        <w:spacing w:after="0" w:line="240" w:lineRule="auto"/>
        <w:ind w:left="426"/>
        <w:jc w:val="both"/>
        <w:outlineLvl w:val="0"/>
        <w:rPr>
          <w:rFonts w:ascii="Times New Roman" w:hAnsi="Times New Roman"/>
          <w:sz w:val="24"/>
          <w:szCs w:val="24"/>
        </w:rPr>
      </w:pPr>
      <w:r w:rsidRPr="003D0717">
        <w:rPr>
          <w:rFonts w:ascii="Times New Roman" w:hAnsi="Times New Roman"/>
          <w:sz w:val="24"/>
          <w:szCs w:val="24"/>
        </w:rPr>
        <w:t>I soggetti attuatori si impegnano a fornire tutti i dati richiesti dal Sistema unico di monitoraggio e dall’Agenzia, anche al fine di consentire la comunicazione di informazioni ai cittadini attraverso sistemi “Open data” e la piena rappresentazione sul portale is</w:t>
      </w:r>
      <w:r w:rsidR="00563D8B">
        <w:rPr>
          <w:rFonts w:ascii="Times New Roman" w:hAnsi="Times New Roman"/>
          <w:sz w:val="24"/>
          <w:szCs w:val="24"/>
        </w:rPr>
        <w:t>tituzionale open-coesione (www.</w:t>
      </w:r>
      <w:r w:rsidRPr="003D0717">
        <w:rPr>
          <w:rFonts w:ascii="Times New Roman" w:hAnsi="Times New Roman"/>
          <w:sz w:val="24"/>
          <w:szCs w:val="24"/>
        </w:rPr>
        <w:t>opencoesione.gov.it).</w:t>
      </w:r>
      <w:r w:rsidR="00DD4BAD">
        <w:rPr>
          <w:rFonts w:ascii="Times New Roman" w:hAnsi="Times New Roman"/>
          <w:sz w:val="24"/>
          <w:szCs w:val="24"/>
        </w:rPr>
        <w:t xml:space="preserve"> </w:t>
      </w:r>
    </w:p>
    <w:p w14:paraId="5FA57015" w14:textId="77777777" w:rsidR="00E27D50" w:rsidRDefault="00E27D50" w:rsidP="00E27D50">
      <w:pPr>
        <w:spacing w:after="0" w:line="240" w:lineRule="auto"/>
        <w:jc w:val="both"/>
        <w:outlineLvl w:val="0"/>
        <w:rPr>
          <w:rFonts w:ascii="Times New Roman" w:hAnsi="Times New Roman"/>
          <w:sz w:val="24"/>
          <w:szCs w:val="24"/>
        </w:rPr>
      </w:pPr>
    </w:p>
    <w:p w14:paraId="68C9B443" w14:textId="77777777" w:rsidR="00E27D50" w:rsidRDefault="00E27D50" w:rsidP="00E53C30">
      <w:pPr>
        <w:numPr>
          <w:ilvl w:val="0"/>
          <w:numId w:val="23"/>
        </w:numPr>
        <w:spacing w:after="0" w:line="240" w:lineRule="auto"/>
        <w:ind w:left="426"/>
        <w:jc w:val="both"/>
        <w:outlineLvl w:val="0"/>
        <w:rPr>
          <w:rFonts w:ascii="Times New Roman" w:hAnsi="Times New Roman"/>
          <w:sz w:val="24"/>
          <w:szCs w:val="24"/>
        </w:rPr>
      </w:pPr>
      <w:r w:rsidRPr="003D0717">
        <w:rPr>
          <w:rFonts w:ascii="Times New Roman" w:hAnsi="Times New Roman"/>
          <w:sz w:val="24"/>
          <w:szCs w:val="24"/>
        </w:rPr>
        <w:t xml:space="preserve">Le informazioni riferite agli obiettivi, alla realizzazione, agli indicatori di risultato ed ai risultati del presente Accordo saranno ampiamente pubblicizzate anche sulla base del piano di comunicazione relativo </w:t>
      </w:r>
      <w:r w:rsidR="00264F4F">
        <w:rPr>
          <w:rFonts w:ascii="Times New Roman" w:hAnsi="Times New Roman"/>
          <w:sz w:val="24"/>
          <w:szCs w:val="24"/>
        </w:rPr>
        <w:t>all’attuazione della Strategia N</w:t>
      </w:r>
      <w:r w:rsidRPr="003D0717">
        <w:rPr>
          <w:rFonts w:ascii="Times New Roman" w:hAnsi="Times New Roman"/>
          <w:sz w:val="24"/>
          <w:szCs w:val="24"/>
        </w:rPr>
        <w:t>azionale Aree</w:t>
      </w:r>
      <w:r>
        <w:rPr>
          <w:rFonts w:ascii="Times New Roman" w:hAnsi="Times New Roman"/>
          <w:sz w:val="24"/>
          <w:szCs w:val="24"/>
        </w:rPr>
        <w:t xml:space="preserve"> </w:t>
      </w:r>
      <w:r w:rsidRPr="001100C0">
        <w:rPr>
          <w:rFonts w:ascii="Times New Roman" w:hAnsi="Times New Roman"/>
          <w:sz w:val="24"/>
          <w:szCs w:val="24"/>
        </w:rPr>
        <w:t>Interne predi</w:t>
      </w:r>
      <w:r w:rsidR="00B25F4F">
        <w:rPr>
          <w:rFonts w:ascii="Times New Roman" w:hAnsi="Times New Roman"/>
          <w:sz w:val="24"/>
          <w:szCs w:val="24"/>
        </w:rPr>
        <w:t>sposto dall’Agenzia per la</w:t>
      </w:r>
      <w:r w:rsidR="00BB333F">
        <w:rPr>
          <w:rFonts w:ascii="Times New Roman" w:hAnsi="Times New Roman"/>
          <w:sz w:val="24"/>
          <w:szCs w:val="24"/>
        </w:rPr>
        <w:t xml:space="preserve"> </w:t>
      </w:r>
      <w:r w:rsidR="00CC5EE4">
        <w:rPr>
          <w:rFonts w:ascii="Times New Roman" w:hAnsi="Times New Roman"/>
          <w:sz w:val="24"/>
          <w:szCs w:val="24"/>
        </w:rPr>
        <w:t>coesione territoriale</w:t>
      </w:r>
      <w:r w:rsidRPr="001100C0">
        <w:rPr>
          <w:rFonts w:ascii="Times New Roman" w:hAnsi="Times New Roman"/>
          <w:sz w:val="24"/>
          <w:szCs w:val="24"/>
        </w:rPr>
        <w:t>.</w:t>
      </w:r>
    </w:p>
    <w:p w14:paraId="1D1557FE" w14:textId="77777777" w:rsidR="001E0EE4" w:rsidRDefault="001E0EE4" w:rsidP="001D4705">
      <w:pPr>
        <w:tabs>
          <w:tab w:val="center" w:pos="4252"/>
          <w:tab w:val="left" w:pos="5284"/>
        </w:tabs>
        <w:spacing w:after="0" w:line="240" w:lineRule="auto"/>
        <w:outlineLvl w:val="0"/>
        <w:rPr>
          <w:rFonts w:ascii="Times New Roman" w:hAnsi="Times New Roman"/>
          <w:b/>
          <w:sz w:val="24"/>
          <w:szCs w:val="24"/>
        </w:rPr>
      </w:pPr>
    </w:p>
    <w:p w14:paraId="56DD6318" w14:textId="77777777" w:rsidR="001E0EE4" w:rsidRDefault="001E0EE4" w:rsidP="00E27D50">
      <w:pPr>
        <w:tabs>
          <w:tab w:val="center" w:pos="4252"/>
          <w:tab w:val="left" w:pos="5284"/>
        </w:tabs>
        <w:spacing w:after="0" w:line="240" w:lineRule="auto"/>
        <w:jc w:val="center"/>
        <w:outlineLvl w:val="0"/>
        <w:rPr>
          <w:rFonts w:ascii="Times New Roman" w:hAnsi="Times New Roman"/>
          <w:b/>
          <w:sz w:val="24"/>
          <w:szCs w:val="24"/>
        </w:rPr>
      </w:pPr>
    </w:p>
    <w:p w14:paraId="062F75ED" w14:textId="77777777" w:rsidR="00E27D50" w:rsidRPr="003608E7" w:rsidRDefault="00E27D50" w:rsidP="00E27D50">
      <w:pPr>
        <w:tabs>
          <w:tab w:val="center" w:pos="4252"/>
          <w:tab w:val="left" w:pos="5284"/>
        </w:tabs>
        <w:spacing w:after="0" w:line="240" w:lineRule="auto"/>
        <w:jc w:val="center"/>
        <w:outlineLvl w:val="0"/>
        <w:rPr>
          <w:rFonts w:ascii="Times New Roman" w:hAnsi="Times New Roman"/>
          <w:b/>
          <w:sz w:val="24"/>
          <w:szCs w:val="24"/>
        </w:rPr>
      </w:pPr>
      <w:r w:rsidRPr="003608E7">
        <w:rPr>
          <w:rFonts w:ascii="Times New Roman" w:hAnsi="Times New Roman"/>
          <w:b/>
          <w:sz w:val="24"/>
          <w:szCs w:val="24"/>
        </w:rPr>
        <w:t>Articolo 1</w:t>
      </w:r>
      <w:r>
        <w:rPr>
          <w:rFonts w:ascii="Times New Roman" w:hAnsi="Times New Roman"/>
          <w:b/>
          <w:sz w:val="24"/>
          <w:szCs w:val="24"/>
        </w:rPr>
        <w:t>2</w:t>
      </w:r>
    </w:p>
    <w:p w14:paraId="65CBAF48" w14:textId="77777777" w:rsidR="00E27D50" w:rsidRDefault="00E27D50" w:rsidP="00E27D50">
      <w:pPr>
        <w:tabs>
          <w:tab w:val="center" w:pos="4252"/>
          <w:tab w:val="left" w:pos="5284"/>
        </w:tabs>
        <w:spacing w:after="0" w:line="240" w:lineRule="auto"/>
        <w:jc w:val="center"/>
        <w:outlineLvl w:val="0"/>
        <w:rPr>
          <w:rFonts w:ascii="Times New Roman" w:hAnsi="Times New Roman"/>
          <w:b/>
          <w:iCs/>
          <w:sz w:val="24"/>
          <w:szCs w:val="24"/>
        </w:rPr>
      </w:pPr>
      <w:r w:rsidRPr="001E6334">
        <w:rPr>
          <w:rFonts w:ascii="Times New Roman" w:hAnsi="Times New Roman"/>
          <w:b/>
          <w:iCs/>
          <w:sz w:val="24"/>
          <w:szCs w:val="24"/>
        </w:rPr>
        <w:t>Sistema di gestione e controllo (SI</w:t>
      </w:r>
      <w:r w:rsidR="003562A5">
        <w:rPr>
          <w:rFonts w:ascii="Times New Roman" w:hAnsi="Times New Roman"/>
          <w:b/>
          <w:iCs/>
          <w:sz w:val="24"/>
          <w:szCs w:val="24"/>
        </w:rPr>
        <w:t>.</w:t>
      </w:r>
      <w:r w:rsidRPr="001E6334">
        <w:rPr>
          <w:rFonts w:ascii="Times New Roman" w:hAnsi="Times New Roman"/>
          <w:b/>
          <w:iCs/>
          <w:sz w:val="24"/>
          <w:szCs w:val="24"/>
        </w:rPr>
        <w:t>GE</w:t>
      </w:r>
      <w:r w:rsidR="003562A5">
        <w:rPr>
          <w:rFonts w:ascii="Times New Roman" w:hAnsi="Times New Roman"/>
          <w:b/>
          <w:iCs/>
          <w:sz w:val="24"/>
          <w:szCs w:val="24"/>
        </w:rPr>
        <w:t>.</w:t>
      </w:r>
      <w:r w:rsidRPr="001E6334">
        <w:rPr>
          <w:rFonts w:ascii="Times New Roman" w:hAnsi="Times New Roman"/>
          <w:b/>
          <w:iCs/>
          <w:sz w:val="24"/>
          <w:szCs w:val="24"/>
        </w:rPr>
        <w:t>CO</w:t>
      </w:r>
      <w:r w:rsidR="003562A5">
        <w:rPr>
          <w:rFonts w:ascii="Times New Roman" w:hAnsi="Times New Roman"/>
          <w:b/>
          <w:iCs/>
          <w:sz w:val="24"/>
          <w:szCs w:val="24"/>
        </w:rPr>
        <w:t>.</w:t>
      </w:r>
      <w:r w:rsidRPr="001E6334">
        <w:rPr>
          <w:rFonts w:ascii="Times New Roman" w:hAnsi="Times New Roman"/>
          <w:b/>
          <w:iCs/>
          <w:sz w:val="24"/>
          <w:szCs w:val="24"/>
        </w:rPr>
        <w:t>)</w:t>
      </w:r>
    </w:p>
    <w:p w14:paraId="5210411C" w14:textId="77777777" w:rsidR="00E27D50" w:rsidRPr="001E6334" w:rsidRDefault="00E27D50" w:rsidP="00E27D50">
      <w:pPr>
        <w:tabs>
          <w:tab w:val="center" w:pos="4252"/>
          <w:tab w:val="left" w:pos="5284"/>
        </w:tabs>
        <w:spacing w:after="0" w:line="240" w:lineRule="auto"/>
        <w:jc w:val="both"/>
        <w:outlineLvl w:val="0"/>
        <w:rPr>
          <w:rFonts w:ascii="Times New Roman" w:hAnsi="Times New Roman"/>
          <w:b/>
          <w:iCs/>
          <w:sz w:val="24"/>
          <w:szCs w:val="24"/>
        </w:rPr>
      </w:pPr>
    </w:p>
    <w:p w14:paraId="549EB4D9" w14:textId="77777777" w:rsidR="00E27D50" w:rsidRDefault="00E27D50" w:rsidP="00E53C30">
      <w:pPr>
        <w:numPr>
          <w:ilvl w:val="0"/>
          <w:numId w:val="24"/>
        </w:numPr>
        <w:spacing w:after="0" w:line="240" w:lineRule="auto"/>
        <w:ind w:left="426"/>
        <w:jc w:val="both"/>
        <w:outlineLvl w:val="0"/>
        <w:rPr>
          <w:rFonts w:ascii="Times New Roman" w:hAnsi="Times New Roman"/>
          <w:sz w:val="24"/>
          <w:szCs w:val="24"/>
        </w:rPr>
      </w:pPr>
      <w:r w:rsidRPr="00015872">
        <w:rPr>
          <w:rFonts w:ascii="Times New Roman" w:hAnsi="Times New Roman"/>
          <w:sz w:val="24"/>
          <w:szCs w:val="24"/>
        </w:rPr>
        <w:t>Le Singole Amministrazioni titolari degli interventi, ivi compresi quelli di assistenza tecnica, assicurano la messa in opera di sistemi di gestione e controllo efficaci ed idonei a garantire il corretto utilizzo delle risorse finanziarie attribuite.</w:t>
      </w:r>
    </w:p>
    <w:p w14:paraId="678CD553" w14:textId="77777777" w:rsidR="00E27D50" w:rsidRPr="00015872" w:rsidRDefault="00E27D50" w:rsidP="00E27D50">
      <w:pPr>
        <w:spacing w:after="0" w:line="240" w:lineRule="auto"/>
        <w:ind w:left="426"/>
        <w:jc w:val="both"/>
        <w:outlineLvl w:val="0"/>
        <w:rPr>
          <w:rFonts w:ascii="Times New Roman" w:hAnsi="Times New Roman"/>
          <w:sz w:val="24"/>
          <w:szCs w:val="24"/>
        </w:rPr>
      </w:pPr>
    </w:p>
    <w:p w14:paraId="20E0D1F5" w14:textId="77777777" w:rsidR="00E27D50" w:rsidRDefault="00E27D50" w:rsidP="00E53C30">
      <w:pPr>
        <w:pStyle w:val="Paragrafoelenco"/>
        <w:widowControl w:val="0"/>
        <w:numPr>
          <w:ilvl w:val="0"/>
          <w:numId w:val="24"/>
        </w:numPr>
        <w:autoSpaceDE w:val="0"/>
        <w:autoSpaceDN w:val="0"/>
        <w:adjustRightInd w:val="0"/>
        <w:spacing w:after="0" w:line="240" w:lineRule="auto"/>
        <w:ind w:left="425" w:hanging="357"/>
        <w:contextualSpacing w:val="0"/>
        <w:jc w:val="both"/>
        <w:rPr>
          <w:rFonts w:ascii="Times New Roman" w:hAnsi="Times New Roman"/>
          <w:sz w:val="24"/>
          <w:szCs w:val="24"/>
        </w:rPr>
      </w:pPr>
      <w:r w:rsidRPr="00E25191">
        <w:rPr>
          <w:rFonts w:ascii="Times New Roman" w:hAnsi="Times New Roman"/>
          <w:sz w:val="24"/>
          <w:szCs w:val="24"/>
        </w:rPr>
        <w:t>Per gli interventi finanziati con fondi SIE si applica il SI</w:t>
      </w:r>
      <w:r w:rsidR="003562A5">
        <w:rPr>
          <w:rFonts w:ascii="Times New Roman" w:hAnsi="Times New Roman"/>
          <w:sz w:val="24"/>
          <w:szCs w:val="24"/>
        </w:rPr>
        <w:t>.</w:t>
      </w:r>
      <w:r w:rsidRPr="00E25191">
        <w:rPr>
          <w:rFonts w:ascii="Times New Roman" w:hAnsi="Times New Roman"/>
          <w:sz w:val="24"/>
          <w:szCs w:val="24"/>
        </w:rPr>
        <w:t>GE</w:t>
      </w:r>
      <w:r w:rsidR="003562A5">
        <w:rPr>
          <w:rFonts w:ascii="Times New Roman" w:hAnsi="Times New Roman"/>
          <w:sz w:val="24"/>
          <w:szCs w:val="24"/>
        </w:rPr>
        <w:t>.</w:t>
      </w:r>
      <w:r w:rsidRPr="00E25191">
        <w:rPr>
          <w:rFonts w:ascii="Times New Roman" w:hAnsi="Times New Roman"/>
          <w:sz w:val="24"/>
          <w:szCs w:val="24"/>
        </w:rPr>
        <w:t>CO</w:t>
      </w:r>
      <w:r w:rsidR="003562A5">
        <w:rPr>
          <w:rFonts w:ascii="Times New Roman" w:hAnsi="Times New Roman"/>
          <w:sz w:val="24"/>
          <w:szCs w:val="24"/>
        </w:rPr>
        <w:t>.</w:t>
      </w:r>
      <w:r w:rsidRPr="00E25191">
        <w:rPr>
          <w:rFonts w:ascii="Times New Roman" w:hAnsi="Times New Roman"/>
          <w:sz w:val="24"/>
          <w:szCs w:val="24"/>
        </w:rPr>
        <w:t xml:space="preserve"> dello specifico programma operativo.</w:t>
      </w:r>
    </w:p>
    <w:p w14:paraId="0D5A1BD1" w14:textId="77777777" w:rsidR="00B701F0" w:rsidRDefault="00B701F0" w:rsidP="00B701F0">
      <w:pPr>
        <w:pStyle w:val="Paragrafoelenco"/>
        <w:widowControl w:val="0"/>
        <w:autoSpaceDE w:val="0"/>
        <w:autoSpaceDN w:val="0"/>
        <w:adjustRightInd w:val="0"/>
        <w:spacing w:after="0" w:line="240" w:lineRule="auto"/>
        <w:ind w:left="425"/>
        <w:contextualSpacing w:val="0"/>
        <w:jc w:val="both"/>
        <w:rPr>
          <w:rFonts w:ascii="Times New Roman" w:hAnsi="Times New Roman"/>
          <w:sz w:val="24"/>
          <w:szCs w:val="24"/>
        </w:rPr>
      </w:pPr>
    </w:p>
    <w:p w14:paraId="54E9C6EA" w14:textId="77777777" w:rsidR="00B701F0" w:rsidRDefault="00B701F0" w:rsidP="00B701F0">
      <w:pPr>
        <w:pStyle w:val="Paragrafoelenco"/>
        <w:widowControl w:val="0"/>
        <w:autoSpaceDE w:val="0"/>
        <w:autoSpaceDN w:val="0"/>
        <w:adjustRightInd w:val="0"/>
        <w:spacing w:after="0" w:line="240" w:lineRule="auto"/>
        <w:ind w:left="425"/>
        <w:contextualSpacing w:val="0"/>
        <w:jc w:val="both"/>
        <w:rPr>
          <w:rFonts w:ascii="Times New Roman" w:hAnsi="Times New Roman"/>
          <w:sz w:val="24"/>
          <w:szCs w:val="24"/>
        </w:rPr>
      </w:pPr>
    </w:p>
    <w:p w14:paraId="6BE360B2" w14:textId="77777777" w:rsidR="00E27D50" w:rsidRDefault="00E27D50" w:rsidP="00E27D50">
      <w:pPr>
        <w:pStyle w:val="Paragrafoelenco"/>
        <w:spacing w:after="0" w:line="240" w:lineRule="auto"/>
        <w:ind w:left="426"/>
        <w:jc w:val="both"/>
        <w:outlineLvl w:val="0"/>
        <w:rPr>
          <w:rFonts w:ascii="Times New Roman" w:hAnsi="Times New Roman"/>
          <w:sz w:val="24"/>
          <w:szCs w:val="24"/>
        </w:rPr>
      </w:pPr>
    </w:p>
    <w:p w14:paraId="0D016B74" w14:textId="77777777" w:rsidR="008E564B" w:rsidRDefault="008E564B" w:rsidP="00E27D50">
      <w:pPr>
        <w:tabs>
          <w:tab w:val="center" w:pos="4252"/>
          <w:tab w:val="left" w:pos="5284"/>
        </w:tabs>
        <w:spacing w:after="0" w:line="240" w:lineRule="auto"/>
        <w:jc w:val="center"/>
        <w:outlineLvl w:val="0"/>
        <w:rPr>
          <w:rFonts w:ascii="Times New Roman" w:hAnsi="Times New Roman"/>
          <w:b/>
          <w:sz w:val="24"/>
          <w:szCs w:val="24"/>
        </w:rPr>
      </w:pPr>
    </w:p>
    <w:p w14:paraId="0A83EC14" w14:textId="77777777" w:rsidR="00E27D50" w:rsidRPr="003608E7" w:rsidRDefault="00E27D50" w:rsidP="00E27D50">
      <w:pPr>
        <w:tabs>
          <w:tab w:val="center" w:pos="4252"/>
          <w:tab w:val="left" w:pos="5284"/>
        </w:tabs>
        <w:spacing w:after="0" w:line="240" w:lineRule="auto"/>
        <w:jc w:val="center"/>
        <w:outlineLvl w:val="0"/>
        <w:rPr>
          <w:rFonts w:ascii="Times New Roman" w:hAnsi="Times New Roman"/>
          <w:b/>
          <w:sz w:val="24"/>
          <w:szCs w:val="24"/>
        </w:rPr>
      </w:pPr>
      <w:r w:rsidRPr="003608E7">
        <w:rPr>
          <w:rFonts w:ascii="Times New Roman" w:hAnsi="Times New Roman"/>
          <w:b/>
          <w:sz w:val="24"/>
          <w:szCs w:val="24"/>
        </w:rPr>
        <w:t>Articolo 1</w:t>
      </w:r>
      <w:r>
        <w:rPr>
          <w:rFonts w:ascii="Times New Roman" w:hAnsi="Times New Roman"/>
          <w:b/>
          <w:sz w:val="24"/>
          <w:szCs w:val="24"/>
        </w:rPr>
        <w:t>3</w:t>
      </w:r>
    </w:p>
    <w:p w14:paraId="020471D1" w14:textId="77777777" w:rsidR="00E27D50" w:rsidRDefault="00E27D50" w:rsidP="00E27D50">
      <w:pPr>
        <w:tabs>
          <w:tab w:val="center" w:pos="4252"/>
          <w:tab w:val="left" w:pos="5284"/>
        </w:tabs>
        <w:spacing w:after="0" w:line="240" w:lineRule="auto"/>
        <w:jc w:val="center"/>
        <w:outlineLvl w:val="0"/>
        <w:rPr>
          <w:rFonts w:ascii="Times New Roman" w:hAnsi="Times New Roman"/>
          <w:b/>
          <w:sz w:val="24"/>
          <w:szCs w:val="24"/>
        </w:rPr>
      </w:pPr>
      <w:r w:rsidRPr="003608E7">
        <w:rPr>
          <w:rFonts w:ascii="Times New Roman" w:hAnsi="Times New Roman"/>
          <w:b/>
          <w:sz w:val="24"/>
          <w:szCs w:val="24"/>
        </w:rPr>
        <w:t>Riprogrammazione delle economie, poteri sostitutivi in caso di inerzia, ritardo ed inadempimento e modifiche dell’Accordo</w:t>
      </w:r>
    </w:p>
    <w:p w14:paraId="7F8F1B64" w14:textId="77777777" w:rsidR="00E27D50" w:rsidRPr="003608E7" w:rsidRDefault="00E27D50" w:rsidP="00E27D50">
      <w:pPr>
        <w:spacing w:after="0" w:line="240" w:lineRule="auto"/>
        <w:jc w:val="both"/>
        <w:rPr>
          <w:rFonts w:ascii="Times New Roman" w:hAnsi="Times New Roman"/>
          <w:b/>
          <w:sz w:val="24"/>
          <w:szCs w:val="24"/>
        </w:rPr>
      </w:pPr>
    </w:p>
    <w:p w14:paraId="301ABB93" w14:textId="77777777" w:rsidR="00E27D50" w:rsidRDefault="00E27D50" w:rsidP="00E53C30">
      <w:pPr>
        <w:numPr>
          <w:ilvl w:val="0"/>
          <w:numId w:val="29"/>
        </w:numPr>
        <w:spacing w:after="0" w:line="240" w:lineRule="auto"/>
        <w:ind w:left="426"/>
        <w:jc w:val="both"/>
        <w:outlineLvl w:val="0"/>
        <w:rPr>
          <w:rFonts w:ascii="Times New Roman" w:hAnsi="Times New Roman"/>
          <w:sz w:val="24"/>
          <w:szCs w:val="24"/>
        </w:rPr>
      </w:pPr>
      <w:r w:rsidRPr="003608E7">
        <w:rPr>
          <w:rFonts w:ascii="Times New Roman" w:hAnsi="Times New Roman"/>
          <w:sz w:val="24"/>
          <w:szCs w:val="24"/>
        </w:rPr>
        <w:t>Le economie derivanti dall’attuazione degli interventi individuati nel presente Accordo sono soggette alle procedure di riprogrammazione proprie della fonte finanziari</w:t>
      </w:r>
      <w:r>
        <w:rPr>
          <w:rFonts w:ascii="Times New Roman" w:hAnsi="Times New Roman"/>
          <w:sz w:val="24"/>
          <w:szCs w:val="24"/>
        </w:rPr>
        <w:t>a</w:t>
      </w:r>
      <w:r w:rsidRPr="003608E7">
        <w:rPr>
          <w:rFonts w:ascii="Times New Roman" w:hAnsi="Times New Roman"/>
          <w:sz w:val="24"/>
          <w:szCs w:val="24"/>
        </w:rPr>
        <w:t xml:space="preserve"> di riferimento, così come individuate nei SIGECO e nei manuali delle procedure specifiche.</w:t>
      </w:r>
    </w:p>
    <w:p w14:paraId="0C9AC4B5" w14:textId="77777777" w:rsidR="00E27D50" w:rsidRPr="003608E7" w:rsidRDefault="00E27D50" w:rsidP="00E27D50">
      <w:pPr>
        <w:spacing w:after="0" w:line="240" w:lineRule="auto"/>
        <w:ind w:left="426"/>
        <w:jc w:val="both"/>
        <w:outlineLvl w:val="0"/>
        <w:rPr>
          <w:rFonts w:ascii="Times New Roman" w:hAnsi="Times New Roman"/>
          <w:sz w:val="24"/>
          <w:szCs w:val="24"/>
        </w:rPr>
      </w:pPr>
    </w:p>
    <w:p w14:paraId="2879001D" w14:textId="77777777" w:rsidR="00E27D50" w:rsidRDefault="00E27D50" w:rsidP="00E53C30">
      <w:pPr>
        <w:numPr>
          <w:ilvl w:val="0"/>
          <w:numId w:val="29"/>
        </w:numPr>
        <w:spacing w:after="0" w:line="240" w:lineRule="auto"/>
        <w:ind w:left="426"/>
        <w:jc w:val="both"/>
        <w:rPr>
          <w:rFonts w:ascii="Times New Roman" w:hAnsi="Times New Roman"/>
          <w:sz w:val="24"/>
          <w:szCs w:val="24"/>
        </w:rPr>
      </w:pPr>
      <w:r w:rsidRPr="00E25191">
        <w:rPr>
          <w:rFonts w:ascii="Times New Roman" w:hAnsi="Times New Roman"/>
          <w:sz w:val="24"/>
          <w:szCs w:val="24"/>
        </w:rPr>
        <w:t>L’esercizio dei poteri sostitutivi si applica in conformità con quanto previsto dall’ordinamento vigente. L’inerzia, l’omissione e l’attività ostativa riferite alla verifica e al monitoraggio da parte dei soggetti responsabili di tali funzioni costituiscono fattispecie di inadempimento</w:t>
      </w:r>
      <w:r w:rsidR="00DD4BAD">
        <w:rPr>
          <w:rFonts w:ascii="Times New Roman" w:hAnsi="Times New Roman"/>
          <w:sz w:val="24"/>
          <w:szCs w:val="24"/>
        </w:rPr>
        <w:t xml:space="preserve"> </w:t>
      </w:r>
      <w:r w:rsidRPr="00E25191">
        <w:rPr>
          <w:rFonts w:ascii="Times New Roman" w:hAnsi="Times New Roman"/>
          <w:sz w:val="24"/>
          <w:szCs w:val="24"/>
        </w:rPr>
        <w:t>agli effetti del presente Accordo.</w:t>
      </w:r>
    </w:p>
    <w:p w14:paraId="45062064" w14:textId="77777777" w:rsidR="00E27D50" w:rsidRDefault="00E27D50" w:rsidP="00E27D50">
      <w:pPr>
        <w:spacing w:after="0" w:line="240" w:lineRule="auto"/>
        <w:jc w:val="both"/>
        <w:rPr>
          <w:rFonts w:ascii="Times New Roman" w:hAnsi="Times New Roman"/>
          <w:sz w:val="24"/>
          <w:szCs w:val="24"/>
        </w:rPr>
      </w:pPr>
    </w:p>
    <w:p w14:paraId="17157D96" w14:textId="77777777" w:rsidR="00E27D50" w:rsidRDefault="00E27D50" w:rsidP="00E53C30">
      <w:pPr>
        <w:numPr>
          <w:ilvl w:val="0"/>
          <w:numId w:val="29"/>
        </w:numPr>
        <w:spacing w:after="0" w:line="240" w:lineRule="auto"/>
        <w:ind w:left="426"/>
        <w:jc w:val="both"/>
        <w:rPr>
          <w:rFonts w:ascii="Times New Roman" w:hAnsi="Times New Roman"/>
          <w:sz w:val="24"/>
          <w:szCs w:val="24"/>
        </w:rPr>
      </w:pPr>
      <w:r w:rsidRPr="00E25191">
        <w:rPr>
          <w:rFonts w:ascii="Times New Roman" w:hAnsi="Times New Roman"/>
          <w:sz w:val="24"/>
          <w:szCs w:val="24"/>
        </w:rPr>
        <w:t>In caso di mancato rispetto dei cronoprogrammi, l’Agenzia per la coesione territoriale richiede al Comitato tecnico Aree Interne di esprimere un parere in ordine alle eventuali modifiche dell’Accordo da sottoporre al Tavolo dei Sottoscrittori</w:t>
      </w:r>
      <w:r w:rsidR="00505DA2">
        <w:rPr>
          <w:rFonts w:ascii="Times New Roman" w:hAnsi="Times New Roman"/>
          <w:sz w:val="24"/>
          <w:szCs w:val="24"/>
        </w:rPr>
        <w:t>.</w:t>
      </w:r>
    </w:p>
    <w:p w14:paraId="2E7FB47E" w14:textId="77777777" w:rsidR="00E27D50" w:rsidRDefault="00E27D50" w:rsidP="00E27D50">
      <w:pPr>
        <w:spacing w:after="0" w:line="240" w:lineRule="auto"/>
        <w:ind w:left="284"/>
        <w:jc w:val="both"/>
        <w:rPr>
          <w:rFonts w:ascii="Times New Roman" w:hAnsi="Times New Roman"/>
          <w:sz w:val="24"/>
          <w:szCs w:val="24"/>
        </w:rPr>
      </w:pPr>
    </w:p>
    <w:p w14:paraId="743C06CF" w14:textId="77777777" w:rsidR="008E564B" w:rsidRDefault="008E564B" w:rsidP="00E27D50">
      <w:pPr>
        <w:tabs>
          <w:tab w:val="center" w:pos="4252"/>
          <w:tab w:val="left" w:pos="5284"/>
        </w:tabs>
        <w:spacing w:after="0" w:line="240" w:lineRule="auto"/>
        <w:jc w:val="center"/>
        <w:outlineLvl w:val="0"/>
        <w:rPr>
          <w:rFonts w:ascii="Times New Roman" w:hAnsi="Times New Roman"/>
          <w:b/>
          <w:sz w:val="24"/>
          <w:szCs w:val="24"/>
        </w:rPr>
      </w:pPr>
    </w:p>
    <w:p w14:paraId="3DDE2684" w14:textId="77777777" w:rsidR="009E32B7" w:rsidRDefault="009E32B7" w:rsidP="00E27D50">
      <w:pPr>
        <w:tabs>
          <w:tab w:val="center" w:pos="4252"/>
          <w:tab w:val="left" w:pos="5284"/>
        </w:tabs>
        <w:spacing w:after="0" w:line="240" w:lineRule="auto"/>
        <w:jc w:val="center"/>
        <w:outlineLvl w:val="0"/>
        <w:rPr>
          <w:rFonts w:ascii="Times New Roman" w:hAnsi="Times New Roman"/>
          <w:b/>
          <w:sz w:val="24"/>
          <w:szCs w:val="24"/>
        </w:rPr>
      </w:pPr>
    </w:p>
    <w:p w14:paraId="0E785E6A" w14:textId="77777777" w:rsidR="009E32B7" w:rsidRDefault="009E32B7" w:rsidP="00E27D50">
      <w:pPr>
        <w:tabs>
          <w:tab w:val="center" w:pos="4252"/>
          <w:tab w:val="left" w:pos="5284"/>
        </w:tabs>
        <w:spacing w:after="0" w:line="240" w:lineRule="auto"/>
        <w:jc w:val="center"/>
        <w:outlineLvl w:val="0"/>
        <w:rPr>
          <w:rFonts w:ascii="Times New Roman" w:hAnsi="Times New Roman"/>
          <w:b/>
          <w:sz w:val="24"/>
          <w:szCs w:val="24"/>
        </w:rPr>
      </w:pPr>
    </w:p>
    <w:p w14:paraId="3ACAAE6C" w14:textId="77777777" w:rsidR="00E27D50" w:rsidRPr="003608E7" w:rsidRDefault="00E27D50" w:rsidP="00E27D50">
      <w:pPr>
        <w:tabs>
          <w:tab w:val="center" w:pos="4252"/>
          <w:tab w:val="left" w:pos="5284"/>
        </w:tabs>
        <w:spacing w:after="0" w:line="240" w:lineRule="auto"/>
        <w:jc w:val="center"/>
        <w:outlineLvl w:val="0"/>
        <w:rPr>
          <w:rFonts w:ascii="Times New Roman" w:hAnsi="Times New Roman"/>
          <w:b/>
          <w:sz w:val="24"/>
          <w:szCs w:val="24"/>
        </w:rPr>
      </w:pPr>
      <w:r w:rsidRPr="003608E7">
        <w:rPr>
          <w:rFonts w:ascii="Times New Roman" w:hAnsi="Times New Roman"/>
          <w:b/>
          <w:sz w:val="24"/>
          <w:szCs w:val="24"/>
        </w:rPr>
        <w:t>Articolo 1</w:t>
      </w:r>
      <w:r>
        <w:rPr>
          <w:rFonts w:ascii="Times New Roman" w:hAnsi="Times New Roman"/>
          <w:b/>
          <w:sz w:val="24"/>
          <w:szCs w:val="24"/>
        </w:rPr>
        <w:t>4</w:t>
      </w:r>
    </w:p>
    <w:p w14:paraId="0C923BA1" w14:textId="77777777" w:rsidR="00E27D50" w:rsidRPr="00B52EFC" w:rsidRDefault="00E27D50" w:rsidP="00E27D50">
      <w:pPr>
        <w:tabs>
          <w:tab w:val="center" w:pos="4252"/>
          <w:tab w:val="left" w:pos="5284"/>
        </w:tabs>
        <w:spacing w:after="0" w:line="240" w:lineRule="auto"/>
        <w:jc w:val="center"/>
        <w:outlineLvl w:val="0"/>
        <w:rPr>
          <w:rFonts w:ascii="Times New Roman" w:hAnsi="Times New Roman"/>
          <w:b/>
          <w:sz w:val="24"/>
          <w:szCs w:val="24"/>
        </w:rPr>
      </w:pPr>
      <w:r w:rsidRPr="00B52EFC">
        <w:rPr>
          <w:rFonts w:ascii="Times New Roman" w:hAnsi="Times New Roman"/>
          <w:b/>
          <w:sz w:val="24"/>
          <w:szCs w:val="24"/>
        </w:rPr>
        <w:t xml:space="preserve">Modalità di trasferimento delle risorse e certificazione delle spese </w:t>
      </w:r>
    </w:p>
    <w:p w14:paraId="61065385" w14:textId="77777777" w:rsidR="00E27D50" w:rsidRPr="003608E7" w:rsidRDefault="00E27D50" w:rsidP="00E27D50">
      <w:pPr>
        <w:shd w:val="clear" w:color="auto" w:fill="FFFFFF"/>
        <w:spacing w:after="0" w:line="240" w:lineRule="auto"/>
        <w:ind w:left="12"/>
        <w:jc w:val="both"/>
        <w:rPr>
          <w:rFonts w:ascii="Times New Roman" w:hAnsi="Times New Roman"/>
          <w:b/>
          <w:sz w:val="24"/>
          <w:szCs w:val="24"/>
        </w:rPr>
      </w:pPr>
    </w:p>
    <w:p w14:paraId="4ABF12D2" w14:textId="1D7E4221" w:rsidR="00E27D50" w:rsidRDefault="00E27D50" w:rsidP="00E53C30">
      <w:pPr>
        <w:numPr>
          <w:ilvl w:val="0"/>
          <w:numId w:val="25"/>
        </w:numPr>
        <w:spacing w:after="0" w:line="240" w:lineRule="auto"/>
        <w:ind w:left="426"/>
        <w:jc w:val="both"/>
        <w:rPr>
          <w:rFonts w:ascii="Times New Roman" w:eastAsia="Calibri" w:hAnsi="Times New Roman"/>
          <w:bCs/>
          <w:iCs/>
          <w:sz w:val="24"/>
          <w:szCs w:val="24"/>
        </w:rPr>
      </w:pPr>
      <w:r w:rsidRPr="004566E0">
        <w:rPr>
          <w:rFonts w:ascii="Times New Roman" w:eastAsia="Calibri" w:hAnsi="Times New Roman"/>
          <w:bCs/>
          <w:iCs/>
          <w:sz w:val="24"/>
          <w:szCs w:val="24"/>
        </w:rPr>
        <w:t>Le Parti convengono che per ogni distinta fonte finanziaria restano valide, ai sensi della normativa vigente</w:t>
      </w:r>
      <w:r w:rsidR="00DB69A1">
        <w:rPr>
          <w:rFonts w:ascii="Times New Roman" w:eastAsia="Calibri" w:hAnsi="Times New Roman"/>
          <w:bCs/>
          <w:iCs/>
          <w:sz w:val="24"/>
          <w:szCs w:val="24"/>
        </w:rPr>
        <w:t>,</w:t>
      </w:r>
      <w:r w:rsidRPr="004566E0">
        <w:rPr>
          <w:rFonts w:ascii="Times New Roman" w:eastAsia="Calibri" w:hAnsi="Times New Roman"/>
          <w:bCs/>
          <w:iCs/>
          <w:sz w:val="24"/>
          <w:szCs w:val="24"/>
        </w:rPr>
        <w:t xml:space="preserve"> le procedure di trasferimento delle risorse, di controllo, di rendicontazione, nonché di certificazione delle spese tipiche della fonte di finanziamento.</w:t>
      </w:r>
    </w:p>
    <w:p w14:paraId="09853539" w14:textId="0E57A3CA" w:rsidR="008B1BCB" w:rsidRPr="008B1BCB" w:rsidRDefault="00E27D50" w:rsidP="008B1BCB">
      <w:pPr>
        <w:numPr>
          <w:ilvl w:val="0"/>
          <w:numId w:val="25"/>
        </w:numPr>
        <w:spacing w:after="0" w:line="240" w:lineRule="auto"/>
        <w:ind w:left="426"/>
        <w:jc w:val="both"/>
        <w:rPr>
          <w:rFonts w:ascii="Times New Roman" w:eastAsia="Calibri" w:hAnsi="Times New Roman"/>
          <w:bCs/>
          <w:iCs/>
          <w:sz w:val="24"/>
          <w:szCs w:val="24"/>
        </w:rPr>
      </w:pPr>
      <w:r w:rsidRPr="008B1BCB">
        <w:rPr>
          <w:rFonts w:ascii="Times New Roman" w:eastAsia="Calibri" w:hAnsi="Times New Roman"/>
          <w:bCs/>
          <w:iCs/>
          <w:sz w:val="24"/>
          <w:szCs w:val="24"/>
        </w:rPr>
        <w:t>Pe</w:t>
      </w:r>
      <w:r w:rsidR="00087382" w:rsidRPr="008B1BCB">
        <w:rPr>
          <w:rFonts w:ascii="Times New Roman" w:eastAsia="Calibri" w:hAnsi="Times New Roman"/>
          <w:bCs/>
          <w:iCs/>
          <w:sz w:val="24"/>
          <w:szCs w:val="24"/>
        </w:rPr>
        <w:t xml:space="preserve">r le risorse di cui all’art.1, </w:t>
      </w:r>
      <w:r w:rsidRPr="008B1BCB">
        <w:rPr>
          <w:rFonts w:ascii="Times New Roman" w:eastAsia="Calibri" w:hAnsi="Times New Roman"/>
          <w:bCs/>
          <w:iCs/>
          <w:sz w:val="24"/>
          <w:szCs w:val="24"/>
        </w:rPr>
        <w:t xml:space="preserve">comma 13, della legge di </w:t>
      </w:r>
      <w:r w:rsidR="004557C0" w:rsidRPr="008B1BCB">
        <w:rPr>
          <w:rFonts w:ascii="Times New Roman" w:eastAsia="Calibri" w:hAnsi="Times New Roman"/>
          <w:bCs/>
          <w:iCs/>
          <w:sz w:val="24"/>
          <w:szCs w:val="24"/>
        </w:rPr>
        <w:t>stabilità n</w:t>
      </w:r>
      <w:r w:rsidR="006D1917" w:rsidRPr="008B1BCB">
        <w:rPr>
          <w:rFonts w:ascii="Times New Roman" w:eastAsia="Calibri" w:hAnsi="Times New Roman"/>
          <w:bCs/>
          <w:iCs/>
          <w:sz w:val="24"/>
          <w:szCs w:val="24"/>
        </w:rPr>
        <w:t>.</w:t>
      </w:r>
      <w:r w:rsidR="004557C0" w:rsidRPr="008B1BCB">
        <w:rPr>
          <w:rFonts w:ascii="Times New Roman" w:eastAsia="Calibri" w:hAnsi="Times New Roman"/>
          <w:bCs/>
          <w:iCs/>
          <w:sz w:val="24"/>
          <w:szCs w:val="24"/>
        </w:rPr>
        <w:t xml:space="preserve"> 147/2013</w:t>
      </w:r>
      <w:r w:rsidRPr="008B1BCB">
        <w:rPr>
          <w:rFonts w:ascii="Times New Roman" w:eastAsia="Calibri" w:hAnsi="Times New Roman"/>
          <w:bCs/>
          <w:iCs/>
          <w:sz w:val="24"/>
          <w:szCs w:val="24"/>
        </w:rPr>
        <w:t xml:space="preserve"> e successive modifiche ed integrazioni, si rinvia alle modalità definite dal punto 4 della </w:t>
      </w:r>
      <w:r w:rsidR="00436D1B" w:rsidRPr="008B1BCB">
        <w:rPr>
          <w:rFonts w:ascii="Times New Roman" w:eastAsia="Calibri" w:hAnsi="Times New Roman"/>
          <w:bCs/>
          <w:iCs/>
          <w:sz w:val="24"/>
          <w:szCs w:val="24"/>
        </w:rPr>
        <w:t>Delibera</w:t>
      </w:r>
      <w:r w:rsidRPr="008B1BCB">
        <w:rPr>
          <w:rFonts w:ascii="Times New Roman" w:eastAsia="Calibri" w:hAnsi="Times New Roman"/>
          <w:bCs/>
          <w:iCs/>
          <w:sz w:val="24"/>
          <w:szCs w:val="24"/>
        </w:rPr>
        <w:t xml:space="preserve"> CIPE n. 9/2015,</w:t>
      </w:r>
      <w:r w:rsidR="001E1939" w:rsidRPr="008B1BCB">
        <w:rPr>
          <w:rFonts w:ascii="Times New Roman" w:eastAsia="Calibri" w:hAnsi="Times New Roman"/>
          <w:bCs/>
          <w:iCs/>
          <w:sz w:val="24"/>
          <w:szCs w:val="24"/>
        </w:rPr>
        <w:t xml:space="preserve"> </w:t>
      </w:r>
      <w:r w:rsidR="001E1939" w:rsidRPr="008B1BCB">
        <w:rPr>
          <w:rFonts w:ascii="Times New Roman" w:hAnsi="Times New Roman"/>
          <w:bCs/>
          <w:sz w:val="24"/>
          <w:szCs w:val="24"/>
        </w:rPr>
        <w:t>come modificata dall</w:t>
      </w:r>
      <w:r w:rsidR="00641592" w:rsidRPr="008B1BCB">
        <w:rPr>
          <w:rFonts w:ascii="Times New Roman" w:hAnsi="Times New Roman"/>
          <w:bCs/>
          <w:sz w:val="24"/>
          <w:szCs w:val="24"/>
        </w:rPr>
        <w:t>e</w:t>
      </w:r>
      <w:r w:rsidR="001E1939" w:rsidRPr="008B1BCB">
        <w:rPr>
          <w:rFonts w:ascii="Times New Roman" w:hAnsi="Times New Roman"/>
          <w:bCs/>
          <w:sz w:val="24"/>
          <w:szCs w:val="24"/>
        </w:rPr>
        <w:t xml:space="preserve"> </w:t>
      </w:r>
      <w:r w:rsidR="003C589B" w:rsidRPr="008B1BCB">
        <w:rPr>
          <w:rFonts w:ascii="Times New Roman" w:hAnsi="Times New Roman"/>
          <w:bCs/>
          <w:sz w:val="24"/>
          <w:szCs w:val="24"/>
        </w:rPr>
        <w:t>Delibere</w:t>
      </w:r>
      <w:r w:rsidR="001E1939" w:rsidRPr="008B1BCB">
        <w:rPr>
          <w:rFonts w:ascii="Times New Roman" w:hAnsi="Times New Roman"/>
          <w:bCs/>
          <w:sz w:val="24"/>
          <w:szCs w:val="24"/>
        </w:rPr>
        <w:t xml:space="preserve"> CIPE n. 80/2017</w:t>
      </w:r>
      <w:r w:rsidR="00641592" w:rsidRPr="008B1BCB">
        <w:rPr>
          <w:rFonts w:ascii="Times New Roman" w:hAnsi="Times New Roman"/>
          <w:bCs/>
          <w:sz w:val="24"/>
          <w:szCs w:val="24"/>
        </w:rPr>
        <w:t xml:space="preserve"> e n. 52/2018</w:t>
      </w:r>
    </w:p>
    <w:p w14:paraId="465194F1" w14:textId="77777777" w:rsidR="008B1BCB" w:rsidRPr="003370CE" w:rsidRDefault="008B1BCB" w:rsidP="00247A57">
      <w:pPr>
        <w:numPr>
          <w:ilvl w:val="0"/>
          <w:numId w:val="25"/>
        </w:numPr>
        <w:spacing w:after="0" w:line="240" w:lineRule="auto"/>
        <w:ind w:left="426"/>
        <w:jc w:val="both"/>
        <w:rPr>
          <w:rFonts w:ascii="Times New Roman" w:hAnsi="Times New Roman"/>
          <w:sz w:val="24"/>
          <w:szCs w:val="24"/>
        </w:rPr>
      </w:pPr>
      <w:r w:rsidRPr="003370CE">
        <w:rPr>
          <w:rFonts w:ascii="Times New Roman" w:hAnsi="Times New Roman"/>
          <w:sz w:val="24"/>
          <w:szCs w:val="24"/>
        </w:rPr>
        <w:t>Per quanto non espressamente previsto dal presente articolo si rinvia al SI.GE.CO. di cui all’articolo 12 co.2.</w:t>
      </w:r>
    </w:p>
    <w:p w14:paraId="6EED6418" w14:textId="77777777" w:rsidR="008B1BCB" w:rsidRPr="009E32B7" w:rsidRDefault="008B1BCB" w:rsidP="00247A57">
      <w:pPr>
        <w:spacing w:after="0" w:line="240" w:lineRule="auto"/>
        <w:ind w:left="426"/>
        <w:jc w:val="both"/>
        <w:rPr>
          <w:rFonts w:ascii="Times New Roman" w:eastAsia="Calibri" w:hAnsi="Times New Roman"/>
          <w:bCs/>
          <w:iCs/>
          <w:sz w:val="24"/>
          <w:szCs w:val="24"/>
        </w:rPr>
      </w:pPr>
    </w:p>
    <w:p w14:paraId="047F1A00" w14:textId="77777777" w:rsidR="00E27D50" w:rsidRDefault="00E27D50" w:rsidP="00E27D50">
      <w:pPr>
        <w:tabs>
          <w:tab w:val="left" w:pos="454"/>
        </w:tabs>
        <w:spacing w:after="0" w:line="240" w:lineRule="auto"/>
        <w:jc w:val="both"/>
        <w:rPr>
          <w:rFonts w:ascii="Times New Roman" w:eastAsia="Calibri" w:hAnsi="Times New Roman"/>
          <w:b/>
          <w:bCs/>
          <w:iCs/>
          <w:sz w:val="24"/>
          <w:szCs w:val="24"/>
        </w:rPr>
      </w:pPr>
    </w:p>
    <w:p w14:paraId="15262CAD" w14:textId="77777777" w:rsidR="00E27D50" w:rsidRPr="003608E7" w:rsidRDefault="00E27D50" w:rsidP="00E27D50">
      <w:pPr>
        <w:shd w:val="clear" w:color="auto" w:fill="FFFFFF"/>
        <w:spacing w:after="0" w:line="240" w:lineRule="auto"/>
        <w:ind w:left="12"/>
        <w:jc w:val="center"/>
        <w:rPr>
          <w:rFonts w:ascii="Times New Roman" w:eastAsia="Calibri" w:hAnsi="Times New Roman"/>
          <w:b/>
          <w:bCs/>
          <w:iCs/>
          <w:sz w:val="24"/>
          <w:szCs w:val="24"/>
        </w:rPr>
      </w:pPr>
      <w:r w:rsidRPr="00F74790">
        <w:rPr>
          <w:rFonts w:ascii="Times New Roman" w:hAnsi="Times New Roman"/>
          <w:b/>
          <w:iCs/>
          <w:sz w:val="24"/>
          <w:szCs w:val="24"/>
        </w:rPr>
        <w:t>Articolo</w:t>
      </w:r>
      <w:r w:rsidRPr="003608E7">
        <w:rPr>
          <w:rFonts w:ascii="Times New Roman" w:eastAsia="Calibri" w:hAnsi="Times New Roman"/>
          <w:b/>
          <w:bCs/>
          <w:iCs/>
          <w:sz w:val="24"/>
          <w:szCs w:val="24"/>
        </w:rPr>
        <w:t xml:space="preserve"> 1</w:t>
      </w:r>
      <w:r>
        <w:rPr>
          <w:rFonts w:ascii="Times New Roman" w:eastAsia="Calibri" w:hAnsi="Times New Roman"/>
          <w:b/>
          <w:bCs/>
          <w:iCs/>
          <w:sz w:val="24"/>
          <w:szCs w:val="24"/>
        </w:rPr>
        <w:t>5</w:t>
      </w:r>
    </w:p>
    <w:p w14:paraId="748CAB15" w14:textId="77777777" w:rsidR="00E27D50" w:rsidRDefault="00E27D50" w:rsidP="00E27D50">
      <w:pPr>
        <w:tabs>
          <w:tab w:val="left" w:pos="454"/>
          <w:tab w:val="left" w:pos="1859"/>
          <w:tab w:val="center" w:pos="4214"/>
        </w:tabs>
        <w:spacing w:after="0" w:line="240" w:lineRule="auto"/>
        <w:jc w:val="center"/>
        <w:rPr>
          <w:rFonts w:ascii="Times New Roman" w:eastAsia="Calibri" w:hAnsi="Times New Roman"/>
          <w:b/>
          <w:bCs/>
          <w:iCs/>
          <w:sz w:val="24"/>
          <w:szCs w:val="24"/>
        </w:rPr>
      </w:pPr>
      <w:r>
        <w:rPr>
          <w:rFonts w:ascii="Times New Roman" w:eastAsia="Calibri" w:hAnsi="Times New Roman"/>
          <w:b/>
          <w:bCs/>
          <w:iCs/>
          <w:sz w:val="24"/>
          <w:szCs w:val="24"/>
        </w:rPr>
        <w:t>Prevenzione e repressione della criminalità organizzata e dei tentativi</w:t>
      </w:r>
    </w:p>
    <w:p w14:paraId="538C3459" w14:textId="77777777" w:rsidR="00E27D50" w:rsidRDefault="00E27D50" w:rsidP="00E27D50">
      <w:pPr>
        <w:tabs>
          <w:tab w:val="left" w:pos="454"/>
          <w:tab w:val="left" w:pos="1859"/>
          <w:tab w:val="center" w:pos="4214"/>
        </w:tabs>
        <w:spacing w:after="0" w:line="240" w:lineRule="auto"/>
        <w:jc w:val="center"/>
        <w:rPr>
          <w:rFonts w:ascii="Times New Roman" w:eastAsia="Calibri" w:hAnsi="Times New Roman"/>
          <w:b/>
          <w:bCs/>
          <w:iCs/>
          <w:sz w:val="24"/>
          <w:szCs w:val="24"/>
        </w:rPr>
      </w:pPr>
      <w:r>
        <w:rPr>
          <w:rFonts w:ascii="Times New Roman" w:eastAsia="Calibri" w:hAnsi="Times New Roman"/>
          <w:b/>
          <w:bCs/>
          <w:iCs/>
          <w:sz w:val="24"/>
          <w:szCs w:val="24"/>
        </w:rPr>
        <w:t>di infiltrazione mafiosa</w:t>
      </w:r>
    </w:p>
    <w:p w14:paraId="44C10D94" w14:textId="77777777" w:rsidR="00E27D50" w:rsidRDefault="00E27D50" w:rsidP="00E27D50">
      <w:pPr>
        <w:tabs>
          <w:tab w:val="left" w:pos="454"/>
          <w:tab w:val="left" w:pos="1859"/>
          <w:tab w:val="center" w:pos="4214"/>
        </w:tabs>
        <w:spacing w:after="0" w:line="240" w:lineRule="auto"/>
        <w:jc w:val="both"/>
        <w:rPr>
          <w:rFonts w:ascii="Times New Roman" w:eastAsia="Calibri" w:hAnsi="Times New Roman"/>
          <w:b/>
          <w:bCs/>
          <w:iCs/>
          <w:sz w:val="24"/>
          <w:szCs w:val="24"/>
        </w:rPr>
      </w:pPr>
    </w:p>
    <w:p w14:paraId="3D32B90A" w14:textId="77777777" w:rsidR="00E27D50" w:rsidRPr="00E25191" w:rsidRDefault="00E27D50" w:rsidP="00E53C30">
      <w:pPr>
        <w:pStyle w:val="Paragrafoelenco"/>
        <w:numPr>
          <w:ilvl w:val="0"/>
          <w:numId w:val="26"/>
        </w:numPr>
        <w:spacing w:after="0" w:line="240" w:lineRule="auto"/>
        <w:ind w:left="426"/>
        <w:jc w:val="both"/>
        <w:rPr>
          <w:rFonts w:ascii="Times New Roman" w:hAnsi="Times New Roman"/>
          <w:sz w:val="24"/>
          <w:szCs w:val="24"/>
        </w:rPr>
      </w:pPr>
      <w:r w:rsidRPr="00E25191">
        <w:rPr>
          <w:rFonts w:ascii="Times New Roman" w:eastAsia="Calibri" w:hAnsi="Times New Roman"/>
          <w:bCs/>
          <w:iCs/>
          <w:sz w:val="24"/>
          <w:szCs w:val="24"/>
        </w:rPr>
        <w:t>Le Parti si obbligano al rispetto della normativa sulla tracciabilità finanziaria prevista dalla legge 13 agosto 2010, n.136 e successive modifiche ed integrazion</w:t>
      </w:r>
      <w:r w:rsidRPr="00E25191">
        <w:rPr>
          <w:rFonts w:ascii="Times New Roman" w:eastAsia="Calibri" w:hAnsi="Times New Roman"/>
          <w:b/>
          <w:bCs/>
          <w:iCs/>
          <w:sz w:val="24"/>
          <w:szCs w:val="24"/>
        </w:rPr>
        <w:t>i</w:t>
      </w:r>
      <w:r>
        <w:rPr>
          <w:rFonts w:ascii="Times New Roman" w:eastAsia="Calibri" w:hAnsi="Times New Roman"/>
          <w:b/>
          <w:bCs/>
          <w:iCs/>
          <w:sz w:val="24"/>
          <w:szCs w:val="24"/>
        </w:rPr>
        <w:t xml:space="preserve"> </w:t>
      </w:r>
    </w:p>
    <w:p w14:paraId="5DF1790A" w14:textId="77777777" w:rsidR="00E27D50" w:rsidRDefault="00E27D50" w:rsidP="00E27D50">
      <w:pPr>
        <w:pStyle w:val="Paragrafoelenco"/>
        <w:spacing w:after="0" w:line="240" w:lineRule="auto"/>
        <w:ind w:left="644"/>
        <w:jc w:val="both"/>
        <w:rPr>
          <w:rFonts w:ascii="Times New Roman" w:eastAsia="Calibri" w:hAnsi="Times New Roman"/>
          <w:b/>
          <w:bCs/>
          <w:iCs/>
          <w:sz w:val="24"/>
          <w:szCs w:val="24"/>
        </w:rPr>
      </w:pPr>
    </w:p>
    <w:p w14:paraId="13BD6E9E" w14:textId="77777777" w:rsidR="008E564B" w:rsidRDefault="008E564B" w:rsidP="00E27D50">
      <w:pPr>
        <w:shd w:val="clear" w:color="auto" w:fill="FFFFFF"/>
        <w:spacing w:after="0" w:line="240" w:lineRule="auto"/>
        <w:ind w:left="12"/>
        <w:jc w:val="center"/>
        <w:rPr>
          <w:rFonts w:ascii="Times New Roman" w:hAnsi="Times New Roman"/>
          <w:b/>
          <w:iCs/>
          <w:sz w:val="24"/>
          <w:szCs w:val="24"/>
        </w:rPr>
      </w:pPr>
    </w:p>
    <w:p w14:paraId="65497225" w14:textId="77777777" w:rsidR="001E1939" w:rsidRDefault="001E1939" w:rsidP="00E27D50">
      <w:pPr>
        <w:shd w:val="clear" w:color="auto" w:fill="FFFFFF"/>
        <w:spacing w:after="0" w:line="240" w:lineRule="auto"/>
        <w:ind w:left="12"/>
        <w:jc w:val="center"/>
        <w:rPr>
          <w:rFonts w:ascii="Times New Roman" w:hAnsi="Times New Roman"/>
          <w:b/>
          <w:iCs/>
          <w:sz w:val="24"/>
          <w:szCs w:val="24"/>
        </w:rPr>
      </w:pPr>
    </w:p>
    <w:p w14:paraId="4DACF1F9" w14:textId="77777777" w:rsidR="001E1939" w:rsidRDefault="001E1939" w:rsidP="00E27D50">
      <w:pPr>
        <w:shd w:val="clear" w:color="auto" w:fill="FFFFFF"/>
        <w:spacing w:after="0" w:line="240" w:lineRule="auto"/>
        <w:ind w:left="12"/>
        <w:jc w:val="center"/>
        <w:rPr>
          <w:rFonts w:ascii="Times New Roman" w:hAnsi="Times New Roman"/>
          <w:b/>
          <w:iCs/>
          <w:sz w:val="24"/>
          <w:szCs w:val="24"/>
        </w:rPr>
      </w:pPr>
    </w:p>
    <w:p w14:paraId="7ECBB2F2" w14:textId="77777777" w:rsidR="00E27D50" w:rsidRPr="00F74790" w:rsidRDefault="00E27D50" w:rsidP="00E27D50">
      <w:pPr>
        <w:shd w:val="clear" w:color="auto" w:fill="FFFFFF"/>
        <w:spacing w:after="0" w:line="240" w:lineRule="auto"/>
        <w:ind w:left="12"/>
        <w:jc w:val="center"/>
        <w:rPr>
          <w:rFonts w:ascii="Times New Roman" w:hAnsi="Times New Roman"/>
          <w:b/>
          <w:iCs/>
          <w:sz w:val="24"/>
          <w:szCs w:val="24"/>
        </w:rPr>
      </w:pPr>
      <w:r w:rsidRPr="00F74790">
        <w:rPr>
          <w:rFonts w:ascii="Times New Roman" w:hAnsi="Times New Roman"/>
          <w:b/>
          <w:iCs/>
          <w:sz w:val="24"/>
          <w:szCs w:val="24"/>
        </w:rPr>
        <w:t>Articolo 16</w:t>
      </w:r>
    </w:p>
    <w:p w14:paraId="679CF7C8" w14:textId="77777777" w:rsidR="00E27D50" w:rsidRDefault="00E27D50" w:rsidP="00E27D50">
      <w:pPr>
        <w:shd w:val="clear" w:color="auto" w:fill="FFFFFF"/>
        <w:spacing w:after="0" w:line="240" w:lineRule="auto"/>
        <w:ind w:left="12"/>
        <w:jc w:val="center"/>
        <w:rPr>
          <w:rFonts w:ascii="Times New Roman" w:hAnsi="Times New Roman"/>
          <w:b/>
          <w:iCs/>
          <w:sz w:val="24"/>
          <w:szCs w:val="24"/>
        </w:rPr>
      </w:pPr>
      <w:r w:rsidRPr="00F74790">
        <w:rPr>
          <w:rFonts w:ascii="Times New Roman" w:hAnsi="Times New Roman"/>
          <w:b/>
          <w:iCs/>
          <w:sz w:val="24"/>
          <w:szCs w:val="24"/>
        </w:rPr>
        <w:t>D</w:t>
      </w:r>
      <w:r>
        <w:rPr>
          <w:rFonts w:ascii="Times New Roman" w:hAnsi="Times New Roman"/>
          <w:b/>
          <w:iCs/>
          <w:sz w:val="24"/>
          <w:szCs w:val="24"/>
        </w:rPr>
        <w:t>isposizioni generali e finali</w:t>
      </w:r>
    </w:p>
    <w:p w14:paraId="0BDA95E4" w14:textId="77777777" w:rsidR="00E27D50" w:rsidRPr="00F74790" w:rsidRDefault="00E27D50" w:rsidP="00E27D50">
      <w:pPr>
        <w:shd w:val="clear" w:color="auto" w:fill="FFFFFF"/>
        <w:spacing w:after="0" w:line="240" w:lineRule="auto"/>
        <w:ind w:left="12"/>
        <w:jc w:val="both"/>
        <w:rPr>
          <w:rFonts w:ascii="Times New Roman" w:hAnsi="Times New Roman"/>
          <w:b/>
          <w:iCs/>
          <w:sz w:val="24"/>
          <w:szCs w:val="24"/>
        </w:rPr>
      </w:pPr>
    </w:p>
    <w:p w14:paraId="5BB50453" w14:textId="77777777" w:rsidR="00E27D50" w:rsidRDefault="00E27D50" w:rsidP="00E53C30">
      <w:pPr>
        <w:pStyle w:val="Paragrafoelenco"/>
        <w:numPr>
          <w:ilvl w:val="0"/>
          <w:numId w:val="34"/>
        </w:numPr>
        <w:spacing w:after="0" w:line="240" w:lineRule="auto"/>
        <w:jc w:val="both"/>
        <w:rPr>
          <w:rFonts w:ascii="Times New Roman" w:eastAsia="Calibri" w:hAnsi="Times New Roman"/>
          <w:bCs/>
          <w:iCs/>
          <w:sz w:val="24"/>
          <w:szCs w:val="24"/>
        </w:rPr>
      </w:pPr>
      <w:r w:rsidRPr="00C816B6">
        <w:rPr>
          <w:rFonts w:ascii="Times New Roman" w:eastAsia="Calibri" w:hAnsi="Times New Roman"/>
          <w:bCs/>
          <w:iCs/>
          <w:sz w:val="24"/>
          <w:szCs w:val="24"/>
        </w:rPr>
        <w:t xml:space="preserve">Il presente Accordo è vincolante per tutti i soggetti sottoscrittori. Previo consenso dei soggetti sottoscrittori, possono aderire all’Accordo stesso altri soggetti pubblici e privati rientranti tra quelli individuati alla lettera b) del punto 1.3. della </w:t>
      </w:r>
      <w:r w:rsidR="00436D1B">
        <w:rPr>
          <w:rFonts w:ascii="Times New Roman" w:eastAsia="Calibri" w:hAnsi="Times New Roman"/>
          <w:bCs/>
          <w:iCs/>
          <w:sz w:val="24"/>
          <w:szCs w:val="24"/>
        </w:rPr>
        <w:t>Delibera</w:t>
      </w:r>
      <w:r w:rsidRPr="00C816B6">
        <w:rPr>
          <w:rFonts w:ascii="Times New Roman" w:eastAsia="Calibri" w:hAnsi="Times New Roman"/>
          <w:bCs/>
          <w:iCs/>
          <w:sz w:val="24"/>
          <w:szCs w:val="24"/>
        </w:rPr>
        <w:t xml:space="preserve"> CIPE </w:t>
      </w:r>
      <w:r w:rsidR="002F70ED">
        <w:rPr>
          <w:rFonts w:ascii="Times New Roman" w:eastAsia="Calibri" w:hAnsi="Times New Roman"/>
          <w:bCs/>
          <w:iCs/>
          <w:sz w:val="24"/>
          <w:szCs w:val="24"/>
        </w:rPr>
        <w:t xml:space="preserve">n. 29 del </w:t>
      </w:r>
      <w:r w:rsidRPr="00C816B6">
        <w:rPr>
          <w:rFonts w:ascii="Times New Roman" w:eastAsia="Calibri" w:hAnsi="Times New Roman"/>
          <w:bCs/>
          <w:iCs/>
          <w:sz w:val="24"/>
          <w:szCs w:val="24"/>
        </w:rPr>
        <w:t>21 marzo 1997 la cui partecipazione sia rilevante per la compiuta realizzazione dell’intervento previsto dal presente Atto. L’adesione successiva determina i medesimi effetti giuridici della sottoscrizione originale.</w:t>
      </w:r>
    </w:p>
    <w:p w14:paraId="4A73BC58" w14:textId="77777777" w:rsidR="00E27D50" w:rsidRDefault="00E27D50" w:rsidP="00E27D50">
      <w:pPr>
        <w:pStyle w:val="Paragrafoelenco"/>
        <w:spacing w:after="0" w:line="240" w:lineRule="auto"/>
        <w:ind w:left="426"/>
        <w:jc w:val="both"/>
        <w:rPr>
          <w:rFonts w:ascii="Times New Roman" w:eastAsia="Calibri" w:hAnsi="Times New Roman"/>
          <w:bCs/>
          <w:iCs/>
          <w:sz w:val="24"/>
          <w:szCs w:val="24"/>
        </w:rPr>
      </w:pPr>
    </w:p>
    <w:p w14:paraId="550D4DCA" w14:textId="77777777" w:rsidR="00E27D50" w:rsidRDefault="00E27D50" w:rsidP="00E53C30">
      <w:pPr>
        <w:pStyle w:val="Paragrafoelenco"/>
        <w:numPr>
          <w:ilvl w:val="0"/>
          <w:numId w:val="34"/>
        </w:numPr>
        <w:spacing w:after="0" w:line="240" w:lineRule="auto"/>
        <w:jc w:val="both"/>
        <w:rPr>
          <w:rFonts w:ascii="Times New Roman" w:eastAsia="Calibri" w:hAnsi="Times New Roman"/>
          <w:bCs/>
          <w:iCs/>
          <w:sz w:val="24"/>
          <w:szCs w:val="24"/>
        </w:rPr>
      </w:pPr>
      <w:r w:rsidRPr="00C816B6">
        <w:rPr>
          <w:rFonts w:ascii="Times New Roman" w:eastAsia="Calibri" w:hAnsi="Times New Roman"/>
          <w:bCs/>
          <w:iCs/>
          <w:sz w:val="24"/>
          <w:szCs w:val="24"/>
        </w:rPr>
        <w:t>Le Parti si impegnano, per quanto di propria competenza, a promuovere e ad accelerare, anche presso gli altri Enti ed Amministrazioni coinvolte, le procedure amministrative per attuare il presente Accordo.</w:t>
      </w:r>
    </w:p>
    <w:p w14:paraId="7A6E25B5" w14:textId="77777777" w:rsidR="00E27D50" w:rsidRPr="00E25FF9" w:rsidRDefault="00E27D50" w:rsidP="00E27D50">
      <w:pPr>
        <w:spacing w:after="0" w:line="240" w:lineRule="auto"/>
        <w:jc w:val="both"/>
        <w:rPr>
          <w:rFonts w:ascii="Times New Roman" w:eastAsia="Calibri" w:hAnsi="Times New Roman"/>
          <w:bCs/>
          <w:iCs/>
          <w:sz w:val="24"/>
          <w:szCs w:val="24"/>
        </w:rPr>
      </w:pPr>
    </w:p>
    <w:p w14:paraId="6EA97D19" w14:textId="2780DC5F" w:rsidR="00430C1E" w:rsidRPr="00FB5ABC" w:rsidRDefault="00430C1E" w:rsidP="00E53C30">
      <w:pPr>
        <w:numPr>
          <w:ilvl w:val="0"/>
          <w:numId w:val="34"/>
        </w:numPr>
        <w:spacing w:after="120" w:line="240" w:lineRule="auto"/>
        <w:ind w:right="327"/>
        <w:jc w:val="both"/>
        <w:rPr>
          <w:rFonts w:ascii="Times New Roman" w:eastAsia="Calibri" w:hAnsi="Times New Roman"/>
          <w:bCs/>
          <w:iCs/>
          <w:sz w:val="24"/>
          <w:szCs w:val="24"/>
        </w:rPr>
      </w:pPr>
      <w:r w:rsidRPr="00FB5ABC">
        <w:rPr>
          <w:rFonts w:ascii="Times New Roman" w:eastAsia="Calibri" w:hAnsi="Times New Roman"/>
          <w:bCs/>
          <w:iCs/>
          <w:sz w:val="24"/>
          <w:szCs w:val="24"/>
        </w:rPr>
        <w:t xml:space="preserve">Ogni eventuale modifica regolamentare inerente la disciplina degli “Accordi di programma </w:t>
      </w:r>
      <w:r w:rsidRPr="005A06E9">
        <w:rPr>
          <w:rFonts w:ascii="Times New Roman" w:eastAsia="Calibri" w:hAnsi="Times New Roman"/>
          <w:bCs/>
          <w:iCs/>
          <w:sz w:val="24"/>
          <w:szCs w:val="24"/>
        </w:rPr>
        <w:t xml:space="preserve">quadro” </w:t>
      </w:r>
      <w:r w:rsidRPr="00FB5ABC">
        <w:rPr>
          <w:rFonts w:ascii="Times New Roman" w:eastAsia="Calibri" w:hAnsi="Times New Roman"/>
          <w:bCs/>
          <w:iCs/>
          <w:sz w:val="24"/>
          <w:szCs w:val="24"/>
        </w:rPr>
        <w:t>si intende automaticamente recepita.</w:t>
      </w:r>
    </w:p>
    <w:p w14:paraId="77311B18" w14:textId="77777777" w:rsidR="00E27D50" w:rsidRDefault="00E27D50" w:rsidP="00E27D50">
      <w:pPr>
        <w:pStyle w:val="Paragrafoelenco"/>
        <w:spacing w:after="120" w:line="240" w:lineRule="auto"/>
        <w:ind w:left="360"/>
        <w:jc w:val="both"/>
        <w:rPr>
          <w:rFonts w:ascii="Times New Roman" w:hAnsi="Times New Roman"/>
          <w:sz w:val="24"/>
          <w:szCs w:val="24"/>
        </w:rPr>
      </w:pPr>
    </w:p>
    <w:p w14:paraId="31E96107" w14:textId="77777777" w:rsidR="00E27D50" w:rsidRDefault="00E27D50" w:rsidP="00E27D50">
      <w:pPr>
        <w:jc w:val="both"/>
        <w:rPr>
          <w:rFonts w:ascii="Times New Roman" w:eastAsia="Calibri" w:hAnsi="Times New Roman"/>
          <w:bCs/>
          <w:iCs/>
          <w:sz w:val="24"/>
          <w:szCs w:val="24"/>
        </w:rPr>
      </w:pPr>
      <w:r w:rsidRPr="003608E7">
        <w:rPr>
          <w:rFonts w:ascii="Times New Roman" w:eastAsia="Calibri" w:hAnsi="Times New Roman"/>
          <w:bCs/>
          <w:iCs/>
          <w:sz w:val="24"/>
          <w:szCs w:val="24"/>
        </w:rPr>
        <w:t>Roma,</w:t>
      </w:r>
      <w:r w:rsidR="00C67012">
        <w:rPr>
          <w:rFonts w:ascii="Times New Roman" w:eastAsia="Calibri" w:hAnsi="Times New Roman"/>
          <w:bCs/>
          <w:iCs/>
          <w:sz w:val="24"/>
          <w:szCs w:val="24"/>
        </w:rPr>
        <w:t xml:space="preserve"> </w:t>
      </w:r>
    </w:p>
    <w:p w14:paraId="613C2661" w14:textId="77777777" w:rsidR="0096255C" w:rsidRDefault="0096255C" w:rsidP="00E27D50">
      <w:pPr>
        <w:jc w:val="both"/>
        <w:rPr>
          <w:rFonts w:ascii="Times New Roman" w:eastAsia="Calibri" w:hAnsi="Times New Roman"/>
          <w:bCs/>
          <w:i/>
          <w:iCs/>
          <w:sz w:val="24"/>
          <w:szCs w:val="24"/>
        </w:rPr>
      </w:pPr>
    </w:p>
    <w:p w14:paraId="7DB1049F" w14:textId="77777777" w:rsidR="00E27D50" w:rsidRPr="0027424D" w:rsidRDefault="00E27D50" w:rsidP="00E27D50">
      <w:pPr>
        <w:jc w:val="both"/>
        <w:rPr>
          <w:rFonts w:ascii="Times New Roman" w:eastAsia="Calibri" w:hAnsi="Times New Roman"/>
          <w:bCs/>
          <w:i/>
          <w:iCs/>
          <w:sz w:val="24"/>
          <w:szCs w:val="24"/>
        </w:rPr>
      </w:pPr>
      <w:r w:rsidRPr="0027424D">
        <w:rPr>
          <w:rFonts w:ascii="Times New Roman" w:eastAsia="Calibri" w:hAnsi="Times New Roman"/>
          <w:bCs/>
          <w:i/>
          <w:iCs/>
          <w:sz w:val="24"/>
          <w:szCs w:val="24"/>
        </w:rPr>
        <w:t>Firmato digitalmente</w:t>
      </w:r>
    </w:p>
    <w:p w14:paraId="0B0B4678" w14:textId="77777777" w:rsidR="00E27D50" w:rsidRPr="0027424D" w:rsidRDefault="00E27D50" w:rsidP="008E564B">
      <w:pPr>
        <w:pStyle w:val="Intestazione"/>
        <w:tabs>
          <w:tab w:val="left" w:pos="708"/>
        </w:tabs>
        <w:rPr>
          <w:b/>
          <w:noProof/>
          <w:sz w:val="24"/>
          <w:szCs w:val="24"/>
        </w:rPr>
      </w:pPr>
      <w:r w:rsidRPr="0027424D">
        <w:rPr>
          <w:b/>
          <w:noProof/>
          <w:sz w:val="24"/>
          <w:szCs w:val="24"/>
        </w:rPr>
        <w:t>Agenzia per la Coesione Territoriale</w:t>
      </w:r>
    </w:p>
    <w:p w14:paraId="4A9B2310" w14:textId="77777777" w:rsidR="00E27D50" w:rsidRPr="0027424D" w:rsidRDefault="00E27D50" w:rsidP="008E564B">
      <w:pPr>
        <w:pStyle w:val="Intestazione"/>
        <w:tabs>
          <w:tab w:val="left" w:pos="708"/>
        </w:tabs>
        <w:rPr>
          <w:noProof/>
          <w:sz w:val="24"/>
          <w:szCs w:val="24"/>
        </w:rPr>
      </w:pPr>
      <w:r w:rsidRPr="0027424D">
        <w:rPr>
          <w:noProof/>
          <w:sz w:val="24"/>
          <w:szCs w:val="24"/>
        </w:rPr>
        <w:t>Dire</w:t>
      </w:r>
      <w:r w:rsidR="008E564B" w:rsidRPr="0027424D">
        <w:rPr>
          <w:noProof/>
          <w:sz w:val="24"/>
          <w:szCs w:val="24"/>
        </w:rPr>
        <w:t xml:space="preserve">ttore </w:t>
      </w:r>
      <w:r w:rsidR="00C67012" w:rsidRPr="0027424D">
        <w:rPr>
          <w:noProof/>
          <w:sz w:val="24"/>
          <w:szCs w:val="24"/>
        </w:rPr>
        <w:t>Area Progetti e Strumenti</w:t>
      </w:r>
    </w:p>
    <w:p w14:paraId="3C9D02DE" w14:textId="500CD633" w:rsidR="003B4B01" w:rsidRDefault="00C67012" w:rsidP="008E564B">
      <w:pPr>
        <w:pStyle w:val="Intestazione"/>
        <w:tabs>
          <w:tab w:val="left" w:pos="708"/>
        </w:tabs>
        <w:rPr>
          <w:noProof/>
          <w:sz w:val="24"/>
          <w:szCs w:val="24"/>
        </w:rPr>
      </w:pPr>
      <w:r w:rsidRPr="00B06674">
        <w:rPr>
          <w:noProof/>
          <w:sz w:val="24"/>
          <w:szCs w:val="24"/>
        </w:rPr>
        <w:t xml:space="preserve">Dott. Michele </w:t>
      </w:r>
      <w:r w:rsidR="00E936EC" w:rsidRPr="00B06674">
        <w:rPr>
          <w:noProof/>
          <w:sz w:val="24"/>
          <w:szCs w:val="24"/>
        </w:rPr>
        <w:t>Maria</w:t>
      </w:r>
      <w:r w:rsidR="003B4045">
        <w:rPr>
          <w:noProof/>
          <w:sz w:val="24"/>
          <w:szCs w:val="24"/>
        </w:rPr>
        <w:t xml:space="preserve"> </w:t>
      </w:r>
      <w:r w:rsidR="00E936EC" w:rsidRPr="00B06674">
        <w:rPr>
          <w:noProof/>
          <w:sz w:val="24"/>
          <w:szCs w:val="24"/>
        </w:rPr>
        <w:t xml:space="preserve">Giovanni </w:t>
      </w:r>
      <w:r w:rsidRPr="00B06674">
        <w:rPr>
          <w:noProof/>
          <w:sz w:val="24"/>
          <w:szCs w:val="24"/>
        </w:rPr>
        <w:t>D’Ercole</w:t>
      </w:r>
    </w:p>
    <w:p w14:paraId="6E83C142" w14:textId="77777777" w:rsidR="00E27D50" w:rsidRPr="00E7364B" w:rsidRDefault="00E27D50" w:rsidP="008E564B">
      <w:pPr>
        <w:pStyle w:val="Intestazione"/>
        <w:tabs>
          <w:tab w:val="left" w:pos="708"/>
        </w:tabs>
        <w:rPr>
          <w:noProof/>
          <w:sz w:val="24"/>
          <w:szCs w:val="24"/>
        </w:rPr>
      </w:pPr>
    </w:p>
    <w:p w14:paraId="0B9DD181" w14:textId="4A58F488" w:rsidR="0013533E" w:rsidRDefault="0013533E" w:rsidP="0013533E">
      <w:pPr>
        <w:spacing w:after="0" w:line="240" w:lineRule="auto"/>
        <w:outlineLvl w:val="0"/>
        <w:rPr>
          <w:rFonts w:ascii="Times New Roman" w:eastAsia="Calibri" w:hAnsi="Times New Roman"/>
          <w:b/>
          <w:bCs/>
          <w:iCs/>
          <w:sz w:val="24"/>
          <w:szCs w:val="24"/>
        </w:rPr>
      </w:pPr>
      <w:r w:rsidRPr="003608E7">
        <w:rPr>
          <w:rFonts w:ascii="Times New Roman" w:eastAsia="Calibri" w:hAnsi="Times New Roman"/>
          <w:b/>
          <w:bCs/>
          <w:iCs/>
          <w:sz w:val="24"/>
          <w:szCs w:val="24"/>
        </w:rPr>
        <w:t xml:space="preserve">Ministero </w:t>
      </w:r>
      <w:r>
        <w:rPr>
          <w:rFonts w:ascii="Times New Roman" w:eastAsia="Calibri" w:hAnsi="Times New Roman"/>
          <w:b/>
          <w:bCs/>
          <w:iCs/>
          <w:sz w:val="24"/>
          <w:szCs w:val="24"/>
        </w:rPr>
        <w:t xml:space="preserve">delle </w:t>
      </w:r>
      <w:r w:rsidRPr="00A4147B">
        <w:rPr>
          <w:rFonts w:ascii="Times New Roman" w:eastAsia="Calibri" w:hAnsi="Times New Roman"/>
          <w:b/>
          <w:bCs/>
          <w:iCs/>
          <w:sz w:val="24"/>
          <w:szCs w:val="24"/>
        </w:rPr>
        <w:t xml:space="preserve">Infrastrutture e </w:t>
      </w:r>
      <w:r w:rsidR="003354A7" w:rsidRPr="00A4147B">
        <w:rPr>
          <w:rFonts w:ascii="Times New Roman" w:eastAsia="Calibri" w:hAnsi="Times New Roman"/>
          <w:b/>
          <w:bCs/>
          <w:iCs/>
          <w:sz w:val="24"/>
          <w:szCs w:val="24"/>
        </w:rPr>
        <w:t>della Mobilità sostenibili</w:t>
      </w:r>
    </w:p>
    <w:p w14:paraId="407AF976" w14:textId="2EFC85F4" w:rsidR="0013533E" w:rsidRDefault="0013533E" w:rsidP="0013533E">
      <w:pPr>
        <w:spacing w:after="0" w:line="240" w:lineRule="auto"/>
        <w:outlineLvl w:val="0"/>
        <w:rPr>
          <w:rFonts w:ascii="Times New Roman" w:eastAsia="Calibri" w:hAnsi="Times New Roman"/>
          <w:bCs/>
          <w:iCs/>
          <w:sz w:val="24"/>
          <w:szCs w:val="24"/>
        </w:rPr>
      </w:pPr>
      <w:r>
        <w:rPr>
          <w:rFonts w:ascii="Times New Roman" w:eastAsia="Calibri" w:hAnsi="Times New Roman"/>
          <w:bCs/>
          <w:iCs/>
          <w:sz w:val="24"/>
          <w:szCs w:val="24"/>
        </w:rPr>
        <w:t xml:space="preserve">Direttore </w:t>
      </w:r>
      <w:r w:rsidRPr="00E829EE">
        <w:rPr>
          <w:rFonts w:ascii="Times New Roman" w:eastAsia="Calibri" w:hAnsi="Times New Roman"/>
          <w:bCs/>
          <w:iCs/>
          <w:sz w:val="24"/>
          <w:szCs w:val="24"/>
        </w:rPr>
        <w:t xml:space="preserve">Generale </w:t>
      </w:r>
      <w:r>
        <w:rPr>
          <w:rFonts w:ascii="Times New Roman" w:eastAsia="Calibri" w:hAnsi="Times New Roman"/>
          <w:bCs/>
          <w:iCs/>
          <w:sz w:val="24"/>
          <w:szCs w:val="24"/>
        </w:rPr>
        <w:t>per i sistemi di trasporto ad impianti fissi e il trasporto pubblico locale</w:t>
      </w:r>
      <w:r w:rsidRPr="00E829EE">
        <w:rPr>
          <w:rFonts w:ascii="Times New Roman" w:eastAsia="Calibri" w:hAnsi="Times New Roman"/>
          <w:bCs/>
          <w:iCs/>
          <w:sz w:val="24"/>
          <w:szCs w:val="24"/>
        </w:rPr>
        <w:t xml:space="preserve"> </w:t>
      </w:r>
    </w:p>
    <w:p w14:paraId="28ABAEF8" w14:textId="01FBD2B4" w:rsidR="00E030F0" w:rsidRDefault="00E030F0" w:rsidP="0013533E">
      <w:pPr>
        <w:spacing w:after="0" w:line="240" w:lineRule="auto"/>
        <w:outlineLvl w:val="0"/>
        <w:rPr>
          <w:rFonts w:ascii="Times New Roman" w:eastAsia="Calibri" w:hAnsi="Times New Roman"/>
          <w:bCs/>
          <w:iCs/>
          <w:sz w:val="24"/>
          <w:szCs w:val="24"/>
        </w:rPr>
      </w:pPr>
      <w:r>
        <w:rPr>
          <w:rFonts w:ascii="Times New Roman" w:eastAsia="Calibri" w:hAnsi="Times New Roman"/>
          <w:bCs/>
          <w:iCs/>
          <w:sz w:val="24"/>
          <w:szCs w:val="24"/>
        </w:rPr>
        <w:t>Dott. Angelo Mautone</w:t>
      </w:r>
    </w:p>
    <w:p w14:paraId="1592E86E" w14:textId="77777777" w:rsidR="00B701F0" w:rsidRDefault="00B701F0" w:rsidP="0013533E">
      <w:pPr>
        <w:spacing w:after="0" w:line="240" w:lineRule="auto"/>
        <w:outlineLvl w:val="0"/>
        <w:rPr>
          <w:rFonts w:ascii="Times New Roman" w:eastAsia="Calibri" w:hAnsi="Times New Roman"/>
          <w:bCs/>
          <w:iCs/>
          <w:sz w:val="24"/>
          <w:szCs w:val="24"/>
        </w:rPr>
      </w:pPr>
    </w:p>
    <w:p w14:paraId="4F99ED2C" w14:textId="56880FC2" w:rsidR="00E27D50" w:rsidRDefault="00E27D50" w:rsidP="008E564B">
      <w:pPr>
        <w:spacing w:after="0" w:line="240" w:lineRule="auto"/>
        <w:outlineLvl w:val="0"/>
        <w:rPr>
          <w:rFonts w:ascii="Times New Roman" w:eastAsia="Calibri" w:hAnsi="Times New Roman"/>
          <w:b/>
          <w:bCs/>
          <w:iCs/>
          <w:sz w:val="24"/>
          <w:szCs w:val="24"/>
        </w:rPr>
      </w:pPr>
      <w:r w:rsidRPr="003608E7">
        <w:rPr>
          <w:rFonts w:ascii="Times New Roman" w:eastAsia="Calibri" w:hAnsi="Times New Roman"/>
          <w:b/>
          <w:bCs/>
          <w:iCs/>
          <w:sz w:val="24"/>
          <w:szCs w:val="24"/>
        </w:rPr>
        <w:t xml:space="preserve">Ministero </w:t>
      </w:r>
      <w:r>
        <w:rPr>
          <w:rFonts w:ascii="Times New Roman" w:eastAsia="Calibri" w:hAnsi="Times New Roman"/>
          <w:b/>
          <w:bCs/>
          <w:iCs/>
          <w:sz w:val="24"/>
          <w:szCs w:val="24"/>
        </w:rPr>
        <w:t xml:space="preserve">delle </w:t>
      </w:r>
      <w:r w:rsidRPr="00A4147B">
        <w:rPr>
          <w:rFonts w:ascii="Times New Roman" w:eastAsia="Calibri" w:hAnsi="Times New Roman"/>
          <w:b/>
          <w:bCs/>
          <w:iCs/>
          <w:sz w:val="24"/>
          <w:szCs w:val="24"/>
        </w:rPr>
        <w:t xml:space="preserve">Infrastrutture e </w:t>
      </w:r>
      <w:r w:rsidR="003354A7" w:rsidRPr="00A4147B">
        <w:rPr>
          <w:rFonts w:ascii="Times New Roman" w:eastAsia="Calibri" w:hAnsi="Times New Roman"/>
          <w:b/>
          <w:bCs/>
          <w:iCs/>
          <w:sz w:val="24"/>
          <w:szCs w:val="24"/>
        </w:rPr>
        <w:t>della Mobilità sostenibili</w:t>
      </w:r>
    </w:p>
    <w:p w14:paraId="5F2C95E9" w14:textId="77777777" w:rsidR="00E27D50" w:rsidRDefault="00E27D50" w:rsidP="008E564B">
      <w:pPr>
        <w:spacing w:after="0" w:line="240" w:lineRule="auto"/>
        <w:outlineLvl w:val="0"/>
        <w:rPr>
          <w:rFonts w:ascii="Times New Roman" w:hAnsi="Times New Roman"/>
          <w:sz w:val="24"/>
          <w:szCs w:val="24"/>
        </w:rPr>
      </w:pPr>
      <w:r w:rsidRPr="001100C0">
        <w:rPr>
          <w:rFonts w:ascii="Times New Roman" w:hAnsi="Times New Roman"/>
          <w:sz w:val="24"/>
          <w:szCs w:val="24"/>
        </w:rPr>
        <w:t>Dire</w:t>
      </w:r>
      <w:r w:rsidR="008E564B">
        <w:rPr>
          <w:rFonts w:ascii="Times New Roman" w:hAnsi="Times New Roman"/>
          <w:sz w:val="24"/>
          <w:szCs w:val="24"/>
        </w:rPr>
        <w:t>ttore</w:t>
      </w:r>
      <w:r w:rsidR="00DD4BAD">
        <w:rPr>
          <w:rFonts w:ascii="Times New Roman" w:hAnsi="Times New Roman"/>
          <w:sz w:val="24"/>
          <w:szCs w:val="24"/>
        </w:rPr>
        <w:t xml:space="preserve"> </w:t>
      </w:r>
      <w:r w:rsidRPr="001100C0">
        <w:rPr>
          <w:rFonts w:ascii="Times New Roman" w:hAnsi="Times New Roman"/>
          <w:sz w:val="24"/>
          <w:szCs w:val="24"/>
        </w:rPr>
        <w:t>Generale</w:t>
      </w:r>
      <w:r>
        <w:rPr>
          <w:rFonts w:ascii="Times New Roman" w:hAnsi="Times New Roman"/>
          <w:sz w:val="24"/>
          <w:szCs w:val="24"/>
        </w:rPr>
        <w:t xml:space="preserve"> per lo sviluppo del territorio, la programmazione ed i progetti internazionali</w:t>
      </w:r>
    </w:p>
    <w:p w14:paraId="656D8B5C" w14:textId="013463A1" w:rsidR="0096255C" w:rsidRDefault="002A5525" w:rsidP="008E564B">
      <w:pPr>
        <w:spacing w:after="0" w:line="240" w:lineRule="auto"/>
        <w:outlineLvl w:val="0"/>
        <w:rPr>
          <w:rFonts w:ascii="Times New Roman" w:eastAsia="Calibri" w:hAnsi="Times New Roman"/>
          <w:b/>
          <w:bCs/>
          <w:iCs/>
          <w:sz w:val="24"/>
          <w:szCs w:val="24"/>
        </w:rPr>
      </w:pPr>
      <w:r>
        <w:rPr>
          <w:rFonts w:ascii="Times New Roman" w:hAnsi="Times New Roman"/>
          <w:sz w:val="24"/>
          <w:szCs w:val="24"/>
        </w:rPr>
        <w:t>Dott.ssa Bernadette Veca</w:t>
      </w:r>
    </w:p>
    <w:p w14:paraId="13961DB7" w14:textId="77777777" w:rsidR="00E27D50" w:rsidRDefault="00E27D50" w:rsidP="008E564B">
      <w:pPr>
        <w:spacing w:after="0" w:line="240" w:lineRule="auto"/>
        <w:outlineLvl w:val="0"/>
        <w:rPr>
          <w:rFonts w:ascii="Times New Roman" w:eastAsia="Calibri" w:hAnsi="Times New Roman"/>
          <w:b/>
          <w:bCs/>
          <w:iCs/>
          <w:sz w:val="24"/>
          <w:szCs w:val="24"/>
        </w:rPr>
      </w:pPr>
    </w:p>
    <w:p w14:paraId="00FEA66A" w14:textId="79AFAB49" w:rsidR="00E27D50" w:rsidRPr="003608E7" w:rsidRDefault="00E27D50" w:rsidP="008E564B">
      <w:pPr>
        <w:spacing w:after="0" w:line="240" w:lineRule="auto"/>
        <w:outlineLvl w:val="0"/>
        <w:rPr>
          <w:rFonts w:ascii="Times New Roman" w:eastAsia="Calibri" w:hAnsi="Times New Roman"/>
          <w:bCs/>
          <w:iCs/>
          <w:sz w:val="24"/>
          <w:szCs w:val="24"/>
        </w:rPr>
      </w:pPr>
      <w:r w:rsidRPr="003608E7">
        <w:rPr>
          <w:rFonts w:ascii="Times New Roman" w:eastAsia="Calibri" w:hAnsi="Times New Roman"/>
          <w:b/>
          <w:bCs/>
          <w:iCs/>
          <w:sz w:val="24"/>
          <w:szCs w:val="24"/>
        </w:rPr>
        <w:t xml:space="preserve">Ministero </w:t>
      </w:r>
      <w:r>
        <w:rPr>
          <w:rFonts w:ascii="Times New Roman" w:eastAsia="Calibri" w:hAnsi="Times New Roman"/>
          <w:b/>
          <w:bCs/>
          <w:iCs/>
          <w:sz w:val="24"/>
          <w:szCs w:val="24"/>
        </w:rPr>
        <w:t>dell’</w:t>
      </w:r>
      <w:r w:rsidR="00451D44">
        <w:rPr>
          <w:rFonts w:ascii="Times New Roman" w:eastAsia="Calibri" w:hAnsi="Times New Roman"/>
          <w:b/>
          <w:bCs/>
          <w:iCs/>
          <w:sz w:val="24"/>
          <w:szCs w:val="24"/>
        </w:rPr>
        <w:t>Istruzione</w:t>
      </w:r>
    </w:p>
    <w:p w14:paraId="4442D513" w14:textId="77777777" w:rsidR="00E27D50" w:rsidRDefault="00E27D50" w:rsidP="008E564B">
      <w:pPr>
        <w:spacing w:after="0" w:line="240" w:lineRule="auto"/>
        <w:outlineLvl w:val="0"/>
        <w:rPr>
          <w:rFonts w:ascii="Times New Roman" w:hAnsi="Times New Roman"/>
          <w:sz w:val="24"/>
          <w:szCs w:val="24"/>
        </w:rPr>
      </w:pPr>
      <w:r>
        <w:rPr>
          <w:rFonts w:ascii="Times New Roman" w:hAnsi="Times New Roman"/>
          <w:sz w:val="24"/>
          <w:szCs w:val="24"/>
        </w:rPr>
        <w:t>Capo Dipartimento per il sistema educativo di istruzione e formazione</w:t>
      </w:r>
    </w:p>
    <w:p w14:paraId="1CF254F5" w14:textId="4FEC51DF" w:rsidR="00D33E01" w:rsidRDefault="00E030F0" w:rsidP="008E564B">
      <w:pPr>
        <w:spacing w:after="0" w:line="240" w:lineRule="auto"/>
        <w:outlineLvl w:val="0"/>
        <w:rPr>
          <w:rFonts w:ascii="Times New Roman" w:hAnsi="Times New Roman"/>
          <w:sz w:val="24"/>
          <w:szCs w:val="24"/>
        </w:rPr>
      </w:pPr>
      <w:r>
        <w:rPr>
          <w:rFonts w:ascii="Times New Roman" w:hAnsi="Times New Roman"/>
          <w:sz w:val="24"/>
          <w:szCs w:val="24"/>
        </w:rPr>
        <w:t>Dott. Marco Bruschi</w:t>
      </w:r>
    </w:p>
    <w:p w14:paraId="3A836493" w14:textId="77777777" w:rsidR="00E27D50" w:rsidRDefault="00E27D50" w:rsidP="008E564B">
      <w:pPr>
        <w:spacing w:after="0" w:line="240" w:lineRule="auto"/>
        <w:outlineLvl w:val="0"/>
        <w:rPr>
          <w:rFonts w:ascii="Times New Roman" w:eastAsia="Calibri" w:hAnsi="Times New Roman"/>
          <w:b/>
          <w:bCs/>
          <w:iCs/>
          <w:sz w:val="24"/>
          <w:szCs w:val="24"/>
        </w:rPr>
      </w:pPr>
    </w:p>
    <w:p w14:paraId="5DB63610" w14:textId="77777777" w:rsidR="00E74DC4" w:rsidRDefault="00E74DC4" w:rsidP="008E564B">
      <w:pPr>
        <w:spacing w:after="0" w:line="240" w:lineRule="auto"/>
        <w:outlineLvl w:val="0"/>
        <w:rPr>
          <w:rFonts w:ascii="Times New Roman" w:eastAsia="Calibri" w:hAnsi="Times New Roman"/>
          <w:b/>
          <w:bCs/>
          <w:iCs/>
          <w:sz w:val="24"/>
          <w:szCs w:val="24"/>
        </w:rPr>
      </w:pPr>
      <w:r w:rsidRPr="00E74DC4">
        <w:rPr>
          <w:rFonts w:ascii="Times New Roman" w:eastAsia="Calibri" w:hAnsi="Times New Roman"/>
          <w:b/>
          <w:bCs/>
          <w:iCs/>
          <w:sz w:val="24"/>
          <w:szCs w:val="24"/>
        </w:rPr>
        <w:t>Agenzia Nazionale per le Politiche Attive del Lavoro</w:t>
      </w:r>
    </w:p>
    <w:p w14:paraId="3244FBC6" w14:textId="77777777" w:rsidR="00694116" w:rsidRPr="00E74DC4" w:rsidRDefault="00DB7FA5" w:rsidP="008E564B">
      <w:pPr>
        <w:spacing w:after="0" w:line="240" w:lineRule="auto"/>
        <w:outlineLvl w:val="0"/>
        <w:rPr>
          <w:rFonts w:ascii="Times New Roman" w:eastAsia="Calibri" w:hAnsi="Times New Roman"/>
          <w:b/>
          <w:bCs/>
          <w:iCs/>
          <w:sz w:val="24"/>
          <w:szCs w:val="24"/>
        </w:rPr>
      </w:pPr>
      <w:r>
        <w:rPr>
          <w:rFonts w:ascii="Times New Roman" w:eastAsia="Calibri" w:hAnsi="Times New Roman"/>
          <w:bCs/>
          <w:iCs/>
          <w:sz w:val="24"/>
          <w:szCs w:val="24"/>
        </w:rPr>
        <w:t>Direttore G</w:t>
      </w:r>
      <w:r w:rsidR="00694116" w:rsidRPr="00694116">
        <w:rPr>
          <w:rFonts w:ascii="Times New Roman" w:eastAsia="Calibri" w:hAnsi="Times New Roman"/>
          <w:bCs/>
          <w:iCs/>
          <w:sz w:val="24"/>
          <w:szCs w:val="24"/>
        </w:rPr>
        <w:t xml:space="preserve">enerale </w:t>
      </w:r>
    </w:p>
    <w:p w14:paraId="72B6280A" w14:textId="7DB0719A" w:rsidR="00C20BAA" w:rsidRDefault="00E030F0" w:rsidP="008E564B">
      <w:pPr>
        <w:spacing w:after="0" w:line="240" w:lineRule="auto"/>
        <w:outlineLvl w:val="0"/>
        <w:rPr>
          <w:rFonts w:ascii="Times New Roman" w:eastAsia="Calibri" w:hAnsi="Times New Roman"/>
          <w:bCs/>
          <w:iCs/>
          <w:sz w:val="24"/>
          <w:szCs w:val="24"/>
        </w:rPr>
      </w:pPr>
      <w:r>
        <w:rPr>
          <w:rFonts w:ascii="Times New Roman" w:eastAsia="Calibri" w:hAnsi="Times New Roman"/>
          <w:bCs/>
          <w:iCs/>
          <w:sz w:val="24"/>
          <w:szCs w:val="24"/>
        </w:rPr>
        <w:t>Dott.ssa Marianna D’Angelo</w:t>
      </w:r>
    </w:p>
    <w:p w14:paraId="3FEB751D" w14:textId="77777777" w:rsidR="00B701F0" w:rsidRDefault="00B701F0" w:rsidP="008E564B">
      <w:pPr>
        <w:spacing w:after="0" w:line="240" w:lineRule="auto"/>
        <w:outlineLvl w:val="0"/>
        <w:rPr>
          <w:rFonts w:ascii="Times New Roman" w:eastAsia="Calibri" w:hAnsi="Times New Roman"/>
          <w:b/>
          <w:bCs/>
          <w:iCs/>
          <w:sz w:val="24"/>
          <w:szCs w:val="24"/>
        </w:rPr>
      </w:pPr>
    </w:p>
    <w:p w14:paraId="512AF960" w14:textId="77777777" w:rsidR="00E27D50" w:rsidRPr="003608E7" w:rsidRDefault="00E27D50" w:rsidP="008E564B">
      <w:pPr>
        <w:spacing w:after="0" w:line="240" w:lineRule="auto"/>
        <w:outlineLvl w:val="0"/>
        <w:rPr>
          <w:rFonts w:ascii="Times New Roman" w:eastAsia="Calibri" w:hAnsi="Times New Roman"/>
          <w:bCs/>
          <w:iCs/>
          <w:sz w:val="24"/>
          <w:szCs w:val="24"/>
        </w:rPr>
      </w:pPr>
      <w:r w:rsidRPr="00910CB0">
        <w:rPr>
          <w:rFonts w:ascii="Times New Roman" w:eastAsia="Calibri" w:hAnsi="Times New Roman"/>
          <w:b/>
          <w:bCs/>
          <w:iCs/>
          <w:sz w:val="24"/>
          <w:szCs w:val="24"/>
        </w:rPr>
        <w:t>Ministero delle Politiche Agricole</w:t>
      </w:r>
      <w:r w:rsidR="00C20BAA" w:rsidRPr="00910CB0">
        <w:rPr>
          <w:rFonts w:ascii="Times New Roman" w:eastAsia="Calibri" w:hAnsi="Times New Roman"/>
          <w:b/>
          <w:bCs/>
          <w:iCs/>
          <w:sz w:val="24"/>
          <w:szCs w:val="24"/>
        </w:rPr>
        <w:t xml:space="preserve"> Alimentari, </w:t>
      </w:r>
      <w:r w:rsidRPr="00910CB0">
        <w:rPr>
          <w:rFonts w:ascii="Times New Roman" w:eastAsia="Calibri" w:hAnsi="Times New Roman"/>
          <w:b/>
          <w:bCs/>
          <w:iCs/>
          <w:sz w:val="24"/>
          <w:szCs w:val="24"/>
        </w:rPr>
        <w:t>Forestali</w:t>
      </w:r>
      <w:r w:rsidR="00D34399" w:rsidRPr="00910CB0">
        <w:rPr>
          <w:rFonts w:ascii="Times New Roman" w:eastAsia="Calibri" w:hAnsi="Times New Roman"/>
          <w:b/>
          <w:bCs/>
          <w:iCs/>
          <w:sz w:val="24"/>
          <w:szCs w:val="24"/>
        </w:rPr>
        <w:t xml:space="preserve"> </w:t>
      </w:r>
    </w:p>
    <w:p w14:paraId="78ADA785" w14:textId="77777777" w:rsidR="00E27D50" w:rsidRPr="00C073E6" w:rsidRDefault="000A201B" w:rsidP="008E564B">
      <w:pPr>
        <w:spacing w:after="0" w:line="240" w:lineRule="auto"/>
        <w:outlineLvl w:val="0"/>
        <w:rPr>
          <w:rFonts w:ascii="Times New Roman" w:hAnsi="Times New Roman"/>
          <w:sz w:val="24"/>
          <w:szCs w:val="24"/>
        </w:rPr>
      </w:pPr>
      <w:r>
        <w:rPr>
          <w:rFonts w:ascii="Times New Roman" w:hAnsi="Times New Roman"/>
          <w:sz w:val="24"/>
          <w:szCs w:val="24"/>
        </w:rPr>
        <w:t>Capo D</w:t>
      </w:r>
      <w:r w:rsidR="00E27D50" w:rsidRPr="00C073E6">
        <w:rPr>
          <w:rFonts w:ascii="Times New Roman" w:hAnsi="Times New Roman"/>
          <w:sz w:val="24"/>
          <w:szCs w:val="24"/>
        </w:rPr>
        <w:t>ipartimento</w:t>
      </w:r>
      <w:r w:rsidR="00DD4BAD">
        <w:rPr>
          <w:rFonts w:ascii="Times New Roman" w:hAnsi="Times New Roman"/>
          <w:sz w:val="24"/>
          <w:szCs w:val="24"/>
        </w:rPr>
        <w:t xml:space="preserve"> </w:t>
      </w:r>
      <w:r w:rsidR="00E27D50" w:rsidRPr="00C073E6">
        <w:rPr>
          <w:rFonts w:ascii="Times New Roman" w:hAnsi="Times New Roman"/>
          <w:sz w:val="24"/>
          <w:szCs w:val="24"/>
        </w:rPr>
        <w:t>delle politiche europee e internazionali e dello sviluppo rurale,</w:t>
      </w:r>
    </w:p>
    <w:p w14:paraId="39009CBE" w14:textId="140BC220" w:rsidR="00E27D50" w:rsidRPr="001C093A" w:rsidRDefault="00E27D50" w:rsidP="008E564B">
      <w:pPr>
        <w:spacing w:after="0" w:line="240" w:lineRule="auto"/>
        <w:outlineLvl w:val="0"/>
        <w:rPr>
          <w:rFonts w:ascii="Times New Roman" w:hAnsi="Times New Roman"/>
          <w:sz w:val="24"/>
          <w:szCs w:val="24"/>
        </w:rPr>
      </w:pPr>
      <w:r w:rsidRPr="00C073E6">
        <w:rPr>
          <w:rFonts w:ascii="Times New Roman" w:hAnsi="Times New Roman"/>
          <w:sz w:val="24"/>
          <w:szCs w:val="24"/>
        </w:rPr>
        <w:t>Dott. Giuseppe Blasi</w:t>
      </w:r>
    </w:p>
    <w:p w14:paraId="6789EF93" w14:textId="77777777" w:rsidR="00E27D50" w:rsidRDefault="00E27D50" w:rsidP="008E564B">
      <w:pPr>
        <w:spacing w:after="0" w:line="240" w:lineRule="auto"/>
        <w:outlineLvl w:val="0"/>
        <w:rPr>
          <w:rFonts w:ascii="Times New Roman" w:hAnsi="Times New Roman"/>
          <w:i/>
          <w:sz w:val="24"/>
          <w:szCs w:val="24"/>
        </w:rPr>
      </w:pPr>
    </w:p>
    <w:p w14:paraId="31B8D057" w14:textId="77777777" w:rsidR="00E27D50" w:rsidRDefault="00E27D50" w:rsidP="008E564B">
      <w:pPr>
        <w:spacing w:after="0" w:line="240" w:lineRule="auto"/>
        <w:outlineLvl w:val="0"/>
        <w:rPr>
          <w:rFonts w:ascii="Times New Roman" w:eastAsia="Calibri" w:hAnsi="Times New Roman"/>
          <w:b/>
          <w:bCs/>
          <w:iCs/>
          <w:sz w:val="24"/>
          <w:szCs w:val="24"/>
        </w:rPr>
      </w:pPr>
      <w:r w:rsidRPr="003608E7">
        <w:rPr>
          <w:rFonts w:ascii="Times New Roman" w:eastAsia="Calibri" w:hAnsi="Times New Roman"/>
          <w:b/>
          <w:bCs/>
          <w:iCs/>
          <w:sz w:val="24"/>
          <w:szCs w:val="24"/>
        </w:rPr>
        <w:t>Ministero</w:t>
      </w:r>
      <w:r>
        <w:rPr>
          <w:rFonts w:ascii="Times New Roman" w:eastAsia="Calibri" w:hAnsi="Times New Roman"/>
          <w:b/>
          <w:bCs/>
          <w:iCs/>
          <w:sz w:val="24"/>
          <w:szCs w:val="24"/>
        </w:rPr>
        <w:t xml:space="preserve"> della Salute</w:t>
      </w:r>
    </w:p>
    <w:p w14:paraId="1A1D6FB3" w14:textId="77777777" w:rsidR="00E27D50" w:rsidRDefault="00CC2E88" w:rsidP="008E564B">
      <w:pPr>
        <w:spacing w:after="0" w:line="240" w:lineRule="auto"/>
        <w:outlineLvl w:val="0"/>
        <w:rPr>
          <w:rFonts w:ascii="Times New Roman" w:eastAsia="Calibri" w:hAnsi="Times New Roman"/>
          <w:bCs/>
          <w:iCs/>
          <w:sz w:val="24"/>
          <w:szCs w:val="24"/>
        </w:rPr>
      </w:pPr>
      <w:r>
        <w:rPr>
          <w:rFonts w:ascii="Times New Roman" w:eastAsia="Calibri" w:hAnsi="Times New Roman"/>
          <w:bCs/>
          <w:iCs/>
          <w:sz w:val="24"/>
          <w:szCs w:val="24"/>
        </w:rPr>
        <w:t>Direttore Generale della programmazione sanitaria</w:t>
      </w:r>
    </w:p>
    <w:p w14:paraId="7652F48D" w14:textId="339B9A0C" w:rsidR="006E2F1C" w:rsidRDefault="00F13CFB" w:rsidP="008E564B">
      <w:pPr>
        <w:spacing w:after="0" w:line="240" w:lineRule="auto"/>
        <w:jc w:val="both"/>
        <w:outlineLvl w:val="0"/>
        <w:rPr>
          <w:rFonts w:ascii="Times New Roman" w:eastAsia="Calibri" w:hAnsi="Times New Roman"/>
          <w:bCs/>
          <w:iCs/>
          <w:sz w:val="24"/>
          <w:szCs w:val="24"/>
        </w:rPr>
      </w:pPr>
      <w:r w:rsidRPr="00F16783">
        <w:rPr>
          <w:rFonts w:ascii="Times New Roman" w:eastAsia="Calibri" w:hAnsi="Times New Roman"/>
          <w:bCs/>
          <w:iCs/>
          <w:sz w:val="24"/>
          <w:szCs w:val="24"/>
        </w:rPr>
        <w:t>Dott. Andrea Urbani</w:t>
      </w:r>
    </w:p>
    <w:p w14:paraId="737199C5" w14:textId="68250B7B" w:rsidR="0013533E" w:rsidRDefault="0013533E" w:rsidP="008E564B">
      <w:pPr>
        <w:spacing w:after="0" w:line="240" w:lineRule="auto"/>
        <w:jc w:val="both"/>
        <w:outlineLvl w:val="0"/>
        <w:rPr>
          <w:rFonts w:ascii="Times New Roman" w:eastAsia="Calibri" w:hAnsi="Times New Roman"/>
          <w:bCs/>
          <w:iCs/>
          <w:sz w:val="24"/>
          <w:szCs w:val="24"/>
        </w:rPr>
      </w:pPr>
    </w:p>
    <w:p w14:paraId="34FFE2C4" w14:textId="77777777" w:rsidR="00237D7D" w:rsidRDefault="00237D7D" w:rsidP="008E564B">
      <w:pPr>
        <w:spacing w:after="0" w:line="240" w:lineRule="auto"/>
        <w:jc w:val="both"/>
        <w:outlineLvl w:val="0"/>
        <w:rPr>
          <w:rFonts w:ascii="Times New Roman" w:eastAsia="Calibri" w:hAnsi="Times New Roman"/>
          <w:b/>
          <w:bCs/>
          <w:iCs/>
          <w:sz w:val="24"/>
          <w:szCs w:val="24"/>
        </w:rPr>
      </w:pPr>
      <w:r w:rsidRPr="003608E7">
        <w:rPr>
          <w:rFonts w:ascii="Times New Roman" w:eastAsia="Calibri" w:hAnsi="Times New Roman"/>
          <w:b/>
          <w:bCs/>
          <w:iCs/>
          <w:sz w:val="24"/>
          <w:szCs w:val="24"/>
        </w:rPr>
        <w:t xml:space="preserve">Regione </w:t>
      </w:r>
      <w:r w:rsidR="00397FE1">
        <w:rPr>
          <w:rFonts w:ascii="Times New Roman" w:eastAsia="Calibri" w:hAnsi="Times New Roman"/>
          <w:b/>
          <w:bCs/>
          <w:iCs/>
          <w:sz w:val="24"/>
          <w:szCs w:val="24"/>
        </w:rPr>
        <w:t>Umbria</w:t>
      </w:r>
    </w:p>
    <w:p w14:paraId="57AB3C30" w14:textId="77777777" w:rsidR="00397FE1" w:rsidRDefault="00397FE1" w:rsidP="008E564B">
      <w:pPr>
        <w:spacing w:after="0" w:line="240" w:lineRule="auto"/>
        <w:jc w:val="both"/>
        <w:outlineLvl w:val="0"/>
        <w:rPr>
          <w:rFonts w:ascii="Times New Roman" w:eastAsia="Calibri" w:hAnsi="Times New Roman"/>
          <w:bCs/>
          <w:iCs/>
          <w:sz w:val="24"/>
          <w:szCs w:val="24"/>
        </w:rPr>
      </w:pPr>
      <w:r>
        <w:rPr>
          <w:rFonts w:ascii="Times New Roman" w:eastAsia="Calibri" w:hAnsi="Times New Roman"/>
          <w:bCs/>
          <w:iCs/>
          <w:sz w:val="24"/>
          <w:szCs w:val="24"/>
        </w:rPr>
        <w:t xml:space="preserve">Direttore regionale pro tempore alla </w:t>
      </w:r>
      <w:r w:rsidR="00DB50B1">
        <w:rPr>
          <w:rFonts w:ascii="Times New Roman" w:eastAsia="Calibri" w:hAnsi="Times New Roman"/>
          <w:bCs/>
          <w:iCs/>
          <w:sz w:val="24"/>
          <w:szCs w:val="24"/>
        </w:rPr>
        <w:t xml:space="preserve">Risorse, </w:t>
      </w:r>
      <w:r>
        <w:rPr>
          <w:rFonts w:ascii="Times New Roman" w:eastAsia="Calibri" w:hAnsi="Times New Roman"/>
          <w:bCs/>
          <w:iCs/>
          <w:sz w:val="24"/>
          <w:szCs w:val="24"/>
        </w:rPr>
        <w:t>Programmazione,</w:t>
      </w:r>
      <w:r w:rsidR="00DB50B1">
        <w:rPr>
          <w:rFonts w:ascii="Times New Roman" w:eastAsia="Calibri" w:hAnsi="Times New Roman"/>
          <w:bCs/>
          <w:iCs/>
          <w:sz w:val="24"/>
          <w:szCs w:val="24"/>
        </w:rPr>
        <w:t xml:space="preserve"> Cultura, Turismo</w:t>
      </w:r>
    </w:p>
    <w:p w14:paraId="5F30E61C" w14:textId="77777777" w:rsidR="00E74DC4" w:rsidRPr="00DB50B1" w:rsidRDefault="00397FE1" w:rsidP="008E564B">
      <w:pPr>
        <w:spacing w:after="0" w:line="240" w:lineRule="auto"/>
        <w:jc w:val="both"/>
        <w:outlineLvl w:val="0"/>
        <w:rPr>
          <w:rFonts w:ascii="Times New Roman" w:eastAsia="Calibri" w:hAnsi="Times New Roman"/>
          <w:bCs/>
          <w:iCs/>
          <w:sz w:val="24"/>
          <w:szCs w:val="24"/>
        </w:rPr>
      </w:pPr>
      <w:r w:rsidRPr="00B701F0">
        <w:rPr>
          <w:rFonts w:ascii="Times New Roman" w:eastAsia="Calibri" w:hAnsi="Times New Roman"/>
          <w:bCs/>
          <w:iCs/>
          <w:sz w:val="24"/>
          <w:szCs w:val="24"/>
        </w:rPr>
        <w:t xml:space="preserve">Dott. </w:t>
      </w:r>
      <w:r w:rsidR="00DB50B1" w:rsidRPr="00B701F0">
        <w:rPr>
          <w:rFonts w:ascii="Times New Roman" w:eastAsia="Calibri" w:hAnsi="Times New Roman"/>
          <w:bCs/>
          <w:iCs/>
          <w:sz w:val="24"/>
          <w:szCs w:val="24"/>
        </w:rPr>
        <w:t>Carlo Cipiciani</w:t>
      </w:r>
      <w:r w:rsidRPr="00DB50B1">
        <w:rPr>
          <w:rFonts w:ascii="Times New Roman" w:eastAsia="Calibri" w:hAnsi="Times New Roman"/>
          <w:bCs/>
          <w:iCs/>
          <w:sz w:val="24"/>
          <w:szCs w:val="24"/>
        </w:rPr>
        <w:t xml:space="preserve"> </w:t>
      </w:r>
    </w:p>
    <w:p w14:paraId="71F8B6DB" w14:textId="77777777" w:rsidR="00397FE1" w:rsidRDefault="00397FE1" w:rsidP="008E564B">
      <w:pPr>
        <w:spacing w:after="0" w:line="240" w:lineRule="auto"/>
        <w:jc w:val="both"/>
        <w:outlineLvl w:val="0"/>
        <w:rPr>
          <w:rFonts w:ascii="Times New Roman" w:eastAsia="Calibri" w:hAnsi="Times New Roman"/>
          <w:b/>
          <w:bCs/>
          <w:iCs/>
          <w:sz w:val="24"/>
          <w:szCs w:val="24"/>
        </w:rPr>
      </w:pPr>
    </w:p>
    <w:p w14:paraId="224E6EF9" w14:textId="77777777" w:rsidR="00237D7D" w:rsidRDefault="00237D7D" w:rsidP="008E564B">
      <w:pPr>
        <w:spacing w:after="0" w:line="240" w:lineRule="auto"/>
        <w:jc w:val="both"/>
        <w:outlineLvl w:val="0"/>
        <w:rPr>
          <w:rFonts w:ascii="Times New Roman" w:eastAsia="Calibri" w:hAnsi="Times New Roman"/>
          <w:b/>
          <w:bCs/>
          <w:iCs/>
          <w:sz w:val="24"/>
          <w:szCs w:val="24"/>
        </w:rPr>
      </w:pPr>
      <w:r w:rsidRPr="003608E7">
        <w:rPr>
          <w:rFonts w:ascii="Times New Roman" w:eastAsia="Calibri" w:hAnsi="Times New Roman"/>
          <w:b/>
          <w:bCs/>
          <w:iCs/>
          <w:sz w:val="24"/>
          <w:szCs w:val="24"/>
        </w:rPr>
        <w:t>Soggetto Capofila</w:t>
      </w:r>
      <w:r>
        <w:rPr>
          <w:rFonts w:ascii="Times New Roman" w:eastAsia="Calibri" w:hAnsi="Times New Roman"/>
          <w:b/>
          <w:bCs/>
          <w:iCs/>
          <w:sz w:val="24"/>
          <w:szCs w:val="24"/>
        </w:rPr>
        <w:t xml:space="preserve"> – Comune di </w:t>
      </w:r>
      <w:r w:rsidR="00397FE1">
        <w:rPr>
          <w:rFonts w:ascii="Times New Roman" w:eastAsia="Calibri" w:hAnsi="Times New Roman"/>
          <w:b/>
          <w:bCs/>
          <w:iCs/>
          <w:sz w:val="24"/>
          <w:szCs w:val="24"/>
        </w:rPr>
        <w:t>Norcia</w:t>
      </w:r>
    </w:p>
    <w:p w14:paraId="360416DB" w14:textId="77777777" w:rsidR="00237D7D" w:rsidRDefault="00397FE1" w:rsidP="008E564B">
      <w:pPr>
        <w:spacing w:after="0" w:line="240" w:lineRule="auto"/>
        <w:jc w:val="both"/>
        <w:outlineLvl w:val="0"/>
        <w:rPr>
          <w:rFonts w:ascii="Times New Roman" w:eastAsia="Calibri" w:hAnsi="Times New Roman"/>
          <w:bCs/>
          <w:iCs/>
          <w:sz w:val="24"/>
          <w:szCs w:val="24"/>
        </w:rPr>
      </w:pPr>
      <w:r>
        <w:rPr>
          <w:rFonts w:ascii="Times New Roman" w:eastAsia="Calibri" w:hAnsi="Times New Roman"/>
          <w:bCs/>
          <w:iCs/>
          <w:sz w:val="24"/>
          <w:szCs w:val="24"/>
        </w:rPr>
        <w:t>Sindaco</w:t>
      </w:r>
    </w:p>
    <w:p w14:paraId="55EDA593" w14:textId="77777777" w:rsidR="00397FE1" w:rsidRDefault="00397FE1" w:rsidP="008E564B">
      <w:pPr>
        <w:spacing w:after="0" w:line="240" w:lineRule="auto"/>
        <w:jc w:val="both"/>
        <w:outlineLvl w:val="0"/>
        <w:rPr>
          <w:rFonts w:ascii="Times New Roman" w:eastAsia="Calibri" w:hAnsi="Times New Roman"/>
          <w:bCs/>
          <w:iCs/>
          <w:sz w:val="24"/>
          <w:szCs w:val="24"/>
        </w:rPr>
      </w:pPr>
      <w:r>
        <w:rPr>
          <w:rFonts w:ascii="Times New Roman" w:eastAsia="Calibri" w:hAnsi="Times New Roman"/>
          <w:bCs/>
          <w:iCs/>
          <w:sz w:val="24"/>
          <w:szCs w:val="24"/>
        </w:rPr>
        <w:t>Dott. Nicola Alemanno</w:t>
      </w:r>
      <w:bookmarkStart w:id="1" w:name="_GoBack"/>
      <w:bookmarkEnd w:id="1"/>
    </w:p>
    <w:sectPr w:rsidR="00397FE1" w:rsidSect="006539CF">
      <w:footerReference w:type="default" r:id="rId9"/>
      <w:pgSz w:w="11906" w:h="16838"/>
      <w:pgMar w:top="1843" w:right="1418" w:bottom="1559"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07D4" w16cex:dateUtc="2020-11-03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6A19D" w16cid:durableId="234C07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F55B5" w14:textId="77777777" w:rsidR="00AE0A4F" w:rsidRDefault="00AE0A4F" w:rsidP="00B97A9C">
      <w:pPr>
        <w:spacing w:after="0" w:line="240" w:lineRule="auto"/>
      </w:pPr>
      <w:r>
        <w:separator/>
      </w:r>
    </w:p>
  </w:endnote>
  <w:endnote w:type="continuationSeparator" w:id="0">
    <w:p w14:paraId="6F031EB1" w14:textId="77777777" w:rsidR="00AE0A4F" w:rsidRDefault="00AE0A4F" w:rsidP="00B9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916413"/>
      <w:docPartObj>
        <w:docPartGallery w:val="Page Numbers (Bottom of Page)"/>
        <w:docPartUnique/>
      </w:docPartObj>
    </w:sdtPr>
    <w:sdtEndPr/>
    <w:sdtContent>
      <w:p w14:paraId="1D54BF7C" w14:textId="637F1656" w:rsidR="00AE0A4F" w:rsidRDefault="00AE0A4F">
        <w:pPr>
          <w:pStyle w:val="Pidipagina"/>
          <w:jc w:val="center"/>
        </w:pPr>
        <w:r>
          <w:fldChar w:fldCharType="begin"/>
        </w:r>
        <w:r>
          <w:instrText>PAGE   \* MERGEFORMAT</w:instrText>
        </w:r>
        <w:r>
          <w:fldChar w:fldCharType="separate"/>
        </w:r>
        <w:r w:rsidR="00A4147B">
          <w:rPr>
            <w:noProof/>
          </w:rPr>
          <w:t>25</w:t>
        </w:r>
        <w:r>
          <w:rPr>
            <w:noProof/>
          </w:rPr>
          <w:fldChar w:fldCharType="end"/>
        </w:r>
      </w:p>
    </w:sdtContent>
  </w:sdt>
  <w:p w14:paraId="5742CB4B" w14:textId="77777777" w:rsidR="00AE0A4F" w:rsidRDefault="00AE0A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F7977" w14:textId="77777777" w:rsidR="00AE0A4F" w:rsidRDefault="00AE0A4F" w:rsidP="00B97A9C">
      <w:pPr>
        <w:spacing w:after="0" w:line="240" w:lineRule="auto"/>
      </w:pPr>
      <w:r>
        <w:separator/>
      </w:r>
    </w:p>
  </w:footnote>
  <w:footnote w:type="continuationSeparator" w:id="0">
    <w:p w14:paraId="67B7DBFA" w14:textId="77777777" w:rsidR="00AE0A4F" w:rsidRDefault="00AE0A4F" w:rsidP="00B97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1E63"/>
    <w:multiLevelType w:val="hybridMultilevel"/>
    <w:tmpl w:val="FD5EAC26"/>
    <w:lvl w:ilvl="0" w:tplc="04100017">
      <w:start w:val="1"/>
      <w:numFmt w:val="lowerLetter"/>
      <w:lvlText w:val="%1)"/>
      <w:lvlJc w:val="left"/>
      <w:pPr>
        <w:ind w:left="1064" w:hanging="360"/>
      </w:pPr>
      <w:rPr>
        <w:b w:val="0"/>
      </w:rPr>
    </w:lvl>
    <w:lvl w:ilvl="1" w:tplc="04100019">
      <w:start w:val="1"/>
      <w:numFmt w:val="lowerLetter"/>
      <w:lvlText w:val="%2."/>
      <w:lvlJc w:val="left"/>
      <w:pPr>
        <w:ind w:left="1784" w:hanging="360"/>
      </w:pPr>
    </w:lvl>
    <w:lvl w:ilvl="2" w:tplc="0410001B" w:tentative="1">
      <w:start w:val="1"/>
      <w:numFmt w:val="lowerRoman"/>
      <w:lvlText w:val="%3."/>
      <w:lvlJc w:val="right"/>
      <w:pPr>
        <w:ind w:left="2504" w:hanging="180"/>
      </w:pPr>
    </w:lvl>
    <w:lvl w:ilvl="3" w:tplc="0410000F" w:tentative="1">
      <w:start w:val="1"/>
      <w:numFmt w:val="decimal"/>
      <w:lvlText w:val="%4."/>
      <w:lvlJc w:val="left"/>
      <w:pPr>
        <w:ind w:left="3224" w:hanging="360"/>
      </w:pPr>
    </w:lvl>
    <w:lvl w:ilvl="4" w:tplc="04100019" w:tentative="1">
      <w:start w:val="1"/>
      <w:numFmt w:val="lowerLetter"/>
      <w:lvlText w:val="%5."/>
      <w:lvlJc w:val="left"/>
      <w:pPr>
        <w:ind w:left="3944" w:hanging="360"/>
      </w:pPr>
    </w:lvl>
    <w:lvl w:ilvl="5" w:tplc="0410001B" w:tentative="1">
      <w:start w:val="1"/>
      <w:numFmt w:val="lowerRoman"/>
      <w:lvlText w:val="%6."/>
      <w:lvlJc w:val="right"/>
      <w:pPr>
        <w:ind w:left="4664" w:hanging="180"/>
      </w:pPr>
    </w:lvl>
    <w:lvl w:ilvl="6" w:tplc="0410000F" w:tentative="1">
      <w:start w:val="1"/>
      <w:numFmt w:val="decimal"/>
      <w:lvlText w:val="%7."/>
      <w:lvlJc w:val="left"/>
      <w:pPr>
        <w:ind w:left="5384" w:hanging="360"/>
      </w:pPr>
    </w:lvl>
    <w:lvl w:ilvl="7" w:tplc="04100019" w:tentative="1">
      <w:start w:val="1"/>
      <w:numFmt w:val="lowerLetter"/>
      <w:lvlText w:val="%8."/>
      <w:lvlJc w:val="left"/>
      <w:pPr>
        <w:ind w:left="6104" w:hanging="360"/>
      </w:pPr>
    </w:lvl>
    <w:lvl w:ilvl="8" w:tplc="0410001B" w:tentative="1">
      <w:start w:val="1"/>
      <w:numFmt w:val="lowerRoman"/>
      <w:lvlText w:val="%9."/>
      <w:lvlJc w:val="right"/>
      <w:pPr>
        <w:ind w:left="6824" w:hanging="180"/>
      </w:pPr>
    </w:lvl>
  </w:abstractNum>
  <w:abstractNum w:abstractNumId="1">
    <w:nsid w:val="003103DB"/>
    <w:multiLevelType w:val="hybridMultilevel"/>
    <w:tmpl w:val="86C00C0A"/>
    <w:lvl w:ilvl="0" w:tplc="04100017">
      <w:start w:val="1"/>
      <w:numFmt w:val="lowerLetter"/>
      <w:lvlText w:val="%1)"/>
      <w:lvlJc w:val="left"/>
      <w:pPr>
        <w:ind w:left="121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4D7C76"/>
    <w:multiLevelType w:val="hybridMultilevel"/>
    <w:tmpl w:val="31D87E26"/>
    <w:lvl w:ilvl="0" w:tplc="BA90AEA8">
      <w:start w:val="1"/>
      <w:numFmt w:val="decimal"/>
      <w:lvlText w:val="%1."/>
      <w:lvlJc w:val="left"/>
      <w:pPr>
        <w:ind w:left="746"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B90546C"/>
    <w:multiLevelType w:val="hybridMultilevel"/>
    <w:tmpl w:val="8C44B58A"/>
    <w:lvl w:ilvl="0" w:tplc="4114EB64">
      <w:start w:val="1"/>
      <w:numFmt w:val="decimal"/>
      <w:lvlText w:val="%1."/>
      <w:lvlJc w:val="left"/>
      <w:pPr>
        <w:ind w:left="746"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62494B"/>
    <w:multiLevelType w:val="hybridMultilevel"/>
    <w:tmpl w:val="0C4E742A"/>
    <w:lvl w:ilvl="0" w:tplc="5BA65340">
      <w:start w:val="1"/>
      <w:numFmt w:val="decimal"/>
      <w:lvlText w:val="%1."/>
      <w:lvlJc w:val="left"/>
      <w:pPr>
        <w:ind w:left="746"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E6431B0"/>
    <w:multiLevelType w:val="hybridMultilevel"/>
    <w:tmpl w:val="13B8DDE8"/>
    <w:lvl w:ilvl="0" w:tplc="D3866AA0">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6">
    <w:nsid w:val="109C691E"/>
    <w:multiLevelType w:val="hybridMultilevel"/>
    <w:tmpl w:val="E5DEFB16"/>
    <w:lvl w:ilvl="0" w:tplc="0410000B">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7">
    <w:nsid w:val="110D4C63"/>
    <w:multiLevelType w:val="hybridMultilevel"/>
    <w:tmpl w:val="F7529C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3512E6F"/>
    <w:multiLevelType w:val="hybridMultilevel"/>
    <w:tmpl w:val="2A462FF4"/>
    <w:lvl w:ilvl="0" w:tplc="E0302938">
      <w:start w:val="1"/>
      <w:numFmt w:val="decimal"/>
      <w:lvlText w:val="%1."/>
      <w:lvlJc w:val="left"/>
      <w:pPr>
        <w:ind w:left="704" w:hanging="360"/>
      </w:pPr>
      <w:rPr>
        <w:rFonts w:hint="default"/>
        <w:b w:val="0"/>
        <w:i w:val="0"/>
        <w:color w:val="auto"/>
      </w:rPr>
    </w:lvl>
    <w:lvl w:ilvl="1" w:tplc="04100019" w:tentative="1">
      <w:start w:val="1"/>
      <w:numFmt w:val="lowerLetter"/>
      <w:lvlText w:val="%2."/>
      <w:lvlJc w:val="left"/>
      <w:pPr>
        <w:ind w:left="1608" w:hanging="360"/>
      </w:pPr>
    </w:lvl>
    <w:lvl w:ilvl="2" w:tplc="0410001B" w:tentative="1">
      <w:start w:val="1"/>
      <w:numFmt w:val="lowerRoman"/>
      <w:lvlText w:val="%3."/>
      <w:lvlJc w:val="right"/>
      <w:pPr>
        <w:ind w:left="2328" w:hanging="180"/>
      </w:pPr>
    </w:lvl>
    <w:lvl w:ilvl="3" w:tplc="0410000F" w:tentative="1">
      <w:start w:val="1"/>
      <w:numFmt w:val="decimal"/>
      <w:lvlText w:val="%4."/>
      <w:lvlJc w:val="left"/>
      <w:pPr>
        <w:ind w:left="3048" w:hanging="360"/>
      </w:pPr>
    </w:lvl>
    <w:lvl w:ilvl="4" w:tplc="04100019" w:tentative="1">
      <w:start w:val="1"/>
      <w:numFmt w:val="lowerLetter"/>
      <w:lvlText w:val="%5."/>
      <w:lvlJc w:val="left"/>
      <w:pPr>
        <w:ind w:left="3768" w:hanging="360"/>
      </w:pPr>
    </w:lvl>
    <w:lvl w:ilvl="5" w:tplc="0410001B" w:tentative="1">
      <w:start w:val="1"/>
      <w:numFmt w:val="lowerRoman"/>
      <w:lvlText w:val="%6."/>
      <w:lvlJc w:val="right"/>
      <w:pPr>
        <w:ind w:left="4488" w:hanging="180"/>
      </w:pPr>
    </w:lvl>
    <w:lvl w:ilvl="6" w:tplc="0410000F" w:tentative="1">
      <w:start w:val="1"/>
      <w:numFmt w:val="decimal"/>
      <w:lvlText w:val="%7."/>
      <w:lvlJc w:val="left"/>
      <w:pPr>
        <w:ind w:left="5208" w:hanging="360"/>
      </w:pPr>
    </w:lvl>
    <w:lvl w:ilvl="7" w:tplc="04100019" w:tentative="1">
      <w:start w:val="1"/>
      <w:numFmt w:val="lowerLetter"/>
      <w:lvlText w:val="%8."/>
      <w:lvlJc w:val="left"/>
      <w:pPr>
        <w:ind w:left="5928" w:hanging="360"/>
      </w:pPr>
    </w:lvl>
    <w:lvl w:ilvl="8" w:tplc="0410001B" w:tentative="1">
      <w:start w:val="1"/>
      <w:numFmt w:val="lowerRoman"/>
      <w:lvlText w:val="%9."/>
      <w:lvlJc w:val="right"/>
      <w:pPr>
        <w:ind w:left="6648" w:hanging="180"/>
      </w:pPr>
    </w:lvl>
  </w:abstractNum>
  <w:abstractNum w:abstractNumId="9">
    <w:nsid w:val="196D1E95"/>
    <w:multiLevelType w:val="hybridMultilevel"/>
    <w:tmpl w:val="D66C9D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9C551F3"/>
    <w:multiLevelType w:val="hybridMultilevel"/>
    <w:tmpl w:val="C16A88CE"/>
    <w:lvl w:ilvl="0" w:tplc="04100017">
      <w:start w:val="1"/>
      <w:numFmt w:val="lowerLetter"/>
      <w:lvlText w:val="%1)"/>
      <w:lvlJc w:val="left"/>
      <w:pPr>
        <w:tabs>
          <w:tab w:val="num" w:pos="4160"/>
        </w:tabs>
        <w:ind w:left="4160" w:hanging="360"/>
      </w:pPr>
    </w:lvl>
    <w:lvl w:ilvl="1" w:tplc="04100003">
      <w:start w:val="1"/>
      <w:numFmt w:val="bullet"/>
      <w:lvlText w:val="o"/>
      <w:lvlJc w:val="left"/>
      <w:pPr>
        <w:tabs>
          <w:tab w:val="num" w:pos="4880"/>
        </w:tabs>
        <w:ind w:left="4880" w:hanging="360"/>
      </w:pPr>
      <w:rPr>
        <w:rFonts w:ascii="Courier New" w:hAnsi="Courier New" w:hint="default"/>
      </w:rPr>
    </w:lvl>
    <w:lvl w:ilvl="2" w:tplc="04100005" w:tentative="1">
      <w:start w:val="1"/>
      <w:numFmt w:val="bullet"/>
      <w:lvlText w:val=""/>
      <w:lvlJc w:val="left"/>
      <w:pPr>
        <w:tabs>
          <w:tab w:val="num" w:pos="5600"/>
        </w:tabs>
        <w:ind w:left="5600" w:hanging="360"/>
      </w:pPr>
      <w:rPr>
        <w:rFonts w:ascii="Wingdings" w:hAnsi="Wingdings" w:hint="default"/>
      </w:rPr>
    </w:lvl>
    <w:lvl w:ilvl="3" w:tplc="04100001" w:tentative="1">
      <w:start w:val="1"/>
      <w:numFmt w:val="bullet"/>
      <w:lvlText w:val=""/>
      <w:lvlJc w:val="left"/>
      <w:pPr>
        <w:tabs>
          <w:tab w:val="num" w:pos="6320"/>
        </w:tabs>
        <w:ind w:left="6320" w:hanging="360"/>
      </w:pPr>
      <w:rPr>
        <w:rFonts w:ascii="Symbol" w:hAnsi="Symbol" w:hint="default"/>
      </w:rPr>
    </w:lvl>
    <w:lvl w:ilvl="4" w:tplc="04100003" w:tentative="1">
      <w:start w:val="1"/>
      <w:numFmt w:val="bullet"/>
      <w:lvlText w:val="o"/>
      <w:lvlJc w:val="left"/>
      <w:pPr>
        <w:tabs>
          <w:tab w:val="num" w:pos="7040"/>
        </w:tabs>
        <w:ind w:left="7040" w:hanging="360"/>
      </w:pPr>
      <w:rPr>
        <w:rFonts w:ascii="Courier New" w:hAnsi="Courier New" w:hint="default"/>
      </w:rPr>
    </w:lvl>
    <w:lvl w:ilvl="5" w:tplc="04100005" w:tentative="1">
      <w:start w:val="1"/>
      <w:numFmt w:val="bullet"/>
      <w:lvlText w:val=""/>
      <w:lvlJc w:val="left"/>
      <w:pPr>
        <w:tabs>
          <w:tab w:val="num" w:pos="7760"/>
        </w:tabs>
        <w:ind w:left="7760" w:hanging="360"/>
      </w:pPr>
      <w:rPr>
        <w:rFonts w:ascii="Wingdings" w:hAnsi="Wingdings" w:hint="default"/>
      </w:rPr>
    </w:lvl>
    <w:lvl w:ilvl="6" w:tplc="04100001" w:tentative="1">
      <w:start w:val="1"/>
      <w:numFmt w:val="bullet"/>
      <w:lvlText w:val=""/>
      <w:lvlJc w:val="left"/>
      <w:pPr>
        <w:tabs>
          <w:tab w:val="num" w:pos="8480"/>
        </w:tabs>
        <w:ind w:left="8480" w:hanging="360"/>
      </w:pPr>
      <w:rPr>
        <w:rFonts w:ascii="Symbol" w:hAnsi="Symbol" w:hint="default"/>
      </w:rPr>
    </w:lvl>
    <w:lvl w:ilvl="7" w:tplc="04100003" w:tentative="1">
      <w:start w:val="1"/>
      <w:numFmt w:val="bullet"/>
      <w:lvlText w:val="o"/>
      <w:lvlJc w:val="left"/>
      <w:pPr>
        <w:tabs>
          <w:tab w:val="num" w:pos="9200"/>
        </w:tabs>
        <w:ind w:left="9200" w:hanging="360"/>
      </w:pPr>
      <w:rPr>
        <w:rFonts w:ascii="Courier New" w:hAnsi="Courier New" w:hint="default"/>
      </w:rPr>
    </w:lvl>
    <w:lvl w:ilvl="8" w:tplc="04100005" w:tentative="1">
      <w:start w:val="1"/>
      <w:numFmt w:val="bullet"/>
      <w:lvlText w:val=""/>
      <w:lvlJc w:val="left"/>
      <w:pPr>
        <w:tabs>
          <w:tab w:val="num" w:pos="9920"/>
        </w:tabs>
        <w:ind w:left="9920" w:hanging="360"/>
      </w:pPr>
      <w:rPr>
        <w:rFonts w:ascii="Wingdings" w:hAnsi="Wingdings" w:hint="default"/>
      </w:rPr>
    </w:lvl>
  </w:abstractNum>
  <w:abstractNum w:abstractNumId="11">
    <w:nsid w:val="22F0061F"/>
    <w:multiLevelType w:val="hybridMultilevel"/>
    <w:tmpl w:val="1946DC12"/>
    <w:lvl w:ilvl="0" w:tplc="66D6BB2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84F106D"/>
    <w:multiLevelType w:val="hybridMultilevel"/>
    <w:tmpl w:val="93F487AA"/>
    <w:lvl w:ilvl="0" w:tplc="66D6BB2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C154E84"/>
    <w:multiLevelType w:val="hybridMultilevel"/>
    <w:tmpl w:val="C4F2EF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4735160"/>
    <w:multiLevelType w:val="hybridMultilevel"/>
    <w:tmpl w:val="0C3CA776"/>
    <w:lvl w:ilvl="0" w:tplc="04100017">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E8365A"/>
    <w:multiLevelType w:val="hybridMultilevel"/>
    <w:tmpl w:val="9572B7F4"/>
    <w:lvl w:ilvl="0" w:tplc="3E2EE76A">
      <w:start w:val="1"/>
      <w:numFmt w:val="decimal"/>
      <w:lvlText w:val="%1."/>
      <w:lvlJc w:val="left"/>
      <w:pPr>
        <w:ind w:left="536" w:hanging="360"/>
      </w:pPr>
      <w:rPr>
        <w:rFonts w:hint="default"/>
        <w:b w:val="0"/>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C2065D9"/>
    <w:multiLevelType w:val="hybridMultilevel"/>
    <w:tmpl w:val="9D5096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F500F3F"/>
    <w:multiLevelType w:val="hybridMultilevel"/>
    <w:tmpl w:val="611CDE32"/>
    <w:lvl w:ilvl="0" w:tplc="04100017">
      <w:start w:val="1"/>
      <w:numFmt w:val="lowerLetter"/>
      <w:lvlText w:val="%1)"/>
      <w:lvlJc w:val="left"/>
      <w:pPr>
        <w:ind w:left="1387" w:hanging="360"/>
      </w:pPr>
      <w:rPr>
        <w:rFonts w:hint="default"/>
      </w:rPr>
    </w:lvl>
    <w:lvl w:ilvl="1" w:tplc="04100019" w:tentative="1">
      <w:start w:val="1"/>
      <w:numFmt w:val="lowerLetter"/>
      <w:lvlText w:val="%2."/>
      <w:lvlJc w:val="left"/>
      <w:pPr>
        <w:ind w:left="2107" w:hanging="360"/>
      </w:pPr>
    </w:lvl>
    <w:lvl w:ilvl="2" w:tplc="0410001B" w:tentative="1">
      <w:start w:val="1"/>
      <w:numFmt w:val="lowerRoman"/>
      <w:lvlText w:val="%3."/>
      <w:lvlJc w:val="right"/>
      <w:pPr>
        <w:ind w:left="2827" w:hanging="180"/>
      </w:pPr>
    </w:lvl>
    <w:lvl w:ilvl="3" w:tplc="0410000F" w:tentative="1">
      <w:start w:val="1"/>
      <w:numFmt w:val="decimal"/>
      <w:lvlText w:val="%4."/>
      <w:lvlJc w:val="left"/>
      <w:pPr>
        <w:ind w:left="3547" w:hanging="360"/>
      </w:pPr>
    </w:lvl>
    <w:lvl w:ilvl="4" w:tplc="04100019" w:tentative="1">
      <w:start w:val="1"/>
      <w:numFmt w:val="lowerLetter"/>
      <w:lvlText w:val="%5."/>
      <w:lvlJc w:val="left"/>
      <w:pPr>
        <w:ind w:left="4267" w:hanging="360"/>
      </w:pPr>
    </w:lvl>
    <w:lvl w:ilvl="5" w:tplc="0410001B" w:tentative="1">
      <w:start w:val="1"/>
      <w:numFmt w:val="lowerRoman"/>
      <w:lvlText w:val="%6."/>
      <w:lvlJc w:val="right"/>
      <w:pPr>
        <w:ind w:left="4987" w:hanging="180"/>
      </w:pPr>
    </w:lvl>
    <w:lvl w:ilvl="6" w:tplc="0410000F" w:tentative="1">
      <w:start w:val="1"/>
      <w:numFmt w:val="decimal"/>
      <w:lvlText w:val="%7."/>
      <w:lvlJc w:val="left"/>
      <w:pPr>
        <w:ind w:left="5707" w:hanging="360"/>
      </w:pPr>
    </w:lvl>
    <w:lvl w:ilvl="7" w:tplc="04100019" w:tentative="1">
      <w:start w:val="1"/>
      <w:numFmt w:val="lowerLetter"/>
      <w:lvlText w:val="%8."/>
      <w:lvlJc w:val="left"/>
      <w:pPr>
        <w:ind w:left="6427" w:hanging="360"/>
      </w:pPr>
    </w:lvl>
    <w:lvl w:ilvl="8" w:tplc="0410001B" w:tentative="1">
      <w:start w:val="1"/>
      <w:numFmt w:val="lowerRoman"/>
      <w:lvlText w:val="%9."/>
      <w:lvlJc w:val="right"/>
      <w:pPr>
        <w:ind w:left="7147" w:hanging="180"/>
      </w:pPr>
    </w:lvl>
  </w:abstractNum>
  <w:abstractNum w:abstractNumId="18">
    <w:nsid w:val="430D794F"/>
    <w:multiLevelType w:val="hybridMultilevel"/>
    <w:tmpl w:val="25F8F2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9A16B89"/>
    <w:multiLevelType w:val="hybridMultilevel"/>
    <w:tmpl w:val="8D9AF746"/>
    <w:lvl w:ilvl="0" w:tplc="EB0A68A2">
      <w:start w:val="1"/>
      <w:numFmt w:val="decimal"/>
      <w:lvlText w:val="%1."/>
      <w:lvlJc w:val="left"/>
      <w:pPr>
        <w:ind w:left="796" w:hanging="360"/>
      </w:pPr>
      <w:rPr>
        <w:rFonts w:hint="default"/>
      </w:rPr>
    </w:lvl>
    <w:lvl w:ilvl="1" w:tplc="04100019" w:tentative="1">
      <w:start w:val="1"/>
      <w:numFmt w:val="lowerLetter"/>
      <w:lvlText w:val="%2."/>
      <w:lvlJc w:val="left"/>
      <w:pPr>
        <w:ind w:left="1516" w:hanging="360"/>
      </w:pPr>
    </w:lvl>
    <w:lvl w:ilvl="2" w:tplc="0410001B" w:tentative="1">
      <w:start w:val="1"/>
      <w:numFmt w:val="lowerRoman"/>
      <w:lvlText w:val="%3."/>
      <w:lvlJc w:val="right"/>
      <w:pPr>
        <w:ind w:left="2236" w:hanging="180"/>
      </w:pPr>
    </w:lvl>
    <w:lvl w:ilvl="3" w:tplc="0410000F" w:tentative="1">
      <w:start w:val="1"/>
      <w:numFmt w:val="decimal"/>
      <w:lvlText w:val="%4."/>
      <w:lvlJc w:val="left"/>
      <w:pPr>
        <w:ind w:left="2956" w:hanging="360"/>
      </w:pPr>
    </w:lvl>
    <w:lvl w:ilvl="4" w:tplc="04100019" w:tentative="1">
      <w:start w:val="1"/>
      <w:numFmt w:val="lowerLetter"/>
      <w:lvlText w:val="%5."/>
      <w:lvlJc w:val="left"/>
      <w:pPr>
        <w:ind w:left="3676" w:hanging="360"/>
      </w:pPr>
    </w:lvl>
    <w:lvl w:ilvl="5" w:tplc="0410001B" w:tentative="1">
      <w:start w:val="1"/>
      <w:numFmt w:val="lowerRoman"/>
      <w:lvlText w:val="%6."/>
      <w:lvlJc w:val="right"/>
      <w:pPr>
        <w:ind w:left="4396" w:hanging="180"/>
      </w:pPr>
    </w:lvl>
    <w:lvl w:ilvl="6" w:tplc="0410000F" w:tentative="1">
      <w:start w:val="1"/>
      <w:numFmt w:val="decimal"/>
      <w:lvlText w:val="%7."/>
      <w:lvlJc w:val="left"/>
      <w:pPr>
        <w:ind w:left="5116" w:hanging="360"/>
      </w:pPr>
    </w:lvl>
    <w:lvl w:ilvl="7" w:tplc="04100019" w:tentative="1">
      <w:start w:val="1"/>
      <w:numFmt w:val="lowerLetter"/>
      <w:lvlText w:val="%8."/>
      <w:lvlJc w:val="left"/>
      <w:pPr>
        <w:ind w:left="5836" w:hanging="360"/>
      </w:pPr>
    </w:lvl>
    <w:lvl w:ilvl="8" w:tplc="0410001B" w:tentative="1">
      <w:start w:val="1"/>
      <w:numFmt w:val="lowerRoman"/>
      <w:lvlText w:val="%9."/>
      <w:lvlJc w:val="right"/>
      <w:pPr>
        <w:ind w:left="6556" w:hanging="180"/>
      </w:pPr>
    </w:lvl>
  </w:abstractNum>
  <w:abstractNum w:abstractNumId="20">
    <w:nsid w:val="4B3A3D73"/>
    <w:multiLevelType w:val="hybridMultilevel"/>
    <w:tmpl w:val="65201134"/>
    <w:lvl w:ilvl="0" w:tplc="C6DEBB4A">
      <w:start w:val="1"/>
      <w:numFmt w:val="decimal"/>
      <w:lvlText w:val="%1."/>
      <w:lvlJc w:val="left"/>
      <w:pPr>
        <w:ind w:left="426" w:hanging="360"/>
      </w:pPr>
      <w:rPr>
        <w:rFonts w:eastAsia="Calibri"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nsid w:val="4BC91B9C"/>
    <w:multiLevelType w:val="hybridMultilevel"/>
    <w:tmpl w:val="C8DEA594"/>
    <w:lvl w:ilvl="0" w:tplc="178EF2E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E9F6132"/>
    <w:multiLevelType w:val="hybridMultilevel"/>
    <w:tmpl w:val="9D86C002"/>
    <w:lvl w:ilvl="0" w:tplc="AEFEF676">
      <w:start w:val="1"/>
      <w:numFmt w:val="lowerLetter"/>
      <w:lvlText w:val="%1)"/>
      <w:lvlJc w:val="left"/>
      <w:pPr>
        <w:ind w:left="1156"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EA422C1"/>
    <w:multiLevelType w:val="hybridMultilevel"/>
    <w:tmpl w:val="F59ACE1C"/>
    <w:lvl w:ilvl="0" w:tplc="1C7E98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1310B65"/>
    <w:multiLevelType w:val="hybridMultilevel"/>
    <w:tmpl w:val="C538A420"/>
    <w:lvl w:ilvl="0" w:tplc="66D6BB2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A93304"/>
    <w:multiLevelType w:val="hybridMultilevel"/>
    <w:tmpl w:val="C77A23E2"/>
    <w:lvl w:ilvl="0" w:tplc="1C7E985C">
      <w:start w:val="1"/>
      <w:numFmt w:val="decimal"/>
      <w:lvlText w:val="%1."/>
      <w:lvlJc w:val="left"/>
      <w:pPr>
        <w:ind w:left="720" w:hanging="360"/>
      </w:pPr>
      <w:rPr>
        <w:rFonts w:hint="default"/>
        <w:b w:val="0"/>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7DC66D3"/>
    <w:multiLevelType w:val="hybridMultilevel"/>
    <w:tmpl w:val="156E8018"/>
    <w:lvl w:ilvl="0" w:tplc="DCCE4F10">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95260EB"/>
    <w:multiLevelType w:val="hybridMultilevel"/>
    <w:tmpl w:val="A7247E40"/>
    <w:lvl w:ilvl="0" w:tplc="19C64460">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nsid w:val="5A9F5B10"/>
    <w:multiLevelType w:val="hybridMultilevel"/>
    <w:tmpl w:val="C868C3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C950F23"/>
    <w:multiLevelType w:val="hybridMultilevel"/>
    <w:tmpl w:val="976E0148"/>
    <w:lvl w:ilvl="0" w:tplc="91864BCE">
      <w:start w:val="1"/>
      <w:numFmt w:val="decimal"/>
      <w:lvlText w:val="%1."/>
      <w:lvlJc w:val="left"/>
      <w:pPr>
        <w:ind w:left="644" w:hanging="360"/>
      </w:pPr>
      <w:rPr>
        <w:rFonts w:eastAsia="Calibri"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nsid w:val="5F5640EA"/>
    <w:multiLevelType w:val="hybridMultilevel"/>
    <w:tmpl w:val="2C644F84"/>
    <w:lvl w:ilvl="0" w:tplc="1DAEF202">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00272D7"/>
    <w:multiLevelType w:val="hybridMultilevel"/>
    <w:tmpl w:val="DDE8C00A"/>
    <w:lvl w:ilvl="0" w:tplc="1444E05C">
      <w:numFmt w:val="bullet"/>
      <w:lvlText w:val="-"/>
      <w:lvlJc w:val="left"/>
      <w:pPr>
        <w:ind w:left="1337" w:hanging="360"/>
      </w:pPr>
      <w:rPr>
        <w:rFonts w:ascii="Calibri" w:eastAsia="Calibri" w:hAnsi="Calibri" w:cs="Times New Roman"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nsid w:val="643D3AA5"/>
    <w:multiLevelType w:val="hybridMultilevel"/>
    <w:tmpl w:val="14CAF6E4"/>
    <w:lvl w:ilvl="0" w:tplc="1444E05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nsid w:val="666F03DD"/>
    <w:multiLevelType w:val="hybridMultilevel"/>
    <w:tmpl w:val="9F700DA0"/>
    <w:lvl w:ilvl="0" w:tplc="8E0AB984">
      <w:start w:val="1"/>
      <w:numFmt w:val="decimal"/>
      <w:lvlText w:val="%1."/>
      <w:lvlJc w:val="left"/>
      <w:pPr>
        <w:ind w:left="536" w:hanging="360"/>
      </w:pPr>
      <w:rPr>
        <w:rFonts w:hint="default"/>
        <w:b w:val="0"/>
        <w:i w:val="0"/>
        <w:color w:val="auto"/>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34">
    <w:nsid w:val="672A7EF3"/>
    <w:multiLevelType w:val="hybridMultilevel"/>
    <w:tmpl w:val="7F3EE044"/>
    <w:lvl w:ilvl="0" w:tplc="1444E05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80C6B06"/>
    <w:multiLevelType w:val="hybridMultilevel"/>
    <w:tmpl w:val="874A924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6">
    <w:nsid w:val="699D0AD1"/>
    <w:multiLevelType w:val="hybridMultilevel"/>
    <w:tmpl w:val="E1C616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A4D490B"/>
    <w:multiLevelType w:val="hybridMultilevel"/>
    <w:tmpl w:val="34A876DE"/>
    <w:lvl w:ilvl="0" w:tplc="03008B8E">
      <w:start w:val="1"/>
      <w:numFmt w:val="lowerLetter"/>
      <w:lvlText w:val="%1)"/>
      <w:lvlJc w:val="left"/>
      <w:pPr>
        <w:ind w:left="1876" w:hanging="360"/>
      </w:pPr>
      <w:rPr>
        <w:b w:val="0"/>
        <w:i w:val="0"/>
        <w:color w:val="auto"/>
      </w:rPr>
    </w:lvl>
    <w:lvl w:ilvl="1" w:tplc="04100019" w:tentative="1">
      <w:start w:val="1"/>
      <w:numFmt w:val="lowerLetter"/>
      <w:lvlText w:val="%2."/>
      <w:lvlJc w:val="left"/>
      <w:pPr>
        <w:ind w:left="2596" w:hanging="360"/>
      </w:pPr>
    </w:lvl>
    <w:lvl w:ilvl="2" w:tplc="0410001B" w:tentative="1">
      <w:start w:val="1"/>
      <w:numFmt w:val="lowerRoman"/>
      <w:lvlText w:val="%3."/>
      <w:lvlJc w:val="right"/>
      <w:pPr>
        <w:ind w:left="3316" w:hanging="180"/>
      </w:pPr>
    </w:lvl>
    <w:lvl w:ilvl="3" w:tplc="0410000F" w:tentative="1">
      <w:start w:val="1"/>
      <w:numFmt w:val="decimal"/>
      <w:lvlText w:val="%4."/>
      <w:lvlJc w:val="left"/>
      <w:pPr>
        <w:ind w:left="4036" w:hanging="360"/>
      </w:pPr>
    </w:lvl>
    <w:lvl w:ilvl="4" w:tplc="04100019" w:tentative="1">
      <w:start w:val="1"/>
      <w:numFmt w:val="lowerLetter"/>
      <w:lvlText w:val="%5."/>
      <w:lvlJc w:val="left"/>
      <w:pPr>
        <w:ind w:left="4756" w:hanging="360"/>
      </w:pPr>
    </w:lvl>
    <w:lvl w:ilvl="5" w:tplc="0410001B" w:tentative="1">
      <w:start w:val="1"/>
      <w:numFmt w:val="lowerRoman"/>
      <w:lvlText w:val="%6."/>
      <w:lvlJc w:val="right"/>
      <w:pPr>
        <w:ind w:left="5476" w:hanging="180"/>
      </w:pPr>
    </w:lvl>
    <w:lvl w:ilvl="6" w:tplc="0410000F" w:tentative="1">
      <w:start w:val="1"/>
      <w:numFmt w:val="decimal"/>
      <w:lvlText w:val="%7."/>
      <w:lvlJc w:val="left"/>
      <w:pPr>
        <w:ind w:left="6196" w:hanging="360"/>
      </w:pPr>
    </w:lvl>
    <w:lvl w:ilvl="7" w:tplc="04100019" w:tentative="1">
      <w:start w:val="1"/>
      <w:numFmt w:val="lowerLetter"/>
      <w:lvlText w:val="%8."/>
      <w:lvlJc w:val="left"/>
      <w:pPr>
        <w:ind w:left="6916" w:hanging="360"/>
      </w:pPr>
    </w:lvl>
    <w:lvl w:ilvl="8" w:tplc="0410001B" w:tentative="1">
      <w:start w:val="1"/>
      <w:numFmt w:val="lowerRoman"/>
      <w:lvlText w:val="%9."/>
      <w:lvlJc w:val="right"/>
      <w:pPr>
        <w:ind w:left="7636" w:hanging="180"/>
      </w:pPr>
    </w:lvl>
  </w:abstractNum>
  <w:abstractNum w:abstractNumId="38">
    <w:nsid w:val="6FC243E0"/>
    <w:multiLevelType w:val="hybridMultilevel"/>
    <w:tmpl w:val="95185A60"/>
    <w:lvl w:ilvl="0" w:tplc="E3EEA98C">
      <w:numFmt w:val="bullet"/>
      <w:lvlText w:val="-"/>
      <w:lvlJc w:val="left"/>
      <w:pPr>
        <w:tabs>
          <w:tab w:val="num" w:pos="720"/>
        </w:tabs>
        <w:ind w:left="720" w:hanging="360"/>
      </w:pPr>
      <w:rPr>
        <w:rFonts w:ascii="Times New Roman" w:eastAsia="Times New Roman" w:hAnsi="Times New Roman" w:cs="Times New Roman" w:hint="default"/>
      </w:rPr>
    </w:lvl>
    <w:lvl w:ilvl="1" w:tplc="0410000B">
      <w:start w:val="1"/>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717024E2"/>
    <w:multiLevelType w:val="hybridMultilevel"/>
    <w:tmpl w:val="173CB4C6"/>
    <w:lvl w:ilvl="0" w:tplc="0410000B">
      <w:start w:val="1"/>
      <w:numFmt w:val="bullet"/>
      <w:lvlText w:val=""/>
      <w:lvlJc w:val="left"/>
      <w:pPr>
        <w:ind w:left="1349" w:hanging="360"/>
      </w:pPr>
      <w:rPr>
        <w:rFonts w:ascii="Wingdings" w:hAnsi="Wingdings" w:hint="default"/>
      </w:rPr>
    </w:lvl>
    <w:lvl w:ilvl="1" w:tplc="04100003" w:tentative="1">
      <w:start w:val="1"/>
      <w:numFmt w:val="bullet"/>
      <w:lvlText w:val="o"/>
      <w:lvlJc w:val="left"/>
      <w:pPr>
        <w:ind w:left="2069" w:hanging="360"/>
      </w:pPr>
      <w:rPr>
        <w:rFonts w:ascii="Courier New" w:hAnsi="Courier New" w:cs="Courier New" w:hint="default"/>
      </w:rPr>
    </w:lvl>
    <w:lvl w:ilvl="2" w:tplc="04100005" w:tentative="1">
      <w:start w:val="1"/>
      <w:numFmt w:val="bullet"/>
      <w:lvlText w:val=""/>
      <w:lvlJc w:val="left"/>
      <w:pPr>
        <w:ind w:left="2789" w:hanging="360"/>
      </w:pPr>
      <w:rPr>
        <w:rFonts w:ascii="Wingdings" w:hAnsi="Wingdings" w:hint="default"/>
      </w:rPr>
    </w:lvl>
    <w:lvl w:ilvl="3" w:tplc="04100001" w:tentative="1">
      <w:start w:val="1"/>
      <w:numFmt w:val="bullet"/>
      <w:lvlText w:val=""/>
      <w:lvlJc w:val="left"/>
      <w:pPr>
        <w:ind w:left="3509" w:hanging="360"/>
      </w:pPr>
      <w:rPr>
        <w:rFonts w:ascii="Symbol" w:hAnsi="Symbol" w:hint="default"/>
      </w:rPr>
    </w:lvl>
    <w:lvl w:ilvl="4" w:tplc="04100003" w:tentative="1">
      <w:start w:val="1"/>
      <w:numFmt w:val="bullet"/>
      <w:lvlText w:val="o"/>
      <w:lvlJc w:val="left"/>
      <w:pPr>
        <w:ind w:left="4229" w:hanging="360"/>
      </w:pPr>
      <w:rPr>
        <w:rFonts w:ascii="Courier New" w:hAnsi="Courier New" w:cs="Courier New" w:hint="default"/>
      </w:rPr>
    </w:lvl>
    <w:lvl w:ilvl="5" w:tplc="04100005" w:tentative="1">
      <w:start w:val="1"/>
      <w:numFmt w:val="bullet"/>
      <w:lvlText w:val=""/>
      <w:lvlJc w:val="left"/>
      <w:pPr>
        <w:ind w:left="4949" w:hanging="360"/>
      </w:pPr>
      <w:rPr>
        <w:rFonts w:ascii="Wingdings" w:hAnsi="Wingdings" w:hint="default"/>
      </w:rPr>
    </w:lvl>
    <w:lvl w:ilvl="6" w:tplc="04100001" w:tentative="1">
      <w:start w:val="1"/>
      <w:numFmt w:val="bullet"/>
      <w:lvlText w:val=""/>
      <w:lvlJc w:val="left"/>
      <w:pPr>
        <w:ind w:left="5669" w:hanging="360"/>
      </w:pPr>
      <w:rPr>
        <w:rFonts w:ascii="Symbol" w:hAnsi="Symbol" w:hint="default"/>
      </w:rPr>
    </w:lvl>
    <w:lvl w:ilvl="7" w:tplc="04100003" w:tentative="1">
      <w:start w:val="1"/>
      <w:numFmt w:val="bullet"/>
      <w:lvlText w:val="o"/>
      <w:lvlJc w:val="left"/>
      <w:pPr>
        <w:ind w:left="6389" w:hanging="360"/>
      </w:pPr>
      <w:rPr>
        <w:rFonts w:ascii="Courier New" w:hAnsi="Courier New" w:cs="Courier New" w:hint="default"/>
      </w:rPr>
    </w:lvl>
    <w:lvl w:ilvl="8" w:tplc="04100005" w:tentative="1">
      <w:start w:val="1"/>
      <w:numFmt w:val="bullet"/>
      <w:lvlText w:val=""/>
      <w:lvlJc w:val="left"/>
      <w:pPr>
        <w:ind w:left="7109" w:hanging="360"/>
      </w:pPr>
      <w:rPr>
        <w:rFonts w:ascii="Wingdings" w:hAnsi="Wingdings" w:hint="default"/>
      </w:rPr>
    </w:lvl>
  </w:abstractNum>
  <w:abstractNum w:abstractNumId="40">
    <w:nsid w:val="781504E7"/>
    <w:multiLevelType w:val="hybridMultilevel"/>
    <w:tmpl w:val="65341AD6"/>
    <w:lvl w:ilvl="0" w:tplc="46AEEA30">
      <w:start w:val="4"/>
      <w:numFmt w:val="decimal"/>
      <w:lvlText w:val="%1."/>
      <w:lvlJc w:val="left"/>
      <w:pPr>
        <w:ind w:left="7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32"/>
  </w:num>
  <w:num w:numId="3">
    <w:abstractNumId w:val="11"/>
  </w:num>
  <w:num w:numId="4">
    <w:abstractNumId w:val="31"/>
  </w:num>
  <w:num w:numId="5">
    <w:abstractNumId w:val="12"/>
  </w:num>
  <w:num w:numId="6">
    <w:abstractNumId w:val="34"/>
  </w:num>
  <w:num w:numId="7">
    <w:abstractNumId w:val="36"/>
  </w:num>
  <w:num w:numId="8">
    <w:abstractNumId w:val="23"/>
  </w:num>
  <w:num w:numId="9">
    <w:abstractNumId w:val="28"/>
  </w:num>
  <w:num w:numId="10">
    <w:abstractNumId w:val="14"/>
  </w:num>
  <w:num w:numId="11">
    <w:abstractNumId w:val="7"/>
  </w:num>
  <w:num w:numId="12">
    <w:abstractNumId w:val="1"/>
  </w:num>
  <w:num w:numId="13">
    <w:abstractNumId w:val="37"/>
  </w:num>
  <w:num w:numId="14">
    <w:abstractNumId w:val="19"/>
  </w:num>
  <w:num w:numId="15">
    <w:abstractNumId w:val="17"/>
  </w:num>
  <w:num w:numId="16">
    <w:abstractNumId w:val="26"/>
  </w:num>
  <w:num w:numId="17">
    <w:abstractNumId w:val="22"/>
  </w:num>
  <w:num w:numId="18">
    <w:abstractNumId w:val="40"/>
  </w:num>
  <w:num w:numId="19">
    <w:abstractNumId w:val="25"/>
  </w:num>
  <w:num w:numId="20">
    <w:abstractNumId w:val="33"/>
  </w:num>
  <w:num w:numId="21">
    <w:abstractNumId w:val="0"/>
  </w:num>
  <w:num w:numId="22">
    <w:abstractNumId w:val="8"/>
  </w:num>
  <w:num w:numId="23">
    <w:abstractNumId w:val="2"/>
  </w:num>
  <w:num w:numId="24">
    <w:abstractNumId w:val="4"/>
  </w:num>
  <w:num w:numId="25">
    <w:abstractNumId w:val="30"/>
  </w:num>
  <w:num w:numId="26">
    <w:abstractNumId w:val="29"/>
  </w:num>
  <w:num w:numId="27">
    <w:abstractNumId w:val="27"/>
  </w:num>
  <w:num w:numId="28">
    <w:abstractNumId w:val="15"/>
  </w:num>
  <w:num w:numId="29">
    <w:abstractNumId w:val="3"/>
  </w:num>
  <w:num w:numId="30">
    <w:abstractNumId w:val="16"/>
  </w:num>
  <w:num w:numId="31">
    <w:abstractNumId w:val="18"/>
  </w:num>
  <w:num w:numId="32">
    <w:abstractNumId w:val="13"/>
  </w:num>
  <w:num w:numId="33">
    <w:abstractNumId w:val="21"/>
  </w:num>
  <w:num w:numId="34">
    <w:abstractNumId w:val="20"/>
  </w:num>
  <w:num w:numId="35">
    <w:abstractNumId w:val="3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39"/>
  </w:num>
  <w:num w:numId="40">
    <w:abstractNumId w:val="9"/>
  </w:num>
  <w:num w:numId="41">
    <w:abstractNumId w:val="5"/>
  </w:num>
  <w:num w:numId="42">
    <w:abstractNumId w:val="38"/>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17"/>
    <w:rsid w:val="00002B2F"/>
    <w:rsid w:val="000067F7"/>
    <w:rsid w:val="000211CE"/>
    <w:rsid w:val="000326B1"/>
    <w:rsid w:val="00042216"/>
    <w:rsid w:val="000571D6"/>
    <w:rsid w:val="00060A7F"/>
    <w:rsid w:val="00061628"/>
    <w:rsid w:val="000651C8"/>
    <w:rsid w:val="00075608"/>
    <w:rsid w:val="00085FD9"/>
    <w:rsid w:val="00087382"/>
    <w:rsid w:val="00092A50"/>
    <w:rsid w:val="00094070"/>
    <w:rsid w:val="000941A4"/>
    <w:rsid w:val="00094340"/>
    <w:rsid w:val="000A201B"/>
    <w:rsid w:val="000A532A"/>
    <w:rsid w:val="000A6433"/>
    <w:rsid w:val="000A66DB"/>
    <w:rsid w:val="000B02DB"/>
    <w:rsid w:val="000C3372"/>
    <w:rsid w:val="000D5D3D"/>
    <w:rsid w:val="000D6295"/>
    <w:rsid w:val="000E7718"/>
    <w:rsid w:val="00100D75"/>
    <w:rsid w:val="0010470B"/>
    <w:rsid w:val="00122AF6"/>
    <w:rsid w:val="00122C99"/>
    <w:rsid w:val="00130428"/>
    <w:rsid w:val="0013533E"/>
    <w:rsid w:val="00137744"/>
    <w:rsid w:val="001408F6"/>
    <w:rsid w:val="0015364A"/>
    <w:rsid w:val="00170729"/>
    <w:rsid w:val="00174AD2"/>
    <w:rsid w:val="00175445"/>
    <w:rsid w:val="00182A30"/>
    <w:rsid w:val="00182A9F"/>
    <w:rsid w:val="001857D3"/>
    <w:rsid w:val="001876EB"/>
    <w:rsid w:val="00193BB4"/>
    <w:rsid w:val="001957C8"/>
    <w:rsid w:val="001978F0"/>
    <w:rsid w:val="001A0EB2"/>
    <w:rsid w:val="001A12F8"/>
    <w:rsid w:val="001D065C"/>
    <w:rsid w:val="001D4705"/>
    <w:rsid w:val="001E0EE4"/>
    <w:rsid w:val="001E1939"/>
    <w:rsid w:val="00211F3E"/>
    <w:rsid w:val="00216AED"/>
    <w:rsid w:val="00237D7D"/>
    <w:rsid w:val="00247A57"/>
    <w:rsid w:val="002529C5"/>
    <w:rsid w:val="00264F4F"/>
    <w:rsid w:val="0027424D"/>
    <w:rsid w:val="002747AB"/>
    <w:rsid w:val="002806CB"/>
    <w:rsid w:val="0029072E"/>
    <w:rsid w:val="002A0189"/>
    <w:rsid w:val="002A0FF2"/>
    <w:rsid w:val="002A2279"/>
    <w:rsid w:val="002A5525"/>
    <w:rsid w:val="002B1CE1"/>
    <w:rsid w:val="002B34EB"/>
    <w:rsid w:val="002B3907"/>
    <w:rsid w:val="002C11E7"/>
    <w:rsid w:val="002C3D94"/>
    <w:rsid w:val="002D3B11"/>
    <w:rsid w:val="002E4538"/>
    <w:rsid w:val="002F05F9"/>
    <w:rsid w:val="002F1149"/>
    <w:rsid w:val="002F1FBB"/>
    <w:rsid w:val="002F70ED"/>
    <w:rsid w:val="003052CC"/>
    <w:rsid w:val="00313F32"/>
    <w:rsid w:val="00320564"/>
    <w:rsid w:val="0033401D"/>
    <w:rsid w:val="003354A7"/>
    <w:rsid w:val="003545C7"/>
    <w:rsid w:val="003562A5"/>
    <w:rsid w:val="00357096"/>
    <w:rsid w:val="003679E2"/>
    <w:rsid w:val="003736B4"/>
    <w:rsid w:val="00382334"/>
    <w:rsid w:val="00383131"/>
    <w:rsid w:val="00384227"/>
    <w:rsid w:val="00394504"/>
    <w:rsid w:val="0039616F"/>
    <w:rsid w:val="00397FE1"/>
    <w:rsid w:val="003A2008"/>
    <w:rsid w:val="003B068D"/>
    <w:rsid w:val="003B3C45"/>
    <w:rsid w:val="003B4045"/>
    <w:rsid w:val="003B4B01"/>
    <w:rsid w:val="003B6135"/>
    <w:rsid w:val="003C2A57"/>
    <w:rsid w:val="003C589B"/>
    <w:rsid w:val="003C7A91"/>
    <w:rsid w:val="003D0717"/>
    <w:rsid w:val="003D6893"/>
    <w:rsid w:val="003D7FD4"/>
    <w:rsid w:val="003E76C9"/>
    <w:rsid w:val="003F00F9"/>
    <w:rsid w:val="003F681A"/>
    <w:rsid w:val="004023BE"/>
    <w:rsid w:val="00402947"/>
    <w:rsid w:val="004159A7"/>
    <w:rsid w:val="00430C1E"/>
    <w:rsid w:val="0043326D"/>
    <w:rsid w:val="00436D1B"/>
    <w:rsid w:val="00451D44"/>
    <w:rsid w:val="0045273D"/>
    <w:rsid w:val="004554F2"/>
    <w:rsid w:val="004557C0"/>
    <w:rsid w:val="00465671"/>
    <w:rsid w:val="0047438D"/>
    <w:rsid w:val="00477D34"/>
    <w:rsid w:val="00480066"/>
    <w:rsid w:val="0048217F"/>
    <w:rsid w:val="004839BD"/>
    <w:rsid w:val="00484D64"/>
    <w:rsid w:val="00490B4B"/>
    <w:rsid w:val="00491004"/>
    <w:rsid w:val="00492F1A"/>
    <w:rsid w:val="00493CF1"/>
    <w:rsid w:val="00496BDA"/>
    <w:rsid w:val="004A160E"/>
    <w:rsid w:val="004B4819"/>
    <w:rsid w:val="004B6F1B"/>
    <w:rsid w:val="004D5685"/>
    <w:rsid w:val="004D7AC1"/>
    <w:rsid w:val="004E357B"/>
    <w:rsid w:val="004E66B7"/>
    <w:rsid w:val="004F6589"/>
    <w:rsid w:val="00505DA2"/>
    <w:rsid w:val="00507A75"/>
    <w:rsid w:val="00510926"/>
    <w:rsid w:val="00522C1E"/>
    <w:rsid w:val="00522C41"/>
    <w:rsid w:val="00522CA1"/>
    <w:rsid w:val="005301EE"/>
    <w:rsid w:val="00530899"/>
    <w:rsid w:val="00534D2A"/>
    <w:rsid w:val="00534F69"/>
    <w:rsid w:val="005351DF"/>
    <w:rsid w:val="00542550"/>
    <w:rsid w:val="00555654"/>
    <w:rsid w:val="00557302"/>
    <w:rsid w:val="0055760A"/>
    <w:rsid w:val="00563D8B"/>
    <w:rsid w:val="00591AB1"/>
    <w:rsid w:val="0059292B"/>
    <w:rsid w:val="00594045"/>
    <w:rsid w:val="005A06E9"/>
    <w:rsid w:val="005A4F82"/>
    <w:rsid w:val="005C6E3E"/>
    <w:rsid w:val="005D10B4"/>
    <w:rsid w:val="005E4F5E"/>
    <w:rsid w:val="005F01B6"/>
    <w:rsid w:val="005F63A3"/>
    <w:rsid w:val="006119CE"/>
    <w:rsid w:val="00612955"/>
    <w:rsid w:val="006157B8"/>
    <w:rsid w:val="006223F7"/>
    <w:rsid w:val="00622A57"/>
    <w:rsid w:val="00627448"/>
    <w:rsid w:val="0063408E"/>
    <w:rsid w:val="00634D24"/>
    <w:rsid w:val="006357BE"/>
    <w:rsid w:val="006373D5"/>
    <w:rsid w:val="00641592"/>
    <w:rsid w:val="006460DF"/>
    <w:rsid w:val="006539CF"/>
    <w:rsid w:val="0065710F"/>
    <w:rsid w:val="00664A7C"/>
    <w:rsid w:val="006731A6"/>
    <w:rsid w:val="006804C5"/>
    <w:rsid w:val="00694116"/>
    <w:rsid w:val="006A7C2E"/>
    <w:rsid w:val="006C3A37"/>
    <w:rsid w:val="006C4DF7"/>
    <w:rsid w:val="006D1917"/>
    <w:rsid w:val="006D6045"/>
    <w:rsid w:val="006D73A6"/>
    <w:rsid w:val="006E2F1C"/>
    <w:rsid w:val="006E5800"/>
    <w:rsid w:val="006F207C"/>
    <w:rsid w:val="006F3AD5"/>
    <w:rsid w:val="007058DB"/>
    <w:rsid w:val="00707BF3"/>
    <w:rsid w:val="0071061C"/>
    <w:rsid w:val="00710F16"/>
    <w:rsid w:val="00723D7E"/>
    <w:rsid w:val="00732F55"/>
    <w:rsid w:val="007417DB"/>
    <w:rsid w:val="00751CA6"/>
    <w:rsid w:val="00754A67"/>
    <w:rsid w:val="007552D6"/>
    <w:rsid w:val="007553E1"/>
    <w:rsid w:val="00764FCE"/>
    <w:rsid w:val="00767C0D"/>
    <w:rsid w:val="00780B8B"/>
    <w:rsid w:val="00790AF5"/>
    <w:rsid w:val="00795C52"/>
    <w:rsid w:val="007D16B3"/>
    <w:rsid w:val="007E02AD"/>
    <w:rsid w:val="007E556D"/>
    <w:rsid w:val="007E5988"/>
    <w:rsid w:val="007E7CD6"/>
    <w:rsid w:val="007F49FC"/>
    <w:rsid w:val="00804D6B"/>
    <w:rsid w:val="008050E4"/>
    <w:rsid w:val="00820016"/>
    <w:rsid w:val="00820098"/>
    <w:rsid w:val="00823A31"/>
    <w:rsid w:val="0082783C"/>
    <w:rsid w:val="00837822"/>
    <w:rsid w:val="008418C1"/>
    <w:rsid w:val="0084370A"/>
    <w:rsid w:val="0084481B"/>
    <w:rsid w:val="00850AF5"/>
    <w:rsid w:val="00851C9E"/>
    <w:rsid w:val="00852DDC"/>
    <w:rsid w:val="00853A5A"/>
    <w:rsid w:val="00853E12"/>
    <w:rsid w:val="00857109"/>
    <w:rsid w:val="00870724"/>
    <w:rsid w:val="00884A1B"/>
    <w:rsid w:val="00886B7D"/>
    <w:rsid w:val="0089186E"/>
    <w:rsid w:val="008937BD"/>
    <w:rsid w:val="00896AB8"/>
    <w:rsid w:val="008A521D"/>
    <w:rsid w:val="008A5367"/>
    <w:rsid w:val="008B1BCB"/>
    <w:rsid w:val="008C39A7"/>
    <w:rsid w:val="008D5D6A"/>
    <w:rsid w:val="008E1979"/>
    <w:rsid w:val="008E41D2"/>
    <w:rsid w:val="008E564B"/>
    <w:rsid w:val="008F79F2"/>
    <w:rsid w:val="00900BFD"/>
    <w:rsid w:val="00902099"/>
    <w:rsid w:val="009077F4"/>
    <w:rsid w:val="00910CB0"/>
    <w:rsid w:val="009126C9"/>
    <w:rsid w:val="009212A1"/>
    <w:rsid w:val="00921E46"/>
    <w:rsid w:val="009222F8"/>
    <w:rsid w:val="00931A54"/>
    <w:rsid w:val="00932446"/>
    <w:rsid w:val="00957DD2"/>
    <w:rsid w:val="0096089E"/>
    <w:rsid w:val="009619C2"/>
    <w:rsid w:val="00961FB2"/>
    <w:rsid w:val="0096255C"/>
    <w:rsid w:val="00973E20"/>
    <w:rsid w:val="00992F76"/>
    <w:rsid w:val="00995CB7"/>
    <w:rsid w:val="00996652"/>
    <w:rsid w:val="009A4036"/>
    <w:rsid w:val="009B0FBD"/>
    <w:rsid w:val="009B7C03"/>
    <w:rsid w:val="009D2CC1"/>
    <w:rsid w:val="009D3ED3"/>
    <w:rsid w:val="009D447E"/>
    <w:rsid w:val="009E00DD"/>
    <w:rsid w:val="009E32B7"/>
    <w:rsid w:val="009E560D"/>
    <w:rsid w:val="00A02CA4"/>
    <w:rsid w:val="00A05636"/>
    <w:rsid w:val="00A13086"/>
    <w:rsid w:val="00A234E9"/>
    <w:rsid w:val="00A3416A"/>
    <w:rsid w:val="00A34FB0"/>
    <w:rsid w:val="00A4147B"/>
    <w:rsid w:val="00A44814"/>
    <w:rsid w:val="00A45A48"/>
    <w:rsid w:val="00A52DB2"/>
    <w:rsid w:val="00A54CCC"/>
    <w:rsid w:val="00A62D79"/>
    <w:rsid w:val="00A67711"/>
    <w:rsid w:val="00A9202D"/>
    <w:rsid w:val="00A96975"/>
    <w:rsid w:val="00AA31EE"/>
    <w:rsid w:val="00AA3F54"/>
    <w:rsid w:val="00AB062C"/>
    <w:rsid w:val="00AB6DCF"/>
    <w:rsid w:val="00AC16C2"/>
    <w:rsid w:val="00AD0D28"/>
    <w:rsid w:val="00AD7467"/>
    <w:rsid w:val="00AE0A4F"/>
    <w:rsid w:val="00AE15A0"/>
    <w:rsid w:val="00AE2EE5"/>
    <w:rsid w:val="00AE550E"/>
    <w:rsid w:val="00AF2C5D"/>
    <w:rsid w:val="00B029E5"/>
    <w:rsid w:val="00B06674"/>
    <w:rsid w:val="00B07FA8"/>
    <w:rsid w:val="00B126DF"/>
    <w:rsid w:val="00B15CDD"/>
    <w:rsid w:val="00B25F4F"/>
    <w:rsid w:val="00B32FD1"/>
    <w:rsid w:val="00B51325"/>
    <w:rsid w:val="00B52EFC"/>
    <w:rsid w:val="00B54531"/>
    <w:rsid w:val="00B641B2"/>
    <w:rsid w:val="00B701F0"/>
    <w:rsid w:val="00B7045E"/>
    <w:rsid w:val="00B7288D"/>
    <w:rsid w:val="00B73394"/>
    <w:rsid w:val="00B83B54"/>
    <w:rsid w:val="00B96C8B"/>
    <w:rsid w:val="00B97A9C"/>
    <w:rsid w:val="00BB333F"/>
    <w:rsid w:val="00BB3C21"/>
    <w:rsid w:val="00BC23C7"/>
    <w:rsid w:val="00BD1BBB"/>
    <w:rsid w:val="00BD2B1A"/>
    <w:rsid w:val="00BF544C"/>
    <w:rsid w:val="00C02B18"/>
    <w:rsid w:val="00C0308F"/>
    <w:rsid w:val="00C14097"/>
    <w:rsid w:val="00C16392"/>
    <w:rsid w:val="00C20BAA"/>
    <w:rsid w:val="00C22295"/>
    <w:rsid w:val="00C347BD"/>
    <w:rsid w:val="00C3614D"/>
    <w:rsid w:val="00C4217B"/>
    <w:rsid w:val="00C51FFD"/>
    <w:rsid w:val="00C55F25"/>
    <w:rsid w:val="00C62FCD"/>
    <w:rsid w:val="00C662AF"/>
    <w:rsid w:val="00C67012"/>
    <w:rsid w:val="00C70457"/>
    <w:rsid w:val="00C7762E"/>
    <w:rsid w:val="00C84AB6"/>
    <w:rsid w:val="00C97EBE"/>
    <w:rsid w:val="00CA15E6"/>
    <w:rsid w:val="00CA580C"/>
    <w:rsid w:val="00CA6380"/>
    <w:rsid w:val="00CA6903"/>
    <w:rsid w:val="00CB75BC"/>
    <w:rsid w:val="00CC221F"/>
    <w:rsid w:val="00CC2E88"/>
    <w:rsid w:val="00CC5EE4"/>
    <w:rsid w:val="00CD1A00"/>
    <w:rsid w:val="00CD38AB"/>
    <w:rsid w:val="00CE0F8E"/>
    <w:rsid w:val="00CE7BA7"/>
    <w:rsid w:val="00CF453B"/>
    <w:rsid w:val="00CF5D7A"/>
    <w:rsid w:val="00CF725D"/>
    <w:rsid w:val="00D01769"/>
    <w:rsid w:val="00D06ABD"/>
    <w:rsid w:val="00D25ED4"/>
    <w:rsid w:val="00D30AAA"/>
    <w:rsid w:val="00D33E01"/>
    <w:rsid w:val="00D34399"/>
    <w:rsid w:val="00D36E86"/>
    <w:rsid w:val="00D55096"/>
    <w:rsid w:val="00D64ADB"/>
    <w:rsid w:val="00D739FD"/>
    <w:rsid w:val="00D75CF8"/>
    <w:rsid w:val="00D80F2B"/>
    <w:rsid w:val="00D81BB2"/>
    <w:rsid w:val="00D83EF6"/>
    <w:rsid w:val="00D91369"/>
    <w:rsid w:val="00D950C4"/>
    <w:rsid w:val="00DA10E2"/>
    <w:rsid w:val="00DA18A0"/>
    <w:rsid w:val="00DA48D1"/>
    <w:rsid w:val="00DB2EA5"/>
    <w:rsid w:val="00DB50B1"/>
    <w:rsid w:val="00DB6340"/>
    <w:rsid w:val="00DB69A1"/>
    <w:rsid w:val="00DB7FA5"/>
    <w:rsid w:val="00DC000F"/>
    <w:rsid w:val="00DC40E9"/>
    <w:rsid w:val="00DC45B5"/>
    <w:rsid w:val="00DC537C"/>
    <w:rsid w:val="00DC67A9"/>
    <w:rsid w:val="00DD4BAD"/>
    <w:rsid w:val="00DF2DCF"/>
    <w:rsid w:val="00DF3A6C"/>
    <w:rsid w:val="00DF5D21"/>
    <w:rsid w:val="00DF688A"/>
    <w:rsid w:val="00E0184E"/>
    <w:rsid w:val="00E030F0"/>
    <w:rsid w:val="00E0365C"/>
    <w:rsid w:val="00E04045"/>
    <w:rsid w:val="00E25191"/>
    <w:rsid w:val="00E27D50"/>
    <w:rsid w:val="00E36A45"/>
    <w:rsid w:val="00E37CA1"/>
    <w:rsid w:val="00E37DCA"/>
    <w:rsid w:val="00E41618"/>
    <w:rsid w:val="00E51D92"/>
    <w:rsid w:val="00E53C30"/>
    <w:rsid w:val="00E62885"/>
    <w:rsid w:val="00E64DA5"/>
    <w:rsid w:val="00E70CFA"/>
    <w:rsid w:val="00E7264F"/>
    <w:rsid w:val="00E74DC4"/>
    <w:rsid w:val="00E77410"/>
    <w:rsid w:val="00E8176D"/>
    <w:rsid w:val="00E903A6"/>
    <w:rsid w:val="00E90AC8"/>
    <w:rsid w:val="00E9342D"/>
    <w:rsid w:val="00E936EC"/>
    <w:rsid w:val="00EA0532"/>
    <w:rsid w:val="00EB7D5E"/>
    <w:rsid w:val="00EC56B0"/>
    <w:rsid w:val="00ED2B83"/>
    <w:rsid w:val="00EE5A94"/>
    <w:rsid w:val="00F00BF6"/>
    <w:rsid w:val="00F13CFB"/>
    <w:rsid w:val="00F16783"/>
    <w:rsid w:val="00F30B8F"/>
    <w:rsid w:val="00F4660F"/>
    <w:rsid w:val="00F75A53"/>
    <w:rsid w:val="00F76D9C"/>
    <w:rsid w:val="00F80D01"/>
    <w:rsid w:val="00F93EAA"/>
    <w:rsid w:val="00F97F53"/>
    <w:rsid w:val="00FA2774"/>
    <w:rsid w:val="00FA47C7"/>
    <w:rsid w:val="00FB1A6D"/>
    <w:rsid w:val="00FB589A"/>
    <w:rsid w:val="00FB7381"/>
    <w:rsid w:val="00FC0F8F"/>
    <w:rsid w:val="00FC770C"/>
    <w:rsid w:val="00FE0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6EE9F58C"/>
  <w15:docId w15:val="{6358A627-EA6F-4BEF-965F-0E457581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1FB2"/>
    <w:pPr>
      <w:spacing w:after="200" w:line="276" w:lineRule="auto"/>
    </w:pPr>
    <w:rPr>
      <w:rFonts w:ascii="Calibri" w:hAnsi="Calibri"/>
      <w:sz w:val="22"/>
      <w:szCs w:val="22"/>
      <w:lang w:eastAsia="it-IT"/>
    </w:rPr>
  </w:style>
  <w:style w:type="paragraph" w:styleId="Titolo1">
    <w:name w:val="heading 1"/>
    <w:basedOn w:val="Normale"/>
    <w:next w:val="Normale"/>
    <w:link w:val="Titolo1Carattere"/>
    <w:qFormat/>
    <w:rsid w:val="00FB7381"/>
    <w:pPr>
      <w:keepNext/>
      <w:outlineLvl w:val="0"/>
    </w:pPr>
    <w:rPr>
      <w:b/>
      <w:color w:val="3682A2"/>
      <w:sz w:val="32"/>
      <w:szCs w:val="32"/>
    </w:rPr>
  </w:style>
  <w:style w:type="paragraph" w:styleId="Titolo2">
    <w:name w:val="heading 2"/>
    <w:basedOn w:val="Normale"/>
    <w:next w:val="Normale"/>
    <w:link w:val="Titolo2Carattere"/>
    <w:qFormat/>
    <w:rsid w:val="00FB7381"/>
    <w:pPr>
      <w:keepNext/>
      <w:spacing w:after="40"/>
      <w:outlineLvl w:val="1"/>
    </w:pPr>
    <w:rPr>
      <w:b/>
      <w:color w:val="336699"/>
      <w:sz w:val="32"/>
      <w:szCs w:val="32"/>
    </w:rPr>
  </w:style>
  <w:style w:type="paragraph" w:styleId="Titolo3">
    <w:name w:val="heading 3"/>
    <w:basedOn w:val="Normale"/>
    <w:next w:val="Normale"/>
    <w:link w:val="Titolo3Carattere"/>
    <w:qFormat/>
    <w:rsid w:val="00FB7381"/>
    <w:pPr>
      <w:keepNext/>
      <w:outlineLvl w:val="2"/>
    </w:pPr>
    <w:rPr>
      <w:rFonts w:ascii="Palatino" w:hAnsi="Palatino"/>
      <w:sz w:val="28"/>
      <w:szCs w:val="28"/>
    </w:rPr>
  </w:style>
  <w:style w:type="paragraph" w:styleId="Titolo4">
    <w:name w:val="heading 4"/>
    <w:basedOn w:val="Normale"/>
    <w:next w:val="Normale"/>
    <w:link w:val="Titolo4Carattere"/>
    <w:qFormat/>
    <w:rsid w:val="00FB7381"/>
    <w:pPr>
      <w:keepNext/>
      <w:outlineLvl w:val="3"/>
    </w:pPr>
    <w:rPr>
      <w:rFonts w:ascii="Palatino" w:hAnsi="Palatino"/>
    </w:rPr>
  </w:style>
  <w:style w:type="paragraph" w:styleId="Titolo5">
    <w:name w:val="heading 5"/>
    <w:basedOn w:val="Normale"/>
    <w:next w:val="Normale"/>
    <w:link w:val="Titolo5Carattere"/>
    <w:qFormat/>
    <w:rsid w:val="00FB7381"/>
    <w:pPr>
      <w:spacing w:before="240" w:after="60"/>
      <w:outlineLvl w:val="4"/>
    </w:pPr>
    <w:rPr>
      <w:rFonts w:ascii="Comic Sans MS" w:hAnsi="Comic Sans MS"/>
      <w:color w:val="003300"/>
      <w:sz w:val="26"/>
      <w:szCs w:val="26"/>
    </w:rPr>
  </w:style>
  <w:style w:type="paragraph" w:styleId="Titolo6">
    <w:name w:val="heading 6"/>
    <w:basedOn w:val="Normale"/>
    <w:next w:val="Normale"/>
    <w:link w:val="Titolo6Carattere"/>
    <w:qFormat/>
    <w:rsid w:val="00FB7381"/>
    <w:pPr>
      <w:spacing w:before="240" w:after="60"/>
      <w:outlineLvl w:val="5"/>
    </w:pPr>
    <w:rPr>
      <w:rFonts w:ascii="Times" w:hAnsi="Times" w:cs="Times"/>
      <w:b/>
      <w:color w:val="003300"/>
    </w:rPr>
  </w:style>
  <w:style w:type="paragraph" w:styleId="Titolo9">
    <w:name w:val="heading 9"/>
    <w:basedOn w:val="Normale"/>
    <w:next w:val="Normale"/>
    <w:link w:val="Titolo9Carattere"/>
    <w:qFormat/>
    <w:rsid w:val="00FB7381"/>
    <w:pPr>
      <w:keepNext/>
      <w:outlineLvl w:val="8"/>
    </w:pPr>
    <w:rPr>
      <w:i/>
      <w:color w:val="666633"/>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7381"/>
    <w:rPr>
      <w:rFonts w:ascii="Century Gothic" w:hAnsi="Century Gothic" w:cs="Century Gothic"/>
      <w:b/>
      <w:color w:val="3682A2"/>
      <w:sz w:val="32"/>
      <w:szCs w:val="32"/>
    </w:rPr>
  </w:style>
  <w:style w:type="character" w:customStyle="1" w:styleId="Titolo2Carattere">
    <w:name w:val="Titolo 2 Carattere"/>
    <w:basedOn w:val="Carpredefinitoparagrafo"/>
    <w:link w:val="Titolo2"/>
    <w:rsid w:val="00FB7381"/>
    <w:rPr>
      <w:rFonts w:ascii="Century Gothic" w:hAnsi="Century Gothic" w:cs="Century Gothic"/>
      <w:b/>
      <w:color w:val="336699"/>
      <w:sz w:val="32"/>
      <w:szCs w:val="32"/>
    </w:rPr>
  </w:style>
  <w:style w:type="character" w:customStyle="1" w:styleId="Titolo3Carattere">
    <w:name w:val="Titolo 3 Carattere"/>
    <w:basedOn w:val="Carpredefinitoparagrafo"/>
    <w:link w:val="Titolo3"/>
    <w:rsid w:val="00FB7381"/>
    <w:rPr>
      <w:rFonts w:ascii="Palatino" w:hAnsi="Palatino"/>
      <w:sz w:val="28"/>
      <w:szCs w:val="28"/>
    </w:rPr>
  </w:style>
  <w:style w:type="character" w:customStyle="1" w:styleId="Titolo4Carattere">
    <w:name w:val="Titolo 4 Carattere"/>
    <w:basedOn w:val="Carpredefinitoparagrafo"/>
    <w:link w:val="Titolo4"/>
    <w:rsid w:val="00FB7381"/>
    <w:rPr>
      <w:rFonts w:ascii="Palatino" w:hAnsi="Palatino"/>
    </w:rPr>
  </w:style>
  <w:style w:type="character" w:customStyle="1" w:styleId="Titolo5Carattere">
    <w:name w:val="Titolo 5 Carattere"/>
    <w:basedOn w:val="Carpredefinitoparagrafo"/>
    <w:link w:val="Titolo5"/>
    <w:rsid w:val="00FB7381"/>
    <w:rPr>
      <w:rFonts w:ascii="Comic Sans MS" w:hAnsi="Comic Sans MS"/>
      <w:color w:val="003300"/>
      <w:sz w:val="26"/>
      <w:szCs w:val="26"/>
    </w:rPr>
  </w:style>
  <w:style w:type="character" w:customStyle="1" w:styleId="Titolo6Carattere">
    <w:name w:val="Titolo 6 Carattere"/>
    <w:basedOn w:val="Carpredefinitoparagrafo"/>
    <w:link w:val="Titolo6"/>
    <w:rsid w:val="00FB7381"/>
    <w:rPr>
      <w:rFonts w:ascii="Times" w:hAnsi="Times" w:cs="Times"/>
      <w:b/>
      <w:color w:val="003300"/>
      <w:sz w:val="22"/>
      <w:szCs w:val="22"/>
    </w:rPr>
  </w:style>
  <w:style w:type="character" w:customStyle="1" w:styleId="Titolo9Carattere">
    <w:name w:val="Titolo 9 Carattere"/>
    <w:basedOn w:val="Carpredefinitoparagrafo"/>
    <w:link w:val="Titolo9"/>
    <w:rsid w:val="00FB7381"/>
    <w:rPr>
      <w:rFonts w:ascii="Century Gothic" w:hAnsi="Century Gothic" w:cs="Century Gothic"/>
      <w:i/>
      <w:color w:val="666633"/>
      <w:sz w:val="18"/>
      <w:szCs w:val="18"/>
    </w:rPr>
  </w:style>
  <w:style w:type="character" w:styleId="Enfasigrassetto">
    <w:name w:val="Strong"/>
    <w:uiPriority w:val="22"/>
    <w:qFormat/>
    <w:rsid w:val="00FB7381"/>
    <w:rPr>
      <w:b/>
      <w:bCs/>
    </w:rPr>
  </w:style>
  <w:style w:type="paragraph" w:styleId="Nessunaspaziatura">
    <w:name w:val="No Spacing"/>
    <w:link w:val="NessunaspaziaturaCarattere"/>
    <w:uiPriority w:val="1"/>
    <w:qFormat/>
    <w:rsid w:val="00FB7381"/>
    <w:rPr>
      <w:rFonts w:ascii="Calibri" w:eastAsia="Calibri" w:hAnsi="Calibri"/>
      <w:sz w:val="22"/>
      <w:szCs w:val="22"/>
    </w:rPr>
  </w:style>
  <w:style w:type="character" w:customStyle="1" w:styleId="NessunaspaziaturaCarattere">
    <w:name w:val="Nessuna spaziatura Carattere"/>
    <w:link w:val="Nessunaspaziatura"/>
    <w:uiPriority w:val="1"/>
    <w:rsid w:val="00FB7381"/>
    <w:rPr>
      <w:rFonts w:ascii="Calibri" w:eastAsia="Calibri" w:hAnsi="Calibri"/>
      <w:sz w:val="22"/>
      <w:szCs w:val="22"/>
    </w:rPr>
  </w:style>
  <w:style w:type="paragraph" w:styleId="Paragrafoelenco">
    <w:name w:val="List Paragraph"/>
    <w:basedOn w:val="Normale"/>
    <w:uiPriority w:val="34"/>
    <w:qFormat/>
    <w:rsid w:val="00FB7381"/>
    <w:pPr>
      <w:ind w:left="720"/>
      <w:contextualSpacing/>
    </w:pPr>
    <w:rPr>
      <w:rFonts w:asciiTheme="minorHAnsi" w:eastAsiaTheme="minorHAnsi" w:hAnsiTheme="minorHAnsi" w:cstheme="minorBidi"/>
    </w:rPr>
  </w:style>
  <w:style w:type="paragraph" w:styleId="Titolosommario">
    <w:name w:val="TOC Heading"/>
    <w:basedOn w:val="Normale"/>
    <w:qFormat/>
    <w:rsid w:val="00FB7381"/>
    <w:pPr>
      <w:spacing w:before="60" w:after="120"/>
    </w:pPr>
    <w:rPr>
      <w:color w:val="3682A2"/>
      <w:lang w:bidi="it-IT"/>
    </w:rPr>
  </w:style>
  <w:style w:type="paragraph" w:customStyle="1" w:styleId="Testodeliberato">
    <w:name w:val="Testo deliberato"/>
    <w:basedOn w:val="Normale"/>
    <w:rsid w:val="003D0717"/>
    <w:pPr>
      <w:tabs>
        <w:tab w:val="num" w:pos="1440"/>
      </w:tabs>
      <w:autoSpaceDE w:val="0"/>
      <w:autoSpaceDN w:val="0"/>
      <w:spacing w:before="60" w:after="60" w:line="240" w:lineRule="auto"/>
      <w:ind w:left="1440" w:hanging="360"/>
      <w:jc w:val="both"/>
    </w:pPr>
    <w:rPr>
      <w:rFonts w:ascii="Arial" w:hAnsi="Arial" w:cs="Arial"/>
      <w:sz w:val="24"/>
    </w:rPr>
  </w:style>
  <w:style w:type="paragraph" w:styleId="Testonormale">
    <w:name w:val="Plain Text"/>
    <w:basedOn w:val="Normale"/>
    <w:link w:val="TestonormaleCarattere"/>
    <w:rsid w:val="003D0717"/>
    <w:pPr>
      <w:widowControl w:val="0"/>
      <w:spacing w:after="0" w:line="240" w:lineRule="auto"/>
    </w:pPr>
    <w:rPr>
      <w:rFonts w:ascii="Courier New" w:hAnsi="Courier New"/>
      <w:sz w:val="20"/>
      <w:szCs w:val="20"/>
    </w:rPr>
  </w:style>
  <w:style w:type="character" w:customStyle="1" w:styleId="TestonormaleCarattere">
    <w:name w:val="Testo normale Carattere"/>
    <w:basedOn w:val="Carpredefinitoparagrafo"/>
    <w:link w:val="Testonormale"/>
    <w:rsid w:val="003D0717"/>
    <w:rPr>
      <w:rFonts w:ascii="Courier New" w:hAnsi="Courier New"/>
      <w:sz w:val="20"/>
      <w:szCs w:val="20"/>
      <w:lang w:eastAsia="it-IT"/>
    </w:rPr>
  </w:style>
  <w:style w:type="paragraph" w:styleId="Testodelblocco">
    <w:name w:val="Block Text"/>
    <w:basedOn w:val="Normale"/>
    <w:rsid w:val="003D0717"/>
    <w:pPr>
      <w:shd w:val="clear" w:color="auto" w:fill="FFFFFF"/>
      <w:tabs>
        <w:tab w:val="left" w:pos="9000"/>
      </w:tabs>
      <w:spacing w:before="322" w:after="0" w:line="283" w:lineRule="exact"/>
      <w:ind w:left="336" w:right="73" w:hanging="331"/>
      <w:jc w:val="both"/>
    </w:pPr>
    <w:rPr>
      <w:rFonts w:ascii="Times New Roman" w:hAnsi="Times New Roman"/>
      <w:sz w:val="24"/>
      <w:szCs w:val="24"/>
    </w:rPr>
  </w:style>
  <w:style w:type="paragraph" w:styleId="Intestazione">
    <w:name w:val="header"/>
    <w:basedOn w:val="Normale"/>
    <w:link w:val="IntestazioneCarattere"/>
    <w:unhideWhenUsed/>
    <w:rsid w:val="00237D7D"/>
    <w:pPr>
      <w:widowControl w:val="0"/>
      <w:tabs>
        <w:tab w:val="center" w:pos="4819"/>
        <w:tab w:val="right" w:pos="9638"/>
      </w:tabs>
      <w:spacing w:after="0" w:line="240" w:lineRule="auto"/>
    </w:pPr>
    <w:rPr>
      <w:rFonts w:ascii="Times New Roman" w:hAnsi="Times New Roman"/>
      <w:sz w:val="20"/>
      <w:szCs w:val="20"/>
    </w:rPr>
  </w:style>
  <w:style w:type="character" w:customStyle="1" w:styleId="IntestazioneCarattere">
    <w:name w:val="Intestazione Carattere"/>
    <w:basedOn w:val="Carpredefinitoparagrafo"/>
    <w:link w:val="Intestazione"/>
    <w:rsid w:val="00237D7D"/>
    <w:rPr>
      <w:sz w:val="20"/>
      <w:szCs w:val="20"/>
      <w:lang w:eastAsia="it-IT"/>
    </w:rPr>
  </w:style>
  <w:style w:type="paragraph" w:styleId="Pidipagina">
    <w:name w:val="footer"/>
    <w:basedOn w:val="Normale"/>
    <w:link w:val="PidipaginaCarattere"/>
    <w:uiPriority w:val="99"/>
    <w:unhideWhenUsed/>
    <w:rsid w:val="00B97A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7A9C"/>
    <w:rPr>
      <w:rFonts w:ascii="Calibri" w:hAnsi="Calibri"/>
      <w:sz w:val="22"/>
      <w:szCs w:val="22"/>
      <w:lang w:eastAsia="it-IT"/>
    </w:rPr>
  </w:style>
  <w:style w:type="paragraph" w:styleId="Testofumetto">
    <w:name w:val="Balloon Text"/>
    <w:basedOn w:val="Normale"/>
    <w:link w:val="TestofumettoCarattere"/>
    <w:uiPriority w:val="99"/>
    <w:semiHidden/>
    <w:unhideWhenUsed/>
    <w:rsid w:val="006F20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207C"/>
    <w:rPr>
      <w:rFonts w:ascii="Tahoma" w:hAnsi="Tahoma" w:cs="Tahoma"/>
      <w:sz w:val="16"/>
      <w:szCs w:val="16"/>
      <w:lang w:eastAsia="it-IT"/>
    </w:rPr>
  </w:style>
  <w:style w:type="paragraph" w:customStyle="1" w:styleId="Default">
    <w:name w:val="Default"/>
    <w:rsid w:val="00594045"/>
    <w:pPr>
      <w:autoSpaceDE w:val="0"/>
      <w:autoSpaceDN w:val="0"/>
      <w:adjustRightInd w:val="0"/>
    </w:pPr>
    <w:rPr>
      <w:rFonts w:eastAsiaTheme="minorHAnsi"/>
      <w:color w:val="000000"/>
    </w:rPr>
  </w:style>
  <w:style w:type="character" w:customStyle="1" w:styleId="linkgazzetta">
    <w:name w:val="link_gazzetta"/>
    <w:basedOn w:val="Carpredefinitoparagrafo"/>
    <w:rsid w:val="008418C1"/>
  </w:style>
  <w:style w:type="character" w:styleId="Collegamentoipertestuale">
    <w:name w:val="Hyperlink"/>
    <w:basedOn w:val="Carpredefinitoparagrafo"/>
    <w:uiPriority w:val="99"/>
    <w:unhideWhenUsed/>
    <w:rsid w:val="008418C1"/>
    <w:rPr>
      <w:color w:val="0000FF"/>
      <w:u w:val="single"/>
    </w:rPr>
  </w:style>
  <w:style w:type="character" w:styleId="Rimandocommento">
    <w:name w:val="annotation reference"/>
    <w:basedOn w:val="Carpredefinitoparagrafo"/>
    <w:uiPriority w:val="99"/>
    <w:semiHidden/>
    <w:unhideWhenUsed/>
    <w:rsid w:val="00542550"/>
    <w:rPr>
      <w:sz w:val="16"/>
      <w:szCs w:val="16"/>
    </w:rPr>
  </w:style>
  <w:style w:type="paragraph" w:styleId="Testocommento">
    <w:name w:val="annotation text"/>
    <w:basedOn w:val="Normale"/>
    <w:link w:val="TestocommentoCarattere"/>
    <w:uiPriority w:val="99"/>
    <w:semiHidden/>
    <w:unhideWhenUsed/>
    <w:rsid w:val="0054255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42550"/>
    <w:rPr>
      <w:rFonts w:ascii="Calibri" w:hAnsi="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42550"/>
    <w:rPr>
      <w:b/>
      <w:bCs/>
    </w:rPr>
  </w:style>
  <w:style w:type="character" w:customStyle="1" w:styleId="SoggettocommentoCarattere">
    <w:name w:val="Soggetto commento Carattere"/>
    <w:basedOn w:val="TestocommentoCarattere"/>
    <w:link w:val="Soggettocommento"/>
    <w:uiPriority w:val="99"/>
    <w:semiHidden/>
    <w:rsid w:val="00542550"/>
    <w:rPr>
      <w:rFonts w:ascii="Calibri" w:hAnsi="Calibri"/>
      <w:b/>
      <w:bCs/>
      <w:sz w:val="20"/>
      <w:szCs w:val="20"/>
      <w:lang w:eastAsia="it-IT"/>
    </w:rPr>
  </w:style>
  <w:style w:type="paragraph" w:styleId="PreformattatoHTML">
    <w:name w:val="HTML Preformatted"/>
    <w:basedOn w:val="Normale"/>
    <w:link w:val="PreformattatoHTMLCarattere"/>
    <w:uiPriority w:val="99"/>
    <w:semiHidden/>
    <w:unhideWhenUsed/>
    <w:rsid w:val="008937BD"/>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8937BD"/>
    <w:rPr>
      <w:rFonts w:ascii="Consolas" w:hAnsi="Consolas" w:cs="Consola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8710">
      <w:bodyDiv w:val="1"/>
      <w:marLeft w:val="0"/>
      <w:marRight w:val="0"/>
      <w:marTop w:val="0"/>
      <w:marBottom w:val="0"/>
      <w:divBdr>
        <w:top w:val="none" w:sz="0" w:space="0" w:color="auto"/>
        <w:left w:val="none" w:sz="0" w:space="0" w:color="auto"/>
        <w:bottom w:val="none" w:sz="0" w:space="0" w:color="auto"/>
        <w:right w:val="none" w:sz="0" w:space="0" w:color="auto"/>
      </w:divBdr>
    </w:div>
    <w:div w:id="1327510241">
      <w:bodyDiv w:val="1"/>
      <w:marLeft w:val="0"/>
      <w:marRight w:val="0"/>
      <w:marTop w:val="0"/>
      <w:marBottom w:val="0"/>
      <w:divBdr>
        <w:top w:val="none" w:sz="0" w:space="0" w:color="auto"/>
        <w:left w:val="none" w:sz="0" w:space="0" w:color="auto"/>
        <w:bottom w:val="none" w:sz="0" w:space="0" w:color="auto"/>
        <w:right w:val="none" w:sz="0" w:space="0" w:color="auto"/>
      </w:divBdr>
    </w:div>
    <w:div w:id="1538732738">
      <w:bodyDiv w:val="1"/>
      <w:marLeft w:val="0"/>
      <w:marRight w:val="0"/>
      <w:marTop w:val="0"/>
      <w:marBottom w:val="0"/>
      <w:divBdr>
        <w:top w:val="none" w:sz="0" w:space="0" w:color="auto"/>
        <w:left w:val="none" w:sz="0" w:space="0" w:color="auto"/>
        <w:bottom w:val="none" w:sz="0" w:space="0" w:color="auto"/>
        <w:right w:val="none" w:sz="0" w:space="0" w:color="auto"/>
      </w:divBdr>
    </w:div>
    <w:div w:id="1716925422">
      <w:bodyDiv w:val="1"/>
      <w:marLeft w:val="0"/>
      <w:marRight w:val="0"/>
      <w:marTop w:val="0"/>
      <w:marBottom w:val="0"/>
      <w:divBdr>
        <w:top w:val="none" w:sz="0" w:space="0" w:color="auto"/>
        <w:left w:val="none" w:sz="0" w:space="0" w:color="auto"/>
        <w:bottom w:val="none" w:sz="0" w:space="0" w:color="auto"/>
        <w:right w:val="none" w:sz="0" w:space="0" w:color="auto"/>
      </w:divBdr>
    </w:div>
    <w:div w:id="1745488220">
      <w:bodyDiv w:val="1"/>
      <w:marLeft w:val="0"/>
      <w:marRight w:val="0"/>
      <w:marTop w:val="0"/>
      <w:marBottom w:val="0"/>
      <w:divBdr>
        <w:top w:val="none" w:sz="0" w:space="0" w:color="auto"/>
        <w:left w:val="none" w:sz="0" w:space="0" w:color="auto"/>
        <w:bottom w:val="none" w:sz="0" w:space="0" w:color="auto"/>
        <w:right w:val="none" w:sz="0" w:space="0" w:color="auto"/>
      </w:divBdr>
    </w:div>
    <w:div w:id="1991128427">
      <w:bodyDiv w:val="1"/>
      <w:marLeft w:val="0"/>
      <w:marRight w:val="0"/>
      <w:marTop w:val="0"/>
      <w:marBottom w:val="0"/>
      <w:divBdr>
        <w:top w:val="none" w:sz="0" w:space="0" w:color="auto"/>
        <w:left w:val="none" w:sz="0" w:space="0" w:color="auto"/>
        <w:bottom w:val="none" w:sz="0" w:space="0" w:color="auto"/>
        <w:right w:val="none" w:sz="0" w:space="0" w:color="auto"/>
      </w:divBdr>
    </w:div>
    <w:div w:id="20133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C188C-FC8E-4278-9A28-3225C263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11554</Words>
  <Characters>65859</Characters>
  <Application>Microsoft Office Word</Application>
  <DocSecurity>0</DocSecurity>
  <Lines>548</Lines>
  <Paragraphs>154</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77259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Gnaccolini</dc:creator>
  <cp:lastModifiedBy>Cecilia Moretti</cp:lastModifiedBy>
  <cp:revision>10</cp:revision>
  <cp:lastPrinted>2017-11-29T11:31:00Z</cp:lastPrinted>
  <dcterms:created xsi:type="dcterms:W3CDTF">2021-02-26T09:08:00Z</dcterms:created>
  <dcterms:modified xsi:type="dcterms:W3CDTF">2021-03-08T09:58:00Z</dcterms:modified>
</cp:coreProperties>
</file>