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83" w:rsidRPr="00B96825" w:rsidRDefault="00B96825" w:rsidP="00B96825">
      <w:pPr>
        <w:jc w:val="center"/>
        <w:rPr>
          <w:b/>
          <w:color w:val="FF0000"/>
        </w:rPr>
      </w:pPr>
      <w:r w:rsidRPr="00B96825">
        <w:rPr>
          <w:b/>
          <w:color w:val="FF0000"/>
        </w:rPr>
        <w:t>AVVISO INTERNO</w:t>
      </w:r>
    </w:p>
    <w:p w:rsidR="00B96825" w:rsidRDefault="00B96825" w:rsidP="00B96825">
      <w:pPr>
        <w:jc w:val="center"/>
      </w:pPr>
    </w:p>
    <w:p w:rsidR="00B96825" w:rsidRPr="00B96825" w:rsidRDefault="00B96825" w:rsidP="00B96825">
      <w:pPr>
        <w:spacing w:line="360" w:lineRule="auto"/>
        <w:jc w:val="center"/>
        <w:rPr>
          <w:b/>
        </w:rPr>
      </w:pPr>
      <w:r w:rsidRPr="00B96825">
        <w:rPr>
          <w:b/>
        </w:rPr>
        <w:t xml:space="preserve">PER LA SELEZIONE </w:t>
      </w:r>
      <w:proofErr w:type="spellStart"/>
      <w:r w:rsidRPr="00B96825">
        <w:rPr>
          <w:b/>
        </w:rPr>
        <w:t>DI</w:t>
      </w:r>
      <w:proofErr w:type="spellEnd"/>
      <w:r w:rsidRPr="00B96825">
        <w:rPr>
          <w:b/>
        </w:rPr>
        <w:t xml:space="preserve"> N. 1 RILEVATORE </w:t>
      </w:r>
      <w:r w:rsidR="000F057B">
        <w:rPr>
          <w:b/>
        </w:rPr>
        <w:t xml:space="preserve">E OPERATORE </w:t>
      </w:r>
      <w:proofErr w:type="spellStart"/>
      <w:r w:rsidR="000F057B">
        <w:rPr>
          <w:b/>
        </w:rPr>
        <w:t>DI</w:t>
      </w:r>
      <w:proofErr w:type="spellEnd"/>
      <w:r w:rsidR="000F057B">
        <w:rPr>
          <w:b/>
        </w:rPr>
        <w:t xml:space="preserve"> BACK OFFICE</w:t>
      </w:r>
    </w:p>
    <w:p w:rsidR="00B96825" w:rsidRDefault="00B96825" w:rsidP="00B96825">
      <w:pPr>
        <w:spacing w:line="360" w:lineRule="auto"/>
        <w:jc w:val="center"/>
        <w:rPr>
          <w:b/>
        </w:rPr>
      </w:pPr>
      <w:r w:rsidRPr="00B96825">
        <w:rPr>
          <w:b/>
        </w:rPr>
        <w:t>PER IL CENSIMENTO PERMANENTE DELLA POPOLAZIONE 2021</w:t>
      </w:r>
    </w:p>
    <w:p w:rsidR="00B96825" w:rsidRDefault="00B96825" w:rsidP="00B96825">
      <w:pPr>
        <w:spacing w:line="360" w:lineRule="auto"/>
        <w:jc w:val="center"/>
        <w:rPr>
          <w:b/>
        </w:rPr>
      </w:pPr>
    </w:p>
    <w:p w:rsidR="000F057B" w:rsidRDefault="000F057B" w:rsidP="00B96825">
      <w:pPr>
        <w:spacing w:line="360" w:lineRule="auto"/>
        <w:jc w:val="center"/>
        <w:rPr>
          <w:b/>
        </w:rPr>
      </w:pPr>
    </w:p>
    <w:p w:rsidR="000F057B" w:rsidRDefault="000F057B" w:rsidP="00B96825">
      <w:pPr>
        <w:spacing w:line="360" w:lineRule="auto"/>
        <w:jc w:val="center"/>
        <w:rPr>
          <w:b/>
        </w:rPr>
      </w:pPr>
      <w:r>
        <w:rPr>
          <w:b/>
        </w:rPr>
        <w:t>IL RESPONSABILE DEL SERVIZIO</w:t>
      </w:r>
    </w:p>
    <w:p w:rsidR="00B96825" w:rsidRDefault="0007442F" w:rsidP="0007442F">
      <w:pPr>
        <w:jc w:val="both"/>
      </w:pPr>
      <w:r>
        <w:t>Vista la Deliberazione della G.C. n. 117 del 12.11.2020 con la quale è stata disposta la costituzione dell’Ufficio Comunale di Censimento;</w:t>
      </w:r>
    </w:p>
    <w:p w:rsidR="0007442F" w:rsidRDefault="0007442F" w:rsidP="0007442F">
      <w:pPr>
        <w:jc w:val="both"/>
      </w:pPr>
    </w:p>
    <w:p w:rsidR="0007442F" w:rsidRDefault="0007442F" w:rsidP="0007442F">
      <w:pPr>
        <w:jc w:val="both"/>
      </w:pPr>
      <w:r>
        <w:t>Viste le circolari Istat;</w:t>
      </w:r>
    </w:p>
    <w:p w:rsidR="007D7AE2" w:rsidRDefault="007D7AE2" w:rsidP="0007442F">
      <w:pPr>
        <w:jc w:val="both"/>
      </w:pPr>
    </w:p>
    <w:p w:rsidR="007D7AE2" w:rsidRDefault="007D7AE2" w:rsidP="0007442F">
      <w:pPr>
        <w:jc w:val="both"/>
      </w:pPr>
      <w:r>
        <w:t>Vista la Determinazione del Responsabile Area Amministrativa n. 38 del 24.06.2021;</w:t>
      </w:r>
    </w:p>
    <w:p w:rsidR="0007442F" w:rsidRDefault="0007442F" w:rsidP="0007442F">
      <w:pPr>
        <w:jc w:val="both"/>
      </w:pPr>
    </w:p>
    <w:p w:rsidR="0007442F" w:rsidRDefault="0007442F" w:rsidP="0007442F">
      <w:pPr>
        <w:jc w:val="both"/>
      </w:pPr>
      <w:r>
        <w:t>Vista la L. 241/1990;</w:t>
      </w:r>
    </w:p>
    <w:p w:rsidR="0007442F" w:rsidRDefault="0007442F" w:rsidP="0007442F">
      <w:pPr>
        <w:jc w:val="both"/>
      </w:pPr>
    </w:p>
    <w:p w:rsidR="0007442F" w:rsidRDefault="0007442F" w:rsidP="0007442F">
      <w:pPr>
        <w:jc w:val="both"/>
      </w:pPr>
      <w:r>
        <w:t xml:space="preserve">Visto il D.lgs. 267/2000 e </w:t>
      </w:r>
      <w:proofErr w:type="spellStart"/>
      <w:r>
        <w:t>s.m.i.</w:t>
      </w:r>
      <w:proofErr w:type="spellEnd"/>
      <w:r>
        <w:t>;</w:t>
      </w:r>
    </w:p>
    <w:p w:rsidR="000F057B" w:rsidRDefault="000F057B" w:rsidP="0007442F">
      <w:pPr>
        <w:jc w:val="both"/>
      </w:pPr>
    </w:p>
    <w:p w:rsidR="000F057B" w:rsidRDefault="000F057B" w:rsidP="000F057B">
      <w:pPr>
        <w:jc w:val="center"/>
      </w:pPr>
      <w:r>
        <w:t>RENDE NOTO</w:t>
      </w:r>
    </w:p>
    <w:p w:rsidR="000F057B" w:rsidRDefault="000F057B" w:rsidP="000F057B">
      <w:pPr>
        <w:jc w:val="center"/>
      </w:pPr>
    </w:p>
    <w:p w:rsidR="000F057B" w:rsidRDefault="001236AA" w:rsidP="000F057B">
      <w:pPr>
        <w:jc w:val="both"/>
      </w:pPr>
      <w:r>
        <w:t>È INDETTA UNA SELEZIONE DEL PERSONALE INTERNO DELL’ENTE</w:t>
      </w:r>
      <w:r w:rsidR="00794D8D">
        <w:t xml:space="preserve">  A TEMPO DETERMINATO ED INDETERMINATO</w:t>
      </w:r>
      <w:r>
        <w:t xml:space="preserve"> </w:t>
      </w:r>
      <w:r w:rsidR="000F057B" w:rsidRPr="000F057B">
        <w:t xml:space="preserve">PER IL CONFERIMENTO DELL’INCARICO </w:t>
      </w:r>
      <w:proofErr w:type="spellStart"/>
      <w:r w:rsidR="000F057B" w:rsidRPr="000F057B">
        <w:t>DI</w:t>
      </w:r>
      <w:proofErr w:type="spellEnd"/>
      <w:r w:rsidR="000F057B" w:rsidRPr="000F057B">
        <w:t xml:space="preserve"> </w:t>
      </w:r>
      <w:r w:rsidR="000F057B">
        <w:t xml:space="preserve">N. 1 </w:t>
      </w:r>
      <w:r w:rsidR="000F057B" w:rsidRPr="000F057B">
        <w:t>RILEVATORE</w:t>
      </w:r>
      <w:r w:rsidR="000F057B">
        <w:t xml:space="preserve"> E </w:t>
      </w:r>
      <w:proofErr w:type="spellStart"/>
      <w:r w:rsidR="000F057B">
        <w:t>DI</w:t>
      </w:r>
      <w:proofErr w:type="spellEnd"/>
      <w:r w:rsidR="000F057B">
        <w:t xml:space="preserve"> OPERATORE BACK OFFICE</w:t>
      </w:r>
      <w:r w:rsidR="000F057B" w:rsidRPr="000F057B">
        <w:t xml:space="preserve">, IN OCCASIONE DEL CENSIMENTO PERMANENTE DELLA POPOLAZIONE 2021, CHE SI SVOLGERÀ NEL PERIODO OTTOBRE – DICEMBRE 2021. </w:t>
      </w:r>
    </w:p>
    <w:p w:rsidR="000F057B" w:rsidRDefault="000F057B" w:rsidP="000F057B">
      <w:pPr>
        <w:jc w:val="both"/>
      </w:pPr>
    </w:p>
    <w:p w:rsidR="000F057B" w:rsidRDefault="007467D2" w:rsidP="000F057B">
      <w:pPr>
        <w:jc w:val="both"/>
      </w:pPr>
      <w:r>
        <w:t>Il personale</w:t>
      </w:r>
      <w:r w:rsidR="000F057B" w:rsidRPr="000F057B">
        <w:t xml:space="preserve"> </w:t>
      </w:r>
      <w:r w:rsidR="001D20F5">
        <w:t>dipendente</w:t>
      </w:r>
      <w:r w:rsidR="004038E2">
        <w:t xml:space="preserve"> a tempo determinato ed indeterminato in servizio presso il Comune di Sant’Anatolia di </w:t>
      </w:r>
      <w:proofErr w:type="spellStart"/>
      <w:r w:rsidR="004038E2">
        <w:t>Narco</w:t>
      </w:r>
      <w:proofErr w:type="spellEnd"/>
      <w:r w:rsidR="001D20F5">
        <w:t xml:space="preserve"> </w:t>
      </w:r>
      <w:r w:rsidR="000F057B" w:rsidRPr="000F057B">
        <w:t>interessat</w:t>
      </w:r>
      <w:r>
        <w:t>o</w:t>
      </w:r>
      <w:r w:rsidR="000F057B" w:rsidRPr="000F057B">
        <w:t xml:space="preserve"> a svolgere l’incarico di cui sopra per il Censimento Permanente della Popolazione per l’anno 2021, p</w:t>
      </w:r>
      <w:r>
        <w:t>uò</w:t>
      </w:r>
      <w:r w:rsidR="000F057B" w:rsidRPr="000F057B">
        <w:t xml:space="preserve"> presentare domanda </w:t>
      </w:r>
      <w:r w:rsidR="000F057B">
        <w:t>secondo i requisiti dettati dalla circolare Istat n. 1971341/21</w:t>
      </w:r>
      <w:r w:rsidR="000F057B" w:rsidRPr="000F057B">
        <w:t xml:space="preserve">. </w:t>
      </w:r>
    </w:p>
    <w:p w:rsidR="000F057B" w:rsidRDefault="000F057B" w:rsidP="000F057B">
      <w:pPr>
        <w:jc w:val="both"/>
      </w:pPr>
      <w:r w:rsidRPr="000F057B">
        <w:t>I</w:t>
      </w:r>
      <w:r w:rsidR="001D20F5">
        <w:t>l</w:t>
      </w:r>
      <w:r w:rsidRPr="000F057B">
        <w:t xml:space="preserve"> rilevator</w:t>
      </w:r>
      <w:r w:rsidR="001D20F5">
        <w:t>e</w:t>
      </w:r>
      <w:r w:rsidRPr="000F057B">
        <w:t xml:space="preserve"> sar</w:t>
      </w:r>
      <w:r w:rsidR="001D20F5">
        <w:t>à</w:t>
      </w:r>
      <w:r w:rsidRPr="000F057B">
        <w:t xml:space="preserve"> nominat</w:t>
      </w:r>
      <w:r w:rsidR="001D20F5">
        <w:t>o</w:t>
      </w:r>
      <w:r w:rsidRPr="000F057B">
        <w:t xml:space="preserve"> entro il 1</w:t>
      </w:r>
      <w:r w:rsidR="001236AA">
        <w:t>5</w:t>
      </w:r>
      <w:r w:rsidRPr="000F057B">
        <w:t xml:space="preserve"> luglio 2021</w:t>
      </w:r>
      <w:r w:rsidR="000A2A03">
        <w:t xml:space="preserve"> (termine ultimo dettato da circolare Istat)</w:t>
      </w:r>
      <w:r w:rsidRPr="000F057B">
        <w:t xml:space="preserve"> e le attività di rilevazione e di registrazione si svolgeranno nei mesi di ottobre, novembre e dicembre 2021, salvo eventuali diverse disposizioni da parte dell’ISTAT.</w:t>
      </w:r>
    </w:p>
    <w:p w:rsidR="0095149E" w:rsidRDefault="0095149E" w:rsidP="000F057B">
      <w:pPr>
        <w:jc w:val="both"/>
      </w:pPr>
    </w:p>
    <w:p w:rsidR="0095149E" w:rsidRPr="0095149E" w:rsidRDefault="0095149E" w:rsidP="000F057B">
      <w:pPr>
        <w:jc w:val="both"/>
        <w:rPr>
          <w:b/>
          <w:u w:val="single"/>
        </w:rPr>
      </w:pPr>
      <w:r w:rsidRPr="0095149E">
        <w:rPr>
          <w:b/>
          <w:u w:val="single"/>
        </w:rPr>
        <w:t>Requisiti richiesti</w:t>
      </w:r>
    </w:p>
    <w:p w:rsidR="0095149E" w:rsidRDefault="0095149E" w:rsidP="000F057B">
      <w:pPr>
        <w:jc w:val="both"/>
      </w:pPr>
    </w:p>
    <w:p w:rsidR="00095806" w:rsidRDefault="00095806" w:rsidP="0095149E">
      <w:pPr>
        <w:jc w:val="both"/>
      </w:pPr>
      <w:r>
        <w:t xml:space="preserve">Per </w:t>
      </w:r>
      <w:r w:rsidR="00425959">
        <w:t>ricoprire</w:t>
      </w:r>
      <w:r>
        <w:t xml:space="preserve"> le funzioni di operatore di back office e di rilevatore, la figura da selezionare deve possedere dei requisiti minimi, ovvero:</w:t>
      </w:r>
    </w:p>
    <w:p w:rsidR="00095806" w:rsidRDefault="00095806" w:rsidP="0095149E">
      <w:pPr>
        <w:jc w:val="both"/>
      </w:pPr>
    </w:p>
    <w:p w:rsidR="0095149E" w:rsidRPr="0095149E" w:rsidRDefault="00095806" w:rsidP="0095149E">
      <w:pPr>
        <w:jc w:val="both"/>
      </w:pPr>
      <w:r>
        <w:lastRenderedPageBreak/>
        <w:t xml:space="preserve">- </w:t>
      </w:r>
      <w:r w:rsidR="0095149E" w:rsidRPr="0095149E">
        <w:rPr>
          <w:b/>
          <w:bCs/>
        </w:rPr>
        <w:t>operatore di back office</w:t>
      </w:r>
      <w:r w:rsidR="0095149E" w:rsidRPr="0095149E">
        <w:t xml:space="preserve">: a) avere età non inferiore a 18 anni; b) essere in possesso del diploma di scuola superiore di secondo grado o titolo di studio equipollente; c) saper usare i più diffusi strumenti informatici (PC, </w:t>
      </w:r>
      <w:proofErr w:type="spellStart"/>
      <w:r w:rsidR="0095149E" w:rsidRPr="0095149E">
        <w:t>Tablet</w:t>
      </w:r>
      <w:proofErr w:type="spellEnd"/>
      <w:r w:rsidR="0095149E" w:rsidRPr="0095149E">
        <w:t>) e possedere adeguate conoscenze informatiche (internet, posta elettronica); d) avere un’ottima conoscenza parlata e scritta della lingua italiana; e) godere dei diritti politici e non aver subito condanne penali; f) avere cittadinanza italiana o di uno degli Stati Membri dell’Unione europea o un regolare permesso di soggiorno.</w:t>
      </w:r>
    </w:p>
    <w:p w:rsidR="0095149E" w:rsidRDefault="0095149E" w:rsidP="000F057B">
      <w:pPr>
        <w:jc w:val="both"/>
      </w:pPr>
    </w:p>
    <w:p w:rsidR="0095149E" w:rsidRPr="0095149E" w:rsidRDefault="00095806" w:rsidP="0095149E">
      <w:pPr>
        <w:jc w:val="both"/>
      </w:pPr>
      <w:r>
        <w:t xml:space="preserve">- </w:t>
      </w:r>
      <w:r w:rsidR="0095149E" w:rsidRPr="0095149E">
        <w:rPr>
          <w:b/>
          <w:bCs/>
        </w:rPr>
        <w:t>rilevatore</w:t>
      </w:r>
      <w:r w:rsidR="0095149E" w:rsidRPr="0095149E">
        <w:t xml:space="preserve">: a) avere età non inferiore a 18 anni; b) essere in possesso del diploma di scuola superiore di secondo grado o titolo di studio equipollente; c) saper usare i più diffusi strumenti informatici (PC, </w:t>
      </w:r>
      <w:proofErr w:type="spellStart"/>
      <w:r w:rsidR="0095149E" w:rsidRPr="0095149E">
        <w:t>Tablet</w:t>
      </w:r>
      <w:proofErr w:type="spellEnd"/>
      <w:r w:rsidR="0095149E" w:rsidRPr="0095149E">
        <w:t>) e possedere adeguate conoscenze informatiche (internet, posta elettronica); d) possedere esperienza in materia di rilevazioni statistiche, e in particolare di effettuazione di interviste; e) avere un’ottima conoscenza parlata e scritta della lingua italiana; f) godere dei diritti politici e non aver subito condanne penali; g) avere cittadinanza italiana o di uno degli Stati Membri dell’Unione europea o un regolare permesso di soggiorno.</w:t>
      </w:r>
    </w:p>
    <w:p w:rsidR="0095149E" w:rsidRDefault="0095149E" w:rsidP="000F057B">
      <w:pPr>
        <w:jc w:val="both"/>
      </w:pPr>
    </w:p>
    <w:p w:rsidR="001C626E" w:rsidRDefault="001C626E" w:rsidP="000F057B">
      <w:pPr>
        <w:jc w:val="both"/>
      </w:pPr>
    </w:p>
    <w:p w:rsidR="001C626E" w:rsidRDefault="003C4D88" w:rsidP="000F057B">
      <w:pPr>
        <w:jc w:val="both"/>
        <w:rPr>
          <w:b/>
          <w:u w:val="single"/>
        </w:rPr>
      </w:pPr>
      <w:r w:rsidRPr="003C4D88">
        <w:rPr>
          <w:b/>
          <w:u w:val="single"/>
        </w:rPr>
        <w:t>Compiti assegnati</w:t>
      </w:r>
      <w:r w:rsidR="00EC47DE">
        <w:rPr>
          <w:b/>
          <w:u w:val="single"/>
        </w:rPr>
        <w:t xml:space="preserve"> per le funzioni di</w:t>
      </w:r>
      <w:r w:rsidRPr="003C4D88">
        <w:rPr>
          <w:b/>
          <w:u w:val="single"/>
        </w:rPr>
        <w:t xml:space="preserve"> operatore di back office e rilevatore</w:t>
      </w:r>
    </w:p>
    <w:p w:rsidR="004872A3" w:rsidRDefault="004872A3" w:rsidP="000F057B">
      <w:pPr>
        <w:jc w:val="both"/>
        <w:rPr>
          <w:b/>
          <w:u w:val="single"/>
        </w:rPr>
      </w:pPr>
    </w:p>
    <w:p w:rsidR="002015F5" w:rsidRDefault="002015F5" w:rsidP="004872A3">
      <w:pPr>
        <w:jc w:val="both"/>
      </w:pPr>
      <w:r>
        <w:t xml:space="preserve">Al dipendente selezionato saranno affidati compiti di seguito indicati: compiti di back office e compiti di rilevatore. </w:t>
      </w:r>
    </w:p>
    <w:p w:rsidR="002015F5" w:rsidRDefault="002015F5" w:rsidP="004872A3">
      <w:pPr>
        <w:jc w:val="both"/>
      </w:pPr>
    </w:p>
    <w:p w:rsidR="004872A3" w:rsidRPr="004872A3" w:rsidRDefault="00D47A17" w:rsidP="004872A3">
      <w:pPr>
        <w:jc w:val="both"/>
      </w:pPr>
      <w:r>
        <w:rPr>
          <w:bCs/>
          <w:i/>
        </w:rPr>
        <w:t>O</w:t>
      </w:r>
      <w:r w:rsidR="004872A3" w:rsidRPr="004872A3">
        <w:rPr>
          <w:bCs/>
          <w:i/>
        </w:rPr>
        <w:t>perator</w:t>
      </w:r>
      <w:r>
        <w:rPr>
          <w:bCs/>
          <w:i/>
        </w:rPr>
        <w:t>e</w:t>
      </w:r>
      <w:r w:rsidR="004872A3" w:rsidRPr="004872A3">
        <w:rPr>
          <w:bCs/>
          <w:i/>
        </w:rPr>
        <w:t xml:space="preserve"> di back office</w:t>
      </w:r>
      <w:r w:rsidR="004872A3" w:rsidRPr="004872A3">
        <w:t>:</w:t>
      </w:r>
    </w:p>
    <w:p w:rsidR="004872A3" w:rsidRPr="004872A3" w:rsidRDefault="004872A3" w:rsidP="004872A3">
      <w:pPr>
        <w:jc w:val="both"/>
      </w:pPr>
      <w:r w:rsidRPr="004872A3">
        <w:rPr>
          <w:bCs/>
        </w:rPr>
        <w:t xml:space="preserve">- </w:t>
      </w:r>
      <w:r w:rsidRPr="004872A3">
        <w:t>partecipare agli incontri formativi, completare tutti i moduli formativi e i test di valutazione</w:t>
      </w:r>
    </w:p>
    <w:p w:rsidR="004872A3" w:rsidRPr="004872A3" w:rsidRDefault="004872A3" w:rsidP="004872A3">
      <w:pPr>
        <w:jc w:val="both"/>
      </w:pPr>
      <w:r w:rsidRPr="004872A3">
        <w:t>intermedi predisposti da Istat e accessibili tramite apposita piattaforma web e superare il test finale con una votazione uguale o maggiore di 7;</w:t>
      </w:r>
    </w:p>
    <w:p w:rsidR="004872A3" w:rsidRPr="004872A3" w:rsidRDefault="004872A3" w:rsidP="004872A3">
      <w:pPr>
        <w:jc w:val="both"/>
      </w:pPr>
      <w:r w:rsidRPr="004872A3">
        <w:rPr>
          <w:bCs/>
        </w:rPr>
        <w:t xml:space="preserve">- </w:t>
      </w:r>
      <w:r w:rsidRPr="004872A3">
        <w:t>collaborare alle attività dei Centri Comunali di Rilevazione istituiti presso i Comuni, assicurando assistenza alla compilazione del questionario, ove richiesta;</w:t>
      </w:r>
    </w:p>
    <w:p w:rsidR="004872A3" w:rsidRPr="004872A3" w:rsidRDefault="004872A3" w:rsidP="004872A3">
      <w:pPr>
        <w:jc w:val="both"/>
      </w:pPr>
      <w:r w:rsidRPr="004872A3">
        <w:rPr>
          <w:bCs/>
        </w:rPr>
        <w:t xml:space="preserve">- </w:t>
      </w:r>
      <w:r w:rsidRPr="004872A3">
        <w:t>gestire quotidianamente, mediante l'uso di SGI, il diario relativo alle unità di rilevazione per la</w:t>
      </w:r>
    </w:p>
    <w:p w:rsidR="004872A3" w:rsidRPr="004872A3" w:rsidRDefault="004872A3" w:rsidP="004872A3">
      <w:pPr>
        <w:jc w:val="both"/>
      </w:pPr>
      <w:r w:rsidRPr="004872A3">
        <w:t>rilevazione da Lista;</w:t>
      </w:r>
    </w:p>
    <w:p w:rsidR="004872A3" w:rsidRPr="004872A3" w:rsidRDefault="004872A3" w:rsidP="004872A3">
      <w:pPr>
        <w:jc w:val="both"/>
      </w:pPr>
      <w:r w:rsidRPr="004872A3">
        <w:rPr>
          <w:bCs/>
        </w:rPr>
        <w:t xml:space="preserve">- </w:t>
      </w:r>
      <w:r w:rsidRPr="004872A3">
        <w:t>contattare telefonicamente le unità della rilevazione da Lista non ancora rispondenti al fine di</w:t>
      </w:r>
    </w:p>
    <w:p w:rsidR="004872A3" w:rsidRPr="004872A3" w:rsidRDefault="004872A3" w:rsidP="004872A3">
      <w:pPr>
        <w:jc w:val="both"/>
      </w:pPr>
      <w:r w:rsidRPr="004872A3">
        <w:t>effettuare l’intervista oltre che fornire informazioni su finalità e natura obbligatoria della rilevazione;</w:t>
      </w:r>
    </w:p>
    <w:p w:rsidR="004872A3" w:rsidRPr="004872A3" w:rsidRDefault="004872A3" w:rsidP="004872A3">
      <w:pPr>
        <w:jc w:val="both"/>
      </w:pPr>
      <w:r w:rsidRPr="004872A3">
        <w:rPr>
          <w:bCs/>
        </w:rPr>
        <w:t xml:space="preserve">- </w:t>
      </w:r>
      <w:r w:rsidRPr="004872A3">
        <w:t>assicurare assistenza alla compilazione del questionario (autonomamente da parte della famiglia o faccia a faccia a cura dell’operatore), ove richiesta;</w:t>
      </w:r>
    </w:p>
    <w:p w:rsidR="004872A3" w:rsidRDefault="004872A3" w:rsidP="004872A3">
      <w:pPr>
        <w:jc w:val="both"/>
      </w:pPr>
      <w:r w:rsidRPr="004872A3">
        <w:rPr>
          <w:bCs/>
        </w:rPr>
        <w:t xml:space="preserve">- </w:t>
      </w:r>
      <w:r w:rsidRPr="004872A3">
        <w:t>svolgere ogni altro compito affidato dal Responsabile dell'UCC o dal Personale di staff inerente le rilevazioni.</w:t>
      </w:r>
    </w:p>
    <w:p w:rsidR="004872A3" w:rsidRDefault="004872A3" w:rsidP="004872A3">
      <w:pPr>
        <w:jc w:val="both"/>
      </w:pPr>
    </w:p>
    <w:p w:rsidR="004872A3" w:rsidRPr="004872A3" w:rsidRDefault="00D47A17" w:rsidP="004872A3">
      <w:pPr>
        <w:jc w:val="both"/>
      </w:pPr>
      <w:r w:rsidRPr="00D47A17">
        <w:rPr>
          <w:i/>
        </w:rPr>
        <w:t>R</w:t>
      </w:r>
      <w:r w:rsidR="004872A3">
        <w:rPr>
          <w:bCs/>
          <w:i/>
        </w:rPr>
        <w:t>ilevatore</w:t>
      </w:r>
      <w:r w:rsidR="004872A3" w:rsidRPr="004872A3">
        <w:t>:</w:t>
      </w:r>
    </w:p>
    <w:p w:rsidR="004872A3" w:rsidRPr="004872A3" w:rsidRDefault="004872A3" w:rsidP="004872A3">
      <w:pPr>
        <w:jc w:val="both"/>
      </w:pPr>
      <w:r w:rsidRPr="004872A3">
        <w:rPr>
          <w:b/>
          <w:bCs/>
        </w:rPr>
        <w:t xml:space="preserve">- </w:t>
      </w:r>
      <w:r w:rsidRPr="004872A3">
        <w:t>partecipare agli incontri formativi, completare tutti i moduli formativi e i test di valutazione</w:t>
      </w:r>
    </w:p>
    <w:p w:rsidR="004872A3" w:rsidRPr="004872A3" w:rsidRDefault="004872A3" w:rsidP="004872A3">
      <w:pPr>
        <w:jc w:val="both"/>
      </w:pPr>
      <w:r w:rsidRPr="004872A3">
        <w:t>intermedi predisposti da Istat e accessibili tramite apposita piattaforma web e superare il test finale con una votazione uguale o maggiore di 7;</w:t>
      </w:r>
    </w:p>
    <w:p w:rsidR="004872A3" w:rsidRPr="004872A3" w:rsidRDefault="004872A3" w:rsidP="004872A3">
      <w:pPr>
        <w:jc w:val="both"/>
      </w:pPr>
      <w:r w:rsidRPr="004872A3">
        <w:rPr>
          <w:b/>
          <w:bCs/>
        </w:rPr>
        <w:t xml:space="preserve">- </w:t>
      </w:r>
      <w:r w:rsidRPr="004872A3">
        <w:t xml:space="preserve">gestire quotidianamente, mediante uso di SGI o della </w:t>
      </w:r>
      <w:proofErr w:type="spellStart"/>
      <w:r w:rsidRPr="004872A3">
        <w:t>App</w:t>
      </w:r>
      <w:proofErr w:type="spellEnd"/>
      <w:r w:rsidRPr="004872A3">
        <w:t xml:space="preserve"> per </w:t>
      </w:r>
      <w:proofErr w:type="spellStart"/>
      <w:r w:rsidRPr="004872A3">
        <w:t>tablet</w:t>
      </w:r>
      <w:proofErr w:type="spellEnd"/>
      <w:r w:rsidRPr="004872A3">
        <w:t>, il diario relativo al campione di indirizzi per la rilevazione Areale e di unità di rilevazione per la rilevazione da Lista loro assegnati;</w:t>
      </w:r>
    </w:p>
    <w:p w:rsidR="004872A3" w:rsidRPr="004872A3" w:rsidRDefault="004872A3" w:rsidP="004872A3">
      <w:pPr>
        <w:jc w:val="both"/>
      </w:pPr>
      <w:r w:rsidRPr="004872A3">
        <w:rPr>
          <w:b/>
          <w:bCs/>
        </w:rPr>
        <w:t xml:space="preserve">- </w:t>
      </w:r>
      <w:r w:rsidRPr="004872A3">
        <w:t>effettuare le operazioni di rilevazione dell’indagine Areale relativamente alle sezioni di</w:t>
      </w:r>
    </w:p>
    <w:p w:rsidR="004872A3" w:rsidRPr="004872A3" w:rsidRDefault="004872A3" w:rsidP="004872A3">
      <w:pPr>
        <w:jc w:val="both"/>
      </w:pPr>
      <w:r w:rsidRPr="004872A3">
        <w:lastRenderedPageBreak/>
        <w:t>Censimento/indirizzi assegnati;</w:t>
      </w:r>
    </w:p>
    <w:p w:rsidR="004872A3" w:rsidRPr="004872A3" w:rsidRDefault="004872A3" w:rsidP="004872A3">
      <w:pPr>
        <w:jc w:val="both"/>
      </w:pPr>
      <w:r w:rsidRPr="004872A3">
        <w:rPr>
          <w:b/>
          <w:bCs/>
        </w:rPr>
        <w:t xml:space="preserve">- </w:t>
      </w:r>
      <w:r w:rsidRPr="004872A3">
        <w:t>effettuare le interviste alle unità della rilevazione da Lista loro assegnate, non rispondenti, tenendo conto degli orari di presenza dei componenti nell’alloggio e fornendo loro informazioni su finalità e natura obbligatoria della rilevazione;</w:t>
      </w:r>
    </w:p>
    <w:p w:rsidR="004872A3" w:rsidRPr="004872A3" w:rsidRDefault="004872A3" w:rsidP="004872A3">
      <w:pPr>
        <w:jc w:val="both"/>
      </w:pPr>
      <w:r w:rsidRPr="004872A3">
        <w:rPr>
          <w:b/>
          <w:bCs/>
        </w:rPr>
        <w:t xml:space="preserve">- </w:t>
      </w:r>
      <w:r w:rsidRPr="004872A3">
        <w:t xml:space="preserve">segnalare al Responsabile dell'UCC eventuali violazioni dell'obbligo di risposta ai fini dell'avvio della procedura sanzionatoria di cui all'art.11 del d. </w:t>
      </w:r>
      <w:proofErr w:type="spellStart"/>
      <w:r w:rsidRPr="004872A3">
        <w:t>lgs</w:t>
      </w:r>
      <w:proofErr w:type="spellEnd"/>
      <w:r w:rsidRPr="004872A3">
        <w:t>. 6 settembre 1989, n. 322 e successive modificazioni;</w:t>
      </w:r>
    </w:p>
    <w:p w:rsidR="004872A3" w:rsidRPr="004872A3" w:rsidRDefault="004872A3" w:rsidP="004872A3">
      <w:pPr>
        <w:jc w:val="both"/>
      </w:pPr>
      <w:r w:rsidRPr="004872A3">
        <w:rPr>
          <w:b/>
          <w:bCs/>
        </w:rPr>
        <w:t xml:space="preserve">- </w:t>
      </w:r>
      <w:r w:rsidRPr="004872A3">
        <w:t>svolgere ogni altro compito affidato dal Responsabile dell'UCC, dal personale di staff o dal</w:t>
      </w:r>
    </w:p>
    <w:p w:rsidR="004872A3" w:rsidRDefault="004872A3" w:rsidP="004872A3">
      <w:pPr>
        <w:jc w:val="both"/>
      </w:pPr>
      <w:r w:rsidRPr="004872A3">
        <w:t>coordinatore inerente le rilevazioni.</w:t>
      </w:r>
    </w:p>
    <w:p w:rsidR="0026137B" w:rsidRDefault="0026137B" w:rsidP="004872A3">
      <w:pPr>
        <w:jc w:val="both"/>
      </w:pPr>
    </w:p>
    <w:p w:rsidR="0026137B" w:rsidRDefault="0026137B" w:rsidP="004872A3">
      <w:pPr>
        <w:jc w:val="both"/>
      </w:pPr>
    </w:p>
    <w:p w:rsidR="0026137B" w:rsidRDefault="0026137B" w:rsidP="004872A3">
      <w:pPr>
        <w:jc w:val="both"/>
        <w:rPr>
          <w:b/>
          <w:u w:val="single"/>
        </w:rPr>
      </w:pPr>
      <w:r w:rsidRPr="0026137B">
        <w:rPr>
          <w:b/>
          <w:u w:val="single"/>
        </w:rPr>
        <w:t>Compenso spettante</w:t>
      </w:r>
    </w:p>
    <w:p w:rsidR="0026137B" w:rsidRDefault="0026137B" w:rsidP="004872A3">
      <w:pPr>
        <w:jc w:val="both"/>
      </w:pPr>
    </w:p>
    <w:p w:rsidR="0026137B" w:rsidRPr="0026137B" w:rsidRDefault="0026137B" w:rsidP="0026137B">
      <w:pPr>
        <w:jc w:val="both"/>
      </w:pPr>
      <w:r w:rsidRPr="0026137B">
        <w:t xml:space="preserve">Nella comunicazione n.1 ISTAT - protocollo generale 1163237/21 del 13/04/2021 sono contenuti i contributi fissi e variabili previsti per il </w:t>
      </w:r>
      <w:r>
        <w:t>C</w:t>
      </w:r>
      <w:r w:rsidRPr="0026137B">
        <w:t>omune.</w:t>
      </w:r>
    </w:p>
    <w:p w:rsidR="0026137B" w:rsidRPr="0026137B" w:rsidRDefault="0026137B" w:rsidP="0026137B">
      <w:pPr>
        <w:jc w:val="both"/>
      </w:pPr>
      <w:r w:rsidRPr="0026137B">
        <w:t>Per codesto ente, le cifre riportate sono, per l'indagine da Lista, 450 euro come contributo fisso e 1475 euro quale contributo variabile. Quest'ultimo costituisce solo una stima che potrà variare in base al numero effettivo di interviste completate.</w:t>
      </w:r>
    </w:p>
    <w:p w:rsidR="003544F4" w:rsidRDefault="003544F4" w:rsidP="004872A3">
      <w:pPr>
        <w:jc w:val="both"/>
      </w:pPr>
    </w:p>
    <w:p w:rsidR="003544F4" w:rsidRDefault="003544F4" w:rsidP="004872A3">
      <w:pPr>
        <w:jc w:val="both"/>
        <w:rPr>
          <w:b/>
          <w:u w:val="single"/>
        </w:rPr>
      </w:pPr>
    </w:p>
    <w:p w:rsidR="00C66149" w:rsidRPr="00A44EB7" w:rsidRDefault="00C66149" w:rsidP="004872A3">
      <w:pPr>
        <w:jc w:val="both"/>
        <w:rPr>
          <w:b/>
          <w:u w:val="single"/>
        </w:rPr>
      </w:pPr>
      <w:r w:rsidRPr="00A44EB7">
        <w:rPr>
          <w:b/>
          <w:u w:val="single"/>
        </w:rPr>
        <w:t>Presentazione domanda e termini di valutazione</w:t>
      </w:r>
    </w:p>
    <w:p w:rsidR="00C66149" w:rsidRDefault="00C66149" w:rsidP="004872A3">
      <w:pPr>
        <w:jc w:val="both"/>
      </w:pPr>
    </w:p>
    <w:p w:rsidR="00C66149" w:rsidRDefault="00C66149" w:rsidP="004872A3">
      <w:pPr>
        <w:jc w:val="both"/>
      </w:pPr>
      <w:r w:rsidRPr="00C66149">
        <w:t xml:space="preserve">La domanda di partecipazione, redatta </w:t>
      </w:r>
      <w:r>
        <w:t>utilizzando il modulo allegato A</w:t>
      </w:r>
      <w:r w:rsidR="00DA6A7D">
        <w:t>,</w:t>
      </w:r>
      <w:r>
        <w:t xml:space="preserve"> dovrà essere </w:t>
      </w:r>
      <w:r w:rsidRPr="00C66149">
        <w:t xml:space="preserve">presentata a mano all’Ufficio Protocollo del Comune di </w:t>
      </w:r>
      <w:r>
        <w:t xml:space="preserve">Sant’Anatolia di </w:t>
      </w:r>
      <w:proofErr w:type="spellStart"/>
      <w:r>
        <w:t>Narco</w:t>
      </w:r>
      <w:proofErr w:type="spellEnd"/>
      <w:r w:rsidRPr="00C66149">
        <w:t xml:space="preserve">, ovvero tramite posta elettronica certificata al seguente indirizzo: </w:t>
      </w:r>
      <w:hyperlink r:id="rId8" w:history="1">
        <w:r w:rsidR="00DA6A7D" w:rsidRPr="00666F5D">
          <w:rPr>
            <w:rStyle w:val="Collegamentoipertestuale"/>
          </w:rPr>
          <w:t>comune.santanatoliadinarco@postacert.umbria.it</w:t>
        </w:r>
      </w:hyperlink>
      <w:r>
        <w:t xml:space="preserve"> </w:t>
      </w:r>
      <w:r w:rsidRPr="00C66149">
        <w:t>nel termine perentorio delle ore 1</w:t>
      </w:r>
      <w:r>
        <w:t>4</w:t>
      </w:r>
      <w:r w:rsidRPr="00C66149">
        <w:t xml:space="preserve">:00 del </w:t>
      </w:r>
      <w:r w:rsidR="00DA6A7D">
        <w:t>09</w:t>
      </w:r>
      <w:r w:rsidRPr="00C66149">
        <w:t>/0</w:t>
      </w:r>
      <w:r>
        <w:t>7</w:t>
      </w:r>
      <w:r w:rsidRPr="00C66149">
        <w:t>/2021</w:t>
      </w:r>
      <w:r>
        <w:t>.</w:t>
      </w:r>
    </w:p>
    <w:p w:rsidR="0072164D" w:rsidRDefault="0072164D" w:rsidP="004872A3">
      <w:pPr>
        <w:jc w:val="both"/>
      </w:pPr>
    </w:p>
    <w:p w:rsidR="0072164D" w:rsidRDefault="0072164D" w:rsidP="004872A3">
      <w:pPr>
        <w:jc w:val="both"/>
      </w:pPr>
      <w:r>
        <w:t>A parità di condizioni i candidati verranno elencati in graduatoria in ordine crescente di età, così come previsto dall’art. 3, comma 7, della Legge n. 127/97, come modificato dall’art. 2, comma 9, della Legge n. 191/98.</w:t>
      </w:r>
    </w:p>
    <w:p w:rsidR="0072164D" w:rsidRDefault="0072164D" w:rsidP="004872A3">
      <w:pPr>
        <w:jc w:val="both"/>
      </w:pPr>
    </w:p>
    <w:p w:rsidR="0072164D" w:rsidRPr="004872A3" w:rsidRDefault="00D60B5F" w:rsidP="004872A3">
      <w:pPr>
        <w:jc w:val="both"/>
      </w:pPr>
      <w:r>
        <w:t>Nella valutazione s</w:t>
      </w:r>
      <w:r w:rsidR="0072164D">
        <w:t>arà data preferenza al candidato in possesso di Laurea Magistrale e/o Master Universitario</w:t>
      </w:r>
      <w:r w:rsidR="00A44EB7">
        <w:t xml:space="preserve"> e coloro che hanno già svolto incarichi di rilevazioni statistiche. </w:t>
      </w:r>
    </w:p>
    <w:p w:rsidR="004872A3" w:rsidRDefault="004872A3" w:rsidP="004872A3">
      <w:pPr>
        <w:jc w:val="both"/>
      </w:pPr>
    </w:p>
    <w:p w:rsidR="006D0CB6" w:rsidRDefault="006D0CB6" w:rsidP="004872A3">
      <w:pPr>
        <w:jc w:val="both"/>
      </w:pPr>
    </w:p>
    <w:p w:rsidR="006D0CB6" w:rsidRDefault="004054F2" w:rsidP="004872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Responsabile Area Amministrativa</w:t>
      </w:r>
    </w:p>
    <w:p w:rsidR="004054F2" w:rsidRDefault="004054F2" w:rsidP="004872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Tullio </w:t>
      </w:r>
      <w:proofErr w:type="spellStart"/>
      <w:r>
        <w:t>Fibraroli</w:t>
      </w:r>
      <w:proofErr w:type="spellEnd"/>
    </w:p>
    <w:p w:rsidR="004054F2" w:rsidRDefault="004054F2" w:rsidP="004872A3">
      <w:pPr>
        <w:jc w:val="both"/>
      </w:pPr>
    </w:p>
    <w:p w:rsidR="004054F2" w:rsidRDefault="004054F2" w:rsidP="004872A3">
      <w:pPr>
        <w:jc w:val="both"/>
      </w:pPr>
    </w:p>
    <w:p w:rsidR="004054F2" w:rsidRDefault="004054F2" w:rsidP="004872A3">
      <w:pPr>
        <w:jc w:val="both"/>
      </w:pPr>
    </w:p>
    <w:p w:rsidR="004054F2" w:rsidRDefault="004054F2" w:rsidP="004872A3">
      <w:pPr>
        <w:jc w:val="both"/>
      </w:pPr>
    </w:p>
    <w:p w:rsidR="004054F2" w:rsidRPr="004872A3" w:rsidRDefault="004054F2" w:rsidP="004872A3">
      <w:pPr>
        <w:jc w:val="both"/>
      </w:pPr>
      <w:r>
        <w:t xml:space="preserve">Sant’Anatolia di </w:t>
      </w:r>
      <w:proofErr w:type="spellStart"/>
      <w:r>
        <w:t>Narco</w:t>
      </w:r>
      <w:proofErr w:type="spellEnd"/>
      <w:r>
        <w:t>, 24.06.2021</w:t>
      </w:r>
    </w:p>
    <w:p w:rsidR="0007442F" w:rsidRPr="00B96825" w:rsidRDefault="0007442F" w:rsidP="0007442F">
      <w:pPr>
        <w:jc w:val="both"/>
      </w:pPr>
    </w:p>
    <w:sectPr w:rsidR="0007442F" w:rsidRPr="00B96825" w:rsidSect="0026137B">
      <w:headerReference w:type="default" r:id="rId9"/>
      <w:footerReference w:type="default" r:id="rId10"/>
      <w:pgSz w:w="11906" w:h="16838"/>
      <w:pgMar w:top="720" w:right="720" w:bottom="720" w:left="720" w:header="708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B6" w:rsidRDefault="006D0CB6" w:rsidP="00E57F06">
      <w:r>
        <w:separator/>
      </w:r>
    </w:p>
  </w:endnote>
  <w:endnote w:type="continuationSeparator" w:id="0">
    <w:p w:rsidR="006D0CB6" w:rsidRDefault="006D0CB6" w:rsidP="00E5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ligraph421 BT">
    <w:altName w:val="Coronet"/>
    <w:charset w:val="00"/>
    <w:family w:val="script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CB6" w:rsidRPr="00BC3BFB" w:rsidRDefault="006D0CB6" w:rsidP="00BC3BFB">
    <w:pPr>
      <w:pStyle w:val="Pidipagina"/>
      <w:pBdr>
        <w:top w:val="single" w:sz="4" w:space="1" w:color="auto"/>
      </w:pBdr>
      <w:rPr>
        <w:color w:val="808080" w:themeColor="background1" w:themeShade="80"/>
        <w:sz w:val="16"/>
        <w:szCs w:val="16"/>
      </w:rPr>
    </w:pPr>
  </w:p>
  <w:p w:rsidR="006D0CB6" w:rsidRPr="00BC3BFB" w:rsidRDefault="006D0CB6" w:rsidP="00E57F06">
    <w:pPr>
      <w:keepNext/>
      <w:jc w:val="center"/>
      <w:outlineLvl w:val="0"/>
      <w:rPr>
        <w:rFonts w:ascii="Calligraph421 BT" w:hAnsi="Calligraph421 BT"/>
        <w:b/>
        <w:color w:val="808080" w:themeColor="background1" w:themeShade="80"/>
        <w:sz w:val="14"/>
        <w:szCs w:val="14"/>
      </w:rPr>
    </w:pPr>
    <w:r>
      <w:rPr>
        <w:rFonts w:ascii="Verdana" w:hAnsi="Verdana"/>
        <w:b/>
        <w:color w:val="808080" w:themeColor="background1" w:themeShade="80"/>
        <w:sz w:val="14"/>
        <w:szCs w:val="14"/>
      </w:rPr>
      <w:t>COMUNE</w:t>
    </w:r>
    <w:r w:rsidRPr="00BC3BFB">
      <w:rPr>
        <w:rFonts w:ascii="Verdana" w:hAnsi="Verdana"/>
        <w:b/>
        <w:color w:val="808080" w:themeColor="background1" w:themeShade="80"/>
        <w:sz w:val="14"/>
        <w:szCs w:val="14"/>
      </w:rPr>
      <w:t xml:space="preserve"> SANT’ANATOLIA </w:t>
    </w:r>
    <w:proofErr w:type="spellStart"/>
    <w:r w:rsidRPr="00BC3BFB">
      <w:rPr>
        <w:rFonts w:ascii="Verdana" w:hAnsi="Verdana"/>
        <w:b/>
        <w:color w:val="808080" w:themeColor="background1" w:themeShade="80"/>
        <w:sz w:val="14"/>
        <w:szCs w:val="14"/>
      </w:rPr>
      <w:t>DI</w:t>
    </w:r>
    <w:proofErr w:type="spellEnd"/>
    <w:r w:rsidRPr="00BC3BFB">
      <w:rPr>
        <w:rFonts w:ascii="Verdana" w:hAnsi="Verdana"/>
        <w:b/>
        <w:color w:val="808080" w:themeColor="background1" w:themeShade="80"/>
        <w:sz w:val="14"/>
        <w:szCs w:val="14"/>
      </w:rPr>
      <w:t xml:space="preserve"> NARCO</w:t>
    </w:r>
    <w:r w:rsidRPr="00BC3BFB">
      <w:rPr>
        <w:rFonts w:ascii="Calligraph421 BT" w:hAnsi="Calligraph421 BT"/>
        <w:b/>
        <w:color w:val="808080" w:themeColor="background1" w:themeShade="80"/>
        <w:sz w:val="14"/>
        <w:szCs w:val="14"/>
      </w:rPr>
      <w:t xml:space="preserve"> </w:t>
    </w:r>
    <w:r w:rsidRPr="00BC3BFB">
      <w:rPr>
        <w:rFonts w:ascii="Verdana" w:hAnsi="Verdana"/>
        <w:color w:val="808080" w:themeColor="background1" w:themeShade="80"/>
        <w:sz w:val="14"/>
        <w:szCs w:val="14"/>
      </w:rPr>
      <w:t>(Provincia di Perugia)</w:t>
    </w:r>
  </w:p>
  <w:p w:rsidR="006D0CB6" w:rsidRPr="00BC3BFB" w:rsidRDefault="000B0131" w:rsidP="00E57F06">
    <w:pPr>
      <w:jc w:val="center"/>
      <w:rPr>
        <w:rFonts w:ascii="Verdana" w:hAnsi="Verdana"/>
        <w:b/>
        <w:color w:val="808080" w:themeColor="background1" w:themeShade="80"/>
        <w:sz w:val="14"/>
        <w:szCs w:val="14"/>
      </w:rPr>
    </w:pPr>
    <w:r w:rsidRPr="000B0131">
      <w:rPr>
        <w:rFonts w:ascii="Verdana" w:hAnsi="Verdana"/>
        <w:noProof/>
        <w:color w:val="808080" w:themeColor="background1" w:themeShade="80"/>
        <w:sz w:val="14"/>
        <w:szCs w:val="14"/>
      </w:rPr>
      <w:pict>
        <v:line id="Connettore 1 3" o:spid="_x0000_s96257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1pt,8.65pt" to="447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0DnQEAACsDAAAOAAAAZHJzL2Uyb0RvYy54bWysUk1v2zAMvQ/YfxB0X5z0Yy2MOD2kaC9d&#10;G6DdD2BkOhYmiYKkxs6/H6XE2brdhl0I8euJfI/Lu9EasccQNblGLmZzKdAparXbNfL728OXWyli&#10;AteCIYeNPGCUd6vPn5aDr/GCejItBsEgLtaDb2Sfkq+rKqoeLcQZeXSc7ChYSOyGXdUGGBjdmupi&#10;Pv9aDRRaH0hhjBy9PyblquB3Har00nURkzCN5NlSsaHYbbbVagn1LoDvtTqNAf8whQXt+NMz1D0k&#10;EO9B/wVltQoUqUszRbairtMKyw68zWL+xzavPXgsuzA50Z9piv8PVj3vN0HotpGXUjiwLNGanMOU&#10;KKBYiMvM0OBjzYVrtwl5RzW6V/9E6kcUjtY9uB2WSd8OntsXuaP60JKd6Pmf7fCNWq6B90SFrrEL&#10;NkMyEWIsqhzOquCYhOLg9fXNze0Vi6emXAX11OhDTI9IVuRHI412mTCoYf8UUx4E6qkkhx09aGOK&#10;6MZ9CHDhMYLlak7d0+RHDrbUHjZhWo8VKfin68mS/+4XEn7d+OonAAAA//8DAFBLAwQUAAYACAAA&#10;ACEAT5tzPt0AAAAIAQAADwAAAGRycy9kb3ducmV2LnhtbEyPQU/DMAyF70j8h8hI3FjKhrquNJ0Q&#10;CDhw2oY0ccsa05Y1TpVkbffvMeIAJ+v5PT1/LtaT7cSAPrSOFNzOEhBIlTMt1Qred883GYgQNRnd&#10;OUIFZwywLi8vCp0bN9IGh22sBZdQyLWCJsY+lzJUDVodZq5HYu/TeasjS19L4/XI5baT8yRJpdUt&#10;8YVG9/jYYHXcnqyC8HTcu6+P8TUbVn6Hb+d9tXxZKHV9NT3cg4g4xb8w/OAzOpTMdHAnMkF0rNM5&#10;J3kuFyDYz1Z3KYjD70KWhfz/QPkNAAD//wMAUEsBAi0AFAAGAAgAAAAhALaDOJL+AAAA4QEAABMA&#10;AAAAAAAAAAAAAAAAAAAAAFtDb250ZW50X1R5cGVzXS54bWxQSwECLQAUAAYACAAAACEAOP0h/9YA&#10;AACUAQAACwAAAAAAAAAAAAAAAAAvAQAAX3JlbHMvLnJlbHNQSwECLQAUAAYACAAAACEAuppdA50B&#10;AAArAwAADgAAAAAAAAAAAAAAAAAuAgAAZHJzL2Uyb0RvYy54bWxQSwECLQAUAAYACAAAACEAT5tz&#10;Pt0AAAAIAQAADwAAAAAAAAAAAAAAAAD3AwAAZHJzL2Rvd25yZXYueG1sUEsFBgAAAAAEAAQA8wAA&#10;AAEFAAAAAA==&#10;" o:allowincell="f" stroked="f"/>
      </w:pict>
    </w:r>
    <w:r w:rsidR="006D0CB6" w:rsidRPr="00BC3BFB">
      <w:rPr>
        <w:rFonts w:ascii="Verdana" w:hAnsi="Verdana"/>
        <w:b/>
        <w:color w:val="808080" w:themeColor="background1" w:themeShade="80"/>
        <w:sz w:val="14"/>
        <w:szCs w:val="14"/>
      </w:rPr>
      <w:t xml:space="preserve">Piazza Marconi 1 – 06040 Sant’Anatolia di </w:t>
    </w:r>
    <w:proofErr w:type="spellStart"/>
    <w:r w:rsidR="006D0CB6" w:rsidRPr="00BC3BFB">
      <w:rPr>
        <w:rFonts w:ascii="Verdana" w:hAnsi="Verdana"/>
        <w:b/>
        <w:color w:val="808080" w:themeColor="background1" w:themeShade="80"/>
        <w:sz w:val="14"/>
        <w:szCs w:val="14"/>
      </w:rPr>
      <w:t>Narco</w:t>
    </w:r>
    <w:proofErr w:type="spellEnd"/>
    <w:r w:rsidR="006D0CB6" w:rsidRPr="00BC3BFB">
      <w:rPr>
        <w:rFonts w:ascii="Verdana" w:hAnsi="Verdana"/>
        <w:b/>
        <w:color w:val="808080" w:themeColor="background1" w:themeShade="80"/>
        <w:sz w:val="14"/>
        <w:szCs w:val="14"/>
      </w:rPr>
      <w:t xml:space="preserve"> Tel. 0743/613149 – Fax 0743/613149</w:t>
    </w:r>
  </w:p>
  <w:p w:rsidR="006D0CB6" w:rsidRDefault="006D0CB6" w:rsidP="00E57F06">
    <w:pPr>
      <w:jc w:val="center"/>
      <w:rPr>
        <w:rStyle w:val="Collegamentoipertestuale"/>
        <w:rFonts w:ascii="Verdana" w:hAnsi="Verdana"/>
        <w:b/>
        <w:sz w:val="14"/>
        <w:szCs w:val="14"/>
        <w:lang w:val="en-GB"/>
      </w:rPr>
    </w:pPr>
    <w:proofErr w:type="spellStart"/>
    <w:r w:rsidRPr="00BC3BFB">
      <w:rPr>
        <w:rFonts w:ascii="Verdana" w:hAnsi="Verdana"/>
        <w:b/>
        <w:color w:val="808080" w:themeColor="background1" w:themeShade="80"/>
        <w:sz w:val="14"/>
        <w:szCs w:val="14"/>
        <w:lang w:val="en-GB"/>
      </w:rPr>
      <w:t>e.mail</w:t>
    </w:r>
    <w:proofErr w:type="spellEnd"/>
    <w:r w:rsidRPr="00BC3BFB">
      <w:rPr>
        <w:rFonts w:ascii="Verdana" w:hAnsi="Verdana"/>
        <w:b/>
        <w:color w:val="808080" w:themeColor="background1" w:themeShade="80"/>
        <w:sz w:val="14"/>
        <w:szCs w:val="14"/>
        <w:lang w:val="en-GB"/>
      </w:rPr>
      <w:t xml:space="preserve">: </w:t>
    </w:r>
    <w:r w:rsidR="000B0131">
      <w:fldChar w:fldCharType="begin"/>
    </w:r>
    <w:r w:rsidR="000B0131" w:rsidRPr="0026137B">
      <w:rPr>
        <w:lang w:val="en-US"/>
      </w:rPr>
      <w:instrText>HYPERLINK "mailto:info@comune.santanatoliadinarco.pg.it"</w:instrText>
    </w:r>
    <w:r w:rsidR="000B0131">
      <w:fldChar w:fldCharType="separate"/>
    </w:r>
    <w:r w:rsidRPr="008F2B00">
      <w:rPr>
        <w:rStyle w:val="Collegamentoipertestuale"/>
        <w:rFonts w:ascii="Verdana" w:hAnsi="Verdana"/>
        <w:b/>
        <w:sz w:val="14"/>
        <w:szCs w:val="14"/>
        <w:lang w:val="en-GB"/>
      </w:rPr>
      <w:t>info@comune.santanatoliadinarco.pg.it</w:t>
    </w:r>
    <w:r w:rsidR="000B0131">
      <w:fldChar w:fldCharType="end"/>
    </w:r>
  </w:p>
  <w:p w:rsidR="006D0CB6" w:rsidRDefault="006D0CB6" w:rsidP="00E57F06">
    <w:pPr>
      <w:jc w:val="center"/>
      <w:rPr>
        <w:rFonts w:ascii="Verdana" w:hAnsi="Verdana"/>
        <w:b/>
        <w:color w:val="808080" w:themeColor="background1" w:themeShade="80"/>
        <w:sz w:val="14"/>
        <w:szCs w:val="14"/>
        <w:lang w:val="en-GB"/>
      </w:rPr>
    </w:pPr>
    <w:proofErr w:type="spellStart"/>
    <w:r>
      <w:rPr>
        <w:rFonts w:ascii="Verdana" w:hAnsi="Verdana"/>
        <w:b/>
        <w:color w:val="808080" w:themeColor="background1" w:themeShade="80"/>
        <w:sz w:val="14"/>
        <w:szCs w:val="14"/>
        <w:lang w:val="en-GB"/>
      </w:rPr>
      <w:t>pec</w:t>
    </w:r>
    <w:proofErr w:type="spellEnd"/>
    <w:r>
      <w:rPr>
        <w:rFonts w:ascii="Verdana" w:hAnsi="Verdana"/>
        <w:b/>
        <w:color w:val="808080" w:themeColor="background1" w:themeShade="80"/>
        <w:sz w:val="14"/>
        <w:szCs w:val="14"/>
        <w:lang w:val="en-GB"/>
      </w:rPr>
      <w:t xml:space="preserve">: </w:t>
    </w:r>
    <w:hyperlink r:id="rId1" w:history="1">
      <w:r w:rsidRPr="00587004">
        <w:rPr>
          <w:rStyle w:val="Collegamentoipertestuale"/>
          <w:rFonts w:ascii="Verdana" w:hAnsi="Verdana"/>
          <w:b/>
          <w:sz w:val="14"/>
          <w:szCs w:val="14"/>
          <w:lang w:val="en-GB"/>
        </w:rPr>
        <w:t>comune.santanatoliadinarco@postacert.umbria.it</w:t>
      </w:r>
    </w:hyperlink>
  </w:p>
  <w:p w:rsidR="006D0CB6" w:rsidRPr="00E57F06" w:rsidRDefault="006D0CB6" w:rsidP="00E57F06">
    <w:pPr>
      <w:jc w:val="center"/>
      <w:rPr>
        <w:rFonts w:ascii="Verdana" w:hAnsi="Verdana"/>
        <w:b/>
        <w:color w:val="808080" w:themeColor="background1" w:themeShade="80"/>
        <w:sz w:val="14"/>
        <w:szCs w:val="14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B6" w:rsidRDefault="006D0CB6" w:rsidP="00E57F06">
      <w:r>
        <w:separator/>
      </w:r>
    </w:p>
  </w:footnote>
  <w:footnote w:type="continuationSeparator" w:id="0">
    <w:p w:rsidR="006D0CB6" w:rsidRDefault="006D0CB6" w:rsidP="00E5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CB6" w:rsidRDefault="006D0CB6" w:rsidP="00535E18">
    <w:pPr>
      <w:keepNext/>
      <w:ind w:left="708"/>
      <w:jc w:val="both"/>
      <w:outlineLvl w:val="0"/>
      <w:rPr>
        <w:b/>
        <w:sz w:val="44"/>
        <w:szCs w:val="44"/>
      </w:rPr>
    </w:pPr>
    <w:r>
      <w:rPr>
        <w:b/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180340</wp:posOffset>
          </wp:positionV>
          <wp:extent cx="381000" cy="58102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D0CB6" w:rsidRDefault="006D0CB6" w:rsidP="00535E18">
    <w:pPr>
      <w:keepNext/>
      <w:ind w:left="708"/>
      <w:jc w:val="center"/>
      <w:outlineLvl w:val="0"/>
      <w:rPr>
        <w:bCs/>
        <w:sz w:val="40"/>
        <w:szCs w:val="40"/>
      </w:rPr>
    </w:pPr>
  </w:p>
  <w:p w:rsidR="006D0CB6" w:rsidRDefault="006D0CB6" w:rsidP="00535E18">
    <w:pPr>
      <w:keepNext/>
      <w:ind w:left="708"/>
      <w:jc w:val="center"/>
      <w:outlineLvl w:val="0"/>
      <w:rPr>
        <w:bCs/>
        <w:sz w:val="40"/>
        <w:szCs w:val="40"/>
      </w:rPr>
    </w:pPr>
  </w:p>
  <w:p w:rsidR="006D0CB6" w:rsidRPr="00E93B8D" w:rsidRDefault="006D0CB6" w:rsidP="00535E18">
    <w:pPr>
      <w:keepNext/>
      <w:ind w:left="708"/>
      <w:jc w:val="center"/>
      <w:outlineLvl w:val="0"/>
      <w:rPr>
        <w:bCs/>
        <w:sz w:val="40"/>
        <w:szCs w:val="40"/>
      </w:rPr>
    </w:pPr>
    <w:r w:rsidRPr="00E93B8D">
      <w:rPr>
        <w:bCs/>
        <w:sz w:val="40"/>
        <w:szCs w:val="40"/>
      </w:rPr>
      <w:t xml:space="preserve">COMUNE </w:t>
    </w:r>
    <w:proofErr w:type="spellStart"/>
    <w:r w:rsidRPr="00E93B8D">
      <w:rPr>
        <w:bCs/>
        <w:sz w:val="40"/>
        <w:szCs w:val="40"/>
      </w:rPr>
      <w:t>DI</w:t>
    </w:r>
    <w:proofErr w:type="spellEnd"/>
    <w:r w:rsidRPr="00E93B8D">
      <w:rPr>
        <w:bCs/>
        <w:sz w:val="40"/>
        <w:szCs w:val="40"/>
      </w:rPr>
      <w:t xml:space="preserve"> SANT’ANATOLIA </w:t>
    </w:r>
    <w:proofErr w:type="spellStart"/>
    <w:r w:rsidRPr="00E93B8D">
      <w:rPr>
        <w:bCs/>
        <w:sz w:val="40"/>
        <w:szCs w:val="40"/>
      </w:rPr>
      <w:t>DI</w:t>
    </w:r>
    <w:proofErr w:type="spellEnd"/>
    <w:r w:rsidRPr="00E93B8D">
      <w:rPr>
        <w:bCs/>
        <w:sz w:val="40"/>
        <w:szCs w:val="40"/>
      </w:rPr>
      <w:t xml:space="preserve"> NARCO</w:t>
    </w:r>
  </w:p>
  <w:p w:rsidR="006D0CB6" w:rsidRPr="00E93B8D" w:rsidRDefault="006D0CB6" w:rsidP="00535E18">
    <w:pPr>
      <w:keepNext/>
      <w:ind w:left="708"/>
      <w:jc w:val="center"/>
      <w:outlineLvl w:val="0"/>
      <w:rPr>
        <w:bCs/>
      </w:rPr>
    </w:pPr>
    <w:r w:rsidRPr="00E93B8D">
      <w:rPr>
        <w:bCs/>
        <w:i/>
        <w:sz w:val="28"/>
        <w:szCs w:val="40"/>
      </w:rPr>
      <w:t>Provincia di Perugia</w:t>
    </w:r>
  </w:p>
  <w:p w:rsidR="006D0CB6" w:rsidRDefault="006D0CB6" w:rsidP="00535E18">
    <w:pPr>
      <w:pBdr>
        <w:bottom w:val="single" w:sz="4" w:space="1" w:color="auto"/>
      </w:pBdr>
      <w:rPr>
        <w:i/>
        <w:sz w:val="32"/>
      </w:rPr>
    </w:pPr>
  </w:p>
  <w:p w:rsidR="006D0CB6" w:rsidRPr="00DE6170" w:rsidRDefault="006D0CB6" w:rsidP="00535E18">
    <w:pPr>
      <w:jc w:val="both"/>
      <w:rPr>
        <w:b/>
      </w:rPr>
    </w:pPr>
  </w:p>
  <w:p w:rsidR="006D0CB6" w:rsidRDefault="006D0CB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i/>
        <w:sz w:val="24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i/>
        <w:sz w:val="24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i/>
        <w:sz w:val="24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>
    <w:nsid w:val="0A4356A3"/>
    <w:multiLevelType w:val="hybridMultilevel"/>
    <w:tmpl w:val="FA8C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06DE9"/>
    <w:multiLevelType w:val="hybridMultilevel"/>
    <w:tmpl w:val="96247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06DC1"/>
    <w:multiLevelType w:val="hybridMultilevel"/>
    <w:tmpl w:val="9DB838D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BD29BA"/>
    <w:multiLevelType w:val="multilevel"/>
    <w:tmpl w:val="FEC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A4E0F"/>
    <w:multiLevelType w:val="hybridMultilevel"/>
    <w:tmpl w:val="BEDCB6B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742B5C"/>
    <w:multiLevelType w:val="hybridMultilevel"/>
    <w:tmpl w:val="1BE0AED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24753DA"/>
    <w:multiLevelType w:val="hybridMultilevel"/>
    <w:tmpl w:val="170EE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135D4"/>
    <w:multiLevelType w:val="hybridMultilevel"/>
    <w:tmpl w:val="4A505B58"/>
    <w:lvl w:ilvl="0" w:tplc="DF627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E20DA"/>
    <w:multiLevelType w:val="hybridMultilevel"/>
    <w:tmpl w:val="285E0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96258"/>
    <o:shapelayout v:ext="edit">
      <o:idmap v:ext="edit" data="94"/>
    </o:shapelayout>
  </w:hdrShapeDefaults>
  <w:footnotePr>
    <w:footnote w:id="-1"/>
    <w:footnote w:id="0"/>
  </w:footnotePr>
  <w:endnotePr>
    <w:endnote w:id="-1"/>
    <w:endnote w:id="0"/>
  </w:endnotePr>
  <w:compat/>
  <w:rsids>
    <w:rsidRoot w:val="006F289D"/>
    <w:rsid w:val="00017888"/>
    <w:rsid w:val="00032815"/>
    <w:rsid w:val="00032A9E"/>
    <w:rsid w:val="00032AE3"/>
    <w:rsid w:val="00033175"/>
    <w:rsid w:val="0005630B"/>
    <w:rsid w:val="00061406"/>
    <w:rsid w:val="00065F81"/>
    <w:rsid w:val="0007071D"/>
    <w:rsid w:val="0007200B"/>
    <w:rsid w:val="0007442F"/>
    <w:rsid w:val="00083C9B"/>
    <w:rsid w:val="00090C34"/>
    <w:rsid w:val="0009477E"/>
    <w:rsid w:val="00095806"/>
    <w:rsid w:val="000A2852"/>
    <w:rsid w:val="000A2934"/>
    <w:rsid w:val="000A2A03"/>
    <w:rsid w:val="000B0131"/>
    <w:rsid w:val="000B5F4B"/>
    <w:rsid w:val="000C14CB"/>
    <w:rsid w:val="000D2289"/>
    <w:rsid w:val="000D6872"/>
    <w:rsid w:val="000F057B"/>
    <w:rsid w:val="00113E62"/>
    <w:rsid w:val="001236AA"/>
    <w:rsid w:val="00141C42"/>
    <w:rsid w:val="001546CE"/>
    <w:rsid w:val="001669AE"/>
    <w:rsid w:val="00167387"/>
    <w:rsid w:val="00167A4E"/>
    <w:rsid w:val="00173B68"/>
    <w:rsid w:val="00177B0E"/>
    <w:rsid w:val="001835C0"/>
    <w:rsid w:val="001C09A2"/>
    <w:rsid w:val="001C126E"/>
    <w:rsid w:val="001C626E"/>
    <w:rsid w:val="001D20F5"/>
    <w:rsid w:val="001E042F"/>
    <w:rsid w:val="001F5C09"/>
    <w:rsid w:val="002015F5"/>
    <w:rsid w:val="002031A4"/>
    <w:rsid w:val="0020762B"/>
    <w:rsid w:val="00216ECA"/>
    <w:rsid w:val="0022004C"/>
    <w:rsid w:val="00225D1C"/>
    <w:rsid w:val="00243A8B"/>
    <w:rsid w:val="00255FA6"/>
    <w:rsid w:val="0026137B"/>
    <w:rsid w:val="002642A9"/>
    <w:rsid w:val="002674B9"/>
    <w:rsid w:val="00274424"/>
    <w:rsid w:val="00277BBB"/>
    <w:rsid w:val="00283813"/>
    <w:rsid w:val="002873A7"/>
    <w:rsid w:val="002879C7"/>
    <w:rsid w:val="002A30DA"/>
    <w:rsid w:val="002C0EF6"/>
    <w:rsid w:val="002C48AE"/>
    <w:rsid w:val="002D34DB"/>
    <w:rsid w:val="002D48B7"/>
    <w:rsid w:val="002D67E8"/>
    <w:rsid w:val="002F1A29"/>
    <w:rsid w:val="0030690A"/>
    <w:rsid w:val="0030725B"/>
    <w:rsid w:val="0031013D"/>
    <w:rsid w:val="0031791C"/>
    <w:rsid w:val="00317B34"/>
    <w:rsid w:val="0033057C"/>
    <w:rsid w:val="003417A1"/>
    <w:rsid w:val="003448F9"/>
    <w:rsid w:val="00353AAD"/>
    <w:rsid w:val="003544F4"/>
    <w:rsid w:val="00365745"/>
    <w:rsid w:val="00370530"/>
    <w:rsid w:val="00393DD6"/>
    <w:rsid w:val="00395CFA"/>
    <w:rsid w:val="003A06CD"/>
    <w:rsid w:val="003A3189"/>
    <w:rsid w:val="003B5153"/>
    <w:rsid w:val="003C098E"/>
    <w:rsid w:val="003C1471"/>
    <w:rsid w:val="003C4D88"/>
    <w:rsid w:val="003C6FEB"/>
    <w:rsid w:val="003F3C2E"/>
    <w:rsid w:val="004038E2"/>
    <w:rsid w:val="004054F2"/>
    <w:rsid w:val="00417D5B"/>
    <w:rsid w:val="004213DD"/>
    <w:rsid w:val="00423AB3"/>
    <w:rsid w:val="00425959"/>
    <w:rsid w:val="00443B88"/>
    <w:rsid w:val="0044609E"/>
    <w:rsid w:val="00451C5B"/>
    <w:rsid w:val="00467287"/>
    <w:rsid w:val="00467755"/>
    <w:rsid w:val="00476773"/>
    <w:rsid w:val="0047755A"/>
    <w:rsid w:val="004846B8"/>
    <w:rsid w:val="004872A3"/>
    <w:rsid w:val="004C3B15"/>
    <w:rsid w:val="004C6F38"/>
    <w:rsid w:val="004D684C"/>
    <w:rsid w:val="004E51D1"/>
    <w:rsid w:val="004E624C"/>
    <w:rsid w:val="004F183D"/>
    <w:rsid w:val="004F77EC"/>
    <w:rsid w:val="00503C32"/>
    <w:rsid w:val="0051369A"/>
    <w:rsid w:val="00530505"/>
    <w:rsid w:val="00535E18"/>
    <w:rsid w:val="00544A71"/>
    <w:rsid w:val="0057489F"/>
    <w:rsid w:val="00582001"/>
    <w:rsid w:val="00594C5C"/>
    <w:rsid w:val="0059636B"/>
    <w:rsid w:val="005A3BFF"/>
    <w:rsid w:val="005A4481"/>
    <w:rsid w:val="005A4624"/>
    <w:rsid w:val="005B1028"/>
    <w:rsid w:val="005B314A"/>
    <w:rsid w:val="005C0378"/>
    <w:rsid w:val="005C0737"/>
    <w:rsid w:val="005C579C"/>
    <w:rsid w:val="005C5949"/>
    <w:rsid w:val="005D25BC"/>
    <w:rsid w:val="005F0763"/>
    <w:rsid w:val="00614BAF"/>
    <w:rsid w:val="006463B5"/>
    <w:rsid w:val="00647A58"/>
    <w:rsid w:val="006631C0"/>
    <w:rsid w:val="00671D32"/>
    <w:rsid w:val="00674BAC"/>
    <w:rsid w:val="00681F02"/>
    <w:rsid w:val="006821E9"/>
    <w:rsid w:val="00682B0D"/>
    <w:rsid w:val="00685C8A"/>
    <w:rsid w:val="00686007"/>
    <w:rsid w:val="00686036"/>
    <w:rsid w:val="00686195"/>
    <w:rsid w:val="00692E77"/>
    <w:rsid w:val="006A1C96"/>
    <w:rsid w:val="006A4B3E"/>
    <w:rsid w:val="006A4E4F"/>
    <w:rsid w:val="006A5DF3"/>
    <w:rsid w:val="006A7758"/>
    <w:rsid w:val="006C7F7C"/>
    <w:rsid w:val="006D0CB6"/>
    <w:rsid w:val="006F289D"/>
    <w:rsid w:val="007116C5"/>
    <w:rsid w:val="0071240F"/>
    <w:rsid w:val="00713CE1"/>
    <w:rsid w:val="0072164D"/>
    <w:rsid w:val="0072796F"/>
    <w:rsid w:val="00732211"/>
    <w:rsid w:val="00732D31"/>
    <w:rsid w:val="00733F73"/>
    <w:rsid w:val="00735245"/>
    <w:rsid w:val="0073628F"/>
    <w:rsid w:val="007467D2"/>
    <w:rsid w:val="00764BA4"/>
    <w:rsid w:val="00773459"/>
    <w:rsid w:val="00777D88"/>
    <w:rsid w:val="00794D8D"/>
    <w:rsid w:val="007A6111"/>
    <w:rsid w:val="007B56E3"/>
    <w:rsid w:val="007C6544"/>
    <w:rsid w:val="007D68EC"/>
    <w:rsid w:val="007D7AE2"/>
    <w:rsid w:val="007F4486"/>
    <w:rsid w:val="00807AF7"/>
    <w:rsid w:val="00812123"/>
    <w:rsid w:val="008203AE"/>
    <w:rsid w:val="008326AD"/>
    <w:rsid w:val="00843503"/>
    <w:rsid w:val="0085523A"/>
    <w:rsid w:val="00855701"/>
    <w:rsid w:val="00866BBB"/>
    <w:rsid w:val="008723D8"/>
    <w:rsid w:val="00882898"/>
    <w:rsid w:val="00890F58"/>
    <w:rsid w:val="0089379F"/>
    <w:rsid w:val="00895C3F"/>
    <w:rsid w:val="00897F6C"/>
    <w:rsid w:val="008A6104"/>
    <w:rsid w:val="008B51D3"/>
    <w:rsid w:val="008B5CBB"/>
    <w:rsid w:val="008C6A17"/>
    <w:rsid w:val="008C7684"/>
    <w:rsid w:val="008D06A8"/>
    <w:rsid w:val="008D716E"/>
    <w:rsid w:val="008F0937"/>
    <w:rsid w:val="0090602E"/>
    <w:rsid w:val="00913600"/>
    <w:rsid w:val="009371F6"/>
    <w:rsid w:val="009429C3"/>
    <w:rsid w:val="0094364C"/>
    <w:rsid w:val="0095149E"/>
    <w:rsid w:val="009675DA"/>
    <w:rsid w:val="009742D9"/>
    <w:rsid w:val="00986A17"/>
    <w:rsid w:val="009901E1"/>
    <w:rsid w:val="009A7B49"/>
    <w:rsid w:val="009D0212"/>
    <w:rsid w:val="009E28C0"/>
    <w:rsid w:val="009E3CBC"/>
    <w:rsid w:val="009F1337"/>
    <w:rsid w:val="00A01125"/>
    <w:rsid w:val="00A32369"/>
    <w:rsid w:val="00A44EB7"/>
    <w:rsid w:val="00A65F53"/>
    <w:rsid w:val="00A66274"/>
    <w:rsid w:val="00A94001"/>
    <w:rsid w:val="00A9676A"/>
    <w:rsid w:val="00AA4556"/>
    <w:rsid w:val="00AA5C83"/>
    <w:rsid w:val="00AB21E6"/>
    <w:rsid w:val="00AC5C8D"/>
    <w:rsid w:val="00AD244F"/>
    <w:rsid w:val="00AE1C7E"/>
    <w:rsid w:val="00B0038A"/>
    <w:rsid w:val="00B15DBE"/>
    <w:rsid w:val="00B17FBE"/>
    <w:rsid w:val="00B20680"/>
    <w:rsid w:val="00B33F92"/>
    <w:rsid w:val="00B37A56"/>
    <w:rsid w:val="00B459E6"/>
    <w:rsid w:val="00B551C0"/>
    <w:rsid w:val="00B61636"/>
    <w:rsid w:val="00B87884"/>
    <w:rsid w:val="00B96825"/>
    <w:rsid w:val="00BB14CF"/>
    <w:rsid w:val="00BC3BFB"/>
    <w:rsid w:val="00BD7404"/>
    <w:rsid w:val="00BD7E51"/>
    <w:rsid w:val="00BD7FE2"/>
    <w:rsid w:val="00BF1FD9"/>
    <w:rsid w:val="00BF483A"/>
    <w:rsid w:val="00C02F50"/>
    <w:rsid w:val="00C03C9E"/>
    <w:rsid w:val="00C14564"/>
    <w:rsid w:val="00C1648D"/>
    <w:rsid w:val="00C23F9E"/>
    <w:rsid w:val="00C4615D"/>
    <w:rsid w:val="00C5667A"/>
    <w:rsid w:val="00C56D21"/>
    <w:rsid w:val="00C60FD7"/>
    <w:rsid w:val="00C6352C"/>
    <w:rsid w:val="00C66149"/>
    <w:rsid w:val="00C81F02"/>
    <w:rsid w:val="00C84269"/>
    <w:rsid w:val="00C96A95"/>
    <w:rsid w:val="00CA2EC5"/>
    <w:rsid w:val="00CB3D00"/>
    <w:rsid w:val="00CB54AB"/>
    <w:rsid w:val="00CB5C61"/>
    <w:rsid w:val="00CB6C62"/>
    <w:rsid w:val="00CD006E"/>
    <w:rsid w:val="00CD1C92"/>
    <w:rsid w:val="00CD2D82"/>
    <w:rsid w:val="00CD3542"/>
    <w:rsid w:val="00CE63C6"/>
    <w:rsid w:val="00CF67FF"/>
    <w:rsid w:val="00D0009A"/>
    <w:rsid w:val="00D02E4D"/>
    <w:rsid w:val="00D0446D"/>
    <w:rsid w:val="00D05AD2"/>
    <w:rsid w:val="00D110B3"/>
    <w:rsid w:val="00D22965"/>
    <w:rsid w:val="00D25EDC"/>
    <w:rsid w:val="00D47A17"/>
    <w:rsid w:val="00D60B5F"/>
    <w:rsid w:val="00D6538B"/>
    <w:rsid w:val="00D728B8"/>
    <w:rsid w:val="00D73A56"/>
    <w:rsid w:val="00D76C97"/>
    <w:rsid w:val="00D93661"/>
    <w:rsid w:val="00D9405C"/>
    <w:rsid w:val="00DA6A7D"/>
    <w:rsid w:val="00DB402C"/>
    <w:rsid w:val="00DB6B10"/>
    <w:rsid w:val="00DE6170"/>
    <w:rsid w:val="00DE6A7F"/>
    <w:rsid w:val="00DE77E0"/>
    <w:rsid w:val="00DF6AF7"/>
    <w:rsid w:val="00E062CB"/>
    <w:rsid w:val="00E114E8"/>
    <w:rsid w:val="00E12301"/>
    <w:rsid w:val="00E2402E"/>
    <w:rsid w:val="00E54CB5"/>
    <w:rsid w:val="00E57B98"/>
    <w:rsid w:val="00E57F06"/>
    <w:rsid w:val="00E612FB"/>
    <w:rsid w:val="00E8591B"/>
    <w:rsid w:val="00E9227A"/>
    <w:rsid w:val="00E93B8D"/>
    <w:rsid w:val="00EC47DE"/>
    <w:rsid w:val="00EE0C6F"/>
    <w:rsid w:val="00EE3DDF"/>
    <w:rsid w:val="00EF5793"/>
    <w:rsid w:val="00F171F7"/>
    <w:rsid w:val="00F3741A"/>
    <w:rsid w:val="00F514FA"/>
    <w:rsid w:val="00F747F7"/>
    <w:rsid w:val="00FA2F50"/>
    <w:rsid w:val="00FB034C"/>
    <w:rsid w:val="00FB3FF6"/>
    <w:rsid w:val="00FB560F"/>
    <w:rsid w:val="00FC6234"/>
    <w:rsid w:val="00FD0BB8"/>
    <w:rsid w:val="00FD7320"/>
    <w:rsid w:val="00FE501B"/>
    <w:rsid w:val="00FF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203AE"/>
    <w:pPr>
      <w:keepNext/>
      <w:jc w:val="center"/>
      <w:outlineLvl w:val="7"/>
    </w:pPr>
    <w:rPr>
      <w:rFonts w:ascii="Amaze" w:hAnsi="Amaze"/>
      <w:sz w:val="28"/>
      <w:szCs w:val="20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7F0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F06"/>
  </w:style>
  <w:style w:type="paragraph" w:styleId="Pidipagina">
    <w:name w:val="footer"/>
    <w:basedOn w:val="Normale"/>
    <w:link w:val="PidipaginaCarattere"/>
    <w:uiPriority w:val="99"/>
    <w:unhideWhenUsed/>
    <w:rsid w:val="00E57F0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F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F0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A46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3417A1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8203AE"/>
    <w:rPr>
      <w:rFonts w:ascii="Amaze" w:eastAsia="Times New Roman" w:hAnsi="Amaze" w:cs="Times New Roman"/>
      <w:sz w:val="28"/>
      <w:szCs w:val="20"/>
      <w:u w:val="single"/>
      <w:lang w:eastAsia="it-IT"/>
    </w:rPr>
  </w:style>
  <w:style w:type="paragraph" w:styleId="Rientrocorpodeltesto2">
    <w:name w:val="Body Text Indent 2"/>
    <w:basedOn w:val="Normale"/>
    <w:link w:val="Rientrocorpodeltesto2Carattere"/>
    <w:rsid w:val="008203AE"/>
    <w:pPr>
      <w:ind w:left="284"/>
      <w:jc w:val="center"/>
    </w:pPr>
    <w:rPr>
      <w:sz w:val="28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203AE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Testotabella">
    <w:name w:val="Testo tabella"/>
    <w:basedOn w:val="Normale"/>
    <w:rsid w:val="00225D1C"/>
    <w:pPr>
      <w:spacing w:before="60"/>
      <w:jc w:val="both"/>
    </w:pPr>
    <w:rPr>
      <w:rFonts w:ascii="Arial" w:hAnsi="Arial"/>
      <w:color w:val="000080"/>
      <w:spacing w:val="-5"/>
      <w:sz w:val="16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25D1C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16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D110B3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F3741A"/>
    <w:rPr>
      <w:i/>
      <w:iCs/>
    </w:rPr>
  </w:style>
  <w:style w:type="paragraph" w:customStyle="1" w:styleId="Contenutotabella">
    <w:name w:val="Contenuto tabella"/>
    <w:basedOn w:val="Normale"/>
    <w:rsid w:val="0033057C"/>
    <w:pPr>
      <w:suppressLineNumbers/>
      <w:suppressAutoHyphens/>
    </w:pPr>
    <w:rPr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8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1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8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3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14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96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55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49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713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69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98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424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909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827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tanatoliadinarco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santanatoliadinarco@postacert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DBEFF-5FCE-4C69-B17A-A29F53E1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34</cp:revision>
  <cp:lastPrinted>2021-02-26T10:27:00Z</cp:lastPrinted>
  <dcterms:created xsi:type="dcterms:W3CDTF">2021-06-24T09:56:00Z</dcterms:created>
  <dcterms:modified xsi:type="dcterms:W3CDTF">2021-06-28T11:14:00Z</dcterms:modified>
</cp:coreProperties>
</file>