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6C4" w:rsidRPr="00F446C4" w:rsidRDefault="00F446C4" w:rsidP="005756C6">
      <w:pPr>
        <w:jc w:val="center"/>
        <w:rPr>
          <w:rFonts w:ascii="Times New Roman" w:hAnsi="Times New Roman" w:cs="Times New Roman"/>
          <w:sz w:val="24"/>
          <w:szCs w:val="24"/>
        </w:rPr>
      </w:pPr>
      <w:r w:rsidRPr="00F446C4">
        <w:rPr>
          <w:rFonts w:ascii="Times New Roman" w:hAnsi="Times New Roman" w:cs="Times New Roman"/>
          <w:sz w:val="24"/>
          <w:szCs w:val="24"/>
        </w:rPr>
        <w:t>CONVENZIONE EX ART. 14 CCNL 22.01.2004</w:t>
      </w:r>
    </w:p>
    <w:p w:rsidR="00F446C4" w:rsidRPr="00F446C4" w:rsidRDefault="00F446C4" w:rsidP="005756C6">
      <w:pPr>
        <w:jc w:val="both"/>
        <w:rPr>
          <w:rFonts w:ascii="Times New Roman" w:hAnsi="Times New Roman" w:cs="Times New Roman"/>
          <w:sz w:val="24"/>
          <w:szCs w:val="24"/>
        </w:rPr>
      </w:pPr>
    </w:p>
    <w:p w:rsidR="00F446C4" w:rsidRPr="00F446C4" w:rsidRDefault="00F446C4" w:rsidP="005756C6">
      <w:pPr>
        <w:jc w:val="both"/>
        <w:rPr>
          <w:rFonts w:ascii="Times New Roman" w:hAnsi="Times New Roman" w:cs="Times New Roman"/>
          <w:sz w:val="24"/>
          <w:szCs w:val="24"/>
        </w:rPr>
      </w:pPr>
    </w:p>
    <w:p w:rsidR="00F446C4" w:rsidRPr="00F446C4" w:rsidRDefault="00F446C4" w:rsidP="005756C6">
      <w:pPr>
        <w:jc w:val="both"/>
        <w:rPr>
          <w:rFonts w:ascii="Times New Roman" w:hAnsi="Times New Roman" w:cs="Times New Roman"/>
          <w:sz w:val="24"/>
          <w:szCs w:val="24"/>
        </w:rPr>
      </w:pPr>
      <w:r w:rsidRPr="00F446C4">
        <w:rPr>
          <w:rFonts w:ascii="Times New Roman" w:hAnsi="Times New Roman" w:cs="Times New Roman"/>
          <w:sz w:val="24"/>
          <w:szCs w:val="24"/>
        </w:rPr>
        <w:t xml:space="preserve">L'anno </w:t>
      </w:r>
      <w:proofErr w:type="spellStart"/>
      <w:r w:rsidRPr="00F446C4">
        <w:rPr>
          <w:rFonts w:ascii="Times New Roman" w:hAnsi="Times New Roman" w:cs="Times New Roman"/>
          <w:sz w:val="24"/>
          <w:szCs w:val="24"/>
        </w:rPr>
        <w:t>duemilaventi</w:t>
      </w:r>
      <w:proofErr w:type="spellEnd"/>
      <w:r w:rsidRPr="00F446C4">
        <w:rPr>
          <w:rFonts w:ascii="Times New Roman" w:hAnsi="Times New Roman" w:cs="Times New Roman"/>
          <w:sz w:val="24"/>
          <w:szCs w:val="24"/>
        </w:rPr>
        <w:t xml:space="preserve"> _______, il giorno_______________ del mese di ________________ nella residenza municipale di _______con la presente convenzione da valersi per ogni conseguente effetto di legge Tra Il Comune di </w:t>
      </w:r>
      <w:proofErr w:type="gramStart"/>
      <w:r w:rsidRPr="00F446C4">
        <w:rPr>
          <w:rFonts w:ascii="Times New Roman" w:hAnsi="Times New Roman" w:cs="Times New Roman"/>
          <w:sz w:val="24"/>
          <w:szCs w:val="24"/>
        </w:rPr>
        <w:t>Sant’Anatolia  rappresentato</w:t>
      </w:r>
      <w:proofErr w:type="gramEnd"/>
      <w:r w:rsidRPr="00F446C4">
        <w:rPr>
          <w:rFonts w:ascii="Times New Roman" w:hAnsi="Times New Roman" w:cs="Times New Roman"/>
          <w:sz w:val="24"/>
          <w:szCs w:val="24"/>
        </w:rPr>
        <w:t xml:space="preserve"> da ______ nella qualità di ______ il quale interviene nel presente atto in forza della delibera di Giunta comunale n.________ del________, esecutiva ai sensi di legge; </w:t>
      </w:r>
    </w:p>
    <w:p w:rsidR="00F446C4" w:rsidRPr="00F446C4" w:rsidRDefault="00F446C4" w:rsidP="005756C6">
      <w:pPr>
        <w:jc w:val="both"/>
        <w:rPr>
          <w:rFonts w:ascii="Times New Roman" w:hAnsi="Times New Roman" w:cs="Times New Roman"/>
          <w:sz w:val="24"/>
          <w:szCs w:val="24"/>
        </w:rPr>
      </w:pPr>
      <w:r w:rsidRPr="00F446C4">
        <w:rPr>
          <w:rFonts w:ascii="Times New Roman" w:hAnsi="Times New Roman" w:cs="Times New Roman"/>
          <w:sz w:val="24"/>
          <w:szCs w:val="24"/>
        </w:rPr>
        <w:t>e</w:t>
      </w:r>
    </w:p>
    <w:p w:rsidR="00F446C4" w:rsidRPr="00F446C4" w:rsidRDefault="00F446C4" w:rsidP="005756C6">
      <w:pPr>
        <w:jc w:val="both"/>
        <w:rPr>
          <w:rFonts w:ascii="Times New Roman" w:hAnsi="Times New Roman" w:cs="Times New Roman"/>
          <w:sz w:val="24"/>
          <w:szCs w:val="24"/>
        </w:rPr>
      </w:pPr>
      <w:r w:rsidRPr="00F446C4">
        <w:rPr>
          <w:rFonts w:ascii="Times New Roman" w:hAnsi="Times New Roman" w:cs="Times New Roman"/>
          <w:sz w:val="24"/>
          <w:szCs w:val="24"/>
        </w:rPr>
        <w:t>Il Comune di Norc</w:t>
      </w:r>
      <w:r>
        <w:rPr>
          <w:rFonts w:ascii="Times New Roman" w:hAnsi="Times New Roman" w:cs="Times New Roman"/>
          <w:sz w:val="24"/>
          <w:szCs w:val="24"/>
        </w:rPr>
        <w:t>i</w:t>
      </w:r>
      <w:r w:rsidRPr="00F446C4">
        <w:rPr>
          <w:rFonts w:ascii="Times New Roman" w:hAnsi="Times New Roman" w:cs="Times New Roman"/>
          <w:sz w:val="24"/>
          <w:szCs w:val="24"/>
        </w:rPr>
        <w:t xml:space="preserve">a quale comune capofila dell’Area Interna </w:t>
      </w:r>
      <w:proofErr w:type="spellStart"/>
      <w:r w:rsidRPr="00F446C4">
        <w:rPr>
          <w:rFonts w:ascii="Times New Roman" w:hAnsi="Times New Roman" w:cs="Times New Roman"/>
          <w:sz w:val="24"/>
          <w:szCs w:val="24"/>
        </w:rPr>
        <w:t>Valnerina</w:t>
      </w:r>
      <w:proofErr w:type="spellEnd"/>
      <w:r w:rsidRPr="00F446C4">
        <w:rPr>
          <w:rFonts w:ascii="Times New Roman" w:hAnsi="Times New Roman" w:cs="Times New Roman"/>
          <w:sz w:val="24"/>
          <w:szCs w:val="24"/>
        </w:rPr>
        <w:t xml:space="preserve">, rappresentato da ______ nella qualità di ______ il quale interviene nel presente atto in forza della delibera di Giunta comunale n.________ del________, esecutiva ai sensi di legge, che per brevità verrà denominato in sede convenzionale ente utilizzatore </w:t>
      </w:r>
    </w:p>
    <w:p w:rsidR="00F446C4" w:rsidRPr="00F446C4" w:rsidRDefault="00F446C4" w:rsidP="005756C6">
      <w:pPr>
        <w:jc w:val="both"/>
        <w:rPr>
          <w:rFonts w:ascii="Times New Roman" w:hAnsi="Times New Roman" w:cs="Times New Roman"/>
          <w:sz w:val="24"/>
          <w:szCs w:val="24"/>
        </w:rPr>
      </w:pPr>
    </w:p>
    <w:p w:rsidR="00F446C4" w:rsidRPr="00F446C4" w:rsidRDefault="00F446C4" w:rsidP="005756C6">
      <w:pPr>
        <w:jc w:val="both"/>
        <w:rPr>
          <w:rFonts w:ascii="Times New Roman" w:hAnsi="Times New Roman" w:cs="Times New Roman"/>
          <w:sz w:val="24"/>
          <w:szCs w:val="24"/>
        </w:rPr>
      </w:pPr>
      <w:r w:rsidRPr="00F446C4">
        <w:rPr>
          <w:rFonts w:ascii="Times New Roman" w:hAnsi="Times New Roman" w:cs="Times New Roman"/>
          <w:sz w:val="24"/>
          <w:szCs w:val="24"/>
        </w:rPr>
        <w:t>PREMESSO CHE:</w:t>
      </w:r>
    </w:p>
    <w:p w:rsidR="00F446C4" w:rsidRPr="00F446C4" w:rsidRDefault="00F446C4" w:rsidP="005756C6">
      <w:pPr>
        <w:jc w:val="both"/>
        <w:rPr>
          <w:rFonts w:ascii="Times New Roman" w:hAnsi="Times New Roman" w:cs="Times New Roman"/>
          <w:sz w:val="24"/>
          <w:szCs w:val="24"/>
        </w:rPr>
      </w:pPr>
      <w:r w:rsidRPr="00F446C4">
        <w:rPr>
          <w:rFonts w:ascii="Times New Roman" w:hAnsi="Times New Roman" w:cs="Times New Roman"/>
          <w:sz w:val="24"/>
          <w:szCs w:val="24"/>
        </w:rPr>
        <w:t xml:space="preserve">- il comma 124 della legge 145/2018 prevede:  “Al fine di soddisfare la migliore  realizzazione  dei  servizi istituzionali e di conseguire una economica gestione  delle  risorse, gli enti locali possono utilizzare, con il  consenso  dei  lavoratori interessati, personale assegnato da altri  enti  cui  si  applica  il contratto collettivo nazionale di lavoro del comparto funzioni locali per periodi predeterminati e  per  una  parte  del  tempo  di  lavoro d'obbligo,  mediante  convenzione  e  previo  assenso  dell'ente   di appartenenza. La convenzione </w:t>
      </w:r>
      <w:proofErr w:type="gramStart"/>
      <w:r w:rsidRPr="00F446C4">
        <w:rPr>
          <w:rFonts w:ascii="Times New Roman" w:hAnsi="Times New Roman" w:cs="Times New Roman"/>
          <w:sz w:val="24"/>
          <w:szCs w:val="24"/>
        </w:rPr>
        <w:t>definisce,  tra</w:t>
      </w:r>
      <w:proofErr w:type="gramEnd"/>
      <w:r w:rsidRPr="00F446C4">
        <w:rPr>
          <w:rFonts w:ascii="Times New Roman" w:hAnsi="Times New Roman" w:cs="Times New Roman"/>
          <w:sz w:val="24"/>
          <w:szCs w:val="24"/>
        </w:rPr>
        <w:t xml:space="preserve">  l'altro,  il  tempo  di lavoro  in  assegnazione,  nel  rispetto  del   vincolo   dell'orario settimanale d'obbligo, la ripartizione degli oneri finanziari e tutti gli altri  aspetti  utili  per  regolare  il  corretto  utilizzo  del lavoratore. Si applicano, ove </w:t>
      </w:r>
      <w:proofErr w:type="gramStart"/>
      <w:r w:rsidRPr="00F446C4">
        <w:rPr>
          <w:rFonts w:ascii="Times New Roman" w:hAnsi="Times New Roman" w:cs="Times New Roman"/>
          <w:sz w:val="24"/>
          <w:szCs w:val="24"/>
        </w:rPr>
        <w:t>compatibili,  le</w:t>
      </w:r>
      <w:proofErr w:type="gramEnd"/>
      <w:r w:rsidRPr="00F446C4">
        <w:rPr>
          <w:rFonts w:ascii="Times New Roman" w:hAnsi="Times New Roman" w:cs="Times New Roman"/>
          <w:sz w:val="24"/>
          <w:szCs w:val="24"/>
        </w:rPr>
        <w:t xml:space="preserve">  disposizioni  di  cui all'articolo 14 del contratto  collettivo  nazionale  di  lavoro  del comparto delle regioni e delle autonomie locali del 22 gennaio 2004”. </w:t>
      </w:r>
    </w:p>
    <w:p w:rsidR="00F446C4" w:rsidRPr="00F446C4" w:rsidRDefault="00F446C4" w:rsidP="005756C6">
      <w:pPr>
        <w:jc w:val="both"/>
        <w:rPr>
          <w:rFonts w:ascii="Times New Roman" w:hAnsi="Times New Roman" w:cs="Times New Roman"/>
          <w:sz w:val="24"/>
          <w:szCs w:val="24"/>
        </w:rPr>
      </w:pPr>
      <w:r w:rsidRPr="00F446C4">
        <w:rPr>
          <w:rFonts w:ascii="Times New Roman" w:hAnsi="Times New Roman" w:cs="Times New Roman"/>
          <w:sz w:val="24"/>
          <w:szCs w:val="24"/>
        </w:rPr>
        <w:t xml:space="preserve"> </w:t>
      </w:r>
    </w:p>
    <w:p w:rsidR="00F446C4" w:rsidRPr="00F446C4" w:rsidRDefault="00F446C4" w:rsidP="005756C6">
      <w:pPr>
        <w:jc w:val="both"/>
        <w:rPr>
          <w:rFonts w:ascii="Times New Roman" w:hAnsi="Times New Roman" w:cs="Times New Roman"/>
          <w:sz w:val="24"/>
          <w:szCs w:val="24"/>
        </w:rPr>
      </w:pPr>
      <w:r w:rsidRPr="00F446C4">
        <w:rPr>
          <w:rFonts w:ascii="Times New Roman" w:hAnsi="Times New Roman" w:cs="Times New Roman"/>
          <w:sz w:val="24"/>
          <w:szCs w:val="24"/>
        </w:rPr>
        <w:t xml:space="preserve">-  l'art.14 del CCNL del 22.1.2004 consente agli Enti Locali la possibilità di avvalersi di personale di altri enti ed amministrazioni del medesimo Comparto Regioni Autonomie Locali, nel rispetto delle precise condizioni e modalità ivi stabilite; </w:t>
      </w:r>
    </w:p>
    <w:p w:rsidR="00F446C4" w:rsidRPr="00F446C4" w:rsidRDefault="00F446C4" w:rsidP="005756C6">
      <w:pPr>
        <w:jc w:val="both"/>
        <w:rPr>
          <w:rFonts w:ascii="Times New Roman" w:hAnsi="Times New Roman" w:cs="Times New Roman"/>
          <w:sz w:val="24"/>
          <w:szCs w:val="24"/>
        </w:rPr>
      </w:pPr>
      <w:r w:rsidRPr="00F446C4">
        <w:rPr>
          <w:rFonts w:ascii="Times New Roman" w:hAnsi="Times New Roman" w:cs="Times New Roman"/>
          <w:sz w:val="24"/>
          <w:szCs w:val="24"/>
        </w:rPr>
        <w:t xml:space="preserve">- l'utilizzo è consentito, fermo restando il vincolo dell'orario settimanale d'obbligo (36 ore settimanali), solo per una parte del suddetto orario di lavoro del dipendente utilizzato, secondo le quantità e modalità stabilite nell'apposita convenzione che gli enti interessati sono tenuti a stipulare in materia. </w:t>
      </w:r>
    </w:p>
    <w:p w:rsidR="00F446C4" w:rsidRPr="00F446C4" w:rsidRDefault="00F446C4" w:rsidP="005756C6">
      <w:pPr>
        <w:jc w:val="both"/>
        <w:rPr>
          <w:rFonts w:ascii="Times New Roman" w:hAnsi="Times New Roman" w:cs="Times New Roman"/>
          <w:sz w:val="24"/>
          <w:szCs w:val="24"/>
        </w:rPr>
      </w:pPr>
      <w:r w:rsidRPr="00F446C4">
        <w:rPr>
          <w:rFonts w:ascii="Times New Roman" w:hAnsi="Times New Roman" w:cs="Times New Roman"/>
          <w:sz w:val="24"/>
          <w:szCs w:val="24"/>
        </w:rPr>
        <w:t xml:space="preserve">-  la medesima convenzione stabilisce anche la ripartizione degli oneri finanziari connessi a tale forma di utilizzo del personale; </w:t>
      </w:r>
    </w:p>
    <w:p w:rsidR="00F446C4" w:rsidRPr="00F446C4" w:rsidRDefault="00F446C4" w:rsidP="005756C6">
      <w:pPr>
        <w:jc w:val="both"/>
        <w:rPr>
          <w:rFonts w:ascii="Times New Roman" w:hAnsi="Times New Roman" w:cs="Times New Roman"/>
          <w:sz w:val="24"/>
          <w:szCs w:val="24"/>
        </w:rPr>
      </w:pPr>
      <w:r w:rsidRPr="00F446C4">
        <w:rPr>
          <w:rFonts w:ascii="Times New Roman" w:hAnsi="Times New Roman" w:cs="Times New Roman"/>
          <w:sz w:val="24"/>
          <w:szCs w:val="24"/>
        </w:rPr>
        <w:t xml:space="preserve">- nell'ambito della disciplina dell'art.14 del CCNL del 22.1.2004, il rapporto di lavoro è e resta sempre unico e di esso è titolare esclusivamente l'ente di appartenenza del lavoratore; la clausola contrattuale, infatti, consente a due enti di utilizzare lo stesso lavoratore ma solo nell'ambito dell'orario complessivo cui lo stesso è tenuto, sulla base del proprio contratto individuale, presso l'ente di appartenenza, attraverso una distribuzione dello stesso secondo le previsioni della convenzione di utilizzazione; </w:t>
      </w:r>
    </w:p>
    <w:p w:rsidR="00F446C4" w:rsidRPr="00F446C4" w:rsidRDefault="00F446C4" w:rsidP="005756C6">
      <w:pPr>
        <w:jc w:val="both"/>
        <w:rPr>
          <w:rFonts w:ascii="Times New Roman" w:hAnsi="Times New Roman" w:cs="Times New Roman"/>
          <w:sz w:val="24"/>
          <w:szCs w:val="24"/>
        </w:rPr>
      </w:pPr>
      <w:r w:rsidRPr="00F446C4">
        <w:rPr>
          <w:rFonts w:ascii="Times New Roman" w:hAnsi="Times New Roman" w:cs="Times New Roman"/>
          <w:sz w:val="24"/>
          <w:szCs w:val="24"/>
        </w:rPr>
        <w:t xml:space="preserve">- in base all'art.14 del CCNL del 22.1.2004, al personale utilizzato a tempo parziale secondo le modalità ivi previste (commi 1 e 2), può essere conferita anche la titolarità di una posizione organizzativa, cumulabile con l'eventuale analogo incarico posseduto dal dipendente presso l'ente di appartenenza (commi 4 e 5). </w:t>
      </w:r>
    </w:p>
    <w:p w:rsidR="00F446C4" w:rsidRPr="00F446C4" w:rsidRDefault="00F446C4" w:rsidP="005756C6">
      <w:pPr>
        <w:jc w:val="both"/>
        <w:rPr>
          <w:rFonts w:ascii="Times New Roman" w:hAnsi="Times New Roman" w:cs="Times New Roman"/>
          <w:sz w:val="24"/>
          <w:szCs w:val="24"/>
        </w:rPr>
      </w:pPr>
    </w:p>
    <w:p w:rsidR="00F446C4" w:rsidRPr="00F446C4" w:rsidRDefault="00F446C4" w:rsidP="005756C6">
      <w:pPr>
        <w:jc w:val="both"/>
        <w:rPr>
          <w:rFonts w:ascii="Times New Roman" w:hAnsi="Times New Roman" w:cs="Times New Roman"/>
          <w:sz w:val="24"/>
          <w:szCs w:val="24"/>
        </w:rPr>
      </w:pPr>
      <w:r w:rsidRPr="00F446C4">
        <w:rPr>
          <w:rFonts w:ascii="Times New Roman" w:hAnsi="Times New Roman" w:cs="Times New Roman"/>
          <w:sz w:val="24"/>
          <w:szCs w:val="24"/>
        </w:rPr>
        <w:t>VISTO il CCNL 21 maggio 2018 che all’art. 17 comma 6 prevede:</w:t>
      </w:r>
    </w:p>
    <w:p w:rsidR="00F446C4" w:rsidRPr="00F446C4" w:rsidRDefault="00F446C4" w:rsidP="005756C6">
      <w:pPr>
        <w:jc w:val="both"/>
        <w:rPr>
          <w:rFonts w:ascii="Times New Roman" w:hAnsi="Times New Roman" w:cs="Times New Roman"/>
          <w:sz w:val="24"/>
          <w:szCs w:val="24"/>
        </w:rPr>
      </w:pPr>
      <w:r w:rsidRPr="00F446C4">
        <w:rPr>
          <w:rFonts w:ascii="Times New Roman" w:hAnsi="Times New Roman" w:cs="Times New Roman"/>
          <w:sz w:val="24"/>
          <w:szCs w:val="24"/>
        </w:rPr>
        <w:t>Nelle ipotesi di conferimento di incarico di posizione organizzativa, a personale utilizzato a tempo parziale presso altro ente o presso servizi in convenzione, ivi compreso il caso dell’utilizzo a tempo parziale presso una Unione di comuni, secondo la disciplina già prevista dagli artt. 13 e 14 del CCNL del 22/1/2004, le retribuzioni di posizione e di risultato, ferma la disciplina generale, sono corrisposte secondo quanto di seguito precisato e specificato:</w:t>
      </w:r>
    </w:p>
    <w:p w:rsidR="00F446C4" w:rsidRPr="00F446C4" w:rsidRDefault="00F446C4" w:rsidP="005756C6">
      <w:pPr>
        <w:jc w:val="both"/>
        <w:rPr>
          <w:rFonts w:ascii="Times New Roman" w:hAnsi="Times New Roman" w:cs="Times New Roman"/>
          <w:sz w:val="24"/>
          <w:szCs w:val="24"/>
        </w:rPr>
      </w:pPr>
      <w:r w:rsidRPr="00F446C4">
        <w:rPr>
          <w:rFonts w:ascii="Times New Roman" w:hAnsi="Times New Roman" w:cs="Times New Roman"/>
          <w:sz w:val="24"/>
          <w:szCs w:val="24"/>
        </w:rPr>
        <w:t xml:space="preserve"> - l’ente di provenienza continua a corrispondere le retribuzioni di posizione e di risultato secondo i criteri nello stesso stabiliti, riproporzionate in base alla intervenuta riduzione della prestazione lavorativa e con onere a proprio carico; </w:t>
      </w:r>
    </w:p>
    <w:p w:rsidR="00F446C4" w:rsidRPr="00F446C4" w:rsidRDefault="00F446C4" w:rsidP="005756C6">
      <w:pPr>
        <w:jc w:val="both"/>
        <w:rPr>
          <w:rFonts w:ascii="Times New Roman" w:hAnsi="Times New Roman" w:cs="Times New Roman"/>
          <w:sz w:val="24"/>
          <w:szCs w:val="24"/>
        </w:rPr>
      </w:pPr>
      <w:r w:rsidRPr="00F446C4">
        <w:rPr>
          <w:rFonts w:ascii="Times New Roman" w:hAnsi="Times New Roman" w:cs="Times New Roman"/>
          <w:sz w:val="24"/>
          <w:szCs w:val="24"/>
        </w:rPr>
        <w:t xml:space="preserve">- l’ente, l’Unione o il servizio in convenzione presso il quale è stato disposto l’utilizzo a tempo parziale corrispondono, con onere a proprio carico, le retribuzioni di posizione e di risultato in base alla graduazione della posizione attribuita e dei criteri presso gli stessi stabiliti, con </w:t>
      </w:r>
      <w:proofErr w:type="spellStart"/>
      <w:r w:rsidRPr="00F446C4">
        <w:rPr>
          <w:rFonts w:ascii="Times New Roman" w:hAnsi="Times New Roman" w:cs="Times New Roman"/>
          <w:sz w:val="24"/>
          <w:szCs w:val="24"/>
        </w:rPr>
        <w:t>riproporzionamento</w:t>
      </w:r>
      <w:proofErr w:type="spellEnd"/>
      <w:r w:rsidRPr="00F446C4">
        <w:rPr>
          <w:rFonts w:ascii="Times New Roman" w:hAnsi="Times New Roman" w:cs="Times New Roman"/>
          <w:sz w:val="24"/>
          <w:szCs w:val="24"/>
        </w:rPr>
        <w:t xml:space="preserve"> in base alla ridotta prestazione lavorativa; </w:t>
      </w:r>
    </w:p>
    <w:p w:rsidR="00F446C4" w:rsidRPr="00F446C4" w:rsidRDefault="00F446C4" w:rsidP="005756C6">
      <w:pPr>
        <w:jc w:val="both"/>
        <w:rPr>
          <w:rFonts w:ascii="Times New Roman" w:hAnsi="Times New Roman" w:cs="Times New Roman"/>
          <w:sz w:val="24"/>
          <w:szCs w:val="24"/>
        </w:rPr>
      </w:pPr>
      <w:r w:rsidRPr="00F446C4">
        <w:rPr>
          <w:rFonts w:ascii="Times New Roman" w:hAnsi="Times New Roman" w:cs="Times New Roman"/>
          <w:sz w:val="24"/>
          <w:szCs w:val="24"/>
        </w:rPr>
        <w:t>- al fine di compensare la maggiore gravosità della prestazione svolta in diverse sedi di lavoro, i soggetti di cui al precedente alinea possono altresì corrispondere con oneri a proprio carico, una maggiorazione della retribuzione di posizione attribuita ai sensi del precedente alinea, di importo non superiore al 30% della stessa. 7. Per gli incarichi di cui al presente articolo, in materia di conferimento, revoca e di durata degli stessi, trovano applicazione le regole generali dell’art. 14.</w:t>
      </w:r>
    </w:p>
    <w:p w:rsidR="00F446C4" w:rsidRPr="00F446C4" w:rsidRDefault="00F446C4" w:rsidP="005756C6">
      <w:pPr>
        <w:jc w:val="both"/>
        <w:rPr>
          <w:rFonts w:ascii="Times New Roman" w:hAnsi="Times New Roman" w:cs="Times New Roman"/>
          <w:sz w:val="24"/>
          <w:szCs w:val="24"/>
        </w:rPr>
      </w:pPr>
    </w:p>
    <w:p w:rsidR="00F446C4" w:rsidRPr="00F446C4" w:rsidRDefault="00F446C4" w:rsidP="005756C6">
      <w:pPr>
        <w:jc w:val="both"/>
        <w:rPr>
          <w:rFonts w:ascii="Times New Roman" w:hAnsi="Times New Roman" w:cs="Times New Roman"/>
          <w:sz w:val="24"/>
          <w:szCs w:val="24"/>
        </w:rPr>
      </w:pPr>
      <w:r w:rsidRPr="00F446C4">
        <w:rPr>
          <w:rFonts w:ascii="Times New Roman" w:hAnsi="Times New Roman" w:cs="Times New Roman"/>
          <w:sz w:val="24"/>
          <w:szCs w:val="24"/>
        </w:rPr>
        <w:t xml:space="preserve">ATTESO: </w:t>
      </w:r>
    </w:p>
    <w:p w:rsidR="00F446C4" w:rsidRPr="00F446C4" w:rsidRDefault="00F446C4" w:rsidP="005756C6">
      <w:pPr>
        <w:jc w:val="both"/>
        <w:rPr>
          <w:rFonts w:ascii="Times New Roman" w:hAnsi="Times New Roman" w:cs="Times New Roman"/>
          <w:sz w:val="24"/>
          <w:szCs w:val="24"/>
        </w:rPr>
      </w:pPr>
      <w:r w:rsidRPr="00F446C4">
        <w:rPr>
          <w:rFonts w:ascii="Times New Roman" w:hAnsi="Times New Roman" w:cs="Times New Roman"/>
          <w:sz w:val="24"/>
          <w:szCs w:val="24"/>
        </w:rPr>
        <w:t xml:space="preserve">- che l'utilizzazione di personale di altri enti locali ai sensi dell'art. 14 del menzionato CCNL, diversamente da altre forme di utilizzo aventi analoghe finalità non pare, </w:t>
      </w:r>
      <w:proofErr w:type="spellStart"/>
      <w:r w:rsidRPr="00F446C4">
        <w:rPr>
          <w:rFonts w:ascii="Times New Roman" w:hAnsi="Times New Roman" w:cs="Times New Roman"/>
          <w:sz w:val="24"/>
          <w:szCs w:val="24"/>
        </w:rPr>
        <w:t>stricto</w:t>
      </w:r>
      <w:proofErr w:type="spellEnd"/>
      <w:r w:rsidRPr="00F446C4">
        <w:rPr>
          <w:rFonts w:ascii="Times New Roman" w:hAnsi="Times New Roman" w:cs="Times New Roman"/>
          <w:sz w:val="24"/>
          <w:szCs w:val="24"/>
        </w:rPr>
        <w:t xml:space="preserve"> iure, assimilabile in via generale ad un'assunzione in senso tecnico, neppure nella forma a tempo parziale (</w:t>
      </w:r>
      <w:proofErr w:type="spellStart"/>
      <w:r w:rsidRPr="00F446C4">
        <w:rPr>
          <w:rFonts w:ascii="Times New Roman" w:hAnsi="Times New Roman" w:cs="Times New Roman"/>
          <w:sz w:val="24"/>
          <w:szCs w:val="24"/>
        </w:rPr>
        <w:t>cfr</w:t>
      </w:r>
      <w:proofErr w:type="spellEnd"/>
      <w:r w:rsidRPr="00F446C4">
        <w:rPr>
          <w:rFonts w:ascii="Times New Roman" w:hAnsi="Times New Roman" w:cs="Times New Roman"/>
          <w:sz w:val="24"/>
          <w:szCs w:val="24"/>
        </w:rPr>
        <w:t xml:space="preserve"> ex </w:t>
      </w:r>
      <w:proofErr w:type="spellStart"/>
      <w:r w:rsidRPr="00F446C4">
        <w:rPr>
          <w:rFonts w:ascii="Times New Roman" w:hAnsi="Times New Roman" w:cs="Times New Roman"/>
          <w:sz w:val="24"/>
          <w:szCs w:val="24"/>
        </w:rPr>
        <w:t>multiis</w:t>
      </w:r>
      <w:proofErr w:type="spellEnd"/>
      <w:r w:rsidRPr="00F446C4">
        <w:rPr>
          <w:rFonts w:ascii="Times New Roman" w:hAnsi="Times New Roman" w:cs="Times New Roman"/>
          <w:sz w:val="24"/>
          <w:szCs w:val="24"/>
        </w:rPr>
        <w:t xml:space="preserve"> Corte dei Conti-Sezione Calabria- deliberazione n. 398/2010); </w:t>
      </w:r>
    </w:p>
    <w:p w:rsidR="00F446C4" w:rsidRPr="00F446C4" w:rsidRDefault="00F446C4" w:rsidP="005756C6">
      <w:pPr>
        <w:jc w:val="both"/>
        <w:rPr>
          <w:rFonts w:ascii="Times New Roman" w:hAnsi="Times New Roman" w:cs="Times New Roman"/>
          <w:sz w:val="24"/>
          <w:szCs w:val="24"/>
        </w:rPr>
      </w:pPr>
      <w:r w:rsidRPr="00F446C4">
        <w:rPr>
          <w:rFonts w:ascii="Times New Roman" w:hAnsi="Times New Roman" w:cs="Times New Roman"/>
          <w:sz w:val="24"/>
          <w:szCs w:val="24"/>
        </w:rPr>
        <w:t xml:space="preserve">- che in tal senso orientano sia la lettera dello stesso articolo 14, comma 2, della disposizione contrattuale, a norma del quale "Il rapporto di lavoro del personale utilizzato a tempo parziale è gestito dall'ente di provenienza, titolare del rapporto stesso", che il testo della dichiarazione congiunta n. 10 allegata al contratto collettivo, nella quale si legge che "la disciplina complessiva dell'art. 14 intende offrire agli enti interessati una regolazione uniforme ed innovativa relativamente alla utilizzazione del personale cosiddetto “a scavalco”, che viene praticata da tempo, e in via di fatto in modo particolare dagli enti di ridotte dimensioni demografiche". Il predetto articolo prende in considerazione, quindi, disciplinandola compiutamente, la condizione dei lavoratori che, fermo restando la unitarietà e la unicità del rapporto di lavoro, sono legittimati a rendere le proprie prestazioni lavorative, ordinarie e straordinarie, a favore di due datori di lavoro." </w:t>
      </w:r>
    </w:p>
    <w:p w:rsidR="00F446C4" w:rsidRPr="00F446C4" w:rsidRDefault="00F446C4" w:rsidP="005756C6">
      <w:pPr>
        <w:jc w:val="both"/>
        <w:rPr>
          <w:rFonts w:ascii="Times New Roman" w:hAnsi="Times New Roman" w:cs="Times New Roman"/>
          <w:sz w:val="24"/>
          <w:szCs w:val="24"/>
        </w:rPr>
      </w:pPr>
    </w:p>
    <w:p w:rsidR="00F446C4" w:rsidRPr="00F446C4" w:rsidRDefault="00F446C4" w:rsidP="005756C6">
      <w:pPr>
        <w:jc w:val="both"/>
        <w:rPr>
          <w:rFonts w:ascii="Times New Roman" w:hAnsi="Times New Roman" w:cs="Times New Roman"/>
          <w:sz w:val="24"/>
          <w:szCs w:val="24"/>
        </w:rPr>
      </w:pPr>
      <w:r w:rsidRPr="00F446C4">
        <w:rPr>
          <w:rFonts w:ascii="Times New Roman" w:hAnsi="Times New Roman" w:cs="Times New Roman"/>
          <w:sz w:val="24"/>
          <w:szCs w:val="24"/>
        </w:rPr>
        <w:t xml:space="preserve">CONSIDERATO che: </w:t>
      </w:r>
    </w:p>
    <w:p w:rsidR="00F446C4" w:rsidRPr="00F446C4" w:rsidRDefault="00F446C4" w:rsidP="005756C6">
      <w:pPr>
        <w:jc w:val="both"/>
        <w:rPr>
          <w:rFonts w:ascii="Times New Roman" w:hAnsi="Times New Roman" w:cs="Times New Roman"/>
          <w:sz w:val="24"/>
          <w:szCs w:val="24"/>
        </w:rPr>
      </w:pPr>
      <w:r w:rsidRPr="00F446C4">
        <w:rPr>
          <w:rFonts w:ascii="Times New Roman" w:hAnsi="Times New Roman" w:cs="Times New Roman"/>
          <w:sz w:val="24"/>
          <w:szCs w:val="24"/>
        </w:rPr>
        <w:t xml:space="preserve">- il Sindaco del Comune di Norcia, quale sindaco del comune capofila dell’area Interna della </w:t>
      </w:r>
      <w:proofErr w:type="spellStart"/>
      <w:r w:rsidRPr="00F446C4">
        <w:rPr>
          <w:rFonts w:ascii="Times New Roman" w:hAnsi="Times New Roman" w:cs="Times New Roman"/>
          <w:sz w:val="24"/>
          <w:szCs w:val="24"/>
        </w:rPr>
        <w:t>Valnerina</w:t>
      </w:r>
      <w:proofErr w:type="spellEnd"/>
      <w:r w:rsidRPr="00F446C4">
        <w:rPr>
          <w:rFonts w:ascii="Times New Roman" w:hAnsi="Times New Roman" w:cs="Times New Roman"/>
          <w:sz w:val="24"/>
          <w:szCs w:val="24"/>
        </w:rPr>
        <w:t xml:space="preserve">, con nota del     … prot.n.           , acquisita agli atti di questo Ente con prot.n.               , ha richiesto al Sindaco di Sant’Anatolia di Narco, in relazione alla necessità di procedere alla istituzione dell’Ufficio dell’Area Interna della </w:t>
      </w:r>
      <w:proofErr w:type="spellStart"/>
      <w:r w:rsidRPr="00F446C4">
        <w:rPr>
          <w:rFonts w:ascii="Times New Roman" w:hAnsi="Times New Roman" w:cs="Times New Roman"/>
          <w:sz w:val="24"/>
          <w:szCs w:val="24"/>
        </w:rPr>
        <w:t>Valnerina</w:t>
      </w:r>
      <w:proofErr w:type="spellEnd"/>
      <w:r w:rsidRPr="00F446C4">
        <w:rPr>
          <w:rFonts w:ascii="Times New Roman" w:hAnsi="Times New Roman" w:cs="Times New Roman"/>
          <w:sz w:val="24"/>
          <w:szCs w:val="24"/>
        </w:rPr>
        <w:t xml:space="preserve">, come da convenzione deliberata dai Consigli comunali di tutti i 14 consigli comunali dei comuni interessati, affidandone il coordinamento al referente tecnico già individuato dall’Assemblea dei Sindaci Geom. Sabatini Sandro, l’utilizzazione di quest’ultimo ai sensi e per gli effetti dell'art. 14 del CCNL 22/01/2004, per n. 18 ore settimanali, in qualità di istruttore direttivo tecnico, </w:t>
      </w:r>
      <w:proofErr w:type="spellStart"/>
      <w:r w:rsidRPr="00F446C4">
        <w:rPr>
          <w:rFonts w:ascii="Times New Roman" w:hAnsi="Times New Roman" w:cs="Times New Roman"/>
          <w:sz w:val="24"/>
          <w:szCs w:val="24"/>
        </w:rPr>
        <w:t>cat</w:t>
      </w:r>
      <w:proofErr w:type="spellEnd"/>
      <w:r w:rsidRPr="00F446C4">
        <w:rPr>
          <w:rFonts w:ascii="Times New Roman" w:hAnsi="Times New Roman" w:cs="Times New Roman"/>
          <w:sz w:val="24"/>
          <w:szCs w:val="24"/>
        </w:rPr>
        <w:t>. D;</w:t>
      </w:r>
    </w:p>
    <w:p w:rsidR="00F446C4" w:rsidRPr="00F446C4" w:rsidRDefault="00F446C4" w:rsidP="005756C6">
      <w:pPr>
        <w:jc w:val="both"/>
        <w:rPr>
          <w:rFonts w:ascii="Times New Roman" w:hAnsi="Times New Roman" w:cs="Times New Roman"/>
          <w:sz w:val="24"/>
          <w:szCs w:val="24"/>
        </w:rPr>
      </w:pPr>
      <w:r w:rsidRPr="00F446C4">
        <w:rPr>
          <w:rFonts w:ascii="Times New Roman" w:hAnsi="Times New Roman" w:cs="Times New Roman"/>
          <w:sz w:val="24"/>
          <w:szCs w:val="24"/>
        </w:rPr>
        <w:t xml:space="preserve">DATO ATTO che il Geom. Sandro Sabatini, istruttore direttivo tecnico in servizio presso il Comune di Sant’Anatolia di Narco, ha manifestato la propria disponibilità al riguardo; </w:t>
      </w:r>
    </w:p>
    <w:p w:rsidR="00F446C4" w:rsidRPr="00F446C4" w:rsidRDefault="00F446C4" w:rsidP="005756C6">
      <w:pPr>
        <w:jc w:val="both"/>
        <w:rPr>
          <w:rFonts w:ascii="Times New Roman" w:hAnsi="Times New Roman" w:cs="Times New Roman"/>
          <w:sz w:val="24"/>
          <w:szCs w:val="24"/>
        </w:rPr>
      </w:pPr>
      <w:r w:rsidRPr="00F446C4">
        <w:rPr>
          <w:rFonts w:ascii="Times New Roman" w:hAnsi="Times New Roman" w:cs="Times New Roman"/>
          <w:sz w:val="24"/>
          <w:szCs w:val="24"/>
        </w:rPr>
        <w:t xml:space="preserve">ATTESA la necessità di approvare lo schema di convenzione tra i Comuni di Sant’Anatolia di Narco e Norcia, al fine di definire tempi, modalità e obblighi inerenti l'utilizzazione a tempo parziale del dipendente di cui sopra, ai sensi dell'art. 14 CCNL del 22.01.2004, disciplinando, all'interno della convenzione, i rapporti economici e giuridici tra i Comuni aderenti; </w:t>
      </w:r>
    </w:p>
    <w:p w:rsidR="00F446C4" w:rsidRPr="00F446C4" w:rsidRDefault="00F446C4" w:rsidP="005756C6">
      <w:pPr>
        <w:jc w:val="both"/>
        <w:rPr>
          <w:rFonts w:ascii="Times New Roman" w:hAnsi="Times New Roman" w:cs="Times New Roman"/>
          <w:sz w:val="24"/>
          <w:szCs w:val="24"/>
        </w:rPr>
      </w:pPr>
    </w:p>
    <w:p w:rsidR="00F446C4" w:rsidRPr="00F446C4" w:rsidRDefault="00F446C4" w:rsidP="005756C6">
      <w:pPr>
        <w:jc w:val="both"/>
        <w:rPr>
          <w:rFonts w:ascii="Times New Roman" w:hAnsi="Times New Roman" w:cs="Times New Roman"/>
          <w:sz w:val="24"/>
          <w:szCs w:val="24"/>
        </w:rPr>
      </w:pPr>
      <w:r w:rsidRPr="00F446C4">
        <w:rPr>
          <w:rFonts w:ascii="Times New Roman" w:hAnsi="Times New Roman" w:cs="Times New Roman"/>
          <w:sz w:val="24"/>
          <w:szCs w:val="24"/>
        </w:rPr>
        <w:t xml:space="preserve">Tanto premesso si conviene e stipula quanto segue: </w:t>
      </w:r>
    </w:p>
    <w:p w:rsidR="00F446C4" w:rsidRPr="00F446C4" w:rsidRDefault="00F446C4" w:rsidP="005756C6">
      <w:pPr>
        <w:jc w:val="both"/>
        <w:rPr>
          <w:rFonts w:ascii="Times New Roman" w:hAnsi="Times New Roman" w:cs="Times New Roman"/>
          <w:sz w:val="24"/>
          <w:szCs w:val="24"/>
        </w:rPr>
      </w:pPr>
    </w:p>
    <w:p w:rsidR="00F446C4" w:rsidRPr="00F446C4" w:rsidRDefault="00F446C4" w:rsidP="005756C6">
      <w:pPr>
        <w:jc w:val="center"/>
        <w:rPr>
          <w:rFonts w:ascii="Times New Roman" w:hAnsi="Times New Roman" w:cs="Times New Roman"/>
          <w:sz w:val="24"/>
          <w:szCs w:val="24"/>
        </w:rPr>
      </w:pPr>
      <w:r w:rsidRPr="00F446C4">
        <w:rPr>
          <w:rFonts w:ascii="Times New Roman" w:hAnsi="Times New Roman" w:cs="Times New Roman"/>
          <w:sz w:val="24"/>
          <w:szCs w:val="24"/>
        </w:rPr>
        <w:t>Art.1 Premessa</w:t>
      </w:r>
    </w:p>
    <w:p w:rsidR="00F446C4" w:rsidRPr="00F446C4" w:rsidRDefault="00F446C4" w:rsidP="005756C6">
      <w:pPr>
        <w:jc w:val="both"/>
        <w:rPr>
          <w:rFonts w:ascii="Times New Roman" w:hAnsi="Times New Roman" w:cs="Times New Roman"/>
          <w:sz w:val="24"/>
          <w:szCs w:val="24"/>
        </w:rPr>
      </w:pPr>
      <w:r w:rsidRPr="00F446C4">
        <w:rPr>
          <w:rFonts w:ascii="Times New Roman" w:hAnsi="Times New Roman" w:cs="Times New Roman"/>
          <w:sz w:val="24"/>
          <w:szCs w:val="24"/>
        </w:rPr>
        <w:t>La premessa costituisce parte integrante e sostanziale del presente atto.</w:t>
      </w:r>
    </w:p>
    <w:p w:rsidR="00F446C4" w:rsidRPr="00F446C4" w:rsidRDefault="00F446C4" w:rsidP="005756C6">
      <w:pPr>
        <w:jc w:val="both"/>
        <w:rPr>
          <w:rFonts w:ascii="Times New Roman" w:hAnsi="Times New Roman" w:cs="Times New Roman"/>
          <w:sz w:val="24"/>
          <w:szCs w:val="24"/>
        </w:rPr>
      </w:pPr>
    </w:p>
    <w:p w:rsidR="00F446C4" w:rsidRPr="00F446C4" w:rsidRDefault="00F446C4" w:rsidP="005756C6">
      <w:pPr>
        <w:jc w:val="center"/>
        <w:rPr>
          <w:rFonts w:ascii="Times New Roman" w:hAnsi="Times New Roman" w:cs="Times New Roman"/>
          <w:sz w:val="24"/>
          <w:szCs w:val="24"/>
        </w:rPr>
      </w:pPr>
      <w:r w:rsidRPr="00F446C4">
        <w:rPr>
          <w:rFonts w:ascii="Times New Roman" w:hAnsi="Times New Roman" w:cs="Times New Roman"/>
          <w:sz w:val="24"/>
          <w:szCs w:val="24"/>
        </w:rPr>
        <w:t>Art.2 Finalità</w:t>
      </w:r>
    </w:p>
    <w:p w:rsidR="00F446C4" w:rsidRPr="00F446C4" w:rsidRDefault="00F446C4" w:rsidP="005756C6">
      <w:pPr>
        <w:jc w:val="both"/>
        <w:rPr>
          <w:rFonts w:ascii="Times New Roman" w:hAnsi="Times New Roman" w:cs="Times New Roman"/>
          <w:sz w:val="24"/>
          <w:szCs w:val="24"/>
        </w:rPr>
      </w:pPr>
      <w:r w:rsidRPr="00F446C4">
        <w:rPr>
          <w:rFonts w:ascii="Times New Roman" w:hAnsi="Times New Roman" w:cs="Times New Roman"/>
          <w:sz w:val="24"/>
          <w:szCs w:val="24"/>
        </w:rPr>
        <w:t xml:space="preserve">La presente convenzione è finalizzata a dare attuazione all’art. 4 della convenzione istitutiva dell’Area Interna della </w:t>
      </w:r>
      <w:proofErr w:type="spellStart"/>
      <w:r w:rsidRPr="00F446C4">
        <w:rPr>
          <w:rFonts w:ascii="Times New Roman" w:hAnsi="Times New Roman" w:cs="Times New Roman"/>
          <w:sz w:val="24"/>
          <w:szCs w:val="24"/>
        </w:rPr>
        <w:t>Valnerina</w:t>
      </w:r>
      <w:proofErr w:type="spellEnd"/>
      <w:r w:rsidRPr="00F446C4">
        <w:rPr>
          <w:rFonts w:ascii="Times New Roman" w:hAnsi="Times New Roman" w:cs="Times New Roman"/>
          <w:sz w:val="24"/>
          <w:szCs w:val="24"/>
        </w:rPr>
        <w:t xml:space="preserve">, ovvero ad istituire un ufficio dell’Area Interna, coordinato dal referente tecnico Geom. Sandro Sabatini, già alle dipendenze del Comune di Sant’Anatolia di Narco, ciò anche al fine di soddisfare la migliore realizzazione dei servizi istituzionali degli Enti stipulanti e conseguire una economia di gestione delle risorse umane consentendo, ai sensi dell'art. 14 del CCNL 22/1/2004, e della art.1 comma 124 della L. 145//2018 l’utilizzo condiviso del personale interessato, in un’ottica di collaborazione; </w:t>
      </w:r>
    </w:p>
    <w:p w:rsidR="00F446C4" w:rsidRPr="00F446C4" w:rsidRDefault="00F446C4" w:rsidP="005756C6">
      <w:pPr>
        <w:jc w:val="both"/>
        <w:rPr>
          <w:rFonts w:ascii="Times New Roman" w:hAnsi="Times New Roman" w:cs="Times New Roman"/>
          <w:sz w:val="24"/>
          <w:szCs w:val="24"/>
        </w:rPr>
      </w:pPr>
    </w:p>
    <w:p w:rsidR="00F446C4" w:rsidRPr="00F446C4" w:rsidRDefault="00F446C4" w:rsidP="005756C6">
      <w:pPr>
        <w:jc w:val="center"/>
        <w:rPr>
          <w:rFonts w:ascii="Times New Roman" w:hAnsi="Times New Roman" w:cs="Times New Roman"/>
          <w:sz w:val="24"/>
          <w:szCs w:val="24"/>
        </w:rPr>
      </w:pPr>
      <w:r w:rsidRPr="00F446C4">
        <w:rPr>
          <w:rFonts w:ascii="Times New Roman" w:hAnsi="Times New Roman" w:cs="Times New Roman"/>
          <w:sz w:val="24"/>
          <w:szCs w:val="24"/>
        </w:rPr>
        <w:t>Art. 3 Oggetto</w:t>
      </w:r>
    </w:p>
    <w:p w:rsidR="00F446C4" w:rsidRPr="00F446C4" w:rsidRDefault="00F446C4" w:rsidP="005756C6">
      <w:pPr>
        <w:jc w:val="both"/>
        <w:rPr>
          <w:rFonts w:ascii="Times New Roman" w:hAnsi="Times New Roman" w:cs="Times New Roman"/>
          <w:sz w:val="24"/>
          <w:szCs w:val="24"/>
        </w:rPr>
      </w:pPr>
      <w:r w:rsidRPr="00F446C4">
        <w:rPr>
          <w:rFonts w:ascii="Times New Roman" w:hAnsi="Times New Roman" w:cs="Times New Roman"/>
          <w:sz w:val="24"/>
          <w:szCs w:val="24"/>
        </w:rPr>
        <w:t xml:space="preserve">La presente convenzione disciplina la gestione del personale in premessa utilizzato a tempo parziale dagli Enti stipulanti e, in particolare: la durata del periodo di utilizzazione, il tempo di lavoro e la relativa articolazione tra i due enti, la ripartizione degli oneri e i conseguenti adempimenti reciproci, ogni altro aspetto ritenuto utile per una corretta gestione del rapporto di lavoro. </w:t>
      </w:r>
    </w:p>
    <w:p w:rsidR="00F446C4" w:rsidRPr="00F446C4" w:rsidRDefault="00F446C4" w:rsidP="005756C6">
      <w:pPr>
        <w:jc w:val="both"/>
        <w:rPr>
          <w:rFonts w:ascii="Times New Roman" w:hAnsi="Times New Roman" w:cs="Times New Roman"/>
          <w:sz w:val="24"/>
          <w:szCs w:val="24"/>
        </w:rPr>
      </w:pPr>
    </w:p>
    <w:p w:rsidR="00F446C4" w:rsidRPr="00F446C4" w:rsidRDefault="00F446C4" w:rsidP="005756C6">
      <w:pPr>
        <w:jc w:val="center"/>
        <w:rPr>
          <w:rFonts w:ascii="Times New Roman" w:hAnsi="Times New Roman" w:cs="Times New Roman"/>
          <w:sz w:val="24"/>
          <w:szCs w:val="24"/>
        </w:rPr>
      </w:pPr>
      <w:r w:rsidRPr="00F446C4">
        <w:rPr>
          <w:rFonts w:ascii="Times New Roman" w:hAnsi="Times New Roman" w:cs="Times New Roman"/>
          <w:sz w:val="24"/>
          <w:szCs w:val="24"/>
        </w:rPr>
        <w:t>Art. 4 Durata della convenzione</w:t>
      </w:r>
    </w:p>
    <w:p w:rsidR="005756C6" w:rsidRDefault="00F446C4" w:rsidP="005756C6">
      <w:pPr>
        <w:jc w:val="both"/>
        <w:rPr>
          <w:rFonts w:ascii="Times New Roman" w:hAnsi="Times New Roman" w:cs="Times New Roman"/>
          <w:sz w:val="24"/>
          <w:szCs w:val="24"/>
        </w:rPr>
      </w:pPr>
      <w:r w:rsidRPr="00F446C4">
        <w:rPr>
          <w:rFonts w:ascii="Times New Roman" w:hAnsi="Times New Roman" w:cs="Times New Roman"/>
          <w:sz w:val="24"/>
          <w:szCs w:val="24"/>
        </w:rPr>
        <w:t>1. La presente convenzione ha durata d</w:t>
      </w:r>
      <w:r w:rsidR="005756C6">
        <w:rPr>
          <w:rFonts w:ascii="Times New Roman" w:hAnsi="Times New Roman" w:cs="Times New Roman"/>
          <w:sz w:val="24"/>
          <w:szCs w:val="24"/>
        </w:rPr>
        <w:t>i anni 1, a decorrere dalla data di sottoscrizione e potrà essere prorogata per espressa volontà degli Enti contraenti.</w:t>
      </w:r>
    </w:p>
    <w:p w:rsidR="00F446C4" w:rsidRPr="00F446C4" w:rsidRDefault="005756C6" w:rsidP="005756C6">
      <w:pPr>
        <w:jc w:val="both"/>
        <w:rPr>
          <w:rFonts w:ascii="Times New Roman" w:hAnsi="Times New Roman" w:cs="Times New Roman"/>
          <w:sz w:val="24"/>
          <w:szCs w:val="24"/>
        </w:rPr>
      </w:pPr>
      <w:r>
        <w:rPr>
          <w:rFonts w:ascii="Times New Roman" w:hAnsi="Times New Roman" w:cs="Times New Roman"/>
          <w:sz w:val="24"/>
          <w:szCs w:val="24"/>
        </w:rPr>
        <w:t>G</w:t>
      </w:r>
      <w:r w:rsidR="00F446C4" w:rsidRPr="00F446C4">
        <w:rPr>
          <w:rFonts w:ascii="Times New Roman" w:hAnsi="Times New Roman" w:cs="Times New Roman"/>
          <w:sz w:val="24"/>
          <w:szCs w:val="24"/>
        </w:rPr>
        <w:t xml:space="preserve">li effetti della presente convenzione potranno cessare in ogni momento anche per volontà di uno solo degli Enti stipulanti. </w:t>
      </w:r>
    </w:p>
    <w:p w:rsidR="00F446C4" w:rsidRPr="00F446C4" w:rsidRDefault="00F446C4" w:rsidP="005756C6">
      <w:pPr>
        <w:jc w:val="both"/>
        <w:rPr>
          <w:rFonts w:ascii="Times New Roman" w:hAnsi="Times New Roman" w:cs="Times New Roman"/>
          <w:sz w:val="24"/>
          <w:szCs w:val="24"/>
        </w:rPr>
      </w:pPr>
    </w:p>
    <w:p w:rsidR="00F446C4" w:rsidRPr="00F446C4" w:rsidRDefault="00F446C4" w:rsidP="005756C6">
      <w:pPr>
        <w:jc w:val="center"/>
        <w:rPr>
          <w:rFonts w:ascii="Times New Roman" w:hAnsi="Times New Roman" w:cs="Times New Roman"/>
          <w:sz w:val="24"/>
          <w:szCs w:val="24"/>
        </w:rPr>
      </w:pPr>
      <w:r w:rsidRPr="00F446C4">
        <w:rPr>
          <w:rFonts w:ascii="Times New Roman" w:hAnsi="Times New Roman" w:cs="Times New Roman"/>
          <w:sz w:val="24"/>
          <w:szCs w:val="24"/>
        </w:rPr>
        <w:t>Art. 5 Gestione del personale</w:t>
      </w:r>
    </w:p>
    <w:p w:rsidR="00F446C4" w:rsidRPr="00F446C4" w:rsidRDefault="00F446C4" w:rsidP="005756C6">
      <w:pPr>
        <w:jc w:val="both"/>
        <w:rPr>
          <w:rFonts w:ascii="Times New Roman" w:hAnsi="Times New Roman" w:cs="Times New Roman"/>
          <w:sz w:val="24"/>
          <w:szCs w:val="24"/>
        </w:rPr>
      </w:pPr>
      <w:r w:rsidRPr="00F446C4">
        <w:rPr>
          <w:rFonts w:ascii="Times New Roman" w:hAnsi="Times New Roman" w:cs="Times New Roman"/>
          <w:sz w:val="24"/>
          <w:szCs w:val="24"/>
        </w:rPr>
        <w:t xml:space="preserve">1. Gli atti di gestione del rapporto di lavoro restano confermati nella competenza dell'ente di provenienza. </w:t>
      </w:r>
    </w:p>
    <w:p w:rsidR="00F446C4" w:rsidRPr="00F446C4" w:rsidRDefault="00F446C4" w:rsidP="005756C6">
      <w:pPr>
        <w:jc w:val="both"/>
        <w:rPr>
          <w:rFonts w:ascii="Times New Roman" w:hAnsi="Times New Roman" w:cs="Times New Roman"/>
          <w:sz w:val="24"/>
          <w:szCs w:val="24"/>
        </w:rPr>
      </w:pPr>
      <w:r w:rsidRPr="00F446C4">
        <w:rPr>
          <w:rFonts w:ascii="Times New Roman" w:hAnsi="Times New Roman" w:cs="Times New Roman"/>
          <w:sz w:val="24"/>
          <w:szCs w:val="24"/>
        </w:rPr>
        <w:t xml:space="preserve">2. Per esigenze di servizio e previa intesa tra il responsabile dell'unità organizzativa dell'Ente di appartenenza e il responsabile dell'unità organizzativa dell'Ente utilizzatore presso la quale il dipendente disimpegna le proprie mansioni nel periodo di utilizzo può essere variata la collocazione temporale della prestazione dandone preventiva comunicazione al lavoratore interessato. </w:t>
      </w:r>
    </w:p>
    <w:p w:rsidR="00F446C4" w:rsidRPr="00F446C4" w:rsidRDefault="00F446C4" w:rsidP="005756C6">
      <w:pPr>
        <w:jc w:val="both"/>
        <w:rPr>
          <w:rFonts w:ascii="Times New Roman" w:hAnsi="Times New Roman" w:cs="Times New Roman"/>
          <w:sz w:val="24"/>
          <w:szCs w:val="24"/>
        </w:rPr>
      </w:pPr>
      <w:r w:rsidRPr="00F446C4">
        <w:rPr>
          <w:rFonts w:ascii="Times New Roman" w:hAnsi="Times New Roman" w:cs="Times New Roman"/>
          <w:sz w:val="24"/>
          <w:szCs w:val="24"/>
        </w:rPr>
        <w:t xml:space="preserve">3. Il dipendente nel periodo in cui svolge la prestazione lavorativa nell'Ente utilizzatore è tenuto ad osservare le direttive impartite in rapporto alle esigenze per il periodo, in cui è assegnato. L'inosservanza di disposizioni che concretizzano violazioni dei doveri del proprio ufficio sono prontamente segnalate al responsabile del servizio dell'Ente di appartenenza cui il dipendente è assegnato per l'adozione dei provvedimenti di competenza. </w:t>
      </w:r>
    </w:p>
    <w:p w:rsidR="00F446C4" w:rsidRPr="00F446C4" w:rsidRDefault="00F446C4" w:rsidP="005756C6">
      <w:pPr>
        <w:jc w:val="both"/>
        <w:rPr>
          <w:rFonts w:ascii="Times New Roman" w:hAnsi="Times New Roman" w:cs="Times New Roman"/>
          <w:sz w:val="24"/>
          <w:szCs w:val="24"/>
        </w:rPr>
      </w:pPr>
      <w:r w:rsidRPr="00F446C4">
        <w:rPr>
          <w:rFonts w:ascii="Times New Roman" w:hAnsi="Times New Roman" w:cs="Times New Roman"/>
          <w:sz w:val="24"/>
          <w:szCs w:val="24"/>
        </w:rPr>
        <w:t>4. Nel caso di reiterata inosservanza delle disposizioni impartite, l’ente utilizzatore, può disporre la immediata cessazione dell'utilizzo comunicando la decisione all'Ente di provenienza e al lavoratore interessato</w:t>
      </w:r>
    </w:p>
    <w:p w:rsidR="00F446C4" w:rsidRPr="00F446C4" w:rsidRDefault="00F446C4" w:rsidP="005756C6">
      <w:pPr>
        <w:jc w:val="both"/>
        <w:rPr>
          <w:rFonts w:ascii="Times New Roman" w:hAnsi="Times New Roman" w:cs="Times New Roman"/>
          <w:sz w:val="24"/>
          <w:szCs w:val="24"/>
        </w:rPr>
      </w:pPr>
      <w:r w:rsidRPr="00F446C4">
        <w:rPr>
          <w:rFonts w:ascii="Times New Roman" w:hAnsi="Times New Roman" w:cs="Times New Roman"/>
          <w:sz w:val="24"/>
          <w:szCs w:val="24"/>
        </w:rPr>
        <w:t>5. Il dipendente sarà tenuto a svolgere la sua attività di coordinamento dell’Ufficio dell’Area Interna, seguendone i progetti, relazionandosi con gli altri componenti dell’Ufficio e rendicontando la sua attività al Sindaco del comune capofila e, se richiesto, all’Assemblea dei sindaci dell’Area Interna.</w:t>
      </w:r>
    </w:p>
    <w:p w:rsidR="00F446C4" w:rsidRPr="00F446C4" w:rsidRDefault="00F446C4" w:rsidP="005756C6">
      <w:pPr>
        <w:jc w:val="both"/>
        <w:rPr>
          <w:rFonts w:ascii="Times New Roman" w:hAnsi="Times New Roman" w:cs="Times New Roman"/>
          <w:sz w:val="24"/>
          <w:szCs w:val="24"/>
        </w:rPr>
      </w:pPr>
      <w:r w:rsidRPr="00F446C4">
        <w:rPr>
          <w:rFonts w:ascii="Times New Roman" w:hAnsi="Times New Roman" w:cs="Times New Roman"/>
          <w:sz w:val="24"/>
          <w:szCs w:val="24"/>
        </w:rPr>
        <w:t xml:space="preserve">Egli avrà la facoltà di svolgere la propria attività in favore dell’Ufficio dell’Area Interna della </w:t>
      </w:r>
      <w:proofErr w:type="spellStart"/>
      <w:r w:rsidRPr="00F446C4">
        <w:rPr>
          <w:rFonts w:ascii="Times New Roman" w:hAnsi="Times New Roman" w:cs="Times New Roman"/>
          <w:sz w:val="24"/>
          <w:szCs w:val="24"/>
        </w:rPr>
        <w:t>Valnerina</w:t>
      </w:r>
      <w:proofErr w:type="spellEnd"/>
      <w:r w:rsidRPr="00F446C4">
        <w:rPr>
          <w:rFonts w:ascii="Times New Roman" w:hAnsi="Times New Roman" w:cs="Times New Roman"/>
          <w:sz w:val="24"/>
          <w:szCs w:val="24"/>
        </w:rPr>
        <w:t xml:space="preserve"> anche presso il Comune di appartenenza, o da altra postazione, secondo le modalità dello </w:t>
      </w:r>
      <w:proofErr w:type="spellStart"/>
      <w:r w:rsidRPr="00F446C4">
        <w:rPr>
          <w:rFonts w:ascii="Times New Roman" w:hAnsi="Times New Roman" w:cs="Times New Roman"/>
          <w:sz w:val="24"/>
          <w:szCs w:val="24"/>
        </w:rPr>
        <w:t>smart</w:t>
      </w:r>
      <w:proofErr w:type="spellEnd"/>
      <w:r w:rsidRPr="00F446C4">
        <w:rPr>
          <w:rFonts w:ascii="Times New Roman" w:hAnsi="Times New Roman" w:cs="Times New Roman"/>
          <w:sz w:val="24"/>
          <w:szCs w:val="24"/>
        </w:rPr>
        <w:t xml:space="preserve"> </w:t>
      </w:r>
      <w:proofErr w:type="spellStart"/>
      <w:r w:rsidRPr="00F446C4">
        <w:rPr>
          <w:rFonts w:ascii="Times New Roman" w:hAnsi="Times New Roman" w:cs="Times New Roman"/>
          <w:sz w:val="24"/>
          <w:szCs w:val="24"/>
        </w:rPr>
        <w:t>working</w:t>
      </w:r>
      <w:proofErr w:type="spellEnd"/>
      <w:r w:rsidRPr="00F446C4">
        <w:rPr>
          <w:rFonts w:ascii="Times New Roman" w:hAnsi="Times New Roman" w:cs="Times New Roman"/>
          <w:sz w:val="24"/>
          <w:szCs w:val="24"/>
        </w:rPr>
        <w:t>, purché la propria attività lavorativa e l’orario di lavoro osservato siano tracciabili attraverso appositi dispositivi tecnologici funzionanti anche da remoto.</w:t>
      </w:r>
    </w:p>
    <w:p w:rsidR="00F446C4" w:rsidRPr="00F446C4" w:rsidRDefault="00F446C4" w:rsidP="005756C6">
      <w:pPr>
        <w:jc w:val="both"/>
        <w:rPr>
          <w:rFonts w:ascii="Times New Roman" w:hAnsi="Times New Roman" w:cs="Times New Roman"/>
          <w:sz w:val="24"/>
          <w:szCs w:val="24"/>
        </w:rPr>
      </w:pPr>
      <w:r w:rsidRPr="00F446C4">
        <w:rPr>
          <w:rFonts w:ascii="Times New Roman" w:hAnsi="Times New Roman" w:cs="Times New Roman"/>
          <w:sz w:val="24"/>
          <w:szCs w:val="24"/>
        </w:rPr>
        <w:t xml:space="preserve">5. </w:t>
      </w:r>
      <w:proofErr w:type="spellStart"/>
      <w:r w:rsidRPr="00F446C4">
        <w:rPr>
          <w:rFonts w:ascii="Times New Roman" w:hAnsi="Times New Roman" w:cs="Times New Roman"/>
          <w:sz w:val="24"/>
          <w:szCs w:val="24"/>
        </w:rPr>
        <w:t>L' utilizzo</w:t>
      </w:r>
      <w:proofErr w:type="spellEnd"/>
      <w:r w:rsidRPr="00F446C4">
        <w:rPr>
          <w:rFonts w:ascii="Times New Roman" w:hAnsi="Times New Roman" w:cs="Times New Roman"/>
          <w:sz w:val="24"/>
          <w:szCs w:val="24"/>
        </w:rPr>
        <w:t xml:space="preserve"> dei lavoratori da parte di entrambi gli enti interessati, non configura una prestazione a tempo parziale secondo la vigente disciplina contrattuale. </w:t>
      </w:r>
    </w:p>
    <w:p w:rsidR="00F446C4" w:rsidRPr="00F446C4" w:rsidRDefault="00F446C4" w:rsidP="005756C6">
      <w:pPr>
        <w:jc w:val="both"/>
        <w:rPr>
          <w:rFonts w:ascii="Times New Roman" w:hAnsi="Times New Roman" w:cs="Times New Roman"/>
          <w:sz w:val="24"/>
          <w:szCs w:val="24"/>
        </w:rPr>
      </w:pPr>
    </w:p>
    <w:p w:rsidR="00F446C4" w:rsidRPr="00F446C4" w:rsidRDefault="00F446C4" w:rsidP="005756C6">
      <w:pPr>
        <w:jc w:val="center"/>
        <w:rPr>
          <w:rFonts w:ascii="Times New Roman" w:hAnsi="Times New Roman" w:cs="Times New Roman"/>
          <w:sz w:val="24"/>
          <w:szCs w:val="24"/>
        </w:rPr>
      </w:pPr>
      <w:r w:rsidRPr="00F446C4">
        <w:rPr>
          <w:rFonts w:ascii="Times New Roman" w:hAnsi="Times New Roman" w:cs="Times New Roman"/>
          <w:sz w:val="24"/>
          <w:szCs w:val="24"/>
        </w:rPr>
        <w:t>Art. 6 Incentivazione economica a favore del personale distaccato</w:t>
      </w:r>
    </w:p>
    <w:p w:rsidR="00F446C4" w:rsidRPr="00F446C4" w:rsidRDefault="00F446C4" w:rsidP="005756C6">
      <w:pPr>
        <w:jc w:val="both"/>
        <w:rPr>
          <w:rFonts w:ascii="Times New Roman" w:hAnsi="Times New Roman" w:cs="Times New Roman"/>
          <w:sz w:val="24"/>
          <w:szCs w:val="24"/>
        </w:rPr>
      </w:pPr>
      <w:r w:rsidRPr="00F446C4">
        <w:rPr>
          <w:rFonts w:ascii="Times New Roman" w:hAnsi="Times New Roman" w:cs="Times New Roman"/>
          <w:sz w:val="24"/>
          <w:szCs w:val="24"/>
        </w:rPr>
        <w:t>1. Per incentivare, anche sotto l'aspetto economico, il personale utilizzato a tempo parziale per periodo predeterminato, in conformità a quanto disposto dall'art. 14, comma 3, del CCNL 22/1/2004, l’Ente utilizzatore si avvarrà delle prerogative previste dall’ordinamento e dal C.C.N.L 21 maggio 2018 Funzioni Enti Locali (art 17 comma 6 “al fine di compensare la maggiore gravosità della prestazione svolta in diverse sedi di lavoro, i soggetti di cui al precedente alinea possono altresì corrispondere con oneri a proprio carico, una maggiorazione della retribuzione di posizione attribuita ai sensi del precedente alinea, di importo non superiore al 30% della stessa.</w:t>
      </w:r>
    </w:p>
    <w:p w:rsidR="00F446C4" w:rsidRPr="00F446C4" w:rsidRDefault="00F446C4" w:rsidP="005756C6">
      <w:pPr>
        <w:jc w:val="center"/>
        <w:rPr>
          <w:rFonts w:ascii="Times New Roman" w:hAnsi="Times New Roman" w:cs="Times New Roman"/>
          <w:sz w:val="24"/>
          <w:szCs w:val="24"/>
        </w:rPr>
      </w:pPr>
      <w:r w:rsidRPr="00F446C4">
        <w:rPr>
          <w:rFonts w:ascii="Times New Roman" w:hAnsi="Times New Roman" w:cs="Times New Roman"/>
          <w:sz w:val="24"/>
          <w:szCs w:val="24"/>
        </w:rPr>
        <w:t>Art.8 Competenze</w:t>
      </w:r>
    </w:p>
    <w:p w:rsidR="00F446C4" w:rsidRPr="00F446C4" w:rsidRDefault="00F446C4" w:rsidP="005756C6">
      <w:pPr>
        <w:jc w:val="both"/>
        <w:rPr>
          <w:rFonts w:ascii="Times New Roman" w:hAnsi="Times New Roman" w:cs="Times New Roman"/>
          <w:sz w:val="24"/>
          <w:szCs w:val="24"/>
        </w:rPr>
      </w:pPr>
      <w:r w:rsidRPr="00F446C4">
        <w:rPr>
          <w:rFonts w:ascii="Times New Roman" w:hAnsi="Times New Roman" w:cs="Times New Roman"/>
          <w:sz w:val="24"/>
          <w:szCs w:val="24"/>
        </w:rPr>
        <w:t xml:space="preserve"> 1. Tutti gli adempimenti attuativi della disciplina dettata dalla presente convenzione in quanto riconducibili alla più ampia nozione di "attività di gestione delle risorse umane" sono affidate alla competenza dei rispettivi e competenti organi che vi provvedono mediante adozione di atti di diritto comune, con la capacità e i poteri del privato datore di lavoro, secondo la disciplina dell'art. 5, comma 2, del d.lgs. n. 165 del 2001 in esecuzione del piano esecutivo di gestione e nel rispetto dei vincoli previsti dal sistema delle relazioni sindacali. </w:t>
      </w:r>
    </w:p>
    <w:p w:rsidR="00F446C4" w:rsidRPr="00F446C4" w:rsidRDefault="00F446C4" w:rsidP="005756C6">
      <w:pPr>
        <w:jc w:val="both"/>
        <w:rPr>
          <w:rFonts w:ascii="Times New Roman" w:hAnsi="Times New Roman" w:cs="Times New Roman"/>
          <w:sz w:val="24"/>
          <w:szCs w:val="24"/>
        </w:rPr>
      </w:pPr>
    </w:p>
    <w:p w:rsidR="00F446C4" w:rsidRPr="00F446C4" w:rsidRDefault="00F446C4" w:rsidP="005756C6">
      <w:pPr>
        <w:jc w:val="center"/>
        <w:rPr>
          <w:rFonts w:ascii="Times New Roman" w:hAnsi="Times New Roman" w:cs="Times New Roman"/>
          <w:sz w:val="24"/>
          <w:szCs w:val="24"/>
        </w:rPr>
      </w:pPr>
      <w:r w:rsidRPr="00F446C4">
        <w:rPr>
          <w:rFonts w:ascii="Times New Roman" w:hAnsi="Times New Roman" w:cs="Times New Roman"/>
          <w:sz w:val="24"/>
          <w:szCs w:val="24"/>
        </w:rPr>
        <w:t>Art. 9 Oneri finanziari. Riparto della spesa. Rendiconti e rimborsi</w:t>
      </w:r>
    </w:p>
    <w:p w:rsidR="00F446C4" w:rsidRPr="00F446C4" w:rsidRDefault="00F446C4" w:rsidP="005756C6">
      <w:pPr>
        <w:jc w:val="both"/>
        <w:rPr>
          <w:rFonts w:ascii="Times New Roman" w:hAnsi="Times New Roman" w:cs="Times New Roman"/>
          <w:sz w:val="24"/>
          <w:szCs w:val="24"/>
        </w:rPr>
      </w:pPr>
      <w:r w:rsidRPr="00F446C4">
        <w:rPr>
          <w:rFonts w:ascii="Times New Roman" w:hAnsi="Times New Roman" w:cs="Times New Roman"/>
          <w:sz w:val="24"/>
          <w:szCs w:val="24"/>
        </w:rPr>
        <w:t xml:space="preserve">1. L’ente di appartenenza specifica la retribuzione individuale mensile di cui all'art. 52, comma 2, </w:t>
      </w:r>
      <w:proofErr w:type="spellStart"/>
      <w:r w:rsidRPr="00F446C4">
        <w:rPr>
          <w:rFonts w:ascii="Times New Roman" w:hAnsi="Times New Roman" w:cs="Times New Roman"/>
          <w:sz w:val="24"/>
          <w:szCs w:val="24"/>
        </w:rPr>
        <w:t>lett</w:t>
      </w:r>
      <w:proofErr w:type="spellEnd"/>
      <w:r w:rsidRPr="00F446C4">
        <w:rPr>
          <w:rFonts w:ascii="Times New Roman" w:hAnsi="Times New Roman" w:cs="Times New Roman"/>
          <w:sz w:val="24"/>
          <w:szCs w:val="24"/>
        </w:rPr>
        <w:t xml:space="preserve">. c) del CCNL 14/9/2000 percepita del lavoratore o dei lavoratori utilizzati a tempo parziale ossia: la retribuzione base mensile comprensiva dell'indennità integrativa e della retribuzione accessoria e sulla base della quale verrà determinato l’ammontare eventuale della retribuzione accessoria a carico dell’ente utilizzatore; </w:t>
      </w:r>
    </w:p>
    <w:p w:rsidR="00F446C4" w:rsidRPr="00F446C4" w:rsidRDefault="00F446C4" w:rsidP="005756C6">
      <w:pPr>
        <w:jc w:val="both"/>
        <w:rPr>
          <w:rFonts w:ascii="Times New Roman" w:hAnsi="Times New Roman" w:cs="Times New Roman"/>
          <w:sz w:val="24"/>
          <w:szCs w:val="24"/>
        </w:rPr>
      </w:pPr>
      <w:r w:rsidRPr="00F446C4">
        <w:rPr>
          <w:rFonts w:ascii="Times New Roman" w:hAnsi="Times New Roman" w:cs="Times New Roman"/>
          <w:sz w:val="24"/>
          <w:szCs w:val="24"/>
        </w:rPr>
        <w:t xml:space="preserve">2. L'Ente utilizzatore provvederà a rimborsare all'Ente di appartenenza la retribuzione individuale mensile in rapporto al numero delle ore lavorative di utilizzo definito nel provvedimento di autorizzazione. Ai fini del rimborso la retribuzione oraria, ai sensi dell'art. 52, comma 3, del CCNL  14/9/2000 si ottiene dividendo la corrispondente retribuzione mensile per il numero di ore complessivo rapportato a n 30 gg. </w:t>
      </w:r>
    </w:p>
    <w:p w:rsidR="00F446C4" w:rsidRPr="00F446C4" w:rsidRDefault="00F446C4" w:rsidP="005756C6">
      <w:pPr>
        <w:jc w:val="both"/>
        <w:rPr>
          <w:rFonts w:ascii="Times New Roman" w:hAnsi="Times New Roman" w:cs="Times New Roman"/>
          <w:sz w:val="24"/>
          <w:szCs w:val="24"/>
        </w:rPr>
      </w:pPr>
      <w:r w:rsidRPr="00F446C4">
        <w:rPr>
          <w:rFonts w:ascii="Times New Roman" w:hAnsi="Times New Roman" w:cs="Times New Roman"/>
          <w:sz w:val="24"/>
          <w:szCs w:val="24"/>
        </w:rPr>
        <w:t xml:space="preserve">3. Il rimborso è dovuto nei casi in cui la mancata prestazione lavorativa del dipendente sia causata da malattia del lavoratore, salvo quanto previsto nel comma successivo, o da altra causa non dipendente dalla volontà del lavoratore e nei casi in cui l'impegno del lavoratore presso l'Ente utilizzatore ricada in un giorno festivo. </w:t>
      </w:r>
    </w:p>
    <w:p w:rsidR="00F446C4" w:rsidRPr="00F446C4" w:rsidRDefault="00F446C4" w:rsidP="005756C6">
      <w:pPr>
        <w:jc w:val="both"/>
        <w:rPr>
          <w:rFonts w:ascii="Times New Roman" w:hAnsi="Times New Roman" w:cs="Times New Roman"/>
          <w:sz w:val="24"/>
          <w:szCs w:val="24"/>
        </w:rPr>
      </w:pPr>
      <w:r w:rsidRPr="00F446C4">
        <w:rPr>
          <w:rFonts w:ascii="Times New Roman" w:hAnsi="Times New Roman" w:cs="Times New Roman"/>
          <w:sz w:val="24"/>
          <w:szCs w:val="24"/>
        </w:rPr>
        <w:t>4.</w:t>
      </w:r>
      <w:r w:rsidR="005756C6">
        <w:rPr>
          <w:rFonts w:ascii="Times New Roman" w:hAnsi="Times New Roman" w:cs="Times New Roman"/>
          <w:sz w:val="24"/>
          <w:szCs w:val="24"/>
        </w:rPr>
        <w:t xml:space="preserve"> Al fine del mantenimento di un’</w:t>
      </w:r>
      <w:r w:rsidRPr="00F446C4">
        <w:rPr>
          <w:rFonts w:ascii="Times New Roman" w:hAnsi="Times New Roman" w:cs="Times New Roman"/>
          <w:sz w:val="24"/>
          <w:szCs w:val="24"/>
        </w:rPr>
        <w:t>unica posizione contributiva, l'Ente utilizzatore corrisponderà all'Ente di appartenenza oltre alla retribuzione individuale mensile nella misura determinata in rapporto al numero delle ore lavorative concordato e l'eventuale indennità riconosciuta per incarico di posizione organizzativa anche il trattamento economico accessorio riconosciuto per prestazioni richieste e rese all'Ente utilizzatore e per incentivazioni di cui all'art. 14, comma 3, del CCNL 22/1/2004 o previste dalla legge .</w:t>
      </w:r>
    </w:p>
    <w:p w:rsidR="00F446C4" w:rsidRPr="00F446C4" w:rsidRDefault="00F446C4" w:rsidP="005756C6">
      <w:pPr>
        <w:jc w:val="both"/>
        <w:rPr>
          <w:rFonts w:ascii="Times New Roman" w:hAnsi="Times New Roman" w:cs="Times New Roman"/>
          <w:sz w:val="24"/>
          <w:szCs w:val="24"/>
        </w:rPr>
      </w:pPr>
      <w:r w:rsidRPr="00F446C4">
        <w:rPr>
          <w:rFonts w:ascii="Times New Roman" w:hAnsi="Times New Roman" w:cs="Times New Roman"/>
          <w:sz w:val="24"/>
          <w:szCs w:val="24"/>
        </w:rPr>
        <w:t xml:space="preserve"> 5. L'ente utilizzatore provvede al rimborso anticipato ogni trimestre degli emolumenti al lordo degli oneri riflessi. </w:t>
      </w:r>
    </w:p>
    <w:p w:rsidR="00F446C4" w:rsidRPr="00F446C4" w:rsidRDefault="00F446C4" w:rsidP="005756C6">
      <w:pPr>
        <w:jc w:val="both"/>
        <w:rPr>
          <w:rFonts w:ascii="Times New Roman" w:hAnsi="Times New Roman" w:cs="Times New Roman"/>
          <w:sz w:val="24"/>
          <w:szCs w:val="24"/>
        </w:rPr>
      </w:pPr>
      <w:r w:rsidRPr="00F446C4">
        <w:rPr>
          <w:rFonts w:ascii="Times New Roman" w:hAnsi="Times New Roman" w:cs="Times New Roman"/>
          <w:sz w:val="24"/>
          <w:szCs w:val="24"/>
        </w:rPr>
        <w:t xml:space="preserve">6. Il trattamento economico accessorio viene determinato in complessivi € 16.000,00, che verranno corrisposti in proporzione alle ore prestate in favore dei due Enti. Il trattamento accessorio verrà corrisposto dall'Ente di appartenenza su richiesta dell'Ente utilizzatore corredata da apposito prospetto riepilogativo indicante il titolo e l'ammontare degli emolumenti da liquidare e previo accreditamento delle somme comprensive degli oneri riflessi. </w:t>
      </w:r>
    </w:p>
    <w:p w:rsidR="00F446C4" w:rsidRPr="00F446C4" w:rsidRDefault="00F446C4" w:rsidP="005756C6">
      <w:pPr>
        <w:jc w:val="both"/>
        <w:rPr>
          <w:rFonts w:ascii="Times New Roman" w:hAnsi="Times New Roman" w:cs="Times New Roman"/>
          <w:sz w:val="24"/>
          <w:szCs w:val="24"/>
        </w:rPr>
      </w:pPr>
      <w:r w:rsidRPr="00F446C4">
        <w:rPr>
          <w:rFonts w:ascii="Times New Roman" w:hAnsi="Times New Roman" w:cs="Times New Roman"/>
          <w:sz w:val="24"/>
          <w:szCs w:val="24"/>
        </w:rPr>
        <w:t xml:space="preserve">7. Sono ad esclusivo carico dell'Ente utilizzatore, che vi provvede direttamente, il rimborso delle spese sostenute dal dipendente distaccato nei limiti indicati nei commi 2 e 4 dell'art. 41 del CCNL 14/9/2000. Le spese rimborsabili, pertanto, sono quelle relative ai viaggi in treno o auto, le spese eventuali di taxi e di altri mezzi di trasporto urbano, i rimborsi chilometrici per l'eventuale uso del mezzo proprio e quelle per i pedaggi autostradali e la custodia. </w:t>
      </w:r>
    </w:p>
    <w:p w:rsidR="00F446C4" w:rsidRPr="00F446C4" w:rsidRDefault="00F446C4" w:rsidP="005756C6">
      <w:pPr>
        <w:jc w:val="both"/>
        <w:rPr>
          <w:rFonts w:ascii="Times New Roman" w:hAnsi="Times New Roman" w:cs="Times New Roman"/>
          <w:sz w:val="24"/>
          <w:szCs w:val="24"/>
        </w:rPr>
      </w:pPr>
      <w:r w:rsidRPr="00F446C4">
        <w:rPr>
          <w:rFonts w:ascii="Times New Roman" w:hAnsi="Times New Roman" w:cs="Times New Roman"/>
          <w:sz w:val="24"/>
          <w:szCs w:val="24"/>
        </w:rPr>
        <w:t xml:space="preserve">8. </w:t>
      </w:r>
      <w:proofErr w:type="gramStart"/>
      <w:r w:rsidRPr="00F446C4">
        <w:rPr>
          <w:rFonts w:ascii="Times New Roman" w:hAnsi="Times New Roman" w:cs="Times New Roman"/>
          <w:sz w:val="24"/>
          <w:szCs w:val="24"/>
        </w:rPr>
        <w:t>E'</w:t>
      </w:r>
      <w:proofErr w:type="gramEnd"/>
      <w:r w:rsidRPr="00F446C4">
        <w:rPr>
          <w:rFonts w:ascii="Times New Roman" w:hAnsi="Times New Roman" w:cs="Times New Roman"/>
          <w:sz w:val="24"/>
          <w:szCs w:val="24"/>
        </w:rPr>
        <w:t xml:space="preserve"> esclusa ogni forma di ulteriore compenso o diaria. Gli oneri conseguenti, previa esibizione della necessaria documentazione giustificativa, sono posti a carico dell'ente utilizzatore impiegando le risorse di bilancio destinate al pagamento delle trasferte del personale. </w:t>
      </w:r>
    </w:p>
    <w:p w:rsidR="00F446C4" w:rsidRPr="00F446C4" w:rsidRDefault="00F446C4" w:rsidP="005756C6">
      <w:pPr>
        <w:jc w:val="center"/>
        <w:rPr>
          <w:rFonts w:ascii="Times New Roman" w:hAnsi="Times New Roman" w:cs="Times New Roman"/>
          <w:sz w:val="24"/>
          <w:szCs w:val="24"/>
        </w:rPr>
      </w:pPr>
      <w:r w:rsidRPr="00F446C4">
        <w:rPr>
          <w:rFonts w:ascii="Times New Roman" w:hAnsi="Times New Roman" w:cs="Times New Roman"/>
          <w:sz w:val="24"/>
          <w:szCs w:val="24"/>
        </w:rPr>
        <w:t>Art.10 Controversie</w:t>
      </w:r>
      <w:bookmarkStart w:id="0" w:name="_GoBack"/>
      <w:bookmarkEnd w:id="0"/>
    </w:p>
    <w:p w:rsidR="00F446C4" w:rsidRPr="00F446C4" w:rsidRDefault="00F446C4" w:rsidP="005756C6">
      <w:pPr>
        <w:jc w:val="both"/>
        <w:rPr>
          <w:rFonts w:ascii="Times New Roman" w:hAnsi="Times New Roman" w:cs="Times New Roman"/>
          <w:sz w:val="24"/>
          <w:szCs w:val="24"/>
        </w:rPr>
      </w:pPr>
      <w:r w:rsidRPr="00F446C4">
        <w:rPr>
          <w:rFonts w:ascii="Times New Roman" w:hAnsi="Times New Roman" w:cs="Times New Roman"/>
          <w:sz w:val="24"/>
          <w:szCs w:val="24"/>
        </w:rPr>
        <w:t xml:space="preserve">1. La risoluzione di eventuali controversie che possono sorgere tra i Comuni anche in caso di difforme e contrastante interpretazione della presente convenzione, deve essere ricercata prioritariamente in via bonaria. </w:t>
      </w:r>
    </w:p>
    <w:p w:rsidR="00F446C4" w:rsidRPr="00F446C4" w:rsidRDefault="00F446C4" w:rsidP="005756C6">
      <w:pPr>
        <w:jc w:val="both"/>
        <w:rPr>
          <w:rFonts w:ascii="Times New Roman" w:hAnsi="Times New Roman" w:cs="Times New Roman"/>
          <w:sz w:val="24"/>
          <w:szCs w:val="24"/>
        </w:rPr>
      </w:pPr>
      <w:r w:rsidRPr="00F446C4">
        <w:rPr>
          <w:rFonts w:ascii="Times New Roman" w:hAnsi="Times New Roman" w:cs="Times New Roman"/>
          <w:sz w:val="24"/>
          <w:szCs w:val="24"/>
        </w:rPr>
        <w:t xml:space="preserve">2. L'Ente di provenienza corrisponde al proprio dipendente il trattamento economico dovuto nel periodo ordinario di paga rimanendo ininfluenti eventuali controversie anche legate al rimborso di quote da parte dell'Ente utilizzatore. </w:t>
      </w:r>
    </w:p>
    <w:p w:rsidR="00F446C4" w:rsidRPr="00F446C4" w:rsidRDefault="00F446C4" w:rsidP="005756C6">
      <w:pPr>
        <w:jc w:val="both"/>
        <w:rPr>
          <w:rFonts w:ascii="Times New Roman" w:hAnsi="Times New Roman" w:cs="Times New Roman"/>
          <w:sz w:val="24"/>
          <w:szCs w:val="24"/>
        </w:rPr>
      </w:pPr>
      <w:r w:rsidRPr="00F446C4">
        <w:rPr>
          <w:rFonts w:ascii="Times New Roman" w:hAnsi="Times New Roman" w:cs="Times New Roman"/>
          <w:sz w:val="24"/>
          <w:szCs w:val="24"/>
        </w:rPr>
        <w:t>(da firmare con firma digitale)</w:t>
      </w:r>
    </w:p>
    <w:p w:rsidR="00F446C4" w:rsidRPr="00F446C4" w:rsidRDefault="00F446C4" w:rsidP="005756C6">
      <w:pPr>
        <w:jc w:val="both"/>
        <w:rPr>
          <w:rFonts w:ascii="Times New Roman" w:hAnsi="Times New Roman" w:cs="Times New Roman"/>
          <w:sz w:val="24"/>
          <w:szCs w:val="24"/>
        </w:rPr>
      </w:pPr>
      <w:proofErr w:type="gramStart"/>
      <w:r w:rsidRPr="00F446C4">
        <w:rPr>
          <w:rFonts w:ascii="Times New Roman" w:hAnsi="Times New Roman" w:cs="Times New Roman"/>
          <w:sz w:val="24"/>
          <w:szCs w:val="24"/>
        </w:rPr>
        <w:t>Data,.............................</w:t>
      </w:r>
      <w:proofErr w:type="gramEnd"/>
      <w:r w:rsidRPr="00F446C4">
        <w:rPr>
          <w:rFonts w:ascii="Times New Roman" w:hAnsi="Times New Roman" w:cs="Times New Roman"/>
          <w:sz w:val="24"/>
          <w:szCs w:val="24"/>
        </w:rPr>
        <w:t xml:space="preserve"> Per il Comune di nella qualità ..............................</w:t>
      </w:r>
      <w:proofErr w:type="gramStart"/>
      <w:r w:rsidRPr="00F446C4">
        <w:rPr>
          <w:rFonts w:ascii="Times New Roman" w:hAnsi="Times New Roman" w:cs="Times New Roman"/>
          <w:sz w:val="24"/>
          <w:szCs w:val="24"/>
        </w:rPr>
        <w:t xml:space="preserve"> ....</w:t>
      </w:r>
      <w:proofErr w:type="gramEnd"/>
      <w:r w:rsidRPr="00F446C4">
        <w:rPr>
          <w:rFonts w:ascii="Times New Roman" w:hAnsi="Times New Roman" w:cs="Times New Roman"/>
          <w:sz w:val="24"/>
          <w:szCs w:val="24"/>
        </w:rPr>
        <w:t>.……………………. Per il Comune di nella qualità .............................................</w:t>
      </w:r>
      <w:proofErr w:type="gramStart"/>
      <w:r w:rsidRPr="00F446C4">
        <w:rPr>
          <w:rFonts w:ascii="Times New Roman" w:hAnsi="Times New Roman" w:cs="Times New Roman"/>
          <w:sz w:val="24"/>
          <w:szCs w:val="24"/>
        </w:rPr>
        <w:t xml:space="preserve"> ....</w:t>
      </w:r>
      <w:proofErr w:type="gramEnd"/>
      <w:r w:rsidRPr="00F446C4">
        <w:rPr>
          <w:rFonts w:ascii="Times New Roman" w:hAnsi="Times New Roman" w:cs="Times New Roman"/>
          <w:sz w:val="24"/>
          <w:szCs w:val="24"/>
        </w:rPr>
        <w:t>.………………..…….</w:t>
      </w:r>
    </w:p>
    <w:p w:rsidR="00F446C4" w:rsidRPr="00F446C4" w:rsidRDefault="00F446C4" w:rsidP="005756C6">
      <w:pPr>
        <w:jc w:val="both"/>
        <w:rPr>
          <w:rFonts w:ascii="Times New Roman" w:hAnsi="Times New Roman" w:cs="Times New Roman"/>
          <w:sz w:val="24"/>
          <w:szCs w:val="24"/>
        </w:rPr>
      </w:pPr>
    </w:p>
    <w:p w:rsidR="00F446C4" w:rsidRPr="00F446C4" w:rsidRDefault="00F446C4" w:rsidP="005756C6">
      <w:pPr>
        <w:jc w:val="both"/>
        <w:rPr>
          <w:rFonts w:ascii="Times New Roman" w:hAnsi="Times New Roman" w:cs="Times New Roman"/>
          <w:sz w:val="24"/>
          <w:szCs w:val="24"/>
        </w:rPr>
      </w:pPr>
    </w:p>
    <w:p w:rsidR="00F446C4" w:rsidRPr="00F446C4" w:rsidRDefault="00F446C4" w:rsidP="005756C6">
      <w:pPr>
        <w:jc w:val="both"/>
        <w:rPr>
          <w:rFonts w:ascii="Times New Roman" w:hAnsi="Times New Roman" w:cs="Times New Roman"/>
          <w:sz w:val="24"/>
          <w:szCs w:val="24"/>
        </w:rPr>
      </w:pPr>
    </w:p>
    <w:p w:rsidR="00F446C4" w:rsidRPr="00F446C4" w:rsidRDefault="00F446C4" w:rsidP="005756C6">
      <w:pPr>
        <w:jc w:val="both"/>
        <w:rPr>
          <w:rFonts w:ascii="Times New Roman" w:hAnsi="Times New Roman" w:cs="Times New Roman"/>
          <w:sz w:val="24"/>
          <w:szCs w:val="24"/>
        </w:rPr>
      </w:pPr>
    </w:p>
    <w:p w:rsidR="00F446C4" w:rsidRPr="00F446C4" w:rsidRDefault="00F446C4" w:rsidP="005756C6">
      <w:pPr>
        <w:jc w:val="both"/>
        <w:rPr>
          <w:rFonts w:ascii="Times New Roman" w:hAnsi="Times New Roman" w:cs="Times New Roman"/>
          <w:sz w:val="24"/>
          <w:szCs w:val="24"/>
        </w:rPr>
      </w:pPr>
    </w:p>
    <w:p w:rsidR="00F446C4" w:rsidRPr="00F446C4" w:rsidRDefault="00F446C4" w:rsidP="005756C6">
      <w:pPr>
        <w:jc w:val="both"/>
        <w:rPr>
          <w:rFonts w:ascii="Times New Roman" w:hAnsi="Times New Roman" w:cs="Times New Roman"/>
          <w:sz w:val="24"/>
          <w:szCs w:val="24"/>
        </w:rPr>
      </w:pPr>
    </w:p>
    <w:p w:rsidR="00F446C4" w:rsidRPr="00F446C4" w:rsidRDefault="00F446C4" w:rsidP="005756C6">
      <w:pPr>
        <w:jc w:val="both"/>
        <w:rPr>
          <w:rFonts w:ascii="Times New Roman" w:hAnsi="Times New Roman" w:cs="Times New Roman"/>
          <w:sz w:val="24"/>
          <w:szCs w:val="24"/>
        </w:rPr>
      </w:pPr>
    </w:p>
    <w:p w:rsidR="00F446C4" w:rsidRPr="00F446C4" w:rsidRDefault="00F446C4" w:rsidP="005756C6">
      <w:pPr>
        <w:jc w:val="both"/>
        <w:rPr>
          <w:rFonts w:ascii="Times New Roman" w:hAnsi="Times New Roman" w:cs="Times New Roman"/>
          <w:sz w:val="24"/>
          <w:szCs w:val="24"/>
        </w:rPr>
      </w:pPr>
    </w:p>
    <w:p w:rsidR="00F446C4" w:rsidRPr="00F446C4" w:rsidRDefault="00F446C4" w:rsidP="005756C6">
      <w:pPr>
        <w:jc w:val="both"/>
        <w:rPr>
          <w:rFonts w:ascii="Times New Roman" w:hAnsi="Times New Roman" w:cs="Times New Roman"/>
          <w:sz w:val="24"/>
          <w:szCs w:val="24"/>
        </w:rPr>
      </w:pPr>
    </w:p>
    <w:p w:rsidR="00100737" w:rsidRPr="00F446C4" w:rsidRDefault="00100737" w:rsidP="005756C6">
      <w:pPr>
        <w:jc w:val="both"/>
      </w:pPr>
    </w:p>
    <w:sectPr w:rsidR="00100737" w:rsidRPr="00F446C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12786"/>
    <w:multiLevelType w:val="hybridMultilevel"/>
    <w:tmpl w:val="0BF866DE"/>
    <w:lvl w:ilvl="0" w:tplc="DE9816BA">
      <w:start w:val="1"/>
      <w:numFmt w:val="decimal"/>
      <w:lvlText w:val="%1"/>
      <w:lvlJc w:val="left"/>
      <w:pPr>
        <w:ind w:left="196" w:hanging="274"/>
        <w:jc w:val="left"/>
      </w:pPr>
      <w:rPr>
        <w:rFonts w:ascii="Tahoma" w:eastAsia="Tahoma" w:hAnsi="Tahoma" w:cs="Tahoma" w:hint="default"/>
        <w:spacing w:val="-2"/>
        <w:w w:val="100"/>
        <w:sz w:val="22"/>
        <w:szCs w:val="22"/>
        <w:lang w:val="it-IT" w:eastAsia="it-IT" w:bidi="it-IT"/>
      </w:rPr>
    </w:lvl>
    <w:lvl w:ilvl="1" w:tplc="1F94C8CE">
      <w:numFmt w:val="bullet"/>
      <w:lvlText w:val=""/>
      <w:lvlJc w:val="left"/>
      <w:pPr>
        <w:ind w:left="890" w:hanging="360"/>
      </w:pPr>
      <w:rPr>
        <w:rFonts w:ascii="Wingdings" w:eastAsia="Wingdings" w:hAnsi="Wingdings" w:cs="Wingdings" w:hint="default"/>
        <w:w w:val="100"/>
        <w:sz w:val="22"/>
        <w:szCs w:val="22"/>
        <w:lang w:val="it-IT" w:eastAsia="it-IT" w:bidi="it-IT"/>
      </w:rPr>
    </w:lvl>
    <w:lvl w:ilvl="2" w:tplc="2AD48D10">
      <w:numFmt w:val="bullet"/>
      <w:lvlText w:val="•"/>
      <w:lvlJc w:val="left"/>
      <w:pPr>
        <w:ind w:left="1904" w:hanging="360"/>
      </w:pPr>
      <w:rPr>
        <w:rFonts w:hint="default"/>
        <w:lang w:val="it-IT" w:eastAsia="it-IT" w:bidi="it-IT"/>
      </w:rPr>
    </w:lvl>
    <w:lvl w:ilvl="3" w:tplc="0BB6ACB4">
      <w:numFmt w:val="bullet"/>
      <w:lvlText w:val="•"/>
      <w:lvlJc w:val="left"/>
      <w:pPr>
        <w:ind w:left="2908" w:hanging="360"/>
      </w:pPr>
      <w:rPr>
        <w:rFonts w:hint="default"/>
        <w:lang w:val="it-IT" w:eastAsia="it-IT" w:bidi="it-IT"/>
      </w:rPr>
    </w:lvl>
    <w:lvl w:ilvl="4" w:tplc="EE1C6732">
      <w:numFmt w:val="bullet"/>
      <w:lvlText w:val="•"/>
      <w:lvlJc w:val="left"/>
      <w:pPr>
        <w:ind w:left="3913" w:hanging="360"/>
      </w:pPr>
      <w:rPr>
        <w:rFonts w:hint="default"/>
        <w:lang w:val="it-IT" w:eastAsia="it-IT" w:bidi="it-IT"/>
      </w:rPr>
    </w:lvl>
    <w:lvl w:ilvl="5" w:tplc="7CE83372">
      <w:numFmt w:val="bullet"/>
      <w:lvlText w:val="•"/>
      <w:lvlJc w:val="left"/>
      <w:pPr>
        <w:ind w:left="4917" w:hanging="360"/>
      </w:pPr>
      <w:rPr>
        <w:rFonts w:hint="default"/>
        <w:lang w:val="it-IT" w:eastAsia="it-IT" w:bidi="it-IT"/>
      </w:rPr>
    </w:lvl>
    <w:lvl w:ilvl="6" w:tplc="115E8EF4">
      <w:numFmt w:val="bullet"/>
      <w:lvlText w:val="•"/>
      <w:lvlJc w:val="left"/>
      <w:pPr>
        <w:ind w:left="5922" w:hanging="360"/>
      </w:pPr>
      <w:rPr>
        <w:rFonts w:hint="default"/>
        <w:lang w:val="it-IT" w:eastAsia="it-IT" w:bidi="it-IT"/>
      </w:rPr>
    </w:lvl>
    <w:lvl w:ilvl="7" w:tplc="BC0A50AE">
      <w:numFmt w:val="bullet"/>
      <w:lvlText w:val="•"/>
      <w:lvlJc w:val="left"/>
      <w:pPr>
        <w:ind w:left="6926" w:hanging="360"/>
      </w:pPr>
      <w:rPr>
        <w:rFonts w:hint="default"/>
        <w:lang w:val="it-IT" w:eastAsia="it-IT" w:bidi="it-IT"/>
      </w:rPr>
    </w:lvl>
    <w:lvl w:ilvl="8" w:tplc="8ADE0B40">
      <w:numFmt w:val="bullet"/>
      <w:lvlText w:val="•"/>
      <w:lvlJc w:val="left"/>
      <w:pPr>
        <w:ind w:left="7931" w:hanging="360"/>
      </w:pPr>
      <w:rPr>
        <w:rFonts w:hint="default"/>
        <w:lang w:val="it-IT" w:eastAsia="it-IT" w:bidi="it-IT"/>
      </w:rPr>
    </w:lvl>
  </w:abstractNum>
  <w:abstractNum w:abstractNumId="1" w15:restartNumberingAfterBreak="0">
    <w:nsid w:val="0E5B5EB4"/>
    <w:multiLevelType w:val="hybridMultilevel"/>
    <w:tmpl w:val="B9AC8172"/>
    <w:lvl w:ilvl="0" w:tplc="960818E2">
      <w:start w:val="1"/>
      <w:numFmt w:val="lowerLetter"/>
      <w:lvlText w:val="%1)"/>
      <w:lvlJc w:val="left"/>
      <w:pPr>
        <w:ind w:left="196" w:hanging="282"/>
        <w:jc w:val="left"/>
      </w:pPr>
      <w:rPr>
        <w:rFonts w:ascii="Tahoma" w:eastAsia="Tahoma" w:hAnsi="Tahoma" w:cs="Tahoma" w:hint="default"/>
        <w:w w:val="100"/>
        <w:sz w:val="22"/>
        <w:szCs w:val="22"/>
        <w:lang w:val="it-IT" w:eastAsia="it-IT" w:bidi="it-IT"/>
      </w:rPr>
    </w:lvl>
    <w:lvl w:ilvl="1" w:tplc="DE7E49AC">
      <w:numFmt w:val="bullet"/>
      <w:lvlText w:val=""/>
      <w:lvlJc w:val="left"/>
      <w:pPr>
        <w:ind w:left="890" w:hanging="360"/>
      </w:pPr>
      <w:rPr>
        <w:rFonts w:hint="default"/>
        <w:w w:val="100"/>
        <w:lang w:val="it-IT" w:eastAsia="it-IT" w:bidi="it-IT"/>
      </w:rPr>
    </w:lvl>
    <w:lvl w:ilvl="2" w:tplc="A144358C">
      <w:numFmt w:val="bullet"/>
      <w:lvlText w:val="•"/>
      <w:lvlJc w:val="left"/>
      <w:pPr>
        <w:ind w:left="1904" w:hanging="360"/>
      </w:pPr>
      <w:rPr>
        <w:rFonts w:hint="default"/>
        <w:lang w:val="it-IT" w:eastAsia="it-IT" w:bidi="it-IT"/>
      </w:rPr>
    </w:lvl>
    <w:lvl w:ilvl="3" w:tplc="B42817F6">
      <w:numFmt w:val="bullet"/>
      <w:lvlText w:val="•"/>
      <w:lvlJc w:val="left"/>
      <w:pPr>
        <w:ind w:left="2908" w:hanging="360"/>
      </w:pPr>
      <w:rPr>
        <w:rFonts w:hint="default"/>
        <w:lang w:val="it-IT" w:eastAsia="it-IT" w:bidi="it-IT"/>
      </w:rPr>
    </w:lvl>
    <w:lvl w:ilvl="4" w:tplc="793A008C">
      <w:numFmt w:val="bullet"/>
      <w:lvlText w:val="•"/>
      <w:lvlJc w:val="left"/>
      <w:pPr>
        <w:ind w:left="3913" w:hanging="360"/>
      </w:pPr>
      <w:rPr>
        <w:rFonts w:hint="default"/>
        <w:lang w:val="it-IT" w:eastAsia="it-IT" w:bidi="it-IT"/>
      </w:rPr>
    </w:lvl>
    <w:lvl w:ilvl="5" w:tplc="5EEA9128">
      <w:numFmt w:val="bullet"/>
      <w:lvlText w:val="•"/>
      <w:lvlJc w:val="left"/>
      <w:pPr>
        <w:ind w:left="4917" w:hanging="360"/>
      </w:pPr>
      <w:rPr>
        <w:rFonts w:hint="default"/>
        <w:lang w:val="it-IT" w:eastAsia="it-IT" w:bidi="it-IT"/>
      </w:rPr>
    </w:lvl>
    <w:lvl w:ilvl="6" w:tplc="1AFA462C">
      <w:numFmt w:val="bullet"/>
      <w:lvlText w:val="•"/>
      <w:lvlJc w:val="left"/>
      <w:pPr>
        <w:ind w:left="5922" w:hanging="360"/>
      </w:pPr>
      <w:rPr>
        <w:rFonts w:hint="default"/>
        <w:lang w:val="it-IT" w:eastAsia="it-IT" w:bidi="it-IT"/>
      </w:rPr>
    </w:lvl>
    <w:lvl w:ilvl="7" w:tplc="82FC92F6">
      <w:numFmt w:val="bullet"/>
      <w:lvlText w:val="•"/>
      <w:lvlJc w:val="left"/>
      <w:pPr>
        <w:ind w:left="6926" w:hanging="360"/>
      </w:pPr>
      <w:rPr>
        <w:rFonts w:hint="default"/>
        <w:lang w:val="it-IT" w:eastAsia="it-IT" w:bidi="it-IT"/>
      </w:rPr>
    </w:lvl>
    <w:lvl w:ilvl="8" w:tplc="5BB460A0">
      <w:numFmt w:val="bullet"/>
      <w:lvlText w:val="•"/>
      <w:lvlJc w:val="left"/>
      <w:pPr>
        <w:ind w:left="7931" w:hanging="360"/>
      </w:pPr>
      <w:rPr>
        <w:rFonts w:hint="default"/>
        <w:lang w:val="it-IT" w:eastAsia="it-IT" w:bidi="it-IT"/>
      </w:rPr>
    </w:lvl>
  </w:abstractNum>
  <w:abstractNum w:abstractNumId="2" w15:restartNumberingAfterBreak="0">
    <w:nsid w:val="3103026D"/>
    <w:multiLevelType w:val="hybridMultilevel"/>
    <w:tmpl w:val="9C342480"/>
    <w:lvl w:ilvl="0" w:tplc="B546E0E2">
      <w:start w:val="1"/>
      <w:numFmt w:val="decimal"/>
      <w:lvlText w:val="%1."/>
      <w:lvlJc w:val="left"/>
      <w:pPr>
        <w:ind w:left="196" w:hanging="262"/>
        <w:jc w:val="left"/>
      </w:pPr>
      <w:rPr>
        <w:rFonts w:ascii="Tahoma" w:eastAsia="Tahoma" w:hAnsi="Tahoma" w:cs="Tahoma" w:hint="default"/>
        <w:spacing w:val="-1"/>
        <w:w w:val="100"/>
        <w:sz w:val="22"/>
        <w:szCs w:val="22"/>
        <w:lang w:val="it-IT" w:eastAsia="it-IT" w:bidi="it-IT"/>
      </w:rPr>
    </w:lvl>
    <w:lvl w:ilvl="1" w:tplc="E506D334">
      <w:numFmt w:val="bullet"/>
      <w:lvlText w:val="•"/>
      <w:lvlJc w:val="left"/>
      <w:pPr>
        <w:ind w:left="1174" w:hanging="262"/>
      </w:pPr>
      <w:rPr>
        <w:rFonts w:hint="default"/>
        <w:lang w:val="it-IT" w:eastAsia="it-IT" w:bidi="it-IT"/>
      </w:rPr>
    </w:lvl>
    <w:lvl w:ilvl="2" w:tplc="24D698AC">
      <w:numFmt w:val="bullet"/>
      <w:lvlText w:val="•"/>
      <w:lvlJc w:val="left"/>
      <w:pPr>
        <w:ind w:left="2148" w:hanging="262"/>
      </w:pPr>
      <w:rPr>
        <w:rFonts w:hint="default"/>
        <w:lang w:val="it-IT" w:eastAsia="it-IT" w:bidi="it-IT"/>
      </w:rPr>
    </w:lvl>
    <w:lvl w:ilvl="3" w:tplc="9B545B10">
      <w:numFmt w:val="bullet"/>
      <w:lvlText w:val="•"/>
      <w:lvlJc w:val="left"/>
      <w:pPr>
        <w:ind w:left="3122" w:hanging="262"/>
      </w:pPr>
      <w:rPr>
        <w:rFonts w:hint="default"/>
        <w:lang w:val="it-IT" w:eastAsia="it-IT" w:bidi="it-IT"/>
      </w:rPr>
    </w:lvl>
    <w:lvl w:ilvl="4" w:tplc="EDBE2262">
      <w:numFmt w:val="bullet"/>
      <w:lvlText w:val="•"/>
      <w:lvlJc w:val="left"/>
      <w:pPr>
        <w:ind w:left="4096" w:hanging="262"/>
      </w:pPr>
      <w:rPr>
        <w:rFonts w:hint="default"/>
        <w:lang w:val="it-IT" w:eastAsia="it-IT" w:bidi="it-IT"/>
      </w:rPr>
    </w:lvl>
    <w:lvl w:ilvl="5" w:tplc="5FCEEBBC">
      <w:numFmt w:val="bullet"/>
      <w:lvlText w:val="•"/>
      <w:lvlJc w:val="left"/>
      <w:pPr>
        <w:ind w:left="5070" w:hanging="262"/>
      </w:pPr>
      <w:rPr>
        <w:rFonts w:hint="default"/>
        <w:lang w:val="it-IT" w:eastAsia="it-IT" w:bidi="it-IT"/>
      </w:rPr>
    </w:lvl>
    <w:lvl w:ilvl="6" w:tplc="16C86976">
      <w:numFmt w:val="bullet"/>
      <w:lvlText w:val="•"/>
      <w:lvlJc w:val="left"/>
      <w:pPr>
        <w:ind w:left="6044" w:hanging="262"/>
      </w:pPr>
      <w:rPr>
        <w:rFonts w:hint="default"/>
        <w:lang w:val="it-IT" w:eastAsia="it-IT" w:bidi="it-IT"/>
      </w:rPr>
    </w:lvl>
    <w:lvl w:ilvl="7" w:tplc="5DF4B552">
      <w:numFmt w:val="bullet"/>
      <w:lvlText w:val="•"/>
      <w:lvlJc w:val="left"/>
      <w:pPr>
        <w:ind w:left="7018" w:hanging="262"/>
      </w:pPr>
      <w:rPr>
        <w:rFonts w:hint="default"/>
        <w:lang w:val="it-IT" w:eastAsia="it-IT" w:bidi="it-IT"/>
      </w:rPr>
    </w:lvl>
    <w:lvl w:ilvl="8" w:tplc="C2C0CE62">
      <w:numFmt w:val="bullet"/>
      <w:lvlText w:val="•"/>
      <w:lvlJc w:val="left"/>
      <w:pPr>
        <w:ind w:left="7992" w:hanging="262"/>
      </w:pPr>
      <w:rPr>
        <w:rFonts w:hint="default"/>
        <w:lang w:val="it-IT" w:eastAsia="it-IT" w:bidi="it-IT"/>
      </w:rPr>
    </w:lvl>
  </w:abstractNum>
  <w:abstractNum w:abstractNumId="3" w15:restartNumberingAfterBreak="0">
    <w:nsid w:val="6D8F64CE"/>
    <w:multiLevelType w:val="hybridMultilevel"/>
    <w:tmpl w:val="1A0EFE96"/>
    <w:lvl w:ilvl="0" w:tplc="7C542F7A">
      <w:start w:val="1"/>
      <w:numFmt w:val="lowerLetter"/>
      <w:lvlText w:val="%1)"/>
      <w:lvlJc w:val="left"/>
      <w:pPr>
        <w:ind w:left="916" w:hanging="360"/>
        <w:jc w:val="left"/>
      </w:pPr>
      <w:rPr>
        <w:rFonts w:hint="default"/>
        <w:spacing w:val="-7"/>
        <w:w w:val="100"/>
        <w:lang w:val="it-IT" w:eastAsia="it-IT" w:bidi="it-IT"/>
      </w:rPr>
    </w:lvl>
    <w:lvl w:ilvl="1" w:tplc="AA12061E">
      <w:numFmt w:val="bullet"/>
      <w:lvlText w:val="•"/>
      <w:lvlJc w:val="left"/>
      <w:pPr>
        <w:ind w:left="1822" w:hanging="360"/>
      </w:pPr>
      <w:rPr>
        <w:rFonts w:hint="default"/>
        <w:lang w:val="it-IT" w:eastAsia="it-IT" w:bidi="it-IT"/>
      </w:rPr>
    </w:lvl>
    <w:lvl w:ilvl="2" w:tplc="02D29F74">
      <w:numFmt w:val="bullet"/>
      <w:lvlText w:val="•"/>
      <w:lvlJc w:val="left"/>
      <w:pPr>
        <w:ind w:left="2724" w:hanging="360"/>
      </w:pPr>
      <w:rPr>
        <w:rFonts w:hint="default"/>
        <w:lang w:val="it-IT" w:eastAsia="it-IT" w:bidi="it-IT"/>
      </w:rPr>
    </w:lvl>
    <w:lvl w:ilvl="3" w:tplc="CFDCD530">
      <w:numFmt w:val="bullet"/>
      <w:lvlText w:val="•"/>
      <w:lvlJc w:val="left"/>
      <w:pPr>
        <w:ind w:left="3626" w:hanging="360"/>
      </w:pPr>
      <w:rPr>
        <w:rFonts w:hint="default"/>
        <w:lang w:val="it-IT" w:eastAsia="it-IT" w:bidi="it-IT"/>
      </w:rPr>
    </w:lvl>
    <w:lvl w:ilvl="4" w:tplc="2F924E40">
      <w:numFmt w:val="bullet"/>
      <w:lvlText w:val="•"/>
      <w:lvlJc w:val="left"/>
      <w:pPr>
        <w:ind w:left="4528" w:hanging="360"/>
      </w:pPr>
      <w:rPr>
        <w:rFonts w:hint="default"/>
        <w:lang w:val="it-IT" w:eastAsia="it-IT" w:bidi="it-IT"/>
      </w:rPr>
    </w:lvl>
    <w:lvl w:ilvl="5" w:tplc="7002864C">
      <w:numFmt w:val="bullet"/>
      <w:lvlText w:val="•"/>
      <w:lvlJc w:val="left"/>
      <w:pPr>
        <w:ind w:left="5430" w:hanging="360"/>
      </w:pPr>
      <w:rPr>
        <w:rFonts w:hint="default"/>
        <w:lang w:val="it-IT" w:eastAsia="it-IT" w:bidi="it-IT"/>
      </w:rPr>
    </w:lvl>
    <w:lvl w:ilvl="6" w:tplc="791E1A92">
      <w:numFmt w:val="bullet"/>
      <w:lvlText w:val="•"/>
      <w:lvlJc w:val="left"/>
      <w:pPr>
        <w:ind w:left="6332" w:hanging="360"/>
      </w:pPr>
      <w:rPr>
        <w:rFonts w:hint="default"/>
        <w:lang w:val="it-IT" w:eastAsia="it-IT" w:bidi="it-IT"/>
      </w:rPr>
    </w:lvl>
    <w:lvl w:ilvl="7" w:tplc="D6B44D80">
      <w:numFmt w:val="bullet"/>
      <w:lvlText w:val="•"/>
      <w:lvlJc w:val="left"/>
      <w:pPr>
        <w:ind w:left="7234" w:hanging="360"/>
      </w:pPr>
      <w:rPr>
        <w:rFonts w:hint="default"/>
        <w:lang w:val="it-IT" w:eastAsia="it-IT" w:bidi="it-IT"/>
      </w:rPr>
    </w:lvl>
    <w:lvl w:ilvl="8" w:tplc="8F342CD4">
      <w:numFmt w:val="bullet"/>
      <w:lvlText w:val="•"/>
      <w:lvlJc w:val="left"/>
      <w:pPr>
        <w:ind w:left="8136" w:hanging="360"/>
      </w:pPr>
      <w:rPr>
        <w:rFonts w:hint="default"/>
        <w:lang w:val="it-IT" w:eastAsia="it-IT" w:bidi="it-I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CD0"/>
    <w:rsid w:val="00011ED2"/>
    <w:rsid w:val="00033B2F"/>
    <w:rsid w:val="00100737"/>
    <w:rsid w:val="00363F5F"/>
    <w:rsid w:val="00463824"/>
    <w:rsid w:val="005756C6"/>
    <w:rsid w:val="0068139B"/>
    <w:rsid w:val="007024DD"/>
    <w:rsid w:val="008D2B80"/>
    <w:rsid w:val="00A23CD0"/>
    <w:rsid w:val="00F446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1149C"/>
  <w15:chartTrackingRefBased/>
  <w15:docId w15:val="{4C59EEDE-54BB-447B-AA78-2CD5DBCA0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033B2F"/>
    <w:pPr>
      <w:widowControl w:val="0"/>
      <w:autoSpaceDE w:val="0"/>
      <w:autoSpaceDN w:val="0"/>
      <w:spacing w:after="0" w:line="240" w:lineRule="auto"/>
    </w:pPr>
    <w:rPr>
      <w:rFonts w:ascii="Tahoma" w:eastAsia="Tahoma" w:hAnsi="Tahoma" w:cs="Tahoma"/>
      <w:lang w:eastAsia="it-IT" w:bidi="it-IT"/>
    </w:rPr>
  </w:style>
  <w:style w:type="paragraph" w:styleId="Titolo1">
    <w:name w:val="heading 1"/>
    <w:basedOn w:val="Normale"/>
    <w:link w:val="Titolo1Carattere"/>
    <w:uiPriority w:val="1"/>
    <w:qFormat/>
    <w:rsid w:val="00033B2F"/>
    <w:pPr>
      <w:spacing w:before="101"/>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033B2F"/>
    <w:rPr>
      <w:rFonts w:ascii="Tahoma" w:eastAsia="Tahoma" w:hAnsi="Tahoma" w:cs="Tahoma"/>
      <w:b/>
      <w:bCs/>
      <w:lang w:eastAsia="it-IT" w:bidi="it-IT"/>
    </w:rPr>
  </w:style>
  <w:style w:type="paragraph" w:styleId="Corpotesto">
    <w:name w:val="Body Text"/>
    <w:basedOn w:val="Normale"/>
    <w:link w:val="CorpotestoCarattere"/>
    <w:uiPriority w:val="1"/>
    <w:qFormat/>
    <w:rsid w:val="00033B2F"/>
  </w:style>
  <w:style w:type="character" w:customStyle="1" w:styleId="CorpotestoCarattere">
    <w:name w:val="Corpo testo Carattere"/>
    <w:basedOn w:val="Carpredefinitoparagrafo"/>
    <w:link w:val="Corpotesto"/>
    <w:uiPriority w:val="1"/>
    <w:rsid w:val="00033B2F"/>
    <w:rPr>
      <w:rFonts w:ascii="Tahoma" w:eastAsia="Tahoma" w:hAnsi="Tahoma" w:cs="Tahoma"/>
      <w:lang w:eastAsia="it-IT" w:bidi="it-IT"/>
    </w:rPr>
  </w:style>
  <w:style w:type="paragraph" w:styleId="Paragrafoelenco">
    <w:name w:val="List Paragraph"/>
    <w:basedOn w:val="Normale"/>
    <w:uiPriority w:val="1"/>
    <w:qFormat/>
    <w:rsid w:val="00033B2F"/>
    <w:pPr>
      <w:spacing w:before="1"/>
      <w:ind w:left="196" w:right="118" w:hanging="36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2447</Words>
  <Characters>13954</Characters>
  <Application>Microsoft Office Word</Application>
  <DocSecurity>0</DocSecurity>
  <Lines>116</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cp:keywords/>
  <dc:description/>
  <cp:lastModifiedBy>Utente Windows</cp:lastModifiedBy>
  <cp:revision>3</cp:revision>
  <dcterms:created xsi:type="dcterms:W3CDTF">2020-03-25T09:59:00Z</dcterms:created>
  <dcterms:modified xsi:type="dcterms:W3CDTF">2020-03-25T10:08:00Z</dcterms:modified>
</cp:coreProperties>
</file>