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C8" w:rsidRDefault="00BE22C8" w:rsidP="00EA62C5">
      <w:pPr>
        <w:pStyle w:val="Titolo"/>
        <w:spacing w:line="242" w:lineRule="auto"/>
        <w:ind w:left="0" w:right="0" w:firstLine="0"/>
      </w:pPr>
      <w:r>
        <w:rPr>
          <w:color w:val="221F1F"/>
        </w:rPr>
        <w:t xml:space="preserve">Accordo relativo ai criteri per la corresponsione delle indennità per specifiche responsabilità di cui all’art. 70 </w:t>
      </w:r>
      <w:proofErr w:type="spellStart"/>
      <w:r>
        <w:rPr>
          <w:color w:val="221F1F"/>
        </w:rPr>
        <w:t>quinquies</w:t>
      </w:r>
      <w:proofErr w:type="spellEnd"/>
      <w:r>
        <w:rPr>
          <w:color w:val="221F1F"/>
        </w:rPr>
        <w:t xml:space="preserve"> CCNL 2018</w:t>
      </w:r>
    </w:p>
    <w:p w:rsidR="00490CC8" w:rsidRDefault="00BE22C8" w:rsidP="00EA62C5">
      <w:pPr>
        <w:pStyle w:val="Corpotesto"/>
        <w:spacing w:before="263"/>
        <w:ind w:right="815"/>
        <w:jc w:val="both"/>
      </w:pPr>
      <w:r>
        <w:rPr>
          <w:color w:val="221F1F"/>
        </w:rPr>
        <w:t xml:space="preserve">L’anno </w:t>
      </w:r>
      <w:proofErr w:type="spellStart"/>
      <w:r>
        <w:rPr>
          <w:color w:val="221F1F"/>
        </w:rPr>
        <w:t>duemilaventi</w:t>
      </w:r>
      <w:proofErr w:type="spellEnd"/>
      <w:r>
        <w:rPr>
          <w:color w:val="221F1F"/>
        </w:rPr>
        <w:t xml:space="preserve">, il giorno …… del mese di …………… </w:t>
      </w:r>
      <w:proofErr w:type="gramStart"/>
      <w:r>
        <w:rPr>
          <w:color w:val="221F1F"/>
        </w:rPr>
        <w:t>( ......................</w:t>
      </w:r>
      <w:proofErr w:type="gramEnd"/>
      <w:r>
        <w:rPr>
          <w:color w:val="221F1F"/>
        </w:rPr>
        <w:t xml:space="preserve"> ), in San Ginesio, presso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sede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Comune,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riunite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delegazione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trattante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parte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pubblica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rappresentanze sindacali di cui all’articolo 7 CCNL 2018, nelle persone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di:</w:t>
      </w:r>
    </w:p>
    <w:p w:rsidR="00490CC8" w:rsidRDefault="00490CC8">
      <w:pPr>
        <w:pStyle w:val="Corpotesto"/>
        <w:spacing w:before="10"/>
      </w:pPr>
    </w:p>
    <w:p w:rsidR="00490CC8" w:rsidRDefault="00BE22C8">
      <w:pPr>
        <w:pStyle w:val="Titolo1"/>
        <w:numPr>
          <w:ilvl w:val="0"/>
          <w:numId w:val="3"/>
        </w:numPr>
        <w:tabs>
          <w:tab w:val="left" w:pos="1051"/>
          <w:tab w:val="left" w:pos="1052"/>
        </w:tabs>
      </w:pPr>
      <w:proofErr w:type="gramStart"/>
      <w:r>
        <w:rPr>
          <w:color w:val="221F1F"/>
        </w:rPr>
        <w:t>per</w:t>
      </w:r>
      <w:proofErr w:type="gramEnd"/>
      <w:r>
        <w:rPr>
          <w:color w:val="221F1F"/>
        </w:rPr>
        <w:t xml:space="preserve"> la parte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pubblica: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34"/>
        <w:ind w:hanging="143"/>
        <w:rPr>
          <w:sz w:val="24"/>
        </w:rPr>
      </w:pPr>
      <w:r>
        <w:rPr>
          <w:color w:val="221F1F"/>
          <w:sz w:val="24"/>
        </w:rPr>
        <w:t>XXXXXX – Segretario Generale –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Presidente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"/>
        <w:ind w:hanging="143"/>
        <w:rPr>
          <w:sz w:val="24"/>
        </w:rPr>
      </w:pPr>
      <w:r>
        <w:rPr>
          <w:color w:val="221F1F"/>
          <w:sz w:val="24"/>
        </w:rPr>
        <w:t>Sira Sbarra – Responsabile Area Amministrativa –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componente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1"/>
        <w:ind w:hanging="143"/>
        <w:rPr>
          <w:sz w:val="24"/>
        </w:rPr>
      </w:pPr>
      <w:r>
        <w:rPr>
          <w:color w:val="221F1F"/>
          <w:sz w:val="24"/>
        </w:rPr>
        <w:t>Giulio Del Bello – Responsabile Area finanziaria e contabile –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componente</w:t>
      </w:r>
    </w:p>
    <w:p w:rsidR="00490CC8" w:rsidRDefault="00BE22C8">
      <w:pPr>
        <w:pStyle w:val="Titolo1"/>
        <w:numPr>
          <w:ilvl w:val="0"/>
          <w:numId w:val="3"/>
        </w:numPr>
        <w:tabs>
          <w:tab w:val="left" w:pos="1051"/>
          <w:tab w:val="left" w:pos="1052"/>
        </w:tabs>
        <w:spacing w:before="3"/>
      </w:pPr>
      <w:proofErr w:type="gramStart"/>
      <w:r>
        <w:rPr>
          <w:color w:val="221F1F"/>
        </w:rPr>
        <w:t>per</w:t>
      </w:r>
      <w:proofErr w:type="gramEnd"/>
      <w:r>
        <w:rPr>
          <w:color w:val="221F1F"/>
        </w:rPr>
        <w:t xml:space="preserve"> le rappresentanze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sindacali: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38"/>
        <w:ind w:hanging="143"/>
        <w:rPr>
          <w:sz w:val="24"/>
        </w:rPr>
      </w:pPr>
      <w:r>
        <w:rPr>
          <w:color w:val="221F1F"/>
          <w:sz w:val="24"/>
        </w:rPr>
        <w:t>O.S. territoriali – CGIL FP: Sig. Andrea</w:t>
      </w:r>
      <w:r>
        <w:rPr>
          <w:color w:val="221F1F"/>
          <w:spacing w:val="-4"/>
          <w:sz w:val="24"/>
        </w:rPr>
        <w:t xml:space="preserve"> </w:t>
      </w:r>
      <w:proofErr w:type="spellStart"/>
      <w:r>
        <w:rPr>
          <w:color w:val="221F1F"/>
          <w:sz w:val="24"/>
        </w:rPr>
        <w:t>Coppari</w:t>
      </w:r>
      <w:proofErr w:type="spellEnd"/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3"/>
        <w:ind w:hanging="143"/>
        <w:rPr>
          <w:sz w:val="24"/>
        </w:rPr>
      </w:pPr>
      <w:r>
        <w:rPr>
          <w:color w:val="221F1F"/>
          <w:sz w:val="24"/>
        </w:rPr>
        <w:t>O.S. territoriali – CISL FP: Sig. Alessandro Moretti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2"/>
        <w:ind w:hanging="143"/>
        <w:rPr>
          <w:sz w:val="24"/>
        </w:rPr>
      </w:pPr>
      <w:r>
        <w:rPr>
          <w:color w:val="221F1F"/>
          <w:sz w:val="24"/>
        </w:rPr>
        <w:t>RSU aziendale: Sig.ra Giuseppina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Zega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1"/>
        <w:ind w:hanging="143"/>
        <w:rPr>
          <w:sz w:val="24"/>
        </w:rPr>
      </w:pPr>
      <w:r>
        <w:rPr>
          <w:color w:val="221F1F"/>
          <w:sz w:val="24"/>
        </w:rPr>
        <w:t>RSU aziendale: Sig. Stefano</w:t>
      </w:r>
      <w:r>
        <w:rPr>
          <w:color w:val="221F1F"/>
          <w:spacing w:val="-11"/>
          <w:sz w:val="24"/>
        </w:rPr>
        <w:t xml:space="preserve"> </w:t>
      </w:r>
      <w:proofErr w:type="spellStart"/>
      <w:r>
        <w:rPr>
          <w:color w:val="221F1F"/>
          <w:sz w:val="24"/>
        </w:rPr>
        <w:t>Sancricca</w:t>
      </w:r>
      <w:proofErr w:type="spellEnd"/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3"/>
        <w:ind w:hanging="143"/>
        <w:rPr>
          <w:sz w:val="24"/>
        </w:rPr>
      </w:pPr>
      <w:r>
        <w:rPr>
          <w:sz w:val="24"/>
        </w:rPr>
        <w:t>RSU aziendale: Sig. Andrea</w:t>
      </w:r>
      <w:r>
        <w:rPr>
          <w:spacing w:val="-9"/>
          <w:sz w:val="24"/>
        </w:rPr>
        <w:t xml:space="preserve"> </w:t>
      </w:r>
      <w:r>
        <w:rPr>
          <w:sz w:val="24"/>
        </w:rPr>
        <w:t>Costantini</w:t>
      </w:r>
    </w:p>
    <w:p w:rsidR="00490CC8" w:rsidRDefault="00BE22C8">
      <w:pPr>
        <w:pStyle w:val="Paragrafoelenco"/>
        <w:numPr>
          <w:ilvl w:val="1"/>
          <w:numId w:val="3"/>
        </w:numPr>
        <w:tabs>
          <w:tab w:val="left" w:pos="1194"/>
        </w:tabs>
        <w:spacing w:before="43"/>
        <w:ind w:hanging="143"/>
        <w:rPr>
          <w:sz w:val="24"/>
        </w:rPr>
      </w:pPr>
      <w:r>
        <w:rPr>
          <w:sz w:val="24"/>
        </w:rPr>
        <w:t>RSU aziendale: Geom. Simone</w:t>
      </w:r>
      <w:r>
        <w:rPr>
          <w:spacing w:val="-1"/>
          <w:sz w:val="24"/>
        </w:rPr>
        <w:t xml:space="preserve"> </w:t>
      </w:r>
      <w:r>
        <w:rPr>
          <w:sz w:val="24"/>
        </w:rPr>
        <w:t>Cicconetti</w:t>
      </w:r>
    </w:p>
    <w:p w:rsidR="00490CC8" w:rsidRDefault="00490CC8">
      <w:pPr>
        <w:pStyle w:val="Corpotesto"/>
        <w:spacing w:before="11"/>
        <w:rPr>
          <w:sz w:val="27"/>
        </w:rPr>
      </w:pPr>
    </w:p>
    <w:p w:rsidR="00490CC8" w:rsidRDefault="00BE22C8">
      <w:pPr>
        <w:pStyle w:val="Corpotesto"/>
        <w:spacing w:line="275" w:lineRule="exact"/>
        <w:ind w:left="113"/>
      </w:pPr>
      <w:bookmarkStart w:id="0" w:name="_GoBack"/>
      <w:bookmarkEnd w:id="0"/>
      <w:r>
        <w:rPr>
          <w:color w:val="221F1F"/>
        </w:rPr>
        <w:t>PREMESSO CHE:</w:t>
      </w:r>
    </w:p>
    <w:p w:rsidR="00490CC8" w:rsidRDefault="00BE22C8">
      <w:pPr>
        <w:pStyle w:val="Paragrafoelenco"/>
        <w:numPr>
          <w:ilvl w:val="0"/>
          <w:numId w:val="2"/>
        </w:numPr>
        <w:tabs>
          <w:tab w:val="left" w:pos="512"/>
        </w:tabs>
        <w:ind w:right="838" w:firstLine="0"/>
        <w:jc w:val="both"/>
        <w:rPr>
          <w:sz w:val="24"/>
        </w:rPr>
      </w:pPr>
      <w:proofErr w:type="gramStart"/>
      <w:r>
        <w:rPr>
          <w:color w:val="221F1F"/>
          <w:sz w:val="24"/>
        </w:rPr>
        <w:t>che</w:t>
      </w:r>
      <w:proofErr w:type="gramEnd"/>
      <w:r>
        <w:rPr>
          <w:color w:val="221F1F"/>
          <w:sz w:val="24"/>
        </w:rPr>
        <w:t xml:space="preserve"> in data 17.12.2019 è stata sottoscritta l’ipotesi di Contratto Collettivo Decentrato Integrativo (CCDI) normativo 2019-2021 ed economico 2019, per il personale dipendente del Comune di San Ginesio;</w:t>
      </w:r>
    </w:p>
    <w:p w:rsidR="00490CC8" w:rsidRDefault="00BE22C8">
      <w:pPr>
        <w:pStyle w:val="Paragrafoelenco"/>
        <w:numPr>
          <w:ilvl w:val="0"/>
          <w:numId w:val="2"/>
        </w:numPr>
        <w:tabs>
          <w:tab w:val="left" w:pos="512"/>
        </w:tabs>
        <w:ind w:left="511"/>
        <w:jc w:val="both"/>
        <w:rPr>
          <w:sz w:val="24"/>
        </w:rPr>
      </w:pPr>
      <w:proofErr w:type="gramStart"/>
      <w:r>
        <w:rPr>
          <w:color w:val="221F1F"/>
          <w:sz w:val="24"/>
        </w:rPr>
        <w:t>che</w:t>
      </w:r>
      <w:proofErr w:type="gramEnd"/>
      <w:r>
        <w:rPr>
          <w:color w:val="221F1F"/>
          <w:sz w:val="24"/>
        </w:rPr>
        <w:t xml:space="preserve"> con Deliberazione di Giunta n. 129 del 20.12.2019 il suddetto CCDI è stato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approvato;</w:t>
      </w:r>
    </w:p>
    <w:p w:rsidR="00490CC8" w:rsidRDefault="00BE22C8">
      <w:pPr>
        <w:pStyle w:val="Paragrafoelenco"/>
        <w:numPr>
          <w:ilvl w:val="0"/>
          <w:numId w:val="2"/>
        </w:numPr>
        <w:tabs>
          <w:tab w:val="left" w:pos="512"/>
        </w:tabs>
        <w:ind w:right="837" w:firstLine="0"/>
        <w:jc w:val="both"/>
        <w:rPr>
          <w:sz w:val="24"/>
        </w:rPr>
      </w:pPr>
      <w:r>
        <w:rPr>
          <w:sz w:val="24"/>
        </w:rPr>
        <w:t>che l’art. 10 del suddetto contratto prevede la disciplina per l’erogazione dell’indennità per particolari responsabilità ai sensi dell’art. 70quinquies CCNL 2018, ivi compresa, al comma 4, l’espressa</w:t>
      </w:r>
      <w:r>
        <w:rPr>
          <w:spacing w:val="-16"/>
          <w:sz w:val="24"/>
        </w:rPr>
        <w:t xml:space="preserve"> </w:t>
      </w:r>
      <w:r>
        <w:rPr>
          <w:sz w:val="24"/>
        </w:rPr>
        <w:t>previsione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attribuire</w:t>
      </w:r>
      <w:r>
        <w:rPr>
          <w:spacing w:val="-18"/>
          <w:sz w:val="24"/>
        </w:rPr>
        <w:t xml:space="preserve"> </w:t>
      </w:r>
      <w:r>
        <w:rPr>
          <w:sz w:val="24"/>
        </w:rPr>
        <w:t>tale</w:t>
      </w:r>
      <w:r>
        <w:rPr>
          <w:spacing w:val="-17"/>
          <w:sz w:val="24"/>
        </w:rPr>
        <w:t xml:space="preserve"> </w:t>
      </w:r>
      <w:r>
        <w:rPr>
          <w:sz w:val="24"/>
        </w:rPr>
        <w:t>indennità</w:t>
      </w:r>
      <w:r>
        <w:rPr>
          <w:spacing w:val="-14"/>
          <w:sz w:val="24"/>
        </w:rPr>
        <w:t xml:space="preserve"> </w:t>
      </w:r>
      <w:r>
        <w:rPr>
          <w:sz w:val="24"/>
        </w:rPr>
        <w:t>anche</w:t>
      </w:r>
      <w:r>
        <w:rPr>
          <w:spacing w:val="-17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Comune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San</w:t>
      </w:r>
      <w:r>
        <w:rPr>
          <w:spacing w:val="-16"/>
          <w:sz w:val="24"/>
        </w:rPr>
        <w:t xml:space="preserve"> </w:t>
      </w:r>
      <w:r>
        <w:rPr>
          <w:sz w:val="24"/>
        </w:rPr>
        <w:t>Ginesio</w:t>
      </w:r>
      <w:r>
        <w:rPr>
          <w:spacing w:val="-15"/>
          <w:sz w:val="24"/>
        </w:rPr>
        <w:t xml:space="preserve"> </w:t>
      </w:r>
      <w:r>
        <w:rPr>
          <w:sz w:val="24"/>
        </w:rPr>
        <w:t>assunti a tempo determinato ai sensi dell’art. 50 bis D.L. 189/2016, pur ricorrendone i requisiti e “nei limiti consentiti</w:t>
      </w:r>
      <w:r>
        <w:rPr>
          <w:spacing w:val="-10"/>
          <w:sz w:val="24"/>
        </w:rPr>
        <w:t xml:space="preserve"> </w:t>
      </w:r>
      <w:r>
        <w:rPr>
          <w:sz w:val="24"/>
        </w:rPr>
        <w:t>dalle</w:t>
      </w:r>
      <w:r>
        <w:rPr>
          <w:spacing w:val="-11"/>
          <w:sz w:val="24"/>
        </w:rPr>
        <w:t xml:space="preserve"> </w:t>
      </w:r>
      <w:r>
        <w:rPr>
          <w:sz w:val="24"/>
        </w:rPr>
        <w:t>risorse</w:t>
      </w:r>
      <w:r>
        <w:rPr>
          <w:spacing w:val="-12"/>
          <w:sz w:val="24"/>
        </w:rPr>
        <w:t xml:space="preserve"> </w:t>
      </w:r>
      <w:r>
        <w:rPr>
          <w:sz w:val="24"/>
        </w:rPr>
        <w:t>finanziarie</w:t>
      </w:r>
      <w:r>
        <w:rPr>
          <w:spacing w:val="-11"/>
          <w:sz w:val="24"/>
        </w:rPr>
        <w:t xml:space="preserve"> </w:t>
      </w:r>
      <w:r>
        <w:rPr>
          <w:sz w:val="24"/>
        </w:rPr>
        <w:t>previste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speciale</w:t>
      </w:r>
      <w:r>
        <w:rPr>
          <w:spacing w:val="-11"/>
          <w:sz w:val="24"/>
        </w:rPr>
        <w:t xml:space="preserve"> </w:t>
      </w:r>
      <w:r>
        <w:rPr>
          <w:sz w:val="24"/>
        </w:rPr>
        <w:t>vigente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rimborso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Comune del costo del personale in argomento e quindi non con risorse del Comune di San</w:t>
      </w:r>
      <w:r>
        <w:rPr>
          <w:spacing w:val="-9"/>
          <w:sz w:val="24"/>
        </w:rPr>
        <w:t xml:space="preserve"> </w:t>
      </w:r>
      <w:r>
        <w:rPr>
          <w:sz w:val="24"/>
        </w:rPr>
        <w:t>Ginesio”;</w:t>
      </w:r>
    </w:p>
    <w:p w:rsidR="00490CC8" w:rsidRDefault="00490CC8">
      <w:pPr>
        <w:pStyle w:val="Corpotesto"/>
        <w:spacing w:before="4"/>
      </w:pPr>
    </w:p>
    <w:p w:rsidR="00490CC8" w:rsidRDefault="00BE22C8">
      <w:pPr>
        <w:pStyle w:val="Corpotesto"/>
        <w:ind w:left="113"/>
      </w:pPr>
      <w:r>
        <w:rPr>
          <w:color w:val="221F1F"/>
        </w:rPr>
        <w:t>PRESO ATTO CHE: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ind w:right="840"/>
        <w:jc w:val="both"/>
        <w:rPr>
          <w:sz w:val="24"/>
        </w:rPr>
      </w:pPr>
      <w:proofErr w:type="gramStart"/>
      <w:r>
        <w:rPr>
          <w:color w:val="221F1F"/>
          <w:sz w:val="24"/>
        </w:rPr>
        <w:t>le</w:t>
      </w:r>
      <w:proofErr w:type="gramEnd"/>
      <w:r>
        <w:rPr>
          <w:color w:val="221F1F"/>
          <w:sz w:val="24"/>
        </w:rPr>
        <w:t xml:space="preserve"> parti, dopo approfondito confronto, intendono con il presente accordo determinare criteri e valori per l’erogazione delle suddette indennità, relativamente al personale a tempo determinato in servizio ai sensi dell’art. 50</w:t>
      </w:r>
      <w:r>
        <w:rPr>
          <w:color w:val="221F1F"/>
          <w:spacing w:val="-1"/>
          <w:sz w:val="24"/>
        </w:rPr>
        <w:t xml:space="preserve"> </w:t>
      </w:r>
      <w:r w:rsidR="005C4B6C">
        <w:rPr>
          <w:color w:val="221F1F"/>
          <w:sz w:val="24"/>
        </w:rPr>
        <w:t xml:space="preserve">bis </w:t>
      </w:r>
      <w:r w:rsidR="005C4B6C">
        <w:rPr>
          <w:sz w:val="24"/>
        </w:rPr>
        <w:t>D.L. 189/2016;</w:t>
      </w:r>
    </w:p>
    <w:p w:rsidR="00490CC8" w:rsidRPr="00092355" w:rsidRDefault="00BE22C8">
      <w:pPr>
        <w:pStyle w:val="Paragrafoelenco"/>
        <w:numPr>
          <w:ilvl w:val="0"/>
          <w:numId w:val="1"/>
        </w:numPr>
        <w:tabs>
          <w:tab w:val="left" w:pos="335"/>
        </w:tabs>
        <w:spacing w:before="3"/>
        <w:ind w:right="846"/>
        <w:jc w:val="both"/>
        <w:rPr>
          <w:sz w:val="24"/>
        </w:rPr>
      </w:pPr>
      <w:proofErr w:type="gramStart"/>
      <w:r>
        <w:rPr>
          <w:color w:val="221F1F"/>
          <w:sz w:val="24"/>
        </w:rPr>
        <w:t>con</w:t>
      </w:r>
      <w:proofErr w:type="gramEnd"/>
      <w:r>
        <w:rPr>
          <w:color w:val="221F1F"/>
          <w:sz w:val="24"/>
        </w:rPr>
        <w:t xml:space="preserve"> i seguenti atti, adottati dal Responsabile Ufficio Sisma di questo Comune, sono state attribuite le responsabilità di determinati procedimenti ai seguenti dipendenti assunti a tempo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determinato:</w:t>
      </w:r>
    </w:p>
    <w:p w:rsidR="00490CC8" w:rsidRDefault="00490CC8">
      <w:pPr>
        <w:pStyle w:val="Corpotesto"/>
        <w:spacing w:before="11"/>
        <w:rPr>
          <w:sz w:val="29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1224"/>
        <w:gridCol w:w="1483"/>
      </w:tblGrid>
      <w:tr w:rsidR="00490CC8" w:rsidRPr="00642971" w:rsidTr="00642B26">
        <w:trPr>
          <w:trHeight w:val="238"/>
        </w:trPr>
        <w:tc>
          <w:tcPr>
            <w:tcW w:w="4134" w:type="dxa"/>
            <w:shd w:val="clear" w:color="auto" w:fill="EEECE1" w:themeFill="background2"/>
          </w:tcPr>
          <w:p w:rsidR="00490CC8" w:rsidRPr="00092355" w:rsidRDefault="00BE22C8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1"/>
              </w:rPr>
            </w:pPr>
            <w:r w:rsidRPr="00092355">
              <w:rPr>
                <w:rFonts w:ascii="Calibri"/>
                <w:b/>
                <w:w w:val="105"/>
                <w:sz w:val="21"/>
              </w:rPr>
              <w:t>Carducci Eleonora D1 (20/04/2017)</w:t>
            </w:r>
          </w:p>
        </w:tc>
        <w:tc>
          <w:tcPr>
            <w:tcW w:w="1224" w:type="dxa"/>
            <w:shd w:val="clear" w:color="auto" w:fill="EEECE1" w:themeFill="background2"/>
          </w:tcPr>
          <w:p w:rsidR="00490CC8" w:rsidRPr="00092355" w:rsidRDefault="00BE22C8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ANNO</w:t>
            </w:r>
          </w:p>
        </w:tc>
        <w:tc>
          <w:tcPr>
            <w:tcW w:w="1483" w:type="dxa"/>
            <w:shd w:val="clear" w:color="auto" w:fill="EEECE1" w:themeFill="background2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b/>
                <w:sz w:val="20"/>
              </w:rPr>
            </w:pPr>
            <w:proofErr w:type="gramStart"/>
            <w:r w:rsidRPr="00092355">
              <w:rPr>
                <w:rFonts w:ascii="Calibri"/>
                <w:b/>
                <w:sz w:val="20"/>
              </w:rPr>
              <w:t>mesi</w:t>
            </w:r>
            <w:proofErr w:type="gramEnd"/>
            <w:r w:rsidRPr="00092355">
              <w:rPr>
                <w:rFonts w:ascii="Calibri"/>
                <w:b/>
                <w:sz w:val="20"/>
              </w:rPr>
              <w:t xml:space="preserve"> maturati</w:t>
            </w:r>
          </w:p>
        </w:tc>
      </w:tr>
      <w:tr w:rsidR="00490CC8" w:rsidRPr="00642971" w:rsidTr="00642B26">
        <w:trPr>
          <w:trHeight w:val="239"/>
        </w:trPr>
        <w:tc>
          <w:tcPr>
            <w:tcW w:w="4134" w:type="dxa"/>
          </w:tcPr>
          <w:p w:rsidR="00490CC8" w:rsidRPr="00092355" w:rsidRDefault="00BE22C8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sz w:val="20"/>
              </w:rPr>
              <w:t>Determinazione n. 62 del 05/03/2018</w:t>
            </w: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2018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sz w:val="20"/>
              </w:rPr>
              <w:t>10</w:t>
            </w:r>
          </w:p>
        </w:tc>
      </w:tr>
      <w:tr w:rsidR="00490CC8" w:rsidRPr="00642971" w:rsidTr="00642B26">
        <w:trPr>
          <w:trHeight w:val="238"/>
        </w:trPr>
        <w:tc>
          <w:tcPr>
            <w:tcW w:w="4134" w:type="dxa"/>
          </w:tcPr>
          <w:p w:rsidR="00490CC8" w:rsidRPr="00092355" w:rsidRDefault="00490CC8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2019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sz w:val="20"/>
              </w:rPr>
              <w:t>12</w:t>
            </w: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</w:tcPr>
          <w:p w:rsidR="00092355" w:rsidRPr="00092355" w:rsidRDefault="00092355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92355" w:rsidRPr="00092355" w:rsidRDefault="00092355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w w:val="95"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2020</w:t>
            </w:r>
          </w:p>
        </w:tc>
        <w:tc>
          <w:tcPr>
            <w:tcW w:w="1483" w:type="dxa"/>
          </w:tcPr>
          <w:p w:rsidR="00092355" w:rsidRPr="00092355" w:rsidRDefault="00092355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 CORSO</w:t>
            </w: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</w:tcPr>
          <w:p w:rsidR="00092355" w:rsidRPr="00092355" w:rsidRDefault="00092355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92355" w:rsidRDefault="00092355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w w:val="95"/>
                <w:sz w:val="20"/>
              </w:rPr>
            </w:pPr>
          </w:p>
        </w:tc>
        <w:tc>
          <w:tcPr>
            <w:tcW w:w="1483" w:type="dxa"/>
          </w:tcPr>
          <w:p w:rsidR="00092355" w:rsidRDefault="00092355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  <w:shd w:val="clear" w:color="auto" w:fill="EEECE1" w:themeFill="background2"/>
          </w:tcPr>
          <w:p w:rsidR="00092355" w:rsidRPr="00092355" w:rsidRDefault="00092355">
            <w:pPr>
              <w:pStyle w:val="TableParagraph"/>
              <w:tabs>
                <w:tab w:val="left" w:pos="2061"/>
              </w:tabs>
              <w:spacing w:line="218" w:lineRule="exact"/>
              <w:ind w:left="51"/>
              <w:rPr>
                <w:rFonts w:ascii="Calibri"/>
                <w:b/>
                <w:sz w:val="21"/>
              </w:rPr>
            </w:pPr>
            <w:r w:rsidRPr="00092355">
              <w:rPr>
                <w:rFonts w:ascii="Calibri"/>
                <w:b/>
                <w:w w:val="105"/>
                <w:sz w:val="21"/>
              </w:rPr>
              <w:t>Staffolani</w:t>
            </w:r>
            <w:r w:rsidRPr="00092355">
              <w:rPr>
                <w:rFonts w:ascii="Calibri"/>
                <w:b/>
                <w:spacing w:val="-9"/>
                <w:w w:val="105"/>
                <w:sz w:val="21"/>
              </w:rPr>
              <w:t xml:space="preserve"> </w:t>
            </w:r>
            <w:proofErr w:type="spellStart"/>
            <w:proofErr w:type="gramStart"/>
            <w:r w:rsidRPr="00092355">
              <w:rPr>
                <w:rFonts w:ascii="Calibri"/>
                <w:b/>
                <w:w w:val="105"/>
                <w:sz w:val="21"/>
              </w:rPr>
              <w:t>Eder</w:t>
            </w:r>
            <w:proofErr w:type="spellEnd"/>
            <w:r w:rsidRPr="00092355">
              <w:rPr>
                <w:rFonts w:ascii="Calibri"/>
                <w:b/>
                <w:w w:val="105"/>
                <w:sz w:val="21"/>
              </w:rPr>
              <w:t xml:space="preserve"> </w:t>
            </w:r>
            <w:r w:rsidRPr="00092355">
              <w:rPr>
                <w:rFonts w:ascii="Calibri"/>
                <w:b/>
                <w:spacing w:val="31"/>
                <w:w w:val="105"/>
                <w:sz w:val="21"/>
              </w:rPr>
              <w:t xml:space="preserve"> </w:t>
            </w:r>
            <w:r w:rsidRPr="00092355">
              <w:rPr>
                <w:rFonts w:ascii="Calibri"/>
                <w:b/>
                <w:w w:val="105"/>
                <w:sz w:val="21"/>
              </w:rPr>
              <w:t>D</w:t>
            </w:r>
            <w:proofErr w:type="gramEnd"/>
            <w:r w:rsidRPr="00092355">
              <w:rPr>
                <w:rFonts w:ascii="Calibri"/>
                <w:b/>
                <w:w w:val="105"/>
                <w:sz w:val="21"/>
              </w:rPr>
              <w:t>1</w:t>
            </w:r>
            <w:r w:rsidRPr="00092355">
              <w:rPr>
                <w:rFonts w:ascii="Calibri"/>
                <w:b/>
                <w:w w:val="105"/>
                <w:sz w:val="21"/>
              </w:rPr>
              <w:tab/>
              <w:t>(</w:t>
            </w:r>
            <w:r w:rsidRPr="00092355">
              <w:rPr>
                <w:rFonts w:ascii="Calibri"/>
                <w:b/>
                <w:spacing w:val="-3"/>
                <w:w w:val="105"/>
                <w:sz w:val="21"/>
              </w:rPr>
              <w:t xml:space="preserve"> </w:t>
            </w:r>
            <w:r w:rsidRPr="00092355">
              <w:rPr>
                <w:rFonts w:ascii="Calibri"/>
                <w:b/>
                <w:w w:val="105"/>
                <w:sz w:val="21"/>
              </w:rPr>
              <w:t>31/07/2017)</w:t>
            </w:r>
          </w:p>
        </w:tc>
        <w:tc>
          <w:tcPr>
            <w:tcW w:w="1224" w:type="dxa"/>
            <w:shd w:val="clear" w:color="auto" w:fill="EEECE1" w:themeFill="background2"/>
          </w:tcPr>
          <w:p w:rsidR="00092355" w:rsidRPr="00092355" w:rsidRDefault="00092355" w:rsidP="00B06292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ANNO</w:t>
            </w:r>
          </w:p>
        </w:tc>
        <w:tc>
          <w:tcPr>
            <w:tcW w:w="1483" w:type="dxa"/>
            <w:shd w:val="clear" w:color="auto" w:fill="EEECE1" w:themeFill="background2"/>
          </w:tcPr>
          <w:p w:rsidR="00092355" w:rsidRPr="00092355" w:rsidRDefault="00092355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b/>
                <w:sz w:val="20"/>
              </w:rPr>
            </w:pPr>
            <w:proofErr w:type="gramStart"/>
            <w:r w:rsidRPr="00092355">
              <w:rPr>
                <w:rFonts w:ascii="Calibri"/>
                <w:b/>
                <w:sz w:val="20"/>
              </w:rPr>
              <w:t>mesi</w:t>
            </w:r>
            <w:proofErr w:type="gramEnd"/>
            <w:r w:rsidRPr="00092355">
              <w:rPr>
                <w:rFonts w:ascii="Calibri"/>
                <w:b/>
                <w:sz w:val="20"/>
              </w:rPr>
              <w:t xml:space="preserve"> maturati</w:t>
            </w:r>
          </w:p>
        </w:tc>
      </w:tr>
      <w:tr w:rsidR="00490CC8" w:rsidRPr="00642971" w:rsidTr="00642B26">
        <w:trPr>
          <w:trHeight w:val="239"/>
        </w:trPr>
        <w:tc>
          <w:tcPr>
            <w:tcW w:w="4134" w:type="dxa"/>
          </w:tcPr>
          <w:p w:rsidR="00490CC8" w:rsidRPr="00092355" w:rsidRDefault="00BE22C8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sz w:val="20"/>
              </w:rPr>
              <w:t>Determinazione n. 76 del 14/03/2018</w:t>
            </w: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2018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sz w:val="20"/>
              </w:rPr>
              <w:t>10</w:t>
            </w:r>
          </w:p>
        </w:tc>
      </w:tr>
      <w:tr w:rsidR="00490CC8" w:rsidRPr="00642971" w:rsidTr="00642B26">
        <w:trPr>
          <w:trHeight w:val="238"/>
        </w:trPr>
        <w:tc>
          <w:tcPr>
            <w:tcW w:w="4134" w:type="dxa"/>
          </w:tcPr>
          <w:p w:rsidR="00490CC8" w:rsidRPr="00092355" w:rsidRDefault="00490CC8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2019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sz w:val="20"/>
              </w:rPr>
              <w:t>12</w:t>
            </w: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</w:tcPr>
          <w:p w:rsidR="00092355" w:rsidRPr="00092355" w:rsidRDefault="00092355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92355" w:rsidRPr="00092355" w:rsidRDefault="00092355" w:rsidP="00B06292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w w:val="95"/>
                <w:sz w:val="20"/>
              </w:rPr>
            </w:pPr>
            <w:r>
              <w:rPr>
                <w:rFonts w:ascii="Calibri"/>
                <w:b/>
                <w:w w:val="95"/>
                <w:sz w:val="20"/>
              </w:rPr>
              <w:t>2020</w:t>
            </w:r>
          </w:p>
        </w:tc>
        <w:tc>
          <w:tcPr>
            <w:tcW w:w="1483" w:type="dxa"/>
          </w:tcPr>
          <w:p w:rsidR="00092355" w:rsidRPr="00092355" w:rsidRDefault="00092355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 CORSO</w:t>
            </w: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</w:tcPr>
          <w:p w:rsidR="00092355" w:rsidRPr="00092355" w:rsidRDefault="00092355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92355" w:rsidRDefault="00092355" w:rsidP="00B06292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w w:val="95"/>
                <w:sz w:val="20"/>
              </w:rPr>
            </w:pPr>
          </w:p>
        </w:tc>
        <w:tc>
          <w:tcPr>
            <w:tcW w:w="1483" w:type="dxa"/>
          </w:tcPr>
          <w:p w:rsidR="00092355" w:rsidRDefault="00092355" w:rsidP="00642B26">
            <w:pPr>
              <w:pStyle w:val="TableParagraph"/>
              <w:spacing w:line="219" w:lineRule="exact"/>
              <w:ind w:left="155" w:right="63"/>
              <w:jc w:val="center"/>
              <w:rPr>
                <w:rFonts w:ascii="Calibri"/>
                <w:sz w:val="20"/>
              </w:rPr>
            </w:pPr>
          </w:p>
        </w:tc>
      </w:tr>
      <w:tr w:rsidR="00092355" w:rsidRPr="00642971" w:rsidTr="00642B26">
        <w:trPr>
          <w:trHeight w:val="238"/>
        </w:trPr>
        <w:tc>
          <w:tcPr>
            <w:tcW w:w="4134" w:type="dxa"/>
            <w:shd w:val="clear" w:color="auto" w:fill="EEECE1" w:themeFill="background2"/>
          </w:tcPr>
          <w:p w:rsidR="00092355" w:rsidRPr="00092355" w:rsidRDefault="00092355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1"/>
              </w:rPr>
            </w:pPr>
            <w:r w:rsidRPr="00092355">
              <w:rPr>
                <w:rFonts w:ascii="Calibri"/>
                <w:b/>
                <w:w w:val="105"/>
                <w:sz w:val="21"/>
              </w:rPr>
              <w:t xml:space="preserve">Scopece Cinzia D1 </w:t>
            </w:r>
            <w:proofErr w:type="gramStart"/>
            <w:r w:rsidRPr="00092355">
              <w:rPr>
                <w:rFonts w:ascii="Calibri"/>
                <w:b/>
                <w:w w:val="105"/>
                <w:sz w:val="21"/>
              </w:rPr>
              <w:t>( 03</w:t>
            </w:r>
            <w:proofErr w:type="gramEnd"/>
            <w:r w:rsidRPr="00092355">
              <w:rPr>
                <w:rFonts w:ascii="Calibri"/>
                <w:b/>
                <w:w w:val="105"/>
                <w:sz w:val="21"/>
              </w:rPr>
              <w:t>/04/2018)</w:t>
            </w:r>
          </w:p>
        </w:tc>
        <w:tc>
          <w:tcPr>
            <w:tcW w:w="1224" w:type="dxa"/>
            <w:shd w:val="clear" w:color="auto" w:fill="EEECE1" w:themeFill="background2"/>
          </w:tcPr>
          <w:p w:rsidR="00092355" w:rsidRPr="00092355" w:rsidRDefault="00092355" w:rsidP="00B06292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ANNO</w:t>
            </w:r>
          </w:p>
        </w:tc>
        <w:tc>
          <w:tcPr>
            <w:tcW w:w="1483" w:type="dxa"/>
            <w:shd w:val="clear" w:color="auto" w:fill="EEECE1" w:themeFill="background2"/>
          </w:tcPr>
          <w:p w:rsidR="00092355" w:rsidRPr="00092355" w:rsidRDefault="00092355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b/>
                <w:sz w:val="20"/>
              </w:rPr>
            </w:pPr>
            <w:proofErr w:type="gramStart"/>
            <w:r w:rsidRPr="00092355">
              <w:rPr>
                <w:rFonts w:ascii="Calibri"/>
                <w:b/>
                <w:sz w:val="20"/>
              </w:rPr>
              <w:t>mesi</w:t>
            </w:r>
            <w:proofErr w:type="gramEnd"/>
            <w:r w:rsidRPr="00092355">
              <w:rPr>
                <w:rFonts w:ascii="Calibri"/>
                <w:b/>
                <w:sz w:val="20"/>
              </w:rPr>
              <w:t xml:space="preserve"> maturati</w:t>
            </w:r>
          </w:p>
        </w:tc>
      </w:tr>
      <w:tr w:rsidR="00490CC8" w:rsidRPr="00642971" w:rsidTr="00642B26">
        <w:trPr>
          <w:trHeight w:val="238"/>
        </w:trPr>
        <w:tc>
          <w:tcPr>
            <w:tcW w:w="4134" w:type="dxa"/>
          </w:tcPr>
          <w:p w:rsidR="00490CC8" w:rsidRPr="00092355" w:rsidRDefault="00BE22C8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sz w:val="20"/>
              </w:rPr>
              <w:t>Determinazione n. 38 del 20/06/2019</w:t>
            </w: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2019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w w:val="97"/>
                <w:sz w:val="20"/>
              </w:rPr>
              <w:t>7</w:t>
            </w:r>
          </w:p>
        </w:tc>
      </w:tr>
      <w:tr w:rsidR="00092355" w:rsidRPr="00642971" w:rsidTr="00642B26">
        <w:trPr>
          <w:trHeight w:val="267"/>
        </w:trPr>
        <w:tc>
          <w:tcPr>
            <w:tcW w:w="4134" w:type="dxa"/>
          </w:tcPr>
          <w:p w:rsidR="00092355" w:rsidRPr="00092355" w:rsidRDefault="00092355">
            <w:pPr>
              <w:pStyle w:val="TableParagraph"/>
              <w:spacing w:before="1" w:line="247" w:lineRule="exact"/>
              <w:ind w:left="51"/>
              <w:rPr>
                <w:rFonts w:ascii="Calibri"/>
                <w:b/>
                <w:w w:val="105"/>
                <w:sz w:val="21"/>
              </w:rPr>
            </w:pPr>
          </w:p>
        </w:tc>
        <w:tc>
          <w:tcPr>
            <w:tcW w:w="1224" w:type="dxa"/>
          </w:tcPr>
          <w:p w:rsidR="00092355" w:rsidRPr="00092355" w:rsidRDefault="00CB39CC" w:rsidP="00B06292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w w:val="95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2020</w:t>
            </w:r>
          </w:p>
        </w:tc>
        <w:tc>
          <w:tcPr>
            <w:tcW w:w="1483" w:type="dxa"/>
          </w:tcPr>
          <w:p w:rsidR="00092355" w:rsidRPr="00092355" w:rsidRDefault="00CB39CC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</w:tr>
      <w:tr w:rsidR="00CB39CC" w:rsidRPr="00642971" w:rsidTr="00642B26">
        <w:trPr>
          <w:trHeight w:val="267"/>
        </w:trPr>
        <w:tc>
          <w:tcPr>
            <w:tcW w:w="4134" w:type="dxa"/>
          </w:tcPr>
          <w:p w:rsidR="00CB39CC" w:rsidRPr="00092355" w:rsidRDefault="00CB39CC">
            <w:pPr>
              <w:pStyle w:val="TableParagraph"/>
              <w:spacing w:before="1" w:line="247" w:lineRule="exact"/>
              <w:ind w:left="51"/>
              <w:rPr>
                <w:rFonts w:ascii="Calibri"/>
                <w:b/>
                <w:w w:val="105"/>
                <w:sz w:val="21"/>
              </w:rPr>
            </w:pPr>
          </w:p>
        </w:tc>
        <w:tc>
          <w:tcPr>
            <w:tcW w:w="1224" w:type="dxa"/>
          </w:tcPr>
          <w:p w:rsidR="00CB39CC" w:rsidRDefault="00CB39CC" w:rsidP="00B06292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w w:val="95"/>
                <w:sz w:val="20"/>
              </w:rPr>
            </w:pPr>
          </w:p>
        </w:tc>
        <w:tc>
          <w:tcPr>
            <w:tcW w:w="1483" w:type="dxa"/>
          </w:tcPr>
          <w:p w:rsidR="00CB39CC" w:rsidRDefault="00CB39CC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sz w:val="20"/>
              </w:rPr>
            </w:pPr>
          </w:p>
        </w:tc>
      </w:tr>
      <w:tr w:rsidR="00092355" w:rsidRPr="00642971" w:rsidTr="00642B26">
        <w:trPr>
          <w:trHeight w:val="267"/>
        </w:trPr>
        <w:tc>
          <w:tcPr>
            <w:tcW w:w="4134" w:type="dxa"/>
            <w:shd w:val="clear" w:color="auto" w:fill="EEECE1" w:themeFill="background2"/>
          </w:tcPr>
          <w:p w:rsidR="00092355" w:rsidRPr="00092355" w:rsidRDefault="00092355">
            <w:pPr>
              <w:pStyle w:val="TableParagraph"/>
              <w:spacing w:before="1" w:line="247" w:lineRule="exact"/>
              <w:ind w:left="51"/>
              <w:rPr>
                <w:rFonts w:ascii="Calibri"/>
                <w:b/>
                <w:sz w:val="21"/>
              </w:rPr>
            </w:pPr>
            <w:r w:rsidRPr="00092355">
              <w:rPr>
                <w:rFonts w:ascii="Calibri"/>
                <w:b/>
                <w:w w:val="105"/>
                <w:sz w:val="21"/>
              </w:rPr>
              <w:t>Palazzolo Guido D1</w:t>
            </w:r>
          </w:p>
        </w:tc>
        <w:tc>
          <w:tcPr>
            <w:tcW w:w="1224" w:type="dxa"/>
            <w:shd w:val="clear" w:color="auto" w:fill="EEECE1" w:themeFill="background2"/>
          </w:tcPr>
          <w:p w:rsidR="00092355" w:rsidRPr="00092355" w:rsidRDefault="00092355" w:rsidP="00B06292">
            <w:pPr>
              <w:pStyle w:val="TableParagraph"/>
              <w:spacing w:line="219" w:lineRule="exact"/>
              <w:ind w:right="324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ANNO</w:t>
            </w:r>
          </w:p>
        </w:tc>
        <w:tc>
          <w:tcPr>
            <w:tcW w:w="1483" w:type="dxa"/>
            <w:shd w:val="clear" w:color="auto" w:fill="EEECE1" w:themeFill="background2"/>
          </w:tcPr>
          <w:p w:rsidR="00092355" w:rsidRPr="00092355" w:rsidRDefault="00092355" w:rsidP="00642B26">
            <w:pPr>
              <w:pStyle w:val="TableParagraph"/>
              <w:spacing w:line="219" w:lineRule="exact"/>
              <w:ind w:left="155" w:right="113"/>
              <w:jc w:val="center"/>
              <w:rPr>
                <w:rFonts w:ascii="Calibri"/>
                <w:b/>
                <w:sz w:val="20"/>
              </w:rPr>
            </w:pPr>
            <w:proofErr w:type="gramStart"/>
            <w:r w:rsidRPr="00092355">
              <w:rPr>
                <w:rFonts w:ascii="Calibri"/>
                <w:b/>
                <w:sz w:val="20"/>
              </w:rPr>
              <w:t>mesi</w:t>
            </w:r>
            <w:proofErr w:type="gramEnd"/>
            <w:r w:rsidRPr="00092355">
              <w:rPr>
                <w:rFonts w:ascii="Calibri"/>
                <w:b/>
                <w:sz w:val="20"/>
              </w:rPr>
              <w:t xml:space="preserve"> maturati</w:t>
            </w:r>
          </w:p>
        </w:tc>
      </w:tr>
      <w:tr w:rsidR="00490CC8" w:rsidRPr="00642971" w:rsidTr="00642B26">
        <w:trPr>
          <w:trHeight w:val="239"/>
        </w:trPr>
        <w:tc>
          <w:tcPr>
            <w:tcW w:w="4134" w:type="dxa"/>
          </w:tcPr>
          <w:p w:rsidR="00490CC8" w:rsidRPr="00092355" w:rsidRDefault="00BE22C8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sz w:val="20"/>
              </w:rPr>
              <w:t>Determinazione n. 168 del 01/06/2017</w:t>
            </w: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9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2017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9" w:lineRule="exact"/>
              <w:ind w:left="90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w w:val="97"/>
                <w:sz w:val="20"/>
              </w:rPr>
              <w:t>7</w:t>
            </w:r>
          </w:p>
        </w:tc>
      </w:tr>
      <w:tr w:rsidR="00490CC8" w:rsidRPr="00642971" w:rsidTr="00642B26">
        <w:trPr>
          <w:trHeight w:val="236"/>
        </w:trPr>
        <w:tc>
          <w:tcPr>
            <w:tcW w:w="4134" w:type="dxa"/>
          </w:tcPr>
          <w:p w:rsidR="00490CC8" w:rsidRPr="00092355" w:rsidRDefault="00490CC8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17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2018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17" w:lineRule="exact"/>
              <w:ind w:left="155" w:right="63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sz w:val="20"/>
              </w:rPr>
              <w:t>12</w:t>
            </w:r>
          </w:p>
        </w:tc>
      </w:tr>
      <w:tr w:rsidR="00490CC8" w:rsidRPr="00642971" w:rsidTr="00642B26">
        <w:trPr>
          <w:trHeight w:val="239"/>
        </w:trPr>
        <w:tc>
          <w:tcPr>
            <w:tcW w:w="4134" w:type="dxa"/>
          </w:tcPr>
          <w:p w:rsidR="00490CC8" w:rsidRPr="00092355" w:rsidRDefault="00490CC8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490CC8" w:rsidRPr="00092355" w:rsidRDefault="00BE22C8">
            <w:pPr>
              <w:pStyle w:val="TableParagraph"/>
              <w:spacing w:line="220" w:lineRule="exact"/>
              <w:ind w:right="353"/>
              <w:jc w:val="right"/>
              <w:rPr>
                <w:rFonts w:ascii="Calibri"/>
                <w:b/>
                <w:sz w:val="20"/>
              </w:rPr>
            </w:pPr>
            <w:r w:rsidRPr="00092355">
              <w:rPr>
                <w:rFonts w:ascii="Calibri"/>
                <w:b/>
                <w:w w:val="95"/>
                <w:sz w:val="20"/>
              </w:rPr>
              <w:t>2019</w:t>
            </w:r>
          </w:p>
        </w:tc>
        <w:tc>
          <w:tcPr>
            <w:tcW w:w="1483" w:type="dxa"/>
          </w:tcPr>
          <w:p w:rsidR="00490CC8" w:rsidRPr="00092355" w:rsidRDefault="00BE22C8" w:rsidP="00642B26">
            <w:pPr>
              <w:pStyle w:val="TableParagraph"/>
              <w:spacing w:line="220" w:lineRule="exact"/>
              <w:ind w:left="90"/>
              <w:jc w:val="center"/>
              <w:rPr>
                <w:rFonts w:ascii="Calibri"/>
                <w:sz w:val="20"/>
              </w:rPr>
            </w:pPr>
            <w:r w:rsidRPr="00092355">
              <w:rPr>
                <w:rFonts w:ascii="Calibri"/>
                <w:w w:val="97"/>
                <w:sz w:val="20"/>
              </w:rPr>
              <w:t>9</w:t>
            </w:r>
          </w:p>
        </w:tc>
      </w:tr>
    </w:tbl>
    <w:p w:rsidR="00490CC8" w:rsidRDefault="00490CC8">
      <w:pPr>
        <w:spacing w:line="220" w:lineRule="exact"/>
        <w:jc w:val="center"/>
        <w:rPr>
          <w:rFonts w:ascii="Calibri"/>
          <w:sz w:val="20"/>
        </w:rPr>
        <w:sectPr w:rsidR="00490CC8" w:rsidSect="007D1D6E">
          <w:type w:val="continuous"/>
          <w:pgSz w:w="11900" w:h="16850"/>
          <w:pgMar w:top="600" w:right="134" w:bottom="280" w:left="1020" w:header="720" w:footer="720" w:gutter="0"/>
          <w:cols w:space="720"/>
        </w:sectPr>
      </w:pPr>
    </w:p>
    <w:p w:rsidR="00490CC8" w:rsidRDefault="00BE22C8">
      <w:pPr>
        <w:pStyle w:val="Corpotesto"/>
        <w:spacing w:before="72"/>
        <w:ind w:left="113" w:right="842"/>
        <w:jc w:val="both"/>
      </w:pPr>
      <w:r>
        <w:rPr>
          <w:color w:val="221F1F"/>
        </w:rPr>
        <w:lastRenderedPageBreak/>
        <w:t>RITENUTO,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accordo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RSU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OO.SS.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dover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individuare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gli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stessi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quali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destinatari delle indennità ex art. 70 </w:t>
      </w:r>
      <w:proofErr w:type="spellStart"/>
      <w:r>
        <w:rPr>
          <w:color w:val="221F1F"/>
        </w:rPr>
        <w:t>quinquies</w:t>
      </w:r>
      <w:proofErr w:type="spellEnd"/>
      <w:r>
        <w:rPr>
          <w:color w:val="221F1F"/>
        </w:rPr>
        <w:t xml:space="preserve"> CCNL 2018, tra i dipendenti assunti ai sensi dell’art. 50 bis D.L. 189/2016;</w:t>
      </w:r>
    </w:p>
    <w:p w:rsidR="00490CC8" w:rsidRDefault="00490CC8">
      <w:pPr>
        <w:pStyle w:val="Corpotesto"/>
        <w:spacing w:before="3"/>
      </w:pPr>
    </w:p>
    <w:p w:rsidR="00490CC8" w:rsidRDefault="00BE22C8">
      <w:pPr>
        <w:pStyle w:val="Corpotesto"/>
        <w:ind w:left="113"/>
        <w:jc w:val="both"/>
      </w:pPr>
      <w:r>
        <w:rPr>
          <w:color w:val="221F1F"/>
        </w:rPr>
        <w:t>CONSIDERATO che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ind w:right="841"/>
        <w:jc w:val="both"/>
      </w:pPr>
      <w:proofErr w:type="gramStart"/>
      <w:r>
        <w:rPr>
          <w:color w:val="221F1F"/>
          <w:sz w:val="24"/>
        </w:rPr>
        <w:t>ai</w:t>
      </w:r>
      <w:proofErr w:type="gramEnd"/>
      <w:r>
        <w:rPr>
          <w:color w:val="221F1F"/>
          <w:sz w:val="24"/>
        </w:rPr>
        <w:t xml:space="preserve"> sensi della normativa vigente in materia di sisma 2016, l’importo annuo massimo rimborsabile all’ente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locale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per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ogni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dipendente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assunto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ai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sensi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dell’art.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50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bis</w:t>
      </w:r>
      <w:r w:rsidR="005C4B6C">
        <w:rPr>
          <w:color w:val="221F1F"/>
          <w:sz w:val="24"/>
        </w:rPr>
        <w:t xml:space="preserve"> </w:t>
      </w:r>
      <w:r w:rsidR="005C4B6C">
        <w:rPr>
          <w:sz w:val="24"/>
        </w:rPr>
        <w:t>D.L. 189/2016</w:t>
      </w:r>
      <w:r>
        <w:rPr>
          <w:color w:val="221F1F"/>
          <w:sz w:val="24"/>
        </w:rPr>
        <w:t>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comprensivo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delle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varie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indennità, ammonta ad €</w:t>
      </w:r>
      <w:r>
        <w:rPr>
          <w:color w:val="221F1F"/>
          <w:spacing w:val="-5"/>
          <w:sz w:val="24"/>
        </w:rPr>
        <w:t xml:space="preserve"> </w:t>
      </w:r>
      <w:r>
        <w:t>40.000,00;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spacing w:before="5" w:line="237" w:lineRule="auto"/>
        <w:ind w:right="837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costo complessivo per l’ente locale per l’assunzione di un istruttore direttivo </w:t>
      </w:r>
      <w:proofErr w:type="spellStart"/>
      <w:r>
        <w:rPr>
          <w:sz w:val="24"/>
        </w:rPr>
        <w:t>cat</w:t>
      </w:r>
      <w:proofErr w:type="spellEnd"/>
      <w:r>
        <w:rPr>
          <w:sz w:val="24"/>
        </w:rPr>
        <w:t>. D è pari a circa € 34.000,00 lordi, esclusi eventuali trattamenti accessori ed</w:t>
      </w:r>
      <w:r>
        <w:rPr>
          <w:spacing w:val="-2"/>
          <w:sz w:val="24"/>
        </w:rPr>
        <w:t xml:space="preserve"> </w:t>
      </w:r>
      <w:r>
        <w:rPr>
          <w:sz w:val="24"/>
        </w:rPr>
        <w:t>indennità;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spacing w:before="3"/>
        <w:ind w:right="838"/>
        <w:jc w:val="both"/>
        <w:rPr>
          <w:sz w:val="24"/>
        </w:rPr>
      </w:pPr>
      <w:proofErr w:type="gramStart"/>
      <w:r>
        <w:rPr>
          <w:sz w:val="24"/>
        </w:rPr>
        <w:t>l’indennità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massima</w:t>
      </w:r>
      <w:r>
        <w:rPr>
          <w:spacing w:val="-10"/>
          <w:sz w:val="24"/>
        </w:rPr>
        <w:t xml:space="preserve"> </w:t>
      </w:r>
      <w:r>
        <w:rPr>
          <w:sz w:val="24"/>
        </w:rPr>
        <w:t>attribuibile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relativa</w:t>
      </w:r>
      <w:r>
        <w:rPr>
          <w:spacing w:val="-9"/>
          <w:sz w:val="24"/>
        </w:rPr>
        <w:t xml:space="preserve"> </w:t>
      </w:r>
      <w:r>
        <w:rPr>
          <w:sz w:val="24"/>
        </w:rPr>
        <w:t>indennità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pari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€</w:t>
      </w:r>
      <w:r>
        <w:rPr>
          <w:spacing w:val="-9"/>
          <w:sz w:val="24"/>
        </w:rPr>
        <w:t xml:space="preserve"> </w:t>
      </w:r>
      <w:r>
        <w:rPr>
          <w:sz w:val="24"/>
        </w:rPr>
        <w:t>3.000,00</w:t>
      </w:r>
      <w:r>
        <w:rPr>
          <w:spacing w:val="-5"/>
          <w:sz w:val="24"/>
        </w:rPr>
        <w:t xml:space="preserve"> </w:t>
      </w:r>
      <w:r>
        <w:rPr>
          <w:sz w:val="24"/>
        </w:rPr>
        <w:t>lordi</w:t>
      </w:r>
      <w:r>
        <w:rPr>
          <w:spacing w:val="-8"/>
          <w:sz w:val="24"/>
        </w:rPr>
        <w:t xml:space="preserve"> </w:t>
      </w:r>
      <w:r>
        <w:rPr>
          <w:sz w:val="24"/>
        </w:rPr>
        <w:t>annui,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stabilito dall’Art. 70 </w:t>
      </w:r>
      <w:proofErr w:type="spellStart"/>
      <w:r>
        <w:rPr>
          <w:sz w:val="24"/>
        </w:rPr>
        <w:t>quinquies</w:t>
      </w:r>
      <w:proofErr w:type="spellEnd"/>
      <w:r>
        <w:rPr>
          <w:sz w:val="24"/>
        </w:rPr>
        <w:t xml:space="preserve"> CCNL 2018, e lo stesso importo, sommato al costo complessivo della retribuzione tabellare annua lorda, rientra nel tetto massimo rimborsabile ai comuni ai sensi della 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vigente;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ind w:right="840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costo di tale indennità pertanto non è a carico del Comune né imputabile al Fondo per le risorse decentrate;</w:t>
      </w:r>
    </w:p>
    <w:p w:rsidR="00490CC8" w:rsidRDefault="00490CC8">
      <w:pPr>
        <w:pStyle w:val="Corpotesto"/>
        <w:spacing w:before="3"/>
        <w:rPr>
          <w:sz w:val="28"/>
        </w:rPr>
      </w:pPr>
    </w:p>
    <w:p w:rsidR="00490CC8" w:rsidRDefault="00BE22C8">
      <w:pPr>
        <w:pStyle w:val="Corpotesto"/>
        <w:ind w:left="156"/>
        <w:jc w:val="both"/>
      </w:pPr>
      <w:r>
        <w:rPr>
          <w:color w:val="221F1F"/>
        </w:rPr>
        <w:t>PRESO ATTO che</w:t>
      </w:r>
    </w:p>
    <w:p w:rsidR="00490CC8" w:rsidRDefault="00BE22C8">
      <w:pPr>
        <w:pStyle w:val="Paragrafoelenco"/>
        <w:numPr>
          <w:ilvl w:val="0"/>
          <w:numId w:val="1"/>
        </w:numPr>
        <w:tabs>
          <w:tab w:val="left" w:pos="335"/>
        </w:tabs>
        <w:spacing w:before="3"/>
        <w:ind w:hanging="179"/>
        <w:rPr>
          <w:sz w:val="24"/>
        </w:rPr>
      </w:pPr>
      <w:proofErr w:type="gramStart"/>
      <w:r>
        <w:rPr>
          <w:color w:val="221F1F"/>
          <w:sz w:val="24"/>
        </w:rPr>
        <w:t>in</w:t>
      </w:r>
      <w:proofErr w:type="gramEnd"/>
      <w:r>
        <w:rPr>
          <w:color w:val="221F1F"/>
          <w:sz w:val="24"/>
        </w:rPr>
        <w:t xml:space="preserve"> sede di trattativa sono stati individuati i seguenti criteri per la determinazione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dell’importo:</w:t>
      </w:r>
    </w:p>
    <w:p w:rsidR="00490CC8" w:rsidRDefault="00490CC8">
      <w:pPr>
        <w:pStyle w:val="Corpotesto"/>
        <w:rPr>
          <w:sz w:val="26"/>
        </w:rPr>
      </w:pPr>
    </w:p>
    <w:tbl>
      <w:tblPr>
        <w:tblStyle w:val="TableNormal"/>
        <w:tblW w:w="4434" w:type="pct"/>
        <w:tblInd w:w="13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602"/>
        <w:gridCol w:w="902"/>
        <w:gridCol w:w="1136"/>
      </w:tblGrid>
      <w:tr w:rsidR="006A4834" w:rsidTr="006A4834">
        <w:trPr>
          <w:trHeight w:val="492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:rsidR="006A4834" w:rsidRPr="006A4834" w:rsidRDefault="006A4834" w:rsidP="008D3892">
            <w:pPr>
              <w:pStyle w:val="TableParagraph"/>
              <w:spacing w:line="247" w:lineRule="exact"/>
              <w:ind w:left="-5" w:right="241"/>
              <w:jc w:val="center"/>
              <w:rPr>
                <w:b/>
              </w:rPr>
            </w:pPr>
            <w:r w:rsidRPr="006A4834">
              <w:rPr>
                <w:b/>
                <w:color w:val="221F1F"/>
              </w:rPr>
              <w:t>RESPONSABILITÀ DI ATTIVITÀ/ PROCEDIMENTO SPECIALISTICO</w:t>
            </w:r>
          </w:p>
        </w:tc>
      </w:tr>
      <w:tr w:rsidR="006A4834" w:rsidTr="006A4834">
        <w:trPr>
          <w:trHeight w:val="414"/>
        </w:trPr>
        <w:tc>
          <w:tcPr>
            <w:tcW w:w="3943" w:type="pct"/>
            <w:vAlign w:val="center"/>
          </w:tcPr>
          <w:p w:rsidR="006A4834" w:rsidRPr="006A4834" w:rsidRDefault="006A4834" w:rsidP="008D3892">
            <w:pPr>
              <w:pStyle w:val="TableParagraph"/>
              <w:spacing w:line="232" w:lineRule="exact"/>
              <w:ind w:left="112"/>
              <w:rPr>
                <w:b/>
              </w:rPr>
            </w:pPr>
            <w:r w:rsidRPr="006A4834">
              <w:rPr>
                <w:b/>
                <w:color w:val="221F1F"/>
              </w:rPr>
              <w:t>FATTORI DI VALUTAZIONE</w:t>
            </w:r>
          </w:p>
        </w:tc>
        <w:tc>
          <w:tcPr>
            <w:tcW w:w="1057" w:type="pct"/>
            <w:gridSpan w:val="2"/>
            <w:vAlign w:val="center"/>
          </w:tcPr>
          <w:p w:rsidR="006A4834" w:rsidRPr="006A4834" w:rsidRDefault="006A4834" w:rsidP="008D3892">
            <w:pPr>
              <w:pStyle w:val="TableParagraph"/>
              <w:spacing w:line="232" w:lineRule="exact"/>
              <w:ind w:left="195"/>
              <w:rPr>
                <w:b/>
              </w:rPr>
            </w:pPr>
            <w:r w:rsidRPr="006A4834">
              <w:rPr>
                <w:b/>
                <w:color w:val="221F1F"/>
              </w:rPr>
              <w:t>PUNTI</w:t>
            </w:r>
          </w:p>
        </w:tc>
      </w:tr>
      <w:tr w:rsidR="006A4834" w:rsidTr="006A4834">
        <w:trPr>
          <w:trHeight w:val="253"/>
        </w:trPr>
        <w:tc>
          <w:tcPr>
            <w:tcW w:w="3943" w:type="pct"/>
            <w:vMerge w:val="restart"/>
          </w:tcPr>
          <w:p w:rsidR="006A4834" w:rsidRDefault="006A4834" w:rsidP="008D3892">
            <w:pPr>
              <w:pStyle w:val="TableParagraph"/>
              <w:ind w:left="112" w:right="710"/>
              <w:rPr>
                <w:b/>
              </w:rPr>
            </w:pPr>
            <w:r>
              <w:rPr>
                <w:b/>
                <w:color w:val="221F1F"/>
              </w:rPr>
              <w:t>Grado di Competenza specialistico/professionale richiesta rispetto alle attività complessiva assegnata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4" w:lineRule="exact"/>
              <w:ind w:left="56" w:right="283"/>
              <w:jc w:val="center"/>
            </w:pPr>
            <w:r>
              <w:rPr>
                <w:color w:val="221F1F"/>
              </w:rPr>
              <w:t>15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4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t>10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3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4" w:lineRule="exact"/>
              <w:ind w:left="56" w:right="283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4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 w:val="restart"/>
          </w:tcPr>
          <w:p w:rsidR="006A4834" w:rsidRDefault="006A4834" w:rsidP="008D3892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221F1F"/>
              </w:rPr>
              <w:t>Capacità di gestione risorse finanziarie richiesta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t>15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52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t>10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3"/>
        </w:trPr>
        <w:tc>
          <w:tcPr>
            <w:tcW w:w="3943" w:type="pct"/>
            <w:vMerge w:val="restart"/>
          </w:tcPr>
          <w:p w:rsidR="006A4834" w:rsidRDefault="006A4834" w:rsidP="008D3892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221F1F"/>
              </w:rPr>
              <w:t>Capacità di svolgimento in autonomia della attività complessiva assegnata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4" w:lineRule="exact"/>
              <w:ind w:left="56" w:right="283"/>
              <w:jc w:val="center"/>
            </w:pPr>
            <w:r>
              <w:t>15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4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49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9" w:lineRule="exact"/>
              <w:ind w:left="56" w:right="283"/>
              <w:jc w:val="center"/>
            </w:pPr>
            <w:r>
              <w:t>10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9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3"/>
        </w:trPr>
        <w:tc>
          <w:tcPr>
            <w:tcW w:w="3943" w:type="pct"/>
          </w:tcPr>
          <w:p w:rsidR="006A4834" w:rsidRDefault="006A4834" w:rsidP="008D3892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color w:val="221F1F"/>
              </w:rPr>
              <w:t>Rapporti diretti e frequenti:</w:t>
            </w:r>
          </w:p>
        </w:tc>
        <w:tc>
          <w:tcPr>
            <w:tcW w:w="1057" w:type="pct"/>
            <w:gridSpan w:val="2"/>
          </w:tcPr>
          <w:p w:rsidR="006A4834" w:rsidRDefault="006A4834" w:rsidP="008D3892">
            <w:pPr>
              <w:pStyle w:val="TableParagraph"/>
              <w:ind w:left="56" w:right="283"/>
              <w:jc w:val="center"/>
              <w:rPr>
                <w:sz w:val="18"/>
              </w:rPr>
            </w:pPr>
          </w:p>
        </w:tc>
      </w:tr>
      <w:tr w:rsidR="006A4834" w:rsidTr="006A4834">
        <w:trPr>
          <w:trHeight w:val="237"/>
        </w:trPr>
        <w:tc>
          <w:tcPr>
            <w:tcW w:w="3943" w:type="pct"/>
            <w:vMerge w:val="restart"/>
            <w:vAlign w:val="center"/>
          </w:tcPr>
          <w:p w:rsidR="006A4834" w:rsidRDefault="006A4834" w:rsidP="008D3892">
            <w:pPr>
              <w:pStyle w:val="TableParagraph"/>
              <w:spacing w:line="244" w:lineRule="exact"/>
              <w:ind w:left="421"/>
            </w:pPr>
            <w:r>
              <w:rPr>
                <w:color w:val="221F1F"/>
              </w:rPr>
              <w:t>a. Con la cittadinanza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17" w:lineRule="exact"/>
              <w:ind w:left="56" w:right="283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17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39"/>
        </w:trPr>
        <w:tc>
          <w:tcPr>
            <w:tcW w:w="3943" w:type="pct"/>
            <w:vMerge/>
            <w:tcBorders>
              <w:top w:val="nil"/>
            </w:tcBorders>
            <w:vAlign w:val="center"/>
          </w:tcPr>
          <w:p w:rsidR="006A4834" w:rsidRDefault="006A4834" w:rsidP="008D3892">
            <w:pPr>
              <w:ind w:left="421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0" w:lineRule="exact"/>
              <w:ind w:left="56" w:right="283"/>
              <w:jc w:val="center"/>
            </w:pPr>
            <w:r>
              <w:t>3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0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39"/>
        </w:trPr>
        <w:tc>
          <w:tcPr>
            <w:tcW w:w="3943" w:type="pct"/>
            <w:vMerge/>
            <w:tcBorders>
              <w:top w:val="nil"/>
            </w:tcBorders>
            <w:vAlign w:val="center"/>
          </w:tcPr>
          <w:p w:rsidR="006A4834" w:rsidRDefault="006A4834" w:rsidP="008D3892">
            <w:pPr>
              <w:ind w:left="421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0" w:lineRule="exact"/>
              <w:ind w:left="56" w:right="283"/>
              <w:jc w:val="center"/>
            </w:pPr>
            <w:r>
              <w:t>2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0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 w:val="restart"/>
            <w:vAlign w:val="center"/>
          </w:tcPr>
          <w:p w:rsidR="006A4834" w:rsidRDefault="006A4834" w:rsidP="008D3892">
            <w:pPr>
              <w:pStyle w:val="TableParagraph"/>
              <w:spacing w:line="244" w:lineRule="exact"/>
              <w:ind w:left="421"/>
            </w:pPr>
            <w:r>
              <w:rPr>
                <w:color w:val="221F1F"/>
              </w:rPr>
              <w:t>a. Con posizioni organizzative e/o responsabili di ufficio di altri settori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  <w:vAlign w:val="center"/>
          </w:tcPr>
          <w:p w:rsidR="006A4834" w:rsidRDefault="006A4834" w:rsidP="008D3892">
            <w:pPr>
              <w:ind w:left="421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3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  <w:vAlign w:val="center"/>
          </w:tcPr>
          <w:p w:rsidR="006A4834" w:rsidRDefault="006A4834" w:rsidP="008D3892">
            <w:pPr>
              <w:ind w:left="421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2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4"/>
        </w:trPr>
        <w:tc>
          <w:tcPr>
            <w:tcW w:w="3943" w:type="pct"/>
            <w:vMerge w:val="restart"/>
            <w:vAlign w:val="center"/>
          </w:tcPr>
          <w:p w:rsidR="006A4834" w:rsidRDefault="006A4834" w:rsidP="008D3892">
            <w:pPr>
              <w:pStyle w:val="TableParagraph"/>
              <w:spacing w:line="245" w:lineRule="exact"/>
              <w:ind w:left="421"/>
            </w:pPr>
            <w:r>
              <w:rPr>
                <w:color w:val="221F1F"/>
              </w:rPr>
              <w:t>b. Con Organi istituzionali e Enti Pubblici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5" w:lineRule="exact"/>
              <w:ind w:left="56" w:right="283"/>
              <w:jc w:val="center"/>
            </w:pPr>
            <w:r>
              <w:rPr>
                <w:color w:val="221F1F"/>
              </w:rPr>
              <w:t>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5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3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2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 w:val="restart"/>
          </w:tcPr>
          <w:p w:rsidR="006A4834" w:rsidRDefault="006A4834" w:rsidP="008D3892">
            <w:pPr>
              <w:pStyle w:val="TableParagraph"/>
              <w:ind w:left="137" w:right="33"/>
              <w:rPr>
                <w:b/>
              </w:rPr>
            </w:pPr>
            <w:r>
              <w:rPr>
                <w:b/>
                <w:color w:val="221F1F"/>
              </w:rPr>
              <w:t>Complessità delle istruttorie dei procedimenti amministrativi gestiti (numero di soggetti pubblici e privati coinvolti, gestione di conferenze dei servizi, entità</w:t>
            </w:r>
          </w:p>
          <w:p w:rsidR="006A4834" w:rsidRDefault="006A4834" w:rsidP="008D3892">
            <w:pPr>
              <w:pStyle w:val="TableParagraph"/>
              <w:spacing w:line="248" w:lineRule="exact"/>
              <w:ind w:left="137"/>
              <w:rPr>
                <w:b/>
              </w:rPr>
            </w:pPr>
            <w:proofErr w:type="gramStart"/>
            <w:r>
              <w:rPr>
                <w:b/>
                <w:color w:val="221F1F"/>
              </w:rPr>
              <w:t>di</w:t>
            </w:r>
            <w:proofErr w:type="gramEnd"/>
            <w:r>
              <w:rPr>
                <w:b/>
                <w:color w:val="221F1F"/>
              </w:rPr>
              <w:t xml:space="preserve"> risorse economiche gestite, </w:t>
            </w:r>
            <w:proofErr w:type="spellStart"/>
            <w:r>
              <w:rPr>
                <w:b/>
                <w:color w:val="221F1F"/>
              </w:rPr>
              <w:t>etc</w:t>
            </w:r>
            <w:proofErr w:type="spellEnd"/>
            <w:r>
              <w:rPr>
                <w:b/>
                <w:color w:val="221F1F"/>
              </w:rPr>
              <w:t>…)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20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49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ind w:left="137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9" w:lineRule="exact"/>
              <w:ind w:left="56" w:right="283"/>
              <w:jc w:val="center"/>
            </w:pPr>
            <w:r>
              <w:rPr>
                <w:color w:val="221F1F"/>
              </w:rPr>
              <w:t>15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9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51"/>
        </w:trPr>
        <w:tc>
          <w:tcPr>
            <w:tcW w:w="3943" w:type="pct"/>
            <w:vMerge/>
            <w:tcBorders>
              <w:top w:val="nil"/>
            </w:tcBorders>
          </w:tcPr>
          <w:p w:rsidR="006A4834" w:rsidRDefault="006A4834" w:rsidP="008D3892">
            <w:pPr>
              <w:ind w:left="137"/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32" w:lineRule="exact"/>
              <w:ind w:left="56" w:right="283"/>
              <w:jc w:val="center"/>
            </w:pPr>
            <w:r>
              <w:rPr>
                <w:color w:val="221F1F"/>
              </w:rPr>
              <w:t>10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32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46"/>
        </w:trPr>
        <w:tc>
          <w:tcPr>
            <w:tcW w:w="3943" w:type="pct"/>
            <w:vMerge w:val="restart"/>
            <w:tcBorders>
              <w:bottom w:val="single" w:sz="8" w:space="0" w:color="000000"/>
            </w:tcBorders>
          </w:tcPr>
          <w:p w:rsidR="006A4834" w:rsidRDefault="006A4834" w:rsidP="008D3892">
            <w:pPr>
              <w:pStyle w:val="TableParagraph"/>
              <w:spacing w:line="254" w:lineRule="exact"/>
              <w:ind w:left="137" w:right="274"/>
              <w:jc w:val="both"/>
              <w:rPr>
                <w:b/>
              </w:rPr>
            </w:pPr>
            <w:r>
              <w:rPr>
                <w:b/>
                <w:color w:val="221F1F"/>
              </w:rPr>
              <w:t xml:space="preserve">Livello di responsabilità connesse ai procedimenti (responsabilità istruttoria per gestione affidamento appalti, direzione lavori, RUP, rilascio permessi </w:t>
            </w:r>
            <w:proofErr w:type="spellStart"/>
            <w:r>
              <w:rPr>
                <w:b/>
                <w:color w:val="221F1F"/>
              </w:rPr>
              <w:t>ed</w:t>
            </w:r>
            <w:proofErr w:type="spellEnd"/>
            <w:r>
              <w:rPr>
                <w:b/>
                <w:color w:val="221F1F"/>
              </w:rPr>
              <w:t xml:space="preserve"> autorizzazioni)</w:t>
            </w: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7" w:lineRule="exact"/>
              <w:ind w:left="56" w:right="283"/>
              <w:jc w:val="center"/>
            </w:pPr>
            <w:r>
              <w:rPr>
                <w:color w:val="221F1F"/>
              </w:rPr>
              <w:t>20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7" w:lineRule="exact"/>
              <w:ind w:left="115"/>
            </w:pPr>
            <w:r>
              <w:rPr>
                <w:color w:val="221F1F"/>
              </w:rPr>
              <w:t>Elevato</w:t>
            </w:r>
          </w:p>
        </w:tc>
      </w:tr>
      <w:tr w:rsidR="006A4834" w:rsidTr="006A4834">
        <w:trPr>
          <w:trHeight w:val="241"/>
        </w:trPr>
        <w:tc>
          <w:tcPr>
            <w:tcW w:w="3943" w:type="pct"/>
            <w:vMerge/>
            <w:tcBorders>
              <w:top w:val="nil"/>
              <w:bottom w:val="single" w:sz="8" w:space="0" w:color="000000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</w:tcPr>
          <w:p w:rsidR="006A4834" w:rsidRDefault="006A4834" w:rsidP="008D3892">
            <w:pPr>
              <w:pStyle w:val="TableParagraph"/>
              <w:spacing w:line="222" w:lineRule="exact"/>
              <w:ind w:left="56" w:right="283"/>
              <w:jc w:val="center"/>
            </w:pPr>
            <w:r>
              <w:rPr>
                <w:color w:val="221F1F"/>
              </w:rPr>
              <w:t>15</w:t>
            </w:r>
          </w:p>
        </w:tc>
        <w:tc>
          <w:tcPr>
            <w:tcW w:w="588" w:type="pct"/>
          </w:tcPr>
          <w:p w:rsidR="006A4834" w:rsidRDefault="006A4834" w:rsidP="008D3892">
            <w:pPr>
              <w:pStyle w:val="TableParagraph"/>
              <w:spacing w:line="222" w:lineRule="exact"/>
              <w:ind w:left="115"/>
            </w:pPr>
            <w:r>
              <w:rPr>
                <w:color w:val="221F1F"/>
              </w:rPr>
              <w:t>Medio</w:t>
            </w:r>
          </w:p>
        </w:tc>
      </w:tr>
      <w:tr w:rsidR="006A4834" w:rsidTr="006A4834">
        <w:trPr>
          <w:trHeight w:val="282"/>
        </w:trPr>
        <w:tc>
          <w:tcPr>
            <w:tcW w:w="3943" w:type="pct"/>
            <w:vMerge/>
            <w:tcBorders>
              <w:top w:val="nil"/>
              <w:bottom w:val="single" w:sz="8" w:space="0" w:color="000000"/>
            </w:tcBorders>
          </w:tcPr>
          <w:p w:rsidR="006A4834" w:rsidRDefault="006A4834" w:rsidP="008D3892">
            <w:pPr>
              <w:rPr>
                <w:sz w:val="2"/>
                <w:szCs w:val="2"/>
              </w:rPr>
            </w:pPr>
          </w:p>
        </w:tc>
        <w:tc>
          <w:tcPr>
            <w:tcW w:w="468" w:type="pct"/>
            <w:tcBorders>
              <w:bottom w:val="single" w:sz="8" w:space="0" w:color="000000"/>
            </w:tcBorders>
          </w:tcPr>
          <w:p w:rsidR="006A4834" w:rsidRDefault="006A4834" w:rsidP="008D3892">
            <w:pPr>
              <w:pStyle w:val="TableParagraph"/>
              <w:spacing w:line="226" w:lineRule="exact"/>
              <w:ind w:left="56" w:right="283"/>
              <w:jc w:val="center"/>
            </w:pPr>
            <w:r>
              <w:rPr>
                <w:color w:val="221F1F"/>
              </w:rPr>
              <w:t>10</w:t>
            </w:r>
          </w:p>
        </w:tc>
        <w:tc>
          <w:tcPr>
            <w:tcW w:w="588" w:type="pct"/>
            <w:tcBorders>
              <w:bottom w:val="single" w:sz="8" w:space="0" w:color="000000"/>
            </w:tcBorders>
          </w:tcPr>
          <w:p w:rsidR="006A4834" w:rsidRDefault="006A4834" w:rsidP="008D3892">
            <w:pPr>
              <w:pStyle w:val="TableParagraph"/>
              <w:spacing w:line="226" w:lineRule="exact"/>
              <w:ind w:left="115"/>
            </w:pPr>
            <w:r>
              <w:rPr>
                <w:color w:val="221F1F"/>
              </w:rPr>
              <w:t>Basso</w:t>
            </w:r>
          </w:p>
        </w:tc>
      </w:tr>
      <w:tr w:rsidR="006A4834" w:rsidTr="006A4834">
        <w:trPr>
          <w:trHeight w:val="277"/>
        </w:trPr>
        <w:tc>
          <w:tcPr>
            <w:tcW w:w="394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34" w:rsidRDefault="006A4834" w:rsidP="008D3892">
            <w:pPr>
              <w:pStyle w:val="TableParagraph"/>
              <w:spacing w:before="1" w:line="257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Totale (</w:t>
            </w:r>
            <w:proofErr w:type="spellStart"/>
            <w:r>
              <w:rPr>
                <w:b/>
                <w:color w:val="221F1F"/>
                <w:sz w:val="24"/>
              </w:rPr>
              <w:t>Max</w:t>
            </w:r>
            <w:proofErr w:type="spellEnd"/>
            <w:r>
              <w:rPr>
                <w:b/>
                <w:color w:val="221F1F"/>
                <w:sz w:val="24"/>
              </w:rPr>
              <w:t xml:space="preserve"> 100)</w:t>
            </w:r>
          </w:p>
        </w:tc>
        <w:tc>
          <w:tcPr>
            <w:tcW w:w="1057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34" w:rsidRDefault="006A4834" w:rsidP="008D3892">
            <w:pPr>
              <w:pStyle w:val="TableParagraph"/>
              <w:rPr>
                <w:sz w:val="20"/>
              </w:rPr>
            </w:pPr>
          </w:p>
        </w:tc>
      </w:tr>
    </w:tbl>
    <w:p w:rsidR="00490CC8" w:rsidRDefault="00BE22C8" w:rsidP="006A4834">
      <w:pPr>
        <w:pStyle w:val="Paragrafoelenco"/>
        <w:numPr>
          <w:ilvl w:val="0"/>
          <w:numId w:val="1"/>
        </w:numPr>
        <w:tabs>
          <w:tab w:val="left" w:pos="335"/>
        </w:tabs>
        <w:spacing w:before="226"/>
        <w:ind w:right="1099"/>
        <w:jc w:val="both"/>
        <w:rPr>
          <w:sz w:val="24"/>
        </w:rPr>
      </w:pPr>
      <w:proofErr w:type="gramStart"/>
      <w:r>
        <w:rPr>
          <w:color w:val="221F1F"/>
          <w:sz w:val="24"/>
        </w:rPr>
        <w:t>l</w:t>
      </w:r>
      <w:r w:rsidR="006A4834">
        <w:rPr>
          <w:color w:val="221F1F"/>
          <w:sz w:val="24"/>
        </w:rPr>
        <w:t>’</w:t>
      </w:r>
      <w:proofErr w:type="spellStart"/>
      <w:r>
        <w:rPr>
          <w:color w:val="221F1F"/>
          <w:sz w:val="24"/>
        </w:rPr>
        <w:t>attribuzio</w:t>
      </w:r>
      <w:proofErr w:type="gramEnd"/>
      <w:r w:rsidR="00D00442">
        <w:rPr>
          <w:color w:val="221F1F"/>
          <w:sz w:val="24"/>
        </w:rPr>
        <w:t>+</w:t>
      </w:r>
      <w:r>
        <w:rPr>
          <w:color w:val="221F1F"/>
          <w:sz w:val="24"/>
        </w:rPr>
        <w:t>ne</w:t>
      </w:r>
      <w:proofErr w:type="spellEnd"/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n.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100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punti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diritto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alla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corresponsione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dell’indennità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massima,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ovvero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€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3.000,00 e per i punteggi inferiori questa si riduce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proporzionalmente;</w:t>
      </w:r>
    </w:p>
    <w:p w:rsidR="00490CC8" w:rsidRDefault="00BE22C8" w:rsidP="006A4834">
      <w:pPr>
        <w:pStyle w:val="Paragrafoelenco"/>
        <w:numPr>
          <w:ilvl w:val="0"/>
          <w:numId w:val="1"/>
        </w:numPr>
        <w:tabs>
          <w:tab w:val="left" w:pos="335"/>
        </w:tabs>
        <w:spacing w:before="1"/>
        <w:ind w:right="1099" w:hanging="179"/>
        <w:jc w:val="both"/>
        <w:rPr>
          <w:sz w:val="24"/>
        </w:rPr>
      </w:pPr>
      <w:proofErr w:type="gramStart"/>
      <w:r>
        <w:rPr>
          <w:color w:val="221F1F"/>
          <w:sz w:val="24"/>
        </w:rPr>
        <w:t>l</w:t>
      </w:r>
      <w:r w:rsidR="006A4834">
        <w:rPr>
          <w:color w:val="221F1F"/>
          <w:sz w:val="24"/>
        </w:rPr>
        <w:t>’</w:t>
      </w:r>
      <w:r>
        <w:rPr>
          <w:color w:val="221F1F"/>
          <w:sz w:val="24"/>
        </w:rPr>
        <w:t>attribuzione</w:t>
      </w:r>
      <w:proofErr w:type="gramEnd"/>
      <w:r>
        <w:rPr>
          <w:color w:val="221F1F"/>
          <w:sz w:val="24"/>
        </w:rPr>
        <w:t xml:space="preserve"> del punteggio per ogni dipendente avverrà a cura del Responsabile Ufficio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Sisma;</w:t>
      </w:r>
    </w:p>
    <w:p w:rsidR="00490CC8" w:rsidRDefault="00BE22C8" w:rsidP="006A4834">
      <w:pPr>
        <w:pStyle w:val="Paragrafoelenco"/>
        <w:numPr>
          <w:ilvl w:val="0"/>
          <w:numId w:val="1"/>
        </w:numPr>
        <w:tabs>
          <w:tab w:val="left" w:pos="335"/>
        </w:tabs>
        <w:ind w:right="1099"/>
        <w:jc w:val="both"/>
        <w:rPr>
          <w:sz w:val="24"/>
        </w:rPr>
      </w:pPr>
      <w:proofErr w:type="gramStart"/>
      <w:r>
        <w:rPr>
          <w:color w:val="221F1F"/>
          <w:sz w:val="24"/>
        </w:rPr>
        <w:t>l</w:t>
      </w:r>
      <w:r w:rsidR="006A4834">
        <w:rPr>
          <w:color w:val="221F1F"/>
          <w:sz w:val="24"/>
        </w:rPr>
        <w:t>’</w:t>
      </w:r>
      <w:r>
        <w:rPr>
          <w:color w:val="221F1F"/>
          <w:sz w:val="24"/>
        </w:rPr>
        <w:t>importo</w:t>
      </w:r>
      <w:proofErr w:type="gramEnd"/>
      <w:r>
        <w:rPr>
          <w:color w:val="221F1F"/>
          <w:sz w:val="24"/>
        </w:rPr>
        <w:t xml:space="preserve"> individuato si considera annuale e verrà pertanto suddiviso in dodicesimi e moltiplicato</w:t>
      </w:r>
      <w:r>
        <w:rPr>
          <w:color w:val="221F1F"/>
          <w:spacing w:val="-41"/>
          <w:sz w:val="24"/>
        </w:rPr>
        <w:t xml:space="preserve"> </w:t>
      </w:r>
      <w:r>
        <w:rPr>
          <w:color w:val="221F1F"/>
          <w:sz w:val="24"/>
        </w:rPr>
        <w:t>per i mesi effettivi di lavoro del personale sino 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31/12/2019;</w:t>
      </w:r>
    </w:p>
    <w:p w:rsidR="00490CC8" w:rsidRDefault="00490CC8">
      <w:pPr>
        <w:rPr>
          <w:sz w:val="24"/>
        </w:rPr>
        <w:sectPr w:rsidR="00490CC8" w:rsidSect="006A4834">
          <w:pgSz w:w="11900" w:h="16850"/>
          <w:pgMar w:top="600" w:right="0" w:bottom="280" w:left="1020" w:header="720" w:footer="720" w:gutter="0"/>
          <w:cols w:space="720"/>
        </w:sectPr>
      </w:pPr>
    </w:p>
    <w:p w:rsidR="00490CC8" w:rsidRDefault="00BE22C8">
      <w:pPr>
        <w:pStyle w:val="Titolo1"/>
        <w:spacing w:before="75"/>
        <w:ind w:left="113" w:firstLine="0"/>
      </w:pPr>
      <w:r>
        <w:rPr>
          <w:color w:val="221F1F"/>
        </w:rPr>
        <w:lastRenderedPageBreak/>
        <w:t>Le parti trattanti, come sopra costituite, sottoscrivono il presente accordo, da intendersi quale integrazione del CCDI 2019-2021, approvato con Deliberazione di Giunta n. 129 del 20/12/2019.</w:t>
      </w:r>
    </w:p>
    <w:p w:rsidR="00490CC8" w:rsidRDefault="00490CC8">
      <w:pPr>
        <w:pStyle w:val="Corpotesto"/>
        <w:spacing w:before="8"/>
        <w:rPr>
          <w:b/>
          <w:sz w:val="21"/>
        </w:rPr>
      </w:pPr>
    </w:p>
    <w:p w:rsidR="00490CC8" w:rsidRDefault="00BE22C8">
      <w:pPr>
        <w:pStyle w:val="Corpotesto"/>
        <w:spacing w:line="712" w:lineRule="auto"/>
        <w:ind w:left="113" w:right="7674"/>
      </w:pPr>
      <w:r>
        <w:rPr>
          <w:color w:val="221F1F"/>
        </w:rPr>
        <w:t xml:space="preserve">Letto, confermato e sottoscritto. </w:t>
      </w:r>
      <w:r>
        <w:t>Firme</w:t>
      </w:r>
    </w:p>
    <w:p w:rsidR="00CD19DE" w:rsidRDefault="00CD19DE">
      <w:pPr>
        <w:pStyle w:val="Corpotesto"/>
        <w:spacing w:line="712" w:lineRule="auto"/>
        <w:ind w:left="113" w:right="7674"/>
      </w:pPr>
    </w:p>
    <w:p w:rsidR="00CD19DE" w:rsidRDefault="00CD19DE">
      <w:pPr>
        <w:pStyle w:val="Corpotesto"/>
        <w:spacing w:line="712" w:lineRule="auto"/>
        <w:ind w:left="113" w:right="7674"/>
      </w:pPr>
    </w:p>
    <w:p w:rsidR="00EA62C5" w:rsidRDefault="00EA62C5">
      <w:pPr>
        <w:pStyle w:val="Corpotesto"/>
        <w:spacing w:line="712" w:lineRule="auto"/>
        <w:ind w:left="113" w:right="7674"/>
      </w:pPr>
    </w:p>
    <w:sectPr w:rsidR="00EA62C5" w:rsidSect="002D59EA">
      <w:pgSz w:w="11900" w:h="16850"/>
      <w:pgMar w:top="6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CA2"/>
    <w:multiLevelType w:val="hybridMultilevel"/>
    <w:tmpl w:val="99B8C8F0"/>
    <w:lvl w:ilvl="0" w:tplc="5E102420">
      <w:numFmt w:val="bullet"/>
      <w:lvlText w:val=""/>
      <w:lvlJc w:val="left"/>
      <w:pPr>
        <w:ind w:left="1051" w:hanging="358"/>
      </w:pPr>
      <w:rPr>
        <w:rFonts w:ascii="Symbol" w:eastAsia="Symbol" w:hAnsi="Symbol" w:cs="Symbol" w:hint="default"/>
        <w:color w:val="221F1F"/>
        <w:w w:val="97"/>
        <w:sz w:val="20"/>
        <w:szCs w:val="20"/>
        <w:lang w:val="it-IT" w:eastAsia="en-US" w:bidi="ar-SA"/>
      </w:rPr>
    </w:lvl>
    <w:lvl w:ilvl="1" w:tplc="2B189F4C">
      <w:numFmt w:val="bullet"/>
      <w:lvlText w:val="-"/>
      <w:lvlJc w:val="left"/>
      <w:pPr>
        <w:ind w:left="1193" w:hanging="142"/>
      </w:pPr>
      <w:rPr>
        <w:rFonts w:ascii="Times New Roman" w:eastAsia="Times New Roman" w:hAnsi="Times New Roman" w:cs="Times New Roman" w:hint="default"/>
        <w:color w:val="221F1F"/>
        <w:w w:val="97"/>
        <w:sz w:val="24"/>
        <w:szCs w:val="24"/>
        <w:lang w:val="it-IT" w:eastAsia="en-US" w:bidi="ar-SA"/>
      </w:rPr>
    </w:lvl>
    <w:lvl w:ilvl="2" w:tplc="D1E6E73C">
      <w:numFmt w:val="bullet"/>
      <w:lvlText w:val="•"/>
      <w:lvlJc w:val="left"/>
      <w:pPr>
        <w:ind w:left="2275" w:hanging="142"/>
      </w:pPr>
      <w:rPr>
        <w:rFonts w:hint="default"/>
        <w:lang w:val="it-IT" w:eastAsia="en-US" w:bidi="ar-SA"/>
      </w:rPr>
    </w:lvl>
    <w:lvl w:ilvl="3" w:tplc="8558E542">
      <w:numFmt w:val="bullet"/>
      <w:lvlText w:val="•"/>
      <w:lvlJc w:val="left"/>
      <w:pPr>
        <w:ind w:left="3350" w:hanging="142"/>
      </w:pPr>
      <w:rPr>
        <w:rFonts w:hint="default"/>
        <w:lang w:val="it-IT" w:eastAsia="en-US" w:bidi="ar-SA"/>
      </w:rPr>
    </w:lvl>
    <w:lvl w:ilvl="4" w:tplc="CF302522">
      <w:numFmt w:val="bullet"/>
      <w:lvlText w:val="•"/>
      <w:lvlJc w:val="left"/>
      <w:pPr>
        <w:ind w:left="4426" w:hanging="142"/>
      </w:pPr>
      <w:rPr>
        <w:rFonts w:hint="default"/>
        <w:lang w:val="it-IT" w:eastAsia="en-US" w:bidi="ar-SA"/>
      </w:rPr>
    </w:lvl>
    <w:lvl w:ilvl="5" w:tplc="FC001604">
      <w:numFmt w:val="bullet"/>
      <w:lvlText w:val="•"/>
      <w:lvlJc w:val="left"/>
      <w:pPr>
        <w:ind w:left="5501" w:hanging="142"/>
      </w:pPr>
      <w:rPr>
        <w:rFonts w:hint="default"/>
        <w:lang w:val="it-IT" w:eastAsia="en-US" w:bidi="ar-SA"/>
      </w:rPr>
    </w:lvl>
    <w:lvl w:ilvl="6" w:tplc="118EF116">
      <w:numFmt w:val="bullet"/>
      <w:lvlText w:val="•"/>
      <w:lvlJc w:val="left"/>
      <w:pPr>
        <w:ind w:left="6577" w:hanging="142"/>
      </w:pPr>
      <w:rPr>
        <w:rFonts w:hint="default"/>
        <w:lang w:val="it-IT" w:eastAsia="en-US" w:bidi="ar-SA"/>
      </w:rPr>
    </w:lvl>
    <w:lvl w:ilvl="7" w:tplc="6C60F728">
      <w:numFmt w:val="bullet"/>
      <w:lvlText w:val="•"/>
      <w:lvlJc w:val="left"/>
      <w:pPr>
        <w:ind w:left="7652" w:hanging="142"/>
      </w:pPr>
      <w:rPr>
        <w:rFonts w:hint="default"/>
        <w:lang w:val="it-IT" w:eastAsia="en-US" w:bidi="ar-SA"/>
      </w:rPr>
    </w:lvl>
    <w:lvl w:ilvl="8" w:tplc="5FA4B54A">
      <w:numFmt w:val="bullet"/>
      <w:lvlText w:val="•"/>
      <w:lvlJc w:val="left"/>
      <w:pPr>
        <w:ind w:left="8728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54B0747"/>
    <w:multiLevelType w:val="hybridMultilevel"/>
    <w:tmpl w:val="CF1E6F28"/>
    <w:lvl w:ilvl="0" w:tplc="D842F81C">
      <w:numFmt w:val="bullet"/>
      <w:lvlText w:val="-"/>
      <w:lvlJc w:val="left"/>
      <w:pPr>
        <w:ind w:left="334" w:hanging="178"/>
      </w:pPr>
      <w:rPr>
        <w:rFonts w:ascii="Times New Roman" w:eastAsia="Times New Roman" w:hAnsi="Times New Roman" w:cs="Times New Roman" w:hint="default"/>
        <w:color w:val="221F1F"/>
        <w:w w:val="97"/>
        <w:sz w:val="24"/>
        <w:szCs w:val="24"/>
        <w:lang w:val="it-IT" w:eastAsia="en-US" w:bidi="ar-SA"/>
      </w:rPr>
    </w:lvl>
    <w:lvl w:ilvl="1" w:tplc="13A2A146">
      <w:numFmt w:val="bullet"/>
      <w:lvlText w:val="•"/>
      <w:lvlJc w:val="left"/>
      <w:pPr>
        <w:ind w:left="1393" w:hanging="178"/>
      </w:pPr>
      <w:rPr>
        <w:rFonts w:hint="default"/>
        <w:lang w:val="it-IT" w:eastAsia="en-US" w:bidi="ar-SA"/>
      </w:rPr>
    </w:lvl>
    <w:lvl w:ilvl="2" w:tplc="7E04BE68">
      <w:numFmt w:val="bullet"/>
      <w:lvlText w:val="•"/>
      <w:lvlJc w:val="left"/>
      <w:pPr>
        <w:ind w:left="2447" w:hanging="178"/>
      </w:pPr>
      <w:rPr>
        <w:rFonts w:hint="default"/>
        <w:lang w:val="it-IT" w:eastAsia="en-US" w:bidi="ar-SA"/>
      </w:rPr>
    </w:lvl>
    <w:lvl w:ilvl="3" w:tplc="16B8F3CE">
      <w:numFmt w:val="bullet"/>
      <w:lvlText w:val="•"/>
      <w:lvlJc w:val="left"/>
      <w:pPr>
        <w:ind w:left="3501" w:hanging="178"/>
      </w:pPr>
      <w:rPr>
        <w:rFonts w:hint="default"/>
        <w:lang w:val="it-IT" w:eastAsia="en-US" w:bidi="ar-SA"/>
      </w:rPr>
    </w:lvl>
    <w:lvl w:ilvl="4" w:tplc="BA98F474">
      <w:numFmt w:val="bullet"/>
      <w:lvlText w:val="•"/>
      <w:lvlJc w:val="left"/>
      <w:pPr>
        <w:ind w:left="4555" w:hanging="178"/>
      </w:pPr>
      <w:rPr>
        <w:rFonts w:hint="default"/>
        <w:lang w:val="it-IT" w:eastAsia="en-US" w:bidi="ar-SA"/>
      </w:rPr>
    </w:lvl>
    <w:lvl w:ilvl="5" w:tplc="A03CCEF2">
      <w:numFmt w:val="bullet"/>
      <w:lvlText w:val="•"/>
      <w:lvlJc w:val="left"/>
      <w:pPr>
        <w:ind w:left="5609" w:hanging="178"/>
      </w:pPr>
      <w:rPr>
        <w:rFonts w:hint="default"/>
        <w:lang w:val="it-IT" w:eastAsia="en-US" w:bidi="ar-SA"/>
      </w:rPr>
    </w:lvl>
    <w:lvl w:ilvl="6" w:tplc="D2DE241C">
      <w:numFmt w:val="bullet"/>
      <w:lvlText w:val="•"/>
      <w:lvlJc w:val="left"/>
      <w:pPr>
        <w:ind w:left="6663" w:hanging="178"/>
      </w:pPr>
      <w:rPr>
        <w:rFonts w:hint="default"/>
        <w:lang w:val="it-IT" w:eastAsia="en-US" w:bidi="ar-SA"/>
      </w:rPr>
    </w:lvl>
    <w:lvl w:ilvl="7" w:tplc="9ABCAED2">
      <w:numFmt w:val="bullet"/>
      <w:lvlText w:val="•"/>
      <w:lvlJc w:val="left"/>
      <w:pPr>
        <w:ind w:left="7717" w:hanging="178"/>
      </w:pPr>
      <w:rPr>
        <w:rFonts w:hint="default"/>
        <w:lang w:val="it-IT" w:eastAsia="en-US" w:bidi="ar-SA"/>
      </w:rPr>
    </w:lvl>
    <w:lvl w:ilvl="8" w:tplc="47F63AC4">
      <w:numFmt w:val="bullet"/>
      <w:lvlText w:val="•"/>
      <w:lvlJc w:val="left"/>
      <w:pPr>
        <w:ind w:left="8771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744D01FF"/>
    <w:multiLevelType w:val="hybridMultilevel"/>
    <w:tmpl w:val="61A6968C"/>
    <w:lvl w:ilvl="0" w:tplc="20BA075A">
      <w:numFmt w:val="bullet"/>
      <w:lvlText w:val="-"/>
      <w:lvlJc w:val="left"/>
      <w:pPr>
        <w:ind w:left="334" w:hanging="178"/>
      </w:pPr>
      <w:rPr>
        <w:rFonts w:ascii="Times New Roman" w:eastAsia="Times New Roman" w:hAnsi="Times New Roman" w:cs="Times New Roman" w:hint="default"/>
        <w:color w:val="221F1F"/>
        <w:w w:val="97"/>
        <w:sz w:val="24"/>
        <w:szCs w:val="24"/>
        <w:lang w:val="it-IT" w:eastAsia="en-US" w:bidi="ar-SA"/>
      </w:rPr>
    </w:lvl>
    <w:lvl w:ilvl="1" w:tplc="7400AF70">
      <w:numFmt w:val="bullet"/>
      <w:lvlText w:val="•"/>
      <w:lvlJc w:val="left"/>
      <w:pPr>
        <w:ind w:left="1393" w:hanging="178"/>
      </w:pPr>
      <w:rPr>
        <w:rFonts w:hint="default"/>
        <w:lang w:val="it-IT" w:eastAsia="en-US" w:bidi="ar-SA"/>
      </w:rPr>
    </w:lvl>
    <w:lvl w:ilvl="2" w:tplc="FA509BE0">
      <w:numFmt w:val="bullet"/>
      <w:lvlText w:val="•"/>
      <w:lvlJc w:val="left"/>
      <w:pPr>
        <w:ind w:left="2447" w:hanging="178"/>
      </w:pPr>
      <w:rPr>
        <w:rFonts w:hint="default"/>
        <w:lang w:val="it-IT" w:eastAsia="en-US" w:bidi="ar-SA"/>
      </w:rPr>
    </w:lvl>
    <w:lvl w:ilvl="3" w:tplc="8A04583A">
      <w:numFmt w:val="bullet"/>
      <w:lvlText w:val="•"/>
      <w:lvlJc w:val="left"/>
      <w:pPr>
        <w:ind w:left="3501" w:hanging="178"/>
      </w:pPr>
      <w:rPr>
        <w:rFonts w:hint="default"/>
        <w:lang w:val="it-IT" w:eastAsia="en-US" w:bidi="ar-SA"/>
      </w:rPr>
    </w:lvl>
    <w:lvl w:ilvl="4" w:tplc="0A04843E">
      <w:numFmt w:val="bullet"/>
      <w:lvlText w:val="•"/>
      <w:lvlJc w:val="left"/>
      <w:pPr>
        <w:ind w:left="4555" w:hanging="178"/>
      </w:pPr>
      <w:rPr>
        <w:rFonts w:hint="default"/>
        <w:lang w:val="it-IT" w:eastAsia="en-US" w:bidi="ar-SA"/>
      </w:rPr>
    </w:lvl>
    <w:lvl w:ilvl="5" w:tplc="A16E9A64">
      <w:numFmt w:val="bullet"/>
      <w:lvlText w:val="•"/>
      <w:lvlJc w:val="left"/>
      <w:pPr>
        <w:ind w:left="5609" w:hanging="178"/>
      </w:pPr>
      <w:rPr>
        <w:rFonts w:hint="default"/>
        <w:lang w:val="it-IT" w:eastAsia="en-US" w:bidi="ar-SA"/>
      </w:rPr>
    </w:lvl>
    <w:lvl w:ilvl="6" w:tplc="79FC423C">
      <w:numFmt w:val="bullet"/>
      <w:lvlText w:val="•"/>
      <w:lvlJc w:val="left"/>
      <w:pPr>
        <w:ind w:left="6663" w:hanging="178"/>
      </w:pPr>
      <w:rPr>
        <w:rFonts w:hint="default"/>
        <w:lang w:val="it-IT" w:eastAsia="en-US" w:bidi="ar-SA"/>
      </w:rPr>
    </w:lvl>
    <w:lvl w:ilvl="7" w:tplc="5C8604A8">
      <w:numFmt w:val="bullet"/>
      <w:lvlText w:val="•"/>
      <w:lvlJc w:val="left"/>
      <w:pPr>
        <w:ind w:left="7717" w:hanging="178"/>
      </w:pPr>
      <w:rPr>
        <w:rFonts w:hint="default"/>
        <w:lang w:val="it-IT" w:eastAsia="en-US" w:bidi="ar-SA"/>
      </w:rPr>
    </w:lvl>
    <w:lvl w:ilvl="8" w:tplc="E0689036">
      <w:numFmt w:val="bullet"/>
      <w:lvlText w:val="•"/>
      <w:lvlJc w:val="left"/>
      <w:pPr>
        <w:ind w:left="8771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C8"/>
    <w:rsid w:val="00092355"/>
    <w:rsid w:val="002D59EA"/>
    <w:rsid w:val="003A4B62"/>
    <w:rsid w:val="00490CC8"/>
    <w:rsid w:val="005C4B6C"/>
    <w:rsid w:val="00642971"/>
    <w:rsid w:val="00642B26"/>
    <w:rsid w:val="006A4834"/>
    <w:rsid w:val="007D1D6E"/>
    <w:rsid w:val="00B82160"/>
    <w:rsid w:val="00BE22C8"/>
    <w:rsid w:val="00CB39CC"/>
    <w:rsid w:val="00CD19DE"/>
    <w:rsid w:val="00D00442"/>
    <w:rsid w:val="00E27CC7"/>
    <w:rsid w:val="00E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CC28-D54C-4CB9-9C93-6A0B6ED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59E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2D59EA"/>
    <w:pPr>
      <w:ind w:left="1051" w:hanging="35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D59EA"/>
    <w:rPr>
      <w:sz w:val="24"/>
      <w:szCs w:val="24"/>
    </w:rPr>
  </w:style>
  <w:style w:type="paragraph" w:styleId="Titolo">
    <w:name w:val="Title"/>
    <w:basedOn w:val="Normale"/>
    <w:uiPriority w:val="1"/>
    <w:qFormat/>
    <w:rsid w:val="002D59EA"/>
    <w:pPr>
      <w:spacing w:before="76"/>
      <w:ind w:left="1956" w:right="1074" w:hanging="145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D59EA"/>
    <w:pPr>
      <w:ind w:left="334" w:hanging="178"/>
    </w:pPr>
  </w:style>
  <w:style w:type="paragraph" w:customStyle="1" w:styleId="TableParagraph">
    <w:name w:val="Table Paragraph"/>
    <w:basedOn w:val="Normale"/>
    <w:uiPriority w:val="1"/>
    <w:qFormat/>
    <w:rsid w:val="002D59EA"/>
  </w:style>
  <w:style w:type="table" w:styleId="Grigliatabella">
    <w:name w:val="Table Grid"/>
    <w:basedOn w:val="Tabellanormale"/>
    <w:uiPriority w:val="59"/>
    <w:rsid w:val="0009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8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83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DFAA-A61C-4210-A36D-B64C283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2017.pdf</vt:lpstr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2017.pdf</dc:title>
  <dc:creator>l.curradi</dc:creator>
  <cp:lastModifiedBy>Sira Sbarra</cp:lastModifiedBy>
  <cp:revision>11</cp:revision>
  <cp:lastPrinted>2020-10-19T09:25:00Z</cp:lastPrinted>
  <dcterms:created xsi:type="dcterms:W3CDTF">2020-09-24T11:17:00Z</dcterms:created>
  <dcterms:modified xsi:type="dcterms:W3CDTF">2020-10-19T09:25:00Z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</Properties>
</file>