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2C2" w:rsidRDefault="008202C2" w:rsidP="006A2CF8">
      <w:pPr>
        <w:rPr>
          <w:sz w:val="24"/>
          <w:szCs w:val="24"/>
        </w:rPr>
      </w:pPr>
    </w:p>
    <w:p w:rsidR="001D3BD7" w:rsidRDefault="001D3BD7" w:rsidP="00172E1C">
      <w:pPr>
        <w:jc w:val="center"/>
        <w:rPr>
          <w:sz w:val="24"/>
          <w:szCs w:val="24"/>
        </w:rPr>
      </w:pPr>
      <w:r>
        <w:rPr>
          <w:sz w:val="24"/>
          <w:szCs w:val="24"/>
        </w:rPr>
        <w:t xml:space="preserve">AFFIDAMENTO DEL </w:t>
      </w:r>
      <w:r w:rsidR="00172E1C">
        <w:rPr>
          <w:sz w:val="24"/>
          <w:szCs w:val="24"/>
        </w:rPr>
        <w:t xml:space="preserve">SERVIZIO </w:t>
      </w:r>
      <w:r>
        <w:rPr>
          <w:sz w:val="24"/>
          <w:szCs w:val="24"/>
        </w:rPr>
        <w:t>DI CONDUZIONE DEGLI SCUOLABUS COMUNALI</w:t>
      </w:r>
    </w:p>
    <w:p w:rsidR="00172E1C" w:rsidRDefault="00172E1C" w:rsidP="00172E1C">
      <w:pPr>
        <w:jc w:val="center"/>
        <w:rPr>
          <w:sz w:val="24"/>
          <w:szCs w:val="24"/>
        </w:rPr>
      </w:pPr>
      <w:r>
        <w:rPr>
          <w:sz w:val="24"/>
          <w:szCs w:val="24"/>
        </w:rPr>
        <w:t xml:space="preserve"> A.S. 2018/2019</w:t>
      </w:r>
    </w:p>
    <w:p w:rsidR="00172E1C" w:rsidRDefault="00172E1C" w:rsidP="00172E1C">
      <w:pPr>
        <w:jc w:val="center"/>
        <w:rPr>
          <w:sz w:val="24"/>
          <w:szCs w:val="24"/>
        </w:rPr>
      </w:pPr>
      <w:r>
        <w:rPr>
          <w:sz w:val="24"/>
          <w:szCs w:val="24"/>
        </w:rPr>
        <w:t>PERIODO 17.9.2018/30.6.2019</w:t>
      </w:r>
      <w:r w:rsidR="00FF7060">
        <w:rPr>
          <w:sz w:val="24"/>
          <w:szCs w:val="24"/>
        </w:rPr>
        <w:t xml:space="preserve"> (ESCLUSI I FESTIVI)</w:t>
      </w:r>
    </w:p>
    <w:p w:rsidR="001D3BD7" w:rsidRDefault="001C3AA4" w:rsidP="00172E1C">
      <w:pPr>
        <w:jc w:val="center"/>
        <w:rPr>
          <w:sz w:val="24"/>
          <w:szCs w:val="24"/>
        </w:rPr>
      </w:pPr>
      <w:r>
        <w:rPr>
          <w:sz w:val="24"/>
          <w:szCs w:val="24"/>
        </w:rPr>
        <w:t>CIG ZAB24D082E</w:t>
      </w:r>
    </w:p>
    <w:p w:rsidR="00C542F8" w:rsidRDefault="00C542F8" w:rsidP="00172E1C">
      <w:pPr>
        <w:jc w:val="center"/>
        <w:rPr>
          <w:sz w:val="24"/>
          <w:szCs w:val="24"/>
        </w:rPr>
      </w:pPr>
    </w:p>
    <w:p w:rsidR="001F7EC8" w:rsidRDefault="00216A87" w:rsidP="00381C76">
      <w:pPr>
        <w:rPr>
          <w:sz w:val="24"/>
          <w:szCs w:val="24"/>
        </w:rPr>
      </w:pPr>
      <w:r>
        <w:rPr>
          <w:sz w:val="24"/>
          <w:szCs w:val="24"/>
        </w:rPr>
        <w:t xml:space="preserve">San </w:t>
      </w:r>
      <w:proofErr w:type="spellStart"/>
      <w:r>
        <w:rPr>
          <w:sz w:val="24"/>
          <w:szCs w:val="24"/>
        </w:rPr>
        <w:t>Ginesio,li</w:t>
      </w:r>
      <w:proofErr w:type="spellEnd"/>
      <w:r>
        <w:rPr>
          <w:sz w:val="24"/>
          <w:szCs w:val="24"/>
        </w:rPr>
        <w:t xml:space="preserve"> </w:t>
      </w:r>
      <w:bookmarkStart w:id="0" w:name="_GoBack"/>
      <w:bookmarkEnd w:id="0"/>
    </w:p>
    <w:p w:rsidR="00266F1E" w:rsidRDefault="00266F1E" w:rsidP="00381C76">
      <w:pPr>
        <w:rPr>
          <w:sz w:val="24"/>
          <w:szCs w:val="24"/>
        </w:rPr>
      </w:pPr>
      <w:proofErr w:type="spellStart"/>
      <w:r>
        <w:rPr>
          <w:sz w:val="24"/>
          <w:szCs w:val="24"/>
        </w:rPr>
        <w:t>Prot</w:t>
      </w:r>
      <w:proofErr w:type="spellEnd"/>
    </w:p>
    <w:p w:rsidR="001F7EC8" w:rsidRDefault="001F7EC8" w:rsidP="001F7EC8">
      <w:pPr>
        <w:rPr>
          <w:sz w:val="24"/>
          <w:szCs w:val="24"/>
        </w:rPr>
      </w:pPr>
    </w:p>
    <w:p w:rsidR="00AF2184" w:rsidRDefault="00AF2184" w:rsidP="001F7EC8">
      <w:pPr>
        <w:rPr>
          <w:sz w:val="24"/>
          <w:szCs w:val="24"/>
        </w:rPr>
      </w:pPr>
    </w:p>
    <w:p w:rsidR="00AF2184" w:rsidRDefault="00AF2184" w:rsidP="001F7EC8">
      <w:pPr>
        <w:rPr>
          <w:sz w:val="24"/>
          <w:szCs w:val="24"/>
        </w:rPr>
      </w:pPr>
    </w:p>
    <w:p w:rsidR="001F7EC8" w:rsidRDefault="001F7EC8" w:rsidP="001F7EC8">
      <w:pPr>
        <w:rPr>
          <w:sz w:val="24"/>
          <w:szCs w:val="24"/>
        </w:rPr>
      </w:pPr>
      <w:r>
        <w:rPr>
          <w:sz w:val="24"/>
          <w:szCs w:val="24"/>
        </w:rPr>
        <w:tab/>
        <w:t>Questo Comune si trova nella necessità di dover provvedere all’appalto del serv</w:t>
      </w:r>
      <w:r w:rsidR="00266F1E">
        <w:rPr>
          <w:sz w:val="24"/>
          <w:szCs w:val="24"/>
        </w:rPr>
        <w:t>i</w:t>
      </w:r>
      <w:r>
        <w:rPr>
          <w:sz w:val="24"/>
          <w:szCs w:val="24"/>
        </w:rPr>
        <w:t>zio in oggetto.</w:t>
      </w:r>
    </w:p>
    <w:p w:rsidR="001F7EC8" w:rsidRPr="00697D99" w:rsidRDefault="001F7EC8" w:rsidP="00266F1E">
      <w:pPr>
        <w:ind w:firstLine="708"/>
        <w:jc w:val="both"/>
        <w:rPr>
          <w:b/>
          <w:sz w:val="24"/>
          <w:szCs w:val="24"/>
        </w:rPr>
      </w:pPr>
      <w:r>
        <w:rPr>
          <w:b/>
          <w:sz w:val="24"/>
          <w:szCs w:val="24"/>
        </w:rPr>
        <w:t>Allo scopo</w:t>
      </w:r>
      <w:r w:rsidRPr="00697D99">
        <w:rPr>
          <w:b/>
          <w:sz w:val="24"/>
          <w:szCs w:val="24"/>
        </w:rPr>
        <w:t xml:space="preserve"> necessitano n. 2 autisti scuolabus con patente D e carta di qualificazione del conducente – C.Q.C per un totale indicativo di n. 54 </w:t>
      </w:r>
      <w:r w:rsidR="00266F1E">
        <w:rPr>
          <w:b/>
          <w:sz w:val="24"/>
          <w:szCs w:val="24"/>
        </w:rPr>
        <w:t>ore settimanali</w:t>
      </w:r>
      <w:r w:rsidRPr="00697D99">
        <w:rPr>
          <w:b/>
          <w:sz w:val="24"/>
          <w:szCs w:val="24"/>
        </w:rPr>
        <w:t xml:space="preserve"> per il periodo dal 17.9.2018 al 30.6.2019 (esclusi i festivi).</w:t>
      </w:r>
    </w:p>
    <w:p w:rsidR="001F7EC8" w:rsidRPr="00266F1E" w:rsidRDefault="001F7EC8" w:rsidP="00266F1E">
      <w:pPr>
        <w:jc w:val="both"/>
        <w:rPr>
          <w:b/>
          <w:sz w:val="24"/>
          <w:szCs w:val="24"/>
        </w:rPr>
      </w:pPr>
      <w:r>
        <w:rPr>
          <w:sz w:val="24"/>
          <w:szCs w:val="24"/>
        </w:rPr>
        <w:tab/>
        <w:t>Codesta cooperativa è invitata a formulare la propria miglio</w:t>
      </w:r>
      <w:r w:rsidR="00381C76">
        <w:rPr>
          <w:sz w:val="24"/>
          <w:szCs w:val="24"/>
        </w:rPr>
        <w:t>re</w:t>
      </w:r>
      <w:r>
        <w:rPr>
          <w:sz w:val="24"/>
          <w:szCs w:val="24"/>
        </w:rPr>
        <w:t xml:space="preserve"> </w:t>
      </w:r>
      <w:r w:rsidRPr="00266F1E">
        <w:rPr>
          <w:b/>
          <w:sz w:val="24"/>
          <w:szCs w:val="24"/>
        </w:rPr>
        <w:t>offerta</w:t>
      </w:r>
      <w:r w:rsidR="00381C76" w:rsidRPr="00266F1E">
        <w:rPr>
          <w:b/>
          <w:sz w:val="24"/>
          <w:szCs w:val="24"/>
        </w:rPr>
        <w:t xml:space="preserve"> in ribasso</w:t>
      </w:r>
      <w:r>
        <w:rPr>
          <w:sz w:val="24"/>
          <w:szCs w:val="24"/>
        </w:rPr>
        <w:t xml:space="preserve"> </w:t>
      </w:r>
      <w:r w:rsidR="00381C76">
        <w:rPr>
          <w:sz w:val="24"/>
          <w:szCs w:val="24"/>
        </w:rPr>
        <w:t xml:space="preserve">tenendo conto che </w:t>
      </w:r>
      <w:r w:rsidR="00381C76">
        <w:rPr>
          <w:b/>
          <w:sz w:val="24"/>
          <w:szCs w:val="24"/>
        </w:rPr>
        <w:t>l</w:t>
      </w:r>
      <w:r w:rsidR="00381C76" w:rsidRPr="00697D99">
        <w:rPr>
          <w:b/>
          <w:sz w:val="24"/>
          <w:szCs w:val="24"/>
        </w:rPr>
        <w:t>’importo</w:t>
      </w:r>
      <w:r w:rsidR="00381C76">
        <w:rPr>
          <w:b/>
          <w:sz w:val="24"/>
          <w:szCs w:val="24"/>
        </w:rPr>
        <w:t xml:space="preserve"> complessivo</w:t>
      </w:r>
      <w:r w:rsidR="00381C76" w:rsidRPr="00697D99">
        <w:rPr>
          <w:b/>
          <w:sz w:val="24"/>
          <w:szCs w:val="24"/>
        </w:rPr>
        <w:t xml:space="preserve"> a base di gara è di € 37.962,00 oltre IVA riferito ad un costo orario di € 18,50 oltre IVA (n. 54 ore settimanali x n.38 settimane).</w:t>
      </w:r>
    </w:p>
    <w:p w:rsidR="00381C76" w:rsidRDefault="00381C76" w:rsidP="001F7EC8">
      <w:pPr>
        <w:rPr>
          <w:sz w:val="24"/>
          <w:szCs w:val="24"/>
        </w:rPr>
      </w:pPr>
      <w:r>
        <w:rPr>
          <w:sz w:val="24"/>
          <w:szCs w:val="24"/>
        </w:rPr>
        <w:tab/>
        <w:t xml:space="preserve">Detta offerta, in busta chiusa, redatta secondo lo schema allegato, dovrà pervenire </w:t>
      </w:r>
      <w:r w:rsidRPr="00381C76">
        <w:rPr>
          <w:b/>
          <w:sz w:val="24"/>
          <w:szCs w:val="24"/>
        </w:rPr>
        <w:t>entro e non oltre il giorno 10.9.2018 alle ore 12,00</w:t>
      </w:r>
      <w:r>
        <w:rPr>
          <w:sz w:val="24"/>
          <w:szCs w:val="24"/>
        </w:rPr>
        <w:t xml:space="preserve"> con le seguenti modalità:</w:t>
      </w:r>
    </w:p>
    <w:p w:rsidR="00381C76" w:rsidRPr="00381C76" w:rsidRDefault="00381C76" w:rsidP="001F7EC8">
      <w:pPr>
        <w:rPr>
          <w:b/>
          <w:sz w:val="24"/>
          <w:szCs w:val="24"/>
        </w:rPr>
      </w:pPr>
      <w:r w:rsidRPr="00381C76">
        <w:rPr>
          <w:b/>
          <w:sz w:val="24"/>
          <w:szCs w:val="24"/>
        </w:rPr>
        <w:t>-consegna a mano all’ufficio protocollo (il lunedì, mercoledì, venerdì e sabato dalle ore 10,00 alle ore 13,00, il martedì e giovedì dalle ore 10,00 alle ore 13,00 e dalle ore 15,00 alle ore 18,00</w:t>
      </w:r>
    </w:p>
    <w:p w:rsidR="00381C76" w:rsidRPr="00381C76" w:rsidRDefault="00381C76" w:rsidP="001F7EC8">
      <w:pPr>
        <w:rPr>
          <w:b/>
          <w:sz w:val="24"/>
          <w:szCs w:val="24"/>
        </w:rPr>
      </w:pPr>
      <w:r w:rsidRPr="00381C76">
        <w:rPr>
          <w:b/>
          <w:sz w:val="24"/>
          <w:szCs w:val="24"/>
        </w:rPr>
        <w:t xml:space="preserve">-PEC </w:t>
      </w:r>
      <w:hyperlink r:id="rId8" w:history="1">
        <w:r w:rsidRPr="00381C76">
          <w:rPr>
            <w:rStyle w:val="Collegamentoipertestuale"/>
            <w:b/>
            <w:sz w:val="24"/>
            <w:szCs w:val="24"/>
          </w:rPr>
          <w:t>comune.sanginesio.mc@legalmail.it</w:t>
        </w:r>
      </w:hyperlink>
    </w:p>
    <w:p w:rsidR="00381C76" w:rsidRDefault="00381C76" w:rsidP="001F7EC8">
      <w:pPr>
        <w:rPr>
          <w:b/>
          <w:sz w:val="24"/>
          <w:szCs w:val="24"/>
        </w:rPr>
      </w:pPr>
    </w:p>
    <w:p w:rsidR="00381C76" w:rsidRDefault="00381C76" w:rsidP="001F7EC8">
      <w:pPr>
        <w:rPr>
          <w:b/>
          <w:sz w:val="24"/>
          <w:szCs w:val="24"/>
        </w:rPr>
      </w:pPr>
      <w:r>
        <w:rPr>
          <w:b/>
          <w:sz w:val="24"/>
          <w:szCs w:val="24"/>
        </w:rPr>
        <w:tab/>
      </w:r>
      <w:r w:rsidRPr="00381C76">
        <w:rPr>
          <w:sz w:val="24"/>
          <w:szCs w:val="24"/>
        </w:rPr>
        <w:t>Di seguito le condizioni dell’appalto</w:t>
      </w:r>
      <w:r>
        <w:rPr>
          <w:b/>
          <w:sz w:val="24"/>
          <w:szCs w:val="24"/>
        </w:rPr>
        <w:t>:</w:t>
      </w:r>
    </w:p>
    <w:p w:rsidR="00172E1C" w:rsidRDefault="00172E1C" w:rsidP="00B2742F">
      <w:pPr>
        <w:jc w:val="both"/>
        <w:rPr>
          <w:sz w:val="24"/>
          <w:szCs w:val="24"/>
        </w:rPr>
      </w:pPr>
    </w:p>
    <w:p w:rsidR="00172E1C" w:rsidRDefault="001D3BD7" w:rsidP="00B2742F">
      <w:pPr>
        <w:jc w:val="both"/>
        <w:rPr>
          <w:sz w:val="24"/>
          <w:szCs w:val="24"/>
        </w:rPr>
      </w:pPr>
      <w:r>
        <w:rPr>
          <w:sz w:val="24"/>
          <w:szCs w:val="24"/>
        </w:rPr>
        <w:t xml:space="preserve">Il servizio consiste nella conduzione degli scuolabus comunali adibiti al trasporto degli alunni delle scuole </w:t>
      </w:r>
      <w:r w:rsidR="002016F4">
        <w:rPr>
          <w:sz w:val="24"/>
          <w:szCs w:val="24"/>
        </w:rPr>
        <w:t xml:space="preserve">comunali </w:t>
      </w:r>
      <w:r>
        <w:rPr>
          <w:sz w:val="24"/>
          <w:szCs w:val="24"/>
        </w:rPr>
        <w:t>dell’infanzia, primaria e s</w:t>
      </w:r>
      <w:r w:rsidR="002016F4">
        <w:rPr>
          <w:sz w:val="24"/>
          <w:szCs w:val="24"/>
        </w:rPr>
        <w:t>cuola secondaria di primo grado.</w:t>
      </w:r>
    </w:p>
    <w:p w:rsidR="001D3BD7" w:rsidRDefault="00DC79AA" w:rsidP="00B2742F">
      <w:pPr>
        <w:jc w:val="both"/>
        <w:rPr>
          <w:sz w:val="24"/>
          <w:szCs w:val="24"/>
        </w:rPr>
      </w:pPr>
      <w:r>
        <w:rPr>
          <w:sz w:val="24"/>
          <w:szCs w:val="24"/>
        </w:rPr>
        <w:t>Il servizio dovrà essere eseguito tutti i giorni dal lunedì al sabato, nell’orario di entrata ed uscita degli alunni, in conformità al calendario scolastico, nei giorni di effettivo funzionamento della scuola garantendo il rispetto dei relativi orari dell’attività didattica, nonché in occasio</w:t>
      </w:r>
      <w:r w:rsidR="00EA4D7F">
        <w:rPr>
          <w:sz w:val="24"/>
          <w:szCs w:val="24"/>
        </w:rPr>
        <w:t>ne dei rientri pomeridiani scol</w:t>
      </w:r>
      <w:r>
        <w:rPr>
          <w:sz w:val="24"/>
          <w:szCs w:val="24"/>
        </w:rPr>
        <w:t>astici</w:t>
      </w:r>
      <w:r w:rsidR="00EA4D7F">
        <w:rPr>
          <w:sz w:val="24"/>
          <w:szCs w:val="24"/>
        </w:rPr>
        <w:t>.</w:t>
      </w:r>
    </w:p>
    <w:p w:rsidR="00EA4D7F" w:rsidRDefault="00BA3CA8" w:rsidP="00B2742F">
      <w:pPr>
        <w:jc w:val="both"/>
        <w:rPr>
          <w:sz w:val="24"/>
          <w:szCs w:val="24"/>
        </w:rPr>
      </w:pPr>
      <w:r>
        <w:rPr>
          <w:sz w:val="24"/>
          <w:szCs w:val="24"/>
        </w:rPr>
        <w:t>G</w:t>
      </w:r>
      <w:r w:rsidR="00EA4D7F">
        <w:rPr>
          <w:sz w:val="24"/>
          <w:szCs w:val="24"/>
        </w:rPr>
        <w:t>li orari</w:t>
      </w:r>
      <w:r>
        <w:rPr>
          <w:sz w:val="24"/>
          <w:szCs w:val="24"/>
        </w:rPr>
        <w:t xml:space="preserve"> e le modalità del servizio verranno definiti dal responsabile del servizio e</w:t>
      </w:r>
      <w:r w:rsidR="00EA4D7F">
        <w:rPr>
          <w:sz w:val="24"/>
          <w:szCs w:val="24"/>
        </w:rPr>
        <w:t xml:space="preserve"> potrebbero</w:t>
      </w:r>
      <w:r>
        <w:rPr>
          <w:sz w:val="24"/>
          <w:szCs w:val="24"/>
        </w:rPr>
        <w:t>, nel periodo di riferimento,</w:t>
      </w:r>
      <w:r w:rsidR="00EA4D7F">
        <w:rPr>
          <w:sz w:val="24"/>
          <w:szCs w:val="24"/>
        </w:rPr>
        <w:t xml:space="preserve"> subire variazioni sulla base </w:t>
      </w:r>
      <w:r>
        <w:rPr>
          <w:sz w:val="24"/>
          <w:szCs w:val="24"/>
        </w:rPr>
        <w:t>di diverse esigenze scolastiche sopravvenute.</w:t>
      </w:r>
    </w:p>
    <w:p w:rsidR="00EA4D7F" w:rsidRDefault="00EA4D7F" w:rsidP="00B2742F">
      <w:pPr>
        <w:jc w:val="both"/>
        <w:rPr>
          <w:sz w:val="24"/>
          <w:szCs w:val="24"/>
        </w:rPr>
      </w:pPr>
      <w:r>
        <w:rPr>
          <w:sz w:val="24"/>
          <w:szCs w:val="24"/>
        </w:rPr>
        <w:t xml:space="preserve">Il servizio dovrà essere effettuato </w:t>
      </w:r>
      <w:r w:rsidR="00755384">
        <w:rPr>
          <w:sz w:val="24"/>
          <w:szCs w:val="24"/>
        </w:rPr>
        <w:t xml:space="preserve">sul territorio comunale </w:t>
      </w:r>
      <w:r>
        <w:rPr>
          <w:sz w:val="24"/>
          <w:szCs w:val="24"/>
        </w:rPr>
        <w:t>con gli scuolabus comunali.</w:t>
      </w:r>
      <w:r w:rsidR="00B77517">
        <w:rPr>
          <w:sz w:val="24"/>
          <w:szCs w:val="24"/>
        </w:rPr>
        <w:t xml:space="preserve"> Detta circostanza potrebbe comportare anche variazioni al numero necessario degli autisti.</w:t>
      </w:r>
    </w:p>
    <w:p w:rsidR="00EA4D7F" w:rsidRPr="00C2156A" w:rsidRDefault="00EA4D7F" w:rsidP="00B2742F">
      <w:pPr>
        <w:jc w:val="both"/>
        <w:rPr>
          <w:b/>
          <w:sz w:val="24"/>
          <w:szCs w:val="24"/>
        </w:rPr>
      </w:pPr>
      <w:r>
        <w:rPr>
          <w:sz w:val="24"/>
          <w:szCs w:val="24"/>
        </w:rPr>
        <w:t>Le spese di funzionamento dei mezzi</w:t>
      </w:r>
      <w:r w:rsidR="00C2156A">
        <w:rPr>
          <w:sz w:val="24"/>
          <w:szCs w:val="24"/>
        </w:rPr>
        <w:t xml:space="preserve">, ivi compreso il carburante, </w:t>
      </w:r>
      <w:r>
        <w:rPr>
          <w:sz w:val="24"/>
          <w:szCs w:val="24"/>
        </w:rPr>
        <w:t xml:space="preserve">nonché </w:t>
      </w:r>
      <w:r w:rsidR="00C2156A">
        <w:rPr>
          <w:sz w:val="24"/>
          <w:szCs w:val="24"/>
        </w:rPr>
        <w:t xml:space="preserve">revisione, </w:t>
      </w:r>
      <w:r>
        <w:rPr>
          <w:sz w:val="24"/>
          <w:szCs w:val="24"/>
        </w:rPr>
        <w:t xml:space="preserve">assicurazione, tasse ecc. </w:t>
      </w:r>
      <w:r w:rsidRPr="00C2156A">
        <w:rPr>
          <w:b/>
          <w:sz w:val="24"/>
          <w:szCs w:val="24"/>
        </w:rPr>
        <w:t>saranno a carico del Comune.</w:t>
      </w:r>
    </w:p>
    <w:p w:rsidR="00EA4D7F" w:rsidRDefault="00EA4D7F" w:rsidP="00B2742F">
      <w:pPr>
        <w:jc w:val="both"/>
        <w:rPr>
          <w:sz w:val="24"/>
          <w:szCs w:val="24"/>
        </w:rPr>
      </w:pPr>
      <w:r>
        <w:rPr>
          <w:sz w:val="24"/>
          <w:szCs w:val="24"/>
        </w:rPr>
        <w:t xml:space="preserve">Saranno </w:t>
      </w:r>
      <w:r w:rsidRPr="00EA4D7F">
        <w:rPr>
          <w:b/>
          <w:sz w:val="24"/>
          <w:szCs w:val="24"/>
        </w:rPr>
        <w:t>a carico della ditta aggiudicataria</w:t>
      </w:r>
      <w:r w:rsidR="00C320A0">
        <w:rPr>
          <w:sz w:val="24"/>
          <w:szCs w:val="24"/>
        </w:rPr>
        <w:t xml:space="preserve"> la </w:t>
      </w:r>
      <w:r w:rsidR="00011BA3">
        <w:rPr>
          <w:sz w:val="24"/>
          <w:szCs w:val="24"/>
        </w:rPr>
        <w:t>pulizia ed ispezioni funzionali periodiche del mezzo</w:t>
      </w:r>
      <w:r>
        <w:rPr>
          <w:sz w:val="24"/>
          <w:szCs w:val="24"/>
        </w:rPr>
        <w:t>, eventuali sanzioni per infrazioni del codice della strada, assunzione del rischio completo ed incondizionato della gestione</w:t>
      </w:r>
      <w:r w:rsidR="00AC6CCB">
        <w:rPr>
          <w:sz w:val="24"/>
          <w:szCs w:val="24"/>
        </w:rPr>
        <w:t>.</w:t>
      </w:r>
    </w:p>
    <w:p w:rsidR="00AC6CCB" w:rsidRPr="002016F4" w:rsidRDefault="00755384" w:rsidP="00B2742F">
      <w:pPr>
        <w:jc w:val="both"/>
        <w:rPr>
          <w:b/>
          <w:sz w:val="24"/>
          <w:szCs w:val="24"/>
        </w:rPr>
      </w:pPr>
      <w:r w:rsidRPr="002016F4">
        <w:rPr>
          <w:b/>
          <w:sz w:val="24"/>
          <w:szCs w:val="24"/>
        </w:rPr>
        <w:t>La d</w:t>
      </w:r>
      <w:r w:rsidR="00AC6CCB" w:rsidRPr="002016F4">
        <w:rPr>
          <w:b/>
          <w:sz w:val="24"/>
          <w:szCs w:val="24"/>
        </w:rPr>
        <w:t>itta</w:t>
      </w:r>
      <w:r w:rsidR="00C320A0">
        <w:rPr>
          <w:b/>
          <w:sz w:val="24"/>
          <w:szCs w:val="24"/>
        </w:rPr>
        <w:t xml:space="preserve">, in particolare, </w:t>
      </w:r>
      <w:proofErr w:type="spellStart"/>
      <w:r w:rsidR="00C320A0">
        <w:rPr>
          <w:b/>
          <w:sz w:val="24"/>
          <w:szCs w:val="24"/>
        </w:rPr>
        <w:t>dovra’</w:t>
      </w:r>
      <w:proofErr w:type="spellEnd"/>
      <w:r w:rsidR="00C320A0">
        <w:rPr>
          <w:b/>
          <w:sz w:val="24"/>
          <w:szCs w:val="24"/>
        </w:rPr>
        <w:t>:</w:t>
      </w:r>
    </w:p>
    <w:p w:rsidR="00755384" w:rsidRPr="00C2156A" w:rsidRDefault="00C2156A" w:rsidP="00B2742F">
      <w:pPr>
        <w:jc w:val="both"/>
        <w:rPr>
          <w:sz w:val="24"/>
          <w:szCs w:val="24"/>
        </w:rPr>
      </w:pPr>
      <w:r>
        <w:rPr>
          <w:sz w:val="24"/>
          <w:szCs w:val="24"/>
        </w:rPr>
        <w:lastRenderedPageBreak/>
        <w:t>-s</w:t>
      </w:r>
      <w:r w:rsidR="00755384" w:rsidRPr="00C2156A">
        <w:rPr>
          <w:sz w:val="24"/>
          <w:szCs w:val="24"/>
        </w:rPr>
        <w:t>egnalare tempestivamente all’amministrazione comunale le ev</w:t>
      </w:r>
      <w:r>
        <w:rPr>
          <w:sz w:val="24"/>
          <w:szCs w:val="24"/>
        </w:rPr>
        <w:t>e</w:t>
      </w:r>
      <w:r w:rsidR="00755384" w:rsidRPr="00C2156A">
        <w:rPr>
          <w:sz w:val="24"/>
          <w:szCs w:val="24"/>
        </w:rPr>
        <w:t>ntu</w:t>
      </w:r>
      <w:r w:rsidRPr="00C2156A">
        <w:rPr>
          <w:sz w:val="24"/>
          <w:szCs w:val="24"/>
        </w:rPr>
        <w:t>ali riparazioni ordinarie e st</w:t>
      </w:r>
      <w:r w:rsidR="00755384" w:rsidRPr="00C2156A">
        <w:rPr>
          <w:sz w:val="24"/>
          <w:szCs w:val="24"/>
        </w:rPr>
        <w:t>r</w:t>
      </w:r>
      <w:r w:rsidRPr="00C2156A">
        <w:rPr>
          <w:sz w:val="24"/>
          <w:szCs w:val="24"/>
        </w:rPr>
        <w:t>aor</w:t>
      </w:r>
      <w:r w:rsidR="00755384" w:rsidRPr="00C2156A">
        <w:rPr>
          <w:sz w:val="24"/>
          <w:szCs w:val="24"/>
        </w:rPr>
        <w:t>dinarie del mezzo</w:t>
      </w:r>
      <w:r w:rsidR="001262E9">
        <w:rPr>
          <w:sz w:val="24"/>
          <w:szCs w:val="24"/>
        </w:rPr>
        <w:t xml:space="preserve"> nonché ritardi e sinistri </w:t>
      </w:r>
    </w:p>
    <w:p w:rsidR="00C2156A" w:rsidRPr="00C2156A" w:rsidRDefault="00C2156A" w:rsidP="00B2742F">
      <w:pPr>
        <w:jc w:val="both"/>
        <w:rPr>
          <w:sz w:val="24"/>
          <w:szCs w:val="24"/>
        </w:rPr>
      </w:pPr>
      <w:r w:rsidRPr="00C2156A">
        <w:rPr>
          <w:sz w:val="24"/>
          <w:szCs w:val="24"/>
        </w:rPr>
        <w:t>-condurre lo scuolabus alla stazione di rifornimento carburante</w:t>
      </w:r>
    </w:p>
    <w:p w:rsidR="00C2156A" w:rsidRPr="00C2156A" w:rsidRDefault="00C2156A" w:rsidP="00B2742F">
      <w:pPr>
        <w:jc w:val="both"/>
        <w:rPr>
          <w:sz w:val="24"/>
          <w:szCs w:val="24"/>
        </w:rPr>
      </w:pPr>
      <w:r>
        <w:rPr>
          <w:sz w:val="24"/>
          <w:szCs w:val="24"/>
        </w:rPr>
        <w:t>-condurre lo scuolabus alle officine per controlli e riparazioni che</w:t>
      </w:r>
      <w:r w:rsidR="003C6B62">
        <w:rPr>
          <w:sz w:val="24"/>
          <w:szCs w:val="24"/>
        </w:rPr>
        <w:t>,</w:t>
      </w:r>
      <w:r>
        <w:rPr>
          <w:sz w:val="24"/>
          <w:szCs w:val="24"/>
        </w:rPr>
        <w:t xml:space="preserve"> se avvenute a seguito di eventuali sinistri stradali imputabili a </w:t>
      </w:r>
      <w:r w:rsidR="003C6B62">
        <w:rPr>
          <w:sz w:val="24"/>
          <w:szCs w:val="24"/>
        </w:rPr>
        <w:t xml:space="preserve">responsabilità del conducente, </w:t>
      </w:r>
      <w:r>
        <w:rPr>
          <w:sz w:val="24"/>
          <w:szCs w:val="24"/>
        </w:rPr>
        <w:t>resteranno a carico totale della ditta</w:t>
      </w:r>
    </w:p>
    <w:p w:rsidR="00C2156A" w:rsidRDefault="00C2156A" w:rsidP="00B2742F">
      <w:pPr>
        <w:jc w:val="both"/>
        <w:rPr>
          <w:sz w:val="24"/>
          <w:szCs w:val="24"/>
        </w:rPr>
      </w:pPr>
      <w:r w:rsidRPr="00C2156A">
        <w:rPr>
          <w:sz w:val="24"/>
          <w:szCs w:val="24"/>
        </w:rPr>
        <w:t>-</w:t>
      </w:r>
      <w:r>
        <w:rPr>
          <w:sz w:val="24"/>
          <w:szCs w:val="24"/>
        </w:rPr>
        <w:t>c</w:t>
      </w:r>
      <w:r w:rsidRPr="00C2156A">
        <w:rPr>
          <w:sz w:val="24"/>
          <w:szCs w:val="24"/>
        </w:rPr>
        <w:t>ondurre lo scuolabus al centro di revisione</w:t>
      </w:r>
      <w:r>
        <w:rPr>
          <w:sz w:val="24"/>
          <w:szCs w:val="24"/>
        </w:rPr>
        <w:t xml:space="preserve"> e curarne le procedure amministrative</w:t>
      </w:r>
    </w:p>
    <w:p w:rsidR="00C2156A" w:rsidRDefault="003C6B62" w:rsidP="00B2742F">
      <w:pPr>
        <w:jc w:val="both"/>
        <w:rPr>
          <w:sz w:val="24"/>
          <w:szCs w:val="24"/>
        </w:rPr>
      </w:pPr>
      <w:r>
        <w:rPr>
          <w:sz w:val="24"/>
          <w:szCs w:val="24"/>
        </w:rPr>
        <w:t xml:space="preserve">-rispettare le disposizioni </w:t>
      </w:r>
      <w:r w:rsidR="00C2156A">
        <w:rPr>
          <w:sz w:val="24"/>
          <w:szCs w:val="24"/>
        </w:rPr>
        <w:t>legislative e regolamentari vigenti in tema di lavoro ed in materia assistenziale</w:t>
      </w:r>
      <w:r>
        <w:rPr>
          <w:sz w:val="24"/>
          <w:szCs w:val="24"/>
        </w:rPr>
        <w:t>, assicurativa e previdenziale</w:t>
      </w:r>
    </w:p>
    <w:p w:rsidR="005451B9" w:rsidRDefault="005451B9" w:rsidP="00B2742F">
      <w:pPr>
        <w:jc w:val="both"/>
        <w:rPr>
          <w:sz w:val="24"/>
          <w:szCs w:val="24"/>
        </w:rPr>
      </w:pPr>
      <w:r>
        <w:rPr>
          <w:sz w:val="24"/>
          <w:szCs w:val="24"/>
        </w:rPr>
        <w:t>-comunicare al Comune i nominativi degli autisti e dei loro eventuali sostituti, munendo gli stessi di appositi tesserini di riconoscimento</w:t>
      </w:r>
    </w:p>
    <w:p w:rsidR="003C6B62" w:rsidRDefault="003C6B62" w:rsidP="00B2742F">
      <w:pPr>
        <w:jc w:val="both"/>
        <w:rPr>
          <w:sz w:val="24"/>
          <w:szCs w:val="24"/>
        </w:rPr>
      </w:pPr>
      <w:r>
        <w:rPr>
          <w:sz w:val="24"/>
          <w:szCs w:val="24"/>
        </w:rPr>
        <w:t>- osservare le norme a tutela della salute e sicurezza nei luoghi di lavoro</w:t>
      </w:r>
    </w:p>
    <w:p w:rsidR="003C6B62" w:rsidRDefault="003C6B62" w:rsidP="00B2742F">
      <w:pPr>
        <w:jc w:val="both"/>
        <w:rPr>
          <w:sz w:val="24"/>
          <w:szCs w:val="24"/>
        </w:rPr>
      </w:pPr>
      <w:r>
        <w:rPr>
          <w:sz w:val="24"/>
          <w:szCs w:val="24"/>
        </w:rPr>
        <w:t>-garantire la continuità del servizio con proprio personale che dovrà essere formato per assicurare la gestione della sicurezza all’interno del mezzo</w:t>
      </w:r>
    </w:p>
    <w:p w:rsidR="003C6B62" w:rsidRDefault="003C6B62" w:rsidP="00B2742F">
      <w:pPr>
        <w:jc w:val="both"/>
        <w:rPr>
          <w:sz w:val="24"/>
          <w:szCs w:val="24"/>
        </w:rPr>
      </w:pPr>
      <w:r>
        <w:rPr>
          <w:sz w:val="24"/>
          <w:szCs w:val="24"/>
        </w:rPr>
        <w:t>-garantire che il personale mantenga un comportamento corretto durante l’espletamento del servizio</w:t>
      </w:r>
    </w:p>
    <w:p w:rsidR="001262E9" w:rsidRDefault="001262E9" w:rsidP="00B2742F">
      <w:pPr>
        <w:jc w:val="both"/>
        <w:rPr>
          <w:sz w:val="24"/>
          <w:szCs w:val="24"/>
        </w:rPr>
      </w:pPr>
      <w:r>
        <w:rPr>
          <w:sz w:val="24"/>
          <w:szCs w:val="24"/>
        </w:rPr>
        <w:t>-sollevare il Comune da qualunque pretesa che nei suoi confronti fosse fatta valere da terzi, assumendo in proprio l’eventuale lite e procedendo, a tal fine , a stipulare apposita polizza</w:t>
      </w:r>
      <w:r w:rsidR="005451B9">
        <w:rPr>
          <w:sz w:val="24"/>
          <w:szCs w:val="24"/>
        </w:rPr>
        <w:t xml:space="preserve"> </w:t>
      </w:r>
      <w:r>
        <w:rPr>
          <w:sz w:val="24"/>
          <w:szCs w:val="24"/>
        </w:rPr>
        <w:t>assicurativa per danni e responsabilità civile verso terzi che possono derivare dagli operatori o essere da questi causati agli utenti, terzi,</w:t>
      </w:r>
      <w:r w:rsidR="005451B9">
        <w:rPr>
          <w:sz w:val="24"/>
          <w:szCs w:val="24"/>
        </w:rPr>
        <w:t xml:space="preserve"> </w:t>
      </w:r>
      <w:r>
        <w:rPr>
          <w:sz w:val="24"/>
          <w:szCs w:val="24"/>
        </w:rPr>
        <w:t>ai loro beni o st</w:t>
      </w:r>
      <w:r w:rsidR="005451B9">
        <w:rPr>
          <w:sz w:val="24"/>
          <w:szCs w:val="24"/>
        </w:rPr>
        <w:t>rut</w:t>
      </w:r>
      <w:r>
        <w:rPr>
          <w:sz w:val="24"/>
          <w:szCs w:val="24"/>
        </w:rPr>
        <w:t>ture  durante l’espletamento del servizio, esonerando il Comune da ogni responsabilità al riguardo e per la copertura dei rischi connessi al traspo</w:t>
      </w:r>
      <w:r w:rsidR="008C20E5">
        <w:rPr>
          <w:sz w:val="24"/>
          <w:szCs w:val="24"/>
        </w:rPr>
        <w:t>rto degli alunni</w:t>
      </w:r>
    </w:p>
    <w:p w:rsidR="008C20E5" w:rsidRDefault="008C20E5" w:rsidP="00B2742F">
      <w:pPr>
        <w:jc w:val="both"/>
        <w:rPr>
          <w:sz w:val="24"/>
          <w:szCs w:val="24"/>
        </w:rPr>
      </w:pPr>
      <w:r>
        <w:rPr>
          <w:sz w:val="24"/>
          <w:szCs w:val="24"/>
        </w:rPr>
        <w:t>-sollevare l’Amministrazione da ogni controversia derivante o conseguente il rapporto di lavoro intercorrente con l’autista</w:t>
      </w:r>
    </w:p>
    <w:p w:rsidR="00AC5E4A" w:rsidRPr="002016F4" w:rsidRDefault="00AC5E4A" w:rsidP="00B2742F">
      <w:pPr>
        <w:jc w:val="both"/>
        <w:rPr>
          <w:b/>
          <w:sz w:val="24"/>
          <w:szCs w:val="24"/>
        </w:rPr>
      </w:pPr>
      <w:r w:rsidRPr="002016F4">
        <w:rPr>
          <w:b/>
          <w:sz w:val="24"/>
          <w:szCs w:val="24"/>
        </w:rPr>
        <w:t>Gli autisti, nell’espletamento del servizio, dovranno:</w:t>
      </w:r>
    </w:p>
    <w:p w:rsidR="00AC5E4A" w:rsidRDefault="00AC5E4A" w:rsidP="00B2742F">
      <w:pPr>
        <w:jc w:val="both"/>
        <w:rPr>
          <w:sz w:val="24"/>
          <w:szCs w:val="24"/>
        </w:rPr>
      </w:pPr>
      <w:r>
        <w:rPr>
          <w:sz w:val="24"/>
          <w:szCs w:val="24"/>
        </w:rPr>
        <w:t>- rispettare il codice della strada</w:t>
      </w:r>
    </w:p>
    <w:p w:rsidR="00AC5E4A" w:rsidRDefault="00AC5E4A" w:rsidP="00B2742F">
      <w:pPr>
        <w:jc w:val="both"/>
        <w:rPr>
          <w:sz w:val="24"/>
          <w:szCs w:val="24"/>
        </w:rPr>
      </w:pPr>
      <w:r>
        <w:rPr>
          <w:sz w:val="24"/>
          <w:szCs w:val="24"/>
        </w:rPr>
        <w:t>-non lasciare i minori davanti alle scuole senza accertarsi che il personale scolastico prenda in consegna gli stessi</w:t>
      </w:r>
    </w:p>
    <w:p w:rsidR="00C320A0" w:rsidRDefault="00C320A0" w:rsidP="00B2742F">
      <w:pPr>
        <w:jc w:val="both"/>
        <w:rPr>
          <w:sz w:val="24"/>
          <w:szCs w:val="24"/>
        </w:rPr>
      </w:pPr>
      <w:r>
        <w:rPr>
          <w:sz w:val="24"/>
          <w:szCs w:val="24"/>
        </w:rPr>
        <w:t>-non lasciare i minori davanti alle proprie abitazioni o punti di raccolta senza accertarsi che i genitori o persone autorizzate per iscritto prendano in consegna gli stessi</w:t>
      </w:r>
    </w:p>
    <w:p w:rsidR="00AC5E4A" w:rsidRDefault="00AC5E4A" w:rsidP="00B2742F">
      <w:pPr>
        <w:jc w:val="both"/>
        <w:rPr>
          <w:sz w:val="24"/>
          <w:szCs w:val="24"/>
        </w:rPr>
      </w:pPr>
      <w:r>
        <w:rPr>
          <w:sz w:val="24"/>
          <w:szCs w:val="24"/>
        </w:rPr>
        <w:t>-non abbandonare il veicolo</w:t>
      </w:r>
    </w:p>
    <w:p w:rsidR="00AC5E4A" w:rsidRDefault="00AC5E4A" w:rsidP="00B2742F">
      <w:pPr>
        <w:jc w:val="both"/>
        <w:rPr>
          <w:sz w:val="24"/>
          <w:szCs w:val="24"/>
        </w:rPr>
      </w:pPr>
      <w:r>
        <w:rPr>
          <w:sz w:val="24"/>
          <w:szCs w:val="24"/>
        </w:rPr>
        <w:t>-assicurarsi che gli alunni salgano o scendano alle fermate in condizioni di sicurezza</w:t>
      </w:r>
    </w:p>
    <w:p w:rsidR="00AC5E4A" w:rsidRDefault="00AC5E4A" w:rsidP="00B2742F">
      <w:pPr>
        <w:jc w:val="both"/>
        <w:rPr>
          <w:sz w:val="24"/>
          <w:szCs w:val="24"/>
        </w:rPr>
      </w:pPr>
      <w:r>
        <w:rPr>
          <w:sz w:val="24"/>
          <w:szCs w:val="24"/>
        </w:rPr>
        <w:t>-assicurarsi che tutti gli alunni abbiano la possibilità di sedersi</w:t>
      </w:r>
    </w:p>
    <w:p w:rsidR="00AC5E4A" w:rsidRDefault="00AC5E4A" w:rsidP="00B2742F">
      <w:pPr>
        <w:jc w:val="both"/>
        <w:rPr>
          <w:sz w:val="24"/>
          <w:szCs w:val="24"/>
        </w:rPr>
      </w:pPr>
      <w:r>
        <w:rPr>
          <w:sz w:val="24"/>
          <w:szCs w:val="24"/>
        </w:rPr>
        <w:t>-</w:t>
      </w:r>
      <w:r w:rsidR="008C20E5">
        <w:rPr>
          <w:sz w:val="24"/>
          <w:szCs w:val="24"/>
        </w:rPr>
        <w:t>non fumare a bordo</w:t>
      </w:r>
      <w:r w:rsidR="00C320A0">
        <w:rPr>
          <w:sz w:val="24"/>
          <w:szCs w:val="24"/>
        </w:rPr>
        <w:t xml:space="preserve"> o assumere atteggiamenti non consoni alle funzioni</w:t>
      </w:r>
    </w:p>
    <w:p w:rsidR="008C20E5" w:rsidRDefault="008C20E5" w:rsidP="00B2742F">
      <w:pPr>
        <w:jc w:val="both"/>
        <w:rPr>
          <w:sz w:val="24"/>
          <w:szCs w:val="24"/>
        </w:rPr>
      </w:pPr>
      <w:r>
        <w:rPr>
          <w:sz w:val="24"/>
          <w:szCs w:val="24"/>
        </w:rPr>
        <w:t>-non effettua</w:t>
      </w:r>
      <w:r w:rsidR="00C320A0">
        <w:rPr>
          <w:sz w:val="24"/>
          <w:szCs w:val="24"/>
        </w:rPr>
        <w:t xml:space="preserve">re percorsi alternativi se non </w:t>
      </w:r>
      <w:r>
        <w:rPr>
          <w:sz w:val="24"/>
          <w:szCs w:val="24"/>
        </w:rPr>
        <w:t>concordati con il responsabile del servizio</w:t>
      </w:r>
    </w:p>
    <w:p w:rsidR="008C20E5" w:rsidRDefault="008C20E5" w:rsidP="00B2742F">
      <w:pPr>
        <w:jc w:val="both"/>
        <w:rPr>
          <w:sz w:val="24"/>
          <w:szCs w:val="24"/>
        </w:rPr>
      </w:pPr>
    </w:p>
    <w:p w:rsidR="00C320A0" w:rsidRDefault="00C542F8" w:rsidP="00B2742F">
      <w:pPr>
        <w:jc w:val="both"/>
        <w:rPr>
          <w:b/>
          <w:sz w:val="24"/>
          <w:szCs w:val="24"/>
        </w:rPr>
      </w:pPr>
      <w:r>
        <w:rPr>
          <w:b/>
          <w:sz w:val="24"/>
          <w:szCs w:val="24"/>
        </w:rPr>
        <w:t xml:space="preserve">Nel </w:t>
      </w:r>
      <w:r w:rsidR="003B7EF9">
        <w:rPr>
          <w:b/>
          <w:sz w:val="24"/>
          <w:szCs w:val="24"/>
        </w:rPr>
        <w:t>corso</w:t>
      </w:r>
      <w:r>
        <w:rPr>
          <w:b/>
          <w:sz w:val="24"/>
          <w:szCs w:val="24"/>
        </w:rPr>
        <w:t xml:space="preserve"> di conduzione del mezzo </w:t>
      </w:r>
      <w:r w:rsidR="003B7EF9">
        <w:rPr>
          <w:b/>
          <w:sz w:val="24"/>
          <w:szCs w:val="24"/>
        </w:rPr>
        <w:t>sarà sempre presente</w:t>
      </w:r>
      <w:r>
        <w:rPr>
          <w:b/>
          <w:sz w:val="24"/>
          <w:szCs w:val="24"/>
        </w:rPr>
        <w:t xml:space="preserve"> a bordo</w:t>
      </w:r>
      <w:r w:rsidR="00C320A0" w:rsidRPr="00C320A0">
        <w:rPr>
          <w:b/>
          <w:sz w:val="24"/>
          <w:szCs w:val="24"/>
        </w:rPr>
        <w:t xml:space="preserve"> personale addetto all’assistenza</w:t>
      </w:r>
      <w:r>
        <w:rPr>
          <w:b/>
          <w:sz w:val="24"/>
          <w:szCs w:val="24"/>
        </w:rPr>
        <w:t xml:space="preserve"> autorizzato dal Comune.</w:t>
      </w:r>
    </w:p>
    <w:p w:rsidR="00C542F8" w:rsidRPr="00701664" w:rsidRDefault="00C542F8" w:rsidP="00C542F8">
      <w:pPr>
        <w:jc w:val="both"/>
        <w:rPr>
          <w:b/>
          <w:sz w:val="24"/>
          <w:szCs w:val="24"/>
          <w:highlight w:val="yellow"/>
        </w:rPr>
      </w:pPr>
    </w:p>
    <w:p w:rsidR="00FF7060" w:rsidRPr="00266F1E" w:rsidRDefault="00266F1E" w:rsidP="00266F1E">
      <w:pPr>
        <w:ind w:left="2832" w:firstLine="708"/>
        <w:jc w:val="both"/>
        <w:rPr>
          <w:sz w:val="24"/>
          <w:szCs w:val="24"/>
        </w:rPr>
      </w:pPr>
      <w:r w:rsidRPr="00266F1E">
        <w:rPr>
          <w:sz w:val="24"/>
          <w:szCs w:val="24"/>
        </w:rPr>
        <w:t>Il Responsabile del Servizio</w:t>
      </w:r>
    </w:p>
    <w:p w:rsidR="00266F1E" w:rsidRPr="00266F1E" w:rsidRDefault="00266F1E" w:rsidP="00266F1E">
      <w:pPr>
        <w:ind w:left="2832" w:firstLine="708"/>
        <w:jc w:val="both"/>
        <w:rPr>
          <w:sz w:val="24"/>
          <w:szCs w:val="24"/>
        </w:rPr>
      </w:pPr>
      <w:r w:rsidRPr="00266F1E">
        <w:rPr>
          <w:sz w:val="24"/>
          <w:szCs w:val="24"/>
        </w:rPr>
        <w:t xml:space="preserve">       Dott.ssa Sira Sbarra</w:t>
      </w:r>
    </w:p>
    <w:sectPr w:rsidR="00266F1E" w:rsidRPr="00266F1E" w:rsidSect="00CD4806">
      <w:headerReference w:type="even" r:id="rId9"/>
      <w:headerReference w:type="default" r:id="rId10"/>
      <w:footerReference w:type="even" r:id="rId11"/>
      <w:footerReference w:type="default" r:id="rId12"/>
      <w:headerReference w:type="first" r:id="rId13"/>
      <w:footerReference w:type="first" r:id="rId14"/>
      <w:pgSz w:w="11907" w:h="16839"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8FE" w:rsidRDefault="00DA08FE">
      <w:r>
        <w:separator/>
      </w:r>
    </w:p>
  </w:endnote>
  <w:endnote w:type="continuationSeparator" w:id="0">
    <w:p w:rsidR="00DA08FE" w:rsidRDefault="00DA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7F" w:rsidRDefault="00DB547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0051"/>
    </w:tblGrid>
    <w:tr w:rsidR="00666B6E" w:rsidRPr="004C7E70" w:rsidTr="00AE2F1D">
      <w:trPr>
        <w:trHeight w:val="428"/>
        <w:jc w:val="center"/>
      </w:trPr>
      <w:tc>
        <w:tcPr>
          <w:tcW w:w="10051" w:type="dxa"/>
        </w:tcPr>
        <w:p w:rsidR="00666B6E" w:rsidRPr="00AE2F1D" w:rsidRDefault="00666B6E" w:rsidP="00AE2F1D">
          <w:pPr>
            <w:pStyle w:val="Pidipagina"/>
            <w:jc w:val="center"/>
            <w:rPr>
              <w:rFonts w:ascii="Times New Roman" w:hAnsi="Times New Roman"/>
              <w:color w:val="003366"/>
              <w:sz w:val="20"/>
            </w:rPr>
          </w:pPr>
          <w:r w:rsidRPr="00AE2F1D">
            <w:rPr>
              <w:rFonts w:ascii="Times New Roman" w:hAnsi="Times New Roman"/>
              <w:color w:val="003366"/>
              <w:sz w:val="20"/>
            </w:rPr>
            <w:t xml:space="preserve">Via Capocastello, 35 – 62026 </w:t>
          </w:r>
          <w:r w:rsidRPr="00CC1013">
            <w:rPr>
              <w:rFonts w:ascii="Times New Roman" w:hAnsi="Times New Roman"/>
              <w:b/>
              <w:color w:val="003366"/>
              <w:sz w:val="20"/>
            </w:rPr>
            <w:t xml:space="preserve">SAN GINESIO </w:t>
          </w:r>
          <w:r w:rsidRPr="00CC1013">
            <w:rPr>
              <w:rFonts w:ascii="Times New Roman" w:hAnsi="Times New Roman"/>
              <w:color w:val="003366"/>
              <w:sz w:val="20"/>
            </w:rPr>
            <w:t>(MC)</w:t>
          </w:r>
          <w:r w:rsidRPr="00AE2F1D">
            <w:rPr>
              <w:rFonts w:ascii="Times New Roman" w:hAnsi="Times New Roman"/>
              <w:color w:val="003366"/>
              <w:sz w:val="20"/>
            </w:rPr>
            <w:t xml:space="preserve"> - Telefono: </w:t>
          </w:r>
          <w:r w:rsidR="00DB547F">
            <w:rPr>
              <w:rFonts w:ascii="Times New Roman" w:hAnsi="Times New Roman"/>
              <w:color w:val="003366"/>
              <w:sz w:val="20"/>
            </w:rPr>
            <w:t>+39.0733.1960104</w:t>
          </w:r>
          <w:r w:rsidRPr="00AE2F1D">
            <w:rPr>
              <w:rFonts w:ascii="Times New Roman" w:hAnsi="Times New Roman"/>
              <w:color w:val="003366"/>
              <w:sz w:val="20"/>
            </w:rPr>
            <w:t xml:space="preserve"> </w:t>
          </w:r>
        </w:p>
        <w:p w:rsidR="00666B6E" w:rsidRPr="008C74E2" w:rsidRDefault="00666B6E" w:rsidP="00AE2F1D">
          <w:pPr>
            <w:pStyle w:val="Pidipagina"/>
            <w:jc w:val="center"/>
            <w:rPr>
              <w:rFonts w:ascii="Times New Roman" w:hAnsi="Times New Roman"/>
              <w:color w:val="003366"/>
              <w:sz w:val="20"/>
              <w:lang w:val="en-US"/>
            </w:rPr>
          </w:pPr>
          <w:r w:rsidRPr="008C74E2">
            <w:rPr>
              <w:rFonts w:ascii="Times New Roman" w:hAnsi="Times New Roman"/>
              <w:color w:val="003366"/>
              <w:sz w:val="20"/>
              <w:lang w:val="en-US"/>
            </w:rPr>
            <w:t xml:space="preserve">PEC: </w:t>
          </w:r>
          <w:hyperlink r:id="rId1" w:history="1">
            <w:r w:rsidRPr="008C74E2">
              <w:rPr>
                <w:rStyle w:val="Collegamentoipertestuale"/>
                <w:rFonts w:ascii="Times New Roman" w:hAnsi="Times New Roman"/>
                <w:sz w:val="20"/>
                <w:lang w:val="en-US"/>
              </w:rPr>
              <w:t>comune.sanginesio.mc@legalmail.it</w:t>
            </w:r>
          </w:hyperlink>
          <w:r w:rsidRPr="008C74E2">
            <w:rPr>
              <w:rFonts w:ascii="Times New Roman" w:hAnsi="Times New Roman"/>
              <w:color w:val="003366"/>
              <w:sz w:val="20"/>
              <w:lang w:val="en-US"/>
            </w:rPr>
            <w:t xml:space="preserve"> – Mail: </w:t>
          </w:r>
          <w:hyperlink r:id="rId2" w:history="1">
            <w:r w:rsidRPr="008C74E2">
              <w:rPr>
                <w:rStyle w:val="Collegamentoipertestuale"/>
                <w:rFonts w:ascii="Times New Roman" w:hAnsi="Times New Roman"/>
                <w:sz w:val="20"/>
                <w:lang w:val="en-US"/>
              </w:rPr>
              <w:t>comune@sanginesio.sinp.net</w:t>
            </w:r>
          </w:hyperlink>
          <w:r w:rsidRPr="008C74E2">
            <w:rPr>
              <w:rFonts w:ascii="Times New Roman" w:hAnsi="Times New Roman"/>
              <w:color w:val="003366"/>
              <w:sz w:val="20"/>
              <w:lang w:val="en-US"/>
            </w:rPr>
            <w:t xml:space="preserve"> - Internet: </w:t>
          </w:r>
          <w:hyperlink r:id="rId3" w:history="1">
            <w:r w:rsidRPr="008C74E2">
              <w:rPr>
                <w:rStyle w:val="Collegamentoipertestuale"/>
                <w:rFonts w:ascii="Times New Roman" w:hAnsi="Times New Roman"/>
                <w:sz w:val="20"/>
                <w:lang w:val="en-US"/>
              </w:rPr>
              <w:t>www.sanginesio.sinp.net</w:t>
            </w:r>
          </w:hyperlink>
        </w:p>
      </w:tc>
    </w:tr>
  </w:tbl>
  <w:p w:rsidR="00666B6E" w:rsidRDefault="00D6741E" w:rsidP="00CC1013">
    <w:pPr>
      <w:pStyle w:val="Pidipagina"/>
      <w:jc w:val="center"/>
    </w:pPr>
    <w:r>
      <w:rPr>
        <w:rFonts w:ascii="Times New Roman" w:hAnsi="Times New Roman"/>
        <w:noProof/>
        <w:sz w:val="20"/>
      </w:rPr>
      <w:drawing>
        <wp:inline distT="0" distB="0" distL="0" distR="0">
          <wp:extent cx="990600" cy="247650"/>
          <wp:effectExtent l="19050" t="0" r="0" b="0"/>
          <wp:docPr id="1" name="Immagine 1" descr="I Borghi più belli d'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Borghi più belli d'Italia"/>
                  <pic:cNvPicPr>
                    <a:picLocks noChangeAspect="1" noChangeArrowheads="1"/>
                  </pic:cNvPicPr>
                </pic:nvPicPr>
                <pic:blipFill>
                  <a:blip r:embed="rId4"/>
                  <a:srcRect/>
                  <a:stretch>
                    <a:fillRect/>
                  </a:stretch>
                </pic:blipFill>
                <pic:spPr bwMode="auto">
                  <a:xfrm>
                    <a:off x="0" y="0"/>
                    <a:ext cx="990600" cy="247650"/>
                  </a:xfrm>
                  <a:prstGeom prst="rect">
                    <a:avLst/>
                  </a:prstGeom>
                  <a:noFill/>
                  <a:ln w="9525">
                    <a:noFill/>
                    <a:miter lim="800000"/>
                    <a:headEnd/>
                    <a:tailEnd/>
                  </a:ln>
                </pic:spPr>
              </pic:pic>
            </a:graphicData>
          </a:graphic>
        </wp:inline>
      </w:drawing>
    </w:r>
    <w:r w:rsidR="00666B6E" w:rsidRPr="00AE2F1D">
      <w:rPr>
        <w:rFonts w:ascii="Times New Roman" w:hAnsi="Times New Roman"/>
        <w:sz w:val="20"/>
      </w:rPr>
      <w:t xml:space="preserve"> </w:t>
    </w:r>
    <w:r w:rsidR="00666B6E">
      <w:rPr>
        <w:rFonts w:ascii="Times New Roman" w:hAnsi="Times New Roman"/>
        <w:sz w:val="20"/>
      </w:rPr>
      <w:t xml:space="preserve">     </w:t>
    </w:r>
    <w:r w:rsidR="00666B6E" w:rsidRPr="00AE2F1D">
      <w:rPr>
        <w:rFonts w:ascii="Times New Roman" w:hAnsi="Times New Roman"/>
        <w:sz w:val="20"/>
      </w:rPr>
      <w:t xml:space="preserve">   </w:t>
    </w:r>
    <w:r w:rsidR="00666B6E">
      <w:rPr>
        <w:rFonts w:ascii="Times New Roman" w:hAnsi="Times New Roman"/>
        <w:sz w:val="20"/>
      </w:rPr>
      <w:t xml:space="preserve"> </w:t>
    </w:r>
    <w:r>
      <w:rPr>
        <w:rFonts w:ascii="Times New Roman" w:hAnsi="Times New Roman"/>
        <w:noProof/>
        <w:sz w:val="20"/>
      </w:rPr>
      <w:drawing>
        <wp:inline distT="0" distB="0" distL="0" distR="0">
          <wp:extent cx="1038225" cy="257175"/>
          <wp:effectExtent l="19050" t="0" r="9525" b="0"/>
          <wp:docPr id="2" name="Immagine 2" descr="banner-turismo-itiner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turismo-itinerante"/>
                  <pic:cNvPicPr>
                    <a:picLocks noChangeAspect="1" noChangeArrowheads="1"/>
                  </pic:cNvPicPr>
                </pic:nvPicPr>
                <pic:blipFill>
                  <a:blip r:embed="rId5"/>
                  <a:srcRect/>
                  <a:stretch>
                    <a:fillRect/>
                  </a:stretch>
                </pic:blipFill>
                <pic:spPr bwMode="auto">
                  <a:xfrm>
                    <a:off x="0" y="0"/>
                    <a:ext cx="1038225" cy="257175"/>
                  </a:xfrm>
                  <a:prstGeom prst="rect">
                    <a:avLst/>
                  </a:prstGeom>
                  <a:noFill/>
                  <a:ln w="9525">
                    <a:noFill/>
                    <a:miter lim="800000"/>
                    <a:headEnd/>
                    <a:tailEnd/>
                  </a:ln>
                </pic:spPr>
              </pic:pic>
            </a:graphicData>
          </a:graphic>
        </wp:inline>
      </w:drawing>
    </w:r>
    <w:r w:rsidR="00666B6E" w:rsidRPr="00AE2F1D">
      <w:rPr>
        <w:rFonts w:ascii="Times New Roman" w:hAnsi="Times New Roman"/>
        <w:sz w:val="20"/>
      </w:rPr>
      <w:t xml:space="preserve"> </w:t>
    </w:r>
    <w:r w:rsidR="00666B6E">
      <w:rPr>
        <w:rFonts w:ascii="Times New Roman" w:hAnsi="Times New Roman"/>
        <w:sz w:val="20"/>
      </w:rPr>
      <w:t xml:space="preserve">         </w:t>
    </w:r>
    <w:r>
      <w:rPr>
        <w:rFonts w:ascii="Times New Roman" w:hAnsi="Times New Roman"/>
        <w:noProof/>
        <w:sz w:val="20"/>
      </w:rPr>
      <w:drawing>
        <wp:inline distT="0" distB="0" distL="0" distR="0">
          <wp:extent cx="1085850" cy="266700"/>
          <wp:effectExtent l="19050" t="0" r="0" b="0"/>
          <wp:docPr id="3" name="Immagine 3" descr="Associazione Bandiere aranc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zione Bandiere arancione"/>
                  <pic:cNvPicPr>
                    <a:picLocks noChangeAspect="1" noChangeArrowheads="1"/>
                  </pic:cNvPicPr>
                </pic:nvPicPr>
                <pic:blipFill>
                  <a:blip r:embed="rId6"/>
                  <a:srcRect/>
                  <a:stretch>
                    <a:fillRect/>
                  </a:stretch>
                </pic:blipFill>
                <pic:spPr bwMode="auto">
                  <a:xfrm>
                    <a:off x="0" y="0"/>
                    <a:ext cx="1085850" cy="266700"/>
                  </a:xfrm>
                  <a:prstGeom prst="rect">
                    <a:avLst/>
                  </a:prstGeom>
                  <a:noFill/>
                  <a:ln w="9525">
                    <a:noFill/>
                    <a:miter lim="800000"/>
                    <a:headEnd/>
                    <a:tailEnd/>
                  </a:ln>
                </pic:spPr>
              </pic:pic>
            </a:graphicData>
          </a:graphic>
        </wp:inline>
      </w:drawing>
    </w:r>
    <w:r w:rsidR="00666B6E">
      <w:t xml:space="preserve">          </w:t>
    </w:r>
    <w:r>
      <w:rPr>
        <w:noProof/>
      </w:rPr>
      <w:drawing>
        <wp:inline distT="0" distB="0" distL="0" distR="0">
          <wp:extent cx="1047750" cy="266700"/>
          <wp:effectExtent l="19050" t="0" r="0" b="0"/>
          <wp:docPr id="4" name="Immagine 4" descr="Bandiere aranc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iere arancione"/>
                  <pic:cNvPicPr>
                    <a:picLocks noChangeAspect="1" noChangeArrowheads="1"/>
                  </pic:cNvPicPr>
                </pic:nvPicPr>
                <pic:blipFill>
                  <a:blip r:embed="rId7"/>
                  <a:srcRect/>
                  <a:stretch>
                    <a:fillRect/>
                  </a:stretch>
                </pic:blipFill>
                <pic:spPr bwMode="auto">
                  <a:xfrm>
                    <a:off x="0" y="0"/>
                    <a:ext cx="1047750" cy="2667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7F" w:rsidRDefault="00DB547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8FE" w:rsidRDefault="00DA08FE">
      <w:r>
        <w:separator/>
      </w:r>
    </w:p>
  </w:footnote>
  <w:footnote w:type="continuationSeparator" w:id="0">
    <w:p w:rsidR="00DA08FE" w:rsidRDefault="00DA0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714" w:rsidRDefault="002264A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Layout w:type="fixed"/>
      <w:tblCellMar>
        <w:left w:w="70" w:type="dxa"/>
        <w:right w:w="70" w:type="dxa"/>
      </w:tblCellMar>
      <w:tblLook w:val="0000" w:firstRow="0" w:lastRow="0" w:firstColumn="0" w:lastColumn="0" w:noHBand="0" w:noVBand="0"/>
    </w:tblPr>
    <w:tblGrid>
      <w:gridCol w:w="1560"/>
      <w:gridCol w:w="12899"/>
    </w:tblGrid>
    <w:tr w:rsidR="00666B6E" w:rsidTr="00E96126">
      <w:trPr>
        <w:trHeight w:val="698"/>
      </w:trPr>
      <w:tc>
        <w:tcPr>
          <w:tcW w:w="1560" w:type="dxa"/>
        </w:tcPr>
        <w:p w:rsidR="00666B6E" w:rsidRDefault="00666B6E" w:rsidP="00E96126">
          <w:pPr>
            <w:pStyle w:val="Intestazione"/>
            <w:tabs>
              <w:tab w:val="clear" w:pos="9638"/>
              <w:tab w:val="right" w:pos="9498"/>
            </w:tabs>
            <w:jc w:val="center"/>
            <w:rPr>
              <w:rFonts w:ascii="Tahoma" w:hAnsi="Tahoma" w:cs="Tahoma"/>
              <w:i/>
              <w:color w:val="003366"/>
            </w:rPr>
          </w:pPr>
        </w:p>
        <w:p w:rsidR="00666B6E" w:rsidRDefault="00666B6E" w:rsidP="003D132F">
          <w:pPr>
            <w:jc w:val="center"/>
          </w:pPr>
        </w:p>
        <w:p w:rsidR="00666B6E" w:rsidRDefault="00666B6E" w:rsidP="003D132F">
          <w:pPr>
            <w:jc w:val="center"/>
          </w:pPr>
        </w:p>
        <w:p w:rsidR="00666B6E" w:rsidRDefault="00666B6E" w:rsidP="003D132F">
          <w:pPr>
            <w:jc w:val="center"/>
          </w:pPr>
        </w:p>
        <w:p w:rsidR="00666B6E" w:rsidRDefault="00666B6E" w:rsidP="003D132F">
          <w:pPr>
            <w:jc w:val="center"/>
          </w:pPr>
        </w:p>
        <w:p w:rsidR="00666B6E" w:rsidRDefault="00666B6E" w:rsidP="003D132F">
          <w:pPr>
            <w:jc w:val="center"/>
          </w:pPr>
        </w:p>
        <w:p w:rsidR="00666B6E" w:rsidRPr="003D132F" w:rsidRDefault="00666B6E" w:rsidP="003D132F">
          <w:pPr>
            <w:jc w:val="center"/>
          </w:pPr>
        </w:p>
      </w:tc>
      <w:tc>
        <w:tcPr>
          <w:tcW w:w="12899" w:type="dxa"/>
        </w:tcPr>
        <w:p w:rsidR="00666B6E" w:rsidRDefault="00D6741E" w:rsidP="00E96126">
          <w:pPr>
            <w:pStyle w:val="Intestazione"/>
            <w:tabs>
              <w:tab w:val="clear" w:pos="4819"/>
            </w:tabs>
            <w:ind w:left="-1488" w:right="-27"/>
            <w:jc w:val="center"/>
            <w:rPr>
              <w:rFonts w:ascii="Tahoma" w:hAnsi="Tahoma" w:cs="Tahoma"/>
              <w:i/>
              <w:color w:val="003366"/>
            </w:rPr>
          </w:pPr>
          <w:r>
            <w:rPr>
              <w:rFonts w:ascii="Tahoma" w:hAnsi="Tahoma" w:cs="Tahoma"/>
              <w:i/>
              <w:noProof/>
              <w:color w:val="003366"/>
            </w:rPr>
            <w:drawing>
              <wp:anchor distT="0" distB="0" distL="114300" distR="114300" simplePos="0" relativeHeight="251657728" behindDoc="0" locked="0" layoutInCell="1" allowOverlap="1">
                <wp:simplePos x="0" y="0"/>
                <wp:positionH relativeFrom="column">
                  <wp:posOffset>1683385</wp:posOffset>
                </wp:positionH>
                <wp:positionV relativeFrom="paragraph">
                  <wp:posOffset>-268605</wp:posOffset>
                </wp:positionV>
                <wp:extent cx="813435" cy="990600"/>
                <wp:effectExtent l="19050" t="0" r="5715"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3435" cy="990600"/>
                        </a:xfrm>
                        <a:prstGeom prst="rect">
                          <a:avLst/>
                        </a:prstGeom>
                        <a:noFill/>
                        <a:ln w="9525">
                          <a:noFill/>
                          <a:miter lim="800000"/>
                          <a:headEnd/>
                          <a:tailEnd/>
                        </a:ln>
                      </pic:spPr>
                    </pic:pic>
                  </a:graphicData>
                </a:graphic>
              </wp:anchor>
            </w:drawing>
          </w:r>
        </w:p>
        <w:p w:rsidR="00666B6E" w:rsidRDefault="00666B6E" w:rsidP="00097DE2">
          <w:pPr>
            <w:pStyle w:val="Intestazione"/>
            <w:tabs>
              <w:tab w:val="clear" w:pos="4819"/>
            </w:tabs>
            <w:ind w:right="-27"/>
            <w:jc w:val="center"/>
            <w:rPr>
              <w:rFonts w:ascii="Tahoma" w:hAnsi="Tahoma" w:cs="Tahoma"/>
              <w:i/>
              <w:color w:val="003366"/>
            </w:rPr>
          </w:pPr>
        </w:p>
        <w:p w:rsidR="00666B6E" w:rsidRDefault="00666B6E" w:rsidP="00097DE2">
          <w:pPr>
            <w:pStyle w:val="Intestazione"/>
            <w:tabs>
              <w:tab w:val="clear" w:pos="4819"/>
            </w:tabs>
            <w:ind w:right="-27"/>
            <w:jc w:val="center"/>
            <w:rPr>
              <w:rFonts w:ascii="Tahoma" w:hAnsi="Tahoma" w:cs="Tahoma"/>
              <w:i/>
              <w:color w:val="003366"/>
            </w:rPr>
          </w:pPr>
        </w:p>
        <w:p w:rsidR="00666B6E" w:rsidRDefault="00666B6E" w:rsidP="00097DE2">
          <w:pPr>
            <w:pStyle w:val="Intestazione"/>
            <w:tabs>
              <w:tab w:val="clear" w:pos="4819"/>
            </w:tabs>
            <w:ind w:right="-27"/>
            <w:jc w:val="center"/>
            <w:rPr>
              <w:rFonts w:ascii="Tahoma" w:hAnsi="Tahoma" w:cs="Tahoma"/>
              <w:i/>
              <w:color w:val="003366"/>
            </w:rPr>
          </w:pPr>
        </w:p>
        <w:p w:rsidR="00666B6E" w:rsidRDefault="00666B6E" w:rsidP="00097DE2">
          <w:pPr>
            <w:pStyle w:val="Intestazione"/>
            <w:tabs>
              <w:tab w:val="clear" w:pos="4819"/>
            </w:tabs>
            <w:ind w:right="-27"/>
            <w:jc w:val="center"/>
            <w:rPr>
              <w:rFonts w:ascii="Tahoma" w:hAnsi="Tahoma" w:cs="Tahoma"/>
              <w:i/>
              <w:color w:val="003366"/>
            </w:rPr>
          </w:pPr>
        </w:p>
        <w:p w:rsidR="00E53CCC" w:rsidRDefault="00E53CCC" w:rsidP="00E53CCC">
          <w:pPr>
            <w:pStyle w:val="Intestazione"/>
            <w:tabs>
              <w:tab w:val="clear" w:pos="4819"/>
            </w:tabs>
            <w:ind w:right="-27"/>
            <w:rPr>
              <w:rFonts w:ascii="Tahoma" w:hAnsi="Tahoma" w:cs="Tahoma"/>
              <w:i/>
              <w:color w:val="003366"/>
            </w:rPr>
          </w:pPr>
        </w:p>
        <w:p w:rsidR="00666B6E" w:rsidRPr="00097DE2" w:rsidRDefault="00666B6E" w:rsidP="00CD4806">
          <w:pPr>
            <w:pStyle w:val="Intestazione"/>
            <w:tabs>
              <w:tab w:val="clear" w:pos="4819"/>
            </w:tabs>
            <w:ind w:left="71" w:right="-27"/>
            <w:rPr>
              <w:rFonts w:ascii="Tahoma" w:hAnsi="Tahoma" w:cs="Tahoma"/>
              <w:i/>
              <w:color w:val="003366"/>
            </w:rPr>
          </w:pPr>
          <w:r>
            <w:rPr>
              <w:rFonts w:ascii="Times New Roman" w:hAnsi="Times New Roman"/>
              <w:color w:val="003366"/>
              <w:sz w:val="52"/>
              <w:szCs w:val="52"/>
            </w:rPr>
            <w:t>COMUNE DI SAN GINESIO</w:t>
          </w:r>
        </w:p>
        <w:p w:rsidR="00666B6E" w:rsidRPr="003D132F" w:rsidRDefault="00CD4806" w:rsidP="00CD4806">
          <w:pPr>
            <w:pStyle w:val="Intestazione"/>
            <w:tabs>
              <w:tab w:val="clear" w:pos="4819"/>
            </w:tabs>
            <w:ind w:right="-27"/>
            <w:rPr>
              <w:rFonts w:ascii="Times New Roman" w:hAnsi="Times New Roman"/>
              <w:color w:val="003366"/>
              <w:sz w:val="24"/>
              <w:szCs w:val="24"/>
            </w:rPr>
          </w:pPr>
          <w:r>
            <w:rPr>
              <w:rFonts w:ascii="Times New Roman" w:hAnsi="Times New Roman"/>
              <w:color w:val="003366"/>
              <w:sz w:val="24"/>
              <w:szCs w:val="24"/>
            </w:rPr>
            <w:t xml:space="preserve">                                    </w:t>
          </w:r>
          <w:r w:rsidR="00666B6E">
            <w:rPr>
              <w:rFonts w:ascii="Times New Roman" w:hAnsi="Times New Roman"/>
              <w:color w:val="003366"/>
              <w:sz w:val="24"/>
              <w:szCs w:val="24"/>
            </w:rPr>
            <w:t>(Provincia di Macerata)</w:t>
          </w:r>
        </w:p>
      </w:tc>
    </w:tr>
  </w:tbl>
  <w:p w:rsidR="00666B6E" w:rsidRDefault="00666B6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7F" w:rsidRDefault="00DB547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453A32"/>
    <w:multiLevelType w:val="hybridMultilevel"/>
    <w:tmpl w:val="C36E6AE1"/>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FE"/>
    <w:multiLevelType w:val="singleLevel"/>
    <w:tmpl w:val="40AC8C96"/>
    <w:lvl w:ilvl="0">
      <w:numFmt w:val="bullet"/>
      <w:lvlText w:val="*"/>
      <w:lvlJc w:val="left"/>
    </w:lvl>
  </w:abstractNum>
  <w:abstractNum w:abstractNumId="2" w15:restartNumberingAfterBreak="0">
    <w:nsid w:val="02C6227D"/>
    <w:multiLevelType w:val="hybridMultilevel"/>
    <w:tmpl w:val="7A9AE6CA"/>
    <w:lvl w:ilvl="0" w:tplc="F2705FE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E0636"/>
    <w:multiLevelType w:val="hybridMultilevel"/>
    <w:tmpl w:val="15A01604"/>
    <w:lvl w:ilvl="0" w:tplc="0410000F">
      <w:start w:val="1"/>
      <w:numFmt w:val="decimal"/>
      <w:lvlText w:val="%1."/>
      <w:lvlJc w:val="left"/>
      <w:pPr>
        <w:tabs>
          <w:tab w:val="num" w:pos="720"/>
        </w:tabs>
        <w:ind w:left="720" w:hanging="360"/>
      </w:pPr>
      <w:rPr>
        <w:rFonts w:eastAsia="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70A4C8E"/>
    <w:multiLevelType w:val="hybridMultilevel"/>
    <w:tmpl w:val="49328E0E"/>
    <w:lvl w:ilvl="0" w:tplc="8CAC400A">
      <w:start w:val="10"/>
      <w:numFmt w:val="bullet"/>
      <w:lvlText w:val="-"/>
      <w:lvlJc w:val="left"/>
      <w:pPr>
        <w:ind w:left="1080" w:hanging="360"/>
      </w:pPr>
      <w:rPr>
        <w:rFonts w:ascii="Tahoma" w:eastAsiaTheme="minorHAnsi" w:hAnsi="Tahoma" w:cs="Tahoma" w:hint="default"/>
        <w:b w:val="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5" w15:restartNumberingAfterBreak="0">
    <w:nsid w:val="07185EA4"/>
    <w:multiLevelType w:val="hybridMultilevel"/>
    <w:tmpl w:val="54E0AB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3E0501"/>
    <w:multiLevelType w:val="hybridMultilevel"/>
    <w:tmpl w:val="85941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D616DE"/>
    <w:multiLevelType w:val="singleLevel"/>
    <w:tmpl w:val="02FCE47A"/>
    <w:lvl w:ilvl="0">
      <w:numFmt w:val="bullet"/>
      <w:lvlText w:val="-"/>
      <w:lvlJc w:val="left"/>
      <w:pPr>
        <w:tabs>
          <w:tab w:val="num" w:pos="2203"/>
        </w:tabs>
        <w:ind w:left="2203" w:hanging="360"/>
      </w:pPr>
      <w:rPr>
        <w:rFonts w:hint="default"/>
      </w:rPr>
    </w:lvl>
  </w:abstractNum>
  <w:abstractNum w:abstractNumId="8" w15:restartNumberingAfterBreak="0">
    <w:nsid w:val="1BEC606B"/>
    <w:multiLevelType w:val="multilevel"/>
    <w:tmpl w:val="753E59E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0769BE"/>
    <w:multiLevelType w:val="hybridMultilevel"/>
    <w:tmpl w:val="5A2EEDD6"/>
    <w:lvl w:ilvl="0" w:tplc="B4E2F19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0" w15:restartNumberingAfterBreak="0">
    <w:nsid w:val="1CEE0AAC"/>
    <w:multiLevelType w:val="hybridMultilevel"/>
    <w:tmpl w:val="3BE2D476"/>
    <w:lvl w:ilvl="0" w:tplc="19DC67B6">
      <w:start w:val="1"/>
      <w:numFmt w:val="decimal"/>
      <w:lvlText w:val="%1-"/>
      <w:lvlJc w:val="left"/>
      <w:pPr>
        <w:ind w:left="720" w:hanging="360"/>
      </w:pPr>
      <w:rPr>
        <w:rFonts w:ascii="Open Sans" w:hAnsi="Open Sans" w:cs="Open Sans" w:hint="default"/>
        <w:color w:val="55555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EC54C8"/>
    <w:multiLevelType w:val="multilevel"/>
    <w:tmpl w:val="AB6A8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17BBD"/>
    <w:multiLevelType w:val="singleLevel"/>
    <w:tmpl w:val="DF7AF122"/>
    <w:lvl w:ilvl="0">
      <w:start w:val="2"/>
      <w:numFmt w:val="bullet"/>
      <w:lvlText w:val="-"/>
      <w:lvlJc w:val="left"/>
      <w:pPr>
        <w:tabs>
          <w:tab w:val="num" w:pos="2217"/>
        </w:tabs>
        <w:ind w:left="2217" w:hanging="360"/>
      </w:pPr>
      <w:rPr>
        <w:rFonts w:hint="default"/>
      </w:rPr>
    </w:lvl>
  </w:abstractNum>
  <w:abstractNum w:abstractNumId="13" w15:restartNumberingAfterBreak="0">
    <w:nsid w:val="29531651"/>
    <w:multiLevelType w:val="multilevel"/>
    <w:tmpl w:val="4A7871D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29F9773A"/>
    <w:multiLevelType w:val="hybridMultilevel"/>
    <w:tmpl w:val="F9E6B80A"/>
    <w:lvl w:ilvl="0" w:tplc="0410000F">
      <w:start w:val="1"/>
      <w:numFmt w:val="decimal"/>
      <w:lvlText w:val="%1."/>
      <w:lvlJc w:val="left"/>
      <w:pPr>
        <w:tabs>
          <w:tab w:val="num" w:pos="1931"/>
        </w:tabs>
        <w:ind w:left="1931" w:hanging="360"/>
      </w:pPr>
      <w:rPr>
        <w:rFonts w:hint="default"/>
      </w:rPr>
    </w:lvl>
    <w:lvl w:ilvl="1" w:tplc="DE724AFE">
      <w:start w:val="6"/>
      <w:numFmt w:val="decimal"/>
      <w:lvlText w:val="%2"/>
      <w:lvlJc w:val="left"/>
      <w:pPr>
        <w:tabs>
          <w:tab w:val="num" w:pos="2651"/>
        </w:tabs>
        <w:ind w:left="2651" w:hanging="360"/>
      </w:pPr>
      <w:rPr>
        <w:rFonts w:hint="default"/>
      </w:rPr>
    </w:lvl>
    <w:lvl w:ilvl="2" w:tplc="04100005" w:tentative="1">
      <w:start w:val="1"/>
      <w:numFmt w:val="bullet"/>
      <w:lvlText w:val=""/>
      <w:lvlJc w:val="left"/>
      <w:pPr>
        <w:tabs>
          <w:tab w:val="num" w:pos="3371"/>
        </w:tabs>
        <w:ind w:left="3371" w:hanging="360"/>
      </w:pPr>
      <w:rPr>
        <w:rFonts w:ascii="Wingdings" w:hAnsi="Wingdings" w:hint="default"/>
      </w:rPr>
    </w:lvl>
    <w:lvl w:ilvl="3" w:tplc="04100001" w:tentative="1">
      <w:start w:val="1"/>
      <w:numFmt w:val="bullet"/>
      <w:lvlText w:val=""/>
      <w:lvlJc w:val="left"/>
      <w:pPr>
        <w:tabs>
          <w:tab w:val="num" w:pos="4091"/>
        </w:tabs>
        <w:ind w:left="4091" w:hanging="360"/>
      </w:pPr>
      <w:rPr>
        <w:rFonts w:ascii="Symbol" w:hAnsi="Symbol" w:hint="default"/>
      </w:rPr>
    </w:lvl>
    <w:lvl w:ilvl="4" w:tplc="04100003" w:tentative="1">
      <w:start w:val="1"/>
      <w:numFmt w:val="bullet"/>
      <w:lvlText w:val="o"/>
      <w:lvlJc w:val="left"/>
      <w:pPr>
        <w:tabs>
          <w:tab w:val="num" w:pos="4811"/>
        </w:tabs>
        <w:ind w:left="4811" w:hanging="360"/>
      </w:pPr>
      <w:rPr>
        <w:rFonts w:ascii="Courier New" w:hAnsi="Courier New" w:cs="Courier New" w:hint="default"/>
      </w:rPr>
    </w:lvl>
    <w:lvl w:ilvl="5" w:tplc="04100005" w:tentative="1">
      <w:start w:val="1"/>
      <w:numFmt w:val="bullet"/>
      <w:lvlText w:val=""/>
      <w:lvlJc w:val="left"/>
      <w:pPr>
        <w:tabs>
          <w:tab w:val="num" w:pos="5531"/>
        </w:tabs>
        <w:ind w:left="5531" w:hanging="360"/>
      </w:pPr>
      <w:rPr>
        <w:rFonts w:ascii="Wingdings" w:hAnsi="Wingdings" w:hint="default"/>
      </w:rPr>
    </w:lvl>
    <w:lvl w:ilvl="6" w:tplc="04100001" w:tentative="1">
      <w:start w:val="1"/>
      <w:numFmt w:val="bullet"/>
      <w:lvlText w:val=""/>
      <w:lvlJc w:val="left"/>
      <w:pPr>
        <w:tabs>
          <w:tab w:val="num" w:pos="6251"/>
        </w:tabs>
        <w:ind w:left="6251" w:hanging="360"/>
      </w:pPr>
      <w:rPr>
        <w:rFonts w:ascii="Symbol" w:hAnsi="Symbol" w:hint="default"/>
      </w:rPr>
    </w:lvl>
    <w:lvl w:ilvl="7" w:tplc="04100003" w:tentative="1">
      <w:start w:val="1"/>
      <w:numFmt w:val="bullet"/>
      <w:lvlText w:val="o"/>
      <w:lvlJc w:val="left"/>
      <w:pPr>
        <w:tabs>
          <w:tab w:val="num" w:pos="6971"/>
        </w:tabs>
        <w:ind w:left="6971" w:hanging="360"/>
      </w:pPr>
      <w:rPr>
        <w:rFonts w:ascii="Courier New" w:hAnsi="Courier New" w:cs="Courier New" w:hint="default"/>
      </w:rPr>
    </w:lvl>
    <w:lvl w:ilvl="8" w:tplc="04100005" w:tentative="1">
      <w:start w:val="1"/>
      <w:numFmt w:val="bullet"/>
      <w:lvlText w:val=""/>
      <w:lvlJc w:val="left"/>
      <w:pPr>
        <w:tabs>
          <w:tab w:val="num" w:pos="7691"/>
        </w:tabs>
        <w:ind w:left="7691" w:hanging="360"/>
      </w:pPr>
      <w:rPr>
        <w:rFonts w:ascii="Wingdings" w:hAnsi="Wingdings" w:hint="default"/>
      </w:rPr>
    </w:lvl>
  </w:abstractNum>
  <w:abstractNum w:abstractNumId="15" w15:restartNumberingAfterBreak="0">
    <w:nsid w:val="2A8A36DD"/>
    <w:multiLevelType w:val="singleLevel"/>
    <w:tmpl w:val="DF7AF122"/>
    <w:lvl w:ilvl="0">
      <w:start w:val="2"/>
      <w:numFmt w:val="bullet"/>
      <w:lvlText w:val="-"/>
      <w:lvlJc w:val="left"/>
      <w:pPr>
        <w:tabs>
          <w:tab w:val="num" w:pos="2217"/>
        </w:tabs>
        <w:ind w:left="2217" w:hanging="360"/>
      </w:pPr>
      <w:rPr>
        <w:rFonts w:hint="default"/>
      </w:rPr>
    </w:lvl>
  </w:abstractNum>
  <w:abstractNum w:abstractNumId="16" w15:restartNumberingAfterBreak="0">
    <w:nsid w:val="2F16164A"/>
    <w:multiLevelType w:val="hybridMultilevel"/>
    <w:tmpl w:val="057236D2"/>
    <w:lvl w:ilvl="0" w:tplc="FE68983E">
      <w:numFmt w:val="bullet"/>
      <w:lvlText w:val="-"/>
      <w:lvlJc w:val="left"/>
      <w:pPr>
        <w:ind w:left="6735" w:hanging="360"/>
      </w:pPr>
      <w:rPr>
        <w:rFonts w:ascii="Times New Roman" w:eastAsia="Times New Roman" w:hAnsi="Times New Roman" w:cs="Times New Roman" w:hint="default"/>
      </w:rPr>
    </w:lvl>
    <w:lvl w:ilvl="1" w:tplc="04100003" w:tentative="1">
      <w:start w:val="1"/>
      <w:numFmt w:val="bullet"/>
      <w:lvlText w:val="o"/>
      <w:lvlJc w:val="left"/>
      <w:pPr>
        <w:ind w:left="7455" w:hanging="360"/>
      </w:pPr>
      <w:rPr>
        <w:rFonts w:ascii="Courier New" w:hAnsi="Courier New" w:cs="Courier New" w:hint="default"/>
      </w:rPr>
    </w:lvl>
    <w:lvl w:ilvl="2" w:tplc="04100005" w:tentative="1">
      <w:start w:val="1"/>
      <w:numFmt w:val="bullet"/>
      <w:lvlText w:val=""/>
      <w:lvlJc w:val="left"/>
      <w:pPr>
        <w:ind w:left="8175" w:hanging="360"/>
      </w:pPr>
      <w:rPr>
        <w:rFonts w:ascii="Wingdings" w:hAnsi="Wingdings" w:hint="default"/>
      </w:rPr>
    </w:lvl>
    <w:lvl w:ilvl="3" w:tplc="04100001" w:tentative="1">
      <w:start w:val="1"/>
      <w:numFmt w:val="bullet"/>
      <w:lvlText w:val=""/>
      <w:lvlJc w:val="left"/>
      <w:pPr>
        <w:ind w:left="8895" w:hanging="360"/>
      </w:pPr>
      <w:rPr>
        <w:rFonts w:ascii="Symbol" w:hAnsi="Symbol" w:hint="default"/>
      </w:rPr>
    </w:lvl>
    <w:lvl w:ilvl="4" w:tplc="04100003" w:tentative="1">
      <w:start w:val="1"/>
      <w:numFmt w:val="bullet"/>
      <w:lvlText w:val="o"/>
      <w:lvlJc w:val="left"/>
      <w:pPr>
        <w:ind w:left="9615" w:hanging="360"/>
      </w:pPr>
      <w:rPr>
        <w:rFonts w:ascii="Courier New" w:hAnsi="Courier New" w:cs="Courier New" w:hint="default"/>
      </w:rPr>
    </w:lvl>
    <w:lvl w:ilvl="5" w:tplc="04100005" w:tentative="1">
      <w:start w:val="1"/>
      <w:numFmt w:val="bullet"/>
      <w:lvlText w:val=""/>
      <w:lvlJc w:val="left"/>
      <w:pPr>
        <w:ind w:left="10335" w:hanging="360"/>
      </w:pPr>
      <w:rPr>
        <w:rFonts w:ascii="Wingdings" w:hAnsi="Wingdings" w:hint="default"/>
      </w:rPr>
    </w:lvl>
    <w:lvl w:ilvl="6" w:tplc="04100001" w:tentative="1">
      <w:start w:val="1"/>
      <w:numFmt w:val="bullet"/>
      <w:lvlText w:val=""/>
      <w:lvlJc w:val="left"/>
      <w:pPr>
        <w:ind w:left="11055" w:hanging="360"/>
      </w:pPr>
      <w:rPr>
        <w:rFonts w:ascii="Symbol" w:hAnsi="Symbol" w:hint="default"/>
      </w:rPr>
    </w:lvl>
    <w:lvl w:ilvl="7" w:tplc="04100003" w:tentative="1">
      <w:start w:val="1"/>
      <w:numFmt w:val="bullet"/>
      <w:lvlText w:val="o"/>
      <w:lvlJc w:val="left"/>
      <w:pPr>
        <w:ind w:left="11775" w:hanging="360"/>
      </w:pPr>
      <w:rPr>
        <w:rFonts w:ascii="Courier New" w:hAnsi="Courier New" w:cs="Courier New" w:hint="default"/>
      </w:rPr>
    </w:lvl>
    <w:lvl w:ilvl="8" w:tplc="04100005" w:tentative="1">
      <w:start w:val="1"/>
      <w:numFmt w:val="bullet"/>
      <w:lvlText w:val=""/>
      <w:lvlJc w:val="left"/>
      <w:pPr>
        <w:ind w:left="12495" w:hanging="360"/>
      </w:pPr>
      <w:rPr>
        <w:rFonts w:ascii="Wingdings" w:hAnsi="Wingdings" w:hint="default"/>
      </w:rPr>
    </w:lvl>
  </w:abstractNum>
  <w:abstractNum w:abstractNumId="17" w15:restartNumberingAfterBreak="0">
    <w:nsid w:val="38083AD2"/>
    <w:multiLevelType w:val="hybridMultilevel"/>
    <w:tmpl w:val="023E68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7938CB"/>
    <w:multiLevelType w:val="hybridMultilevel"/>
    <w:tmpl w:val="FE1AC4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0003A3"/>
    <w:multiLevelType w:val="hybridMultilevel"/>
    <w:tmpl w:val="E4204944"/>
    <w:lvl w:ilvl="0" w:tplc="8EDE7382">
      <w:start w:val="1"/>
      <w:numFmt w:val="decimal"/>
      <w:lvlText w:val="%1."/>
      <w:lvlJc w:val="left"/>
      <w:pPr>
        <w:tabs>
          <w:tab w:val="num" w:pos="2487"/>
        </w:tabs>
        <w:ind w:left="2487" w:hanging="360"/>
      </w:pPr>
      <w:rPr>
        <w:rFonts w:hint="default"/>
      </w:rPr>
    </w:lvl>
    <w:lvl w:ilvl="1" w:tplc="04100019" w:tentative="1">
      <w:start w:val="1"/>
      <w:numFmt w:val="lowerLetter"/>
      <w:lvlText w:val="%2."/>
      <w:lvlJc w:val="left"/>
      <w:pPr>
        <w:tabs>
          <w:tab w:val="num" w:pos="3207"/>
        </w:tabs>
        <w:ind w:left="3207" w:hanging="360"/>
      </w:pPr>
    </w:lvl>
    <w:lvl w:ilvl="2" w:tplc="0410001B" w:tentative="1">
      <w:start w:val="1"/>
      <w:numFmt w:val="lowerRoman"/>
      <w:lvlText w:val="%3."/>
      <w:lvlJc w:val="right"/>
      <w:pPr>
        <w:tabs>
          <w:tab w:val="num" w:pos="3927"/>
        </w:tabs>
        <w:ind w:left="3927" w:hanging="180"/>
      </w:pPr>
    </w:lvl>
    <w:lvl w:ilvl="3" w:tplc="0410000F" w:tentative="1">
      <w:start w:val="1"/>
      <w:numFmt w:val="decimal"/>
      <w:lvlText w:val="%4."/>
      <w:lvlJc w:val="left"/>
      <w:pPr>
        <w:tabs>
          <w:tab w:val="num" w:pos="4647"/>
        </w:tabs>
        <w:ind w:left="4647" w:hanging="360"/>
      </w:pPr>
    </w:lvl>
    <w:lvl w:ilvl="4" w:tplc="04100019" w:tentative="1">
      <w:start w:val="1"/>
      <w:numFmt w:val="lowerLetter"/>
      <w:lvlText w:val="%5."/>
      <w:lvlJc w:val="left"/>
      <w:pPr>
        <w:tabs>
          <w:tab w:val="num" w:pos="5367"/>
        </w:tabs>
        <w:ind w:left="5367" w:hanging="360"/>
      </w:pPr>
    </w:lvl>
    <w:lvl w:ilvl="5" w:tplc="0410001B" w:tentative="1">
      <w:start w:val="1"/>
      <w:numFmt w:val="lowerRoman"/>
      <w:lvlText w:val="%6."/>
      <w:lvlJc w:val="right"/>
      <w:pPr>
        <w:tabs>
          <w:tab w:val="num" w:pos="6087"/>
        </w:tabs>
        <w:ind w:left="6087" w:hanging="180"/>
      </w:pPr>
    </w:lvl>
    <w:lvl w:ilvl="6" w:tplc="0410000F" w:tentative="1">
      <w:start w:val="1"/>
      <w:numFmt w:val="decimal"/>
      <w:lvlText w:val="%7."/>
      <w:lvlJc w:val="left"/>
      <w:pPr>
        <w:tabs>
          <w:tab w:val="num" w:pos="6807"/>
        </w:tabs>
        <w:ind w:left="6807" w:hanging="360"/>
      </w:pPr>
    </w:lvl>
    <w:lvl w:ilvl="7" w:tplc="04100019" w:tentative="1">
      <w:start w:val="1"/>
      <w:numFmt w:val="lowerLetter"/>
      <w:lvlText w:val="%8."/>
      <w:lvlJc w:val="left"/>
      <w:pPr>
        <w:tabs>
          <w:tab w:val="num" w:pos="7527"/>
        </w:tabs>
        <w:ind w:left="7527" w:hanging="360"/>
      </w:pPr>
    </w:lvl>
    <w:lvl w:ilvl="8" w:tplc="0410001B" w:tentative="1">
      <w:start w:val="1"/>
      <w:numFmt w:val="lowerRoman"/>
      <w:lvlText w:val="%9."/>
      <w:lvlJc w:val="right"/>
      <w:pPr>
        <w:tabs>
          <w:tab w:val="num" w:pos="8247"/>
        </w:tabs>
        <w:ind w:left="8247" w:hanging="180"/>
      </w:pPr>
    </w:lvl>
  </w:abstractNum>
  <w:abstractNum w:abstractNumId="20" w15:restartNumberingAfterBreak="0">
    <w:nsid w:val="4BD31D7D"/>
    <w:multiLevelType w:val="hybridMultilevel"/>
    <w:tmpl w:val="AC8A9B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43D52"/>
    <w:multiLevelType w:val="singleLevel"/>
    <w:tmpl w:val="53F09CEC"/>
    <w:lvl w:ilvl="0">
      <w:numFmt w:val="bullet"/>
      <w:lvlText w:val="-"/>
      <w:lvlJc w:val="left"/>
      <w:pPr>
        <w:tabs>
          <w:tab w:val="num" w:pos="2251"/>
        </w:tabs>
        <w:ind w:left="2251" w:hanging="360"/>
      </w:pPr>
      <w:rPr>
        <w:rFonts w:hint="default"/>
      </w:rPr>
    </w:lvl>
  </w:abstractNum>
  <w:abstractNum w:abstractNumId="22" w15:restartNumberingAfterBreak="0">
    <w:nsid w:val="515A3C8A"/>
    <w:multiLevelType w:val="multilevel"/>
    <w:tmpl w:val="89F4FAB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3" w15:restartNumberingAfterBreak="0">
    <w:nsid w:val="527F1BD6"/>
    <w:multiLevelType w:val="hybridMultilevel"/>
    <w:tmpl w:val="4E8A82C8"/>
    <w:lvl w:ilvl="0" w:tplc="AE06B8DA">
      <w:start w:val="1"/>
      <w:numFmt w:val="bullet"/>
      <w:lvlText w:val=""/>
      <w:lvlJc w:val="left"/>
      <w:pPr>
        <w:tabs>
          <w:tab w:val="num" w:pos="720"/>
        </w:tabs>
        <w:ind w:left="720" w:hanging="360"/>
      </w:pPr>
      <w:rPr>
        <w:rFonts w:ascii="Wingdings" w:hAnsi="Wingdings" w:hint="default"/>
      </w:rPr>
    </w:lvl>
    <w:lvl w:ilvl="1" w:tplc="366AF656" w:tentative="1">
      <w:start w:val="1"/>
      <w:numFmt w:val="bullet"/>
      <w:lvlText w:val=""/>
      <w:lvlJc w:val="left"/>
      <w:pPr>
        <w:tabs>
          <w:tab w:val="num" w:pos="1440"/>
        </w:tabs>
        <w:ind w:left="1440" w:hanging="360"/>
      </w:pPr>
      <w:rPr>
        <w:rFonts w:ascii="Wingdings" w:hAnsi="Wingdings" w:hint="default"/>
      </w:rPr>
    </w:lvl>
    <w:lvl w:ilvl="2" w:tplc="CCD22066" w:tentative="1">
      <w:start w:val="1"/>
      <w:numFmt w:val="bullet"/>
      <w:lvlText w:val=""/>
      <w:lvlJc w:val="left"/>
      <w:pPr>
        <w:tabs>
          <w:tab w:val="num" w:pos="2160"/>
        </w:tabs>
        <w:ind w:left="2160" w:hanging="360"/>
      </w:pPr>
      <w:rPr>
        <w:rFonts w:ascii="Wingdings" w:hAnsi="Wingdings" w:hint="default"/>
      </w:rPr>
    </w:lvl>
    <w:lvl w:ilvl="3" w:tplc="70BEC278" w:tentative="1">
      <w:start w:val="1"/>
      <w:numFmt w:val="bullet"/>
      <w:lvlText w:val=""/>
      <w:lvlJc w:val="left"/>
      <w:pPr>
        <w:tabs>
          <w:tab w:val="num" w:pos="2880"/>
        </w:tabs>
        <w:ind w:left="2880" w:hanging="360"/>
      </w:pPr>
      <w:rPr>
        <w:rFonts w:ascii="Wingdings" w:hAnsi="Wingdings" w:hint="default"/>
      </w:rPr>
    </w:lvl>
    <w:lvl w:ilvl="4" w:tplc="19B44E98" w:tentative="1">
      <w:start w:val="1"/>
      <w:numFmt w:val="bullet"/>
      <w:lvlText w:val=""/>
      <w:lvlJc w:val="left"/>
      <w:pPr>
        <w:tabs>
          <w:tab w:val="num" w:pos="3600"/>
        </w:tabs>
        <w:ind w:left="3600" w:hanging="360"/>
      </w:pPr>
      <w:rPr>
        <w:rFonts w:ascii="Wingdings" w:hAnsi="Wingdings" w:hint="default"/>
      </w:rPr>
    </w:lvl>
    <w:lvl w:ilvl="5" w:tplc="A19C44DA" w:tentative="1">
      <w:start w:val="1"/>
      <w:numFmt w:val="bullet"/>
      <w:lvlText w:val=""/>
      <w:lvlJc w:val="left"/>
      <w:pPr>
        <w:tabs>
          <w:tab w:val="num" w:pos="4320"/>
        </w:tabs>
        <w:ind w:left="4320" w:hanging="360"/>
      </w:pPr>
      <w:rPr>
        <w:rFonts w:ascii="Wingdings" w:hAnsi="Wingdings" w:hint="default"/>
      </w:rPr>
    </w:lvl>
    <w:lvl w:ilvl="6" w:tplc="B6A453DC" w:tentative="1">
      <w:start w:val="1"/>
      <w:numFmt w:val="bullet"/>
      <w:lvlText w:val=""/>
      <w:lvlJc w:val="left"/>
      <w:pPr>
        <w:tabs>
          <w:tab w:val="num" w:pos="5040"/>
        </w:tabs>
        <w:ind w:left="5040" w:hanging="360"/>
      </w:pPr>
      <w:rPr>
        <w:rFonts w:ascii="Wingdings" w:hAnsi="Wingdings" w:hint="default"/>
      </w:rPr>
    </w:lvl>
    <w:lvl w:ilvl="7" w:tplc="7BDC20B0" w:tentative="1">
      <w:start w:val="1"/>
      <w:numFmt w:val="bullet"/>
      <w:lvlText w:val=""/>
      <w:lvlJc w:val="left"/>
      <w:pPr>
        <w:tabs>
          <w:tab w:val="num" w:pos="5760"/>
        </w:tabs>
        <w:ind w:left="5760" w:hanging="360"/>
      </w:pPr>
      <w:rPr>
        <w:rFonts w:ascii="Wingdings" w:hAnsi="Wingdings" w:hint="default"/>
      </w:rPr>
    </w:lvl>
    <w:lvl w:ilvl="8" w:tplc="72DE3CE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526CA"/>
    <w:multiLevelType w:val="hybridMultilevel"/>
    <w:tmpl w:val="4476F218"/>
    <w:lvl w:ilvl="0" w:tplc="D848C05C">
      <w:start w:val="1"/>
      <w:numFmt w:val="lowerLetter"/>
      <w:lvlText w:val="%1)"/>
      <w:lvlJc w:val="left"/>
      <w:pPr>
        <w:ind w:left="720" w:hanging="360"/>
      </w:pPr>
      <w:rPr>
        <w:rFonts w:ascii="Tahoma" w:hAnsi="Tahoma" w:cs="Tahoma" w:hint="default"/>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556E25F5"/>
    <w:multiLevelType w:val="hybridMultilevel"/>
    <w:tmpl w:val="E5B00E72"/>
    <w:lvl w:ilvl="0" w:tplc="A8D8D8DE">
      <w:start w:val="1"/>
      <w:numFmt w:val="bullet"/>
      <w:lvlText w:val=""/>
      <w:lvlJc w:val="left"/>
      <w:pPr>
        <w:tabs>
          <w:tab w:val="num" w:pos="720"/>
        </w:tabs>
        <w:ind w:left="720" w:hanging="360"/>
      </w:pPr>
      <w:rPr>
        <w:rFonts w:ascii="Wingdings" w:hAnsi="Wingdings" w:hint="default"/>
      </w:rPr>
    </w:lvl>
    <w:lvl w:ilvl="1" w:tplc="5F9EB794" w:tentative="1">
      <w:start w:val="1"/>
      <w:numFmt w:val="bullet"/>
      <w:lvlText w:val=""/>
      <w:lvlJc w:val="left"/>
      <w:pPr>
        <w:tabs>
          <w:tab w:val="num" w:pos="1440"/>
        </w:tabs>
        <w:ind w:left="1440" w:hanging="360"/>
      </w:pPr>
      <w:rPr>
        <w:rFonts w:ascii="Wingdings" w:hAnsi="Wingdings" w:hint="default"/>
      </w:rPr>
    </w:lvl>
    <w:lvl w:ilvl="2" w:tplc="422C0196" w:tentative="1">
      <w:start w:val="1"/>
      <w:numFmt w:val="bullet"/>
      <w:lvlText w:val=""/>
      <w:lvlJc w:val="left"/>
      <w:pPr>
        <w:tabs>
          <w:tab w:val="num" w:pos="2160"/>
        </w:tabs>
        <w:ind w:left="2160" w:hanging="360"/>
      </w:pPr>
      <w:rPr>
        <w:rFonts w:ascii="Wingdings" w:hAnsi="Wingdings" w:hint="default"/>
      </w:rPr>
    </w:lvl>
    <w:lvl w:ilvl="3" w:tplc="39282792" w:tentative="1">
      <w:start w:val="1"/>
      <w:numFmt w:val="bullet"/>
      <w:lvlText w:val=""/>
      <w:lvlJc w:val="left"/>
      <w:pPr>
        <w:tabs>
          <w:tab w:val="num" w:pos="2880"/>
        </w:tabs>
        <w:ind w:left="2880" w:hanging="360"/>
      </w:pPr>
      <w:rPr>
        <w:rFonts w:ascii="Wingdings" w:hAnsi="Wingdings" w:hint="default"/>
      </w:rPr>
    </w:lvl>
    <w:lvl w:ilvl="4" w:tplc="5112993A" w:tentative="1">
      <w:start w:val="1"/>
      <w:numFmt w:val="bullet"/>
      <w:lvlText w:val=""/>
      <w:lvlJc w:val="left"/>
      <w:pPr>
        <w:tabs>
          <w:tab w:val="num" w:pos="3600"/>
        </w:tabs>
        <w:ind w:left="3600" w:hanging="360"/>
      </w:pPr>
      <w:rPr>
        <w:rFonts w:ascii="Wingdings" w:hAnsi="Wingdings" w:hint="default"/>
      </w:rPr>
    </w:lvl>
    <w:lvl w:ilvl="5" w:tplc="C16E4494" w:tentative="1">
      <w:start w:val="1"/>
      <w:numFmt w:val="bullet"/>
      <w:lvlText w:val=""/>
      <w:lvlJc w:val="left"/>
      <w:pPr>
        <w:tabs>
          <w:tab w:val="num" w:pos="4320"/>
        </w:tabs>
        <w:ind w:left="4320" w:hanging="360"/>
      </w:pPr>
      <w:rPr>
        <w:rFonts w:ascii="Wingdings" w:hAnsi="Wingdings" w:hint="default"/>
      </w:rPr>
    </w:lvl>
    <w:lvl w:ilvl="6" w:tplc="3B0453B2" w:tentative="1">
      <w:start w:val="1"/>
      <w:numFmt w:val="bullet"/>
      <w:lvlText w:val=""/>
      <w:lvlJc w:val="left"/>
      <w:pPr>
        <w:tabs>
          <w:tab w:val="num" w:pos="5040"/>
        </w:tabs>
        <w:ind w:left="5040" w:hanging="360"/>
      </w:pPr>
      <w:rPr>
        <w:rFonts w:ascii="Wingdings" w:hAnsi="Wingdings" w:hint="default"/>
      </w:rPr>
    </w:lvl>
    <w:lvl w:ilvl="7" w:tplc="4D9A9CAE" w:tentative="1">
      <w:start w:val="1"/>
      <w:numFmt w:val="bullet"/>
      <w:lvlText w:val=""/>
      <w:lvlJc w:val="left"/>
      <w:pPr>
        <w:tabs>
          <w:tab w:val="num" w:pos="5760"/>
        </w:tabs>
        <w:ind w:left="5760" w:hanging="360"/>
      </w:pPr>
      <w:rPr>
        <w:rFonts w:ascii="Wingdings" w:hAnsi="Wingdings" w:hint="default"/>
      </w:rPr>
    </w:lvl>
    <w:lvl w:ilvl="8" w:tplc="6A9EB29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01164"/>
    <w:multiLevelType w:val="hybridMultilevel"/>
    <w:tmpl w:val="FF3C27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5F965642"/>
    <w:multiLevelType w:val="singleLevel"/>
    <w:tmpl w:val="DF7AF122"/>
    <w:lvl w:ilvl="0">
      <w:start w:val="2"/>
      <w:numFmt w:val="bullet"/>
      <w:lvlText w:val="-"/>
      <w:lvlJc w:val="left"/>
      <w:pPr>
        <w:tabs>
          <w:tab w:val="num" w:pos="1440"/>
        </w:tabs>
        <w:ind w:left="1440" w:hanging="360"/>
      </w:pPr>
      <w:rPr>
        <w:rFonts w:hint="default"/>
      </w:rPr>
    </w:lvl>
  </w:abstractNum>
  <w:abstractNum w:abstractNumId="28" w15:restartNumberingAfterBreak="0">
    <w:nsid w:val="5FD6546C"/>
    <w:multiLevelType w:val="hybridMultilevel"/>
    <w:tmpl w:val="3536E1D8"/>
    <w:lvl w:ilvl="0" w:tplc="EFB218C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9F049A"/>
    <w:multiLevelType w:val="hybridMultilevel"/>
    <w:tmpl w:val="F7ECCC66"/>
    <w:lvl w:ilvl="0" w:tplc="8AA43EF0">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9E16EB"/>
    <w:multiLevelType w:val="multilevel"/>
    <w:tmpl w:val="1D7435C4"/>
    <w:lvl w:ilvl="0">
      <w:numFmt w:val="decimal"/>
      <w:lvlText w:val="%1"/>
      <w:lvlJc w:val="left"/>
      <w:pPr>
        <w:tabs>
          <w:tab w:val="num" w:pos="432"/>
        </w:tabs>
        <w:ind w:left="432" w:hanging="432"/>
      </w:pPr>
    </w:lvl>
    <w:lvl w:ilvl="1">
      <w:start w:val="1"/>
      <w:numFmt w:val="decimal"/>
      <w:lvlText w:val="%1.%2"/>
      <w:lvlJc w:val="left"/>
      <w:pPr>
        <w:tabs>
          <w:tab w:val="num" w:pos="756"/>
        </w:tabs>
        <w:ind w:left="75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C2E7570"/>
    <w:multiLevelType w:val="hybridMultilevel"/>
    <w:tmpl w:val="5DBA0618"/>
    <w:lvl w:ilvl="0" w:tplc="54C0B83C">
      <w:start w:val="62"/>
      <w:numFmt w:val="bullet"/>
      <w:lvlText w:val="-"/>
      <w:lvlJc w:val="left"/>
      <w:pPr>
        <w:ind w:left="1773" w:hanging="360"/>
      </w:pPr>
      <w:rPr>
        <w:rFonts w:ascii="Times New Roman" w:eastAsia="Times New Roman" w:hAnsi="Times New Roman" w:cs="Times New Roman"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32" w15:restartNumberingAfterBreak="0">
    <w:nsid w:val="6CE31DE8"/>
    <w:multiLevelType w:val="hybridMultilevel"/>
    <w:tmpl w:val="EBC44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4C46248"/>
    <w:multiLevelType w:val="hybridMultilevel"/>
    <w:tmpl w:val="81F4FF04"/>
    <w:lvl w:ilvl="0" w:tplc="7AEAC59C">
      <w:start w:val="1"/>
      <w:numFmt w:val="decimal"/>
      <w:lvlText w:val="%1."/>
      <w:lvlJc w:val="left"/>
      <w:pPr>
        <w:tabs>
          <w:tab w:val="num" w:pos="2484"/>
        </w:tabs>
        <w:ind w:left="2484" w:hanging="360"/>
      </w:pPr>
      <w:rPr>
        <w:rFonts w:hint="default"/>
      </w:rPr>
    </w:lvl>
    <w:lvl w:ilvl="1" w:tplc="04100019" w:tentative="1">
      <w:start w:val="1"/>
      <w:numFmt w:val="lowerLetter"/>
      <w:lvlText w:val="%2."/>
      <w:lvlJc w:val="left"/>
      <w:pPr>
        <w:tabs>
          <w:tab w:val="num" w:pos="3204"/>
        </w:tabs>
        <w:ind w:left="3204" w:hanging="360"/>
      </w:pPr>
    </w:lvl>
    <w:lvl w:ilvl="2" w:tplc="0410001B" w:tentative="1">
      <w:start w:val="1"/>
      <w:numFmt w:val="lowerRoman"/>
      <w:lvlText w:val="%3."/>
      <w:lvlJc w:val="right"/>
      <w:pPr>
        <w:tabs>
          <w:tab w:val="num" w:pos="3924"/>
        </w:tabs>
        <w:ind w:left="3924" w:hanging="180"/>
      </w:pPr>
    </w:lvl>
    <w:lvl w:ilvl="3" w:tplc="0410000F" w:tentative="1">
      <w:start w:val="1"/>
      <w:numFmt w:val="decimal"/>
      <w:lvlText w:val="%4."/>
      <w:lvlJc w:val="left"/>
      <w:pPr>
        <w:tabs>
          <w:tab w:val="num" w:pos="4644"/>
        </w:tabs>
        <w:ind w:left="4644" w:hanging="360"/>
      </w:pPr>
    </w:lvl>
    <w:lvl w:ilvl="4" w:tplc="04100019" w:tentative="1">
      <w:start w:val="1"/>
      <w:numFmt w:val="lowerLetter"/>
      <w:lvlText w:val="%5."/>
      <w:lvlJc w:val="left"/>
      <w:pPr>
        <w:tabs>
          <w:tab w:val="num" w:pos="5364"/>
        </w:tabs>
        <w:ind w:left="5364" w:hanging="360"/>
      </w:pPr>
    </w:lvl>
    <w:lvl w:ilvl="5" w:tplc="0410001B" w:tentative="1">
      <w:start w:val="1"/>
      <w:numFmt w:val="lowerRoman"/>
      <w:lvlText w:val="%6."/>
      <w:lvlJc w:val="right"/>
      <w:pPr>
        <w:tabs>
          <w:tab w:val="num" w:pos="6084"/>
        </w:tabs>
        <w:ind w:left="6084" w:hanging="180"/>
      </w:pPr>
    </w:lvl>
    <w:lvl w:ilvl="6" w:tplc="0410000F" w:tentative="1">
      <w:start w:val="1"/>
      <w:numFmt w:val="decimal"/>
      <w:lvlText w:val="%7."/>
      <w:lvlJc w:val="left"/>
      <w:pPr>
        <w:tabs>
          <w:tab w:val="num" w:pos="6804"/>
        </w:tabs>
        <w:ind w:left="6804" w:hanging="360"/>
      </w:pPr>
    </w:lvl>
    <w:lvl w:ilvl="7" w:tplc="04100019" w:tentative="1">
      <w:start w:val="1"/>
      <w:numFmt w:val="lowerLetter"/>
      <w:lvlText w:val="%8."/>
      <w:lvlJc w:val="left"/>
      <w:pPr>
        <w:tabs>
          <w:tab w:val="num" w:pos="7524"/>
        </w:tabs>
        <w:ind w:left="7524" w:hanging="360"/>
      </w:pPr>
    </w:lvl>
    <w:lvl w:ilvl="8" w:tplc="0410001B" w:tentative="1">
      <w:start w:val="1"/>
      <w:numFmt w:val="lowerRoman"/>
      <w:lvlText w:val="%9."/>
      <w:lvlJc w:val="right"/>
      <w:pPr>
        <w:tabs>
          <w:tab w:val="num" w:pos="8244"/>
        </w:tabs>
        <w:ind w:left="8244" w:hanging="180"/>
      </w:pPr>
    </w:lvl>
  </w:abstractNum>
  <w:abstractNum w:abstractNumId="34" w15:restartNumberingAfterBreak="0">
    <w:nsid w:val="796154FC"/>
    <w:multiLevelType w:val="multilevel"/>
    <w:tmpl w:val="FA309A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C162DEB"/>
    <w:multiLevelType w:val="singleLevel"/>
    <w:tmpl w:val="3886EB5E"/>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11"/>
  </w:num>
  <w:num w:numId="2">
    <w:abstractNumId w:val="3"/>
  </w:num>
  <w:num w:numId="3">
    <w:abstractNumId w:val="30"/>
  </w:num>
  <w:num w:numId="4">
    <w:abstractNumId w:val="17"/>
  </w:num>
  <w:num w:numId="5">
    <w:abstractNumId w:val="25"/>
  </w:num>
  <w:num w:numId="6">
    <w:abstractNumId w:val="23"/>
  </w:num>
  <w:num w:numId="7">
    <w:abstractNumId w:val="14"/>
  </w:num>
  <w:num w:numId="8">
    <w:abstractNumId w:val="27"/>
  </w:num>
  <w:num w:numId="9">
    <w:abstractNumId w:val="12"/>
  </w:num>
  <w:num w:numId="10">
    <w:abstractNumId w:val="21"/>
  </w:num>
  <w:num w:numId="11">
    <w:abstractNumId w:val="7"/>
  </w:num>
  <w:num w:numId="12">
    <w:abstractNumId w:val="15"/>
  </w:num>
  <w:num w:numId="13">
    <w:abstractNumId w:val="35"/>
  </w:num>
  <w:num w:numId="14">
    <w:abstractNumId w:val="13"/>
  </w:num>
  <w:num w:numId="15">
    <w:abstractNumId w:val="34"/>
  </w:num>
  <w:num w:numId="16">
    <w:abstractNumId w:val="19"/>
  </w:num>
  <w:num w:numId="17">
    <w:abstractNumId w:val="33"/>
  </w:num>
  <w:num w:numId="18">
    <w:abstractNumId w:val="8"/>
  </w:num>
  <w:num w:numId="19">
    <w:abstractNumId w:val="31"/>
  </w:num>
  <w:num w:numId="20">
    <w:abstractNumId w:val="16"/>
  </w:num>
  <w:num w:numId="21">
    <w:abstractNumId w:val="20"/>
  </w:num>
  <w:num w:numId="22">
    <w:abstractNumId w:val="0"/>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8"/>
  </w:num>
  <w:num w:numId="27">
    <w:abstractNumId w:val="32"/>
  </w:num>
  <w:num w:numId="28">
    <w:abstractNumId w:val="6"/>
  </w:num>
  <w:num w:numId="29">
    <w:abstractNumId w:val="29"/>
  </w:num>
  <w:num w:numId="30">
    <w:abstractNumId w:val="9"/>
  </w:num>
  <w:num w:numId="31">
    <w:abstractNumId w:val="1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4"/>
  </w:num>
  <w:num w:numId="35">
    <w:abstractNumId w:val="1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0364"/>
    <w:rsid w:val="00011BA3"/>
    <w:rsid w:val="000141FE"/>
    <w:rsid w:val="000238E4"/>
    <w:rsid w:val="00023F4B"/>
    <w:rsid w:val="00040892"/>
    <w:rsid w:val="000474E0"/>
    <w:rsid w:val="0005330F"/>
    <w:rsid w:val="000537ED"/>
    <w:rsid w:val="000635FF"/>
    <w:rsid w:val="00072112"/>
    <w:rsid w:val="00082B41"/>
    <w:rsid w:val="000917D4"/>
    <w:rsid w:val="00091E93"/>
    <w:rsid w:val="0009738E"/>
    <w:rsid w:val="00097DE2"/>
    <w:rsid w:val="000A573C"/>
    <w:rsid w:val="000C0BD7"/>
    <w:rsid w:val="000D5506"/>
    <w:rsid w:val="000D7D60"/>
    <w:rsid w:val="000E2E8A"/>
    <w:rsid w:val="000E332D"/>
    <w:rsid w:val="000E6FD5"/>
    <w:rsid w:val="001028A4"/>
    <w:rsid w:val="0011490A"/>
    <w:rsid w:val="001173F8"/>
    <w:rsid w:val="00123748"/>
    <w:rsid w:val="001251B3"/>
    <w:rsid w:val="001262E9"/>
    <w:rsid w:val="0014535C"/>
    <w:rsid w:val="001454CA"/>
    <w:rsid w:val="001542CF"/>
    <w:rsid w:val="00170F44"/>
    <w:rsid w:val="00172E1C"/>
    <w:rsid w:val="00182742"/>
    <w:rsid w:val="00196D2D"/>
    <w:rsid w:val="001A5A6D"/>
    <w:rsid w:val="001A7D85"/>
    <w:rsid w:val="001C23E4"/>
    <w:rsid w:val="001C3465"/>
    <w:rsid w:val="001C3AA4"/>
    <w:rsid w:val="001C6022"/>
    <w:rsid w:val="001C69B6"/>
    <w:rsid w:val="001C723E"/>
    <w:rsid w:val="001D029B"/>
    <w:rsid w:val="001D3BD7"/>
    <w:rsid w:val="001D7E83"/>
    <w:rsid w:val="001F7EC8"/>
    <w:rsid w:val="002016F4"/>
    <w:rsid w:val="0020793D"/>
    <w:rsid w:val="00216A87"/>
    <w:rsid w:val="00222565"/>
    <w:rsid w:val="002264AC"/>
    <w:rsid w:val="00227739"/>
    <w:rsid w:val="00242B6E"/>
    <w:rsid w:val="0024554D"/>
    <w:rsid w:val="00246B99"/>
    <w:rsid w:val="00250DAF"/>
    <w:rsid w:val="00254362"/>
    <w:rsid w:val="00260238"/>
    <w:rsid w:val="002616AB"/>
    <w:rsid w:val="002621D1"/>
    <w:rsid w:val="00265EE5"/>
    <w:rsid w:val="00266F1E"/>
    <w:rsid w:val="00274D04"/>
    <w:rsid w:val="002836D9"/>
    <w:rsid w:val="002B243D"/>
    <w:rsid w:val="002B2A7F"/>
    <w:rsid w:val="002B36B9"/>
    <w:rsid w:val="002C029D"/>
    <w:rsid w:val="002C2714"/>
    <w:rsid w:val="002C3DE2"/>
    <w:rsid w:val="002C556F"/>
    <w:rsid w:val="002C7CCE"/>
    <w:rsid w:val="002D12A6"/>
    <w:rsid w:val="002E4F0F"/>
    <w:rsid w:val="002F05AB"/>
    <w:rsid w:val="0031443B"/>
    <w:rsid w:val="00314A16"/>
    <w:rsid w:val="003202A1"/>
    <w:rsid w:val="00331276"/>
    <w:rsid w:val="00332B60"/>
    <w:rsid w:val="00345124"/>
    <w:rsid w:val="00345B96"/>
    <w:rsid w:val="00346337"/>
    <w:rsid w:val="00363DE7"/>
    <w:rsid w:val="00374F64"/>
    <w:rsid w:val="00381C76"/>
    <w:rsid w:val="00385425"/>
    <w:rsid w:val="003914A7"/>
    <w:rsid w:val="0039307E"/>
    <w:rsid w:val="00393160"/>
    <w:rsid w:val="003B1589"/>
    <w:rsid w:val="003B1A3C"/>
    <w:rsid w:val="003B7EF9"/>
    <w:rsid w:val="003C11B2"/>
    <w:rsid w:val="003C6B62"/>
    <w:rsid w:val="003C74A8"/>
    <w:rsid w:val="003D132F"/>
    <w:rsid w:val="003D1C4D"/>
    <w:rsid w:val="003D3AFF"/>
    <w:rsid w:val="003D442C"/>
    <w:rsid w:val="003D531B"/>
    <w:rsid w:val="003E5E7C"/>
    <w:rsid w:val="003E79A4"/>
    <w:rsid w:val="0040184B"/>
    <w:rsid w:val="00404A71"/>
    <w:rsid w:val="00406129"/>
    <w:rsid w:val="00407396"/>
    <w:rsid w:val="0041725F"/>
    <w:rsid w:val="00442A40"/>
    <w:rsid w:val="00443D92"/>
    <w:rsid w:val="00454B9F"/>
    <w:rsid w:val="00462BF5"/>
    <w:rsid w:val="00465438"/>
    <w:rsid w:val="00466D14"/>
    <w:rsid w:val="004919F6"/>
    <w:rsid w:val="00492C53"/>
    <w:rsid w:val="004942B1"/>
    <w:rsid w:val="004A51A7"/>
    <w:rsid w:val="004A6167"/>
    <w:rsid w:val="004A74AA"/>
    <w:rsid w:val="004B29A9"/>
    <w:rsid w:val="004C6C9E"/>
    <w:rsid w:val="004C7E70"/>
    <w:rsid w:val="004D59F1"/>
    <w:rsid w:val="004E0598"/>
    <w:rsid w:val="004E2956"/>
    <w:rsid w:val="00501EEE"/>
    <w:rsid w:val="00503D98"/>
    <w:rsid w:val="00504549"/>
    <w:rsid w:val="005064F9"/>
    <w:rsid w:val="0051065C"/>
    <w:rsid w:val="00516051"/>
    <w:rsid w:val="00523857"/>
    <w:rsid w:val="005271B4"/>
    <w:rsid w:val="005451B9"/>
    <w:rsid w:val="00545816"/>
    <w:rsid w:val="00562EEE"/>
    <w:rsid w:val="00575C85"/>
    <w:rsid w:val="00577235"/>
    <w:rsid w:val="005775A6"/>
    <w:rsid w:val="00580332"/>
    <w:rsid w:val="00583DA6"/>
    <w:rsid w:val="00590627"/>
    <w:rsid w:val="0059549C"/>
    <w:rsid w:val="005A4874"/>
    <w:rsid w:val="005A6FFD"/>
    <w:rsid w:val="005A7089"/>
    <w:rsid w:val="005B27DF"/>
    <w:rsid w:val="005B4096"/>
    <w:rsid w:val="005B5B26"/>
    <w:rsid w:val="005B7168"/>
    <w:rsid w:val="005C3D56"/>
    <w:rsid w:val="005C7897"/>
    <w:rsid w:val="005C7EF2"/>
    <w:rsid w:val="005D03B4"/>
    <w:rsid w:val="005D1476"/>
    <w:rsid w:val="005D290E"/>
    <w:rsid w:val="005D5B2D"/>
    <w:rsid w:val="005D65CB"/>
    <w:rsid w:val="00606D02"/>
    <w:rsid w:val="00607B57"/>
    <w:rsid w:val="0062630D"/>
    <w:rsid w:val="00632461"/>
    <w:rsid w:val="00640A35"/>
    <w:rsid w:val="00645451"/>
    <w:rsid w:val="00650E33"/>
    <w:rsid w:val="0065553A"/>
    <w:rsid w:val="00666B6E"/>
    <w:rsid w:val="00670788"/>
    <w:rsid w:val="006751EA"/>
    <w:rsid w:val="0068500E"/>
    <w:rsid w:val="00692941"/>
    <w:rsid w:val="006970AC"/>
    <w:rsid w:val="00697D99"/>
    <w:rsid w:val="006A2CF8"/>
    <w:rsid w:val="006B705B"/>
    <w:rsid w:val="006C1173"/>
    <w:rsid w:val="006C4AF8"/>
    <w:rsid w:val="006C57D9"/>
    <w:rsid w:val="006D22CE"/>
    <w:rsid w:val="006D3408"/>
    <w:rsid w:val="006D6AE7"/>
    <w:rsid w:val="006D7234"/>
    <w:rsid w:val="006E5455"/>
    <w:rsid w:val="00701133"/>
    <w:rsid w:val="00701664"/>
    <w:rsid w:val="0072212C"/>
    <w:rsid w:val="00730D6C"/>
    <w:rsid w:val="00745160"/>
    <w:rsid w:val="00747A1C"/>
    <w:rsid w:val="007513DD"/>
    <w:rsid w:val="007526E0"/>
    <w:rsid w:val="00755384"/>
    <w:rsid w:val="00764670"/>
    <w:rsid w:val="00767048"/>
    <w:rsid w:val="00774758"/>
    <w:rsid w:val="00777725"/>
    <w:rsid w:val="00790D1B"/>
    <w:rsid w:val="007A1162"/>
    <w:rsid w:val="007B5014"/>
    <w:rsid w:val="007C063D"/>
    <w:rsid w:val="007C133B"/>
    <w:rsid w:val="007C7490"/>
    <w:rsid w:val="007F0FF5"/>
    <w:rsid w:val="007F143B"/>
    <w:rsid w:val="007F6A0A"/>
    <w:rsid w:val="00800C61"/>
    <w:rsid w:val="008079E6"/>
    <w:rsid w:val="008202C2"/>
    <w:rsid w:val="00820C2B"/>
    <w:rsid w:val="00832EDB"/>
    <w:rsid w:val="0083487E"/>
    <w:rsid w:val="00842BDC"/>
    <w:rsid w:val="00844FE0"/>
    <w:rsid w:val="008559B1"/>
    <w:rsid w:val="00856537"/>
    <w:rsid w:val="00866212"/>
    <w:rsid w:val="008706EB"/>
    <w:rsid w:val="00870EF9"/>
    <w:rsid w:val="00876B99"/>
    <w:rsid w:val="008824A7"/>
    <w:rsid w:val="00885D66"/>
    <w:rsid w:val="008A4B11"/>
    <w:rsid w:val="008A7AB4"/>
    <w:rsid w:val="008B0879"/>
    <w:rsid w:val="008B31B7"/>
    <w:rsid w:val="008C20E5"/>
    <w:rsid w:val="008C74E2"/>
    <w:rsid w:val="008D6082"/>
    <w:rsid w:val="008E309E"/>
    <w:rsid w:val="008F19B6"/>
    <w:rsid w:val="00900F46"/>
    <w:rsid w:val="00903909"/>
    <w:rsid w:val="0090421C"/>
    <w:rsid w:val="00913768"/>
    <w:rsid w:val="00915634"/>
    <w:rsid w:val="00925DF3"/>
    <w:rsid w:val="00926584"/>
    <w:rsid w:val="009352C7"/>
    <w:rsid w:val="009352D2"/>
    <w:rsid w:val="00935F9E"/>
    <w:rsid w:val="00940B41"/>
    <w:rsid w:val="00946EB7"/>
    <w:rsid w:val="00977077"/>
    <w:rsid w:val="00980B00"/>
    <w:rsid w:val="009864DA"/>
    <w:rsid w:val="00995E0A"/>
    <w:rsid w:val="009B2B22"/>
    <w:rsid w:val="009C1451"/>
    <w:rsid w:val="009C1687"/>
    <w:rsid w:val="009D0650"/>
    <w:rsid w:val="009D0B74"/>
    <w:rsid w:val="009E74C6"/>
    <w:rsid w:val="009E79C4"/>
    <w:rsid w:val="009F0898"/>
    <w:rsid w:val="009F29F6"/>
    <w:rsid w:val="009F3160"/>
    <w:rsid w:val="009F5107"/>
    <w:rsid w:val="00A04ABF"/>
    <w:rsid w:val="00A055C1"/>
    <w:rsid w:val="00A0563F"/>
    <w:rsid w:val="00A063C2"/>
    <w:rsid w:val="00A121AB"/>
    <w:rsid w:val="00A24099"/>
    <w:rsid w:val="00A41F40"/>
    <w:rsid w:val="00A43048"/>
    <w:rsid w:val="00A450DD"/>
    <w:rsid w:val="00A55E11"/>
    <w:rsid w:val="00A70BBE"/>
    <w:rsid w:val="00A7295B"/>
    <w:rsid w:val="00A81E61"/>
    <w:rsid w:val="00A932E2"/>
    <w:rsid w:val="00A96311"/>
    <w:rsid w:val="00AA2F2D"/>
    <w:rsid w:val="00AA52CB"/>
    <w:rsid w:val="00AA78B2"/>
    <w:rsid w:val="00AB3120"/>
    <w:rsid w:val="00AB6E54"/>
    <w:rsid w:val="00AC0F6D"/>
    <w:rsid w:val="00AC5E4A"/>
    <w:rsid w:val="00AC6CCB"/>
    <w:rsid w:val="00AE2F1D"/>
    <w:rsid w:val="00AE3506"/>
    <w:rsid w:val="00AE57B4"/>
    <w:rsid w:val="00AF2184"/>
    <w:rsid w:val="00B00B9D"/>
    <w:rsid w:val="00B05A84"/>
    <w:rsid w:val="00B0704F"/>
    <w:rsid w:val="00B21AD5"/>
    <w:rsid w:val="00B25D8F"/>
    <w:rsid w:val="00B2742F"/>
    <w:rsid w:val="00B652DF"/>
    <w:rsid w:val="00B72341"/>
    <w:rsid w:val="00B77352"/>
    <w:rsid w:val="00B77517"/>
    <w:rsid w:val="00B87E04"/>
    <w:rsid w:val="00B90C90"/>
    <w:rsid w:val="00B93A81"/>
    <w:rsid w:val="00B95358"/>
    <w:rsid w:val="00BA3C10"/>
    <w:rsid w:val="00BA3CA8"/>
    <w:rsid w:val="00BB3B9D"/>
    <w:rsid w:val="00BB454A"/>
    <w:rsid w:val="00BC4D7D"/>
    <w:rsid w:val="00BE1810"/>
    <w:rsid w:val="00BE30EE"/>
    <w:rsid w:val="00BE4E1B"/>
    <w:rsid w:val="00BF553A"/>
    <w:rsid w:val="00BF6752"/>
    <w:rsid w:val="00C01A2E"/>
    <w:rsid w:val="00C0281F"/>
    <w:rsid w:val="00C07B83"/>
    <w:rsid w:val="00C15C4B"/>
    <w:rsid w:val="00C2156A"/>
    <w:rsid w:val="00C23B77"/>
    <w:rsid w:val="00C23DC6"/>
    <w:rsid w:val="00C316FF"/>
    <w:rsid w:val="00C3178E"/>
    <w:rsid w:val="00C320A0"/>
    <w:rsid w:val="00C32973"/>
    <w:rsid w:val="00C4189A"/>
    <w:rsid w:val="00C52B1E"/>
    <w:rsid w:val="00C542F8"/>
    <w:rsid w:val="00C548F6"/>
    <w:rsid w:val="00C55ADE"/>
    <w:rsid w:val="00C60364"/>
    <w:rsid w:val="00C6036D"/>
    <w:rsid w:val="00C60C1A"/>
    <w:rsid w:val="00C646AC"/>
    <w:rsid w:val="00C7358D"/>
    <w:rsid w:val="00C735F7"/>
    <w:rsid w:val="00C751D5"/>
    <w:rsid w:val="00C75E30"/>
    <w:rsid w:val="00C854D3"/>
    <w:rsid w:val="00C87497"/>
    <w:rsid w:val="00C93F50"/>
    <w:rsid w:val="00C94470"/>
    <w:rsid w:val="00CA0750"/>
    <w:rsid w:val="00CA445B"/>
    <w:rsid w:val="00CA568F"/>
    <w:rsid w:val="00CB2382"/>
    <w:rsid w:val="00CB4E59"/>
    <w:rsid w:val="00CC1013"/>
    <w:rsid w:val="00CC4A44"/>
    <w:rsid w:val="00CD0300"/>
    <w:rsid w:val="00CD0D78"/>
    <w:rsid w:val="00CD4806"/>
    <w:rsid w:val="00CE4B72"/>
    <w:rsid w:val="00CE5956"/>
    <w:rsid w:val="00CF103E"/>
    <w:rsid w:val="00D11BE5"/>
    <w:rsid w:val="00D23F81"/>
    <w:rsid w:val="00D36320"/>
    <w:rsid w:val="00D4199E"/>
    <w:rsid w:val="00D43C24"/>
    <w:rsid w:val="00D47C00"/>
    <w:rsid w:val="00D5383D"/>
    <w:rsid w:val="00D54D2E"/>
    <w:rsid w:val="00D6098C"/>
    <w:rsid w:val="00D6741E"/>
    <w:rsid w:val="00D94816"/>
    <w:rsid w:val="00DA08FE"/>
    <w:rsid w:val="00DA5BAA"/>
    <w:rsid w:val="00DB547F"/>
    <w:rsid w:val="00DC5372"/>
    <w:rsid w:val="00DC79AA"/>
    <w:rsid w:val="00DD0672"/>
    <w:rsid w:val="00DD69B0"/>
    <w:rsid w:val="00DE5DB2"/>
    <w:rsid w:val="00DF509E"/>
    <w:rsid w:val="00E05521"/>
    <w:rsid w:val="00E05E7B"/>
    <w:rsid w:val="00E07C49"/>
    <w:rsid w:val="00E14AA4"/>
    <w:rsid w:val="00E17D3D"/>
    <w:rsid w:val="00E2470E"/>
    <w:rsid w:val="00E31A7B"/>
    <w:rsid w:val="00E44DB7"/>
    <w:rsid w:val="00E515B8"/>
    <w:rsid w:val="00E53CCC"/>
    <w:rsid w:val="00E565BD"/>
    <w:rsid w:val="00E56E5C"/>
    <w:rsid w:val="00E64327"/>
    <w:rsid w:val="00E768BB"/>
    <w:rsid w:val="00E77DC0"/>
    <w:rsid w:val="00E91B94"/>
    <w:rsid w:val="00E944F6"/>
    <w:rsid w:val="00E96126"/>
    <w:rsid w:val="00EA4D7F"/>
    <w:rsid w:val="00EB59B0"/>
    <w:rsid w:val="00EB6522"/>
    <w:rsid w:val="00EC3978"/>
    <w:rsid w:val="00EC7F42"/>
    <w:rsid w:val="00ED18D8"/>
    <w:rsid w:val="00ED240F"/>
    <w:rsid w:val="00EE02DE"/>
    <w:rsid w:val="00EE32B0"/>
    <w:rsid w:val="00EE4F0D"/>
    <w:rsid w:val="00F002C2"/>
    <w:rsid w:val="00F0289C"/>
    <w:rsid w:val="00F040C0"/>
    <w:rsid w:val="00F0422D"/>
    <w:rsid w:val="00F31ED0"/>
    <w:rsid w:val="00F35924"/>
    <w:rsid w:val="00F44B86"/>
    <w:rsid w:val="00F5127E"/>
    <w:rsid w:val="00F5184D"/>
    <w:rsid w:val="00F5435E"/>
    <w:rsid w:val="00F5620C"/>
    <w:rsid w:val="00F57EBD"/>
    <w:rsid w:val="00F6276D"/>
    <w:rsid w:val="00F71534"/>
    <w:rsid w:val="00F76B70"/>
    <w:rsid w:val="00F90071"/>
    <w:rsid w:val="00F9603E"/>
    <w:rsid w:val="00FB643F"/>
    <w:rsid w:val="00FB6FF0"/>
    <w:rsid w:val="00FC5DED"/>
    <w:rsid w:val="00FE2274"/>
    <w:rsid w:val="00FF0891"/>
    <w:rsid w:val="00FF3383"/>
    <w:rsid w:val="00FF7022"/>
    <w:rsid w:val="00FF70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FABF79-75B7-4ED3-A72C-C6862E24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4096"/>
  </w:style>
  <w:style w:type="paragraph" w:styleId="Titolo1">
    <w:name w:val="heading 1"/>
    <w:aliases w:val="H1,t1,Titolo capitolo,Capitolo,Level 1,First level,T1,Heading 1X,h1,1,section,Heading1,TITOLO1,Capitolo1,Capitolo2,Capitolo3,Capitolo4,Capitolo5,Capitolo6,Capitolo7,Capitolo8,Capitolo11,Capitolo21,Capitolo31,Capitolo41,Capitolo51,Capitolo61,II+"/>
    <w:basedOn w:val="Normale"/>
    <w:next w:val="Normale"/>
    <w:qFormat/>
    <w:rsid w:val="00C316FF"/>
    <w:pPr>
      <w:keepNext/>
      <w:outlineLvl w:val="0"/>
    </w:pPr>
    <w:rPr>
      <w:rFonts w:ascii="Tahoma" w:eastAsia="Arial Unicode MS" w:hAnsi="Tahoma" w:cs="Tahoma"/>
      <w:b/>
      <w:sz w:val="22"/>
      <w:szCs w:val="18"/>
    </w:rPr>
  </w:style>
  <w:style w:type="paragraph" w:styleId="Titolo2">
    <w:name w:val="heading 2"/>
    <w:aliases w:val="H2,Heading 2 Hidden,t2,CAPITOLO,2,Attribute Heading 2,Paragrafo,Second level,T2,h2,2nd level,I2,heading 2,Section Title,l2,Chapter Number/Appendix Letter,chn,A Head,Chapter Number/Appendix Letter1,chn1,Heading 2 Hidden1,A Head1,chn2,chn3,chn4,A"/>
    <w:basedOn w:val="Normale"/>
    <w:next w:val="Normale"/>
    <w:qFormat/>
    <w:rsid w:val="00C316FF"/>
    <w:pPr>
      <w:keepNext/>
      <w:outlineLvl w:val="1"/>
    </w:pPr>
    <w:rPr>
      <w:rFonts w:ascii="Tahoma" w:eastAsia="Arial Unicode MS" w:hAnsi="Tahoma" w:cs="Tahoma"/>
      <w:b/>
      <w:bCs/>
      <w:iCs/>
      <w:szCs w:val="18"/>
    </w:rPr>
  </w:style>
  <w:style w:type="paragraph" w:styleId="Titolo3">
    <w:name w:val="heading 3"/>
    <w:aliases w:val="§,t3,h3,H3,Scheda,Heading 14,L3,Third level,T3,l3+toc 3,heading 3,l3,CT,Sub-section Title,Titolo Fab (3),3,Paragraaf,head 3,header3,h31,head 31,header31,h32,head 32,header32,h33,head 33,header33,h311,head 311,header311,h321,head 321,header321,h"/>
    <w:basedOn w:val="Normale"/>
    <w:next w:val="Normale"/>
    <w:qFormat/>
    <w:rsid w:val="00C316FF"/>
    <w:pPr>
      <w:keepNext/>
      <w:tabs>
        <w:tab w:val="left" w:pos="851"/>
      </w:tabs>
      <w:spacing w:before="240" w:after="60"/>
      <w:outlineLvl w:val="2"/>
    </w:pPr>
    <w:rPr>
      <w:rFonts w:ascii="Arial" w:hAnsi="Arial"/>
    </w:rPr>
  </w:style>
  <w:style w:type="paragraph" w:styleId="Titolo4">
    <w:name w:val="heading 4"/>
    <w:aliases w:val="H4,Fourth level,T4,h4,l4+toc4,heading 4,Numbered List,4,l4,a.,Titolo 4 Cancellare,I4,U4,L1 Heading 4,Unterunterabschnitt,Heading 4.,Livello 4,struct4,Paspastyle 4,heading4,I41,41,l41,heading41,ASAPHeading 4,First Subheading,h41,Ref Heading 1,rh"/>
    <w:basedOn w:val="Normale"/>
    <w:next w:val="Normale"/>
    <w:qFormat/>
    <w:rsid w:val="00C316FF"/>
    <w:pPr>
      <w:keepNext/>
      <w:spacing w:before="80" w:after="60"/>
      <w:jc w:val="center"/>
      <w:outlineLvl w:val="3"/>
    </w:pPr>
    <w:rPr>
      <w:rFonts w:ascii="Arial" w:hAnsi="Arial"/>
      <w:b/>
      <w:smallCaps/>
    </w:rPr>
  </w:style>
  <w:style w:type="paragraph" w:styleId="Titolo5">
    <w:name w:val="heading 5"/>
    <w:aliases w:val="H5,h5,heading 5,Numbered Sub-list,Appendix1,tit5,MR liv. 5,L1 Heading 5,5,l5,Livello 5,struct5,Appendix A  Heading 5,Paspastyle 5,FAQ Question,t5,Ref Heading 2,rh2,Second Subheading,Ref Heading 21,rh21,H51,h51,Second Subheading1,Ref Heading 22"/>
    <w:basedOn w:val="Normale"/>
    <w:next w:val="Normale"/>
    <w:qFormat/>
    <w:rsid w:val="00C316FF"/>
    <w:pPr>
      <w:keepNext/>
      <w:spacing w:before="20" w:after="20"/>
      <w:jc w:val="center"/>
      <w:outlineLvl w:val="4"/>
    </w:pPr>
    <w:rPr>
      <w:rFonts w:ascii="Arial" w:hAnsi="Arial"/>
      <w:b/>
      <w:i/>
      <w:color w:val="000000"/>
      <w:sz w:val="16"/>
    </w:rPr>
  </w:style>
  <w:style w:type="paragraph" w:styleId="Titolo6">
    <w:name w:val="heading 6"/>
    <w:aliases w:val="H6,Appendix 2,L1 Heading 6,6,Ref Heading 3,rh3,h6,Third Subheading,Ref Heading 31,rh31,Ref Heading 32,rh32,h61,Third Subheading1,Ref Heading 33,rh33,Ref Heading 34,rh34,h62,Third Subheading2,Ref Heading 35,rh35,Ref Heading 36,rh36"/>
    <w:basedOn w:val="Normale"/>
    <w:next w:val="Normale"/>
    <w:qFormat/>
    <w:rsid w:val="00C316FF"/>
    <w:pPr>
      <w:keepNext/>
      <w:spacing w:before="120"/>
      <w:jc w:val="both"/>
      <w:outlineLvl w:val="5"/>
    </w:pPr>
    <w:rPr>
      <w:rFonts w:ascii="Arial" w:hAnsi="Arial"/>
      <w:b/>
      <w:i/>
    </w:rPr>
  </w:style>
  <w:style w:type="paragraph" w:styleId="Titolo7">
    <w:name w:val="heading 7"/>
    <w:aliases w:val="L1 Heading 7,Figure,App Heading1,ASAPHeading 7,ITT t7,PA Appendix Major,L7,sottopar11111,L71,ASAPHeading 71,sottopar111111,App Heading11,L72,ASAPHeading 72,sottopar111112,App Heading12,L73,ASAPHeading 73,L74,ASAPHeading 74,sottopar111113,L75"/>
    <w:basedOn w:val="Normale"/>
    <w:next w:val="Normale"/>
    <w:qFormat/>
    <w:rsid w:val="00C316FF"/>
    <w:pPr>
      <w:spacing w:before="240" w:after="60"/>
      <w:jc w:val="both"/>
      <w:outlineLvl w:val="6"/>
    </w:pPr>
    <w:rPr>
      <w:rFonts w:ascii="Arial" w:hAnsi="Arial"/>
    </w:rPr>
  </w:style>
  <w:style w:type="paragraph" w:styleId="Titolo8">
    <w:name w:val="heading 8"/>
    <w:aliases w:val="L1 Heading 8"/>
    <w:basedOn w:val="Normale"/>
    <w:next w:val="Normale"/>
    <w:qFormat/>
    <w:rsid w:val="00C316FF"/>
    <w:pPr>
      <w:spacing w:before="240" w:after="60"/>
      <w:jc w:val="both"/>
      <w:outlineLvl w:val="7"/>
    </w:pPr>
    <w:rPr>
      <w:rFonts w:ascii="Arial" w:hAnsi="Arial"/>
      <w:i/>
    </w:rPr>
  </w:style>
  <w:style w:type="paragraph" w:styleId="Titolo9">
    <w:name w:val="heading 9"/>
    <w:aliases w:val="Appendix,App Heading,L1 Heading 9"/>
    <w:basedOn w:val="Normale"/>
    <w:next w:val="Normale"/>
    <w:qFormat/>
    <w:rsid w:val="00C316FF"/>
    <w:pPr>
      <w:spacing w:before="240" w:after="60"/>
      <w:jc w:val="both"/>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C316FF"/>
    <w:rPr>
      <w:b/>
      <w:bCs/>
    </w:rPr>
  </w:style>
  <w:style w:type="paragraph" w:styleId="NormaleWeb">
    <w:name w:val="Normal (Web)"/>
    <w:basedOn w:val="Normale"/>
    <w:uiPriority w:val="99"/>
    <w:semiHidden/>
    <w:rsid w:val="00C316FF"/>
    <w:pPr>
      <w:spacing w:before="75" w:after="75"/>
    </w:pPr>
  </w:style>
  <w:style w:type="character" w:styleId="Collegamentoipertestuale">
    <w:name w:val="Hyperlink"/>
    <w:semiHidden/>
    <w:rsid w:val="00C316FF"/>
    <w:rPr>
      <w:color w:val="0000FF"/>
      <w:u w:val="single"/>
    </w:rPr>
  </w:style>
  <w:style w:type="paragraph" w:styleId="Intestazione">
    <w:name w:val="header"/>
    <w:aliases w:val="form,form1,hd"/>
    <w:basedOn w:val="Normale"/>
    <w:link w:val="IntestazioneCarattere"/>
    <w:semiHidden/>
    <w:rsid w:val="00C316FF"/>
    <w:pPr>
      <w:tabs>
        <w:tab w:val="center" w:pos="4819"/>
        <w:tab w:val="right" w:pos="9638"/>
      </w:tabs>
      <w:jc w:val="both"/>
    </w:pPr>
    <w:rPr>
      <w:rFonts w:ascii="Arial" w:hAnsi="Arial"/>
      <w:sz w:val="16"/>
    </w:rPr>
  </w:style>
  <w:style w:type="paragraph" w:customStyle="1" w:styleId="Codificato">
    <w:name w:val="Codificato"/>
    <w:basedOn w:val="Normale"/>
    <w:rsid w:val="00C316FF"/>
    <w:pPr>
      <w:spacing w:before="120" w:after="120"/>
      <w:jc w:val="both"/>
    </w:pPr>
    <w:rPr>
      <w:rFonts w:ascii="Arial" w:hAnsi="Arial"/>
      <w:b/>
      <w:kern w:val="2"/>
    </w:rPr>
  </w:style>
  <w:style w:type="paragraph" w:styleId="Pidipagina">
    <w:name w:val="footer"/>
    <w:basedOn w:val="Normale"/>
    <w:semiHidden/>
    <w:rsid w:val="00C316FF"/>
    <w:pPr>
      <w:tabs>
        <w:tab w:val="center" w:pos="4819"/>
        <w:tab w:val="right" w:pos="9638"/>
      </w:tabs>
      <w:spacing w:before="40"/>
      <w:jc w:val="both"/>
    </w:pPr>
    <w:rPr>
      <w:rFonts w:ascii="Arial" w:hAnsi="Arial"/>
      <w:sz w:val="16"/>
    </w:rPr>
  </w:style>
  <w:style w:type="character" w:styleId="Numeropagina">
    <w:name w:val="page number"/>
    <w:semiHidden/>
    <w:rsid w:val="00C316FF"/>
    <w:rPr>
      <w:rFonts w:ascii="Arial" w:hAnsi="Arial"/>
      <w:color w:val="auto"/>
      <w:spacing w:val="0"/>
      <w:kern w:val="0"/>
      <w:position w:val="0"/>
      <w:sz w:val="20"/>
      <w:u w:val="none"/>
      <w:vertAlign w:val="baseline"/>
    </w:rPr>
  </w:style>
  <w:style w:type="paragraph" w:customStyle="1" w:styleId="Default">
    <w:name w:val="Default"/>
    <w:rsid w:val="00AA52CB"/>
    <w:pPr>
      <w:autoSpaceDE w:val="0"/>
      <w:autoSpaceDN w:val="0"/>
      <w:adjustRightInd w:val="0"/>
    </w:pPr>
    <w:rPr>
      <w:rFonts w:ascii="Verdana" w:hAnsi="Verdana"/>
      <w:color w:val="000000"/>
      <w:sz w:val="24"/>
      <w:szCs w:val="24"/>
    </w:rPr>
  </w:style>
  <w:style w:type="paragraph" w:styleId="Corpodeltesto3">
    <w:name w:val="Body Text 3"/>
    <w:basedOn w:val="Normale"/>
    <w:rsid w:val="00AA52CB"/>
    <w:pPr>
      <w:spacing w:after="120"/>
    </w:pPr>
    <w:rPr>
      <w:sz w:val="16"/>
      <w:szCs w:val="16"/>
    </w:rPr>
  </w:style>
  <w:style w:type="paragraph" w:customStyle="1" w:styleId="CM10">
    <w:name w:val="CM10"/>
    <w:basedOn w:val="Default"/>
    <w:next w:val="Default"/>
    <w:rsid w:val="00AA52CB"/>
    <w:pPr>
      <w:widowControl w:val="0"/>
      <w:spacing w:after="275"/>
    </w:pPr>
    <w:rPr>
      <w:rFonts w:ascii="Helvetica" w:hAnsi="Helvetica" w:cs="Helvetica"/>
      <w:color w:val="auto"/>
    </w:rPr>
  </w:style>
  <w:style w:type="paragraph" w:customStyle="1" w:styleId="CM2">
    <w:name w:val="CM2"/>
    <w:basedOn w:val="Default"/>
    <w:next w:val="Default"/>
    <w:rsid w:val="00AA52CB"/>
    <w:pPr>
      <w:widowControl w:val="0"/>
      <w:spacing w:line="276" w:lineRule="atLeast"/>
    </w:pPr>
    <w:rPr>
      <w:rFonts w:ascii="Helvetica" w:hAnsi="Helvetica" w:cs="Helvetica"/>
      <w:color w:val="auto"/>
    </w:rPr>
  </w:style>
  <w:style w:type="paragraph" w:customStyle="1" w:styleId="CM4">
    <w:name w:val="CM4"/>
    <w:basedOn w:val="Default"/>
    <w:next w:val="Default"/>
    <w:rsid w:val="00AA52CB"/>
    <w:pPr>
      <w:widowControl w:val="0"/>
      <w:spacing w:line="276" w:lineRule="atLeast"/>
    </w:pPr>
    <w:rPr>
      <w:rFonts w:ascii="Helvetica" w:hAnsi="Helvetica" w:cs="Helvetica"/>
      <w:color w:val="auto"/>
    </w:rPr>
  </w:style>
  <w:style w:type="paragraph" w:customStyle="1" w:styleId="CM5">
    <w:name w:val="CM5"/>
    <w:basedOn w:val="Default"/>
    <w:next w:val="Default"/>
    <w:rsid w:val="00AA52CB"/>
    <w:pPr>
      <w:widowControl w:val="0"/>
      <w:spacing w:line="276" w:lineRule="atLeast"/>
    </w:pPr>
    <w:rPr>
      <w:rFonts w:ascii="Helvetica" w:hAnsi="Helvetica" w:cs="Helvetica"/>
      <w:color w:val="auto"/>
    </w:rPr>
  </w:style>
  <w:style w:type="paragraph" w:customStyle="1" w:styleId="CM6">
    <w:name w:val="CM6"/>
    <w:basedOn w:val="Default"/>
    <w:next w:val="Default"/>
    <w:rsid w:val="00AA52CB"/>
    <w:pPr>
      <w:widowControl w:val="0"/>
      <w:spacing w:line="276" w:lineRule="atLeast"/>
    </w:pPr>
    <w:rPr>
      <w:rFonts w:ascii="Helvetica" w:hAnsi="Helvetica" w:cs="Helvetica"/>
      <w:color w:val="auto"/>
    </w:rPr>
  </w:style>
  <w:style w:type="paragraph" w:customStyle="1" w:styleId="CM7">
    <w:name w:val="CM7"/>
    <w:basedOn w:val="Default"/>
    <w:next w:val="Default"/>
    <w:rsid w:val="00AA52CB"/>
    <w:pPr>
      <w:widowControl w:val="0"/>
      <w:spacing w:line="276" w:lineRule="atLeast"/>
    </w:pPr>
    <w:rPr>
      <w:rFonts w:ascii="Helvetica" w:hAnsi="Helvetica" w:cs="Helvetica"/>
      <w:color w:val="auto"/>
    </w:rPr>
  </w:style>
  <w:style w:type="paragraph" w:styleId="Testofumetto">
    <w:name w:val="Balloon Text"/>
    <w:basedOn w:val="Normale"/>
    <w:link w:val="TestofumettoCarattere"/>
    <w:uiPriority w:val="99"/>
    <w:semiHidden/>
    <w:unhideWhenUsed/>
    <w:rsid w:val="00265E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EE5"/>
    <w:rPr>
      <w:rFonts w:ascii="Tahoma" w:hAnsi="Tahoma" w:cs="Tahoma"/>
      <w:sz w:val="16"/>
      <w:szCs w:val="16"/>
    </w:rPr>
  </w:style>
  <w:style w:type="table" w:styleId="Grigliatabella">
    <w:name w:val="Table Grid"/>
    <w:basedOn w:val="Tabellanormale"/>
    <w:rsid w:val="001C3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C3178E"/>
    <w:rPr>
      <w:rFonts w:ascii="Calibri" w:eastAsia="Calibri" w:hAnsi="Calibri"/>
      <w:lang w:eastAsia="en-US"/>
    </w:rPr>
  </w:style>
  <w:style w:type="character" w:customStyle="1" w:styleId="TestonotaapidipaginaCarattere">
    <w:name w:val="Testo nota a piè di pagina Carattere"/>
    <w:basedOn w:val="Carpredefinitoparagrafo"/>
    <w:link w:val="Testonotaapidipagina"/>
    <w:uiPriority w:val="99"/>
    <w:semiHidden/>
    <w:rsid w:val="00C3178E"/>
    <w:rPr>
      <w:rFonts w:ascii="Calibri" w:eastAsia="Calibri" w:hAnsi="Calibri"/>
      <w:lang w:eastAsia="en-US"/>
    </w:rPr>
  </w:style>
  <w:style w:type="paragraph" w:styleId="Paragrafoelenco">
    <w:name w:val="List Paragraph"/>
    <w:basedOn w:val="Normale"/>
    <w:next w:val="Normale"/>
    <w:uiPriority w:val="34"/>
    <w:qFormat/>
    <w:rsid w:val="00C3178E"/>
    <w:pPr>
      <w:autoSpaceDN w:val="0"/>
      <w:spacing w:before="120"/>
      <w:ind w:left="720"/>
      <w:contextualSpacing/>
      <w:jc w:val="both"/>
    </w:pPr>
    <w:rPr>
      <w:rFonts w:ascii="Arial" w:hAnsi="Arial"/>
    </w:rPr>
  </w:style>
  <w:style w:type="character" w:styleId="Rimandonotaapidipagina">
    <w:name w:val="footnote reference"/>
    <w:uiPriority w:val="99"/>
    <w:semiHidden/>
    <w:unhideWhenUsed/>
    <w:rsid w:val="00C3178E"/>
    <w:rPr>
      <w:vertAlign w:val="superscript"/>
    </w:rPr>
  </w:style>
  <w:style w:type="paragraph" w:styleId="Corpotesto">
    <w:name w:val="Body Text"/>
    <w:basedOn w:val="Normale"/>
    <w:link w:val="CorpotestoCarattere"/>
    <w:uiPriority w:val="99"/>
    <w:semiHidden/>
    <w:unhideWhenUsed/>
    <w:rsid w:val="00A063C2"/>
    <w:pPr>
      <w:spacing w:after="120"/>
    </w:pPr>
  </w:style>
  <w:style w:type="character" w:customStyle="1" w:styleId="CorpotestoCarattere">
    <w:name w:val="Corpo testo Carattere"/>
    <w:basedOn w:val="Carpredefinitoparagrafo"/>
    <w:link w:val="Corpotesto"/>
    <w:uiPriority w:val="99"/>
    <w:semiHidden/>
    <w:rsid w:val="00A063C2"/>
  </w:style>
  <w:style w:type="paragraph" w:customStyle="1" w:styleId="Standard">
    <w:name w:val="Standard"/>
    <w:rsid w:val="00454B9F"/>
    <w:pPr>
      <w:suppressAutoHyphens/>
      <w:autoSpaceDN w:val="0"/>
      <w:textAlignment w:val="baseline"/>
    </w:pPr>
    <w:rPr>
      <w:rFonts w:ascii="Arial" w:hAnsi="Arial" w:cs="Arial"/>
      <w:bCs/>
      <w:kern w:val="3"/>
      <w:lang w:eastAsia="zh-CN"/>
    </w:rPr>
  </w:style>
  <w:style w:type="character" w:customStyle="1" w:styleId="StrongEmphasis">
    <w:name w:val="Strong Emphasis"/>
    <w:rsid w:val="00454B9F"/>
    <w:rPr>
      <w:b/>
      <w:bCs/>
    </w:rPr>
  </w:style>
  <w:style w:type="paragraph" w:customStyle="1" w:styleId="Corpo">
    <w:name w:val="Corpo"/>
    <w:rsid w:val="00C93F5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textexposedshow">
    <w:name w:val="text_exposed_show"/>
    <w:rsid w:val="00501EEE"/>
  </w:style>
  <w:style w:type="character" w:customStyle="1" w:styleId="IntestazioneCarattere">
    <w:name w:val="Intestazione Carattere"/>
    <w:aliases w:val="form Carattere,form1 Carattere,hd Carattere"/>
    <w:basedOn w:val="Carpredefinitoparagrafo"/>
    <w:link w:val="Intestazione"/>
    <w:semiHidden/>
    <w:rsid w:val="00545816"/>
    <w:rPr>
      <w:rFonts w:ascii="Arial" w:hAnsi="Arial"/>
      <w:sz w:val="16"/>
    </w:rPr>
  </w:style>
  <w:style w:type="paragraph" w:styleId="Rientrocorpodeltesto">
    <w:name w:val="Body Text Indent"/>
    <w:basedOn w:val="Normale"/>
    <w:link w:val="RientrocorpodeltestoCarattere"/>
    <w:uiPriority w:val="99"/>
    <w:semiHidden/>
    <w:unhideWhenUsed/>
    <w:rsid w:val="00AE57B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E5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94207">
      <w:bodyDiv w:val="1"/>
      <w:marLeft w:val="0"/>
      <w:marRight w:val="0"/>
      <w:marTop w:val="0"/>
      <w:marBottom w:val="0"/>
      <w:divBdr>
        <w:top w:val="none" w:sz="0" w:space="0" w:color="auto"/>
        <w:left w:val="none" w:sz="0" w:space="0" w:color="auto"/>
        <w:bottom w:val="none" w:sz="0" w:space="0" w:color="auto"/>
        <w:right w:val="none" w:sz="0" w:space="0" w:color="auto"/>
      </w:divBdr>
    </w:div>
    <w:div w:id="471682504">
      <w:bodyDiv w:val="1"/>
      <w:marLeft w:val="0"/>
      <w:marRight w:val="0"/>
      <w:marTop w:val="0"/>
      <w:marBottom w:val="0"/>
      <w:divBdr>
        <w:top w:val="none" w:sz="0" w:space="0" w:color="auto"/>
        <w:left w:val="none" w:sz="0" w:space="0" w:color="auto"/>
        <w:bottom w:val="none" w:sz="0" w:space="0" w:color="auto"/>
        <w:right w:val="none" w:sz="0" w:space="0" w:color="auto"/>
      </w:divBdr>
    </w:div>
    <w:div w:id="494228844">
      <w:bodyDiv w:val="1"/>
      <w:marLeft w:val="0"/>
      <w:marRight w:val="0"/>
      <w:marTop w:val="0"/>
      <w:marBottom w:val="0"/>
      <w:divBdr>
        <w:top w:val="none" w:sz="0" w:space="0" w:color="auto"/>
        <w:left w:val="none" w:sz="0" w:space="0" w:color="auto"/>
        <w:bottom w:val="none" w:sz="0" w:space="0" w:color="auto"/>
        <w:right w:val="none" w:sz="0" w:space="0" w:color="auto"/>
      </w:divBdr>
    </w:div>
    <w:div w:id="575289377">
      <w:bodyDiv w:val="1"/>
      <w:marLeft w:val="0"/>
      <w:marRight w:val="0"/>
      <w:marTop w:val="0"/>
      <w:marBottom w:val="0"/>
      <w:divBdr>
        <w:top w:val="none" w:sz="0" w:space="0" w:color="auto"/>
        <w:left w:val="none" w:sz="0" w:space="0" w:color="auto"/>
        <w:bottom w:val="none" w:sz="0" w:space="0" w:color="auto"/>
        <w:right w:val="none" w:sz="0" w:space="0" w:color="auto"/>
      </w:divBdr>
    </w:div>
    <w:div w:id="611089403">
      <w:bodyDiv w:val="1"/>
      <w:marLeft w:val="0"/>
      <w:marRight w:val="0"/>
      <w:marTop w:val="0"/>
      <w:marBottom w:val="0"/>
      <w:divBdr>
        <w:top w:val="none" w:sz="0" w:space="0" w:color="auto"/>
        <w:left w:val="none" w:sz="0" w:space="0" w:color="auto"/>
        <w:bottom w:val="none" w:sz="0" w:space="0" w:color="auto"/>
        <w:right w:val="none" w:sz="0" w:space="0" w:color="auto"/>
      </w:divBdr>
    </w:div>
    <w:div w:id="761268483">
      <w:bodyDiv w:val="1"/>
      <w:marLeft w:val="0"/>
      <w:marRight w:val="0"/>
      <w:marTop w:val="0"/>
      <w:marBottom w:val="0"/>
      <w:divBdr>
        <w:top w:val="none" w:sz="0" w:space="0" w:color="auto"/>
        <w:left w:val="none" w:sz="0" w:space="0" w:color="auto"/>
        <w:bottom w:val="none" w:sz="0" w:space="0" w:color="auto"/>
        <w:right w:val="none" w:sz="0" w:space="0" w:color="auto"/>
      </w:divBdr>
    </w:div>
    <w:div w:id="852885817">
      <w:bodyDiv w:val="1"/>
      <w:marLeft w:val="0"/>
      <w:marRight w:val="0"/>
      <w:marTop w:val="0"/>
      <w:marBottom w:val="0"/>
      <w:divBdr>
        <w:top w:val="none" w:sz="0" w:space="0" w:color="auto"/>
        <w:left w:val="none" w:sz="0" w:space="0" w:color="auto"/>
        <w:bottom w:val="none" w:sz="0" w:space="0" w:color="auto"/>
        <w:right w:val="none" w:sz="0" w:space="0" w:color="auto"/>
      </w:divBdr>
    </w:div>
    <w:div w:id="1278489065">
      <w:bodyDiv w:val="1"/>
      <w:marLeft w:val="0"/>
      <w:marRight w:val="0"/>
      <w:marTop w:val="0"/>
      <w:marBottom w:val="0"/>
      <w:divBdr>
        <w:top w:val="none" w:sz="0" w:space="0" w:color="auto"/>
        <w:left w:val="none" w:sz="0" w:space="0" w:color="auto"/>
        <w:bottom w:val="none" w:sz="0" w:space="0" w:color="auto"/>
        <w:right w:val="none" w:sz="0" w:space="0" w:color="auto"/>
      </w:divBdr>
    </w:div>
    <w:div w:id="1547982479">
      <w:bodyDiv w:val="1"/>
      <w:marLeft w:val="0"/>
      <w:marRight w:val="0"/>
      <w:marTop w:val="0"/>
      <w:marBottom w:val="0"/>
      <w:divBdr>
        <w:top w:val="none" w:sz="0" w:space="0" w:color="auto"/>
        <w:left w:val="none" w:sz="0" w:space="0" w:color="auto"/>
        <w:bottom w:val="none" w:sz="0" w:space="0" w:color="auto"/>
        <w:right w:val="none" w:sz="0" w:space="0" w:color="auto"/>
      </w:divBdr>
    </w:div>
    <w:div w:id="1568563767">
      <w:bodyDiv w:val="1"/>
      <w:marLeft w:val="0"/>
      <w:marRight w:val="0"/>
      <w:marTop w:val="0"/>
      <w:marBottom w:val="0"/>
      <w:divBdr>
        <w:top w:val="none" w:sz="0" w:space="0" w:color="auto"/>
        <w:left w:val="none" w:sz="0" w:space="0" w:color="auto"/>
        <w:bottom w:val="none" w:sz="0" w:space="0" w:color="auto"/>
        <w:right w:val="none" w:sz="0" w:space="0" w:color="auto"/>
      </w:divBdr>
    </w:div>
    <w:div w:id="1718702958">
      <w:bodyDiv w:val="1"/>
      <w:marLeft w:val="0"/>
      <w:marRight w:val="0"/>
      <w:marTop w:val="0"/>
      <w:marBottom w:val="0"/>
      <w:divBdr>
        <w:top w:val="none" w:sz="0" w:space="0" w:color="auto"/>
        <w:left w:val="none" w:sz="0" w:space="0" w:color="auto"/>
        <w:bottom w:val="none" w:sz="0" w:space="0" w:color="auto"/>
        <w:right w:val="none" w:sz="0" w:space="0" w:color="auto"/>
      </w:divBdr>
    </w:div>
    <w:div w:id="1747459609">
      <w:bodyDiv w:val="1"/>
      <w:marLeft w:val="0"/>
      <w:marRight w:val="0"/>
      <w:marTop w:val="0"/>
      <w:marBottom w:val="0"/>
      <w:divBdr>
        <w:top w:val="none" w:sz="0" w:space="0" w:color="auto"/>
        <w:left w:val="none" w:sz="0" w:space="0" w:color="auto"/>
        <w:bottom w:val="none" w:sz="0" w:space="0" w:color="auto"/>
        <w:right w:val="none" w:sz="0" w:space="0" w:color="auto"/>
      </w:divBdr>
    </w:div>
    <w:div w:id="1850565051">
      <w:bodyDiv w:val="1"/>
      <w:marLeft w:val="0"/>
      <w:marRight w:val="0"/>
      <w:marTop w:val="0"/>
      <w:marBottom w:val="0"/>
      <w:divBdr>
        <w:top w:val="none" w:sz="0" w:space="0" w:color="auto"/>
        <w:left w:val="none" w:sz="0" w:space="0" w:color="auto"/>
        <w:bottom w:val="none" w:sz="0" w:space="0" w:color="auto"/>
        <w:right w:val="none" w:sz="0" w:space="0" w:color="auto"/>
      </w:divBdr>
    </w:div>
    <w:div w:id="2048872594">
      <w:bodyDiv w:val="1"/>
      <w:marLeft w:val="0"/>
      <w:marRight w:val="0"/>
      <w:marTop w:val="0"/>
      <w:marBottom w:val="0"/>
      <w:divBdr>
        <w:top w:val="none" w:sz="0" w:space="0" w:color="auto"/>
        <w:left w:val="none" w:sz="0" w:space="0" w:color="auto"/>
        <w:bottom w:val="none" w:sz="0" w:space="0" w:color="auto"/>
        <w:right w:val="none" w:sz="0" w:space="0" w:color="auto"/>
      </w:divBdr>
    </w:div>
    <w:div w:id="21370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sanginesio.mc@legalmail.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sanginesio.sinp.net" TargetMode="External"/><Relationship Id="rId7" Type="http://schemas.openxmlformats.org/officeDocument/2006/relationships/image" Target="media/image5.jpeg"/><Relationship Id="rId2" Type="http://schemas.openxmlformats.org/officeDocument/2006/relationships/hyperlink" Target="mailto:comune@sanginesio.sinp.net" TargetMode="External"/><Relationship Id="rId1" Type="http://schemas.openxmlformats.org/officeDocument/2006/relationships/hyperlink" Target="mailto:comune.sanginesio.mc@legalmail.it" TargetMode="Externa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552D5-95BB-4C35-A27C-02CE59F0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2</Pages>
  <Words>772</Words>
  <Characters>4407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1 - La diffusione dell'agricoltura biologica è un obiettivo prioritario della Politica Agricola Comunitaria (PAC)</vt:lpstr>
    </vt:vector>
  </TitlesOfParts>
  <Company>Comune di San Ginesio</Company>
  <LinksUpToDate>false</LinksUpToDate>
  <CharactersWithSpaces>5169</CharactersWithSpaces>
  <SharedDoc>false</SharedDoc>
  <HLinks>
    <vt:vector size="18" baseType="variant">
      <vt:variant>
        <vt:i4>8257650</vt:i4>
      </vt:variant>
      <vt:variant>
        <vt:i4>6</vt:i4>
      </vt:variant>
      <vt:variant>
        <vt:i4>0</vt:i4>
      </vt:variant>
      <vt:variant>
        <vt:i4>5</vt:i4>
      </vt:variant>
      <vt:variant>
        <vt:lpwstr>http://www.sanginesio.sinp.net/</vt:lpwstr>
      </vt:variant>
      <vt:variant>
        <vt:lpwstr/>
      </vt:variant>
      <vt:variant>
        <vt:i4>6291476</vt:i4>
      </vt:variant>
      <vt:variant>
        <vt:i4>3</vt:i4>
      </vt:variant>
      <vt:variant>
        <vt:i4>0</vt:i4>
      </vt:variant>
      <vt:variant>
        <vt:i4>5</vt:i4>
      </vt:variant>
      <vt:variant>
        <vt:lpwstr>mailto:comune@sanginesio.sinp.net</vt:lpwstr>
      </vt:variant>
      <vt:variant>
        <vt:lpwstr/>
      </vt:variant>
      <vt:variant>
        <vt:i4>3080195</vt:i4>
      </vt:variant>
      <vt:variant>
        <vt:i4>0</vt:i4>
      </vt:variant>
      <vt:variant>
        <vt:i4>0</vt:i4>
      </vt:variant>
      <vt:variant>
        <vt:i4>5</vt:i4>
      </vt:variant>
      <vt:variant>
        <vt:lpwstr>mailto:comune.sanginesio.mc@legalmail.it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La diffusione dell'agricoltura biologica è un obiettivo prioritario della Politica Agricola Comunitaria (PAC)</dc:title>
  <dc:creator>Ufficio Terremoto</dc:creator>
  <cp:lastModifiedBy>Sira Sbarra</cp:lastModifiedBy>
  <cp:revision>159</cp:revision>
  <cp:lastPrinted>2018-09-06T10:09:00Z</cp:lastPrinted>
  <dcterms:created xsi:type="dcterms:W3CDTF">2016-12-01T14:55:00Z</dcterms:created>
  <dcterms:modified xsi:type="dcterms:W3CDTF">2018-10-30T12:30:00Z</dcterms:modified>
</cp:coreProperties>
</file>