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CA0C1" w14:textId="77777777" w:rsidR="004F413B" w:rsidRDefault="00351818">
      <w:r>
        <w:t>Signori Consiglieri,</w:t>
      </w:r>
    </w:p>
    <w:p w14:paraId="23CFFC6F" w14:textId="77777777" w:rsidR="00351818" w:rsidRPr="00351818" w:rsidRDefault="00351818" w:rsidP="00351818">
      <w:pPr>
        <w:rPr>
          <w:bCs/>
        </w:rPr>
      </w:pPr>
      <w:r>
        <w:t>Come evidenziato qui in delibera, ai fini di posticipare l’alienazione della partecipazione nella Farmacia Comunale di Montedinove, ai sensi dell’art.24 comma 5 bis del D. Lgs 176/2016 l</w:t>
      </w:r>
      <w:r w:rsidRPr="00351818">
        <w:rPr>
          <w:bCs/>
        </w:rPr>
        <w:t xml:space="preserve">’ individuazione del </w:t>
      </w:r>
      <w:r w:rsidRPr="00351818">
        <w:rPr>
          <w:bCs/>
          <w:i/>
          <w:iCs/>
        </w:rPr>
        <w:t>“ triennio precedente alla ricognizione</w:t>
      </w:r>
      <w:r w:rsidRPr="00351818">
        <w:rPr>
          <w:bCs/>
        </w:rPr>
        <w:t xml:space="preserve"> “  per effetto della circolare MEF, di indirizzo sulla revisione ordinaria delle partecipate, del 21/11/2019 è stata determinato nel triennio 2013/2015. </w:t>
      </w:r>
    </w:p>
    <w:p w14:paraId="7D13EC83" w14:textId="77777777" w:rsidR="00351818" w:rsidRDefault="00351818" w:rsidP="00351818">
      <w:pPr>
        <w:rPr>
          <w:bCs/>
        </w:rPr>
      </w:pPr>
      <w:r w:rsidRPr="00351818">
        <w:rPr>
          <w:bCs/>
        </w:rPr>
        <w:t>La media del risultato della Farmacia Comunale Montedinove Srl nel triennio 2013/2015 è negativo con un valore di €. 9.557,00.</w:t>
      </w:r>
    </w:p>
    <w:p w14:paraId="006554A8" w14:textId="77777777" w:rsidR="00EA7CDC" w:rsidRPr="00EA7CDC" w:rsidRDefault="00EA7CDC" w:rsidP="00EA7CDC">
      <w:pPr>
        <w:rPr>
          <w:bCs/>
        </w:rPr>
      </w:pPr>
      <w:r>
        <w:rPr>
          <w:bCs/>
        </w:rPr>
        <w:t>Come evidenziato nella relazione a firma del Rag. Renzi del 05/10/2016, l</w:t>
      </w:r>
      <w:r w:rsidRPr="00EA7CDC">
        <w:rPr>
          <w:bCs/>
        </w:rPr>
        <w:t xml:space="preserve">’amministratore </w:t>
      </w:r>
      <w:r>
        <w:rPr>
          <w:bCs/>
        </w:rPr>
        <w:t xml:space="preserve">della Farmacia Comunale </w:t>
      </w:r>
      <w:r w:rsidRPr="00EA7CDC">
        <w:rPr>
          <w:bCs/>
        </w:rPr>
        <w:t>si è erogato</w:t>
      </w:r>
      <w:r>
        <w:rPr>
          <w:bCs/>
        </w:rPr>
        <w:t xml:space="preserve"> nell’anno 2015</w:t>
      </w:r>
      <w:r w:rsidRPr="00EA7CDC">
        <w:rPr>
          <w:bCs/>
        </w:rPr>
        <w:t xml:space="preserve"> un compenso per €. 42.234, oltre oneri riflessi, in palese contrasto con quanto stabilito dall’assemblea, organo che per statuto deve stabilire l’emolumento annuo. </w:t>
      </w:r>
    </w:p>
    <w:p w14:paraId="4A6D5645" w14:textId="77777777" w:rsidR="00EA7CDC" w:rsidRPr="00EA7CDC" w:rsidRDefault="00EA7CDC" w:rsidP="00EA7CDC">
      <w:pPr>
        <w:rPr>
          <w:bCs/>
        </w:rPr>
      </w:pPr>
      <w:r>
        <w:rPr>
          <w:bCs/>
        </w:rPr>
        <w:t>L</w:t>
      </w:r>
      <w:r w:rsidRPr="00EA7CDC">
        <w:rPr>
          <w:bCs/>
        </w:rPr>
        <w:t xml:space="preserve">’assemblea del 15 luglio 2011, </w:t>
      </w:r>
      <w:r>
        <w:rPr>
          <w:bCs/>
        </w:rPr>
        <w:t xml:space="preserve">deliberò </w:t>
      </w:r>
      <w:r w:rsidRPr="00EA7CDC">
        <w:rPr>
          <w:bCs/>
        </w:rPr>
        <w:t>“di assegnare all’amministratore, un emolumento annuo, da liquidare mensilmente in via anticipata, di €. 1.600 netti”; dalla dicitura si desume quindi che il compenso mensile è parti a €. 133,34 per un totale annuo di €. 1.600.</w:t>
      </w:r>
    </w:p>
    <w:p w14:paraId="5F937978" w14:textId="77777777" w:rsidR="00EA7CDC" w:rsidRPr="00280ED1" w:rsidRDefault="00EA7CDC" w:rsidP="00EA7CDC">
      <w:pPr>
        <w:rPr>
          <w:bCs/>
          <w:highlight w:val="yellow"/>
        </w:rPr>
      </w:pPr>
      <w:r w:rsidRPr="00280ED1">
        <w:rPr>
          <w:bCs/>
          <w:highlight w:val="yellow"/>
        </w:rPr>
        <w:t>Il Comune di Montedinove ha segnalato tale circostanza alla Procura della Repubblica presso il Tribunale di Ascoli Piceno e provvederà anche in sede civile a richiedere la rettifica del bilancio 2015 per effetto di quanto erroneamente percepito dall’amministratore unico della Farmacia Comunale di Montedinove.</w:t>
      </w:r>
    </w:p>
    <w:p w14:paraId="0FCEFF71" w14:textId="43FD548A" w:rsidR="00F9578A" w:rsidRPr="00280ED1" w:rsidRDefault="00280ED1" w:rsidP="00F9578A">
      <w:pPr>
        <w:rPr>
          <w:color w:val="000000"/>
          <w:highlight w:val="yellow"/>
        </w:rPr>
      </w:pPr>
      <w:r>
        <w:rPr>
          <w:bCs/>
          <w:highlight w:val="yellow"/>
        </w:rPr>
        <w:t>I</w:t>
      </w:r>
      <w:r w:rsidR="00021783" w:rsidRPr="00280ED1">
        <w:rPr>
          <w:bCs/>
          <w:highlight w:val="yellow"/>
        </w:rPr>
        <w:t>n sede giudiziale è infatti emerso che l’amministratore ha contravvenuto a qua</w:t>
      </w:r>
      <w:r w:rsidR="00086031" w:rsidRPr="00280ED1">
        <w:rPr>
          <w:color w:val="000000"/>
          <w:highlight w:val="yellow"/>
        </w:rPr>
        <w:t xml:space="preserve">nto stabilito sul punto dall'assemblea in data 15.7.2011, </w:t>
      </w:r>
      <w:r w:rsidR="00021783" w:rsidRPr="00280ED1">
        <w:rPr>
          <w:color w:val="000000"/>
          <w:highlight w:val="yellow"/>
        </w:rPr>
        <w:t>nonchè a quanto stab</w:t>
      </w:r>
      <w:r>
        <w:rPr>
          <w:color w:val="000000"/>
          <w:highlight w:val="yellow"/>
        </w:rPr>
        <w:t>i</w:t>
      </w:r>
      <w:r w:rsidR="00021783" w:rsidRPr="00280ED1">
        <w:rPr>
          <w:color w:val="000000"/>
          <w:highlight w:val="yellow"/>
        </w:rPr>
        <w:t xml:space="preserve">lito </w:t>
      </w:r>
      <w:r w:rsidR="00086031" w:rsidRPr="00280ED1">
        <w:rPr>
          <w:color w:val="000000"/>
          <w:highlight w:val="yellow"/>
        </w:rPr>
        <w:t xml:space="preserve">nella successiva assemblea </w:t>
      </w:r>
      <w:r w:rsidR="00021783" w:rsidRPr="00280ED1">
        <w:rPr>
          <w:color w:val="000000"/>
          <w:highlight w:val="yellow"/>
        </w:rPr>
        <w:t xml:space="preserve">del </w:t>
      </w:r>
      <w:r w:rsidR="00086031" w:rsidRPr="00280ED1">
        <w:rPr>
          <w:color w:val="000000"/>
          <w:highlight w:val="yellow"/>
        </w:rPr>
        <w:t xml:space="preserve"> 9</w:t>
      </w:r>
      <w:r w:rsidR="00021783" w:rsidRPr="00280ED1">
        <w:rPr>
          <w:color w:val="000000"/>
          <w:highlight w:val="yellow"/>
        </w:rPr>
        <w:t>.7.2012, ove detto emolumento veniva variato nel modo che</w:t>
      </w:r>
      <w:r w:rsidR="00086031" w:rsidRPr="00280ED1">
        <w:rPr>
          <w:color w:val="000000"/>
          <w:highlight w:val="yellow"/>
        </w:rPr>
        <w:t xml:space="preserve"> segue</w:t>
      </w:r>
      <w:r w:rsidR="00F9578A" w:rsidRPr="00280ED1">
        <w:rPr>
          <w:color w:val="000000"/>
          <w:highlight w:val="yellow"/>
        </w:rPr>
        <w:t>:</w:t>
      </w:r>
      <w:r w:rsidR="00086031" w:rsidRPr="00280ED1">
        <w:rPr>
          <w:color w:val="000000"/>
          <w:highlight w:val="yellow"/>
        </w:rPr>
        <w:t xml:space="preserve"> "un emolumento annuo, </w:t>
      </w:r>
      <w:r w:rsidR="00021783" w:rsidRPr="00280ED1">
        <w:rPr>
          <w:color w:val="000000"/>
          <w:highlight w:val="yellow"/>
        </w:rPr>
        <w:t xml:space="preserve">da liquidare mensilmente in via </w:t>
      </w:r>
      <w:r w:rsidR="00086031" w:rsidRPr="00280ED1">
        <w:rPr>
          <w:color w:val="000000"/>
          <w:highlight w:val="yellow"/>
        </w:rPr>
        <w:t>posticipata, di euro 2300.00 netti</w:t>
      </w:r>
      <w:r w:rsidR="00021783" w:rsidRPr="00280ED1">
        <w:rPr>
          <w:color w:val="000000"/>
          <w:highlight w:val="yellow"/>
        </w:rPr>
        <w:t>”</w:t>
      </w:r>
      <w:r w:rsidR="00021783" w:rsidRPr="00280ED1">
        <w:rPr>
          <w:bCs/>
          <w:highlight w:val="yellow"/>
        </w:rPr>
        <w:t xml:space="preserve">; dalla dicitura si desume quindi che il compenso mensile è </w:t>
      </w:r>
      <w:r w:rsidR="00F9578A" w:rsidRPr="00280ED1">
        <w:rPr>
          <w:bCs/>
          <w:highlight w:val="yellow"/>
        </w:rPr>
        <w:t xml:space="preserve">divenuto </w:t>
      </w:r>
      <w:r w:rsidR="00021783" w:rsidRPr="00280ED1">
        <w:rPr>
          <w:bCs/>
          <w:highlight w:val="yellow"/>
        </w:rPr>
        <w:t xml:space="preserve">parti a €. </w:t>
      </w:r>
      <w:r w:rsidR="00021783" w:rsidRPr="00280ED1">
        <w:rPr>
          <w:bCs/>
          <w:highlight w:val="yellow"/>
        </w:rPr>
        <w:t>191,66</w:t>
      </w:r>
      <w:r w:rsidR="00021783" w:rsidRPr="00280ED1">
        <w:rPr>
          <w:bCs/>
          <w:highlight w:val="yellow"/>
        </w:rPr>
        <w:t xml:space="preserve"> per un totale annuo di €. </w:t>
      </w:r>
      <w:r w:rsidR="00021783" w:rsidRPr="00280ED1">
        <w:rPr>
          <w:bCs/>
          <w:highlight w:val="yellow"/>
        </w:rPr>
        <w:t>2.3</w:t>
      </w:r>
      <w:r w:rsidR="00021783" w:rsidRPr="00280ED1">
        <w:rPr>
          <w:bCs/>
          <w:highlight w:val="yellow"/>
        </w:rPr>
        <w:t>00.</w:t>
      </w:r>
      <w:r w:rsidR="00086031" w:rsidRPr="00280ED1">
        <w:rPr>
          <w:color w:val="000000"/>
          <w:highlight w:val="yellow"/>
        </w:rPr>
        <w:br/>
      </w:r>
      <w:r w:rsidR="00F9578A" w:rsidRPr="00280ED1">
        <w:rPr>
          <w:color w:val="000000"/>
          <w:highlight w:val="yellow"/>
        </w:rPr>
        <w:t xml:space="preserve">Secondo il G.I.P. del Tribunale di Ascoli </w:t>
      </w:r>
      <w:r w:rsidR="00086031" w:rsidRPr="00280ED1">
        <w:rPr>
          <w:color w:val="000000"/>
          <w:highlight w:val="yellow"/>
        </w:rPr>
        <w:t xml:space="preserve"> </w:t>
      </w:r>
      <w:r w:rsidR="00F9578A" w:rsidRPr="00280ED1">
        <w:rPr>
          <w:color w:val="000000"/>
          <w:highlight w:val="yellow"/>
        </w:rPr>
        <w:t xml:space="preserve">Piceno, ammesso e non concesso che vi sia stata una errata interpretazione di tali delibere da parte dell’amministratore, che ha confuso l’anno </w:t>
      </w:r>
      <w:r w:rsidR="00F9578A" w:rsidRPr="00280ED1">
        <w:rPr>
          <w:color w:val="000000"/>
          <w:highlight w:val="yellow"/>
        </w:rPr>
        <w:t>con</w:t>
      </w:r>
      <w:r w:rsidR="00F9578A" w:rsidRPr="00280ED1">
        <w:rPr>
          <w:color w:val="000000"/>
          <w:highlight w:val="yellow"/>
        </w:rPr>
        <w:t xml:space="preserve"> </w:t>
      </w:r>
      <w:r w:rsidR="00F9578A" w:rsidRPr="00280ED1">
        <w:rPr>
          <w:color w:val="000000"/>
          <w:highlight w:val="yellow"/>
        </w:rPr>
        <w:t>il mese</w:t>
      </w:r>
      <w:r w:rsidR="00F9578A" w:rsidRPr="00280ED1">
        <w:rPr>
          <w:color w:val="000000"/>
          <w:highlight w:val="yellow"/>
        </w:rPr>
        <w:t>, vi è stata</w:t>
      </w:r>
      <w:r w:rsidR="00086031" w:rsidRPr="00280ED1">
        <w:rPr>
          <w:color w:val="000000"/>
          <w:highlight w:val="yellow"/>
        </w:rPr>
        <w:t xml:space="preserve"> </w:t>
      </w:r>
      <w:r w:rsidR="00F9578A" w:rsidRPr="00280ED1">
        <w:rPr>
          <w:color w:val="000000"/>
          <w:highlight w:val="yellow"/>
        </w:rPr>
        <w:t xml:space="preserve">comunque </w:t>
      </w:r>
      <w:r w:rsidR="00086031" w:rsidRPr="00280ED1">
        <w:rPr>
          <w:color w:val="000000"/>
          <w:highlight w:val="yellow"/>
        </w:rPr>
        <w:t xml:space="preserve">una </w:t>
      </w:r>
      <w:r w:rsidR="00F9578A" w:rsidRPr="00280ED1">
        <w:rPr>
          <w:color w:val="000000"/>
          <w:highlight w:val="yellow"/>
        </w:rPr>
        <w:t>“</w:t>
      </w:r>
      <w:r w:rsidR="00086031" w:rsidRPr="00280ED1">
        <w:rPr>
          <w:i/>
          <w:color w:val="000000"/>
          <w:highlight w:val="yellow"/>
        </w:rPr>
        <w:t>percezione indebita di denaro da far</w:t>
      </w:r>
      <w:r w:rsidR="00F9578A" w:rsidRPr="00280ED1">
        <w:rPr>
          <w:i/>
          <w:color w:val="000000"/>
          <w:highlight w:val="yellow"/>
        </w:rPr>
        <w:t xml:space="preserve"> </w:t>
      </w:r>
      <w:r w:rsidR="00086031" w:rsidRPr="00280ED1">
        <w:rPr>
          <w:i/>
          <w:color w:val="000000"/>
          <w:highlight w:val="yellow"/>
        </w:rPr>
        <w:t>valere nelle competenti sedi civili</w:t>
      </w:r>
      <w:r w:rsidR="00F9578A" w:rsidRPr="00280ED1">
        <w:rPr>
          <w:color w:val="000000"/>
          <w:highlight w:val="yellow"/>
        </w:rPr>
        <w:t>”</w:t>
      </w:r>
      <w:r w:rsidR="00086031" w:rsidRPr="00280ED1">
        <w:rPr>
          <w:color w:val="000000"/>
          <w:highlight w:val="yellow"/>
        </w:rPr>
        <w:t xml:space="preserve">, </w:t>
      </w:r>
      <w:r w:rsidR="00F9578A" w:rsidRPr="00280ED1">
        <w:rPr>
          <w:color w:val="000000"/>
          <w:highlight w:val="yellow"/>
        </w:rPr>
        <w:t xml:space="preserve">essendo stato </w:t>
      </w:r>
      <w:r w:rsidR="00086031" w:rsidRPr="00280ED1">
        <w:rPr>
          <w:color w:val="000000"/>
          <w:highlight w:val="yellow"/>
        </w:rPr>
        <w:t>cagiona</w:t>
      </w:r>
      <w:r w:rsidR="00F9578A" w:rsidRPr="00280ED1">
        <w:rPr>
          <w:color w:val="000000"/>
          <w:highlight w:val="yellow"/>
        </w:rPr>
        <w:t>to</w:t>
      </w:r>
      <w:r w:rsidR="00086031" w:rsidRPr="00280ED1">
        <w:rPr>
          <w:color w:val="000000"/>
          <w:highlight w:val="yellow"/>
        </w:rPr>
        <w:t xml:space="preserve"> un d</w:t>
      </w:r>
      <w:r w:rsidR="00F9578A" w:rsidRPr="00280ED1">
        <w:rPr>
          <w:color w:val="000000"/>
          <w:highlight w:val="yellow"/>
        </w:rPr>
        <w:t>anno patrimoniale alla società.</w:t>
      </w:r>
    </w:p>
    <w:p w14:paraId="0342D5C1" w14:textId="52BDC111" w:rsidR="00F9578A" w:rsidRPr="00280ED1" w:rsidRDefault="00086031" w:rsidP="00F9578A">
      <w:pPr>
        <w:rPr>
          <w:color w:val="000000"/>
          <w:highlight w:val="yellow"/>
        </w:rPr>
      </w:pPr>
      <w:r w:rsidRPr="00280ED1">
        <w:rPr>
          <w:color w:val="000000"/>
          <w:highlight w:val="yellow"/>
        </w:rPr>
        <w:t>Analogo discorso deve farsi in merito al canone di locazion</w:t>
      </w:r>
      <w:r w:rsidR="00280ED1">
        <w:rPr>
          <w:color w:val="000000"/>
          <w:highlight w:val="yellow"/>
        </w:rPr>
        <w:t xml:space="preserve">e per l'immobile occupato dalla </w:t>
      </w:r>
      <w:r w:rsidRPr="00280ED1">
        <w:rPr>
          <w:color w:val="000000"/>
          <w:highlight w:val="yellow"/>
        </w:rPr>
        <w:t>Farmacia comunale, atteso che lo stesso è stato p</w:t>
      </w:r>
      <w:r w:rsidR="00F9578A" w:rsidRPr="00280ED1">
        <w:rPr>
          <w:color w:val="000000"/>
          <w:highlight w:val="yellow"/>
        </w:rPr>
        <w:t xml:space="preserve">attuito e versato in assenza di </w:t>
      </w:r>
      <w:r w:rsidRPr="00280ED1">
        <w:rPr>
          <w:color w:val="000000"/>
          <w:highlight w:val="yellow"/>
        </w:rPr>
        <w:t>delibera assembleare e in favore del marito dell'</w:t>
      </w:r>
      <w:r w:rsidR="00F9578A" w:rsidRPr="00280ED1">
        <w:rPr>
          <w:color w:val="000000"/>
          <w:highlight w:val="yellow"/>
        </w:rPr>
        <w:t>amministratore</w:t>
      </w:r>
      <w:r w:rsidRPr="00280ED1">
        <w:rPr>
          <w:color w:val="000000"/>
          <w:highlight w:val="yellow"/>
        </w:rPr>
        <w:t xml:space="preserve"> proprietario dell'immobile</w:t>
      </w:r>
      <w:r w:rsidR="00280ED1">
        <w:rPr>
          <w:color w:val="000000"/>
          <w:highlight w:val="yellow"/>
        </w:rPr>
        <w:t>, con evidente conflitto di interessi</w:t>
      </w:r>
      <w:bookmarkStart w:id="0" w:name="_GoBack"/>
      <w:bookmarkEnd w:id="0"/>
      <w:r w:rsidRPr="00280ED1">
        <w:rPr>
          <w:color w:val="000000"/>
          <w:highlight w:val="yellow"/>
        </w:rPr>
        <w:t>.</w:t>
      </w:r>
    </w:p>
    <w:p w14:paraId="740E41BA" w14:textId="7FA14B13" w:rsidR="00086031" w:rsidRPr="00280ED1" w:rsidRDefault="00F9578A" w:rsidP="00280ED1">
      <w:pPr>
        <w:rPr>
          <w:bCs/>
          <w:highlight w:val="yellow"/>
        </w:rPr>
      </w:pPr>
      <w:r w:rsidRPr="00280ED1">
        <w:rPr>
          <w:color w:val="000000"/>
          <w:highlight w:val="yellow"/>
        </w:rPr>
        <w:t xml:space="preserve">Va poi ricordato che </w:t>
      </w:r>
      <w:r w:rsidR="00280ED1" w:rsidRPr="00280ED1">
        <w:rPr>
          <w:color w:val="000000"/>
          <w:highlight w:val="yellow"/>
        </w:rPr>
        <w:t xml:space="preserve">l’amministratore ha anche impedito </w:t>
      </w:r>
      <w:r w:rsidR="00086031" w:rsidRPr="00280ED1">
        <w:rPr>
          <w:color w:val="000000"/>
          <w:highlight w:val="yellow"/>
        </w:rPr>
        <w:t>il controllo della regolarità della gestione da parte</w:t>
      </w:r>
      <w:r w:rsidR="00086031" w:rsidRPr="00280ED1">
        <w:rPr>
          <w:color w:val="000000"/>
          <w:highlight w:val="yellow"/>
        </w:rPr>
        <w:br/>
        <w:t>del socio</w:t>
      </w:r>
      <w:r w:rsidR="00280ED1" w:rsidRPr="00280ED1">
        <w:rPr>
          <w:color w:val="000000"/>
          <w:highlight w:val="yellow"/>
        </w:rPr>
        <w:t xml:space="preserve"> privato, negando la visione di </w:t>
      </w:r>
      <w:r w:rsidR="00086031" w:rsidRPr="00280ED1">
        <w:rPr>
          <w:color w:val="000000"/>
          <w:highlight w:val="yellow"/>
        </w:rPr>
        <w:t>documen</w:t>
      </w:r>
      <w:r w:rsidR="00280ED1" w:rsidRPr="00280ED1">
        <w:rPr>
          <w:color w:val="000000"/>
          <w:highlight w:val="yellow"/>
        </w:rPr>
        <w:t>tazione contabile e societaria, come anche statuito dal Tribunale di Ancona in sede di procedura d’urgenza ex art. 700 c.p.c.</w:t>
      </w:r>
    </w:p>
    <w:p w14:paraId="793EA8B5" w14:textId="07F1E23C" w:rsidR="00021783" w:rsidRDefault="00021783" w:rsidP="00021783">
      <w:pPr>
        <w:rPr>
          <w:bCs/>
        </w:rPr>
      </w:pPr>
      <w:r w:rsidRPr="00280ED1">
        <w:rPr>
          <w:bCs/>
          <w:highlight w:val="yellow"/>
        </w:rPr>
        <w:t>Non si ha motivo di ritenere</w:t>
      </w:r>
      <w:r w:rsidR="00280ED1" w:rsidRPr="00280ED1">
        <w:rPr>
          <w:bCs/>
          <w:highlight w:val="yellow"/>
        </w:rPr>
        <w:t>, quindi,</w:t>
      </w:r>
      <w:r w:rsidRPr="00280ED1">
        <w:rPr>
          <w:bCs/>
          <w:highlight w:val="yellow"/>
        </w:rPr>
        <w:t xml:space="preserve"> che le ragioni del Comune possano essere disattese </w:t>
      </w:r>
      <w:r w:rsidR="00280ED1" w:rsidRPr="00280ED1">
        <w:rPr>
          <w:bCs/>
          <w:highlight w:val="yellow"/>
        </w:rPr>
        <w:t xml:space="preserve">in sede civile, </w:t>
      </w:r>
      <w:r w:rsidRPr="00280ED1">
        <w:rPr>
          <w:bCs/>
          <w:highlight w:val="yellow"/>
        </w:rPr>
        <w:t>con la conseguenza che la media del triennio, così come determinata, sarà positiva.</w:t>
      </w:r>
    </w:p>
    <w:p w14:paraId="40F06271" w14:textId="3C8BAC35" w:rsidR="00351818" w:rsidRPr="002A4E3E" w:rsidRDefault="00391EAA">
      <w:pPr>
        <w:rPr>
          <w:bCs/>
        </w:rPr>
      </w:pPr>
      <w:r>
        <w:rPr>
          <w:bCs/>
        </w:rPr>
        <w:t>Per tali ragioni, considerato che l’attivazione delle procedure previste nell’art.24 del D.Lgs 175/2016 avr</w:t>
      </w:r>
      <w:r w:rsidR="00AE40FC">
        <w:rPr>
          <w:bCs/>
        </w:rPr>
        <w:t>ebbe</w:t>
      </w:r>
      <w:r>
        <w:rPr>
          <w:bCs/>
        </w:rPr>
        <w:t xml:space="preserve"> oggi la conseguenza di non poter realizzare il miglior valore di realizzo, data l’esigua partecipazione dell’</w:t>
      </w:r>
      <w:r w:rsidR="00AE40FC">
        <w:rPr>
          <w:bCs/>
        </w:rPr>
        <w:t>e</w:t>
      </w:r>
      <w:r>
        <w:rPr>
          <w:bCs/>
        </w:rPr>
        <w:t>nte, mentre , come nel caso si perfezioni la cessione dell’intero pacchetto azionario il valore della quota assumerà certamente un valore notevolmente diverso</w:t>
      </w:r>
      <w:r w:rsidR="00AE40FC">
        <w:rPr>
          <w:bCs/>
        </w:rPr>
        <w:t>,</w:t>
      </w:r>
      <w:r>
        <w:rPr>
          <w:bCs/>
        </w:rPr>
        <w:t xml:space="preserve"> si propone di recepire le disposizioni previste dal comma 5 bis del D. Lgs 175/2016</w:t>
      </w:r>
      <w:r w:rsidR="00AE40FC">
        <w:rPr>
          <w:bCs/>
        </w:rPr>
        <w:t xml:space="preserve"> e pertanto posticipare l’alienazione al 31/12/2021, salvo in ogni caso il prossimo anno tornare ad analizzare quanto qui esposto</w:t>
      </w:r>
      <w:r>
        <w:rPr>
          <w:bCs/>
        </w:rPr>
        <w:t xml:space="preserve"> .</w:t>
      </w:r>
    </w:p>
    <w:sectPr w:rsidR="00351818" w:rsidRPr="002A4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18"/>
    <w:rsid w:val="00021783"/>
    <w:rsid w:val="00086031"/>
    <w:rsid w:val="00280ED1"/>
    <w:rsid w:val="002A4E3E"/>
    <w:rsid w:val="00351818"/>
    <w:rsid w:val="00391EAA"/>
    <w:rsid w:val="004F413B"/>
    <w:rsid w:val="00AE40FC"/>
    <w:rsid w:val="00EA7CDC"/>
    <w:rsid w:val="00F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1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Renzi</dc:creator>
  <cp:lastModifiedBy>RePack by Diakov</cp:lastModifiedBy>
  <cp:revision>4</cp:revision>
  <dcterms:created xsi:type="dcterms:W3CDTF">2019-12-20T09:55:00Z</dcterms:created>
  <dcterms:modified xsi:type="dcterms:W3CDTF">2019-12-20T10:59:00Z</dcterms:modified>
</cp:coreProperties>
</file>