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82B03" w14:textId="77777777" w:rsidR="00E93CC6" w:rsidRDefault="00E93CC6">
      <w:pPr>
        <w:rPr>
          <w:rFonts w:ascii="Bookman Old Style" w:hAnsi="Bookman Old Style"/>
        </w:rPr>
      </w:pPr>
    </w:p>
    <w:p w14:paraId="2146F632" w14:textId="2C8248A8" w:rsidR="00E93CC6" w:rsidRDefault="00E93CC6">
      <w:pPr>
        <w:rPr>
          <w:rFonts w:ascii="Bookman Old Style" w:hAnsi="Bookman Old Style"/>
        </w:rPr>
      </w:pPr>
    </w:p>
    <w:p w14:paraId="2F6A6B84" w14:textId="77777777" w:rsidR="00E93CC6" w:rsidRDefault="00E93CC6">
      <w:pPr>
        <w:rPr>
          <w:rFonts w:ascii="Bookman Old Style" w:hAnsi="Bookman Old Style"/>
        </w:rPr>
      </w:pPr>
    </w:p>
    <w:p w14:paraId="148B60B2" w14:textId="11C8F154" w:rsidR="00581789" w:rsidRDefault="00581789" w:rsidP="00E93CC6">
      <w:pPr>
        <w:jc w:val="center"/>
        <w:rPr>
          <w:rFonts w:ascii="Bookman Old Style" w:hAnsi="Bookman Old Style"/>
          <w:b/>
          <w:color w:val="5B9BD5" w:themeColor="accent1"/>
          <w:sz w:val="72"/>
          <w:szCs w:val="72"/>
        </w:rPr>
      </w:pPr>
      <w:r>
        <w:rPr>
          <w:rFonts w:ascii="Bookman Old Style" w:hAnsi="Bookman Old Style"/>
          <w:b/>
          <w:color w:val="5B9BD5" w:themeColor="accent1"/>
          <w:sz w:val="72"/>
          <w:szCs w:val="72"/>
        </w:rPr>
        <w:t>Comune di Visso</w:t>
      </w:r>
    </w:p>
    <w:p w14:paraId="64DEF0EA" w14:textId="46E51BE3" w:rsidR="00581789" w:rsidRPr="00581789" w:rsidRDefault="00581789" w:rsidP="00E93CC6">
      <w:pPr>
        <w:jc w:val="center"/>
        <w:rPr>
          <w:rFonts w:ascii="Bookman Old Style" w:hAnsi="Bookman Old Style"/>
          <w:b/>
          <w:color w:val="5B9BD5" w:themeColor="accent1"/>
          <w:sz w:val="44"/>
          <w:szCs w:val="44"/>
        </w:rPr>
      </w:pPr>
      <w:r w:rsidRPr="00581789">
        <w:rPr>
          <w:rFonts w:ascii="Bookman Old Style" w:hAnsi="Bookman Old Style"/>
          <w:b/>
          <w:color w:val="5B9BD5" w:themeColor="accent1"/>
          <w:sz w:val="44"/>
          <w:szCs w:val="44"/>
        </w:rPr>
        <w:t>Provincia di Macerata</w:t>
      </w:r>
    </w:p>
    <w:p w14:paraId="757B61D6" w14:textId="77777777" w:rsidR="00581789" w:rsidRDefault="00581789" w:rsidP="00E93CC6">
      <w:pPr>
        <w:jc w:val="center"/>
        <w:rPr>
          <w:rFonts w:ascii="Bookman Old Style" w:hAnsi="Bookman Old Style"/>
          <w:b/>
          <w:color w:val="5B9BD5" w:themeColor="accent1"/>
          <w:sz w:val="72"/>
          <w:szCs w:val="72"/>
        </w:rPr>
      </w:pPr>
    </w:p>
    <w:p w14:paraId="19653459" w14:textId="77777777" w:rsidR="00581789" w:rsidRDefault="00581789" w:rsidP="00E93CC6">
      <w:pPr>
        <w:jc w:val="center"/>
        <w:rPr>
          <w:rFonts w:ascii="Bookman Old Style" w:hAnsi="Bookman Old Style"/>
          <w:b/>
          <w:color w:val="5B9BD5" w:themeColor="accent1"/>
          <w:sz w:val="72"/>
          <w:szCs w:val="72"/>
        </w:rPr>
      </w:pPr>
    </w:p>
    <w:p w14:paraId="649EE7B5" w14:textId="5B9114C5" w:rsidR="00E93CC6" w:rsidRPr="00E93CC6" w:rsidRDefault="00E93CC6" w:rsidP="00E93CC6">
      <w:pPr>
        <w:jc w:val="center"/>
        <w:rPr>
          <w:rFonts w:ascii="Bookman Old Style" w:hAnsi="Bookman Old Style"/>
          <w:b/>
          <w:color w:val="5B9BD5" w:themeColor="accent1"/>
          <w:sz w:val="72"/>
          <w:szCs w:val="72"/>
        </w:rPr>
      </w:pPr>
      <w:r w:rsidRPr="00E93CC6">
        <w:rPr>
          <w:rFonts w:ascii="Bookman Old Style" w:hAnsi="Bookman Old Style"/>
          <w:b/>
          <w:color w:val="5B9BD5" w:themeColor="accent1"/>
          <w:sz w:val="72"/>
          <w:szCs w:val="72"/>
        </w:rPr>
        <w:t>REGOLAMENTO DI CONTABILITA’</w:t>
      </w:r>
      <w:r>
        <w:rPr>
          <w:rFonts w:ascii="Bookman Old Style" w:hAnsi="Bookman Old Style"/>
          <w:b/>
          <w:color w:val="5B9BD5" w:themeColor="accent1"/>
          <w:sz w:val="72"/>
          <w:szCs w:val="72"/>
        </w:rPr>
        <w:t xml:space="preserve"> ARMONIZZATA</w:t>
      </w:r>
    </w:p>
    <w:p w14:paraId="55B3A823" w14:textId="77777777" w:rsidR="00E93CC6" w:rsidRDefault="00E93CC6">
      <w:pPr>
        <w:rPr>
          <w:rFonts w:ascii="Bookman Old Style" w:hAnsi="Bookman Old Style"/>
        </w:rPr>
      </w:pPr>
    </w:p>
    <w:p w14:paraId="68461C81" w14:textId="77777777" w:rsidR="00E93CC6" w:rsidRDefault="00E93CC6">
      <w:pPr>
        <w:rPr>
          <w:rFonts w:ascii="Bookman Old Style" w:hAnsi="Bookman Old Style"/>
        </w:rPr>
      </w:pPr>
    </w:p>
    <w:p w14:paraId="20AB6419" w14:textId="77777777" w:rsidR="00E93CC6" w:rsidRDefault="00E93CC6">
      <w:pPr>
        <w:rPr>
          <w:rFonts w:ascii="Bookman Old Style" w:hAnsi="Bookman Old Style"/>
        </w:rPr>
      </w:pPr>
    </w:p>
    <w:p w14:paraId="6A2BCEF3" w14:textId="77777777" w:rsidR="00E93CC6" w:rsidRDefault="00E93CC6" w:rsidP="00E93CC6">
      <w:pPr>
        <w:jc w:val="center"/>
        <w:rPr>
          <w:rFonts w:ascii="Bookman Old Style" w:hAnsi="Bookman Old Style"/>
        </w:rPr>
      </w:pPr>
    </w:p>
    <w:p w14:paraId="16677C0B" w14:textId="12F4F132" w:rsidR="00E93CC6" w:rsidRDefault="00581789" w:rsidP="00E93CC6">
      <w:pPr>
        <w:jc w:val="center"/>
        <w:rPr>
          <w:rFonts w:ascii="Bookman Old Style" w:hAnsi="Bookman Old Style"/>
        </w:rPr>
      </w:pPr>
      <w:r>
        <w:rPr>
          <w:rFonts w:ascii="Bookman Old Style" w:hAnsi="Bookman Old Style"/>
        </w:rPr>
        <w:t>Approvato con Deliberazione di C.C. n. …. del ………………………</w:t>
      </w:r>
    </w:p>
    <w:p w14:paraId="1B0E7EA6" w14:textId="77777777" w:rsidR="00E93CC6" w:rsidRDefault="00E93CC6" w:rsidP="00E93CC6">
      <w:pPr>
        <w:jc w:val="center"/>
        <w:rPr>
          <w:rFonts w:ascii="Bookman Old Style" w:hAnsi="Bookman Old Style"/>
        </w:rPr>
      </w:pPr>
    </w:p>
    <w:p w14:paraId="161D792E" w14:textId="77777777" w:rsidR="00E93CC6" w:rsidRDefault="00E93CC6" w:rsidP="00E93CC6">
      <w:pPr>
        <w:jc w:val="center"/>
        <w:rPr>
          <w:rFonts w:ascii="Bookman Old Style" w:hAnsi="Bookman Old Style"/>
        </w:rPr>
      </w:pPr>
    </w:p>
    <w:p w14:paraId="2DAF1F23" w14:textId="77777777" w:rsidR="00E93CC6" w:rsidRPr="006E0FF0" w:rsidRDefault="00E93CC6">
      <w:pPr>
        <w:rPr>
          <w:rFonts w:ascii="Bookman Old Style" w:hAnsi="Bookman Old Style"/>
        </w:rPr>
      </w:pPr>
    </w:p>
    <w:bookmarkStart w:id="0" w:name="_Toc443907599" w:displacedByCustomXml="next"/>
    <w:sdt>
      <w:sdtPr>
        <w:rPr>
          <w:rFonts w:ascii="Bookman Old Style" w:eastAsiaTheme="minorHAnsi" w:hAnsi="Bookman Old Style" w:cstheme="minorBidi"/>
          <w:color w:val="auto"/>
          <w:sz w:val="22"/>
          <w:szCs w:val="22"/>
          <w:lang w:eastAsia="en-US"/>
        </w:rPr>
        <w:id w:val="1059525826"/>
        <w:docPartObj>
          <w:docPartGallery w:val="Table of Contents"/>
          <w:docPartUnique/>
        </w:docPartObj>
      </w:sdtPr>
      <w:sdtEndPr>
        <w:rPr>
          <w:b/>
          <w:bCs/>
        </w:rPr>
      </w:sdtEndPr>
      <w:sdtContent>
        <w:p w14:paraId="3DB65486" w14:textId="77777777" w:rsidR="00E93CC6" w:rsidRDefault="00E93CC6">
          <w:pPr>
            <w:pStyle w:val="Titolosommario"/>
            <w:rPr>
              <w:rFonts w:ascii="Bookman Old Style" w:eastAsiaTheme="minorHAnsi" w:hAnsi="Bookman Old Style" w:cstheme="minorBidi"/>
              <w:color w:val="auto"/>
              <w:sz w:val="22"/>
              <w:szCs w:val="22"/>
              <w:lang w:eastAsia="en-US"/>
            </w:rPr>
            <w:sectPr w:rsidR="00E93CC6">
              <w:headerReference w:type="default" r:id="rId8"/>
              <w:pgSz w:w="11906" w:h="16838"/>
              <w:pgMar w:top="1417" w:right="1134" w:bottom="1134" w:left="1134" w:header="708" w:footer="708" w:gutter="0"/>
              <w:cols w:space="708"/>
              <w:docGrid w:linePitch="360"/>
            </w:sectPr>
          </w:pPr>
        </w:p>
        <w:p w14:paraId="129867D5" w14:textId="591CB771" w:rsidR="00453A60" w:rsidRPr="008B749F" w:rsidRDefault="00453A60" w:rsidP="008B749F">
          <w:pPr>
            <w:pStyle w:val="Titolosommario"/>
            <w:jc w:val="center"/>
            <w:rPr>
              <w:rFonts w:ascii="Bookman Old Style" w:hAnsi="Bookman Old Style"/>
              <w:b/>
              <w:sz w:val="24"/>
              <w:szCs w:val="22"/>
            </w:rPr>
          </w:pPr>
          <w:r w:rsidRPr="008B749F">
            <w:rPr>
              <w:rFonts w:ascii="Bookman Old Style" w:hAnsi="Bookman Old Style"/>
              <w:b/>
              <w:sz w:val="24"/>
              <w:szCs w:val="22"/>
            </w:rPr>
            <w:lastRenderedPageBreak/>
            <w:t>Sommario</w:t>
          </w:r>
        </w:p>
        <w:p w14:paraId="174C405D" w14:textId="77777777" w:rsidR="002600A2" w:rsidRDefault="00453A60">
          <w:pPr>
            <w:pStyle w:val="Sommario1"/>
            <w:tabs>
              <w:tab w:val="right" w:leader="dot" w:pos="9628"/>
            </w:tabs>
            <w:rPr>
              <w:rFonts w:eastAsiaTheme="minorEastAsia"/>
              <w:noProof/>
              <w:lang w:eastAsia="it-IT"/>
            </w:rPr>
          </w:pPr>
          <w:r w:rsidRPr="006E0FF0">
            <w:rPr>
              <w:rFonts w:ascii="Bookman Old Style" w:hAnsi="Bookman Old Style"/>
            </w:rPr>
            <w:fldChar w:fldCharType="begin"/>
          </w:r>
          <w:r w:rsidRPr="006E0FF0">
            <w:rPr>
              <w:rFonts w:ascii="Bookman Old Style" w:hAnsi="Bookman Old Style"/>
            </w:rPr>
            <w:instrText xml:space="preserve"> TOC \o "1-3" \h \z \u </w:instrText>
          </w:r>
          <w:r w:rsidRPr="006E0FF0">
            <w:rPr>
              <w:rFonts w:ascii="Bookman Old Style" w:hAnsi="Bookman Old Style"/>
            </w:rPr>
            <w:fldChar w:fldCharType="separate"/>
          </w:r>
          <w:hyperlink w:anchor="_Toc509051375" w:history="1">
            <w:r w:rsidR="002600A2" w:rsidRPr="00762A78">
              <w:rPr>
                <w:rStyle w:val="Collegamentoipertestuale"/>
                <w:rFonts w:ascii="Bookman Old Style" w:hAnsi="Bookman Old Style"/>
                <w:noProof/>
              </w:rPr>
              <w:t>TITOLO I. IL SERVIZIO FINANZIARIO</w:t>
            </w:r>
            <w:r w:rsidR="002600A2">
              <w:rPr>
                <w:noProof/>
                <w:webHidden/>
              </w:rPr>
              <w:tab/>
            </w:r>
            <w:r w:rsidR="002600A2">
              <w:rPr>
                <w:noProof/>
                <w:webHidden/>
              </w:rPr>
              <w:fldChar w:fldCharType="begin"/>
            </w:r>
            <w:r w:rsidR="002600A2">
              <w:rPr>
                <w:noProof/>
                <w:webHidden/>
              </w:rPr>
              <w:instrText xml:space="preserve"> PAGEREF _Toc509051375 \h </w:instrText>
            </w:r>
            <w:r w:rsidR="002600A2">
              <w:rPr>
                <w:noProof/>
                <w:webHidden/>
              </w:rPr>
            </w:r>
            <w:r w:rsidR="002600A2">
              <w:rPr>
                <w:noProof/>
                <w:webHidden/>
              </w:rPr>
              <w:fldChar w:fldCharType="separate"/>
            </w:r>
            <w:r w:rsidR="002600A2">
              <w:rPr>
                <w:noProof/>
                <w:webHidden/>
              </w:rPr>
              <w:t>5</w:t>
            </w:r>
            <w:r w:rsidR="002600A2">
              <w:rPr>
                <w:noProof/>
                <w:webHidden/>
              </w:rPr>
              <w:fldChar w:fldCharType="end"/>
            </w:r>
          </w:hyperlink>
        </w:p>
        <w:p w14:paraId="634DFE75" w14:textId="77777777" w:rsidR="002600A2" w:rsidRDefault="0064582A">
          <w:pPr>
            <w:pStyle w:val="Sommario3"/>
            <w:rPr>
              <w:rFonts w:eastAsiaTheme="minorEastAsia"/>
              <w:noProof/>
              <w:lang w:eastAsia="it-IT"/>
            </w:rPr>
          </w:pPr>
          <w:hyperlink w:anchor="_Toc509051376" w:history="1">
            <w:r w:rsidR="002600A2" w:rsidRPr="00762A78">
              <w:rPr>
                <w:rStyle w:val="Collegamentoipertestuale"/>
                <w:rFonts w:ascii="Bookman Old Style" w:hAnsi="Bookman Old Style"/>
                <w:noProof/>
              </w:rPr>
              <w:t>Art. 1. Oggetto del Regolamento e ambito di applicazione</w:t>
            </w:r>
            <w:r w:rsidR="002600A2">
              <w:rPr>
                <w:noProof/>
                <w:webHidden/>
              </w:rPr>
              <w:tab/>
            </w:r>
            <w:r w:rsidR="002600A2">
              <w:rPr>
                <w:noProof/>
                <w:webHidden/>
              </w:rPr>
              <w:fldChar w:fldCharType="begin"/>
            </w:r>
            <w:r w:rsidR="002600A2">
              <w:rPr>
                <w:noProof/>
                <w:webHidden/>
              </w:rPr>
              <w:instrText xml:space="preserve"> PAGEREF _Toc509051376 \h </w:instrText>
            </w:r>
            <w:r w:rsidR="002600A2">
              <w:rPr>
                <w:noProof/>
                <w:webHidden/>
              </w:rPr>
            </w:r>
            <w:r w:rsidR="002600A2">
              <w:rPr>
                <w:noProof/>
                <w:webHidden/>
              </w:rPr>
              <w:fldChar w:fldCharType="separate"/>
            </w:r>
            <w:r w:rsidR="002600A2">
              <w:rPr>
                <w:noProof/>
                <w:webHidden/>
              </w:rPr>
              <w:t>5</w:t>
            </w:r>
            <w:r w:rsidR="002600A2">
              <w:rPr>
                <w:noProof/>
                <w:webHidden/>
              </w:rPr>
              <w:fldChar w:fldCharType="end"/>
            </w:r>
          </w:hyperlink>
        </w:p>
        <w:p w14:paraId="4227C411" w14:textId="77777777" w:rsidR="002600A2" w:rsidRDefault="0064582A">
          <w:pPr>
            <w:pStyle w:val="Sommario3"/>
            <w:rPr>
              <w:rFonts w:eastAsiaTheme="minorEastAsia"/>
              <w:noProof/>
              <w:lang w:eastAsia="it-IT"/>
            </w:rPr>
          </w:pPr>
          <w:hyperlink w:anchor="_Toc509051377" w:history="1">
            <w:r w:rsidR="002600A2" w:rsidRPr="00762A78">
              <w:rPr>
                <w:rStyle w:val="Collegamentoipertestuale"/>
                <w:rFonts w:ascii="Bookman Old Style" w:hAnsi="Bookman Old Style"/>
                <w:noProof/>
              </w:rPr>
              <w:t>Art. 2. Organizzazione e Struttura del Servizio Economico Finanziario</w:t>
            </w:r>
            <w:r w:rsidR="002600A2">
              <w:rPr>
                <w:noProof/>
                <w:webHidden/>
              </w:rPr>
              <w:tab/>
            </w:r>
            <w:r w:rsidR="002600A2">
              <w:rPr>
                <w:noProof/>
                <w:webHidden/>
              </w:rPr>
              <w:fldChar w:fldCharType="begin"/>
            </w:r>
            <w:r w:rsidR="002600A2">
              <w:rPr>
                <w:noProof/>
                <w:webHidden/>
              </w:rPr>
              <w:instrText xml:space="preserve"> PAGEREF _Toc509051377 \h </w:instrText>
            </w:r>
            <w:r w:rsidR="002600A2">
              <w:rPr>
                <w:noProof/>
                <w:webHidden/>
              </w:rPr>
            </w:r>
            <w:r w:rsidR="002600A2">
              <w:rPr>
                <w:noProof/>
                <w:webHidden/>
              </w:rPr>
              <w:fldChar w:fldCharType="separate"/>
            </w:r>
            <w:r w:rsidR="002600A2">
              <w:rPr>
                <w:noProof/>
                <w:webHidden/>
              </w:rPr>
              <w:t>5</w:t>
            </w:r>
            <w:r w:rsidR="002600A2">
              <w:rPr>
                <w:noProof/>
                <w:webHidden/>
              </w:rPr>
              <w:fldChar w:fldCharType="end"/>
            </w:r>
          </w:hyperlink>
        </w:p>
        <w:p w14:paraId="0A9999CB" w14:textId="77777777" w:rsidR="002600A2" w:rsidRDefault="0064582A">
          <w:pPr>
            <w:pStyle w:val="Sommario3"/>
            <w:rPr>
              <w:rFonts w:eastAsiaTheme="minorEastAsia"/>
              <w:noProof/>
              <w:lang w:eastAsia="it-IT"/>
            </w:rPr>
          </w:pPr>
          <w:hyperlink w:anchor="_Toc509051378" w:history="1">
            <w:r w:rsidR="002600A2" w:rsidRPr="00762A78">
              <w:rPr>
                <w:rStyle w:val="Collegamentoipertestuale"/>
                <w:rFonts w:ascii="Bookman Old Style" w:hAnsi="Bookman Old Style"/>
                <w:noProof/>
              </w:rPr>
              <w:t>Art. 3. Il Responsabile del Servizio Economico Finanziario</w:t>
            </w:r>
            <w:r w:rsidR="002600A2">
              <w:rPr>
                <w:noProof/>
                <w:webHidden/>
              </w:rPr>
              <w:tab/>
            </w:r>
            <w:r w:rsidR="002600A2">
              <w:rPr>
                <w:noProof/>
                <w:webHidden/>
              </w:rPr>
              <w:fldChar w:fldCharType="begin"/>
            </w:r>
            <w:r w:rsidR="002600A2">
              <w:rPr>
                <w:noProof/>
                <w:webHidden/>
              </w:rPr>
              <w:instrText xml:space="preserve"> PAGEREF _Toc509051378 \h </w:instrText>
            </w:r>
            <w:r w:rsidR="002600A2">
              <w:rPr>
                <w:noProof/>
                <w:webHidden/>
              </w:rPr>
            </w:r>
            <w:r w:rsidR="002600A2">
              <w:rPr>
                <w:noProof/>
                <w:webHidden/>
              </w:rPr>
              <w:fldChar w:fldCharType="separate"/>
            </w:r>
            <w:r w:rsidR="002600A2">
              <w:rPr>
                <w:noProof/>
                <w:webHidden/>
              </w:rPr>
              <w:t>5</w:t>
            </w:r>
            <w:r w:rsidR="002600A2">
              <w:rPr>
                <w:noProof/>
                <w:webHidden/>
              </w:rPr>
              <w:fldChar w:fldCharType="end"/>
            </w:r>
          </w:hyperlink>
        </w:p>
        <w:p w14:paraId="41ADBD83" w14:textId="77777777" w:rsidR="002600A2" w:rsidRDefault="0064582A">
          <w:pPr>
            <w:pStyle w:val="Sommario3"/>
            <w:rPr>
              <w:rFonts w:eastAsiaTheme="minorEastAsia"/>
              <w:noProof/>
              <w:lang w:eastAsia="it-IT"/>
            </w:rPr>
          </w:pPr>
          <w:hyperlink w:anchor="_Toc509051379" w:history="1">
            <w:r w:rsidR="002600A2" w:rsidRPr="00762A78">
              <w:rPr>
                <w:rStyle w:val="Collegamentoipertestuale"/>
                <w:rFonts w:ascii="Bookman Old Style" w:hAnsi="Bookman Old Style"/>
                <w:noProof/>
              </w:rPr>
              <w:t>Art. 4. Parere di Regolarità Contabile</w:t>
            </w:r>
            <w:r w:rsidR="002600A2">
              <w:rPr>
                <w:noProof/>
                <w:webHidden/>
              </w:rPr>
              <w:tab/>
            </w:r>
            <w:r w:rsidR="002600A2">
              <w:rPr>
                <w:noProof/>
                <w:webHidden/>
              </w:rPr>
              <w:fldChar w:fldCharType="begin"/>
            </w:r>
            <w:r w:rsidR="002600A2">
              <w:rPr>
                <w:noProof/>
                <w:webHidden/>
              </w:rPr>
              <w:instrText xml:space="preserve"> PAGEREF _Toc509051379 \h </w:instrText>
            </w:r>
            <w:r w:rsidR="002600A2">
              <w:rPr>
                <w:noProof/>
                <w:webHidden/>
              </w:rPr>
            </w:r>
            <w:r w:rsidR="002600A2">
              <w:rPr>
                <w:noProof/>
                <w:webHidden/>
              </w:rPr>
              <w:fldChar w:fldCharType="separate"/>
            </w:r>
            <w:r w:rsidR="002600A2">
              <w:rPr>
                <w:noProof/>
                <w:webHidden/>
              </w:rPr>
              <w:t>6</w:t>
            </w:r>
            <w:r w:rsidR="002600A2">
              <w:rPr>
                <w:noProof/>
                <w:webHidden/>
              </w:rPr>
              <w:fldChar w:fldCharType="end"/>
            </w:r>
          </w:hyperlink>
        </w:p>
        <w:p w14:paraId="414C3058" w14:textId="77777777" w:rsidR="002600A2" w:rsidRDefault="0064582A">
          <w:pPr>
            <w:pStyle w:val="Sommario3"/>
            <w:rPr>
              <w:rFonts w:eastAsiaTheme="minorEastAsia"/>
              <w:noProof/>
              <w:lang w:eastAsia="it-IT"/>
            </w:rPr>
          </w:pPr>
          <w:hyperlink w:anchor="_Toc509051380" w:history="1">
            <w:r w:rsidR="002600A2" w:rsidRPr="00762A78">
              <w:rPr>
                <w:rStyle w:val="Collegamentoipertestuale"/>
                <w:rFonts w:ascii="Bookman Old Style" w:hAnsi="Bookman Old Style"/>
                <w:noProof/>
              </w:rPr>
              <w:t>Art. 5. Visto di Copertura Finanziaria</w:t>
            </w:r>
            <w:r w:rsidR="002600A2">
              <w:rPr>
                <w:noProof/>
                <w:webHidden/>
              </w:rPr>
              <w:tab/>
            </w:r>
            <w:r w:rsidR="002600A2">
              <w:rPr>
                <w:noProof/>
                <w:webHidden/>
              </w:rPr>
              <w:fldChar w:fldCharType="begin"/>
            </w:r>
            <w:r w:rsidR="002600A2">
              <w:rPr>
                <w:noProof/>
                <w:webHidden/>
              </w:rPr>
              <w:instrText xml:space="preserve"> PAGEREF _Toc509051380 \h </w:instrText>
            </w:r>
            <w:r w:rsidR="002600A2">
              <w:rPr>
                <w:noProof/>
                <w:webHidden/>
              </w:rPr>
            </w:r>
            <w:r w:rsidR="002600A2">
              <w:rPr>
                <w:noProof/>
                <w:webHidden/>
              </w:rPr>
              <w:fldChar w:fldCharType="separate"/>
            </w:r>
            <w:r w:rsidR="002600A2">
              <w:rPr>
                <w:noProof/>
                <w:webHidden/>
              </w:rPr>
              <w:t>6</w:t>
            </w:r>
            <w:r w:rsidR="002600A2">
              <w:rPr>
                <w:noProof/>
                <w:webHidden/>
              </w:rPr>
              <w:fldChar w:fldCharType="end"/>
            </w:r>
          </w:hyperlink>
        </w:p>
        <w:p w14:paraId="22E76D12" w14:textId="77777777" w:rsidR="002600A2" w:rsidRDefault="0064582A">
          <w:pPr>
            <w:pStyle w:val="Sommario3"/>
            <w:rPr>
              <w:rFonts w:eastAsiaTheme="minorEastAsia"/>
              <w:noProof/>
              <w:lang w:eastAsia="it-IT"/>
            </w:rPr>
          </w:pPr>
          <w:hyperlink w:anchor="_Toc509051381" w:history="1">
            <w:r w:rsidR="002600A2" w:rsidRPr="00762A78">
              <w:rPr>
                <w:rStyle w:val="Collegamentoipertestuale"/>
                <w:rFonts w:ascii="Bookman Old Style" w:hAnsi="Bookman Old Style"/>
                <w:noProof/>
              </w:rPr>
              <w:t>Art. 6. Competenze dei Dirigenti/Responsabili di servizio</w:t>
            </w:r>
            <w:r w:rsidR="002600A2">
              <w:rPr>
                <w:noProof/>
                <w:webHidden/>
              </w:rPr>
              <w:tab/>
            </w:r>
            <w:r w:rsidR="002600A2">
              <w:rPr>
                <w:noProof/>
                <w:webHidden/>
              </w:rPr>
              <w:fldChar w:fldCharType="begin"/>
            </w:r>
            <w:r w:rsidR="002600A2">
              <w:rPr>
                <w:noProof/>
                <w:webHidden/>
              </w:rPr>
              <w:instrText xml:space="preserve"> PAGEREF _Toc509051381 \h </w:instrText>
            </w:r>
            <w:r w:rsidR="002600A2">
              <w:rPr>
                <w:noProof/>
                <w:webHidden/>
              </w:rPr>
            </w:r>
            <w:r w:rsidR="002600A2">
              <w:rPr>
                <w:noProof/>
                <w:webHidden/>
              </w:rPr>
              <w:fldChar w:fldCharType="separate"/>
            </w:r>
            <w:r w:rsidR="002600A2">
              <w:rPr>
                <w:noProof/>
                <w:webHidden/>
              </w:rPr>
              <w:t>7</w:t>
            </w:r>
            <w:r w:rsidR="002600A2">
              <w:rPr>
                <w:noProof/>
                <w:webHidden/>
              </w:rPr>
              <w:fldChar w:fldCharType="end"/>
            </w:r>
          </w:hyperlink>
        </w:p>
        <w:p w14:paraId="235021DC" w14:textId="77777777" w:rsidR="002600A2" w:rsidRDefault="0064582A">
          <w:pPr>
            <w:pStyle w:val="Sommario1"/>
            <w:tabs>
              <w:tab w:val="right" w:leader="dot" w:pos="9628"/>
            </w:tabs>
            <w:rPr>
              <w:rFonts w:eastAsiaTheme="minorEastAsia"/>
              <w:noProof/>
              <w:lang w:eastAsia="it-IT"/>
            </w:rPr>
          </w:pPr>
          <w:hyperlink w:anchor="_Toc509051382" w:history="1">
            <w:r w:rsidR="002600A2" w:rsidRPr="00762A78">
              <w:rPr>
                <w:rStyle w:val="Collegamentoipertestuale"/>
                <w:rFonts w:ascii="Bookman Old Style" w:hAnsi="Bookman Old Style"/>
                <w:noProof/>
              </w:rPr>
              <w:t>TITOLO II. PIANIFICAZIONE -  PROGRAMMAZIONE - PREVISIONE</w:t>
            </w:r>
            <w:r w:rsidR="002600A2">
              <w:rPr>
                <w:noProof/>
                <w:webHidden/>
              </w:rPr>
              <w:tab/>
            </w:r>
            <w:r w:rsidR="002600A2">
              <w:rPr>
                <w:noProof/>
                <w:webHidden/>
              </w:rPr>
              <w:fldChar w:fldCharType="begin"/>
            </w:r>
            <w:r w:rsidR="002600A2">
              <w:rPr>
                <w:noProof/>
                <w:webHidden/>
              </w:rPr>
              <w:instrText xml:space="preserve"> PAGEREF _Toc509051382 \h </w:instrText>
            </w:r>
            <w:r w:rsidR="002600A2">
              <w:rPr>
                <w:noProof/>
                <w:webHidden/>
              </w:rPr>
            </w:r>
            <w:r w:rsidR="002600A2">
              <w:rPr>
                <w:noProof/>
                <w:webHidden/>
              </w:rPr>
              <w:fldChar w:fldCharType="separate"/>
            </w:r>
            <w:r w:rsidR="002600A2">
              <w:rPr>
                <w:noProof/>
                <w:webHidden/>
              </w:rPr>
              <w:t>8</w:t>
            </w:r>
            <w:r w:rsidR="002600A2">
              <w:rPr>
                <w:noProof/>
                <w:webHidden/>
              </w:rPr>
              <w:fldChar w:fldCharType="end"/>
            </w:r>
          </w:hyperlink>
        </w:p>
        <w:p w14:paraId="542FB1FD" w14:textId="77777777" w:rsidR="002600A2" w:rsidRDefault="0064582A">
          <w:pPr>
            <w:pStyle w:val="Sommario3"/>
            <w:rPr>
              <w:rFonts w:eastAsiaTheme="minorEastAsia"/>
              <w:noProof/>
              <w:lang w:eastAsia="it-IT"/>
            </w:rPr>
          </w:pPr>
          <w:hyperlink w:anchor="_Toc509051383" w:history="1">
            <w:r w:rsidR="002600A2" w:rsidRPr="00762A78">
              <w:rPr>
                <w:rStyle w:val="Collegamentoipertestuale"/>
                <w:rFonts w:ascii="Bookman Old Style" w:hAnsi="Bookman Old Style"/>
                <w:noProof/>
              </w:rPr>
              <w:t>Art. 7. La programmazione</w:t>
            </w:r>
            <w:r w:rsidR="002600A2">
              <w:rPr>
                <w:noProof/>
                <w:webHidden/>
              </w:rPr>
              <w:tab/>
            </w:r>
            <w:r w:rsidR="002600A2">
              <w:rPr>
                <w:noProof/>
                <w:webHidden/>
              </w:rPr>
              <w:fldChar w:fldCharType="begin"/>
            </w:r>
            <w:r w:rsidR="002600A2">
              <w:rPr>
                <w:noProof/>
                <w:webHidden/>
              </w:rPr>
              <w:instrText xml:space="preserve"> PAGEREF _Toc509051383 \h </w:instrText>
            </w:r>
            <w:r w:rsidR="002600A2">
              <w:rPr>
                <w:noProof/>
                <w:webHidden/>
              </w:rPr>
            </w:r>
            <w:r w:rsidR="002600A2">
              <w:rPr>
                <w:noProof/>
                <w:webHidden/>
              </w:rPr>
              <w:fldChar w:fldCharType="separate"/>
            </w:r>
            <w:r w:rsidR="002600A2">
              <w:rPr>
                <w:noProof/>
                <w:webHidden/>
              </w:rPr>
              <w:t>8</w:t>
            </w:r>
            <w:r w:rsidR="002600A2">
              <w:rPr>
                <w:noProof/>
                <w:webHidden/>
              </w:rPr>
              <w:fldChar w:fldCharType="end"/>
            </w:r>
          </w:hyperlink>
        </w:p>
        <w:p w14:paraId="44CC122C" w14:textId="77777777" w:rsidR="002600A2" w:rsidRDefault="0064582A">
          <w:pPr>
            <w:pStyle w:val="Sommario3"/>
            <w:rPr>
              <w:rFonts w:eastAsiaTheme="minorEastAsia"/>
              <w:noProof/>
              <w:lang w:eastAsia="it-IT"/>
            </w:rPr>
          </w:pPr>
          <w:hyperlink w:anchor="_Toc509051384" w:history="1">
            <w:r w:rsidR="002600A2" w:rsidRPr="00762A78">
              <w:rPr>
                <w:rStyle w:val="Collegamentoipertestuale"/>
                <w:rFonts w:ascii="Bookman Old Style" w:hAnsi="Bookman Old Style"/>
                <w:noProof/>
              </w:rPr>
              <w:t>Art. 8. Il documento unico di programmazione</w:t>
            </w:r>
            <w:r w:rsidR="002600A2">
              <w:rPr>
                <w:noProof/>
                <w:webHidden/>
              </w:rPr>
              <w:tab/>
            </w:r>
            <w:r w:rsidR="002600A2">
              <w:rPr>
                <w:noProof/>
                <w:webHidden/>
              </w:rPr>
              <w:fldChar w:fldCharType="begin"/>
            </w:r>
            <w:r w:rsidR="002600A2">
              <w:rPr>
                <w:noProof/>
                <w:webHidden/>
              </w:rPr>
              <w:instrText xml:space="preserve"> PAGEREF _Toc509051384 \h </w:instrText>
            </w:r>
            <w:r w:rsidR="002600A2">
              <w:rPr>
                <w:noProof/>
                <w:webHidden/>
              </w:rPr>
            </w:r>
            <w:r w:rsidR="002600A2">
              <w:rPr>
                <w:noProof/>
                <w:webHidden/>
              </w:rPr>
              <w:fldChar w:fldCharType="separate"/>
            </w:r>
            <w:r w:rsidR="002600A2">
              <w:rPr>
                <w:noProof/>
                <w:webHidden/>
              </w:rPr>
              <w:t>8</w:t>
            </w:r>
            <w:r w:rsidR="002600A2">
              <w:rPr>
                <w:noProof/>
                <w:webHidden/>
              </w:rPr>
              <w:fldChar w:fldCharType="end"/>
            </w:r>
          </w:hyperlink>
        </w:p>
        <w:p w14:paraId="63E204F6" w14:textId="77777777" w:rsidR="002600A2" w:rsidRDefault="0064582A">
          <w:pPr>
            <w:pStyle w:val="Sommario3"/>
            <w:rPr>
              <w:rFonts w:eastAsiaTheme="minorEastAsia"/>
              <w:noProof/>
              <w:lang w:eastAsia="it-IT"/>
            </w:rPr>
          </w:pPr>
          <w:hyperlink w:anchor="_Toc509051385" w:history="1">
            <w:r w:rsidR="002600A2" w:rsidRPr="00762A78">
              <w:rPr>
                <w:rStyle w:val="Collegamentoipertestuale"/>
                <w:rFonts w:ascii="Bookman Old Style" w:hAnsi="Bookman Old Style"/>
                <w:noProof/>
              </w:rPr>
              <w:t>Art. 9. Nota di aggiornamento al DUP</w:t>
            </w:r>
            <w:r w:rsidR="002600A2">
              <w:rPr>
                <w:noProof/>
                <w:webHidden/>
              </w:rPr>
              <w:tab/>
            </w:r>
            <w:r w:rsidR="002600A2">
              <w:rPr>
                <w:noProof/>
                <w:webHidden/>
              </w:rPr>
              <w:fldChar w:fldCharType="begin"/>
            </w:r>
            <w:r w:rsidR="002600A2">
              <w:rPr>
                <w:noProof/>
                <w:webHidden/>
              </w:rPr>
              <w:instrText xml:space="preserve"> PAGEREF _Toc509051385 \h </w:instrText>
            </w:r>
            <w:r w:rsidR="002600A2">
              <w:rPr>
                <w:noProof/>
                <w:webHidden/>
              </w:rPr>
            </w:r>
            <w:r w:rsidR="002600A2">
              <w:rPr>
                <w:noProof/>
                <w:webHidden/>
              </w:rPr>
              <w:fldChar w:fldCharType="separate"/>
            </w:r>
            <w:r w:rsidR="002600A2">
              <w:rPr>
                <w:noProof/>
                <w:webHidden/>
              </w:rPr>
              <w:t>10</w:t>
            </w:r>
            <w:r w:rsidR="002600A2">
              <w:rPr>
                <w:noProof/>
                <w:webHidden/>
              </w:rPr>
              <w:fldChar w:fldCharType="end"/>
            </w:r>
          </w:hyperlink>
        </w:p>
        <w:p w14:paraId="70E54F8B" w14:textId="77777777" w:rsidR="002600A2" w:rsidRDefault="0064582A">
          <w:pPr>
            <w:pStyle w:val="Sommario3"/>
            <w:rPr>
              <w:rFonts w:eastAsiaTheme="minorEastAsia"/>
              <w:noProof/>
              <w:lang w:eastAsia="it-IT"/>
            </w:rPr>
          </w:pPr>
          <w:hyperlink w:anchor="_Toc509051386" w:history="1">
            <w:r w:rsidR="002600A2" w:rsidRPr="00762A78">
              <w:rPr>
                <w:rStyle w:val="Collegamentoipertestuale"/>
                <w:rFonts w:ascii="Bookman Old Style" w:hAnsi="Bookman Old Style"/>
                <w:noProof/>
              </w:rPr>
              <w:t>Art. 10. La formazione del bilancio di previsione</w:t>
            </w:r>
            <w:r w:rsidR="002600A2">
              <w:rPr>
                <w:noProof/>
                <w:webHidden/>
              </w:rPr>
              <w:tab/>
            </w:r>
            <w:r w:rsidR="002600A2">
              <w:rPr>
                <w:noProof/>
                <w:webHidden/>
              </w:rPr>
              <w:fldChar w:fldCharType="begin"/>
            </w:r>
            <w:r w:rsidR="002600A2">
              <w:rPr>
                <w:noProof/>
                <w:webHidden/>
              </w:rPr>
              <w:instrText xml:space="preserve"> PAGEREF _Toc509051386 \h </w:instrText>
            </w:r>
            <w:r w:rsidR="002600A2">
              <w:rPr>
                <w:noProof/>
                <w:webHidden/>
              </w:rPr>
            </w:r>
            <w:r w:rsidR="002600A2">
              <w:rPr>
                <w:noProof/>
                <w:webHidden/>
              </w:rPr>
              <w:fldChar w:fldCharType="separate"/>
            </w:r>
            <w:r w:rsidR="002600A2">
              <w:rPr>
                <w:noProof/>
                <w:webHidden/>
              </w:rPr>
              <w:t>11</w:t>
            </w:r>
            <w:r w:rsidR="002600A2">
              <w:rPr>
                <w:noProof/>
                <w:webHidden/>
              </w:rPr>
              <w:fldChar w:fldCharType="end"/>
            </w:r>
          </w:hyperlink>
        </w:p>
        <w:p w14:paraId="28298334" w14:textId="77777777" w:rsidR="002600A2" w:rsidRDefault="0064582A">
          <w:pPr>
            <w:pStyle w:val="Sommario3"/>
            <w:rPr>
              <w:rFonts w:eastAsiaTheme="minorEastAsia"/>
              <w:noProof/>
              <w:lang w:eastAsia="it-IT"/>
            </w:rPr>
          </w:pPr>
          <w:hyperlink w:anchor="_Toc509051387" w:history="1">
            <w:r w:rsidR="002600A2" w:rsidRPr="00762A78">
              <w:rPr>
                <w:rStyle w:val="Collegamentoipertestuale"/>
                <w:rFonts w:ascii="Bookman Old Style" w:hAnsi="Bookman Old Style"/>
                <w:noProof/>
                <w:lang w:eastAsia="zh-TW"/>
              </w:rPr>
              <w:t>Art. 11. Lo schema del bilancio di previsione e i relativi allegati</w:t>
            </w:r>
            <w:r w:rsidR="002600A2">
              <w:rPr>
                <w:noProof/>
                <w:webHidden/>
              </w:rPr>
              <w:tab/>
            </w:r>
            <w:r w:rsidR="002600A2">
              <w:rPr>
                <w:noProof/>
                <w:webHidden/>
              </w:rPr>
              <w:fldChar w:fldCharType="begin"/>
            </w:r>
            <w:r w:rsidR="002600A2">
              <w:rPr>
                <w:noProof/>
                <w:webHidden/>
              </w:rPr>
              <w:instrText xml:space="preserve"> PAGEREF _Toc509051387 \h </w:instrText>
            </w:r>
            <w:r w:rsidR="002600A2">
              <w:rPr>
                <w:noProof/>
                <w:webHidden/>
              </w:rPr>
            </w:r>
            <w:r w:rsidR="002600A2">
              <w:rPr>
                <w:noProof/>
                <w:webHidden/>
              </w:rPr>
              <w:fldChar w:fldCharType="separate"/>
            </w:r>
            <w:r w:rsidR="002600A2">
              <w:rPr>
                <w:noProof/>
                <w:webHidden/>
              </w:rPr>
              <w:t>11</w:t>
            </w:r>
            <w:r w:rsidR="002600A2">
              <w:rPr>
                <w:noProof/>
                <w:webHidden/>
              </w:rPr>
              <w:fldChar w:fldCharType="end"/>
            </w:r>
          </w:hyperlink>
        </w:p>
        <w:p w14:paraId="5B9B3788" w14:textId="77777777" w:rsidR="002600A2" w:rsidRDefault="0064582A">
          <w:pPr>
            <w:pStyle w:val="Sommario3"/>
            <w:rPr>
              <w:rFonts w:eastAsiaTheme="minorEastAsia"/>
              <w:noProof/>
              <w:lang w:eastAsia="it-IT"/>
            </w:rPr>
          </w:pPr>
          <w:hyperlink w:anchor="_Toc509051388" w:history="1">
            <w:r w:rsidR="002600A2" w:rsidRPr="00762A78">
              <w:rPr>
                <w:rStyle w:val="Collegamentoipertestuale"/>
                <w:rFonts w:ascii="Bookman Old Style" w:hAnsi="Bookman Old Style"/>
                <w:noProof/>
                <w:lang w:eastAsia="zh-TW"/>
              </w:rPr>
              <w:t>Art. 12. Sessione di bilancio</w:t>
            </w:r>
            <w:r w:rsidR="002600A2">
              <w:rPr>
                <w:noProof/>
                <w:webHidden/>
              </w:rPr>
              <w:tab/>
            </w:r>
            <w:r w:rsidR="002600A2">
              <w:rPr>
                <w:noProof/>
                <w:webHidden/>
              </w:rPr>
              <w:fldChar w:fldCharType="begin"/>
            </w:r>
            <w:r w:rsidR="002600A2">
              <w:rPr>
                <w:noProof/>
                <w:webHidden/>
              </w:rPr>
              <w:instrText xml:space="preserve"> PAGEREF _Toc509051388 \h </w:instrText>
            </w:r>
            <w:r w:rsidR="002600A2">
              <w:rPr>
                <w:noProof/>
                <w:webHidden/>
              </w:rPr>
            </w:r>
            <w:r w:rsidR="002600A2">
              <w:rPr>
                <w:noProof/>
                <w:webHidden/>
              </w:rPr>
              <w:fldChar w:fldCharType="separate"/>
            </w:r>
            <w:r w:rsidR="002600A2">
              <w:rPr>
                <w:noProof/>
                <w:webHidden/>
              </w:rPr>
              <w:t>11</w:t>
            </w:r>
            <w:r w:rsidR="002600A2">
              <w:rPr>
                <w:noProof/>
                <w:webHidden/>
              </w:rPr>
              <w:fldChar w:fldCharType="end"/>
            </w:r>
          </w:hyperlink>
        </w:p>
        <w:p w14:paraId="6CAE4DD8" w14:textId="77777777" w:rsidR="002600A2" w:rsidRDefault="0064582A">
          <w:pPr>
            <w:pStyle w:val="Sommario3"/>
            <w:rPr>
              <w:rFonts w:eastAsiaTheme="minorEastAsia"/>
              <w:noProof/>
              <w:lang w:eastAsia="it-IT"/>
            </w:rPr>
          </w:pPr>
          <w:hyperlink w:anchor="_Toc509051389" w:history="1">
            <w:r w:rsidR="002600A2" w:rsidRPr="00762A78">
              <w:rPr>
                <w:rStyle w:val="Collegamentoipertestuale"/>
                <w:rFonts w:ascii="Bookman Old Style" w:eastAsia="Bookman Old Style,Times New Rom" w:hAnsi="Bookman Old Style" w:cs="Bookman Old Style,Times New Rom"/>
                <w:noProof/>
                <w:spacing w:val="5"/>
                <w:lang w:eastAsia="zh-TW"/>
              </w:rPr>
              <w:t>A</w:t>
            </w:r>
            <w:r w:rsidR="002600A2" w:rsidRPr="00762A78">
              <w:rPr>
                <w:rStyle w:val="Collegamentoipertestuale"/>
                <w:rFonts w:ascii="Bookman Old Style" w:hAnsi="Bookman Old Style"/>
                <w:noProof/>
                <w:lang w:eastAsia="zh-TW"/>
              </w:rPr>
              <w:t>rt. 13. Modifiche alle dotazioni e agli obiettivi assegnati ai servizi</w:t>
            </w:r>
            <w:r w:rsidR="002600A2">
              <w:rPr>
                <w:noProof/>
                <w:webHidden/>
              </w:rPr>
              <w:tab/>
            </w:r>
            <w:r w:rsidR="002600A2">
              <w:rPr>
                <w:noProof/>
                <w:webHidden/>
              </w:rPr>
              <w:fldChar w:fldCharType="begin"/>
            </w:r>
            <w:r w:rsidR="002600A2">
              <w:rPr>
                <w:noProof/>
                <w:webHidden/>
              </w:rPr>
              <w:instrText xml:space="preserve"> PAGEREF _Toc509051389 \h </w:instrText>
            </w:r>
            <w:r w:rsidR="002600A2">
              <w:rPr>
                <w:noProof/>
                <w:webHidden/>
              </w:rPr>
            </w:r>
            <w:r w:rsidR="002600A2">
              <w:rPr>
                <w:noProof/>
                <w:webHidden/>
              </w:rPr>
              <w:fldChar w:fldCharType="separate"/>
            </w:r>
            <w:r w:rsidR="002600A2">
              <w:rPr>
                <w:noProof/>
                <w:webHidden/>
              </w:rPr>
              <w:t>12</w:t>
            </w:r>
            <w:r w:rsidR="002600A2">
              <w:rPr>
                <w:noProof/>
                <w:webHidden/>
              </w:rPr>
              <w:fldChar w:fldCharType="end"/>
            </w:r>
          </w:hyperlink>
        </w:p>
        <w:p w14:paraId="75ED57D1" w14:textId="77777777" w:rsidR="002600A2" w:rsidRDefault="0064582A">
          <w:pPr>
            <w:pStyle w:val="Sommario3"/>
            <w:rPr>
              <w:rFonts w:eastAsiaTheme="minorEastAsia"/>
              <w:noProof/>
              <w:lang w:eastAsia="it-IT"/>
            </w:rPr>
          </w:pPr>
          <w:hyperlink w:anchor="_Toc509051390" w:history="1">
            <w:r w:rsidR="002600A2" w:rsidRPr="00762A78">
              <w:rPr>
                <w:rStyle w:val="Collegamentoipertestuale"/>
                <w:rFonts w:ascii="Bookman Old Style" w:hAnsi="Bookman Old Style"/>
                <w:noProof/>
                <w:lang w:eastAsia="zh-TW"/>
              </w:rPr>
              <w:t>Art. 14. Inammissibilità e improcedibilità delle deliberazioni degli organi collegiali</w:t>
            </w:r>
            <w:r w:rsidR="002600A2">
              <w:rPr>
                <w:noProof/>
                <w:webHidden/>
              </w:rPr>
              <w:tab/>
            </w:r>
            <w:r w:rsidR="002600A2">
              <w:rPr>
                <w:noProof/>
                <w:webHidden/>
              </w:rPr>
              <w:fldChar w:fldCharType="begin"/>
            </w:r>
            <w:r w:rsidR="002600A2">
              <w:rPr>
                <w:noProof/>
                <w:webHidden/>
              </w:rPr>
              <w:instrText xml:space="preserve"> PAGEREF _Toc509051390 \h </w:instrText>
            </w:r>
            <w:r w:rsidR="002600A2">
              <w:rPr>
                <w:noProof/>
                <w:webHidden/>
              </w:rPr>
            </w:r>
            <w:r w:rsidR="002600A2">
              <w:rPr>
                <w:noProof/>
                <w:webHidden/>
              </w:rPr>
              <w:fldChar w:fldCharType="separate"/>
            </w:r>
            <w:r w:rsidR="002600A2">
              <w:rPr>
                <w:noProof/>
                <w:webHidden/>
              </w:rPr>
              <w:t>13</w:t>
            </w:r>
            <w:r w:rsidR="002600A2">
              <w:rPr>
                <w:noProof/>
                <w:webHidden/>
              </w:rPr>
              <w:fldChar w:fldCharType="end"/>
            </w:r>
          </w:hyperlink>
        </w:p>
        <w:p w14:paraId="2D4EF2F9" w14:textId="77777777" w:rsidR="002600A2" w:rsidRDefault="0064582A">
          <w:pPr>
            <w:pStyle w:val="Sommario3"/>
            <w:rPr>
              <w:rFonts w:eastAsiaTheme="minorEastAsia"/>
              <w:noProof/>
              <w:lang w:eastAsia="it-IT"/>
            </w:rPr>
          </w:pPr>
          <w:hyperlink w:anchor="_Toc509051391" w:history="1">
            <w:r w:rsidR="002600A2" w:rsidRPr="00762A78">
              <w:rPr>
                <w:rStyle w:val="Collegamentoipertestuale"/>
                <w:rFonts w:ascii="Bookman Old Style" w:hAnsi="Bookman Old Style"/>
                <w:noProof/>
              </w:rPr>
              <w:t>Art 15. Le variazioni di bilancio e di PEG</w:t>
            </w:r>
            <w:r w:rsidR="002600A2">
              <w:rPr>
                <w:noProof/>
                <w:webHidden/>
              </w:rPr>
              <w:tab/>
            </w:r>
            <w:r w:rsidR="002600A2">
              <w:rPr>
                <w:noProof/>
                <w:webHidden/>
              </w:rPr>
              <w:fldChar w:fldCharType="begin"/>
            </w:r>
            <w:r w:rsidR="002600A2">
              <w:rPr>
                <w:noProof/>
                <w:webHidden/>
              </w:rPr>
              <w:instrText xml:space="preserve"> PAGEREF _Toc509051391 \h </w:instrText>
            </w:r>
            <w:r w:rsidR="002600A2">
              <w:rPr>
                <w:noProof/>
                <w:webHidden/>
              </w:rPr>
            </w:r>
            <w:r w:rsidR="002600A2">
              <w:rPr>
                <w:noProof/>
                <w:webHidden/>
              </w:rPr>
              <w:fldChar w:fldCharType="separate"/>
            </w:r>
            <w:r w:rsidR="002600A2">
              <w:rPr>
                <w:noProof/>
                <w:webHidden/>
              </w:rPr>
              <w:t>13</w:t>
            </w:r>
            <w:r w:rsidR="002600A2">
              <w:rPr>
                <w:noProof/>
                <w:webHidden/>
              </w:rPr>
              <w:fldChar w:fldCharType="end"/>
            </w:r>
          </w:hyperlink>
        </w:p>
        <w:p w14:paraId="48CC12A6" w14:textId="77777777" w:rsidR="002600A2" w:rsidRDefault="0064582A">
          <w:pPr>
            <w:pStyle w:val="Sommario1"/>
            <w:tabs>
              <w:tab w:val="right" w:leader="dot" w:pos="9628"/>
            </w:tabs>
            <w:rPr>
              <w:rFonts w:eastAsiaTheme="minorEastAsia"/>
              <w:noProof/>
              <w:lang w:eastAsia="it-IT"/>
            </w:rPr>
          </w:pPr>
          <w:hyperlink w:anchor="_Toc509051392" w:history="1">
            <w:r w:rsidR="002600A2" w:rsidRPr="00762A78">
              <w:rPr>
                <w:rStyle w:val="Collegamentoipertestuale"/>
                <w:rFonts w:ascii="Bookman Old Style" w:hAnsi="Bookman Old Style"/>
                <w:noProof/>
              </w:rPr>
              <w:t>TITOLO II. LA GESTIONE DEL BILANCIO</w:t>
            </w:r>
            <w:r w:rsidR="002600A2">
              <w:rPr>
                <w:noProof/>
                <w:webHidden/>
              </w:rPr>
              <w:tab/>
            </w:r>
            <w:r w:rsidR="002600A2">
              <w:rPr>
                <w:noProof/>
                <w:webHidden/>
              </w:rPr>
              <w:fldChar w:fldCharType="begin"/>
            </w:r>
            <w:r w:rsidR="002600A2">
              <w:rPr>
                <w:noProof/>
                <w:webHidden/>
              </w:rPr>
              <w:instrText xml:space="preserve"> PAGEREF _Toc509051392 \h </w:instrText>
            </w:r>
            <w:r w:rsidR="002600A2">
              <w:rPr>
                <w:noProof/>
                <w:webHidden/>
              </w:rPr>
            </w:r>
            <w:r w:rsidR="002600A2">
              <w:rPr>
                <w:noProof/>
                <w:webHidden/>
              </w:rPr>
              <w:fldChar w:fldCharType="separate"/>
            </w:r>
            <w:r w:rsidR="002600A2">
              <w:rPr>
                <w:noProof/>
                <w:webHidden/>
              </w:rPr>
              <w:t>15</w:t>
            </w:r>
            <w:r w:rsidR="002600A2">
              <w:rPr>
                <w:noProof/>
                <w:webHidden/>
              </w:rPr>
              <w:fldChar w:fldCharType="end"/>
            </w:r>
          </w:hyperlink>
        </w:p>
        <w:p w14:paraId="57F43C20" w14:textId="77777777" w:rsidR="002600A2" w:rsidRDefault="0064582A">
          <w:pPr>
            <w:pStyle w:val="Sommario3"/>
            <w:rPr>
              <w:rFonts w:eastAsiaTheme="minorEastAsia"/>
              <w:noProof/>
              <w:lang w:eastAsia="it-IT"/>
            </w:rPr>
          </w:pPr>
          <w:hyperlink w:anchor="_Toc509051393" w:history="1">
            <w:r w:rsidR="002600A2" w:rsidRPr="00762A78">
              <w:rPr>
                <w:rStyle w:val="Collegamentoipertestuale"/>
                <w:rFonts w:ascii="Bookman Old Style" w:hAnsi="Bookman Old Style"/>
                <w:noProof/>
                <w:lang w:eastAsia="zh-TW"/>
              </w:rPr>
              <w:t>Art. 16. Le entrate</w:t>
            </w:r>
            <w:r w:rsidR="002600A2">
              <w:rPr>
                <w:noProof/>
                <w:webHidden/>
              </w:rPr>
              <w:tab/>
            </w:r>
            <w:r w:rsidR="002600A2">
              <w:rPr>
                <w:noProof/>
                <w:webHidden/>
              </w:rPr>
              <w:fldChar w:fldCharType="begin"/>
            </w:r>
            <w:r w:rsidR="002600A2">
              <w:rPr>
                <w:noProof/>
                <w:webHidden/>
              </w:rPr>
              <w:instrText xml:space="preserve"> PAGEREF _Toc509051393 \h </w:instrText>
            </w:r>
            <w:r w:rsidR="002600A2">
              <w:rPr>
                <w:noProof/>
                <w:webHidden/>
              </w:rPr>
            </w:r>
            <w:r w:rsidR="002600A2">
              <w:rPr>
                <w:noProof/>
                <w:webHidden/>
              </w:rPr>
              <w:fldChar w:fldCharType="separate"/>
            </w:r>
            <w:r w:rsidR="002600A2">
              <w:rPr>
                <w:noProof/>
                <w:webHidden/>
              </w:rPr>
              <w:t>15</w:t>
            </w:r>
            <w:r w:rsidR="002600A2">
              <w:rPr>
                <w:noProof/>
                <w:webHidden/>
              </w:rPr>
              <w:fldChar w:fldCharType="end"/>
            </w:r>
          </w:hyperlink>
        </w:p>
        <w:p w14:paraId="4FB37EF3" w14:textId="77777777" w:rsidR="002600A2" w:rsidRDefault="0064582A">
          <w:pPr>
            <w:pStyle w:val="Sommario3"/>
            <w:rPr>
              <w:rFonts w:eastAsiaTheme="minorEastAsia"/>
              <w:noProof/>
              <w:lang w:eastAsia="it-IT"/>
            </w:rPr>
          </w:pPr>
          <w:hyperlink w:anchor="_Toc509051394" w:history="1">
            <w:r w:rsidR="002600A2" w:rsidRPr="00762A78">
              <w:rPr>
                <w:rStyle w:val="Collegamentoipertestuale"/>
                <w:rFonts w:ascii="Bookman Old Style" w:hAnsi="Bookman Old Style"/>
                <w:noProof/>
                <w:lang w:eastAsia="zh-TW"/>
              </w:rPr>
              <w:t>Art. 17. L’accertamento dell’entrata</w:t>
            </w:r>
            <w:r w:rsidR="002600A2">
              <w:rPr>
                <w:noProof/>
                <w:webHidden/>
              </w:rPr>
              <w:tab/>
            </w:r>
            <w:r w:rsidR="002600A2">
              <w:rPr>
                <w:noProof/>
                <w:webHidden/>
              </w:rPr>
              <w:fldChar w:fldCharType="begin"/>
            </w:r>
            <w:r w:rsidR="002600A2">
              <w:rPr>
                <w:noProof/>
                <w:webHidden/>
              </w:rPr>
              <w:instrText xml:space="preserve"> PAGEREF _Toc509051394 \h </w:instrText>
            </w:r>
            <w:r w:rsidR="002600A2">
              <w:rPr>
                <w:noProof/>
                <w:webHidden/>
              </w:rPr>
            </w:r>
            <w:r w:rsidR="002600A2">
              <w:rPr>
                <w:noProof/>
                <w:webHidden/>
              </w:rPr>
              <w:fldChar w:fldCharType="separate"/>
            </w:r>
            <w:r w:rsidR="002600A2">
              <w:rPr>
                <w:noProof/>
                <w:webHidden/>
              </w:rPr>
              <w:t>15</w:t>
            </w:r>
            <w:r w:rsidR="002600A2">
              <w:rPr>
                <w:noProof/>
                <w:webHidden/>
              </w:rPr>
              <w:fldChar w:fldCharType="end"/>
            </w:r>
          </w:hyperlink>
        </w:p>
        <w:p w14:paraId="341A1CA0" w14:textId="77777777" w:rsidR="002600A2" w:rsidRDefault="0064582A">
          <w:pPr>
            <w:pStyle w:val="Sommario3"/>
            <w:rPr>
              <w:rFonts w:eastAsiaTheme="minorEastAsia"/>
              <w:noProof/>
              <w:lang w:eastAsia="it-IT"/>
            </w:rPr>
          </w:pPr>
          <w:hyperlink w:anchor="_Toc509051395" w:history="1">
            <w:r w:rsidR="002600A2" w:rsidRPr="00762A78">
              <w:rPr>
                <w:rStyle w:val="Collegamentoipertestuale"/>
                <w:rFonts w:ascii="Bookman Old Style" w:hAnsi="Bookman Old Style"/>
                <w:noProof/>
                <w:lang w:eastAsia="zh-TW"/>
              </w:rPr>
              <w:t>Art. 18. La riscossione</w:t>
            </w:r>
            <w:r w:rsidR="002600A2">
              <w:rPr>
                <w:noProof/>
                <w:webHidden/>
              </w:rPr>
              <w:tab/>
            </w:r>
            <w:r w:rsidR="002600A2">
              <w:rPr>
                <w:noProof/>
                <w:webHidden/>
              </w:rPr>
              <w:fldChar w:fldCharType="begin"/>
            </w:r>
            <w:r w:rsidR="002600A2">
              <w:rPr>
                <w:noProof/>
                <w:webHidden/>
              </w:rPr>
              <w:instrText xml:space="preserve"> PAGEREF _Toc509051395 \h </w:instrText>
            </w:r>
            <w:r w:rsidR="002600A2">
              <w:rPr>
                <w:noProof/>
                <w:webHidden/>
              </w:rPr>
            </w:r>
            <w:r w:rsidR="002600A2">
              <w:rPr>
                <w:noProof/>
                <w:webHidden/>
              </w:rPr>
              <w:fldChar w:fldCharType="separate"/>
            </w:r>
            <w:r w:rsidR="002600A2">
              <w:rPr>
                <w:noProof/>
                <w:webHidden/>
              </w:rPr>
              <w:t>16</w:t>
            </w:r>
            <w:r w:rsidR="002600A2">
              <w:rPr>
                <w:noProof/>
                <w:webHidden/>
              </w:rPr>
              <w:fldChar w:fldCharType="end"/>
            </w:r>
          </w:hyperlink>
        </w:p>
        <w:p w14:paraId="68C8F2A0" w14:textId="77777777" w:rsidR="002600A2" w:rsidRDefault="0064582A">
          <w:pPr>
            <w:pStyle w:val="Sommario3"/>
            <w:rPr>
              <w:rFonts w:eastAsiaTheme="minorEastAsia"/>
              <w:noProof/>
              <w:lang w:eastAsia="it-IT"/>
            </w:rPr>
          </w:pPr>
          <w:hyperlink w:anchor="_Toc509051396" w:history="1">
            <w:r w:rsidR="002600A2" w:rsidRPr="00762A78">
              <w:rPr>
                <w:rStyle w:val="Collegamentoipertestuale"/>
                <w:rFonts w:ascii="Bookman Old Style" w:hAnsi="Bookman Old Style"/>
                <w:noProof/>
                <w:lang w:val="fr-FR" w:eastAsia="zh-TW"/>
              </w:rPr>
              <w:t>Art. 19. L’impegno di spesa</w:t>
            </w:r>
            <w:r w:rsidR="002600A2">
              <w:rPr>
                <w:noProof/>
                <w:webHidden/>
              </w:rPr>
              <w:tab/>
            </w:r>
            <w:r w:rsidR="002600A2">
              <w:rPr>
                <w:noProof/>
                <w:webHidden/>
              </w:rPr>
              <w:fldChar w:fldCharType="begin"/>
            </w:r>
            <w:r w:rsidR="002600A2">
              <w:rPr>
                <w:noProof/>
                <w:webHidden/>
              </w:rPr>
              <w:instrText xml:space="preserve"> PAGEREF _Toc509051396 \h </w:instrText>
            </w:r>
            <w:r w:rsidR="002600A2">
              <w:rPr>
                <w:noProof/>
                <w:webHidden/>
              </w:rPr>
            </w:r>
            <w:r w:rsidR="002600A2">
              <w:rPr>
                <w:noProof/>
                <w:webHidden/>
              </w:rPr>
              <w:fldChar w:fldCharType="separate"/>
            </w:r>
            <w:r w:rsidR="002600A2">
              <w:rPr>
                <w:noProof/>
                <w:webHidden/>
              </w:rPr>
              <w:t>16</w:t>
            </w:r>
            <w:r w:rsidR="002600A2">
              <w:rPr>
                <w:noProof/>
                <w:webHidden/>
              </w:rPr>
              <w:fldChar w:fldCharType="end"/>
            </w:r>
          </w:hyperlink>
        </w:p>
        <w:p w14:paraId="0010CF6D" w14:textId="77777777" w:rsidR="002600A2" w:rsidRDefault="0064582A">
          <w:pPr>
            <w:pStyle w:val="Sommario3"/>
            <w:rPr>
              <w:rFonts w:eastAsiaTheme="minorEastAsia"/>
              <w:noProof/>
              <w:lang w:eastAsia="it-IT"/>
            </w:rPr>
          </w:pPr>
          <w:hyperlink w:anchor="_Toc509051397" w:history="1">
            <w:r w:rsidR="002600A2" w:rsidRPr="00762A78">
              <w:rPr>
                <w:rStyle w:val="Collegamentoipertestuale"/>
                <w:rFonts w:ascii="Bookman Old Style" w:hAnsi="Bookman Old Style"/>
                <w:noProof/>
                <w:lang w:eastAsia="zh-TW"/>
              </w:rPr>
              <w:t>Art. 20. La spesa di investimento</w:t>
            </w:r>
            <w:r w:rsidR="002600A2">
              <w:rPr>
                <w:noProof/>
                <w:webHidden/>
              </w:rPr>
              <w:tab/>
            </w:r>
            <w:r w:rsidR="002600A2">
              <w:rPr>
                <w:noProof/>
                <w:webHidden/>
              </w:rPr>
              <w:fldChar w:fldCharType="begin"/>
            </w:r>
            <w:r w:rsidR="002600A2">
              <w:rPr>
                <w:noProof/>
                <w:webHidden/>
              </w:rPr>
              <w:instrText xml:space="preserve"> PAGEREF _Toc509051397 \h </w:instrText>
            </w:r>
            <w:r w:rsidR="002600A2">
              <w:rPr>
                <w:noProof/>
                <w:webHidden/>
              </w:rPr>
            </w:r>
            <w:r w:rsidR="002600A2">
              <w:rPr>
                <w:noProof/>
                <w:webHidden/>
              </w:rPr>
              <w:fldChar w:fldCharType="separate"/>
            </w:r>
            <w:r w:rsidR="002600A2">
              <w:rPr>
                <w:noProof/>
                <w:webHidden/>
              </w:rPr>
              <w:t>17</w:t>
            </w:r>
            <w:r w:rsidR="002600A2">
              <w:rPr>
                <w:noProof/>
                <w:webHidden/>
              </w:rPr>
              <w:fldChar w:fldCharType="end"/>
            </w:r>
          </w:hyperlink>
        </w:p>
        <w:p w14:paraId="1FF24046" w14:textId="77777777" w:rsidR="002600A2" w:rsidRDefault="0064582A">
          <w:pPr>
            <w:pStyle w:val="Sommario3"/>
            <w:rPr>
              <w:rFonts w:eastAsiaTheme="minorEastAsia"/>
              <w:noProof/>
              <w:lang w:eastAsia="it-IT"/>
            </w:rPr>
          </w:pPr>
          <w:hyperlink w:anchor="_Toc509051398" w:history="1">
            <w:r w:rsidR="002600A2" w:rsidRPr="00762A78">
              <w:rPr>
                <w:rStyle w:val="Collegamentoipertestuale"/>
                <w:rFonts w:ascii="Bookman Old Style" w:hAnsi="Bookman Old Style"/>
                <w:noProof/>
                <w:lang w:eastAsia="zh-TW"/>
              </w:rPr>
              <w:t>Art. 21. Impegni pluriennali</w:t>
            </w:r>
            <w:r w:rsidR="002600A2">
              <w:rPr>
                <w:noProof/>
                <w:webHidden/>
              </w:rPr>
              <w:tab/>
            </w:r>
            <w:r w:rsidR="002600A2">
              <w:rPr>
                <w:noProof/>
                <w:webHidden/>
              </w:rPr>
              <w:fldChar w:fldCharType="begin"/>
            </w:r>
            <w:r w:rsidR="002600A2">
              <w:rPr>
                <w:noProof/>
                <w:webHidden/>
              </w:rPr>
              <w:instrText xml:space="preserve"> PAGEREF _Toc509051398 \h </w:instrText>
            </w:r>
            <w:r w:rsidR="002600A2">
              <w:rPr>
                <w:noProof/>
                <w:webHidden/>
              </w:rPr>
            </w:r>
            <w:r w:rsidR="002600A2">
              <w:rPr>
                <w:noProof/>
                <w:webHidden/>
              </w:rPr>
              <w:fldChar w:fldCharType="separate"/>
            </w:r>
            <w:r w:rsidR="002600A2">
              <w:rPr>
                <w:noProof/>
                <w:webHidden/>
              </w:rPr>
              <w:t>17</w:t>
            </w:r>
            <w:r w:rsidR="002600A2">
              <w:rPr>
                <w:noProof/>
                <w:webHidden/>
              </w:rPr>
              <w:fldChar w:fldCharType="end"/>
            </w:r>
          </w:hyperlink>
        </w:p>
        <w:p w14:paraId="2B986F56" w14:textId="77777777" w:rsidR="002600A2" w:rsidRDefault="0064582A">
          <w:pPr>
            <w:pStyle w:val="Sommario3"/>
            <w:rPr>
              <w:rFonts w:eastAsiaTheme="minorEastAsia"/>
              <w:noProof/>
              <w:lang w:eastAsia="it-IT"/>
            </w:rPr>
          </w:pPr>
          <w:hyperlink w:anchor="_Toc509051399" w:history="1">
            <w:r w:rsidR="002600A2" w:rsidRPr="00762A78">
              <w:rPr>
                <w:rStyle w:val="Collegamentoipertestuale"/>
                <w:rFonts w:ascii="Bookman Old Style" w:hAnsi="Bookman Old Style"/>
                <w:noProof/>
                <w:lang w:eastAsia="zh-TW"/>
              </w:rPr>
              <w:t>Art. 22. La liquidazione</w:t>
            </w:r>
            <w:r w:rsidR="002600A2">
              <w:rPr>
                <w:noProof/>
                <w:webHidden/>
              </w:rPr>
              <w:tab/>
            </w:r>
            <w:r w:rsidR="002600A2">
              <w:rPr>
                <w:noProof/>
                <w:webHidden/>
              </w:rPr>
              <w:fldChar w:fldCharType="begin"/>
            </w:r>
            <w:r w:rsidR="002600A2">
              <w:rPr>
                <w:noProof/>
                <w:webHidden/>
              </w:rPr>
              <w:instrText xml:space="preserve"> PAGEREF _Toc509051399 \h </w:instrText>
            </w:r>
            <w:r w:rsidR="002600A2">
              <w:rPr>
                <w:noProof/>
                <w:webHidden/>
              </w:rPr>
            </w:r>
            <w:r w:rsidR="002600A2">
              <w:rPr>
                <w:noProof/>
                <w:webHidden/>
              </w:rPr>
              <w:fldChar w:fldCharType="separate"/>
            </w:r>
            <w:r w:rsidR="002600A2">
              <w:rPr>
                <w:noProof/>
                <w:webHidden/>
              </w:rPr>
              <w:t>17</w:t>
            </w:r>
            <w:r w:rsidR="002600A2">
              <w:rPr>
                <w:noProof/>
                <w:webHidden/>
              </w:rPr>
              <w:fldChar w:fldCharType="end"/>
            </w:r>
          </w:hyperlink>
        </w:p>
        <w:p w14:paraId="11F3F64F" w14:textId="77777777" w:rsidR="002600A2" w:rsidRDefault="0064582A">
          <w:pPr>
            <w:pStyle w:val="Sommario3"/>
            <w:rPr>
              <w:rFonts w:eastAsiaTheme="minorEastAsia"/>
              <w:noProof/>
              <w:lang w:eastAsia="it-IT"/>
            </w:rPr>
          </w:pPr>
          <w:hyperlink w:anchor="_Toc509051400" w:history="1">
            <w:r w:rsidR="002600A2" w:rsidRPr="00762A78">
              <w:rPr>
                <w:rStyle w:val="Collegamentoipertestuale"/>
                <w:rFonts w:ascii="Bookman Old Style" w:hAnsi="Bookman Old Style"/>
                <w:noProof/>
                <w:lang w:eastAsia="zh-TW"/>
              </w:rPr>
              <w:t>Art. 23. L’ordinazione ed il pagamento</w:t>
            </w:r>
            <w:r w:rsidR="002600A2">
              <w:rPr>
                <w:noProof/>
                <w:webHidden/>
              </w:rPr>
              <w:tab/>
            </w:r>
            <w:r w:rsidR="002600A2">
              <w:rPr>
                <w:noProof/>
                <w:webHidden/>
              </w:rPr>
              <w:fldChar w:fldCharType="begin"/>
            </w:r>
            <w:r w:rsidR="002600A2">
              <w:rPr>
                <w:noProof/>
                <w:webHidden/>
              </w:rPr>
              <w:instrText xml:space="preserve"> PAGEREF _Toc509051400 \h </w:instrText>
            </w:r>
            <w:r w:rsidR="002600A2">
              <w:rPr>
                <w:noProof/>
                <w:webHidden/>
              </w:rPr>
            </w:r>
            <w:r w:rsidR="002600A2">
              <w:rPr>
                <w:noProof/>
                <w:webHidden/>
              </w:rPr>
              <w:fldChar w:fldCharType="separate"/>
            </w:r>
            <w:r w:rsidR="002600A2">
              <w:rPr>
                <w:noProof/>
                <w:webHidden/>
              </w:rPr>
              <w:t>18</w:t>
            </w:r>
            <w:r w:rsidR="002600A2">
              <w:rPr>
                <w:noProof/>
                <w:webHidden/>
              </w:rPr>
              <w:fldChar w:fldCharType="end"/>
            </w:r>
          </w:hyperlink>
        </w:p>
        <w:p w14:paraId="573CF3CA" w14:textId="77777777" w:rsidR="002600A2" w:rsidRDefault="0064582A">
          <w:pPr>
            <w:pStyle w:val="Sommario1"/>
            <w:tabs>
              <w:tab w:val="right" w:leader="dot" w:pos="9628"/>
            </w:tabs>
            <w:rPr>
              <w:rFonts w:eastAsiaTheme="minorEastAsia"/>
              <w:noProof/>
              <w:lang w:eastAsia="it-IT"/>
            </w:rPr>
          </w:pPr>
          <w:hyperlink w:anchor="_Toc509051401" w:history="1">
            <w:r w:rsidR="002600A2" w:rsidRPr="00762A78">
              <w:rPr>
                <w:rStyle w:val="Collegamentoipertestuale"/>
                <w:rFonts w:ascii="Bookman Old Style" w:hAnsi="Bookman Old Style"/>
                <w:noProof/>
              </w:rPr>
              <w:t>TITOLO III. Riconoscimento legittimità debiti fuori bilancio (art.194 TUEL)</w:t>
            </w:r>
            <w:r w:rsidR="002600A2">
              <w:rPr>
                <w:noProof/>
                <w:webHidden/>
              </w:rPr>
              <w:tab/>
            </w:r>
            <w:r w:rsidR="002600A2">
              <w:rPr>
                <w:noProof/>
                <w:webHidden/>
              </w:rPr>
              <w:fldChar w:fldCharType="begin"/>
            </w:r>
            <w:r w:rsidR="002600A2">
              <w:rPr>
                <w:noProof/>
                <w:webHidden/>
              </w:rPr>
              <w:instrText xml:space="preserve"> PAGEREF _Toc509051401 \h </w:instrText>
            </w:r>
            <w:r w:rsidR="002600A2">
              <w:rPr>
                <w:noProof/>
                <w:webHidden/>
              </w:rPr>
            </w:r>
            <w:r w:rsidR="002600A2">
              <w:rPr>
                <w:noProof/>
                <w:webHidden/>
              </w:rPr>
              <w:fldChar w:fldCharType="separate"/>
            </w:r>
            <w:r w:rsidR="002600A2">
              <w:rPr>
                <w:noProof/>
                <w:webHidden/>
              </w:rPr>
              <w:t>19</w:t>
            </w:r>
            <w:r w:rsidR="002600A2">
              <w:rPr>
                <w:noProof/>
                <w:webHidden/>
              </w:rPr>
              <w:fldChar w:fldCharType="end"/>
            </w:r>
          </w:hyperlink>
        </w:p>
        <w:p w14:paraId="586163F9" w14:textId="77777777" w:rsidR="002600A2" w:rsidRDefault="0064582A">
          <w:pPr>
            <w:pStyle w:val="Sommario3"/>
            <w:rPr>
              <w:rFonts w:eastAsiaTheme="minorEastAsia"/>
              <w:noProof/>
              <w:lang w:eastAsia="it-IT"/>
            </w:rPr>
          </w:pPr>
          <w:hyperlink w:anchor="_Toc509051402" w:history="1">
            <w:r w:rsidR="002600A2" w:rsidRPr="00762A78">
              <w:rPr>
                <w:rStyle w:val="Collegamentoipertestuale"/>
                <w:rFonts w:ascii="Bookman Old Style" w:hAnsi="Bookman Old Style"/>
                <w:noProof/>
              </w:rPr>
              <w:t>Art. 24. Riconoscimento legittimità debiti fuori bilancio</w:t>
            </w:r>
            <w:r w:rsidR="002600A2">
              <w:rPr>
                <w:noProof/>
                <w:webHidden/>
              </w:rPr>
              <w:tab/>
            </w:r>
            <w:r w:rsidR="002600A2">
              <w:rPr>
                <w:noProof/>
                <w:webHidden/>
              </w:rPr>
              <w:fldChar w:fldCharType="begin"/>
            </w:r>
            <w:r w:rsidR="002600A2">
              <w:rPr>
                <w:noProof/>
                <w:webHidden/>
              </w:rPr>
              <w:instrText xml:space="preserve"> PAGEREF _Toc509051402 \h </w:instrText>
            </w:r>
            <w:r w:rsidR="002600A2">
              <w:rPr>
                <w:noProof/>
                <w:webHidden/>
              </w:rPr>
            </w:r>
            <w:r w:rsidR="002600A2">
              <w:rPr>
                <w:noProof/>
                <w:webHidden/>
              </w:rPr>
              <w:fldChar w:fldCharType="separate"/>
            </w:r>
            <w:r w:rsidR="002600A2">
              <w:rPr>
                <w:noProof/>
                <w:webHidden/>
              </w:rPr>
              <w:t>19</w:t>
            </w:r>
            <w:r w:rsidR="002600A2">
              <w:rPr>
                <w:noProof/>
                <w:webHidden/>
              </w:rPr>
              <w:fldChar w:fldCharType="end"/>
            </w:r>
          </w:hyperlink>
        </w:p>
        <w:p w14:paraId="2B452E43" w14:textId="77777777" w:rsidR="002600A2" w:rsidRDefault="0064582A">
          <w:pPr>
            <w:pStyle w:val="Sommario1"/>
            <w:tabs>
              <w:tab w:val="right" w:leader="dot" w:pos="9628"/>
            </w:tabs>
            <w:rPr>
              <w:rFonts w:eastAsiaTheme="minorEastAsia"/>
              <w:noProof/>
              <w:lang w:eastAsia="it-IT"/>
            </w:rPr>
          </w:pPr>
          <w:hyperlink w:anchor="_Toc509051403" w:history="1">
            <w:r w:rsidR="002600A2" w:rsidRPr="00762A78">
              <w:rPr>
                <w:rStyle w:val="Collegamentoipertestuale"/>
                <w:rFonts w:ascii="Bookman Old Style" w:hAnsi="Bookman Old Style"/>
                <w:noProof/>
              </w:rPr>
              <w:t>TITOLO V. EQUILIBRI DI BILANCIO</w:t>
            </w:r>
            <w:r w:rsidR="002600A2">
              <w:rPr>
                <w:noProof/>
                <w:webHidden/>
              </w:rPr>
              <w:tab/>
            </w:r>
            <w:r w:rsidR="002600A2">
              <w:rPr>
                <w:noProof/>
                <w:webHidden/>
              </w:rPr>
              <w:fldChar w:fldCharType="begin"/>
            </w:r>
            <w:r w:rsidR="002600A2">
              <w:rPr>
                <w:noProof/>
                <w:webHidden/>
              </w:rPr>
              <w:instrText xml:space="preserve"> PAGEREF _Toc509051403 \h </w:instrText>
            </w:r>
            <w:r w:rsidR="002600A2">
              <w:rPr>
                <w:noProof/>
                <w:webHidden/>
              </w:rPr>
            </w:r>
            <w:r w:rsidR="002600A2">
              <w:rPr>
                <w:noProof/>
                <w:webHidden/>
              </w:rPr>
              <w:fldChar w:fldCharType="separate"/>
            </w:r>
            <w:r w:rsidR="002600A2">
              <w:rPr>
                <w:noProof/>
                <w:webHidden/>
              </w:rPr>
              <w:t>20</w:t>
            </w:r>
            <w:r w:rsidR="002600A2">
              <w:rPr>
                <w:noProof/>
                <w:webHidden/>
              </w:rPr>
              <w:fldChar w:fldCharType="end"/>
            </w:r>
          </w:hyperlink>
        </w:p>
        <w:p w14:paraId="180C7BE9" w14:textId="77777777" w:rsidR="002600A2" w:rsidRDefault="0064582A">
          <w:pPr>
            <w:pStyle w:val="Sommario3"/>
            <w:rPr>
              <w:rFonts w:eastAsiaTheme="minorEastAsia"/>
              <w:noProof/>
              <w:lang w:eastAsia="it-IT"/>
            </w:rPr>
          </w:pPr>
          <w:hyperlink w:anchor="_Toc509051404" w:history="1">
            <w:r w:rsidR="002600A2" w:rsidRPr="00762A78">
              <w:rPr>
                <w:rStyle w:val="Collegamentoipertestuale"/>
                <w:rFonts w:ascii="Bookman Old Style" w:hAnsi="Bookman Old Style"/>
                <w:noProof/>
              </w:rPr>
              <w:t>Art. 25. Controllo sugli equilibri finanziari</w:t>
            </w:r>
            <w:r w:rsidR="002600A2">
              <w:rPr>
                <w:noProof/>
                <w:webHidden/>
              </w:rPr>
              <w:tab/>
            </w:r>
            <w:r w:rsidR="002600A2">
              <w:rPr>
                <w:noProof/>
                <w:webHidden/>
              </w:rPr>
              <w:fldChar w:fldCharType="begin"/>
            </w:r>
            <w:r w:rsidR="002600A2">
              <w:rPr>
                <w:noProof/>
                <w:webHidden/>
              </w:rPr>
              <w:instrText xml:space="preserve"> PAGEREF _Toc509051404 \h </w:instrText>
            </w:r>
            <w:r w:rsidR="002600A2">
              <w:rPr>
                <w:noProof/>
                <w:webHidden/>
              </w:rPr>
            </w:r>
            <w:r w:rsidR="002600A2">
              <w:rPr>
                <w:noProof/>
                <w:webHidden/>
              </w:rPr>
              <w:fldChar w:fldCharType="separate"/>
            </w:r>
            <w:r w:rsidR="002600A2">
              <w:rPr>
                <w:noProof/>
                <w:webHidden/>
              </w:rPr>
              <w:t>20</w:t>
            </w:r>
            <w:r w:rsidR="002600A2">
              <w:rPr>
                <w:noProof/>
                <w:webHidden/>
              </w:rPr>
              <w:fldChar w:fldCharType="end"/>
            </w:r>
          </w:hyperlink>
        </w:p>
        <w:p w14:paraId="31FA5CA2" w14:textId="77777777" w:rsidR="002600A2" w:rsidRDefault="0064582A">
          <w:pPr>
            <w:pStyle w:val="Sommario3"/>
            <w:rPr>
              <w:rFonts w:eastAsiaTheme="minorEastAsia"/>
              <w:noProof/>
              <w:lang w:eastAsia="it-IT"/>
            </w:rPr>
          </w:pPr>
          <w:hyperlink w:anchor="_Toc509051405" w:history="1">
            <w:r w:rsidR="002600A2" w:rsidRPr="00762A78">
              <w:rPr>
                <w:rStyle w:val="Collegamentoipertestuale"/>
                <w:rFonts w:ascii="Bookman Old Style" w:hAnsi="Bookman Old Style"/>
                <w:noProof/>
              </w:rPr>
              <w:t>Art. 26. Segnalazioni Obbligatorie</w:t>
            </w:r>
            <w:r w:rsidR="002600A2">
              <w:rPr>
                <w:noProof/>
                <w:webHidden/>
              </w:rPr>
              <w:tab/>
            </w:r>
            <w:r w:rsidR="002600A2">
              <w:rPr>
                <w:noProof/>
                <w:webHidden/>
              </w:rPr>
              <w:fldChar w:fldCharType="begin"/>
            </w:r>
            <w:r w:rsidR="002600A2">
              <w:rPr>
                <w:noProof/>
                <w:webHidden/>
              </w:rPr>
              <w:instrText xml:space="preserve"> PAGEREF _Toc509051405 \h </w:instrText>
            </w:r>
            <w:r w:rsidR="002600A2">
              <w:rPr>
                <w:noProof/>
                <w:webHidden/>
              </w:rPr>
            </w:r>
            <w:r w:rsidR="002600A2">
              <w:rPr>
                <w:noProof/>
                <w:webHidden/>
              </w:rPr>
              <w:fldChar w:fldCharType="separate"/>
            </w:r>
            <w:r w:rsidR="002600A2">
              <w:rPr>
                <w:noProof/>
                <w:webHidden/>
              </w:rPr>
              <w:t>20</w:t>
            </w:r>
            <w:r w:rsidR="002600A2">
              <w:rPr>
                <w:noProof/>
                <w:webHidden/>
              </w:rPr>
              <w:fldChar w:fldCharType="end"/>
            </w:r>
          </w:hyperlink>
        </w:p>
        <w:p w14:paraId="6CC07529" w14:textId="77777777" w:rsidR="002600A2" w:rsidRDefault="0064582A">
          <w:pPr>
            <w:pStyle w:val="Sommario1"/>
            <w:tabs>
              <w:tab w:val="right" w:leader="dot" w:pos="9628"/>
            </w:tabs>
            <w:rPr>
              <w:rFonts w:eastAsiaTheme="minorEastAsia"/>
              <w:noProof/>
              <w:lang w:eastAsia="it-IT"/>
            </w:rPr>
          </w:pPr>
          <w:hyperlink w:anchor="_Toc509051406" w:history="1">
            <w:r w:rsidR="002600A2" w:rsidRPr="00762A78">
              <w:rPr>
                <w:rStyle w:val="Collegamentoipertestuale"/>
                <w:rFonts w:ascii="Bookman Old Style" w:hAnsi="Bookman Old Style"/>
                <w:noProof/>
              </w:rPr>
              <w:t>TITOLO VI. LA RENDICONTAZIONE</w:t>
            </w:r>
            <w:r w:rsidR="002600A2">
              <w:rPr>
                <w:noProof/>
                <w:webHidden/>
              </w:rPr>
              <w:tab/>
            </w:r>
            <w:r w:rsidR="002600A2">
              <w:rPr>
                <w:noProof/>
                <w:webHidden/>
              </w:rPr>
              <w:fldChar w:fldCharType="begin"/>
            </w:r>
            <w:r w:rsidR="002600A2">
              <w:rPr>
                <w:noProof/>
                <w:webHidden/>
              </w:rPr>
              <w:instrText xml:space="preserve"> PAGEREF _Toc509051406 \h </w:instrText>
            </w:r>
            <w:r w:rsidR="002600A2">
              <w:rPr>
                <w:noProof/>
                <w:webHidden/>
              </w:rPr>
            </w:r>
            <w:r w:rsidR="002600A2">
              <w:rPr>
                <w:noProof/>
                <w:webHidden/>
              </w:rPr>
              <w:fldChar w:fldCharType="separate"/>
            </w:r>
            <w:r w:rsidR="002600A2">
              <w:rPr>
                <w:noProof/>
                <w:webHidden/>
              </w:rPr>
              <w:t>22</w:t>
            </w:r>
            <w:r w:rsidR="002600A2">
              <w:rPr>
                <w:noProof/>
                <w:webHidden/>
              </w:rPr>
              <w:fldChar w:fldCharType="end"/>
            </w:r>
          </w:hyperlink>
        </w:p>
        <w:p w14:paraId="2E5B9C95" w14:textId="77777777" w:rsidR="002600A2" w:rsidRDefault="0064582A">
          <w:pPr>
            <w:pStyle w:val="Sommario3"/>
            <w:rPr>
              <w:rFonts w:eastAsiaTheme="minorEastAsia"/>
              <w:noProof/>
              <w:lang w:eastAsia="it-IT"/>
            </w:rPr>
          </w:pPr>
          <w:hyperlink w:anchor="_Toc509051407" w:history="1">
            <w:r w:rsidR="002600A2" w:rsidRPr="00762A78">
              <w:rPr>
                <w:rStyle w:val="Collegamentoipertestuale"/>
                <w:rFonts w:ascii="Bookman Old Style" w:hAnsi="Bookman Old Style"/>
                <w:noProof/>
              </w:rPr>
              <w:t>Art. 27. Il rendiconto della gestione</w:t>
            </w:r>
            <w:r w:rsidR="002600A2">
              <w:rPr>
                <w:noProof/>
                <w:webHidden/>
              </w:rPr>
              <w:tab/>
            </w:r>
            <w:r w:rsidR="002600A2">
              <w:rPr>
                <w:noProof/>
                <w:webHidden/>
              </w:rPr>
              <w:fldChar w:fldCharType="begin"/>
            </w:r>
            <w:r w:rsidR="002600A2">
              <w:rPr>
                <w:noProof/>
                <w:webHidden/>
              </w:rPr>
              <w:instrText xml:space="preserve"> PAGEREF _Toc509051407 \h </w:instrText>
            </w:r>
            <w:r w:rsidR="002600A2">
              <w:rPr>
                <w:noProof/>
                <w:webHidden/>
              </w:rPr>
            </w:r>
            <w:r w:rsidR="002600A2">
              <w:rPr>
                <w:noProof/>
                <w:webHidden/>
              </w:rPr>
              <w:fldChar w:fldCharType="separate"/>
            </w:r>
            <w:r w:rsidR="002600A2">
              <w:rPr>
                <w:noProof/>
                <w:webHidden/>
              </w:rPr>
              <w:t>22</w:t>
            </w:r>
            <w:r w:rsidR="002600A2">
              <w:rPr>
                <w:noProof/>
                <w:webHidden/>
              </w:rPr>
              <w:fldChar w:fldCharType="end"/>
            </w:r>
          </w:hyperlink>
        </w:p>
        <w:p w14:paraId="0B92CF2F" w14:textId="77777777" w:rsidR="002600A2" w:rsidRDefault="0064582A">
          <w:pPr>
            <w:pStyle w:val="Sommario3"/>
            <w:rPr>
              <w:rFonts w:eastAsiaTheme="minorEastAsia"/>
              <w:noProof/>
              <w:lang w:eastAsia="it-IT"/>
            </w:rPr>
          </w:pPr>
          <w:hyperlink w:anchor="_Toc509051408" w:history="1">
            <w:r w:rsidR="002600A2" w:rsidRPr="00762A78">
              <w:rPr>
                <w:rStyle w:val="Collegamentoipertestuale"/>
                <w:rFonts w:ascii="Bookman Old Style" w:hAnsi="Bookman Old Style"/>
                <w:noProof/>
              </w:rPr>
              <w:t>Art. 28. L’approvazione del rendiconto della gestione</w:t>
            </w:r>
            <w:r w:rsidR="002600A2">
              <w:rPr>
                <w:noProof/>
                <w:webHidden/>
              </w:rPr>
              <w:tab/>
            </w:r>
            <w:r w:rsidR="002600A2">
              <w:rPr>
                <w:noProof/>
                <w:webHidden/>
              </w:rPr>
              <w:fldChar w:fldCharType="begin"/>
            </w:r>
            <w:r w:rsidR="002600A2">
              <w:rPr>
                <w:noProof/>
                <w:webHidden/>
              </w:rPr>
              <w:instrText xml:space="preserve"> PAGEREF _Toc509051408 \h </w:instrText>
            </w:r>
            <w:r w:rsidR="002600A2">
              <w:rPr>
                <w:noProof/>
                <w:webHidden/>
              </w:rPr>
            </w:r>
            <w:r w:rsidR="002600A2">
              <w:rPr>
                <w:noProof/>
                <w:webHidden/>
              </w:rPr>
              <w:fldChar w:fldCharType="separate"/>
            </w:r>
            <w:r w:rsidR="002600A2">
              <w:rPr>
                <w:noProof/>
                <w:webHidden/>
              </w:rPr>
              <w:t>22</w:t>
            </w:r>
            <w:r w:rsidR="002600A2">
              <w:rPr>
                <w:noProof/>
                <w:webHidden/>
              </w:rPr>
              <w:fldChar w:fldCharType="end"/>
            </w:r>
          </w:hyperlink>
        </w:p>
        <w:p w14:paraId="1A22E364" w14:textId="77777777" w:rsidR="002600A2" w:rsidRDefault="0064582A">
          <w:pPr>
            <w:pStyle w:val="Sommario3"/>
            <w:rPr>
              <w:rFonts w:eastAsiaTheme="minorEastAsia"/>
              <w:noProof/>
              <w:lang w:eastAsia="it-IT"/>
            </w:rPr>
          </w:pPr>
          <w:hyperlink w:anchor="_Toc509051409" w:history="1">
            <w:r w:rsidR="002600A2" w:rsidRPr="00762A78">
              <w:rPr>
                <w:rStyle w:val="Collegamentoipertestuale"/>
                <w:rFonts w:ascii="Bookman Old Style" w:hAnsi="Bookman Old Style"/>
                <w:noProof/>
              </w:rPr>
              <w:t>Art. 29. Il riaccertamento dei residui</w:t>
            </w:r>
            <w:r w:rsidR="002600A2">
              <w:rPr>
                <w:noProof/>
                <w:webHidden/>
              </w:rPr>
              <w:tab/>
            </w:r>
            <w:r w:rsidR="002600A2">
              <w:rPr>
                <w:noProof/>
                <w:webHidden/>
              </w:rPr>
              <w:fldChar w:fldCharType="begin"/>
            </w:r>
            <w:r w:rsidR="002600A2">
              <w:rPr>
                <w:noProof/>
                <w:webHidden/>
              </w:rPr>
              <w:instrText xml:space="preserve"> PAGEREF _Toc509051409 \h </w:instrText>
            </w:r>
            <w:r w:rsidR="002600A2">
              <w:rPr>
                <w:noProof/>
                <w:webHidden/>
              </w:rPr>
            </w:r>
            <w:r w:rsidR="002600A2">
              <w:rPr>
                <w:noProof/>
                <w:webHidden/>
              </w:rPr>
              <w:fldChar w:fldCharType="separate"/>
            </w:r>
            <w:r w:rsidR="002600A2">
              <w:rPr>
                <w:noProof/>
                <w:webHidden/>
              </w:rPr>
              <w:t>22</w:t>
            </w:r>
            <w:r w:rsidR="002600A2">
              <w:rPr>
                <w:noProof/>
                <w:webHidden/>
              </w:rPr>
              <w:fldChar w:fldCharType="end"/>
            </w:r>
          </w:hyperlink>
        </w:p>
        <w:p w14:paraId="477A3856" w14:textId="77777777" w:rsidR="002600A2" w:rsidRDefault="0064582A">
          <w:pPr>
            <w:pStyle w:val="Sommario1"/>
            <w:tabs>
              <w:tab w:val="right" w:leader="dot" w:pos="9628"/>
            </w:tabs>
            <w:rPr>
              <w:rFonts w:eastAsiaTheme="minorEastAsia"/>
              <w:noProof/>
              <w:lang w:eastAsia="it-IT"/>
            </w:rPr>
          </w:pPr>
          <w:hyperlink w:anchor="_Toc509051410" w:history="1">
            <w:r w:rsidR="002600A2" w:rsidRPr="00762A78">
              <w:rPr>
                <w:rStyle w:val="Collegamentoipertestuale"/>
                <w:rFonts w:ascii="Bookman Old Style" w:hAnsi="Bookman Old Style"/>
                <w:noProof/>
              </w:rPr>
              <w:t>TITOLO VII. BILANCIO CONSOLIDATO</w:t>
            </w:r>
            <w:r w:rsidR="002600A2">
              <w:rPr>
                <w:noProof/>
                <w:webHidden/>
              </w:rPr>
              <w:tab/>
            </w:r>
            <w:r w:rsidR="002600A2">
              <w:rPr>
                <w:noProof/>
                <w:webHidden/>
              </w:rPr>
              <w:fldChar w:fldCharType="begin"/>
            </w:r>
            <w:r w:rsidR="002600A2">
              <w:rPr>
                <w:noProof/>
                <w:webHidden/>
              </w:rPr>
              <w:instrText xml:space="preserve"> PAGEREF _Toc509051410 \h </w:instrText>
            </w:r>
            <w:r w:rsidR="002600A2">
              <w:rPr>
                <w:noProof/>
                <w:webHidden/>
              </w:rPr>
            </w:r>
            <w:r w:rsidR="002600A2">
              <w:rPr>
                <w:noProof/>
                <w:webHidden/>
              </w:rPr>
              <w:fldChar w:fldCharType="separate"/>
            </w:r>
            <w:r w:rsidR="002600A2">
              <w:rPr>
                <w:noProof/>
                <w:webHidden/>
              </w:rPr>
              <w:t>23</w:t>
            </w:r>
            <w:r w:rsidR="002600A2">
              <w:rPr>
                <w:noProof/>
                <w:webHidden/>
              </w:rPr>
              <w:fldChar w:fldCharType="end"/>
            </w:r>
          </w:hyperlink>
        </w:p>
        <w:p w14:paraId="36D0203F" w14:textId="77777777" w:rsidR="002600A2" w:rsidRDefault="0064582A">
          <w:pPr>
            <w:pStyle w:val="Sommario3"/>
            <w:rPr>
              <w:rFonts w:eastAsiaTheme="minorEastAsia"/>
              <w:noProof/>
              <w:lang w:eastAsia="it-IT"/>
            </w:rPr>
          </w:pPr>
          <w:hyperlink w:anchor="_Toc509051411" w:history="1">
            <w:r w:rsidR="002600A2" w:rsidRPr="00762A78">
              <w:rPr>
                <w:rStyle w:val="Collegamentoipertestuale"/>
                <w:rFonts w:ascii="Bookman Old Style" w:hAnsi="Bookman Old Style"/>
                <w:noProof/>
              </w:rPr>
              <w:t>Art. 30. Composizione e termini per l’approvazione</w:t>
            </w:r>
            <w:r w:rsidR="002600A2">
              <w:rPr>
                <w:noProof/>
                <w:webHidden/>
              </w:rPr>
              <w:tab/>
            </w:r>
            <w:r w:rsidR="002600A2">
              <w:rPr>
                <w:noProof/>
                <w:webHidden/>
              </w:rPr>
              <w:fldChar w:fldCharType="begin"/>
            </w:r>
            <w:r w:rsidR="002600A2">
              <w:rPr>
                <w:noProof/>
                <w:webHidden/>
              </w:rPr>
              <w:instrText xml:space="preserve"> PAGEREF _Toc509051411 \h </w:instrText>
            </w:r>
            <w:r w:rsidR="002600A2">
              <w:rPr>
                <w:noProof/>
                <w:webHidden/>
              </w:rPr>
            </w:r>
            <w:r w:rsidR="002600A2">
              <w:rPr>
                <w:noProof/>
                <w:webHidden/>
              </w:rPr>
              <w:fldChar w:fldCharType="separate"/>
            </w:r>
            <w:r w:rsidR="002600A2">
              <w:rPr>
                <w:noProof/>
                <w:webHidden/>
              </w:rPr>
              <w:t>23</w:t>
            </w:r>
            <w:r w:rsidR="002600A2">
              <w:rPr>
                <w:noProof/>
                <w:webHidden/>
              </w:rPr>
              <w:fldChar w:fldCharType="end"/>
            </w:r>
          </w:hyperlink>
        </w:p>
        <w:p w14:paraId="6971E507" w14:textId="77777777" w:rsidR="002600A2" w:rsidRDefault="0064582A">
          <w:pPr>
            <w:pStyle w:val="Sommario3"/>
            <w:rPr>
              <w:rFonts w:eastAsiaTheme="minorEastAsia"/>
              <w:noProof/>
              <w:lang w:eastAsia="it-IT"/>
            </w:rPr>
          </w:pPr>
          <w:hyperlink w:anchor="_Toc509051412" w:history="1">
            <w:r w:rsidR="002600A2" w:rsidRPr="00762A78">
              <w:rPr>
                <w:rStyle w:val="Collegamentoipertestuale"/>
                <w:rFonts w:ascii="Bookman Old Style" w:hAnsi="Bookman Old Style"/>
                <w:noProof/>
              </w:rPr>
              <w:t>Art. 31.  Individuazione del gruppo amministrazione pubblica e dell’area di consolidamento</w:t>
            </w:r>
            <w:r w:rsidR="002600A2">
              <w:rPr>
                <w:noProof/>
                <w:webHidden/>
              </w:rPr>
              <w:tab/>
            </w:r>
            <w:r w:rsidR="002600A2">
              <w:rPr>
                <w:noProof/>
                <w:webHidden/>
              </w:rPr>
              <w:fldChar w:fldCharType="begin"/>
            </w:r>
            <w:r w:rsidR="002600A2">
              <w:rPr>
                <w:noProof/>
                <w:webHidden/>
              </w:rPr>
              <w:instrText xml:space="preserve"> PAGEREF _Toc509051412 \h </w:instrText>
            </w:r>
            <w:r w:rsidR="002600A2">
              <w:rPr>
                <w:noProof/>
                <w:webHidden/>
              </w:rPr>
            </w:r>
            <w:r w:rsidR="002600A2">
              <w:rPr>
                <w:noProof/>
                <w:webHidden/>
              </w:rPr>
              <w:fldChar w:fldCharType="separate"/>
            </w:r>
            <w:r w:rsidR="002600A2">
              <w:rPr>
                <w:noProof/>
                <w:webHidden/>
              </w:rPr>
              <w:t>23</w:t>
            </w:r>
            <w:r w:rsidR="002600A2">
              <w:rPr>
                <w:noProof/>
                <w:webHidden/>
              </w:rPr>
              <w:fldChar w:fldCharType="end"/>
            </w:r>
          </w:hyperlink>
        </w:p>
        <w:p w14:paraId="516C3D12" w14:textId="77777777" w:rsidR="002600A2" w:rsidRDefault="0064582A">
          <w:pPr>
            <w:pStyle w:val="Sommario3"/>
            <w:rPr>
              <w:rFonts w:eastAsiaTheme="minorEastAsia"/>
              <w:noProof/>
              <w:lang w:eastAsia="it-IT"/>
            </w:rPr>
          </w:pPr>
          <w:hyperlink w:anchor="_Toc509051413" w:history="1">
            <w:r w:rsidR="002600A2" w:rsidRPr="00762A78">
              <w:rPr>
                <w:rStyle w:val="Collegamentoipertestuale"/>
                <w:rFonts w:ascii="Bookman Old Style" w:hAnsi="Bookman Old Style"/>
                <w:noProof/>
              </w:rPr>
              <w:t>Art. 32. Predisposizione degli schemi</w:t>
            </w:r>
            <w:r w:rsidR="002600A2">
              <w:rPr>
                <w:noProof/>
                <w:webHidden/>
              </w:rPr>
              <w:tab/>
            </w:r>
            <w:r w:rsidR="002600A2">
              <w:rPr>
                <w:noProof/>
                <w:webHidden/>
              </w:rPr>
              <w:fldChar w:fldCharType="begin"/>
            </w:r>
            <w:r w:rsidR="002600A2">
              <w:rPr>
                <w:noProof/>
                <w:webHidden/>
              </w:rPr>
              <w:instrText xml:space="preserve"> PAGEREF _Toc509051413 \h </w:instrText>
            </w:r>
            <w:r w:rsidR="002600A2">
              <w:rPr>
                <w:noProof/>
                <w:webHidden/>
              </w:rPr>
            </w:r>
            <w:r w:rsidR="002600A2">
              <w:rPr>
                <w:noProof/>
                <w:webHidden/>
              </w:rPr>
              <w:fldChar w:fldCharType="separate"/>
            </w:r>
            <w:r w:rsidR="002600A2">
              <w:rPr>
                <w:noProof/>
                <w:webHidden/>
              </w:rPr>
              <w:t>23</w:t>
            </w:r>
            <w:r w:rsidR="002600A2">
              <w:rPr>
                <w:noProof/>
                <w:webHidden/>
              </w:rPr>
              <w:fldChar w:fldCharType="end"/>
            </w:r>
          </w:hyperlink>
        </w:p>
        <w:p w14:paraId="406FBB39" w14:textId="77777777" w:rsidR="002600A2" w:rsidRDefault="0064582A">
          <w:pPr>
            <w:pStyle w:val="Sommario3"/>
            <w:rPr>
              <w:rFonts w:eastAsiaTheme="minorEastAsia"/>
              <w:noProof/>
              <w:lang w:eastAsia="it-IT"/>
            </w:rPr>
          </w:pPr>
          <w:hyperlink w:anchor="_Toc509051414" w:history="1">
            <w:r w:rsidR="002600A2" w:rsidRPr="00762A78">
              <w:rPr>
                <w:rStyle w:val="Collegamentoipertestuale"/>
                <w:rFonts w:ascii="Bookman Old Style" w:hAnsi="Bookman Old Style"/>
                <w:noProof/>
              </w:rPr>
              <w:t>Art. 33. Approvazione degli schemi e del bilancio consolidato</w:t>
            </w:r>
            <w:r w:rsidR="002600A2">
              <w:rPr>
                <w:noProof/>
                <w:webHidden/>
              </w:rPr>
              <w:tab/>
            </w:r>
            <w:r w:rsidR="002600A2">
              <w:rPr>
                <w:noProof/>
                <w:webHidden/>
              </w:rPr>
              <w:fldChar w:fldCharType="begin"/>
            </w:r>
            <w:r w:rsidR="002600A2">
              <w:rPr>
                <w:noProof/>
                <w:webHidden/>
              </w:rPr>
              <w:instrText xml:space="preserve"> PAGEREF _Toc509051414 \h </w:instrText>
            </w:r>
            <w:r w:rsidR="002600A2">
              <w:rPr>
                <w:noProof/>
                <w:webHidden/>
              </w:rPr>
            </w:r>
            <w:r w:rsidR="002600A2">
              <w:rPr>
                <w:noProof/>
                <w:webHidden/>
              </w:rPr>
              <w:fldChar w:fldCharType="separate"/>
            </w:r>
            <w:r w:rsidR="002600A2">
              <w:rPr>
                <w:noProof/>
                <w:webHidden/>
              </w:rPr>
              <w:t>24</w:t>
            </w:r>
            <w:r w:rsidR="002600A2">
              <w:rPr>
                <w:noProof/>
                <w:webHidden/>
              </w:rPr>
              <w:fldChar w:fldCharType="end"/>
            </w:r>
          </w:hyperlink>
        </w:p>
        <w:p w14:paraId="196E51D3" w14:textId="77777777" w:rsidR="002600A2" w:rsidRDefault="0064582A">
          <w:pPr>
            <w:pStyle w:val="Sommario1"/>
            <w:tabs>
              <w:tab w:val="right" w:leader="dot" w:pos="9628"/>
            </w:tabs>
            <w:rPr>
              <w:rFonts w:eastAsiaTheme="minorEastAsia"/>
              <w:noProof/>
              <w:lang w:eastAsia="it-IT"/>
            </w:rPr>
          </w:pPr>
          <w:hyperlink w:anchor="_Toc509051415" w:history="1">
            <w:r w:rsidR="002600A2" w:rsidRPr="00762A78">
              <w:rPr>
                <w:rStyle w:val="Collegamentoipertestuale"/>
                <w:rFonts w:ascii="Bookman Old Style" w:hAnsi="Bookman Old Style"/>
                <w:noProof/>
              </w:rPr>
              <w:t xml:space="preserve">TITOLO VIII. </w:t>
            </w:r>
            <w:r w:rsidR="002600A2" w:rsidRPr="00762A78">
              <w:rPr>
                <w:rStyle w:val="Collegamentoipertestuale"/>
                <w:rFonts w:ascii="Bookman Old Style" w:eastAsia="Times New Roman" w:hAnsi="Bookman Old Style"/>
                <w:noProof/>
              </w:rPr>
              <w:t>AGENTI CONTABILI E FUNZIONI DI ECONOMATO</w:t>
            </w:r>
            <w:r w:rsidR="002600A2">
              <w:rPr>
                <w:noProof/>
                <w:webHidden/>
              </w:rPr>
              <w:tab/>
            </w:r>
            <w:r w:rsidR="002600A2">
              <w:rPr>
                <w:noProof/>
                <w:webHidden/>
              </w:rPr>
              <w:fldChar w:fldCharType="begin"/>
            </w:r>
            <w:r w:rsidR="002600A2">
              <w:rPr>
                <w:noProof/>
                <w:webHidden/>
              </w:rPr>
              <w:instrText xml:space="preserve"> PAGEREF _Toc509051415 \h </w:instrText>
            </w:r>
            <w:r w:rsidR="002600A2">
              <w:rPr>
                <w:noProof/>
                <w:webHidden/>
              </w:rPr>
            </w:r>
            <w:r w:rsidR="002600A2">
              <w:rPr>
                <w:noProof/>
                <w:webHidden/>
              </w:rPr>
              <w:fldChar w:fldCharType="separate"/>
            </w:r>
            <w:r w:rsidR="002600A2">
              <w:rPr>
                <w:noProof/>
                <w:webHidden/>
              </w:rPr>
              <w:t>25</w:t>
            </w:r>
            <w:r w:rsidR="002600A2">
              <w:rPr>
                <w:noProof/>
                <w:webHidden/>
              </w:rPr>
              <w:fldChar w:fldCharType="end"/>
            </w:r>
          </w:hyperlink>
        </w:p>
        <w:p w14:paraId="3845D682" w14:textId="77777777" w:rsidR="002600A2" w:rsidRDefault="0064582A">
          <w:pPr>
            <w:pStyle w:val="Sommario3"/>
            <w:rPr>
              <w:rFonts w:eastAsiaTheme="minorEastAsia"/>
              <w:noProof/>
              <w:lang w:eastAsia="it-IT"/>
            </w:rPr>
          </w:pPr>
          <w:hyperlink w:anchor="_Toc509051416" w:history="1">
            <w:r w:rsidR="002600A2" w:rsidRPr="00762A78">
              <w:rPr>
                <w:rStyle w:val="Collegamentoipertestuale"/>
                <w:rFonts w:ascii="Bookman Old Style" w:hAnsi="Bookman Old Style"/>
                <w:noProof/>
              </w:rPr>
              <w:t>Art. 34. Agenti contabili</w:t>
            </w:r>
            <w:r w:rsidR="002600A2">
              <w:rPr>
                <w:noProof/>
                <w:webHidden/>
              </w:rPr>
              <w:tab/>
            </w:r>
            <w:r w:rsidR="002600A2">
              <w:rPr>
                <w:noProof/>
                <w:webHidden/>
              </w:rPr>
              <w:fldChar w:fldCharType="begin"/>
            </w:r>
            <w:r w:rsidR="002600A2">
              <w:rPr>
                <w:noProof/>
                <w:webHidden/>
              </w:rPr>
              <w:instrText xml:space="preserve"> PAGEREF _Toc509051416 \h </w:instrText>
            </w:r>
            <w:r w:rsidR="002600A2">
              <w:rPr>
                <w:noProof/>
                <w:webHidden/>
              </w:rPr>
            </w:r>
            <w:r w:rsidR="002600A2">
              <w:rPr>
                <w:noProof/>
                <w:webHidden/>
              </w:rPr>
              <w:fldChar w:fldCharType="separate"/>
            </w:r>
            <w:r w:rsidR="002600A2">
              <w:rPr>
                <w:noProof/>
                <w:webHidden/>
              </w:rPr>
              <w:t>25</w:t>
            </w:r>
            <w:r w:rsidR="002600A2">
              <w:rPr>
                <w:noProof/>
                <w:webHidden/>
              </w:rPr>
              <w:fldChar w:fldCharType="end"/>
            </w:r>
          </w:hyperlink>
        </w:p>
        <w:p w14:paraId="6A42FE4F" w14:textId="77777777" w:rsidR="002600A2" w:rsidRDefault="0064582A">
          <w:pPr>
            <w:pStyle w:val="Sommario3"/>
            <w:rPr>
              <w:rFonts w:eastAsiaTheme="minorEastAsia"/>
              <w:noProof/>
              <w:lang w:eastAsia="it-IT"/>
            </w:rPr>
          </w:pPr>
          <w:hyperlink w:anchor="_Toc509051417" w:history="1">
            <w:r w:rsidR="002600A2" w:rsidRPr="00762A78">
              <w:rPr>
                <w:rStyle w:val="Collegamentoipertestuale"/>
                <w:rFonts w:ascii="Bookman Old Style" w:hAnsi="Bookman Old Style"/>
                <w:noProof/>
              </w:rPr>
              <w:t>Art. 35. La nomina degli Agenti contabili</w:t>
            </w:r>
            <w:r w:rsidR="002600A2">
              <w:rPr>
                <w:noProof/>
                <w:webHidden/>
              </w:rPr>
              <w:tab/>
            </w:r>
            <w:r w:rsidR="002600A2">
              <w:rPr>
                <w:noProof/>
                <w:webHidden/>
              </w:rPr>
              <w:fldChar w:fldCharType="begin"/>
            </w:r>
            <w:r w:rsidR="002600A2">
              <w:rPr>
                <w:noProof/>
                <w:webHidden/>
              </w:rPr>
              <w:instrText xml:space="preserve"> PAGEREF _Toc509051417 \h </w:instrText>
            </w:r>
            <w:r w:rsidR="002600A2">
              <w:rPr>
                <w:noProof/>
                <w:webHidden/>
              </w:rPr>
            </w:r>
            <w:r w:rsidR="002600A2">
              <w:rPr>
                <w:noProof/>
                <w:webHidden/>
              </w:rPr>
              <w:fldChar w:fldCharType="separate"/>
            </w:r>
            <w:r w:rsidR="002600A2">
              <w:rPr>
                <w:noProof/>
                <w:webHidden/>
              </w:rPr>
              <w:t>25</w:t>
            </w:r>
            <w:r w:rsidR="002600A2">
              <w:rPr>
                <w:noProof/>
                <w:webHidden/>
              </w:rPr>
              <w:fldChar w:fldCharType="end"/>
            </w:r>
          </w:hyperlink>
        </w:p>
        <w:p w14:paraId="272308AC" w14:textId="77777777" w:rsidR="002600A2" w:rsidRDefault="0064582A">
          <w:pPr>
            <w:pStyle w:val="Sommario3"/>
            <w:rPr>
              <w:rFonts w:eastAsiaTheme="minorEastAsia"/>
              <w:noProof/>
              <w:lang w:eastAsia="it-IT"/>
            </w:rPr>
          </w:pPr>
          <w:hyperlink w:anchor="_Toc509051418" w:history="1">
            <w:r w:rsidR="002600A2" w:rsidRPr="00762A78">
              <w:rPr>
                <w:rStyle w:val="Collegamentoipertestuale"/>
                <w:rFonts w:ascii="Bookman Old Style" w:hAnsi="Bookman Old Style"/>
                <w:noProof/>
              </w:rPr>
              <w:t>Art. 36. Funzioni di economato</w:t>
            </w:r>
            <w:r w:rsidR="002600A2">
              <w:rPr>
                <w:noProof/>
                <w:webHidden/>
              </w:rPr>
              <w:tab/>
            </w:r>
            <w:r w:rsidR="002600A2">
              <w:rPr>
                <w:noProof/>
                <w:webHidden/>
              </w:rPr>
              <w:fldChar w:fldCharType="begin"/>
            </w:r>
            <w:r w:rsidR="002600A2">
              <w:rPr>
                <w:noProof/>
                <w:webHidden/>
              </w:rPr>
              <w:instrText xml:space="preserve"> PAGEREF _Toc509051418 \h </w:instrText>
            </w:r>
            <w:r w:rsidR="002600A2">
              <w:rPr>
                <w:noProof/>
                <w:webHidden/>
              </w:rPr>
            </w:r>
            <w:r w:rsidR="002600A2">
              <w:rPr>
                <w:noProof/>
                <w:webHidden/>
              </w:rPr>
              <w:fldChar w:fldCharType="separate"/>
            </w:r>
            <w:r w:rsidR="002600A2">
              <w:rPr>
                <w:noProof/>
                <w:webHidden/>
              </w:rPr>
              <w:t>26</w:t>
            </w:r>
            <w:r w:rsidR="002600A2">
              <w:rPr>
                <w:noProof/>
                <w:webHidden/>
              </w:rPr>
              <w:fldChar w:fldCharType="end"/>
            </w:r>
          </w:hyperlink>
        </w:p>
        <w:p w14:paraId="06107E83" w14:textId="77777777" w:rsidR="002600A2" w:rsidRDefault="0064582A">
          <w:pPr>
            <w:pStyle w:val="Sommario3"/>
            <w:rPr>
              <w:rFonts w:eastAsiaTheme="minorEastAsia"/>
              <w:noProof/>
              <w:lang w:eastAsia="it-IT"/>
            </w:rPr>
          </w:pPr>
          <w:hyperlink w:anchor="_Toc509051419" w:history="1">
            <w:r w:rsidR="002600A2" w:rsidRPr="00762A78">
              <w:rPr>
                <w:rStyle w:val="Collegamentoipertestuale"/>
                <w:rFonts w:ascii="Bookman Old Style" w:hAnsi="Bookman Old Style"/>
                <w:noProof/>
              </w:rPr>
              <w:t>Art. 37. Fondi di economato</w:t>
            </w:r>
            <w:r w:rsidR="002600A2">
              <w:rPr>
                <w:noProof/>
                <w:webHidden/>
              </w:rPr>
              <w:tab/>
            </w:r>
            <w:r w:rsidR="002600A2">
              <w:rPr>
                <w:noProof/>
                <w:webHidden/>
              </w:rPr>
              <w:fldChar w:fldCharType="begin"/>
            </w:r>
            <w:r w:rsidR="002600A2">
              <w:rPr>
                <w:noProof/>
                <w:webHidden/>
              </w:rPr>
              <w:instrText xml:space="preserve"> PAGEREF _Toc509051419 \h </w:instrText>
            </w:r>
            <w:r w:rsidR="002600A2">
              <w:rPr>
                <w:noProof/>
                <w:webHidden/>
              </w:rPr>
            </w:r>
            <w:r w:rsidR="002600A2">
              <w:rPr>
                <w:noProof/>
                <w:webHidden/>
              </w:rPr>
              <w:fldChar w:fldCharType="separate"/>
            </w:r>
            <w:r w:rsidR="002600A2">
              <w:rPr>
                <w:noProof/>
                <w:webHidden/>
              </w:rPr>
              <w:t>27</w:t>
            </w:r>
            <w:r w:rsidR="002600A2">
              <w:rPr>
                <w:noProof/>
                <w:webHidden/>
              </w:rPr>
              <w:fldChar w:fldCharType="end"/>
            </w:r>
          </w:hyperlink>
        </w:p>
        <w:p w14:paraId="41D21AC4" w14:textId="77777777" w:rsidR="002600A2" w:rsidRDefault="0064582A">
          <w:pPr>
            <w:pStyle w:val="Sommario3"/>
            <w:rPr>
              <w:rFonts w:eastAsiaTheme="minorEastAsia"/>
              <w:noProof/>
              <w:lang w:eastAsia="it-IT"/>
            </w:rPr>
          </w:pPr>
          <w:hyperlink w:anchor="_Toc509051420" w:history="1">
            <w:r w:rsidR="002600A2" w:rsidRPr="00762A78">
              <w:rPr>
                <w:rStyle w:val="Collegamentoipertestuale"/>
                <w:rFonts w:ascii="Bookman Old Style" w:hAnsi="Bookman Old Style"/>
                <w:noProof/>
              </w:rPr>
              <w:t>Art. 38. Pagamenti</w:t>
            </w:r>
            <w:r w:rsidR="002600A2">
              <w:rPr>
                <w:noProof/>
                <w:webHidden/>
              </w:rPr>
              <w:tab/>
            </w:r>
            <w:r w:rsidR="002600A2">
              <w:rPr>
                <w:noProof/>
                <w:webHidden/>
              </w:rPr>
              <w:fldChar w:fldCharType="begin"/>
            </w:r>
            <w:r w:rsidR="002600A2">
              <w:rPr>
                <w:noProof/>
                <w:webHidden/>
              </w:rPr>
              <w:instrText xml:space="preserve"> PAGEREF _Toc509051420 \h </w:instrText>
            </w:r>
            <w:r w:rsidR="002600A2">
              <w:rPr>
                <w:noProof/>
                <w:webHidden/>
              </w:rPr>
            </w:r>
            <w:r w:rsidR="002600A2">
              <w:rPr>
                <w:noProof/>
                <w:webHidden/>
              </w:rPr>
              <w:fldChar w:fldCharType="separate"/>
            </w:r>
            <w:r w:rsidR="002600A2">
              <w:rPr>
                <w:noProof/>
                <w:webHidden/>
              </w:rPr>
              <w:t>27</w:t>
            </w:r>
            <w:r w:rsidR="002600A2">
              <w:rPr>
                <w:noProof/>
                <w:webHidden/>
              </w:rPr>
              <w:fldChar w:fldCharType="end"/>
            </w:r>
          </w:hyperlink>
        </w:p>
        <w:p w14:paraId="3459AD5E" w14:textId="77777777" w:rsidR="002600A2" w:rsidRDefault="0064582A">
          <w:pPr>
            <w:pStyle w:val="Sommario3"/>
            <w:rPr>
              <w:rFonts w:eastAsiaTheme="minorEastAsia"/>
              <w:noProof/>
              <w:lang w:eastAsia="it-IT"/>
            </w:rPr>
          </w:pPr>
          <w:hyperlink w:anchor="_Toc509051421" w:history="1">
            <w:r w:rsidR="002600A2" w:rsidRPr="00762A78">
              <w:rPr>
                <w:rStyle w:val="Collegamentoipertestuale"/>
                <w:rFonts w:ascii="Bookman Old Style" w:hAnsi="Bookman Old Style"/>
                <w:noProof/>
              </w:rPr>
              <w:t>Art. 39. Agenti contabili interni</w:t>
            </w:r>
            <w:r w:rsidR="002600A2">
              <w:rPr>
                <w:noProof/>
                <w:webHidden/>
              </w:rPr>
              <w:tab/>
            </w:r>
            <w:r w:rsidR="002600A2">
              <w:rPr>
                <w:noProof/>
                <w:webHidden/>
              </w:rPr>
              <w:fldChar w:fldCharType="begin"/>
            </w:r>
            <w:r w:rsidR="002600A2">
              <w:rPr>
                <w:noProof/>
                <w:webHidden/>
              </w:rPr>
              <w:instrText xml:space="preserve"> PAGEREF _Toc509051421 \h </w:instrText>
            </w:r>
            <w:r w:rsidR="002600A2">
              <w:rPr>
                <w:noProof/>
                <w:webHidden/>
              </w:rPr>
            </w:r>
            <w:r w:rsidR="002600A2">
              <w:rPr>
                <w:noProof/>
                <w:webHidden/>
              </w:rPr>
              <w:fldChar w:fldCharType="separate"/>
            </w:r>
            <w:r w:rsidR="002600A2">
              <w:rPr>
                <w:noProof/>
                <w:webHidden/>
              </w:rPr>
              <w:t>27</w:t>
            </w:r>
            <w:r w:rsidR="002600A2">
              <w:rPr>
                <w:noProof/>
                <w:webHidden/>
              </w:rPr>
              <w:fldChar w:fldCharType="end"/>
            </w:r>
          </w:hyperlink>
        </w:p>
        <w:p w14:paraId="6F5CB2A8" w14:textId="77777777" w:rsidR="002600A2" w:rsidRDefault="0064582A">
          <w:pPr>
            <w:pStyle w:val="Sommario1"/>
            <w:tabs>
              <w:tab w:val="right" w:leader="dot" w:pos="9628"/>
            </w:tabs>
            <w:rPr>
              <w:rFonts w:eastAsiaTheme="minorEastAsia"/>
              <w:noProof/>
              <w:lang w:eastAsia="it-IT"/>
            </w:rPr>
          </w:pPr>
          <w:hyperlink w:anchor="_Toc509051422" w:history="1">
            <w:r w:rsidR="002600A2" w:rsidRPr="00762A78">
              <w:rPr>
                <w:rStyle w:val="Collegamentoipertestuale"/>
                <w:rFonts w:ascii="Bookman Old Style" w:hAnsi="Bookman Old Style"/>
                <w:noProof/>
              </w:rPr>
              <w:t>TITOLO IX. ORGANO DI REVISIONE</w:t>
            </w:r>
            <w:r w:rsidR="002600A2">
              <w:rPr>
                <w:noProof/>
                <w:webHidden/>
              </w:rPr>
              <w:tab/>
            </w:r>
            <w:r w:rsidR="002600A2">
              <w:rPr>
                <w:noProof/>
                <w:webHidden/>
              </w:rPr>
              <w:fldChar w:fldCharType="begin"/>
            </w:r>
            <w:r w:rsidR="002600A2">
              <w:rPr>
                <w:noProof/>
                <w:webHidden/>
              </w:rPr>
              <w:instrText xml:space="preserve"> PAGEREF _Toc509051422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523ECA1F" w14:textId="77777777" w:rsidR="002600A2" w:rsidRDefault="0064582A">
          <w:pPr>
            <w:pStyle w:val="Sommario3"/>
            <w:rPr>
              <w:rFonts w:eastAsiaTheme="minorEastAsia"/>
              <w:noProof/>
              <w:lang w:eastAsia="it-IT"/>
            </w:rPr>
          </w:pPr>
          <w:hyperlink w:anchor="_Toc509051423" w:history="1">
            <w:r w:rsidR="002600A2" w:rsidRPr="00762A78">
              <w:rPr>
                <w:rStyle w:val="Collegamentoipertestuale"/>
                <w:rFonts w:ascii="Bookman Old Style" w:hAnsi="Bookman Old Style"/>
                <w:noProof/>
              </w:rPr>
              <w:t>Art. 41. Elezione</w:t>
            </w:r>
            <w:r w:rsidR="002600A2">
              <w:rPr>
                <w:noProof/>
                <w:webHidden/>
              </w:rPr>
              <w:tab/>
            </w:r>
            <w:r w:rsidR="002600A2">
              <w:rPr>
                <w:noProof/>
                <w:webHidden/>
              </w:rPr>
              <w:fldChar w:fldCharType="begin"/>
            </w:r>
            <w:r w:rsidR="002600A2">
              <w:rPr>
                <w:noProof/>
                <w:webHidden/>
              </w:rPr>
              <w:instrText xml:space="preserve"> PAGEREF _Toc509051423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4DDCE11A" w14:textId="77777777" w:rsidR="002600A2" w:rsidRDefault="0064582A">
          <w:pPr>
            <w:pStyle w:val="Sommario3"/>
            <w:rPr>
              <w:rFonts w:eastAsiaTheme="minorEastAsia"/>
              <w:noProof/>
              <w:lang w:eastAsia="it-IT"/>
            </w:rPr>
          </w:pPr>
          <w:hyperlink w:anchor="_Toc509051424" w:history="1">
            <w:r w:rsidR="002600A2" w:rsidRPr="00762A78">
              <w:rPr>
                <w:rStyle w:val="Collegamentoipertestuale"/>
                <w:rFonts w:ascii="Bookman Old Style" w:hAnsi="Bookman Old Style"/>
                <w:noProof/>
              </w:rPr>
              <w:t>Art. 42. Funzioni dell’organo di revisione</w:t>
            </w:r>
            <w:r w:rsidR="002600A2">
              <w:rPr>
                <w:noProof/>
                <w:webHidden/>
              </w:rPr>
              <w:tab/>
            </w:r>
            <w:r w:rsidR="002600A2">
              <w:rPr>
                <w:noProof/>
                <w:webHidden/>
              </w:rPr>
              <w:fldChar w:fldCharType="begin"/>
            </w:r>
            <w:r w:rsidR="002600A2">
              <w:rPr>
                <w:noProof/>
                <w:webHidden/>
              </w:rPr>
              <w:instrText xml:space="preserve"> PAGEREF _Toc509051424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2DB4741E" w14:textId="77777777" w:rsidR="002600A2" w:rsidRDefault="0064582A">
          <w:pPr>
            <w:pStyle w:val="Sommario3"/>
            <w:rPr>
              <w:rFonts w:eastAsiaTheme="minorEastAsia"/>
              <w:noProof/>
              <w:lang w:eastAsia="it-IT"/>
            </w:rPr>
          </w:pPr>
          <w:hyperlink w:anchor="_Toc509051425" w:history="1">
            <w:r w:rsidR="002600A2" w:rsidRPr="00762A78">
              <w:rPr>
                <w:rStyle w:val="Collegamentoipertestuale"/>
                <w:rFonts w:ascii="Bookman Old Style" w:hAnsi="Bookman Old Style"/>
                <w:noProof/>
              </w:rPr>
              <w:t>Art. 43. Funzione di collaborazione e di controllo e vigilanza</w:t>
            </w:r>
            <w:r w:rsidR="002600A2">
              <w:rPr>
                <w:noProof/>
                <w:webHidden/>
              </w:rPr>
              <w:tab/>
            </w:r>
            <w:r w:rsidR="002600A2">
              <w:rPr>
                <w:noProof/>
                <w:webHidden/>
              </w:rPr>
              <w:fldChar w:fldCharType="begin"/>
            </w:r>
            <w:r w:rsidR="002600A2">
              <w:rPr>
                <w:noProof/>
                <w:webHidden/>
              </w:rPr>
              <w:instrText xml:space="preserve"> PAGEREF _Toc509051425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7ED77C49" w14:textId="77777777" w:rsidR="002600A2" w:rsidRDefault="0064582A">
          <w:pPr>
            <w:pStyle w:val="Sommario3"/>
            <w:rPr>
              <w:rFonts w:eastAsiaTheme="minorEastAsia"/>
              <w:noProof/>
              <w:lang w:eastAsia="it-IT"/>
            </w:rPr>
          </w:pPr>
          <w:hyperlink w:anchor="_Toc509051426" w:history="1">
            <w:r w:rsidR="002600A2" w:rsidRPr="00762A78">
              <w:rPr>
                <w:rStyle w:val="Collegamentoipertestuale"/>
                <w:rFonts w:ascii="Bookman Old Style" w:hAnsi="Bookman Old Style"/>
                <w:noProof/>
              </w:rPr>
              <w:t>Art. 44. Pareri dell’Organo di revisione</w:t>
            </w:r>
            <w:r w:rsidR="002600A2">
              <w:rPr>
                <w:noProof/>
                <w:webHidden/>
              </w:rPr>
              <w:tab/>
            </w:r>
            <w:r w:rsidR="002600A2">
              <w:rPr>
                <w:noProof/>
                <w:webHidden/>
              </w:rPr>
              <w:fldChar w:fldCharType="begin"/>
            </w:r>
            <w:r w:rsidR="002600A2">
              <w:rPr>
                <w:noProof/>
                <w:webHidden/>
              </w:rPr>
              <w:instrText xml:space="preserve"> PAGEREF _Toc509051426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2BC7F11C" w14:textId="77777777" w:rsidR="002600A2" w:rsidRDefault="0064582A">
          <w:pPr>
            <w:pStyle w:val="Sommario3"/>
            <w:rPr>
              <w:rFonts w:eastAsiaTheme="minorEastAsia"/>
              <w:noProof/>
              <w:lang w:eastAsia="it-IT"/>
            </w:rPr>
          </w:pPr>
          <w:hyperlink w:anchor="_Toc509051427" w:history="1">
            <w:r w:rsidR="002600A2" w:rsidRPr="00762A78">
              <w:rPr>
                <w:rStyle w:val="Collegamentoipertestuale"/>
                <w:rFonts w:ascii="Bookman Old Style" w:hAnsi="Bookman Old Style"/>
                <w:noProof/>
              </w:rPr>
              <w:t>Art. 45. Cessazione dalla carica</w:t>
            </w:r>
            <w:r w:rsidR="002600A2">
              <w:rPr>
                <w:noProof/>
                <w:webHidden/>
              </w:rPr>
              <w:tab/>
            </w:r>
            <w:r w:rsidR="002600A2">
              <w:rPr>
                <w:noProof/>
                <w:webHidden/>
              </w:rPr>
              <w:fldChar w:fldCharType="begin"/>
            </w:r>
            <w:r w:rsidR="002600A2">
              <w:rPr>
                <w:noProof/>
                <w:webHidden/>
              </w:rPr>
              <w:instrText xml:space="preserve"> PAGEREF _Toc509051427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30798AED" w14:textId="77777777" w:rsidR="002600A2" w:rsidRDefault="0064582A">
          <w:pPr>
            <w:pStyle w:val="Sommario3"/>
            <w:rPr>
              <w:rFonts w:eastAsiaTheme="minorEastAsia"/>
              <w:noProof/>
              <w:lang w:eastAsia="it-IT"/>
            </w:rPr>
          </w:pPr>
          <w:hyperlink w:anchor="_Toc509051428" w:history="1">
            <w:r w:rsidR="002600A2" w:rsidRPr="00762A78">
              <w:rPr>
                <w:rStyle w:val="Collegamentoipertestuale"/>
                <w:rFonts w:ascii="Bookman Old Style" w:hAnsi="Bookman Old Style"/>
                <w:noProof/>
              </w:rPr>
              <w:t>Art. 46. Limiti agli incarichi – Deroga</w:t>
            </w:r>
            <w:r w:rsidR="002600A2">
              <w:rPr>
                <w:noProof/>
                <w:webHidden/>
              </w:rPr>
              <w:tab/>
            </w:r>
            <w:r w:rsidR="002600A2">
              <w:rPr>
                <w:noProof/>
                <w:webHidden/>
              </w:rPr>
              <w:fldChar w:fldCharType="begin"/>
            </w:r>
            <w:r w:rsidR="002600A2">
              <w:rPr>
                <w:noProof/>
                <w:webHidden/>
              </w:rPr>
              <w:instrText xml:space="preserve"> PAGEREF _Toc509051428 \h </w:instrText>
            </w:r>
            <w:r w:rsidR="002600A2">
              <w:rPr>
                <w:noProof/>
                <w:webHidden/>
              </w:rPr>
            </w:r>
            <w:r w:rsidR="002600A2">
              <w:rPr>
                <w:noProof/>
                <w:webHidden/>
              </w:rPr>
              <w:fldChar w:fldCharType="separate"/>
            </w:r>
            <w:r w:rsidR="002600A2">
              <w:rPr>
                <w:noProof/>
                <w:webHidden/>
              </w:rPr>
              <w:t>28</w:t>
            </w:r>
            <w:r w:rsidR="002600A2">
              <w:rPr>
                <w:noProof/>
                <w:webHidden/>
              </w:rPr>
              <w:fldChar w:fldCharType="end"/>
            </w:r>
          </w:hyperlink>
        </w:p>
        <w:p w14:paraId="41D37213" w14:textId="77777777" w:rsidR="002600A2" w:rsidRDefault="0064582A">
          <w:pPr>
            <w:pStyle w:val="Sommario1"/>
            <w:tabs>
              <w:tab w:val="right" w:leader="dot" w:pos="9628"/>
            </w:tabs>
            <w:rPr>
              <w:rFonts w:eastAsiaTheme="minorEastAsia"/>
              <w:noProof/>
              <w:lang w:eastAsia="it-IT"/>
            </w:rPr>
          </w:pPr>
          <w:hyperlink w:anchor="_Toc509051429" w:history="1">
            <w:r w:rsidR="002600A2" w:rsidRPr="00762A78">
              <w:rPr>
                <w:rStyle w:val="Collegamentoipertestuale"/>
                <w:rFonts w:ascii="Bookman Old Style" w:hAnsi="Bookman Old Style"/>
                <w:noProof/>
              </w:rPr>
              <w:t>TITOLO X. SERVIZIO DI TESORERIA</w:t>
            </w:r>
            <w:r w:rsidR="002600A2">
              <w:rPr>
                <w:noProof/>
                <w:webHidden/>
              </w:rPr>
              <w:tab/>
            </w:r>
            <w:r w:rsidR="002600A2">
              <w:rPr>
                <w:noProof/>
                <w:webHidden/>
              </w:rPr>
              <w:fldChar w:fldCharType="begin"/>
            </w:r>
            <w:r w:rsidR="002600A2">
              <w:rPr>
                <w:noProof/>
                <w:webHidden/>
              </w:rPr>
              <w:instrText xml:space="preserve"> PAGEREF _Toc509051429 \h </w:instrText>
            </w:r>
            <w:r w:rsidR="002600A2">
              <w:rPr>
                <w:noProof/>
                <w:webHidden/>
              </w:rPr>
            </w:r>
            <w:r w:rsidR="002600A2">
              <w:rPr>
                <w:noProof/>
                <w:webHidden/>
              </w:rPr>
              <w:fldChar w:fldCharType="separate"/>
            </w:r>
            <w:r w:rsidR="002600A2">
              <w:rPr>
                <w:noProof/>
                <w:webHidden/>
              </w:rPr>
              <w:t>29</w:t>
            </w:r>
            <w:r w:rsidR="002600A2">
              <w:rPr>
                <w:noProof/>
                <w:webHidden/>
              </w:rPr>
              <w:fldChar w:fldCharType="end"/>
            </w:r>
          </w:hyperlink>
        </w:p>
        <w:p w14:paraId="67CC23C8" w14:textId="77777777" w:rsidR="002600A2" w:rsidRDefault="0064582A">
          <w:pPr>
            <w:pStyle w:val="Sommario3"/>
            <w:rPr>
              <w:rFonts w:eastAsiaTheme="minorEastAsia"/>
              <w:noProof/>
              <w:lang w:eastAsia="it-IT"/>
            </w:rPr>
          </w:pPr>
          <w:hyperlink w:anchor="_Toc509051430" w:history="1">
            <w:r w:rsidR="002600A2" w:rsidRPr="00762A78">
              <w:rPr>
                <w:rStyle w:val="Collegamentoipertestuale"/>
                <w:rFonts w:ascii="Bookman Old Style" w:hAnsi="Bookman Old Style"/>
                <w:noProof/>
              </w:rPr>
              <w:t>Art. 48. Affidamento del servizio di tesoreria</w:t>
            </w:r>
            <w:r w:rsidR="002600A2">
              <w:rPr>
                <w:noProof/>
                <w:webHidden/>
              </w:rPr>
              <w:tab/>
            </w:r>
            <w:r w:rsidR="002600A2">
              <w:rPr>
                <w:noProof/>
                <w:webHidden/>
              </w:rPr>
              <w:fldChar w:fldCharType="begin"/>
            </w:r>
            <w:r w:rsidR="002600A2">
              <w:rPr>
                <w:noProof/>
                <w:webHidden/>
              </w:rPr>
              <w:instrText xml:space="preserve"> PAGEREF _Toc509051430 \h </w:instrText>
            </w:r>
            <w:r w:rsidR="002600A2">
              <w:rPr>
                <w:noProof/>
                <w:webHidden/>
              </w:rPr>
            </w:r>
            <w:r w:rsidR="002600A2">
              <w:rPr>
                <w:noProof/>
                <w:webHidden/>
              </w:rPr>
              <w:fldChar w:fldCharType="separate"/>
            </w:r>
            <w:r w:rsidR="002600A2">
              <w:rPr>
                <w:noProof/>
                <w:webHidden/>
              </w:rPr>
              <w:t>29</w:t>
            </w:r>
            <w:r w:rsidR="002600A2">
              <w:rPr>
                <w:noProof/>
                <w:webHidden/>
              </w:rPr>
              <w:fldChar w:fldCharType="end"/>
            </w:r>
          </w:hyperlink>
        </w:p>
        <w:p w14:paraId="1D85AA8B" w14:textId="77777777" w:rsidR="002600A2" w:rsidRDefault="0064582A">
          <w:pPr>
            <w:pStyle w:val="Sommario3"/>
            <w:rPr>
              <w:rFonts w:eastAsiaTheme="minorEastAsia"/>
              <w:noProof/>
              <w:lang w:eastAsia="it-IT"/>
            </w:rPr>
          </w:pPr>
          <w:hyperlink w:anchor="_Toc509051431" w:history="1">
            <w:r w:rsidR="002600A2" w:rsidRPr="00762A78">
              <w:rPr>
                <w:rStyle w:val="Collegamentoipertestuale"/>
                <w:rFonts w:ascii="Bookman Old Style" w:hAnsi="Bookman Old Style"/>
                <w:noProof/>
              </w:rPr>
              <w:t>Art. 49. Attività connesse alla riscossione delle entrate</w:t>
            </w:r>
            <w:r w:rsidR="002600A2">
              <w:rPr>
                <w:noProof/>
                <w:webHidden/>
              </w:rPr>
              <w:tab/>
            </w:r>
            <w:r w:rsidR="002600A2">
              <w:rPr>
                <w:noProof/>
                <w:webHidden/>
              </w:rPr>
              <w:fldChar w:fldCharType="begin"/>
            </w:r>
            <w:r w:rsidR="002600A2">
              <w:rPr>
                <w:noProof/>
                <w:webHidden/>
              </w:rPr>
              <w:instrText xml:space="preserve"> PAGEREF _Toc509051431 \h </w:instrText>
            </w:r>
            <w:r w:rsidR="002600A2">
              <w:rPr>
                <w:noProof/>
                <w:webHidden/>
              </w:rPr>
            </w:r>
            <w:r w:rsidR="002600A2">
              <w:rPr>
                <w:noProof/>
                <w:webHidden/>
              </w:rPr>
              <w:fldChar w:fldCharType="separate"/>
            </w:r>
            <w:r w:rsidR="002600A2">
              <w:rPr>
                <w:noProof/>
                <w:webHidden/>
              </w:rPr>
              <w:t>29</w:t>
            </w:r>
            <w:r w:rsidR="002600A2">
              <w:rPr>
                <w:noProof/>
                <w:webHidden/>
              </w:rPr>
              <w:fldChar w:fldCharType="end"/>
            </w:r>
          </w:hyperlink>
        </w:p>
        <w:p w14:paraId="2BEC45C7" w14:textId="77777777" w:rsidR="002600A2" w:rsidRDefault="0064582A">
          <w:pPr>
            <w:pStyle w:val="Sommario3"/>
            <w:rPr>
              <w:rFonts w:eastAsiaTheme="minorEastAsia"/>
              <w:noProof/>
              <w:lang w:eastAsia="it-IT"/>
            </w:rPr>
          </w:pPr>
          <w:hyperlink w:anchor="_Toc509051432" w:history="1">
            <w:r w:rsidR="002600A2" w:rsidRPr="00762A78">
              <w:rPr>
                <w:rStyle w:val="Collegamentoipertestuale"/>
                <w:rFonts w:ascii="Bookman Old Style" w:hAnsi="Bookman Old Style"/>
                <w:noProof/>
              </w:rPr>
              <w:t>Art. 50. Attività connesse al pagamento delle spese</w:t>
            </w:r>
            <w:r w:rsidR="002600A2">
              <w:rPr>
                <w:noProof/>
                <w:webHidden/>
              </w:rPr>
              <w:tab/>
            </w:r>
            <w:r w:rsidR="002600A2">
              <w:rPr>
                <w:noProof/>
                <w:webHidden/>
              </w:rPr>
              <w:fldChar w:fldCharType="begin"/>
            </w:r>
            <w:r w:rsidR="002600A2">
              <w:rPr>
                <w:noProof/>
                <w:webHidden/>
              </w:rPr>
              <w:instrText xml:space="preserve"> PAGEREF _Toc509051432 \h </w:instrText>
            </w:r>
            <w:r w:rsidR="002600A2">
              <w:rPr>
                <w:noProof/>
                <w:webHidden/>
              </w:rPr>
            </w:r>
            <w:r w:rsidR="002600A2">
              <w:rPr>
                <w:noProof/>
                <w:webHidden/>
              </w:rPr>
              <w:fldChar w:fldCharType="separate"/>
            </w:r>
            <w:r w:rsidR="002600A2">
              <w:rPr>
                <w:noProof/>
                <w:webHidden/>
              </w:rPr>
              <w:t>29</w:t>
            </w:r>
            <w:r w:rsidR="002600A2">
              <w:rPr>
                <w:noProof/>
                <w:webHidden/>
              </w:rPr>
              <w:fldChar w:fldCharType="end"/>
            </w:r>
          </w:hyperlink>
        </w:p>
        <w:p w14:paraId="223DAE60" w14:textId="77777777" w:rsidR="002600A2" w:rsidRDefault="0064582A">
          <w:pPr>
            <w:pStyle w:val="Sommario3"/>
            <w:rPr>
              <w:rFonts w:eastAsiaTheme="minorEastAsia"/>
              <w:noProof/>
              <w:lang w:eastAsia="it-IT"/>
            </w:rPr>
          </w:pPr>
          <w:hyperlink w:anchor="_Toc509051433" w:history="1">
            <w:r w:rsidR="002600A2" w:rsidRPr="00762A78">
              <w:rPr>
                <w:rStyle w:val="Collegamentoipertestuale"/>
                <w:rFonts w:ascii="Bookman Old Style" w:hAnsi="Bookman Old Style"/>
                <w:noProof/>
              </w:rPr>
              <w:t>Art. 51. I depositi per spese contrattuali, d’asta e cauzionali</w:t>
            </w:r>
            <w:r w:rsidR="002600A2">
              <w:rPr>
                <w:noProof/>
                <w:webHidden/>
              </w:rPr>
              <w:tab/>
            </w:r>
            <w:r w:rsidR="002600A2">
              <w:rPr>
                <w:noProof/>
                <w:webHidden/>
              </w:rPr>
              <w:fldChar w:fldCharType="begin"/>
            </w:r>
            <w:r w:rsidR="002600A2">
              <w:rPr>
                <w:noProof/>
                <w:webHidden/>
              </w:rPr>
              <w:instrText xml:space="preserve"> PAGEREF _Toc509051433 \h </w:instrText>
            </w:r>
            <w:r w:rsidR="002600A2">
              <w:rPr>
                <w:noProof/>
                <w:webHidden/>
              </w:rPr>
            </w:r>
            <w:r w:rsidR="002600A2">
              <w:rPr>
                <w:noProof/>
                <w:webHidden/>
              </w:rPr>
              <w:fldChar w:fldCharType="separate"/>
            </w:r>
            <w:r w:rsidR="002600A2">
              <w:rPr>
                <w:noProof/>
                <w:webHidden/>
              </w:rPr>
              <w:t>29</w:t>
            </w:r>
            <w:r w:rsidR="002600A2">
              <w:rPr>
                <w:noProof/>
                <w:webHidden/>
              </w:rPr>
              <w:fldChar w:fldCharType="end"/>
            </w:r>
          </w:hyperlink>
        </w:p>
        <w:p w14:paraId="33574C80" w14:textId="77777777" w:rsidR="002600A2" w:rsidRDefault="0064582A">
          <w:pPr>
            <w:pStyle w:val="Sommario3"/>
            <w:rPr>
              <w:rFonts w:eastAsiaTheme="minorEastAsia"/>
              <w:noProof/>
              <w:lang w:eastAsia="it-IT"/>
            </w:rPr>
          </w:pPr>
          <w:hyperlink w:anchor="_Toc509051434" w:history="1">
            <w:r w:rsidR="002600A2" w:rsidRPr="00762A78">
              <w:rPr>
                <w:rStyle w:val="Collegamentoipertestuale"/>
                <w:rFonts w:ascii="Bookman Old Style" w:hAnsi="Bookman Old Style"/>
                <w:noProof/>
              </w:rPr>
              <w:t>Art. 52. Verifiche di cassa</w:t>
            </w:r>
            <w:r w:rsidR="002600A2">
              <w:rPr>
                <w:noProof/>
                <w:webHidden/>
              </w:rPr>
              <w:tab/>
            </w:r>
            <w:r w:rsidR="002600A2">
              <w:rPr>
                <w:noProof/>
                <w:webHidden/>
              </w:rPr>
              <w:fldChar w:fldCharType="begin"/>
            </w:r>
            <w:r w:rsidR="002600A2">
              <w:rPr>
                <w:noProof/>
                <w:webHidden/>
              </w:rPr>
              <w:instrText xml:space="preserve"> PAGEREF _Toc509051434 \h </w:instrText>
            </w:r>
            <w:r w:rsidR="002600A2">
              <w:rPr>
                <w:noProof/>
                <w:webHidden/>
              </w:rPr>
            </w:r>
            <w:r w:rsidR="002600A2">
              <w:rPr>
                <w:noProof/>
                <w:webHidden/>
              </w:rPr>
              <w:fldChar w:fldCharType="separate"/>
            </w:r>
            <w:r w:rsidR="002600A2">
              <w:rPr>
                <w:noProof/>
                <w:webHidden/>
              </w:rPr>
              <w:t>29</w:t>
            </w:r>
            <w:r w:rsidR="002600A2">
              <w:rPr>
                <w:noProof/>
                <w:webHidden/>
              </w:rPr>
              <w:fldChar w:fldCharType="end"/>
            </w:r>
          </w:hyperlink>
        </w:p>
        <w:p w14:paraId="371EAA1C" w14:textId="77777777" w:rsidR="002600A2" w:rsidRDefault="0064582A">
          <w:pPr>
            <w:pStyle w:val="Sommario1"/>
            <w:tabs>
              <w:tab w:val="right" w:leader="dot" w:pos="9628"/>
            </w:tabs>
            <w:rPr>
              <w:rFonts w:eastAsiaTheme="minorEastAsia"/>
              <w:noProof/>
              <w:lang w:eastAsia="it-IT"/>
            </w:rPr>
          </w:pPr>
          <w:hyperlink w:anchor="_Toc509051435" w:history="1">
            <w:r w:rsidR="002600A2" w:rsidRPr="00762A78">
              <w:rPr>
                <w:rStyle w:val="Collegamentoipertestuale"/>
                <w:rFonts w:ascii="Bookman Old Style" w:hAnsi="Bookman Old Style"/>
                <w:noProof/>
              </w:rPr>
              <w:t>TITOLO XI. Sistema Contabile ed economico-patrimoniale</w:t>
            </w:r>
            <w:r w:rsidR="002600A2">
              <w:rPr>
                <w:noProof/>
                <w:webHidden/>
              </w:rPr>
              <w:tab/>
            </w:r>
            <w:r w:rsidR="002600A2">
              <w:rPr>
                <w:noProof/>
                <w:webHidden/>
              </w:rPr>
              <w:fldChar w:fldCharType="begin"/>
            </w:r>
            <w:r w:rsidR="002600A2">
              <w:rPr>
                <w:noProof/>
                <w:webHidden/>
              </w:rPr>
              <w:instrText xml:space="preserve"> PAGEREF _Toc509051435 \h </w:instrText>
            </w:r>
            <w:r w:rsidR="002600A2">
              <w:rPr>
                <w:noProof/>
                <w:webHidden/>
              </w:rPr>
            </w:r>
            <w:r w:rsidR="002600A2">
              <w:rPr>
                <w:noProof/>
                <w:webHidden/>
              </w:rPr>
              <w:fldChar w:fldCharType="separate"/>
            </w:r>
            <w:r w:rsidR="002600A2">
              <w:rPr>
                <w:noProof/>
                <w:webHidden/>
              </w:rPr>
              <w:t>30</w:t>
            </w:r>
            <w:r w:rsidR="002600A2">
              <w:rPr>
                <w:noProof/>
                <w:webHidden/>
              </w:rPr>
              <w:fldChar w:fldCharType="end"/>
            </w:r>
          </w:hyperlink>
        </w:p>
        <w:p w14:paraId="2E70C552" w14:textId="77777777" w:rsidR="002600A2" w:rsidRDefault="0064582A">
          <w:pPr>
            <w:pStyle w:val="Sommario3"/>
            <w:rPr>
              <w:rFonts w:eastAsiaTheme="minorEastAsia"/>
              <w:noProof/>
              <w:lang w:eastAsia="it-IT"/>
            </w:rPr>
          </w:pPr>
          <w:hyperlink w:anchor="_Toc509051436" w:history="1">
            <w:r w:rsidR="002600A2" w:rsidRPr="00762A78">
              <w:rPr>
                <w:rStyle w:val="Collegamentoipertestuale"/>
                <w:rFonts w:ascii="Bookman Old Style" w:hAnsi="Bookman Old Style"/>
                <w:noProof/>
                <w:lang w:eastAsia="ar-SA"/>
              </w:rPr>
              <w:t>Art. 53. Contabilità fiscale</w:t>
            </w:r>
            <w:r w:rsidR="002600A2">
              <w:rPr>
                <w:noProof/>
                <w:webHidden/>
              </w:rPr>
              <w:tab/>
            </w:r>
            <w:r w:rsidR="002600A2">
              <w:rPr>
                <w:noProof/>
                <w:webHidden/>
              </w:rPr>
              <w:fldChar w:fldCharType="begin"/>
            </w:r>
            <w:r w:rsidR="002600A2">
              <w:rPr>
                <w:noProof/>
                <w:webHidden/>
              </w:rPr>
              <w:instrText xml:space="preserve"> PAGEREF _Toc509051436 \h </w:instrText>
            </w:r>
            <w:r w:rsidR="002600A2">
              <w:rPr>
                <w:noProof/>
                <w:webHidden/>
              </w:rPr>
            </w:r>
            <w:r w:rsidR="002600A2">
              <w:rPr>
                <w:noProof/>
                <w:webHidden/>
              </w:rPr>
              <w:fldChar w:fldCharType="separate"/>
            </w:r>
            <w:r w:rsidR="002600A2">
              <w:rPr>
                <w:noProof/>
                <w:webHidden/>
              </w:rPr>
              <w:t>30</w:t>
            </w:r>
            <w:r w:rsidR="002600A2">
              <w:rPr>
                <w:noProof/>
                <w:webHidden/>
              </w:rPr>
              <w:fldChar w:fldCharType="end"/>
            </w:r>
          </w:hyperlink>
        </w:p>
        <w:p w14:paraId="374EA9C4" w14:textId="77777777" w:rsidR="002600A2" w:rsidRDefault="0064582A">
          <w:pPr>
            <w:pStyle w:val="Sommario3"/>
            <w:rPr>
              <w:rFonts w:eastAsiaTheme="minorEastAsia"/>
              <w:noProof/>
              <w:lang w:eastAsia="it-IT"/>
            </w:rPr>
          </w:pPr>
          <w:hyperlink w:anchor="_Toc509051437" w:history="1">
            <w:r w:rsidR="002600A2" w:rsidRPr="00762A78">
              <w:rPr>
                <w:rStyle w:val="Collegamentoipertestuale"/>
                <w:rFonts w:ascii="Bookman Old Style" w:hAnsi="Bookman Old Style"/>
                <w:noProof/>
              </w:rPr>
              <w:t>Art. 54. Contabilità patrimoniale</w:t>
            </w:r>
            <w:r w:rsidR="002600A2">
              <w:rPr>
                <w:noProof/>
                <w:webHidden/>
              </w:rPr>
              <w:tab/>
            </w:r>
            <w:r w:rsidR="002600A2">
              <w:rPr>
                <w:noProof/>
                <w:webHidden/>
              </w:rPr>
              <w:fldChar w:fldCharType="begin"/>
            </w:r>
            <w:r w:rsidR="002600A2">
              <w:rPr>
                <w:noProof/>
                <w:webHidden/>
              </w:rPr>
              <w:instrText xml:space="preserve"> PAGEREF _Toc509051437 \h </w:instrText>
            </w:r>
            <w:r w:rsidR="002600A2">
              <w:rPr>
                <w:noProof/>
                <w:webHidden/>
              </w:rPr>
            </w:r>
            <w:r w:rsidR="002600A2">
              <w:rPr>
                <w:noProof/>
                <w:webHidden/>
              </w:rPr>
              <w:fldChar w:fldCharType="separate"/>
            </w:r>
            <w:r w:rsidR="002600A2">
              <w:rPr>
                <w:noProof/>
                <w:webHidden/>
              </w:rPr>
              <w:t>30</w:t>
            </w:r>
            <w:r w:rsidR="002600A2">
              <w:rPr>
                <w:noProof/>
                <w:webHidden/>
              </w:rPr>
              <w:fldChar w:fldCharType="end"/>
            </w:r>
          </w:hyperlink>
        </w:p>
        <w:p w14:paraId="5FD388E9" w14:textId="77777777" w:rsidR="002600A2" w:rsidRDefault="0064582A">
          <w:pPr>
            <w:pStyle w:val="Sommario3"/>
            <w:rPr>
              <w:rFonts w:eastAsiaTheme="minorEastAsia"/>
              <w:noProof/>
              <w:lang w:eastAsia="it-IT"/>
            </w:rPr>
          </w:pPr>
          <w:hyperlink w:anchor="_Toc509051438" w:history="1">
            <w:r w:rsidR="002600A2" w:rsidRPr="00762A78">
              <w:rPr>
                <w:rStyle w:val="Collegamentoipertestuale"/>
                <w:rFonts w:ascii="Bookman Old Style" w:hAnsi="Bookman Old Style"/>
                <w:noProof/>
              </w:rPr>
              <w:t>Art. 55. Contabilità economica</w:t>
            </w:r>
            <w:r w:rsidR="002600A2">
              <w:rPr>
                <w:noProof/>
                <w:webHidden/>
              </w:rPr>
              <w:tab/>
            </w:r>
            <w:r w:rsidR="002600A2">
              <w:rPr>
                <w:noProof/>
                <w:webHidden/>
              </w:rPr>
              <w:fldChar w:fldCharType="begin"/>
            </w:r>
            <w:r w:rsidR="002600A2">
              <w:rPr>
                <w:noProof/>
                <w:webHidden/>
              </w:rPr>
              <w:instrText xml:space="preserve"> PAGEREF _Toc509051438 \h </w:instrText>
            </w:r>
            <w:r w:rsidR="002600A2">
              <w:rPr>
                <w:noProof/>
                <w:webHidden/>
              </w:rPr>
            </w:r>
            <w:r w:rsidR="002600A2">
              <w:rPr>
                <w:noProof/>
                <w:webHidden/>
              </w:rPr>
              <w:fldChar w:fldCharType="separate"/>
            </w:r>
            <w:r w:rsidR="002600A2">
              <w:rPr>
                <w:noProof/>
                <w:webHidden/>
              </w:rPr>
              <w:t>30</w:t>
            </w:r>
            <w:r w:rsidR="002600A2">
              <w:rPr>
                <w:noProof/>
                <w:webHidden/>
              </w:rPr>
              <w:fldChar w:fldCharType="end"/>
            </w:r>
          </w:hyperlink>
        </w:p>
        <w:p w14:paraId="51384223" w14:textId="77777777" w:rsidR="002600A2" w:rsidRDefault="0064582A">
          <w:pPr>
            <w:pStyle w:val="Sommario3"/>
            <w:rPr>
              <w:rFonts w:eastAsiaTheme="minorEastAsia"/>
              <w:noProof/>
              <w:lang w:eastAsia="it-IT"/>
            </w:rPr>
          </w:pPr>
          <w:hyperlink w:anchor="_Toc509051439" w:history="1">
            <w:r w:rsidR="002600A2" w:rsidRPr="00762A78">
              <w:rPr>
                <w:rStyle w:val="Collegamentoipertestuale"/>
                <w:rFonts w:ascii="Bookman Old Style" w:hAnsi="Bookman Old Style"/>
                <w:noProof/>
              </w:rPr>
              <w:t>Art. 56. Rilevazione, classificazione e valutazione dei beni</w:t>
            </w:r>
            <w:r w:rsidR="002600A2">
              <w:rPr>
                <w:noProof/>
                <w:webHidden/>
              </w:rPr>
              <w:tab/>
            </w:r>
            <w:r w:rsidR="002600A2">
              <w:rPr>
                <w:noProof/>
                <w:webHidden/>
              </w:rPr>
              <w:fldChar w:fldCharType="begin"/>
            </w:r>
            <w:r w:rsidR="002600A2">
              <w:rPr>
                <w:noProof/>
                <w:webHidden/>
              </w:rPr>
              <w:instrText xml:space="preserve"> PAGEREF _Toc509051439 \h </w:instrText>
            </w:r>
            <w:r w:rsidR="002600A2">
              <w:rPr>
                <w:noProof/>
                <w:webHidden/>
              </w:rPr>
            </w:r>
            <w:r w:rsidR="002600A2">
              <w:rPr>
                <w:noProof/>
                <w:webHidden/>
              </w:rPr>
              <w:fldChar w:fldCharType="separate"/>
            </w:r>
            <w:r w:rsidR="002600A2">
              <w:rPr>
                <w:noProof/>
                <w:webHidden/>
              </w:rPr>
              <w:t>30</w:t>
            </w:r>
            <w:r w:rsidR="002600A2">
              <w:rPr>
                <w:noProof/>
                <w:webHidden/>
              </w:rPr>
              <w:fldChar w:fldCharType="end"/>
            </w:r>
          </w:hyperlink>
        </w:p>
        <w:p w14:paraId="764E1D57" w14:textId="77777777" w:rsidR="002600A2" w:rsidRDefault="0064582A">
          <w:pPr>
            <w:pStyle w:val="Sommario3"/>
            <w:rPr>
              <w:rFonts w:eastAsiaTheme="minorEastAsia"/>
              <w:noProof/>
              <w:lang w:eastAsia="it-IT"/>
            </w:rPr>
          </w:pPr>
          <w:hyperlink w:anchor="_Toc509051440" w:history="1">
            <w:r w:rsidR="002600A2" w:rsidRPr="00762A78">
              <w:rPr>
                <w:rStyle w:val="Collegamentoipertestuale"/>
                <w:rFonts w:ascii="Bookman Old Style" w:hAnsi="Bookman Old Style"/>
                <w:noProof/>
              </w:rPr>
              <w:t>Art. 57. Formazione dell’inventario</w:t>
            </w:r>
            <w:r w:rsidR="002600A2">
              <w:rPr>
                <w:noProof/>
                <w:webHidden/>
              </w:rPr>
              <w:tab/>
            </w:r>
            <w:r w:rsidR="002600A2">
              <w:rPr>
                <w:noProof/>
                <w:webHidden/>
              </w:rPr>
              <w:fldChar w:fldCharType="begin"/>
            </w:r>
            <w:r w:rsidR="002600A2">
              <w:rPr>
                <w:noProof/>
                <w:webHidden/>
              </w:rPr>
              <w:instrText xml:space="preserve"> PAGEREF _Toc509051440 \h </w:instrText>
            </w:r>
            <w:r w:rsidR="002600A2">
              <w:rPr>
                <w:noProof/>
                <w:webHidden/>
              </w:rPr>
            </w:r>
            <w:r w:rsidR="002600A2">
              <w:rPr>
                <w:noProof/>
                <w:webHidden/>
              </w:rPr>
              <w:fldChar w:fldCharType="separate"/>
            </w:r>
            <w:r w:rsidR="002600A2">
              <w:rPr>
                <w:noProof/>
                <w:webHidden/>
              </w:rPr>
              <w:t>31</w:t>
            </w:r>
            <w:r w:rsidR="002600A2">
              <w:rPr>
                <w:noProof/>
                <w:webHidden/>
              </w:rPr>
              <w:fldChar w:fldCharType="end"/>
            </w:r>
          </w:hyperlink>
        </w:p>
        <w:p w14:paraId="2DC890A3" w14:textId="77777777" w:rsidR="002600A2" w:rsidRDefault="0064582A">
          <w:pPr>
            <w:pStyle w:val="Sommario3"/>
            <w:rPr>
              <w:rFonts w:eastAsiaTheme="minorEastAsia"/>
              <w:noProof/>
              <w:lang w:eastAsia="it-IT"/>
            </w:rPr>
          </w:pPr>
          <w:hyperlink w:anchor="_Toc509051441" w:history="1">
            <w:r w:rsidR="002600A2" w:rsidRPr="00762A78">
              <w:rPr>
                <w:rStyle w:val="Collegamentoipertestuale"/>
                <w:rFonts w:ascii="Bookman Old Style" w:hAnsi="Bookman Old Style"/>
                <w:noProof/>
              </w:rPr>
              <w:t>Art. 58. Tenuta e aggiornamento degli inventari</w:t>
            </w:r>
            <w:r w:rsidR="002600A2">
              <w:rPr>
                <w:noProof/>
                <w:webHidden/>
              </w:rPr>
              <w:tab/>
            </w:r>
            <w:r w:rsidR="002600A2">
              <w:rPr>
                <w:noProof/>
                <w:webHidden/>
              </w:rPr>
              <w:fldChar w:fldCharType="begin"/>
            </w:r>
            <w:r w:rsidR="002600A2">
              <w:rPr>
                <w:noProof/>
                <w:webHidden/>
              </w:rPr>
              <w:instrText xml:space="preserve"> PAGEREF _Toc509051441 \h </w:instrText>
            </w:r>
            <w:r w:rsidR="002600A2">
              <w:rPr>
                <w:noProof/>
                <w:webHidden/>
              </w:rPr>
            </w:r>
            <w:r w:rsidR="002600A2">
              <w:rPr>
                <w:noProof/>
                <w:webHidden/>
              </w:rPr>
              <w:fldChar w:fldCharType="separate"/>
            </w:r>
            <w:r w:rsidR="002600A2">
              <w:rPr>
                <w:noProof/>
                <w:webHidden/>
              </w:rPr>
              <w:t>32</w:t>
            </w:r>
            <w:r w:rsidR="002600A2">
              <w:rPr>
                <w:noProof/>
                <w:webHidden/>
              </w:rPr>
              <w:fldChar w:fldCharType="end"/>
            </w:r>
          </w:hyperlink>
        </w:p>
        <w:p w14:paraId="026184C7" w14:textId="77777777" w:rsidR="002600A2" w:rsidRDefault="0064582A">
          <w:pPr>
            <w:pStyle w:val="Sommario3"/>
            <w:rPr>
              <w:rFonts w:eastAsiaTheme="minorEastAsia"/>
              <w:noProof/>
              <w:lang w:eastAsia="it-IT"/>
            </w:rPr>
          </w:pPr>
          <w:hyperlink w:anchor="_Toc509051442" w:history="1">
            <w:r w:rsidR="002600A2" w:rsidRPr="00762A78">
              <w:rPr>
                <w:rStyle w:val="Collegamentoipertestuale"/>
                <w:rFonts w:ascii="Bookman Old Style" w:hAnsi="Bookman Old Style"/>
                <w:noProof/>
              </w:rPr>
              <w:t>Art. 59. Beni non inventariabili</w:t>
            </w:r>
            <w:r w:rsidR="002600A2">
              <w:rPr>
                <w:noProof/>
                <w:webHidden/>
              </w:rPr>
              <w:tab/>
            </w:r>
            <w:r w:rsidR="002600A2">
              <w:rPr>
                <w:noProof/>
                <w:webHidden/>
              </w:rPr>
              <w:fldChar w:fldCharType="begin"/>
            </w:r>
            <w:r w:rsidR="002600A2">
              <w:rPr>
                <w:noProof/>
                <w:webHidden/>
              </w:rPr>
              <w:instrText xml:space="preserve"> PAGEREF _Toc509051442 \h </w:instrText>
            </w:r>
            <w:r w:rsidR="002600A2">
              <w:rPr>
                <w:noProof/>
                <w:webHidden/>
              </w:rPr>
            </w:r>
            <w:r w:rsidR="002600A2">
              <w:rPr>
                <w:noProof/>
                <w:webHidden/>
              </w:rPr>
              <w:fldChar w:fldCharType="separate"/>
            </w:r>
            <w:r w:rsidR="002600A2">
              <w:rPr>
                <w:noProof/>
                <w:webHidden/>
              </w:rPr>
              <w:t>33</w:t>
            </w:r>
            <w:r w:rsidR="002600A2">
              <w:rPr>
                <w:noProof/>
                <w:webHidden/>
              </w:rPr>
              <w:fldChar w:fldCharType="end"/>
            </w:r>
          </w:hyperlink>
        </w:p>
        <w:p w14:paraId="722F6550" w14:textId="77777777" w:rsidR="002600A2" w:rsidRDefault="0064582A">
          <w:pPr>
            <w:pStyle w:val="Sommario3"/>
            <w:rPr>
              <w:rFonts w:eastAsiaTheme="minorEastAsia"/>
              <w:noProof/>
              <w:lang w:eastAsia="it-IT"/>
            </w:rPr>
          </w:pPr>
          <w:hyperlink w:anchor="_Toc509051443" w:history="1">
            <w:r w:rsidR="002600A2" w:rsidRPr="00762A78">
              <w:rPr>
                <w:rStyle w:val="Collegamentoipertestuale"/>
                <w:rFonts w:ascii="Bookman Old Style" w:hAnsi="Bookman Old Style"/>
                <w:noProof/>
              </w:rPr>
              <w:t>Art. 60. Universalità di beni</w:t>
            </w:r>
            <w:r w:rsidR="002600A2">
              <w:rPr>
                <w:noProof/>
                <w:webHidden/>
              </w:rPr>
              <w:tab/>
            </w:r>
            <w:r w:rsidR="002600A2">
              <w:rPr>
                <w:noProof/>
                <w:webHidden/>
              </w:rPr>
              <w:fldChar w:fldCharType="begin"/>
            </w:r>
            <w:r w:rsidR="002600A2">
              <w:rPr>
                <w:noProof/>
                <w:webHidden/>
              </w:rPr>
              <w:instrText xml:space="preserve"> PAGEREF _Toc509051443 \h </w:instrText>
            </w:r>
            <w:r w:rsidR="002600A2">
              <w:rPr>
                <w:noProof/>
                <w:webHidden/>
              </w:rPr>
            </w:r>
            <w:r w:rsidR="002600A2">
              <w:rPr>
                <w:noProof/>
                <w:webHidden/>
              </w:rPr>
              <w:fldChar w:fldCharType="separate"/>
            </w:r>
            <w:r w:rsidR="002600A2">
              <w:rPr>
                <w:noProof/>
                <w:webHidden/>
              </w:rPr>
              <w:t>33</w:t>
            </w:r>
            <w:r w:rsidR="002600A2">
              <w:rPr>
                <w:noProof/>
                <w:webHidden/>
              </w:rPr>
              <w:fldChar w:fldCharType="end"/>
            </w:r>
          </w:hyperlink>
        </w:p>
        <w:p w14:paraId="1F4E8F8D" w14:textId="77777777" w:rsidR="002600A2" w:rsidRDefault="0064582A">
          <w:pPr>
            <w:pStyle w:val="Sommario3"/>
            <w:rPr>
              <w:rFonts w:eastAsiaTheme="minorEastAsia"/>
              <w:noProof/>
              <w:lang w:eastAsia="it-IT"/>
            </w:rPr>
          </w:pPr>
          <w:hyperlink w:anchor="_Toc509051444" w:history="1">
            <w:r w:rsidR="002600A2" w:rsidRPr="00762A78">
              <w:rPr>
                <w:rStyle w:val="Collegamentoipertestuale"/>
                <w:rFonts w:ascii="Bookman Old Style" w:hAnsi="Bookman Old Style"/>
                <w:noProof/>
              </w:rPr>
              <w:t>Art. 61. Materiali di consumo e di scorta</w:t>
            </w:r>
            <w:r w:rsidR="002600A2">
              <w:rPr>
                <w:noProof/>
                <w:webHidden/>
              </w:rPr>
              <w:tab/>
            </w:r>
            <w:r w:rsidR="002600A2">
              <w:rPr>
                <w:noProof/>
                <w:webHidden/>
              </w:rPr>
              <w:fldChar w:fldCharType="begin"/>
            </w:r>
            <w:r w:rsidR="002600A2">
              <w:rPr>
                <w:noProof/>
                <w:webHidden/>
              </w:rPr>
              <w:instrText xml:space="preserve"> PAGEREF _Toc509051444 \h </w:instrText>
            </w:r>
            <w:r w:rsidR="002600A2">
              <w:rPr>
                <w:noProof/>
                <w:webHidden/>
              </w:rPr>
            </w:r>
            <w:r w:rsidR="002600A2">
              <w:rPr>
                <w:noProof/>
                <w:webHidden/>
              </w:rPr>
              <w:fldChar w:fldCharType="separate"/>
            </w:r>
            <w:r w:rsidR="002600A2">
              <w:rPr>
                <w:noProof/>
                <w:webHidden/>
              </w:rPr>
              <w:t>33</w:t>
            </w:r>
            <w:r w:rsidR="002600A2">
              <w:rPr>
                <w:noProof/>
                <w:webHidden/>
              </w:rPr>
              <w:fldChar w:fldCharType="end"/>
            </w:r>
          </w:hyperlink>
        </w:p>
        <w:p w14:paraId="23E5C467" w14:textId="77777777" w:rsidR="002600A2" w:rsidRDefault="0064582A">
          <w:pPr>
            <w:pStyle w:val="Sommario3"/>
            <w:rPr>
              <w:rFonts w:eastAsiaTheme="minorEastAsia"/>
              <w:noProof/>
              <w:lang w:eastAsia="it-IT"/>
            </w:rPr>
          </w:pPr>
          <w:hyperlink w:anchor="_Toc509051445" w:history="1">
            <w:r w:rsidR="002600A2" w:rsidRPr="00762A78">
              <w:rPr>
                <w:rStyle w:val="Collegamentoipertestuale"/>
                <w:rFonts w:ascii="Bookman Old Style" w:hAnsi="Bookman Old Style"/>
                <w:noProof/>
              </w:rPr>
              <w:t>Art. 62. Automezzi</w:t>
            </w:r>
            <w:r w:rsidR="002600A2">
              <w:rPr>
                <w:noProof/>
                <w:webHidden/>
              </w:rPr>
              <w:tab/>
            </w:r>
            <w:r w:rsidR="002600A2">
              <w:rPr>
                <w:noProof/>
                <w:webHidden/>
              </w:rPr>
              <w:fldChar w:fldCharType="begin"/>
            </w:r>
            <w:r w:rsidR="002600A2">
              <w:rPr>
                <w:noProof/>
                <w:webHidden/>
              </w:rPr>
              <w:instrText xml:space="preserve"> PAGEREF _Toc509051445 \h </w:instrText>
            </w:r>
            <w:r w:rsidR="002600A2">
              <w:rPr>
                <w:noProof/>
                <w:webHidden/>
              </w:rPr>
            </w:r>
            <w:r w:rsidR="002600A2">
              <w:rPr>
                <w:noProof/>
                <w:webHidden/>
              </w:rPr>
              <w:fldChar w:fldCharType="separate"/>
            </w:r>
            <w:r w:rsidR="002600A2">
              <w:rPr>
                <w:noProof/>
                <w:webHidden/>
              </w:rPr>
              <w:t>33</w:t>
            </w:r>
            <w:r w:rsidR="002600A2">
              <w:rPr>
                <w:noProof/>
                <w:webHidden/>
              </w:rPr>
              <w:fldChar w:fldCharType="end"/>
            </w:r>
          </w:hyperlink>
        </w:p>
        <w:p w14:paraId="40AC7564" w14:textId="77777777" w:rsidR="002600A2" w:rsidRDefault="0064582A">
          <w:pPr>
            <w:pStyle w:val="Sommario3"/>
            <w:rPr>
              <w:rFonts w:eastAsiaTheme="minorEastAsia"/>
              <w:noProof/>
              <w:lang w:eastAsia="it-IT"/>
            </w:rPr>
          </w:pPr>
          <w:hyperlink w:anchor="_Toc509051446" w:history="1">
            <w:r w:rsidR="002600A2" w:rsidRPr="00762A78">
              <w:rPr>
                <w:rStyle w:val="Collegamentoipertestuale"/>
                <w:rFonts w:ascii="Bookman Old Style" w:hAnsi="Bookman Old Style"/>
                <w:noProof/>
              </w:rPr>
              <w:t>Art. 63. Consegnatari e affidatari dei beni</w:t>
            </w:r>
            <w:r w:rsidR="002600A2">
              <w:rPr>
                <w:noProof/>
                <w:webHidden/>
              </w:rPr>
              <w:tab/>
            </w:r>
            <w:r w:rsidR="002600A2">
              <w:rPr>
                <w:noProof/>
                <w:webHidden/>
              </w:rPr>
              <w:fldChar w:fldCharType="begin"/>
            </w:r>
            <w:r w:rsidR="002600A2">
              <w:rPr>
                <w:noProof/>
                <w:webHidden/>
              </w:rPr>
              <w:instrText xml:space="preserve"> PAGEREF _Toc509051446 \h </w:instrText>
            </w:r>
            <w:r w:rsidR="002600A2">
              <w:rPr>
                <w:noProof/>
                <w:webHidden/>
              </w:rPr>
            </w:r>
            <w:r w:rsidR="002600A2">
              <w:rPr>
                <w:noProof/>
                <w:webHidden/>
              </w:rPr>
              <w:fldChar w:fldCharType="separate"/>
            </w:r>
            <w:r w:rsidR="002600A2">
              <w:rPr>
                <w:noProof/>
                <w:webHidden/>
              </w:rPr>
              <w:t>34</w:t>
            </w:r>
            <w:r w:rsidR="002600A2">
              <w:rPr>
                <w:noProof/>
                <w:webHidden/>
              </w:rPr>
              <w:fldChar w:fldCharType="end"/>
            </w:r>
          </w:hyperlink>
        </w:p>
        <w:p w14:paraId="33204C3B" w14:textId="77777777" w:rsidR="002600A2" w:rsidRDefault="0064582A">
          <w:pPr>
            <w:pStyle w:val="Sommario3"/>
            <w:rPr>
              <w:rFonts w:eastAsiaTheme="minorEastAsia"/>
              <w:noProof/>
              <w:lang w:eastAsia="it-IT"/>
            </w:rPr>
          </w:pPr>
          <w:hyperlink w:anchor="_Toc509051447" w:history="1">
            <w:r w:rsidR="002600A2" w:rsidRPr="00762A78">
              <w:rPr>
                <w:rStyle w:val="Collegamentoipertestuale"/>
                <w:rFonts w:ascii="Bookman Old Style" w:hAnsi="Bookman Old Style"/>
                <w:noProof/>
              </w:rPr>
              <w:t>Art. 64. Passaggio dei beni demaniali al patrimonio</w:t>
            </w:r>
            <w:r w:rsidR="002600A2">
              <w:rPr>
                <w:noProof/>
                <w:webHidden/>
              </w:rPr>
              <w:tab/>
            </w:r>
            <w:r w:rsidR="002600A2">
              <w:rPr>
                <w:noProof/>
                <w:webHidden/>
              </w:rPr>
              <w:fldChar w:fldCharType="begin"/>
            </w:r>
            <w:r w:rsidR="002600A2">
              <w:rPr>
                <w:noProof/>
                <w:webHidden/>
              </w:rPr>
              <w:instrText xml:space="preserve"> PAGEREF _Toc509051447 \h </w:instrText>
            </w:r>
            <w:r w:rsidR="002600A2">
              <w:rPr>
                <w:noProof/>
                <w:webHidden/>
              </w:rPr>
            </w:r>
            <w:r w:rsidR="002600A2">
              <w:rPr>
                <w:noProof/>
                <w:webHidden/>
              </w:rPr>
              <w:fldChar w:fldCharType="separate"/>
            </w:r>
            <w:r w:rsidR="002600A2">
              <w:rPr>
                <w:noProof/>
                <w:webHidden/>
              </w:rPr>
              <w:t>34</w:t>
            </w:r>
            <w:r w:rsidR="002600A2">
              <w:rPr>
                <w:noProof/>
                <w:webHidden/>
              </w:rPr>
              <w:fldChar w:fldCharType="end"/>
            </w:r>
          </w:hyperlink>
        </w:p>
        <w:p w14:paraId="7919312C" w14:textId="77777777" w:rsidR="002600A2" w:rsidRDefault="0064582A">
          <w:pPr>
            <w:pStyle w:val="Sommario3"/>
            <w:rPr>
              <w:rFonts w:eastAsiaTheme="minorEastAsia"/>
              <w:noProof/>
              <w:lang w:eastAsia="it-IT"/>
            </w:rPr>
          </w:pPr>
          <w:hyperlink w:anchor="_Toc509051448" w:history="1">
            <w:r w:rsidR="002600A2" w:rsidRPr="00762A78">
              <w:rPr>
                <w:rStyle w:val="Collegamentoipertestuale"/>
                <w:rFonts w:ascii="Bookman Old Style" w:hAnsi="Bookman Old Style"/>
                <w:noProof/>
              </w:rPr>
              <w:t>Art. 65. Mutamento di destinazione dei beni patrimoniali indisponibili</w:t>
            </w:r>
            <w:r w:rsidR="002600A2">
              <w:rPr>
                <w:noProof/>
                <w:webHidden/>
              </w:rPr>
              <w:tab/>
            </w:r>
            <w:r w:rsidR="002600A2">
              <w:rPr>
                <w:noProof/>
                <w:webHidden/>
              </w:rPr>
              <w:fldChar w:fldCharType="begin"/>
            </w:r>
            <w:r w:rsidR="002600A2">
              <w:rPr>
                <w:noProof/>
                <w:webHidden/>
              </w:rPr>
              <w:instrText xml:space="preserve"> PAGEREF _Toc509051448 \h </w:instrText>
            </w:r>
            <w:r w:rsidR="002600A2">
              <w:rPr>
                <w:noProof/>
                <w:webHidden/>
              </w:rPr>
            </w:r>
            <w:r w:rsidR="002600A2">
              <w:rPr>
                <w:noProof/>
                <w:webHidden/>
              </w:rPr>
              <w:fldChar w:fldCharType="separate"/>
            </w:r>
            <w:r w:rsidR="002600A2">
              <w:rPr>
                <w:noProof/>
                <w:webHidden/>
              </w:rPr>
              <w:t>35</w:t>
            </w:r>
            <w:r w:rsidR="002600A2">
              <w:rPr>
                <w:noProof/>
                <w:webHidden/>
              </w:rPr>
              <w:fldChar w:fldCharType="end"/>
            </w:r>
          </w:hyperlink>
        </w:p>
        <w:p w14:paraId="56805899" w14:textId="77777777" w:rsidR="002600A2" w:rsidRDefault="0064582A">
          <w:pPr>
            <w:pStyle w:val="Sommario3"/>
            <w:rPr>
              <w:rFonts w:eastAsiaTheme="minorEastAsia"/>
              <w:noProof/>
              <w:lang w:eastAsia="it-IT"/>
            </w:rPr>
          </w:pPr>
          <w:hyperlink w:anchor="_Toc509051449" w:history="1">
            <w:r w:rsidR="002600A2" w:rsidRPr="00762A78">
              <w:rPr>
                <w:rStyle w:val="Collegamentoipertestuale"/>
                <w:rFonts w:ascii="Bookman Old Style" w:hAnsi="Bookman Old Style"/>
                <w:noProof/>
              </w:rPr>
              <w:t>Art. 66. Lasciti e donazioni</w:t>
            </w:r>
            <w:r w:rsidR="002600A2">
              <w:rPr>
                <w:noProof/>
                <w:webHidden/>
              </w:rPr>
              <w:tab/>
            </w:r>
            <w:r w:rsidR="002600A2">
              <w:rPr>
                <w:noProof/>
                <w:webHidden/>
              </w:rPr>
              <w:fldChar w:fldCharType="begin"/>
            </w:r>
            <w:r w:rsidR="002600A2">
              <w:rPr>
                <w:noProof/>
                <w:webHidden/>
              </w:rPr>
              <w:instrText xml:space="preserve"> PAGEREF _Toc509051449 \h </w:instrText>
            </w:r>
            <w:r w:rsidR="002600A2">
              <w:rPr>
                <w:noProof/>
                <w:webHidden/>
              </w:rPr>
            </w:r>
            <w:r w:rsidR="002600A2">
              <w:rPr>
                <w:noProof/>
                <w:webHidden/>
              </w:rPr>
              <w:fldChar w:fldCharType="separate"/>
            </w:r>
            <w:r w:rsidR="002600A2">
              <w:rPr>
                <w:noProof/>
                <w:webHidden/>
              </w:rPr>
              <w:t>35</w:t>
            </w:r>
            <w:r w:rsidR="002600A2">
              <w:rPr>
                <w:noProof/>
                <w:webHidden/>
              </w:rPr>
              <w:fldChar w:fldCharType="end"/>
            </w:r>
          </w:hyperlink>
        </w:p>
        <w:p w14:paraId="14D3C9EA" w14:textId="77777777" w:rsidR="002600A2" w:rsidRDefault="0064582A">
          <w:pPr>
            <w:pStyle w:val="Sommario1"/>
            <w:tabs>
              <w:tab w:val="right" w:leader="dot" w:pos="9628"/>
            </w:tabs>
            <w:rPr>
              <w:rFonts w:eastAsiaTheme="minorEastAsia"/>
              <w:noProof/>
              <w:lang w:eastAsia="it-IT"/>
            </w:rPr>
          </w:pPr>
          <w:hyperlink w:anchor="_Toc509051450" w:history="1">
            <w:r w:rsidR="002600A2" w:rsidRPr="00762A78">
              <w:rPr>
                <w:rStyle w:val="Collegamentoipertestuale"/>
                <w:rFonts w:ascii="Bookman Old Style" w:hAnsi="Bookman Old Style"/>
                <w:noProof/>
              </w:rPr>
              <w:t>TITOLO XII. INVESTIMENTI E INDEBITAMENTO</w:t>
            </w:r>
            <w:r w:rsidR="002600A2">
              <w:rPr>
                <w:noProof/>
                <w:webHidden/>
              </w:rPr>
              <w:tab/>
            </w:r>
            <w:r w:rsidR="002600A2">
              <w:rPr>
                <w:noProof/>
                <w:webHidden/>
              </w:rPr>
              <w:fldChar w:fldCharType="begin"/>
            </w:r>
            <w:r w:rsidR="002600A2">
              <w:rPr>
                <w:noProof/>
                <w:webHidden/>
              </w:rPr>
              <w:instrText xml:space="preserve"> PAGEREF _Toc509051450 \h </w:instrText>
            </w:r>
            <w:r w:rsidR="002600A2">
              <w:rPr>
                <w:noProof/>
                <w:webHidden/>
              </w:rPr>
            </w:r>
            <w:r w:rsidR="002600A2">
              <w:rPr>
                <w:noProof/>
                <w:webHidden/>
              </w:rPr>
              <w:fldChar w:fldCharType="separate"/>
            </w:r>
            <w:r w:rsidR="002600A2">
              <w:rPr>
                <w:noProof/>
                <w:webHidden/>
              </w:rPr>
              <w:t>36</w:t>
            </w:r>
            <w:r w:rsidR="002600A2">
              <w:rPr>
                <w:noProof/>
                <w:webHidden/>
              </w:rPr>
              <w:fldChar w:fldCharType="end"/>
            </w:r>
          </w:hyperlink>
        </w:p>
        <w:p w14:paraId="1BF5D1CE" w14:textId="77777777" w:rsidR="002600A2" w:rsidRDefault="0064582A">
          <w:pPr>
            <w:pStyle w:val="Sommario3"/>
            <w:rPr>
              <w:rFonts w:eastAsiaTheme="minorEastAsia"/>
              <w:noProof/>
              <w:lang w:eastAsia="it-IT"/>
            </w:rPr>
          </w:pPr>
          <w:hyperlink w:anchor="_Toc509051451" w:history="1">
            <w:r w:rsidR="002600A2" w:rsidRPr="00762A78">
              <w:rPr>
                <w:rStyle w:val="Collegamentoipertestuale"/>
                <w:rFonts w:ascii="Bookman Old Style" w:hAnsi="Bookman Old Style"/>
                <w:noProof/>
              </w:rPr>
              <w:t>Art. 67. Ricorso all’indebitamento</w:t>
            </w:r>
            <w:r w:rsidR="002600A2">
              <w:rPr>
                <w:noProof/>
                <w:webHidden/>
              </w:rPr>
              <w:tab/>
            </w:r>
            <w:r w:rsidR="002600A2">
              <w:rPr>
                <w:noProof/>
                <w:webHidden/>
              </w:rPr>
              <w:fldChar w:fldCharType="begin"/>
            </w:r>
            <w:r w:rsidR="002600A2">
              <w:rPr>
                <w:noProof/>
                <w:webHidden/>
              </w:rPr>
              <w:instrText xml:space="preserve"> PAGEREF _Toc509051451 \h </w:instrText>
            </w:r>
            <w:r w:rsidR="002600A2">
              <w:rPr>
                <w:noProof/>
                <w:webHidden/>
              </w:rPr>
            </w:r>
            <w:r w:rsidR="002600A2">
              <w:rPr>
                <w:noProof/>
                <w:webHidden/>
              </w:rPr>
              <w:fldChar w:fldCharType="separate"/>
            </w:r>
            <w:r w:rsidR="002600A2">
              <w:rPr>
                <w:noProof/>
                <w:webHidden/>
              </w:rPr>
              <w:t>36</w:t>
            </w:r>
            <w:r w:rsidR="002600A2">
              <w:rPr>
                <w:noProof/>
                <w:webHidden/>
              </w:rPr>
              <w:fldChar w:fldCharType="end"/>
            </w:r>
          </w:hyperlink>
        </w:p>
        <w:p w14:paraId="407E7D5D" w14:textId="77777777" w:rsidR="002600A2" w:rsidRDefault="0064582A">
          <w:pPr>
            <w:pStyle w:val="Sommario3"/>
            <w:rPr>
              <w:rFonts w:eastAsiaTheme="minorEastAsia"/>
              <w:noProof/>
              <w:lang w:eastAsia="it-IT"/>
            </w:rPr>
          </w:pPr>
          <w:hyperlink w:anchor="_Toc509051452" w:history="1">
            <w:r w:rsidR="002600A2" w:rsidRPr="00762A78">
              <w:rPr>
                <w:rStyle w:val="Collegamentoipertestuale"/>
                <w:rFonts w:ascii="Bookman Old Style" w:hAnsi="Bookman Old Style"/>
                <w:noProof/>
              </w:rPr>
              <w:t>Art. 68. Il rilascio di fideiussioni da parte dell’ente</w:t>
            </w:r>
            <w:r w:rsidR="002600A2">
              <w:rPr>
                <w:noProof/>
                <w:webHidden/>
              </w:rPr>
              <w:tab/>
            </w:r>
            <w:r w:rsidR="002600A2">
              <w:rPr>
                <w:noProof/>
                <w:webHidden/>
              </w:rPr>
              <w:fldChar w:fldCharType="begin"/>
            </w:r>
            <w:r w:rsidR="002600A2">
              <w:rPr>
                <w:noProof/>
                <w:webHidden/>
              </w:rPr>
              <w:instrText xml:space="preserve"> PAGEREF _Toc509051452 \h </w:instrText>
            </w:r>
            <w:r w:rsidR="002600A2">
              <w:rPr>
                <w:noProof/>
                <w:webHidden/>
              </w:rPr>
            </w:r>
            <w:r w:rsidR="002600A2">
              <w:rPr>
                <w:noProof/>
                <w:webHidden/>
              </w:rPr>
              <w:fldChar w:fldCharType="separate"/>
            </w:r>
            <w:r w:rsidR="002600A2">
              <w:rPr>
                <w:noProof/>
                <w:webHidden/>
              </w:rPr>
              <w:t>36</w:t>
            </w:r>
            <w:r w:rsidR="002600A2">
              <w:rPr>
                <w:noProof/>
                <w:webHidden/>
              </w:rPr>
              <w:fldChar w:fldCharType="end"/>
            </w:r>
          </w:hyperlink>
        </w:p>
        <w:p w14:paraId="4F9C3519" w14:textId="77777777" w:rsidR="002600A2" w:rsidRDefault="0064582A">
          <w:pPr>
            <w:pStyle w:val="Sommario1"/>
            <w:tabs>
              <w:tab w:val="right" w:leader="dot" w:pos="9628"/>
            </w:tabs>
            <w:rPr>
              <w:rFonts w:eastAsiaTheme="minorEastAsia"/>
              <w:noProof/>
              <w:lang w:eastAsia="it-IT"/>
            </w:rPr>
          </w:pPr>
          <w:hyperlink w:anchor="_Toc509051453" w:history="1">
            <w:r w:rsidR="002600A2" w:rsidRPr="00762A78">
              <w:rPr>
                <w:rStyle w:val="Collegamentoipertestuale"/>
                <w:rFonts w:ascii="Bookman Old Style" w:hAnsi="Bookman Old Style"/>
                <w:noProof/>
              </w:rPr>
              <w:t>NORME FINALI</w:t>
            </w:r>
            <w:r w:rsidR="002600A2">
              <w:rPr>
                <w:noProof/>
                <w:webHidden/>
              </w:rPr>
              <w:tab/>
            </w:r>
            <w:r w:rsidR="002600A2">
              <w:rPr>
                <w:noProof/>
                <w:webHidden/>
              </w:rPr>
              <w:fldChar w:fldCharType="begin"/>
            </w:r>
            <w:r w:rsidR="002600A2">
              <w:rPr>
                <w:noProof/>
                <w:webHidden/>
              </w:rPr>
              <w:instrText xml:space="preserve"> PAGEREF _Toc509051453 \h </w:instrText>
            </w:r>
            <w:r w:rsidR="002600A2">
              <w:rPr>
                <w:noProof/>
                <w:webHidden/>
              </w:rPr>
            </w:r>
            <w:r w:rsidR="002600A2">
              <w:rPr>
                <w:noProof/>
                <w:webHidden/>
              </w:rPr>
              <w:fldChar w:fldCharType="separate"/>
            </w:r>
            <w:r w:rsidR="002600A2">
              <w:rPr>
                <w:noProof/>
                <w:webHidden/>
              </w:rPr>
              <w:t>36</w:t>
            </w:r>
            <w:r w:rsidR="002600A2">
              <w:rPr>
                <w:noProof/>
                <w:webHidden/>
              </w:rPr>
              <w:fldChar w:fldCharType="end"/>
            </w:r>
          </w:hyperlink>
        </w:p>
        <w:p w14:paraId="7BD4026F" w14:textId="2E9BC98F" w:rsidR="00453A60" w:rsidRPr="006E0FF0" w:rsidRDefault="00453A60">
          <w:pPr>
            <w:rPr>
              <w:rFonts w:ascii="Bookman Old Style" w:hAnsi="Bookman Old Style"/>
            </w:rPr>
          </w:pPr>
          <w:r w:rsidRPr="006E0FF0">
            <w:rPr>
              <w:rFonts w:ascii="Bookman Old Style" w:hAnsi="Bookman Old Style"/>
              <w:b/>
              <w:bCs/>
            </w:rPr>
            <w:fldChar w:fldCharType="end"/>
          </w:r>
        </w:p>
      </w:sdtContent>
    </w:sdt>
    <w:p w14:paraId="70049FBA" w14:textId="77777777" w:rsidR="00453A60" w:rsidRDefault="00453A60">
      <w:pPr>
        <w:rPr>
          <w:rFonts w:ascii="Bookman Old Style" w:hAnsi="Bookman Old Style"/>
        </w:rPr>
      </w:pPr>
      <w:r w:rsidRPr="006E0FF0">
        <w:rPr>
          <w:rFonts w:ascii="Bookman Old Style" w:hAnsi="Bookman Old Style"/>
        </w:rPr>
        <w:br w:type="page"/>
      </w:r>
    </w:p>
    <w:p w14:paraId="71727E1E" w14:textId="5E78A4C6" w:rsidR="009E47AF" w:rsidRPr="001B143F" w:rsidRDefault="00E92371" w:rsidP="001B143F">
      <w:pPr>
        <w:pStyle w:val="Titolo1"/>
        <w:rPr>
          <w:rFonts w:ascii="Bookman Old Style" w:hAnsi="Bookman Old Style"/>
        </w:rPr>
      </w:pPr>
      <w:bookmarkStart w:id="1" w:name="_Toc509051375"/>
      <w:r w:rsidRPr="001B143F">
        <w:rPr>
          <w:rFonts w:ascii="Bookman Old Style" w:hAnsi="Bookman Old Style"/>
        </w:rPr>
        <w:lastRenderedPageBreak/>
        <w:t>TITOLO</w:t>
      </w:r>
      <w:r w:rsidR="0008279E" w:rsidRPr="001B143F">
        <w:rPr>
          <w:rFonts w:ascii="Bookman Old Style" w:hAnsi="Bookman Old Style"/>
        </w:rPr>
        <w:t xml:space="preserve"> I. </w:t>
      </w:r>
      <w:r w:rsidR="009E47AF" w:rsidRPr="001B143F">
        <w:rPr>
          <w:rFonts w:ascii="Bookman Old Style" w:hAnsi="Bookman Old Style"/>
        </w:rPr>
        <w:t>IL SERVIZIO FINANZIARIO</w:t>
      </w:r>
      <w:bookmarkEnd w:id="0"/>
      <w:bookmarkEnd w:id="1"/>
    </w:p>
    <w:p w14:paraId="505D39B6" w14:textId="1F2CA199" w:rsidR="009E47AF" w:rsidRPr="006E0FF0" w:rsidRDefault="0029793C" w:rsidP="0029793C">
      <w:pPr>
        <w:pStyle w:val="Titolo3"/>
        <w:rPr>
          <w:rFonts w:ascii="Bookman Old Style" w:hAnsi="Bookman Old Style"/>
        </w:rPr>
      </w:pPr>
      <w:bookmarkStart w:id="2" w:name="_Toc509051376"/>
      <w:r w:rsidRPr="006E0FF0">
        <w:rPr>
          <w:rFonts w:ascii="Bookman Old Style" w:hAnsi="Bookman Old Style"/>
        </w:rPr>
        <w:t xml:space="preserve">Art. 1. </w:t>
      </w:r>
      <w:r w:rsidR="009E47AF" w:rsidRPr="006E0FF0">
        <w:rPr>
          <w:rFonts w:ascii="Bookman Old Style" w:hAnsi="Bookman Old Style"/>
        </w:rPr>
        <w:t>Oggetto del Regolamento e ambito di applicazione</w:t>
      </w:r>
      <w:bookmarkEnd w:id="2"/>
    </w:p>
    <w:p w14:paraId="237BDBDA" w14:textId="25CB7C8C" w:rsidR="009E47AF" w:rsidRPr="006E0FF0" w:rsidRDefault="009E47AF" w:rsidP="009E47AF">
      <w:pPr>
        <w:jc w:val="both"/>
        <w:rPr>
          <w:rFonts w:ascii="Bookman Old Style" w:hAnsi="Bookman Old Style"/>
        </w:rPr>
      </w:pPr>
      <w:r w:rsidRPr="006E0FF0">
        <w:rPr>
          <w:rFonts w:ascii="Bookman Old Style" w:hAnsi="Bookman Old Style"/>
        </w:rPr>
        <w:t xml:space="preserve">Il presente Regolamento disciplina la gestione finanziaria, economica, patrimoniale e contabile del Comune di </w:t>
      </w:r>
      <w:r w:rsidR="00BB38AE">
        <w:rPr>
          <w:rFonts w:ascii="Bookman Old Style" w:hAnsi="Bookman Old Style"/>
        </w:rPr>
        <w:t>Visso.</w:t>
      </w:r>
      <w:r w:rsidRPr="006E0FF0">
        <w:rPr>
          <w:rFonts w:ascii="Bookman Old Style" w:hAnsi="Bookman Old Style"/>
        </w:rPr>
        <w:t xml:space="preserve"> </w:t>
      </w:r>
    </w:p>
    <w:p w14:paraId="61AE00C7"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Per quanto non espressamente disciplinato dal presente Regolamento, si rinvia alle norme del D. </w:t>
      </w:r>
      <w:proofErr w:type="spellStart"/>
      <w:r w:rsidRPr="006E0FF0">
        <w:rPr>
          <w:rFonts w:ascii="Bookman Old Style" w:hAnsi="Bookman Old Style"/>
        </w:rPr>
        <w:t>Lgs</w:t>
      </w:r>
      <w:proofErr w:type="spellEnd"/>
      <w:r w:rsidRPr="006E0FF0">
        <w:rPr>
          <w:rFonts w:ascii="Bookman Old Style" w:hAnsi="Bookman Old Style"/>
        </w:rPr>
        <w:t xml:space="preserve">. 267/2000 e successive modifiche e integrazioni, al D. </w:t>
      </w:r>
      <w:proofErr w:type="spellStart"/>
      <w:r w:rsidRPr="006E0FF0">
        <w:rPr>
          <w:rFonts w:ascii="Bookman Old Style" w:hAnsi="Bookman Old Style"/>
        </w:rPr>
        <w:t>Lgs</w:t>
      </w:r>
      <w:proofErr w:type="spellEnd"/>
      <w:r w:rsidRPr="006E0FF0">
        <w:rPr>
          <w:rFonts w:ascii="Bookman Old Style" w:hAnsi="Bookman Old Style"/>
        </w:rPr>
        <w:t>. 118/2011 e successive modifiche e integrazioni, ai Princìpi Contabili generali e applicati in uso per gli Enti Locali, ai Princìpi Contabili emanati dall’OIC in quanto applicabili e alle norme derivanti da Statuto e Regolamenti approvati dal Comune.</w:t>
      </w:r>
    </w:p>
    <w:p w14:paraId="6B60B02D" w14:textId="0C5A23B7" w:rsidR="009E47AF" w:rsidRPr="006E0FF0" w:rsidRDefault="0029793C" w:rsidP="0029793C">
      <w:pPr>
        <w:pStyle w:val="Titolo3"/>
        <w:rPr>
          <w:rFonts w:ascii="Bookman Old Style" w:hAnsi="Bookman Old Style"/>
        </w:rPr>
      </w:pPr>
      <w:bookmarkStart w:id="3" w:name="_Toc509051377"/>
      <w:r w:rsidRPr="006E0FF0">
        <w:rPr>
          <w:rFonts w:ascii="Bookman Old Style" w:hAnsi="Bookman Old Style"/>
        </w:rPr>
        <w:t xml:space="preserve">Art. 2. </w:t>
      </w:r>
      <w:r w:rsidR="009E47AF" w:rsidRPr="006E0FF0">
        <w:rPr>
          <w:rFonts w:ascii="Bookman Old Style" w:hAnsi="Bookman Old Style"/>
        </w:rPr>
        <w:t>Organizzazione e Struttura del Servizio Economico Finanziario</w:t>
      </w:r>
      <w:bookmarkEnd w:id="3"/>
    </w:p>
    <w:p w14:paraId="77539F09" w14:textId="3384A31B" w:rsidR="009E47AF" w:rsidRPr="006E0FF0" w:rsidRDefault="009E47AF" w:rsidP="009E47AF">
      <w:pPr>
        <w:spacing w:after="60"/>
        <w:jc w:val="both"/>
        <w:rPr>
          <w:rFonts w:ascii="Bookman Old Style" w:hAnsi="Bookman Old Style"/>
        </w:rPr>
      </w:pPr>
      <w:r w:rsidRPr="006E0FF0">
        <w:rPr>
          <w:rFonts w:ascii="Bookman Old Style" w:hAnsi="Bookman Old Style"/>
        </w:rPr>
        <w:t xml:space="preserve">Il Servizio Economico Finanziario o Ragioneria Generale, ai sensi dell’art. 153 del D. </w:t>
      </w:r>
      <w:proofErr w:type="spellStart"/>
      <w:r w:rsidRPr="006E0FF0">
        <w:rPr>
          <w:rFonts w:ascii="Bookman Old Style" w:hAnsi="Bookman Old Style"/>
        </w:rPr>
        <w:t>Lgs</w:t>
      </w:r>
      <w:proofErr w:type="spellEnd"/>
      <w:r w:rsidRPr="006E0FF0">
        <w:rPr>
          <w:rFonts w:ascii="Bookman Old Style" w:hAnsi="Bookman Old Style"/>
        </w:rPr>
        <w:t>. 267/200</w:t>
      </w:r>
      <w:r w:rsidR="00282060">
        <w:rPr>
          <w:rFonts w:ascii="Bookman Old Style" w:hAnsi="Bookman Old Style"/>
        </w:rPr>
        <w:t>0, si identifica con l’</w:t>
      </w:r>
      <w:r w:rsidRPr="006E0FF0">
        <w:rPr>
          <w:rFonts w:ascii="Bookman Old Style" w:hAnsi="Bookman Old Style"/>
        </w:rPr>
        <w:t xml:space="preserve">Area e le sue articolazioni operative, che per competenza, in base </w:t>
      </w:r>
      <w:proofErr w:type="gramStart"/>
      <w:r w:rsidRPr="006E0FF0">
        <w:rPr>
          <w:rFonts w:ascii="Bookman Old Style" w:hAnsi="Bookman Old Style"/>
        </w:rPr>
        <w:t>alle previsione</w:t>
      </w:r>
      <w:proofErr w:type="gramEnd"/>
      <w:r w:rsidRPr="006E0FF0">
        <w:rPr>
          <w:rFonts w:ascii="Bookman Old Style" w:hAnsi="Bookman Old Style"/>
        </w:rPr>
        <w:t xml:space="preserve"> del Regolamento sull’Ordinamento degli Uffici e dei Servizi è preposta ai servizi di Ragioneria ed è organizzato in modo da garantire l’esercizio delle funzioni di coordinamento e di gestione dell’attività finanziaria dell’</w:t>
      </w:r>
      <w:r w:rsidRPr="006E0FF0">
        <w:rPr>
          <w:rFonts w:ascii="Bookman Old Style" w:hAnsi="Bookman Old Style"/>
          <w:caps/>
        </w:rPr>
        <w:t>e</w:t>
      </w:r>
      <w:r w:rsidRPr="006E0FF0">
        <w:rPr>
          <w:rFonts w:ascii="Bookman Old Style" w:hAnsi="Bookman Old Style"/>
        </w:rPr>
        <w:t>nte e più precisamente:</w:t>
      </w:r>
    </w:p>
    <w:p w14:paraId="5E0923AA"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la programmazione e i bilanci;</w:t>
      </w:r>
    </w:p>
    <w:p w14:paraId="1FAA134A"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la rilevazione e dimostrazione dei risultati di gestione;</w:t>
      </w:r>
    </w:p>
    <w:p w14:paraId="5AB2D240"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la gestione del bilancio riferita alle entrate</w:t>
      </w:r>
    </w:p>
    <w:p w14:paraId="1938CF53"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la gestione del bilancio riferita alle spese;</w:t>
      </w:r>
    </w:p>
    <w:p w14:paraId="3376501C"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il controllo e salvaguardia degli equilibri di bilancio;</w:t>
      </w:r>
    </w:p>
    <w:p w14:paraId="5CEC1B69"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i rapporti con il servizio di tesoreria e con gli altri agenti contabili interni;</w:t>
      </w:r>
    </w:p>
    <w:p w14:paraId="68E471CB" w14:textId="77777777" w:rsidR="009E47AF" w:rsidRPr="006E0FF0" w:rsidRDefault="009E47AF" w:rsidP="00F5454E">
      <w:pPr>
        <w:numPr>
          <w:ilvl w:val="0"/>
          <w:numId w:val="1"/>
        </w:numPr>
        <w:spacing w:after="0" w:line="276" w:lineRule="auto"/>
        <w:jc w:val="both"/>
        <w:rPr>
          <w:rFonts w:ascii="Bookman Old Style" w:hAnsi="Bookman Old Style"/>
        </w:rPr>
      </w:pPr>
      <w:r w:rsidRPr="006E0FF0">
        <w:rPr>
          <w:rFonts w:ascii="Bookman Old Style" w:hAnsi="Bookman Old Style"/>
        </w:rPr>
        <w:t>i rapporti con l’organo di revisione economico-finanziaria;</w:t>
      </w:r>
    </w:p>
    <w:p w14:paraId="3CC29E0A" w14:textId="77777777" w:rsidR="009E47AF" w:rsidRPr="006E0FF0" w:rsidRDefault="009E47AF" w:rsidP="009E47AF">
      <w:pPr>
        <w:jc w:val="both"/>
        <w:rPr>
          <w:rFonts w:ascii="Bookman Old Style" w:hAnsi="Bookman Old Style"/>
        </w:rPr>
      </w:pPr>
      <w:r w:rsidRPr="006E0FF0">
        <w:rPr>
          <w:rFonts w:ascii="Bookman Old Style" w:hAnsi="Bookman Old Style"/>
        </w:rPr>
        <w:t>Le articolazioni operative del Servizio Economico Finanziario sono strutturate secondo quanto previsto dal Regolamento degli Uffici e dei Servizi.</w:t>
      </w:r>
    </w:p>
    <w:p w14:paraId="1135A733" w14:textId="72EB3911" w:rsidR="009E47AF" w:rsidRPr="006E0FF0" w:rsidRDefault="0029793C" w:rsidP="0029793C">
      <w:pPr>
        <w:pStyle w:val="Titolo3"/>
        <w:rPr>
          <w:rFonts w:ascii="Bookman Old Style" w:hAnsi="Bookman Old Style"/>
        </w:rPr>
      </w:pPr>
      <w:bookmarkStart w:id="4" w:name="_Toc509051378"/>
      <w:r w:rsidRPr="006E0FF0">
        <w:rPr>
          <w:rFonts w:ascii="Bookman Old Style" w:hAnsi="Bookman Old Style"/>
        </w:rPr>
        <w:t xml:space="preserve">Art. 3. </w:t>
      </w:r>
      <w:r w:rsidR="009E47AF" w:rsidRPr="006E0FF0">
        <w:rPr>
          <w:rFonts w:ascii="Bookman Old Style" w:hAnsi="Bookman Old Style"/>
        </w:rPr>
        <w:t>Il Responsabile del Servizio Economico Finanziario</w:t>
      </w:r>
      <w:bookmarkEnd w:id="4"/>
    </w:p>
    <w:p w14:paraId="525C0088" w14:textId="61E444CD" w:rsidR="009E47AF" w:rsidRPr="006E0FF0" w:rsidRDefault="009E47AF" w:rsidP="009E47AF">
      <w:pPr>
        <w:jc w:val="both"/>
        <w:rPr>
          <w:rFonts w:ascii="Bookman Old Style" w:hAnsi="Bookman Old Style"/>
        </w:rPr>
      </w:pPr>
      <w:r w:rsidRPr="006E0FF0">
        <w:rPr>
          <w:rFonts w:ascii="Bookman Old Style" w:hAnsi="Bookman Old Style"/>
        </w:rPr>
        <w:t xml:space="preserve">Il Responsabile del Servizio Economico Finanziario o Ragioniere </w:t>
      </w:r>
      <w:proofErr w:type="gramStart"/>
      <w:r w:rsidRPr="006E0FF0">
        <w:rPr>
          <w:rFonts w:ascii="Bookman Old Style" w:hAnsi="Bookman Old Style"/>
        </w:rPr>
        <w:t>Generale  è</w:t>
      </w:r>
      <w:proofErr w:type="gramEnd"/>
      <w:r w:rsidRPr="006E0FF0">
        <w:rPr>
          <w:rFonts w:ascii="Bookman Old Style" w:hAnsi="Bookman Old Style"/>
        </w:rPr>
        <w:t xml:space="preserve"> individuato nel Funzionario incaricato della direzione apicale dell’unità operativa individuata al primo paragrafo dell’art. 2.</w:t>
      </w:r>
    </w:p>
    <w:p w14:paraId="2E8D334E" w14:textId="77777777" w:rsidR="009E47AF" w:rsidRPr="006E0FF0" w:rsidRDefault="009E47AF" w:rsidP="009E47AF">
      <w:pPr>
        <w:jc w:val="both"/>
        <w:rPr>
          <w:rFonts w:ascii="Bookman Old Style" w:hAnsi="Bookman Old Style"/>
        </w:rPr>
      </w:pPr>
      <w:r w:rsidRPr="006E0FF0">
        <w:rPr>
          <w:rFonts w:ascii="Bookman Old Style" w:hAnsi="Bookman Old Style"/>
        </w:rPr>
        <w:t>Per esigenze funzionali il Responsabile del Servizio Economico Finanziario può delegare le funzioni vicarie in caso di assenza o impedimento temporaneo.</w:t>
      </w:r>
    </w:p>
    <w:p w14:paraId="79F5FF44" w14:textId="067C2DA8" w:rsidR="009E47AF" w:rsidRPr="006E0FF0" w:rsidRDefault="009E47AF" w:rsidP="009E47AF">
      <w:pPr>
        <w:jc w:val="both"/>
        <w:rPr>
          <w:rFonts w:ascii="Bookman Old Style" w:hAnsi="Bookman Old Style"/>
        </w:rPr>
      </w:pPr>
      <w:r w:rsidRPr="006E0FF0">
        <w:rPr>
          <w:rFonts w:ascii="Bookman Old Style" w:hAnsi="Bookman Old Style"/>
        </w:rPr>
        <w:t>Il Responsabile del Servizio Economico Finanziario, anche attraverso le varie articolazioni della struttura di cui all’art. 2:</w:t>
      </w:r>
    </w:p>
    <w:p w14:paraId="6D4EBBED"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a)</w:t>
      </w:r>
      <w:r w:rsidRPr="006E0FF0">
        <w:rPr>
          <w:rFonts w:ascii="Bookman Old Style" w:hAnsi="Bookman Old Style"/>
        </w:rPr>
        <w:tab/>
        <w:t>è preposto alla verifica di veridicità delle previsioni di entrata e di compatibilità delle previsioni di spesa da iscriversi nel bilancio di previsione annuale e pluriennale;</w:t>
      </w:r>
    </w:p>
    <w:p w14:paraId="008C666B"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b)</w:t>
      </w:r>
      <w:r w:rsidRPr="006E0FF0">
        <w:rPr>
          <w:rFonts w:ascii="Bookman Old Style" w:hAnsi="Bookman Old Style"/>
        </w:rPr>
        <w:tab/>
        <w:t>è preposto alla verifica periodica dello stato di accertamento delle entrate e di impegno delle spese e più in generale alla salvaguardia degli equilibri finanziari complessivi della gestione e dei vincoli di finanza pubblica;</w:t>
      </w:r>
    </w:p>
    <w:p w14:paraId="2541B8F7"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c)</w:t>
      </w:r>
      <w:r w:rsidRPr="006E0FF0">
        <w:rPr>
          <w:rFonts w:ascii="Bookman Old Style" w:hAnsi="Bookman Old Style"/>
        </w:rPr>
        <w:tab/>
        <w:t>esprime il parere di regolarità contabile sulle proposte di deliberazione di Giunta e di Consiglio di cui al successivo art. 4;</w:t>
      </w:r>
    </w:p>
    <w:p w14:paraId="6561A802" w14:textId="0402D47E"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d)</w:t>
      </w:r>
      <w:r w:rsidRPr="006E0FF0">
        <w:rPr>
          <w:rFonts w:ascii="Bookman Old Style" w:hAnsi="Bookman Old Style"/>
        </w:rPr>
        <w:tab/>
        <w:t xml:space="preserve">appone il visto di copertura finanziaria di cui al successivo articolo </w:t>
      </w:r>
      <w:r w:rsidR="00A77612" w:rsidRPr="004B5AAE">
        <w:rPr>
          <w:rFonts w:ascii="Bookman Old Style" w:hAnsi="Bookman Old Style"/>
        </w:rPr>
        <w:t>5</w:t>
      </w:r>
      <w:r w:rsidRPr="006E0FF0">
        <w:rPr>
          <w:rFonts w:ascii="Bookman Old Style" w:hAnsi="Bookman Old Style"/>
        </w:rPr>
        <w:t>;</w:t>
      </w:r>
    </w:p>
    <w:p w14:paraId="6E77369E"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e)</w:t>
      </w:r>
      <w:r w:rsidRPr="006E0FF0">
        <w:rPr>
          <w:rFonts w:ascii="Bookman Old Style" w:hAnsi="Bookman Old Style"/>
        </w:rPr>
        <w:tab/>
        <w:t>è responsabile della tenuta della contabilità dell’Ente nelle forme e nei termini voluti dalla legge e dal presente regolamento;</w:t>
      </w:r>
    </w:p>
    <w:p w14:paraId="6E77447B"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f) provvede alle attività di competenza specificate nel Regolamento sul Sistema dei Controlli Interni;</w:t>
      </w:r>
    </w:p>
    <w:p w14:paraId="708B10E7" w14:textId="3A255E65"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lastRenderedPageBreak/>
        <w:t>g)</w:t>
      </w:r>
      <w:r w:rsidRPr="006E0FF0">
        <w:rPr>
          <w:rFonts w:ascii="Bookman Old Style" w:hAnsi="Bookman Old Style"/>
        </w:rPr>
        <w:tab/>
        <w:t xml:space="preserve">segnala obbligatoriamente al Presidente del Consiglio, al Segretario Generale, all’Organo di revisione ed alla Corte dei Conti sezione Regionale di Controllo fatti o atti di cui sia venuto a conoscenza nell’esercizio delle funzioni che possano, a suo giudizio, comportare gravi irregolarità di gestione o provocare danni all’Ente, nonché comunica per iscritto l’eventuale verificarsi di situazioni tali da pregiudicare gli equilibri del </w:t>
      </w:r>
      <w:r w:rsidR="00A77612" w:rsidRPr="006E0FF0">
        <w:rPr>
          <w:rFonts w:ascii="Bookman Old Style" w:hAnsi="Bookman Old Style"/>
        </w:rPr>
        <w:t>bilancio, così come previsto all’</w:t>
      </w:r>
      <w:r w:rsidR="00E914C0" w:rsidRPr="006E0FF0">
        <w:rPr>
          <w:rFonts w:ascii="Bookman Old Style" w:hAnsi="Bookman Old Style"/>
        </w:rPr>
        <w:t xml:space="preserve">art. </w:t>
      </w:r>
      <w:r w:rsidR="00E914C0" w:rsidRPr="004B5AAE">
        <w:rPr>
          <w:rFonts w:ascii="Bookman Old Style" w:hAnsi="Bookman Old Style"/>
        </w:rPr>
        <w:t>33</w:t>
      </w:r>
      <w:r w:rsidR="00396AE4" w:rsidRPr="006E0FF0">
        <w:rPr>
          <w:rFonts w:ascii="Bookman Old Style" w:hAnsi="Bookman Old Style"/>
        </w:rPr>
        <w:t>.</w:t>
      </w:r>
    </w:p>
    <w:p w14:paraId="0031224C" w14:textId="77777777" w:rsidR="009E47AF" w:rsidRPr="006E0FF0" w:rsidRDefault="009E47AF" w:rsidP="009E47AF">
      <w:pPr>
        <w:spacing w:after="60"/>
        <w:jc w:val="both"/>
        <w:rPr>
          <w:rFonts w:ascii="Bookman Old Style" w:hAnsi="Bookman Old Style"/>
        </w:rPr>
      </w:pPr>
      <w:r w:rsidRPr="006E0FF0">
        <w:rPr>
          <w:rFonts w:ascii="Bookman Old Style" w:hAnsi="Bookman Old Style"/>
        </w:rPr>
        <w:t>Nell’esercizio delle proprie prerogative, il Responsabile del Servizio Economico Finanziario agisce in autonomia nei limiti di quanto disposto dalla vigente normativa applicabile agli Enti Locali in materia di programmazione e gestione delle risorse pubbliche.</w:t>
      </w:r>
    </w:p>
    <w:p w14:paraId="4D9DF08F" w14:textId="3F04F0D2" w:rsidR="009E47AF" w:rsidRPr="006E0FF0" w:rsidRDefault="0029793C" w:rsidP="0029793C">
      <w:pPr>
        <w:pStyle w:val="Titolo3"/>
        <w:rPr>
          <w:rFonts w:ascii="Bookman Old Style" w:hAnsi="Bookman Old Style"/>
        </w:rPr>
      </w:pPr>
      <w:bookmarkStart w:id="5" w:name="_Toc509051379"/>
      <w:r w:rsidRPr="006E0FF0">
        <w:rPr>
          <w:rFonts w:ascii="Bookman Old Style" w:hAnsi="Bookman Old Style"/>
        </w:rPr>
        <w:t xml:space="preserve">Art. 4. </w:t>
      </w:r>
      <w:r w:rsidR="009E47AF" w:rsidRPr="006E0FF0">
        <w:rPr>
          <w:rFonts w:ascii="Bookman Old Style" w:hAnsi="Bookman Old Style"/>
        </w:rPr>
        <w:t>Parere di Regolarità Contabile</w:t>
      </w:r>
      <w:bookmarkEnd w:id="5"/>
    </w:p>
    <w:p w14:paraId="3F2271A5"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Il parere di regolarità contabile viene espresso sulle proposte di deliberazione sottoposte alla Giunta o al Consiglio che comportino spesa o riferimenti diretti o indiretti alla situazione economico finanziaria o sul patrimonio. L’eventuale ininfluenza del parere di regolarità contabile è valutata dal Responsabile del Servizio Economico Finanziario, il quale dichiara l’irrilevanza del proprio parere. Il parere è espresso dal Responsabile del Servizio Economico Finanziario sulla proposta di provvedimento in corso di formazione. </w:t>
      </w:r>
    </w:p>
    <w:p w14:paraId="276E9CA9" w14:textId="77777777" w:rsidR="009E47AF" w:rsidRPr="006E0FF0" w:rsidRDefault="009E47AF" w:rsidP="009E47AF">
      <w:pPr>
        <w:jc w:val="both"/>
        <w:rPr>
          <w:rFonts w:ascii="Bookman Old Style" w:hAnsi="Bookman Old Style"/>
        </w:rPr>
      </w:pPr>
      <w:r w:rsidRPr="006E0FF0">
        <w:rPr>
          <w:rFonts w:ascii="Bookman Old Style" w:hAnsi="Bookman Old Style"/>
        </w:rPr>
        <w:t>Il parere di regolarità contabile è espresso con riguardo a:</w:t>
      </w:r>
    </w:p>
    <w:p w14:paraId="597CD171"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 xml:space="preserve">l’osservanza delle disposizioni contabili previste nel </w:t>
      </w:r>
      <w:hyperlink r:id="rId9" w:tgtFrame="BT" w:history="1">
        <w:hyperlink r:id="rId10" w:tgtFrame="BT" w:history="1">
          <w:hyperlink r:id="rId11" w:tgtFrame="BT" w:history="1">
            <w:r w:rsidRPr="006E0FF0">
              <w:rPr>
                <w:rFonts w:ascii="Bookman Old Style" w:hAnsi="Bookman Old Style"/>
              </w:rPr>
              <w:t>D. Lgs. n. 267/2000</w:t>
            </w:r>
          </w:hyperlink>
        </w:hyperlink>
      </w:hyperlink>
      <w:r w:rsidRPr="006E0FF0">
        <w:rPr>
          <w:rFonts w:ascii="Bookman Old Style" w:hAnsi="Bookman Old Style"/>
        </w:rPr>
        <w:t xml:space="preserve"> e </w:t>
      </w:r>
      <w:proofErr w:type="spellStart"/>
      <w:r w:rsidRPr="006E0FF0">
        <w:rPr>
          <w:rFonts w:ascii="Bookman Old Style" w:hAnsi="Bookman Old Style"/>
        </w:rPr>
        <w:t>s.m.i.</w:t>
      </w:r>
      <w:proofErr w:type="spellEnd"/>
      <w:r w:rsidRPr="006E0FF0">
        <w:rPr>
          <w:rFonts w:ascii="Bookman Old Style" w:hAnsi="Bookman Old Style"/>
        </w:rPr>
        <w:t>;</w:t>
      </w:r>
    </w:p>
    <w:p w14:paraId="247BB1EC"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 xml:space="preserve">l’osservanza dei principi contabili generali ed applicati previsti dal </w:t>
      </w:r>
      <w:hyperlink r:id="rId12" w:tgtFrame="BT" w:history="1">
        <w:r w:rsidRPr="006E0FF0">
          <w:rPr>
            <w:rFonts w:ascii="Bookman Old Style" w:hAnsi="Bookman Old Style"/>
          </w:rPr>
          <w:t xml:space="preserve">D. </w:t>
        </w:r>
        <w:proofErr w:type="spellStart"/>
        <w:r w:rsidRPr="006E0FF0">
          <w:rPr>
            <w:rFonts w:ascii="Bookman Old Style" w:hAnsi="Bookman Old Style"/>
          </w:rPr>
          <w:t>Lgs</w:t>
        </w:r>
        <w:proofErr w:type="spellEnd"/>
        <w:r w:rsidRPr="006E0FF0">
          <w:rPr>
            <w:rFonts w:ascii="Bookman Old Style" w:hAnsi="Bookman Old Style"/>
          </w:rPr>
          <w:t>. n. 118/2011</w:t>
        </w:r>
      </w:hyperlink>
      <w:r w:rsidRPr="006E0FF0">
        <w:rPr>
          <w:rFonts w:ascii="Bookman Old Style" w:hAnsi="Bookman Old Style"/>
        </w:rPr>
        <w:t xml:space="preserve"> e </w:t>
      </w:r>
      <w:proofErr w:type="spellStart"/>
      <w:r w:rsidRPr="006E0FF0">
        <w:rPr>
          <w:rFonts w:ascii="Bookman Old Style" w:hAnsi="Bookman Old Style"/>
        </w:rPr>
        <w:t>s.m.i.</w:t>
      </w:r>
      <w:proofErr w:type="spellEnd"/>
      <w:r w:rsidRPr="006E0FF0">
        <w:rPr>
          <w:rFonts w:ascii="Bookman Old Style" w:hAnsi="Bookman Old Style"/>
        </w:rPr>
        <w:t>;</w:t>
      </w:r>
    </w:p>
    <w:p w14:paraId="3865645B"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l’osservanza di disposizioni contenute nel presente regolamento;</w:t>
      </w:r>
    </w:p>
    <w:p w14:paraId="24C7C4B0"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l’osservanza delle procedure tipiche previste dall’ordinamento contabile e finanziario degli enti locali;</w:t>
      </w:r>
    </w:p>
    <w:p w14:paraId="1ED14E4F"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la regolarità della documentazione sotto l’aspetto contabile;</w:t>
      </w:r>
    </w:p>
    <w:p w14:paraId="5EB5F348"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la disponibilità di stanziamento sul capitolo su cui l’iniziativa dovrebbe essere successivamente impegnata;</w:t>
      </w:r>
    </w:p>
    <w:p w14:paraId="0542EF0C"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l’osservanza delle norme fiscali;</w:t>
      </w:r>
    </w:p>
    <w:p w14:paraId="73D94352"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r w:rsidRPr="006E0FF0">
        <w:rPr>
          <w:rFonts w:ascii="Bookman Old Style" w:hAnsi="Bookman Old Style"/>
        </w:rPr>
        <w:t>ogni altra valutazione riferita agli aspetti economico-finanziari e patrimoniali del procedimento formativo dell’atto.</w:t>
      </w:r>
    </w:p>
    <w:p w14:paraId="70F8A82F"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Le proposte di provvedimento in ordine alle quali, per qualsiasi ragione, non può essere formulato il parere ovvero lo stesso non sia positivo o che necessitino di integrazioni e modifiche sono </w:t>
      </w:r>
      <w:proofErr w:type="gramStart"/>
      <w:r w:rsidRPr="006E0FF0">
        <w:rPr>
          <w:rFonts w:ascii="Bookman Old Style" w:hAnsi="Bookman Old Style"/>
        </w:rPr>
        <w:t>restituite  con</w:t>
      </w:r>
      <w:proofErr w:type="gramEnd"/>
      <w:r w:rsidRPr="006E0FF0">
        <w:rPr>
          <w:rFonts w:ascii="Bookman Old Style" w:hAnsi="Bookman Old Style"/>
        </w:rPr>
        <w:t xml:space="preserve"> motivata relazione al servizio proponente.</w:t>
      </w:r>
    </w:p>
    <w:p w14:paraId="0E58F59C"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Non costituiscono oggetto di valutazione del Responsabile del Servizio Economico Finanziario le verifiche inerenti il rispetto di norme e regolamenti riguardanti aspetti non contabili per i quali risponde il dirigente che ha apposto il parere di regolarità tecnica di cui all’art. 49, comma 1 del </w:t>
      </w:r>
      <w:hyperlink r:id="rId13" w:tgtFrame="BT" w:history="1">
        <w:hyperlink r:id="rId14" w:tgtFrame="BT" w:history="1">
          <w:hyperlink r:id="rId15" w:tgtFrame="BT" w:history="1">
            <w:r w:rsidRPr="006E0FF0">
              <w:rPr>
                <w:rFonts w:ascii="Bookman Old Style" w:hAnsi="Bookman Old Style"/>
              </w:rPr>
              <w:t>D.Lgs. n. 267/2000</w:t>
            </w:r>
          </w:hyperlink>
        </w:hyperlink>
      </w:hyperlink>
      <w:r w:rsidRPr="006E0FF0">
        <w:rPr>
          <w:rFonts w:ascii="Bookman Old Style" w:hAnsi="Bookman Old Style"/>
        </w:rPr>
        <w:t>.</w:t>
      </w:r>
    </w:p>
    <w:p w14:paraId="05D30FC2" w14:textId="77777777" w:rsidR="009E47AF" w:rsidRPr="006E0FF0" w:rsidRDefault="009E47AF" w:rsidP="009E47AF">
      <w:pPr>
        <w:jc w:val="both"/>
        <w:rPr>
          <w:rFonts w:ascii="Bookman Old Style" w:hAnsi="Bookman Old Style"/>
        </w:rPr>
      </w:pPr>
      <w:r w:rsidRPr="006E0FF0">
        <w:rPr>
          <w:rFonts w:ascii="Bookman Old Style" w:hAnsi="Bookman Old Style"/>
        </w:rPr>
        <w:t>Il parere è sempre espresso in forma scritta o attraverso procedura informatica.</w:t>
      </w:r>
    </w:p>
    <w:p w14:paraId="2C2896AA" w14:textId="77777777" w:rsidR="0008279E" w:rsidRPr="006E0FF0" w:rsidRDefault="0008279E" w:rsidP="009E47AF">
      <w:pPr>
        <w:jc w:val="both"/>
        <w:rPr>
          <w:rFonts w:ascii="Bookman Old Style" w:hAnsi="Bookman Old Style"/>
        </w:rPr>
      </w:pPr>
    </w:p>
    <w:p w14:paraId="0D102DCB" w14:textId="6B88BB01" w:rsidR="009E47AF" w:rsidRPr="006E0FF0" w:rsidRDefault="0029793C" w:rsidP="0029793C">
      <w:pPr>
        <w:pStyle w:val="Titolo3"/>
        <w:rPr>
          <w:rFonts w:ascii="Bookman Old Style" w:hAnsi="Bookman Old Style"/>
        </w:rPr>
      </w:pPr>
      <w:bookmarkStart w:id="6" w:name="_Toc509051380"/>
      <w:r w:rsidRPr="006E0FF0">
        <w:rPr>
          <w:rFonts w:ascii="Bookman Old Style" w:hAnsi="Bookman Old Style"/>
        </w:rPr>
        <w:t xml:space="preserve">Art. 5. </w:t>
      </w:r>
      <w:r w:rsidR="009E47AF" w:rsidRPr="006E0FF0">
        <w:rPr>
          <w:rFonts w:ascii="Bookman Old Style" w:hAnsi="Bookman Old Style"/>
        </w:rPr>
        <w:t>Visto di Copertura Finanziaria</w:t>
      </w:r>
      <w:bookmarkEnd w:id="6"/>
    </w:p>
    <w:p w14:paraId="40B96D95" w14:textId="1BA873A7" w:rsidR="009E47AF" w:rsidRPr="006E0FF0" w:rsidRDefault="009E47AF" w:rsidP="009E47AF">
      <w:pPr>
        <w:jc w:val="both"/>
        <w:rPr>
          <w:rFonts w:ascii="Bookman Old Style" w:hAnsi="Bookman Old Style"/>
        </w:rPr>
      </w:pPr>
      <w:r w:rsidRPr="006E0FF0">
        <w:rPr>
          <w:rFonts w:ascii="Bookman Old Style" w:hAnsi="Bookman Old Style"/>
        </w:rPr>
        <w:t>Il visto di copertura finanziaria della spesa sugli atti di impegno definiti con determinazioni da parte dei soggetti abilitati (Responsabili) è reso dal Responsabile del Servizio Finanziario e riguarda:</w:t>
      </w:r>
    </w:p>
    <w:p w14:paraId="24ADC6BF" w14:textId="77777777" w:rsidR="009E47AF" w:rsidRPr="006E0FF0" w:rsidRDefault="009E47AF" w:rsidP="00F5454E">
      <w:pPr>
        <w:pStyle w:val="Paragrafoelenco"/>
        <w:numPr>
          <w:ilvl w:val="0"/>
          <w:numId w:val="3"/>
        </w:numPr>
        <w:spacing w:after="60"/>
        <w:jc w:val="both"/>
        <w:rPr>
          <w:rFonts w:ascii="Bookman Old Style" w:hAnsi="Bookman Old Style"/>
        </w:rPr>
      </w:pPr>
      <w:r w:rsidRPr="006E0FF0">
        <w:rPr>
          <w:rFonts w:ascii="Bookman Old Style" w:hAnsi="Bookman Old Style"/>
        </w:rPr>
        <w:t>l’esistenza della copertura finanziaria della spesa, come previsto nei commi successivi, sull’unità di bilancio e di P.E.G. individuato nell’atto di impegno;</w:t>
      </w:r>
    </w:p>
    <w:p w14:paraId="39AE4A27" w14:textId="77777777" w:rsidR="009E47AF" w:rsidRPr="006E0FF0" w:rsidRDefault="009E47AF" w:rsidP="00F5454E">
      <w:pPr>
        <w:pStyle w:val="Paragrafoelenco"/>
        <w:numPr>
          <w:ilvl w:val="0"/>
          <w:numId w:val="3"/>
        </w:numPr>
        <w:spacing w:after="60"/>
        <w:jc w:val="both"/>
        <w:rPr>
          <w:rFonts w:ascii="Bookman Old Style" w:hAnsi="Bookman Old Style"/>
        </w:rPr>
      </w:pPr>
      <w:r w:rsidRPr="006E0FF0">
        <w:rPr>
          <w:rFonts w:ascii="Bookman Old Style" w:hAnsi="Bookman Old Style"/>
        </w:rPr>
        <w:lastRenderedPageBreak/>
        <w:t>lo stato di realizzazione degli accertamenti di entrata vincolata;</w:t>
      </w:r>
    </w:p>
    <w:p w14:paraId="6E5F9FEB" w14:textId="77777777" w:rsidR="009E47AF" w:rsidRPr="006E0FF0" w:rsidRDefault="009E47AF" w:rsidP="00F5454E">
      <w:pPr>
        <w:pStyle w:val="Paragrafoelenco"/>
        <w:numPr>
          <w:ilvl w:val="0"/>
          <w:numId w:val="3"/>
        </w:numPr>
        <w:spacing w:after="60"/>
        <w:jc w:val="both"/>
        <w:rPr>
          <w:rFonts w:ascii="Bookman Old Style" w:hAnsi="Bookman Old Style"/>
        </w:rPr>
      </w:pPr>
      <w:r w:rsidRPr="006E0FF0">
        <w:rPr>
          <w:rFonts w:ascii="Bookman Old Style" w:hAnsi="Bookman Old Style"/>
        </w:rPr>
        <w:t>la giusta imputazione al bilancio annuale o pluriennale, coerente con il piano dei conti;</w:t>
      </w:r>
    </w:p>
    <w:p w14:paraId="6586EDD5" w14:textId="77777777" w:rsidR="009E47AF" w:rsidRPr="006E0FF0" w:rsidRDefault="009E47AF" w:rsidP="00F5454E">
      <w:pPr>
        <w:pStyle w:val="Paragrafoelenco"/>
        <w:numPr>
          <w:ilvl w:val="0"/>
          <w:numId w:val="3"/>
        </w:numPr>
        <w:spacing w:after="60"/>
        <w:jc w:val="both"/>
        <w:rPr>
          <w:rFonts w:ascii="Bookman Old Style" w:hAnsi="Bookman Old Style"/>
        </w:rPr>
      </w:pPr>
      <w:r w:rsidRPr="006E0FF0">
        <w:rPr>
          <w:rFonts w:ascii="Bookman Old Style" w:hAnsi="Bookman Old Style"/>
        </w:rPr>
        <w:t>la competenza del responsabile del servizio proponente;</w:t>
      </w:r>
    </w:p>
    <w:p w14:paraId="045F0123" w14:textId="77777777" w:rsidR="009E47AF" w:rsidRPr="006E0FF0" w:rsidRDefault="009E47AF" w:rsidP="00F5454E">
      <w:pPr>
        <w:pStyle w:val="Paragrafoelenco"/>
        <w:numPr>
          <w:ilvl w:val="0"/>
          <w:numId w:val="3"/>
        </w:numPr>
        <w:spacing w:after="60"/>
        <w:jc w:val="both"/>
        <w:rPr>
          <w:rFonts w:ascii="Bookman Old Style" w:hAnsi="Bookman Old Style"/>
        </w:rPr>
      </w:pPr>
      <w:r w:rsidRPr="006E0FF0">
        <w:rPr>
          <w:rFonts w:ascii="Bookman Old Style" w:hAnsi="Bookman Old Style"/>
        </w:rPr>
        <w:t xml:space="preserve">l’osservanza delle norme fiscali. </w:t>
      </w:r>
    </w:p>
    <w:p w14:paraId="4BBB5FC0"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Non costituiscono oggetto di valutazione le verifiche inerenti </w:t>
      </w:r>
      <w:proofErr w:type="gramStart"/>
      <w:r w:rsidRPr="006E0FF0">
        <w:rPr>
          <w:rFonts w:ascii="Bookman Old Style" w:hAnsi="Bookman Old Style"/>
        </w:rPr>
        <w:t>il</w:t>
      </w:r>
      <w:proofErr w:type="gramEnd"/>
      <w:r w:rsidRPr="006E0FF0">
        <w:rPr>
          <w:rFonts w:ascii="Bookman Old Style" w:hAnsi="Bookman Old Style"/>
        </w:rPr>
        <w:t xml:space="preserve"> rispetto di norme e regolamenti riguardanti aspetti non prettamente contabili per i quali risponde il dirigente che ha sottoscritto la determinazione d’impegno di spesa.</w:t>
      </w:r>
    </w:p>
    <w:p w14:paraId="6E551FE4" w14:textId="77777777" w:rsidR="009E47AF" w:rsidRPr="006E0FF0" w:rsidRDefault="009E47AF" w:rsidP="009E47AF">
      <w:pPr>
        <w:jc w:val="both"/>
        <w:rPr>
          <w:rFonts w:ascii="Bookman Old Style" w:hAnsi="Bookman Old Style"/>
        </w:rPr>
      </w:pPr>
      <w:r w:rsidRPr="006E0FF0">
        <w:rPr>
          <w:rFonts w:ascii="Bookman Old Style" w:hAnsi="Bookman Old Style"/>
        </w:rPr>
        <w:t>I provvedimenti in ordine ai quali, per qualsiasi ragione, non può essere rilasciato il visto di copertura finanziaria ovvero lo stesso non sia positivo o che necessitino di integrazioni e modifiche sono restituite con motivata relazione al servizio proponente.</w:t>
      </w:r>
    </w:p>
    <w:p w14:paraId="52B5512F" w14:textId="66A2CF8A" w:rsidR="009E47AF" w:rsidRPr="006E0FF0" w:rsidRDefault="009E47AF" w:rsidP="009E47AF">
      <w:pPr>
        <w:jc w:val="both"/>
        <w:rPr>
          <w:rFonts w:ascii="Bookman Old Style" w:hAnsi="Bookman Old Style"/>
        </w:rPr>
      </w:pPr>
      <w:r w:rsidRPr="006E0FF0">
        <w:rPr>
          <w:rFonts w:ascii="Bookman Old Style" w:hAnsi="Bookman Old Style"/>
        </w:rPr>
        <w:t>Qualora si verifichino situazioni gestionali di notevole gravità tali da pregiudicare gli equilibri del bilancio, il Responsabile del Servizio Finanziario può sospendere il rilascio delle attestazioni di copertura finanz</w:t>
      </w:r>
      <w:r w:rsidR="00B9671F" w:rsidRPr="006E0FF0">
        <w:rPr>
          <w:rFonts w:ascii="Bookman Old Style" w:hAnsi="Bookman Old Style"/>
        </w:rPr>
        <w:t>iaria con le modalità di cui all’</w:t>
      </w:r>
      <w:r w:rsidRPr="006E0FF0">
        <w:rPr>
          <w:rFonts w:ascii="Bookman Old Style" w:hAnsi="Bookman Old Style"/>
        </w:rPr>
        <w:t>articolo</w:t>
      </w:r>
      <w:r w:rsidR="00B9671F" w:rsidRPr="006E0FF0">
        <w:rPr>
          <w:rFonts w:ascii="Bookman Old Style" w:hAnsi="Bookman Old Style"/>
        </w:rPr>
        <w:t xml:space="preserve"> </w:t>
      </w:r>
      <w:r w:rsidR="00A62BBD" w:rsidRPr="004B5AAE">
        <w:rPr>
          <w:rFonts w:ascii="Bookman Old Style" w:hAnsi="Bookman Old Style"/>
        </w:rPr>
        <w:t>26</w:t>
      </w:r>
      <w:r w:rsidRPr="006E0FF0">
        <w:rPr>
          <w:rFonts w:ascii="Bookman Old Style" w:hAnsi="Bookman Old Style"/>
        </w:rPr>
        <w:t>.</w:t>
      </w:r>
    </w:p>
    <w:p w14:paraId="10F84C86"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Il visto è sempre espresso in forma scritta o attraverso procedura informatica. </w:t>
      </w:r>
    </w:p>
    <w:p w14:paraId="20CDFC1B" w14:textId="5623658E" w:rsidR="009E47AF" w:rsidRPr="006E0FF0" w:rsidRDefault="00056868" w:rsidP="0029793C">
      <w:pPr>
        <w:pStyle w:val="Titolo3"/>
        <w:rPr>
          <w:rFonts w:ascii="Bookman Old Style" w:hAnsi="Bookman Old Style"/>
        </w:rPr>
      </w:pPr>
      <w:bookmarkStart w:id="7" w:name="_Toc509051381"/>
      <w:r w:rsidRPr="006E0FF0">
        <w:rPr>
          <w:rFonts w:ascii="Bookman Old Style" w:hAnsi="Bookman Old Style"/>
        </w:rPr>
        <w:t>Art. 6</w:t>
      </w:r>
      <w:r w:rsidR="0029793C" w:rsidRPr="006E0FF0">
        <w:rPr>
          <w:rFonts w:ascii="Bookman Old Style" w:hAnsi="Bookman Old Style"/>
        </w:rPr>
        <w:t xml:space="preserve">. </w:t>
      </w:r>
      <w:r w:rsidR="009E47AF" w:rsidRPr="006E0FF0">
        <w:rPr>
          <w:rFonts w:ascii="Bookman Old Style" w:hAnsi="Bookman Old Style"/>
        </w:rPr>
        <w:t xml:space="preserve">Competenze dei </w:t>
      </w:r>
      <w:r w:rsidR="00E914C0" w:rsidRPr="006E0FF0">
        <w:rPr>
          <w:rFonts w:ascii="Bookman Old Style" w:hAnsi="Bookman Old Style"/>
        </w:rPr>
        <w:t>Responsabili di servizio</w:t>
      </w:r>
      <w:bookmarkEnd w:id="7"/>
    </w:p>
    <w:p w14:paraId="194D510E" w14:textId="15AEA26C" w:rsidR="009E47AF" w:rsidRPr="006E0FF0" w:rsidRDefault="009E47AF" w:rsidP="009E47AF">
      <w:pPr>
        <w:spacing w:after="60"/>
        <w:jc w:val="both"/>
        <w:rPr>
          <w:rFonts w:ascii="Bookman Old Style" w:hAnsi="Bookman Old Style"/>
        </w:rPr>
      </w:pPr>
      <w:r w:rsidRPr="006E0FF0">
        <w:rPr>
          <w:rFonts w:ascii="Bookman Old Style" w:hAnsi="Bookman Old Style"/>
        </w:rPr>
        <w:t>Ai</w:t>
      </w:r>
      <w:r w:rsidR="0071568D">
        <w:rPr>
          <w:rFonts w:ascii="Bookman Old Style" w:hAnsi="Bookman Old Style"/>
        </w:rPr>
        <w:t xml:space="preserve"> R</w:t>
      </w:r>
      <w:r w:rsidR="00E914C0" w:rsidRPr="006E0FF0">
        <w:rPr>
          <w:rFonts w:ascii="Bookman Old Style" w:hAnsi="Bookman Old Style"/>
        </w:rPr>
        <w:t>esponsabili di servizio</w:t>
      </w:r>
      <w:r w:rsidRPr="006E0FF0">
        <w:rPr>
          <w:rFonts w:ascii="Bookman Old Style" w:hAnsi="Bookman Old Style"/>
        </w:rPr>
        <w:t>, nei limiti delle funzioni a ciascuno di essi assegnate, compete:</w:t>
      </w:r>
    </w:p>
    <w:p w14:paraId="462B573C" w14:textId="4DE9DCF5" w:rsidR="009E47AF" w:rsidRPr="006E0FF0" w:rsidRDefault="009E47AF" w:rsidP="00F5454E">
      <w:pPr>
        <w:pStyle w:val="Paragrafoelenco"/>
        <w:numPr>
          <w:ilvl w:val="0"/>
          <w:numId w:val="4"/>
        </w:numPr>
        <w:spacing w:after="60"/>
        <w:jc w:val="both"/>
        <w:rPr>
          <w:rFonts w:ascii="Bookman Old Style" w:hAnsi="Bookman Old Style"/>
        </w:rPr>
      </w:pPr>
      <w:r w:rsidRPr="006E0FF0">
        <w:rPr>
          <w:rFonts w:ascii="Bookman Old Style" w:hAnsi="Bookman Old Style"/>
        </w:rPr>
        <w:t>la predisposizione delle proposte di bilancio da presentare al Servizio Economico Finanziario, nelle modalità dallo stesso definite, elaborate sulla base dei dati in proprio possesso e nel rispetto degli indirizzi formulati dal Sindaco e dagli Assessori, ivi inclusi gli elementi necessari alla costruzione dei documenti di programmazione dell’Ente;</w:t>
      </w:r>
    </w:p>
    <w:p w14:paraId="07BE67C6" w14:textId="77777777" w:rsidR="009E47AF" w:rsidRPr="006E0FF0" w:rsidRDefault="009E47AF" w:rsidP="00F5454E">
      <w:pPr>
        <w:pStyle w:val="Paragrafoelenco"/>
        <w:numPr>
          <w:ilvl w:val="0"/>
          <w:numId w:val="4"/>
        </w:numPr>
        <w:spacing w:after="60"/>
        <w:jc w:val="both"/>
        <w:rPr>
          <w:rFonts w:ascii="Bookman Old Style" w:hAnsi="Bookman Old Style"/>
        </w:rPr>
      </w:pPr>
      <w:r w:rsidRPr="006E0FF0">
        <w:rPr>
          <w:rFonts w:ascii="Bookman Old Style" w:hAnsi="Bookman Old Style"/>
        </w:rPr>
        <w:t>il costante monitoraggio sull’andamento delle entrate e delle spese, con obbligo di tempestiva segnalazione al Responsabile del Servizio Economico Finanziario di eventuali criticità, anche prospettiche;</w:t>
      </w:r>
    </w:p>
    <w:p w14:paraId="2E9FDBA4" w14:textId="77777777" w:rsidR="009E47AF" w:rsidRPr="006E0FF0" w:rsidRDefault="009E47AF" w:rsidP="00F5454E">
      <w:pPr>
        <w:pStyle w:val="Paragrafoelenco"/>
        <w:numPr>
          <w:ilvl w:val="0"/>
          <w:numId w:val="4"/>
        </w:numPr>
        <w:spacing w:after="60"/>
        <w:jc w:val="both"/>
        <w:rPr>
          <w:rFonts w:ascii="Bookman Old Style" w:hAnsi="Bookman Old Style"/>
        </w:rPr>
      </w:pPr>
      <w:r w:rsidRPr="006E0FF0">
        <w:rPr>
          <w:rFonts w:ascii="Bookman Old Style" w:hAnsi="Bookman Old Style"/>
        </w:rPr>
        <w:t>la predisposizione delle proposte di modificazione delle previsioni di bilancio da sottoporre al Servizio Economico Finanziario nelle modalità dallo stesso definite;</w:t>
      </w:r>
    </w:p>
    <w:p w14:paraId="45B9EBB5" w14:textId="77777777" w:rsidR="009E47AF" w:rsidRPr="006E0FF0" w:rsidRDefault="009E47AF" w:rsidP="00F5454E">
      <w:pPr>
        <w:pStyle w:val="Paragrafoelenco"/>
        <w:numPr>
          <w:ilvl w:val="0"/>
          <w:numId w:val="4"/>
        </w:numPr>
        <w:spacing w:after="60"/>
        <w:jc w:val="both"/>
        <w:rPr>
          <w:rFonts w:ascii="Bookman Old Style" w:hAnsi="Bookman Old Style"/>
        </w:rPr>
      </w:pPr>
      <w:r w:rsidRPr="006E0FF0">
        <w:rPr>
          <w:rFonts w:ascii="Bookman Old Style" w:hAnsi="Bookman Old Style"/>
        </w:rPr>
        <w:t>l’elaborazione di relazioni sull’attività svolta ai fini della predisposizione della relazione illustrativa da allegare al rendiconto;</w:t>
      </w:r>
    </w:p>
    <w:p w14:paraId="08946363" w14:textId="77777777" w:rsidR="009E47AF" w:rsidRPr="006E0FF0" w:rsidRDefault="009E47AF" w:rsidP="00F5454E">
      <w:pPr>
        <w:pStyle w:val="Paragrafoelenco"/>
        <w:numPr>
          <w:ilvl w:val="0"/>
          <w:numId w:val="4"/>
        </w:numPr>
        <w:spacing w:after="60"/>
        <w:jc w:val="both"/>
        <w:rPr>
          <w:rFonts w:ascii="Bookman Old Style" w:hAnsi="Bookman Old Style"/>
        </w:rPr>
      </w:pPr>
      <w:r w:rsidRPr="006E0FF0">
        <w:rPr>
          <w:rFonts w:ascii="Bookman Old Style" w:hAnsi="Bookman Old Style"/>
        </w:rPr>
        <w:t xml:space="preserve">l’accertamento delle entrate di propria competenza e l’immediata trasmissione, al Servizio Economico Finanziario, della documentazione di cui al comma 3 dell’art. 179 del D. </w:t>
      </w:r>
      <w:proofErr w:type="spellStart"/>
      <w:r w:rsidRPr="006E0FF0">
        <w:rPr>
          <w:rFonts w:ascii="Bookman Old Style" w:hAnsi="Bookman Old Style"/>
        </w:rPr>
        <w:t>Lgs</w:t>
      </w:r>
      <w:proofErr w:type="spellEnd"/>
      <w:r w:rsidRPr="006E0FF0">
        <w:rPr>
          <w:rFonts w:ascii="Bookman Old Style" w:hAnsi="Bookman Old Style"/>
        </w:rPr>
        <w:t xml:space="preserve">. n. 267/2000, ai fini dell’annotazione nelle scritture contabili; </w:t>
      </w:r>
    </w:p>
    <w:p w14:paraId="3FB57E45" w14:textId="77777777" w:rsidR="009E47AF" w:rsidRPr="00A62BBD" w:rsidRDefault="009E47AF" w:rsidP="00F5454E">
      <w:pPr>
        <w:pStyle w:val="Paragrafoelenco"/>
        <w:numPr>
          <w:ilvl w:val="0"/>
          <w:numId w:val="4"/>
        </w:numPr>
        <w:spacing w:after="60"/>
        <w:jc w:val="both"/>
        <w:rPr>
          <w:rFonts w:ascii="Bookman Old Style" w:hAnsi="Bookman Old Style"/>
        </w:rPr>
      </w:pPr>
      <w:r w:rsidRPr="006E0FF0">
        <w:rPr>
          <w:rFonts w:ascii="Bookman Old Style" w:hAnsi="Bookman Old Style"/>
        </w:rPr>
        <w:t xml:space="preserve">la sottoscrizione, degli atti d’impegno di spesa, attraverso le determinazioni dirigenziali, di cui all’articolo 183, c. 9 del </w:t>
      </w:r>
      <w:hyperlink r:id="rId16" w:tgtFrame="BT" w:history="1">
        <w:hyperlink r:id="rId17" w:tgtFrame="BT" w:history="1">
          <w:hyperlink r:id="rId18" w:tgtFrame="BT" w:history="1">
            <w:r w:rsidRPr="006E0FF0">
              <w:rPr>
                <w:rStyle w:val="Collegamentoipertestuale"/>
                <w:rFonts w:ascii="Bookman Old Style" w:hAnsi="Bookman Old Style"/>
              </w:rPr>
              <w:t>D. Lgs. n. 267/2000</w:t>
            </w:r>
          </w:hyperlink>
        </w:hyperlink>
      </w:hyperlink>
      <w:r w:rsidRPr="006E0FF0">
        <w:rPr>
          <w:rFonts w:ascii="Bookman Old Style" w:hAnsi="Bookman Old Style"/>
        </w:rPr>
        <w:t xml:space="preserve"> e la loro trasmissione </w:t>
      </w:r>
      <w:r w:rsidRPr="00A62BBD">
        <w:rPr>
          <w:rFonts w:ascii="Bookman Old Style" w:hAnsi="Bookman Old Style"/>
        </w:rPr>
        <w:t>al Servizio Economico Finanziario;</w:t>
      </w:r>
    </w:p>
    <w:p w14:paraId="508730AC" w14:textId="77777777" w:rsidR="00A62BBD" w:rsidRPr="00A62BBD" w:rsidRDefault="009E47AF" w:rsidP="00631E75">
      <w:pPr>
        <w:pStyle w:val="Paragrafoelenco"/>
        <w:numPr>
          <w:ilvl w:val="0"/>
          <w:numId w:val="4"/>
        </w:numPr>
        <w:spacing w:after="60"/>
        <w:jc w:val="both"/>
        <w:rPr>
          <w:rFonts w:ascii="Bookman Old Style" w:hAnsi="Bookman Old Style"/>
        </w:rPr>
      </w:pPr>
      <w:r w:rsidRPr="00A62BBD">
        <w:rPr>
          <w:rFonts w:ascii="Bookman Old Style" w:hAnsi="Bookman Old Style"/>
        </w:rPr>
        <w:t xml:space="preserve">la sottoscrizione degli atti di liquidazione di cui all’art. 184 del </w:t>
      </w:r>
      <w:hyperlink r:id="rId19" w:tgtFrame="BT" w:history="1">
        <w:hyperlink r:id="rId20" w:tgtFrame="BT" w:history="1">
          <w:hyperlink r:id="rId21" w:tgtFrame="BT" w:history="1">
            <w:r w:rsidRPr="00A62BBD">
              <w:rPr>
                <w:rStyle w:val="Collegamentoipertestuale"/>
                <w:rFonts w:ascii="Bookman Old Style" w:hAnsi="Bookman Old Style"/>
              </w:rPr>
              <w:t>D.Lgs. n. 267/2000</w:t>
            </w:r>
          </w:hyperlink>
        </w:hyperlink>
      </w:hyperlink>
      <w:r w:rsidRPr="00A62BBD">
        <w:rPr>
          <w:rFonts w:ascii="Bookman Old Style" w:hAnsi="Bookman Old Style"/>
        </w:rPr>
        <w:t>;</w:t>
      </w:r>
    </w:p>
    <w:p w14:paraId="304F5141" w14:textId="6254F857" w:rsidR="00E914C0" w:rsidRPr="002063E4" w:rsidRDefault="00E914C0" w:rsidP="00A62BBD">
      <w:pPr>
        <w:pStyle w:val="Paragrafoelenco"/>
        <w:numPr>
          <w:ilvl w:val="0"/>
          <w:numId w:val="4"/>
        </w:numPr>
        <w:spacing w:after="60"/>
        <w:jc w:val="both"/>
        <w:rPr>
          <w:rFonts w:ascii="Bookman Old Style" w:hAnsi="Bookman Old Style"/>
        </w:rPr>
      </w:pPr>
      <w:r w:rsidRPr="002063E4">
        <w:rPr>
          <w:rFonts w:ascii="Bookman Old Style" w:hAnsi="Bookman Old Style"/>
        </w:rPr>
        <w:t>Laddove non previsto dal regolamento di contabilità, la competenza delle variazioni è del responsabile del servizio finanziario</w:t>
      </w:r>
      <w:r w:rsidR="006F6105" w:rsidRPr="002063E4">
        <w:rPr>
          <w:rFonts w:ascii="Bookman Old Style" w:hAnsi="Bookman Old Style"/>
        </w:rPr>
        <w:t>.</w:t>
      </w:r>
    </w:p>
    <w:p w14:paraId="2A8EEFEE" w14:textId="6801CCF6" w:rsidR="009E47AF" w:rsidRPr="006E0FF0" w:rsidRDefault="009E47AF" w:rsidP="009E47AF">
      <w:pPr>
        <w:spacing w:after="60"/>
        <w:jc w:val="both"/>
        <w:rPr>
          <w:rFonts w:ascii="Bookman Old Style" w:hAnsi="Bookman Old Style"/>
        </w:rPr>
      </w:pPr>
      <w:r w:rsidRPr="006E0FF0">
        <w:rPr>
          <w:rFonts w:ascii="Bookman Old Style" w:hAnsi="Bookman Old Style"/>
        </w:rPr>
        <w:t xml:space="preserve">I </w:t>
      </w:r>
      <w:r w:rsidR="00120A21">
        <w:rPr>
          <w:rFonts w:ascii="Bookman Old Style" w:hAnsi="Bookman Old Style"/>
        </w:rPr>
        <w:t>Responsabili titolari di P.O.</w:t>
      </w:r>
      <w:r w:rsidRPr="006E0FF0">
        <w:rPr>
          <w:rFonts w:ascii="Bookman Old Style" w:hAnsi="Bookman Old Style"/>
        </w:rPr>
        <w:t xml:space="preserve"> nell’ambito delle rispettive competenze organizzative collaborano con il Servizio Economico Finanziario e forniscono gli elementi necessari per l’espletamento delle funzioni di gestione e di controllo dell’attività finanziaria, economica e patrimoniale dell’Ente. </w:t>
      </w:r>
    </w:p>
    <w:p w14:paraId="570CC8BF" w14:textId="285DF637" w:rsidR="002063E4" w:rsidRDefault="009E47AF" w:rsidP="002063E4">
      <w:pPr>
        <w:jc w:val="both"/>
        <w:rPr>
          <w:rFonts w:ascii="Bookman Old Style" w:hAnsi="Bookman Old Style"/>
        </w:rPr>
      </w:pPr>
      <w:r w:rsidRPr="006E0FF0">
        <w:rPr>
          <w:rFonts w:ascii="Bookman Old Style" w:hAnsi="Bookman Old Style"/>
        </w:rPr>
        <w:t xml:space="preserve">I </w:t>
      </w:r>
      <w:r w:rsidR="00120A21">
        <w:rPr>
          <w:rFonts w:ascii="Bookman Old Style" w:hAnsi="Bookman Old Style"/>
        </w:rPr>
        <w:t>Responsabili titolari di P.O.</w:t>
      </w:r>
      <w:r w:rsidRPr="006E0FF0">
        <w:rPr>
          <w:rFonts w:ascii="Bookman Old Style" w:hAnsi="Bookman Old Style"/>
        </w:rPr>
        <w:t xml:space="preserve"> sono responsabili dell’attendibilità, chiarezza e rigorosità tecnica degli elementi informativi resi disponibili, anche ai fini della verifica di veridicità delle previsioni di entrata e di compatibilità delle previsioni di spesa di competenza del Responsabile del Servizio Economico Finanziario.</w:t>
      </w:r>
      <w:bookmarkStart w:id="8" w:name="_Toc437381030"/>
      <w:bookmarkStart w:id="9" w:name="_Toc452737408"/>
    </w:p>
    <w:p w14:paraId="24C17DBB" w14:textId="77777777" w:rsidR="002063E4" w:rsidRDefault="002063E4" w:rsidP="002063E4">
      <w:pPr>
        <w:jc w:val="both"/>
        <w:rPr>
          <w:rFonts w:ascii="Bookman Old Style" w:hAnsi="Bookman Old Style"/>
        </w:rPr>
      </w:pPr>
    </w:p>
    <w:p w14:paraId="672FFEE7" w14:textId="207E34EF" w:rsidR="009E47AF" w:rsidRPr="006E0FF0" w:rsidRDefault="00E92371" w:rsidP="001B143F">
      <w:pPr>
        <w:pStyle w:val="Titolo1"/>
        <w:rPr>
          <w:rFonts w:ascii="Bookman Old Style" w:hAnsi="Bookman Old Style"/>
        </w:rPr>
      </w:pPr>
      <w:bookmarkStart w:id="10" w:name="_Toc509051382"/>
      <w:r w:rsidRPr="006E0FF0">
        <w:rPr>
          <w:rFonts w:ascii="Bookman Old Style" w:hAnsi="Bookman Old Style"/>
        </w:rPr>
        <w:t>TITOLO</w:t>
      </w:r>
      <w:r w:rsidR="0008279E" w:rsidRPr="006E0FF0">
        <w:rPr>
          <w:rFonts w:ascii="Bookman Old Style" w:hAnsi="Bookman Old Style"/>
        </w:rPr>
        <w:t xml:space="preserve"> II. </w:t>
      </w:r>
      <w:r w:rsidR="009E47AF" w:rsidRPr="006E0FF0">
        <w:rPr>
          <w:rFonts w:ascii="Bookman Old Style" w:hAnsi="Bookman Old Style"/>
        </w:rPr>
        <w:t>PIANIFICAZIONE -  PROGRAMMAZIONE - PREVISIONE</w:t>
      </w:r>
      <w:bookmarkEnd w:id="8"/>
      <w:bookmarkEnd w:id="9"/>
      <w:bookmarkEnd w:id="10"/>
    </w:p>
    <w:p w14:paraId="00B5FA12" w14:textId="21DDB8C1" w:rsidR="009E47AF" w:rsidRPr="00FA32F2" w:rsidRDefault="00056868" w:rsidP="0008279E">
      <w:pPr>
        <w:pStyle w:val="Titolo3"/>
        <w:rPr>
          <w:rFonts w:ascii="Bookman Old Style" w:hAnsi="Bookman Old Style"/>
        </w:rPr>
      </w:pPr>
      <w:bookmarkStart w:id="11" w:name="_Toc437381032"/>
      <w:bookmarkStart w:id="12" w:name="_Toc452737409"/>
      <w:bookmarkStart w:id="13" w:name="_Toc509051383"/>
      <w:r w:rsidRPr="006E0FF0">
        <w:rPr>
          <w:rFonts w:ascii="Bookman Old Style" w:hAnsi="Bookman Old Style"/>
        </w:rPr>
        <w:t>Art. 7</w:t>
      </w:r>
      <w:r w:rsidR="0008279E" w:rsidRPr="006E0FF0">
        <w:rPr>
          <w:rFonts w:ascii="Bookman Old Style" w:hAnsi="Bookman Old Style"/>
        </w:rPr>
        <w:t>. La programmazione</w:t>
      </w:r>
      <w:bookmarkEnd w:id="11"/>
      <w:bookmarkEnd w:id="12"/>
      <w:bookmarkEnd w:id="13"/>
    </w:p>
    <w:p w14:paraId="60472701" w14:textId="77777777" w:rsidR="009E47AF" w:rsidRPr="006E0FF0" w:rsidRDefault="009E47AF" w:rsidP="00B4759F">
      <w:pPr>
        <w:pStyle w:val="Paragrafoelenco"/>
        <w:numPr>
          <w:ilvl w:val="0"/>
          <w:numId w:val="28"/>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Il raggiungimento dei fini sociali e lo sviluppo economico e civile della collettività </w:t>
      </w:r>
      <w:proofErr w:type="gramStart"/>
      <w:r w:rsidRPr="006E0FF0">
        <w:rPr>
          <w:rFonts w:ascii="Bookman Old Style" w:eastAsia="Bookman Old Style,Times New Rom" w:hAnsi="Bookman Old Style" w:cs="Bookman Old Style,Times New Rom"/>
          <w:spacing w:val="5"/>
          <w:lang w:eastAsia="zh-TW"/>
        </w:rPr>
        <w:t>è attuato</w:t>
      </w:r>
      <w:proofErr w:type="gramEnd"/>
      <w:r w:rsidRPr="006E0FF0">
        <w:rPr>
          <w:rFonts w:ascii="Bookman Old Style" w:eastAsia="Bookman Old Style,Times New Rom" w:hAnsi="Bookman Old Style" w:cs="Bookman Old Style,Times New Rom"/>
          <w:spacing w:val="5"/>
          <w:lang w:eastAsia="zh-TW"/>
        </w:rPr>
        <w:t xml:space="preserve"> attraverso la valutazione preliminare delle condizioni interne ed esterne in cui opera l’ente al fine di organizzare efficacemente ed efficientemente le attività e le risorse necessarie per conseguire l’attuazione delle decisioni politiche e gestionali.</w:t>
      </w:r>
    </w:p>
    <w:p w14:paraId="24B0407C" w14:textId="77777777" w:rsidR="009E47AF" w:rsidRPr="006E0FF0" w:rsidRDefault="009E47AF" w:rsidP="00B4759F">
      <w:pPr>
        <w:pStyle w:val="Paragrafoelenco"/>
        <w:numPr>
          <w:ilvl w:val="0"/>
          <w:numId w:val="28"/>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In particolare:</w:t>
      </w:r>
    </w:p>
    <w:p w14:paraId="18A6A24D" w14:textId="77777777" w:rsidR="009E47AF" w:rsidRPr="006E0FF0" w:rsidRDefault="009E47AF" w:rsidP="00F5454E">
      <w:pPr>
        <w:numPr>
          <w:ilvl w:val="0"/>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w:t>
      </w:r>
      <w:r w:rsidRPr="006E0FF0">
        <w:rPr>
          <w:rFonts w:ascii="Bookman Old Style" w:eastAsia="Bookman Old Style,Times New Rom" w:hAnsi="Bookman Old Style" w:cs="Bookman Old Style,Times New Rom"/>
          <w:spacing w:val="5"/>
          <w:u w:val="single"/>
          <w:lang w:eastAsia="zh-TW"/>
        </w:rPr>
        <w:t>programmazione strategica</w:t>
      </w:r>
      <w:r w:rsidRPr="006E0FF0">
        <w:rPr>
          <w:rFonts w:ascii="Bookman Old Style" w:eastAsia="Bookman Old Style,Times New Rom" w:hAnsi="Bookman Old Style" w:cs="Bookman Old Style,Times New Rom"/>
          <w:spacing w:val="5"/>
          <w:lang w:eastAsia="zh-TW"/>
        </w:rPr>
        <w:t xml:space="preserve"> individua i principali obiettivi che l’amministrazione intende perseguire entro la fine del mandato amministrativo, quali risultati attesi di significativa rilevanza per la comunità di riferimento. Gli strumenti della programmazione strategica, che si riferisce ad un orizzonte temporale pari a quello di durata del mandato amministrativo, sono costituiti:</w:t>
      </w:r>
    </w:p>
    <w:p w14:paraId="4BAD21DD"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dal documento sulle linee programmatiche di mandato;</w:t>
      </w:r>
    </w:p>
    <w:p w14:paraId="4BF8F679"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dalla Relazione di inizio mandato;</w:t>
      </w:r>
    </w:p>
    <w:p w14:paraId="39C2651B" w14:textId="77777777" w:rsidR="002063E4" w:rsidRPr="002063E4" w:rsidRDefault="002063E4" w:rsidP="002063E4">
      <w:pPr>
        <w:pStyle w:val="Paragrafoelenco"/>
        <w:numPr>
          <w:ilvl w:val="1"/>
          <w:numId w:val="7"/>
        </w:numPr>
        <w:rPr>
          <w:rFonts w:ascii="Bookman Old Style" w:eastAsia="Bookman Old Style,Times New Rom" w:hAnsi="Bookman Old Style" w:cs="Bookman Old Style,Times New Rom"/>
          <w:spacing w:val="5"/>
          <w:lang w:eastAsia="zh-TW"/>
        </w:rPr>
      </w:pPr>
      <w:r w:rsidRPr="002063E4">
        <w:rPr>
          <w:rFonts w:ascii="Bookman Old Style" w:eastAsia="Bookman Old Style,Times New Rom" w:hAnsi="Bookman Old Style" w:cs="Bookman Old Style,Times New Rom"/>
          <w:spacing w:val="5"/>
          <w:lang w:eastAsia="zh-TW"/>
        </w:rPr>
        <w:t>dal Documento Unico di Programmazione (D.U.P.) – indirizzi strategici;</w:t>
      </w:r>
    </w:p>
    <w:p w14:paraId="59CB17F2" w14:textId="77777777" w:rsidR="009E47AF" w:rsidRPr="006E0FF0" w:rsidRDefault="009E47AF" w:rsidP="00F5454E">
      <w:pPr>
        <w:numPr>
          <w:ilvl w:val="0"/>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w:t>
      </w:r>
      <w:r w:rsidRPr="006E0FF0">
        <w:rPr>
          <w:rFonts w:ascii="Bookman Old Style" w:eastAsia="Bookman Old Style,Times New Rom" w:hAnsi="Bookman Old Style" w:cs="Bookman Old Style,Times New Rom"/>
          <w:spacing w:val="5"/>
          <w:u w:val="single"/>
          <w:lang w:eastAsia="zh-TW"/>
        </w:rPr>
        <w:t>programmazione operativa</w:t>
      </w:r>
      <w:r w:rsidRPr="006E0FF0">
        <w:rPr>
          <w:rFonts w:ascii="Bookman Old Style" w:eastAsia="Bookman Old Style,Times New Rom" w:hAnsi="Bookman Old Style" w:cs="Bookman Old Style,Times New Rom"/>
          <w:spacing w:val="5"/>
          <w:lang w:eastAsia="zh-TW"/>
        </w:rPr>
        <w:t xml:space="preserve"> individua i programmi che si intendono realizzare per il perseguimento degli obiettivi strategici ed i relativi obiettivi operativi annuali da raggiungere. Gli strumenti della programmazione operativa, che si riferisce ad un orizzonte temporale triennale, sono costituiti:</w:t>
      </w:r>
    </w:p>
    <w:p w14:paraId="03097713" w14:textId="56A53641" w:rsidR="009E47AF" w:rsidRPr="002063E4" w:rsidRDefault="009E47AF" w:rsidP="002063E4">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2063E4">
        <w:rPr>
          <w:rFonts w:ascii="Bookman Old Style" w:eastAsia="Bookman Old Style,Times New Rom" w:hAnsi="Bookman Old Style" w:cs="Bookman Old Style,Times New Rom"/>
          <w:spacing w:val="5"/>
          <w:lang w:eastAsia="zh-TW"/>
        </w:rPr>
        <w:t>dal Documento Unico di Programmazione (D.U.P.) – obiettivi per missioni e programmi;</w:t>
      </w:r>
    </w:p>
    <w:p w14:paraId="1D29D8B0"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dal bilancio di previsione;</w:t>
      </w:r>
    </w:p>
    <w:p w14:paraId="696AA809"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da tutti i documenti di programmazione settoriale previsti dalla normativa vigente.;</w:t>
      </w:r>
    </w:p>
    <w:p w14:paraId="1676BA6F" w14:textId="77777777" w:rsidR="002063E4" w:rsidRDefault="002063E4" w:rsidP="002063E4">
      <w:pPr>
        <w:spacing w:after="0" w:line="276" w:lineRule="auto"/>
        <w:contextualSpacing/>
        <w:jc w:val="both"/>
        <w:rPr>
          <w:rFonts w:ascii="Bookman Old Style" w:eastAsia="Bookman Old Style,Times New Rom" w:hAnsi="Bookman Old Style" w:cs="Bookman Old Style,Times New Rom"/>
          <w:spacing w:val="5"/>
          <w:lang w:eastAsia="zh-TW"/>
        </w:rPr>
      </w:pPr>
    </w:p>
    <w:p w14:paraId="3BBD58C8" w14:textId="77777777" w:rsidR="009E47AF" w:rsidRPr="006E0FF0" w:rsidRDefault="009E47AF" w:rsidP="00F5454E">
      <w:pPr>
        <w:numPr>
          <w:ilvl w:val="0"/>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w:t>
      </w:r>
      <w:r w:rsidRPr="006E0FF0">
        <w:rPr>
          <w:rFonts w:ascii="Bookman Old Style" w:eastAsia="Bookman Old Style,Times New Rom" w:hAnsi="Bookman Old Style" w:cs="Bookman Old Style,Times New Rom"/>
          <w:spacing w:val="5"/>
          <w:u w:val="single"/>
          <w:lang w:eastAsia="zh-TW"/>
        </w:rPr>
        <w:t>programmazione esecutiva</w:t>
      </w:r>
      <w:r w:rsidRPr="006E0FF0">
        <w:rPr>
          <w:rFonts w:ascii="Bookman Old Style" w:eastAsia="Bookman Old Style,Times New Rom" w:hAnsi="Bookman Old Style" w:cs="Bookman Old Style,Times New Rom"/>
          <w:spacing w:val="5"/>
          <w:lang w:eastAsia="zh-TW"/>
        </w:rPr>
        <w:t xml:space="preserve"> delinea le singole azioni e fasi attuative </w:t>
      </w:r>
      <w:proofErr w:type="spellStart"/>
      <w:r w:rsidRPr="006E0FF0">
        <w:rPr>
          <w:rFonts w:ascii="Bookman Old Style" w:eastAsia="Bookman Old Style,Times New Rom" w:hAnsi="Bookman Old Style" w:cs="Bookman Old Style,Times New Rom"/>
          <w:spacing w:val="5"/>
          <w:lang w:eastAsia="zh-TW"/>
        </w:rPr>
        <w:t>infrannuali</w:t>
      </w:r>
      <w:proofErr w:type="spellEnd"/>
      <w:r w:rsidRPr="006E0FF0">
        <w:rPr>
          <w:rFonts w:ascii="Bookman Old Style" w:eastAsia="Bookman Old Style,Times New Rom" w:hAnsi="Bookman Old Style" w:cs="Bookman Old Style,Times New Rom"/>
          <w:spacing w:val="5"/>
          <w:lang w:eastAsia="zh-TW"/>
        </w:rPr>
        <w:t xml:space="preserve"> da porre in essere per il raggiungimento degli obiettivi operativi annuali. Gli strumenti della programmazione esecutiva sono costituiti da:</w:t>
      </w:r>
    </w:p>
    <w:p w14:paraId="3A399225" w14:textId="77777777" w:rsidR="009E47AF" w:rsidRPr="002063E4" w:rsidRDefault="009E47AF" w:rsidP="002063E4">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r w:rsidRPr="002063E4">
        <w:rPr>
          <w:rFonts w:ascii="Bookman Old Style" w:eastAsia="Bookman Old Style,Times New Rom" w:hAnsi="Bookman Old Style" w:cs="Bookman Old Style,Times New Rom"/>
          <w:spacing w:val="5"/>
          <w:lang w:eastAsia="zh-TW"/>
        </w:rPr>
        <w:t>il piano dettagliato degli obiettivi e il piano delle performance</w:t>
      </w:r>
    </w:p>
    <w:p w14:paraId="4E71F4FB" w14:textId="77777777" w:rsidR="009E47AF" w:rsidRPr="006E0FF0" w:rsidRDefault="009E47AF" w:rsidP="009E47AF">
      <w:pPr>
        <w:jc w:val="both"/>
        <w:rPr>
          <w:rFonts w:ascii="Bookman Old Style" w:eastAsia="PMingLiU" w:hAnsi="Bookman Old Style" w:cs="Times New Roman"/>
          <w:lang w:eastAsia="zh-TW"/>
        </w:rPr>
      </w:pPr>
    </w:p>
    <w:p w14:paraId="3CCF3C31" w14:textId="7834BDBD" w:rsidR="009E47AF" w:rsidRPr="006E0FF0" w:rsidRDefault="00056868" w:rsidP="0008279E">
      <w:pPr>
        <w:pStyle w:val="Titolo3"/>
        <w:rPr>
          <w:rFonts w:ascii="Bookman Old Style" w:hAnsi="Bookman Old Style"/>
        </w:rPr>
      </w:pPr>
      <w:bookmarkStart w:id="14" w:name="_Toc437381033"/>
      <w:bookmarkStart w:id="15" w:name="_Toc452737410"/>
      <w:bookmarkStart w:id="16" w:name="_Toc509051384"/>
      <w:r w:rsidRPr="006E0FF0">
        <w:rPr>
          <w:rFonts w:ascii="Bookman Old Style" w:hAnsi="Bookman Old Style"/>
        </w:rPr>
        <w:t>Art. 8</w:t>
      </w:r>
      <w:r w:rsidR="0008279E" w:rsidRPr="006E0FF0">
        <w:rPr>
          <w:rFonts w:ascii="Bookman Old Style" w:hAnsi="Bookman Old Style"/>
        </w:rPr>
        <w:t>. Il documento unico di programmazione</w:t>
      </w:r>
      <w:bookmarkEnd w:id="14"/>
      <w:bookmarkEnd w:id="15"/>
      <w:bookmarkEnd w:id="16"/>
    </w:p>
    <w:p w14:paraId="7544F29F" w14:textId="77777777" w:rsidR="009E47AF" w:rsidRPr="006E0FF0" w:rsidRDefault="009E47AF" w:rsidP="00B4759F">
      <w:pPr>
        <w:pStyle w:val="Paragrafoelenco"/>
        <w:numPr>
          <w:ilvl w:val="0"/>
          <w:numId w:val="29"/>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Il DUP costituisce, nel rispetto dei principi di coordinamento e coerenza dei documenti di bilancio, il presupposto necessario di tutti gli altri documenti di programmazione.</w:t>
      </w:r>
    </w:p>
    <w:p w14:paraId="711CC142" w14:textId="77777777" w:rsidR="009E47AF" w:rsidRPr="006E0FF0" w:rsidRDefault="009E47AF" w:rsidP="00B4759F">
      <w:pPr>
        <w:pStyle w:val="Paragrafoelenco"/>
        <w:numPr>
          <w:ilvl w:val="0"/>
          <w:numId w:val="29"/>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La sezione strategica del DUP ha una durata pari a quella del mandato amministrativo ed è sottoposta ad aggiornamento da parte del Consiglio Comunale, su proposta della Giunta Comunale, qualora in sede di presentazione del DUP, sezione operativa, relativa al triennio successivo, sia necessario modificare gli obiettivi strategici o sia modificato in modo significativo il quadro normativo di </w:t>
      </w:r>
      <w:r w:rsidRPr="006E0FF0">
        <w:rPr>
          <w:rFonts w:ascii="Bookman Old Style" w:eastAsia="Bookman Old Style,Times New Rom" w:hAnsi="Bookman Old Style" w:cs="Bookman Old Style,Times New Rom"/>
          <w:spacing w:val="5"/>
          <w:lang w:eastAsia="zh-TW"/>
        </w:rPr>
        <w:lastRenderedPageBreak/>
        <w:t>riferimento. La riformulazione degli obiettivi strategici deve essere adeguatamente motivata.</w:t>
      </w:r>
    </w:p>
    <w:p w14:paraId="772EF8C9"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L'organo esecutivo e i singoli servizi dell'ente elaborano e predispongono i programmi e i relativi obiettivi operativi: a tal fine concorrono alla formazione del DUP tutti i dirigenti e i responsabili dei servizi, per le rispettive competenze, unitamente ai relativi assessorati.</w:t>
      </w:r>
    </w:p>
    <w:p w14:paraId="7A72E93C" w14:textId="7C6021FD" w:rsidR="009E47AF" w:rsidRPr="00546279" w:rsidRDefault="009E47AF" w:rsidP="002063E4">
      <w:pPr>
        <w:pStyle w:val="Paragrafoelenco"/>
        <w:numPr>
          <w:ilvl w:val="0"/>
          <w:numId w:val="12"/>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546279">
        <w:rPr>
          <w:rFonts w:ascii="Bookman Old Style" w:eastAsia="Bookman Old Style,Times New Rom" w:hAnsi="Bookman Old Style" w:cs="Bookman Old Style,Times New Rom"/>
          <w:spacing w:val="5"/>
          <w:lang w:eastAsia="zh-TW"/>
        </w:rPr>
        <w:t>La responsabilità del procedimento compete al</w:t>
      </w:r>
      <w:r w:rsidR="00546279">
        <w:rPr>
          <w:rFonts w:ascii="Bookman Old Style" w:eastAsia="Bookman Old Style,Times New Rom" w:hAnsi="Bookman Old Style" w:cs="Bookman Old Style,Times New Rom"/>
          <w:spacing w:val="5"/>
          <w:lang w:eastAsia="zh-TW"/>
        </w:rPr>
        <w:t xml:space="preserve"> </w:t>
      </w:r>
      <w:r w:rsidRPr="00546279">
        <w:rPr>
          <w:rFonts w:ascii="Bookman Old Style" w:eastAsia="Bookman Old Style,Times New Rom" w:hAnsi="Bookman Old Style" w:cs="Bookman Old Style,Times New Rom"/>
          <w:spacing w:val="5"/>
          <w:lang w:eastAsia="zh-TW"/>
        </w:rPr>
        <w:t>Segretario Comunale</w:t>
      </w:r>
      <w:r w:rsidR="002063E4" w:rsidRPr="00546279">
        <w:rPr>
          <w:rFonts w:ascii="Bookman Old Style" w:eastAsia="Bookman Old Style,Times New Rom" w:hAnsi="Bookman Old Style" w:cs="Bookman Old Style,Times New Rom"/>
          <w:spacing w:val="5"/>
          <w:lang w:eastAsia="zh-TW"/>
        </w:rPr>
        <w:t xml:space="preserve"> </w:t>
      </w:r>
      <w:r w:rsidR="00546279">
        <w:rPr>
          <w:rFonts w:ascii="Bookman Old Style" w:eastAsia="Bookman Old Style,Times New Rom" w:hAnsi="Bookman Old Style" w:cs="Bookman Old Style,Times New Rom"/>
          <w:spacing w:val="5"/>
          <w:lang w:eastAsia="zh-TW"/>
        </w:rPr>
        <w:t xml:space="preserve">ed al Responsabile del Servizio Finanziario </w:t>
      </w:r>
      <w:r w:rsidR="004B5AAE" w:rsidRPr="00546279">
        <w:rPr>
          <w:rFonts w:ascii="Bookman Old Style" w:eastAsia="Bookman Old Style,Times New Rom" w:hAnsi="Bookman Old Style" w:cs="Bookman Old Style,Times New Rom"/>
          <w:spacing w:val="5"/>
          <w:lang w:eastAsia="zh-TW"/>
        </w:rPr>
        <w:t xml:space="preserve">che </w:t>
      </w:r>
      <w:r w:rsidRPr="00546279">
        <w:rPr>
          <w:rFonts w:ascii="Bookman Old Style" w:eastAsia="Bookman Old Style,Times New Rom" w:hAnsi="Bookman Old Style" w:cs="Bookman Old Style,Times New Rom"/>
          <w:spacing w:val="5"/>
          <w:lang w:eastAsia="zh-TW"/>
        </w:rPr>
        <w:t>cura</w:t>
      </w:r>
      <w:r w:rsidR="00546279">
        <w:rPr>
          <w:rFonts w:ascii="Bookman Old Style" w:eastAsia="Bookman Old Style,Times New Rom" w:hAnsi="Bookman Old Style" w:cs="Bookman Old Style,Times New Rom"/>
          <w:spacing w:val="5"/>
          <w:lang w:eastAsia="zh-TW"/>
        </w:rPr>
        <w:t>no</w:t>
      </w:r>
      <w:r w:rsidRPr="00546279">
        <w:rPr>
          <w:rFonts w:ascii="Bookman Old Style" w:eastAsia="Bookman Old Style,Times New Rom" w:hAnsi="Bookman Old Style" w:cs="Bookman Old Style,Times New Rom"/>
          <w:spacing w:val="5"/>
          <w:lang w:eastAsia="zh-TW"/>
        </w:rPr>
        <w:t xml:space="preserve"> il coordinamento generale dell'attività di predisposizione del Documento Unico di Programmazione e provvede alla sua finale stesura. </w:t>
      </w:r>
    </w:p>
    <w:p w14:paraId="256A94D7"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4DCC145"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tecnica sul DUP deve essere espresso dal:</w:t>
      </w:r>
    </w:p>
    <w:p w14:paraId="23EF1A48" w14:textId="4DAA2785" w:rsidR="009E47AF" w:rsidRPr="006E0FF0" w:rsidRDefault="009E47AF" w:rsidP="009E47AF">
      <w:pPr>
        <w:spacing w:after="0"/>
        <w:jc w:val="center"/>
        <w:rPr>
          <w:rFonts w:ascii="Bookman Old Style" w:eastAsia="PMingLiU" w:hAnsi="Bookman Old Style" w:cs="Times New Roman"/>
          <w:bCs/>
          <w:i/>
          <w:spacing w:val="5"/>
          <w:lang w:eastAsia="zh-TW"/>
        </w:rPr>
      </w:pPr>
    </w:p>
    <w:p w14:paraId="15D2015E" w14:textId="1E2F6411" w:rsidR="009E47AF"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Responsabile del Servizio Finanziario, sentiti i </w:t>
      </w:r>
      <w:r w:rsidR="00546279">
        <w:rPr>
          <w:rFonts w:ascii="Bookman Old Style" w:eastAsia="Bookman Old Style,Times New Rom" w:hAnsi="Bookman Old Style" w:cs="Bookman Old Style,Times New Rom"/>
          <w:spacing w:val="5"/>
          <w:lang w:eastAsia="zh-TW"/>
        </w:rPr>
        <w:t>R</w:t>
      </w:r>
      <w:r w:rsidRPr="006E0FF0">
        <w:rPr>
          <w:rFonts w:ascii="Bookman Old Style" w:eastAsia="Bookman Old Style,Times New Rom" w:hAnsi="Bookman Old Style" w:cs="Bookman Old Style,Times New Rom"/>
          <w:spacing w:val="5"/>
          <w:lang w:eastAsia="zh-TW"/>
        </w:rPr>
        <w:t>esponsabili dei servizi che saranno coinvolti nella realizzazione degli obiettivi e programmi indicati nel DUP, che forniranno il loro parere tecnico all’atto della trasmissione degli obiettivi strategici e operativi;</w:t>
      </w:r>
    </w:p>
    <w:p w14:paraId="13BAF914" w14:textId="77777777" w:rsidR="002063E4" w:rsidRPr="006E0FF0" w:rsidRDefault="002063E4" w:rsidP="002063E4">
      <w:pPr>
        <w:spacing w:after="0" w:line="276" w:lineRule="auto"/>
        <w:ind w:left="720"/>
        <w:contextualSpacing/>
        <w:jc w:val="both"/>
        <w:rPr>
          <w:rFonts w:ascii="Bookman Old Style" w:eastAsia="Bookman Old Style,Times New Rom" w:hAnsi="Bookman Old Style" w:cs="Bookman Old Style,Times New Rom"/>
          <w:spacing w:val="5"/>
          <w:lang w:eastAsia="zh-TW"/>
        </w:rPr>
      </w:pPr>
    </w:p>
    <w:p w14:paraId="3C6BC16B"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contabile sul DUP è espresso dal Dirigente Servizio Finanziario.</w:t>
      </w:r>
    </w:p>
    <w:p w14:paraId="0CE808A1"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C9FCB66"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Entro il 31 luglio di ciascun anno la Giunta approva il Documento Unico di Programmazione e lo presenta al Consiglio Comunale mediante:</w:t>
      </w:r>
    </w:p>
    <w:p w14:paraId="662D930E" w14:textId="529BC1B2" w:rsidR="009E47AF" w:rsidRPr="00E64384" w:rsidRDefault="009E47AF" w:rsidP="000C7C1F">
      <w:pPr>
        <w:numPr>
          <w:ilvl w:val="0"/>
          <w:numId w:val="12"/>
        </w:numPr>
        <w:spacing w:after="0" w:line="276" w:lineRule="auto"/>
        <w:ind w:firstLine="708"/>
        <w:contextualSpacing/>
        <w:jc w:val="both"/>
        <w:rPr>
          <w:rFonts w:ascii="Bookman Old Style" w:eastAsia="PMingLiU" w:hAnsi="Bookman Old Style" w:cs="Times New Roman"/>
          <w:bCs/>
          <w:spacing w:val="5"/>
          <w:lang w:eastAsia="zh-TW"/>
        </w:rPr>
      </w:pPr>
      <w:r w:rsidRPr="00E64384">
        <w:rPr>
          <w:rFonts w:ascii="Bookman Old Style" w:eastAsia="Bookman Old Style,Times New Rom" w:hAnsi="Bookman Old Style" w:cs="Bookman Old Style,Times New Rom"/>
          <w:spacing w:val="5"/>
          <w:lang w:eastAsia="zh-TW"/>
        </w:rPr>
        <w:t>Deposito presso la casa comunale con avviso dato mediante comunicazione affissa all’albo pretorio dell’ente, pubblicata sul sito web dell’ente e notificata ai capigruppo consigliari</w:t>
      </w:r>
      <w:r w:rsidR="00E64384">
        <w:rPr>
          <w:rFonts w:ascii="Bookman Old Style" w:eastAsia="Bookman Old Style,Times New Rom" w:hAnsi="Bookman Old Style" w:cs="Bookman Old Style,Times New Rom"/>
          <w:spacing w:val="5"/>
          <w:lang w:eastAsia="zh-TW"/>
        </w:rPr>
        <w:t xml:space="preserve"> </w:t>
      </w:r>
      <w:r w:rsidRPr="00E64384">
        <w:rPr>
          <w:rFonts w:ascii="Bookman Old Style" w:eastAsia="Bookman Old Style,Times New Rom" w:hAnsi="Bookman Old Style" w:cs="Bookman Old Style,Times New Rom"/>
          <w:spacing w:val="5"/>
          <w:lang w:eastAsia="zh-TW"/>
        </w:rPr>
        <w:t>per le conseguenti deliberazioni.</w:t>
      </w:r>
    </w:p>
    <w:p w14:paraId="7D6F61B7"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5049D52" w14:textId="4F25D49D"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deliberazione di Giunta che approva il Documento Unico di Programmazione viene trasmessa all’Organo di Revisione per l’espressione del relativo parere che deve essere formulato entro </w:t>
      </w:r>
      <w:r w:rsidR="002063E4" w:rsidRPr="002063E4">
        <w:rPr>
          <w:rFonts w:ascii="Bookman Old Style" w:eastAsia="Bookman Old Style,Times New Rom" w:hAnsi="Bookman Old Style" w:cs="Bookman Old Style,Times New Rom"/>
          <w:spacing w:val="5"/>
          <w:lang w:eastAsia="zh-TW"/>
        </w:rPr>
        <w:t xml:space="preserve">dieci </w:t>
      </w:r>
      <w:r w:rsidR="00C50D24" w:rsidRPr="002063E4">
        <w:rPr>
          <w:rFonts w:ascii="Bookman Old Style" w:eastAsia="Bookman Old Style,Times New Rom" w:hAnsi="Bookman Old Style" w:cs="Bookman Old Style,Times New Rom"/>
          <w:spacing w:val="5"/>
          <w:lang w:eastAsia="zh-TW"/>
        </w:rPr>
        <w:t>giorni</w:t>
      </w:r>
      <w:r w:rsidR="00C50D24" w:rsidRPr="002063E4">
        <w:rPr>
          <w:rFonts w:ascii="Bookman Old Style" w:eastAsia="Bookman Old Style,Times New Rom" w:hAnsi="Bookman Old Style" w:cs="Bookman Old Style,Times New Rom"/>
          <w:i/>
          <w:spacing w:val="5"/>
          <w:lang w:eastAsia="zh-TW"/>
        </w:rPr>
        <w:t xml:space="preserve"> </w:t>
      </w:r>
      <w:r w:rsidRPr="006E0FF0">
        <w:rPr>
          <w:rFonts w:ascii="Bookman Old Style" w:eastAsia="Bookman Old Style,Times New Rom" w:hAnsi="Bookman Old Style" w:cs="Bookman Old Style,Times New Rom"/>
          <w:spacing w:val="5"/>
          <w:lang w:eastAsia="zh-TW"/>
        </w:rPr>
        <w:t>dalla ricezione dell’atto.</w:t>
      </w:r>
    </w:p>
    <w:p w14:paraId="0D1425BD" w14:textId="6898DAFB"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Il parere dei revisori deve essere messo a disposizione dei consiglieri almeno </w:t>
      </w:r>
      <w:r w:rsidR="002063E4">
        <w:rPr>
          <w:rFonts w:ascii="Bookman Old Style" w:eastAsia="Bookman Old Style,Times New Rom" w:hAnsi="Bookman Old Style" w:cs="Bookman Old Style,Times New Rom"/>
          <w:spacing w:val="5"/>
          <w:lang w:eastAsia="zh-TW"/>
        </w:rPr>
        <w:t>5</w:t>
      </w:r>
      <w:r w:rsidRPr="006E0FF0">
        <w:rPr>
          <w:rFonts w:ascii="Bookman Old Style" w:eastAsia="Bookman Old Style,Times New Rom" w:hAnsi="Bookman Old Style" w:cs="Bookman Old Style,Times New Rom"/>
          <w:spacing w:val="5"/>
          <w:lang w:eastAsia="zh-TW"/>
        </w:rPr>
        <w:t xml:space="preserve"> </w:t>
      </w:r>
      <w:proofErr w:type="gramStart"/>
      <w:r w:rsidRPr="006E0FF0">
        <w:rPr>
          <w:rFonts w:ascii="Bookman Old Style" w:eastAsia="Bookman Old Style,Times New Rom" w:hAnsi="Bookman Old Style" w:cs="Bookman Old Style,Times New Rom"/>
          <w:spacing w:val="5"/>
          <w:lang w:eastAsia="zh-TW"/>
        </w:rPr>
        <w:t xml:space="preserve">giorni </w:t>
      </w:r>
      <w:r w:rsidR="00C50D24" w:rsidRPr="006E0FF0">
        <w:rPr>
          <w:rFonts w:ascii="Bookman Old Style" w:eastAsia="Bookman Old Style,Times New Rom" w:hAnsi="Bookman Old Style" w:cs="Bookman Old Style,Times New Rom"/>
          <w:spacing w:val="5"/>
          <w:lang w:eastAsia="zh-TW"/>
        </w:rPr>
        <w:t xml:space="preserve"> </w:t>
      </w:r>
      <w:r w:rsidRPr="006E0FF0">
        <w:rPr>
          <w:rFonts w:ascii="Bookman Old Style" w:eastAsia="Bookman Old Style,Times New Rom" w:hAnsi="Bookman Old Style" w:cs="Bookman Old Style,Times New Rom"/>
          <w:spacing w:val="5"/>
          <w:lang w:eastAsia="zh-TW"/>
        </w:rPr>
        <w:t>prima</w:t>
      </w:r>
      <w:proofErr w:type="gramEnd"/>
      <w:r w:rsidRPr="006E0FF0">
        <w:rPr>
          <w:rFonts w:ascii="Bookman Old Style" w:eastAsia="Bookman Old Style,Times New Rom" w:hAnsi="Bookman Old Style" w:cs="Bookman Old Style,Times New Rom"/>
          <w:spacing w:val="5"/>
          <w:lang w:eastAsia="zh-TW"/>
        </w:rPr>
        <w:t xml:space="preserve"> della data prevista per l’approvazione del Documento Unico di Programmazione da parte del Consiglio </w:t>
      </w:r>
      <w:r w:rsidR="00D8234C" w:rsidRPr="006E0FF0">
        <w:rPr>
          <w:rFonts w:ascii="Bookman Old Style" w:eastAsia="Bookman Old Style,Times New Rom" w:hAnsi="Bookman Old Style" w:cs="Bookman Old Style,Times New Rom"/>
          <w:spacing w:val="5"/>
          <w:lang w:eastAsia="zh-TW"/>
        </w:rPr>
        <w:t xml:space="preserve">mediante </w:t>
      </w:r>
      <w:r w:rsidR="00D8234C">
        <w:rPr>
          <w:rFonts w:ascii="Bookman Old Style" w:eastAsia="Bookman Old Style,Times New Rom" w:hAnsi="Bookman Old Style" w:cs="Bookman Old Style,Times New Rom"/>
          <w:spacing w:val="5"/>
          <w:lang w:eastAsia="zh-TW"/>
        </w:rPr>
        <w:t>le modalità di cui al comma 7.</w:t>
      </w:r>
    </w:p>
    <w:p w14:paraId="58F87A0F" w14:textId="18E16A02"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Di norma il </w:t>
      </w:r>
      <w:r w:rsidR="006F6105" w:rsidRPr="006E0FF0">
        <w:rPr>
          <w:rFonts w:ascii="Bookman Old Style" w:eastAsia="Bookman Old Style,Times New Rom" w:hAnsi="Bookman Old Style" w:cs="Bookman Old Style,Times New Rom"/>
          <w:lang w:eastAsia="zh-TW"/>
        </w:rPr>
        <w:t xml:space="preserve">DUP </w:t>
      </w:r>
      <w:r w:rsidRPr="006E0FF0">
        <w:rPr>
          <w:rFonts w:ascii="Bookman Old Style" w:eastAsia="Bookman Old Style,Times New Rom" w:hAnsi="Bookman Old Style" w:cs="Bookman Old Style,Times New Rom"/>
          <w:spacing w:val="5"/>
          <w:lang w:eastAsia="zh-TW"/>
        </w:rPr>
        <w:t xml:space="preserve">viene approvato dal Consiglio Comunale non prima di </w:t>
      </w:r>
      <w:r w:rsidR="002063E4">
        <w:rPr>
          <w:rFonts w:ascii="Bookman Old Style" w:eastAsia="Bookman Old Style,Times New Rom" w:hAnsi="Bookman Old Style" w:cs="Bookman Old Style,Times New Rom"/>
          <w:spacing w:val="5"/>
          <w:lang w:eastAsia="zh-TW"/>
        </w:rPr>
        <w:t>5</w:t>
      </w:r>
      <w:r w:rsidRPr="006E0FF0">
        <w:rPr>
          <w:rFonts w:ascii="Bookman Old Style" w:eastAsia="Bookman Old Style,Times New Rom" w:hAnsi="Bookman Old Style" w:cs="Bookman Old Style,Times New Rom"/>
          <w:spacing w:val="5"/>
          <w:lang w:eastAsia="zh-TW"/>
        </w:rPr>
        <w:t xml:space="preserve"> giorni dalla trasmissione/deposito della delibera di giunta ed entro:</w:t>
      </w:r>
    </w:p>
    <w:p w14:paraId="7B7D76BC" w14:textId="15235F54"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Altro termine previsto dall’ente e comunque in tempi utili per l’approvazione della successiva nota di aggiornamento.</w:t>
      </w:r>
      <w:r w:rsidR="00723CAD">
        <w:rPr>
          <w:rFonts w:ascii="Bookman Old Style" w:eastAsia="Bookman Old Style,Times New Rom" w:hAnsi="Bookman Old Style" w:cs="Bookman Old Style,Times New Rom"/>
          <w:spacing w:val="5"/>
          <w:lang w:eastAsia="zh-TW"/>
        </w:rPr>
        <w:t xml:space="preserve"> Gli atti sono posti a disposizione dei consiglieri nel giorno stesso in cui viene emanato l’avviso di convocazione del Consiglio.</w:t>
      </w:r>
      <w:bookmarkStart w:id="17" w:name="_GoBack"/>
      <w:bookmarkEnd w:id="17"/>
    </w:p>
    <w:p w14:paraId="174105A2"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481CABB"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Nel caso in cui alla data del 31 luglio risulti insediata una nuova amministrazione, il termine di approvazione del DUP </w:t>
      </w:r>
    </w:p>
    <w:p w14:paraId="4852E6B4"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è fissato nel maggior termine previsto dallo Statuto Comunale per l’approvazione delle linee programmatiche di mandato e contestualmente a queste</w:t>
      </w:r>
    </w:p>
    <w:p w14:paraId="76963F31"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7D033468"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Le modalità di convocazione della seduta del consiglio comunale che approva il Documento Unico di Programmazione sono le medesime previste dal regolamento del consiglio per l’approvazione del Bilancio di Previsione.</w:t>
      </w:r>
    </w:p>
    <w:p w14:paraId="7EFE727D"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27B173B" w14:textId="6CCA580A"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 consiglieri comunali e la Giunta hanno facoltà di presentare, in forma scritta, emendamenti al DUP:</w:t>
      </w:r>
    </w:p>
    <w:p w14:paraId="1FA07303" w14:textId="6AFA8A3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almeno </w:t>
      </w:r>
      <w:r w:rsidR="00B1231F">
        <w:rPr>
          <w:rFonts w:ascii="Bookman Old Style" w:eastAsia="Bookman Old Style,Times New Rom" w:hAnsi="Bookman Old Style" w:cs="Bookman Old Style,Times New Rom"/>
          <w:spacing w:val="5"/>
          <w:lang w:eastAsia="zh-TW"/>
        </w:rPr>
        <w:t>cinque</w:t>
      </w:r>
      <w:r w:rsidR="00B1231F" w:rsidRPr="006E0FF0">
        <w:rPr>
          <w:rFonts w:ascii="Bookman Old Style" w:eastAsia="Bookman Old Style,Times New Rom" w:hAnsi="Bookman Old Style" w:cs="Bookman Old Style,Times New Rom"/>
          <w:spacing w:val="5"/>
          <w:lang w:eastAsia="zh-TW"/>
        </w:rPr>
        <w:t xml:space="preserve"> </w:t>
      </w:r>
      <w:r w:rsidRPr="006E0FF0">
        <w:rPr>
          <w:rFonts w:ascii="Bookman Old Style" w:eastAsia="Bookman Old Style,Times New Rom" w:hAnsi="Bookman Old Style" w:cs="Bookman Old Style,Times New Rom"/>
          <w:spacing w:val="5"/>
          <w:lang w:eastAsia="zh-TW"/>
        </w:rPr>
        <w:t>giorni prima della data prevista per l'approvazione;</w:t>
      </w:r>
    </w:p>
    <w:p w14:paraId="7F12B91D"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C54983B" w14:textId="422D6621"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Ai fini della loro eventuale approvazione, gli emendamenti devono essere corredati dal parere tecnico in merito alla conformità con gli obiettivi strategici ed operativi ed alla conformità con il quadro normativo vigente espresso dal:</w:t>
      </w:r>
    </w:p>
    <w:p w14:paraId="2460CB4E"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D58EE93"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Responsabile del Servizio interessato </w:t>
      </w:r>
    </w:p>
    <w:p w14:paraId="6A2EC83B"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1FC4724D" w14:textId="77777777" w:rsidR="009E47AF" w:rsidRPr="006E0FF0" w:rsidRDefault="009E47AF" w:rsidP="009E47AF">
      <w:pPr>
        <w:autoSpaceDE w:val="0"/>
        <w:autoSpaceDN w:val="0"/>
        <w:adjustRightInd w:val="0"/>
        <w:spacing w:after="0"/>
        <w:ind w:left="36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Su ogni emendamento deve essere acquisto il parere dell'organo di revisione.</w:t>
      </w:r>
    </w:p>
    <w:p w14:paraId="4E61B8E8" w14:textId="77777777" w:rsidR="009E47AF" w:rsidRPr="006E0FF0" w:rsidRDefault="009E47AF" w:rsidP="009E47AF">
      <w:pPr>
        <w:spacing w:after="0"/>
        <w:jc w:val="both"/>
        <w:rPr>
          <w:rFonts w:ascii="Bookman Old Style" w:hAnsi="Bookman Old Style"/>
        </w:rPr>
      </w:pPr>
    </w:p>
    <w:p w14:paraId="15FF7A52"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 deliberazione di consiglio comunale può tradursi:</w:t>
      </w:r>
    </w:p>
    <w:p w14:paraId="60B14D8F" w14:textId="77777777" w:rsidR="009E47AF" w:rsidRPr="006E0FF0" w:rsidRDefault="009E47AF" w:rsidP="00F5454E">
      <w:pPr>
        <w:numPr>
          <w:ilvl w:val="0"/>
          <w:numId w:val="12"/>
        </w:numPr>
        <w:spacing w:after="200" w:line="276" w:lineRule="auto"/>
        <w:jc w:val="both"/>
        <w:rPr>
          <w:rFonts w:ascii="Bookman Old Style" w:eastAsia="Bookman Old Style,Times New Rom" w:hAnsi="Bookman Old Style" w:cs="Bookman Old Style,Times New Rom"/>
        </w:rPr>
      </w:pPr>
      <w:r w:rsidRPr="006E0FF0">
        <w:rPr>
          <w:rFonts w:ascii="Bookman Old Style" w:eastAsia="Bookman Old Style" w:hAnsi="Bookman Old Style" w:cs="Bookman Old Style"/>
        </w:rPr>
        <w:t>in una approvazione, nel caso in cui il documento di programmazione rappresenta gli indirizzi strategici e operativi del Consiglio;</w:t>
      </w:r>
    </w:p>
    <w:p w14:paraId="540BB677" w14:textId="3677C896"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Il Consiglio Comunale delibera obbligatoriamente sul DUP in tempi utili per la presentazione dell’eventuale nota di aggiornamento. </w:t>
      </w:r>
    </w:p>
    <w:p w14:paraId="75777A99" w14:textId="081CFAD6" w:rsidR="009E47AF" w:rsidRPr="00FA32F2" w:rsidRDefault="0008279E" w:rsidP="0008279E">
      <w:pPr>
        <w:pStyle w:val="Titolo3"/>
        <w:rPr>
          <w:rFonts w:ascii="Bookman Old Style" w:hAnsi="Bookman Old Style"/>
        </w:rPr>
      </w:pPr>
      <w:bookmarkStart w:id="18" w:name="_Toc437381034"/>
      <w:bookmarkStart w:id="19" w:name="_Toc452737411"/>
      <w:bookmarkStart w:id="20" w:name="_Toc509051385"/>
      <w:r w:rsidRPr="006E0FF0">
        <w:rPr>
          <w:rFonts w:ascii="Bookman Old Style" w:hAnsi="Bookman Old Style"/>
        </w:rPr>
        <w:t xml:space="preserve">Art. </w:t>
      </w:r>
      <w:r w:rsidR="00056868" w:rsidRPr="006E0FF0">
        <w:rPr>
          <w:rFonts w:ascii="Bookman Old Style" w:hAnsi="Bookman Old Style"/>
        </w:rPr>
        <w:t>9</w:t>
      </w:r>
      <w:r w:rsidRPr="006E0FF0">
        <w:rPr>
          <w:rFonts w:ascii="Bookman Old Style" w:hAnsi="Bookman Old Style"/>
        </w:rPr>
        <w:t xml:space="preserve">. Nota di aggiornamento al </w:t>
      </w:r>
      <w:bookmarkEnd w:id="18"/>
      <w:bookmarkEnd w:id="19"/>
      <w:r w:rsidRPr="006E0FF0">
        <w:rPr>
          <w:rFonts w:ascii="Bookman Old Style" w:hAnsi="Bookman Old Style"/>
        </w:rPr>
        <w:t>DUP</w:t>
      </w:r>
      <w:bookmarkEnd w:id="20"/>
    </w:p>
    <w:p w14:paraId="03A72484" w14:textId="77777777" w:rsidR="009E47AF" w:rsidRPr="006E0FF0" w:rsidRDefault="009E47AF" w:rsidP="00B4759F">
      <w:pPr>
        <w:pStyle w:val="Paragrafoelenco"/>
        <w:numPr>
          <w:ilvl w:val="0"/>
          <w:numId w:val="30"/>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 nota di aggiornamento al DUP deve essere redatta qualora i cambiamenti del contesto esterno si riverberano sulle condizioni finanziarie e operative dell’ente e/o quando vi siano mutamenti degli obiettivi operativi dell’ente.</w:t>
      </w:r>
    </w:p>
    <w:p w14:paraId="3E3082D7" w14:textId="77777777" w:rsidR="009E47AF" w:rsidRPr="006E0FF0" w:rsidRDefault="009E47AF" w:rsidP="00B4759F">
      <w:pPr>
        <w:pStyle w:val="Paragrafoelenco"/>
        <w:numPr>
          <w:ilvl w:val="0"/>
          <w:numId w:val="30"/>
        </w:numPr>
        <w:spacing w:after="0"/>
        <w:jc w:val="both"/>
        <w:rPr>
          <w:rFonts w:ascii="Bookman Old Style" w:hAnsi="Bookman Old Style"/>
        </w:rPr>
      </w:pPr>
      <w:r w:rsidRPr="006E0FF0">
        <w:rPr>
          <w:rFonts w:ascii="Bookman Old Style" w:eastAsia="Bookman Old Style,Times New Rom" w:hAnsi="Bookman Old Style" w:cs="Bookman Old Style,Times New Rom"/>
          <w:lang w:eastAsia="zh-TW"/>
        </w:rPr>
        <w:t xml:space="preserve">Conseguentemente la nota di aggiornamento al DUP </w:t>
      </w:r>
      <w:r w:rsidRPr="006E0FF0">
        <w:rPr>
          <w:rFonts w:ascii="Bookman Old Style" w:eastAsia="Bookman Old Style" w:hAnsi="Bookman Old Style" w:cs="Bookman Old Style"/>
        </w:rPr>
        <w:t>può non essere presentata se sono verificare entrambe le seguenti condizioni:</w:t>
      </w:r>
    </w:p>
    <w:p w14:paraId="6618565C" w14:textId="77777777" w:rsidR="009E47AF" w:rsidRPr="006E0FF0" w:rsidRDefault="009E47AF" w:rsidP="00F5454E">
      <w:pPr>
        <w:pStyle w:val="Paragrafoelenco"/>
        <w:numPr>
          <w:ilvl w:val="0"/>
          <w:numId w:val="6"/>
        </w:numPr>
        <w:jc w:val="both"/>
        <w:rPr>
          <w:rFonts w:ascii="Bookman Old Style" w:eastAsiaTheme="minorEastAsia" w:hAnsi="Bookman Old Style"/>
        </w:rPr>
      </w:pPr>
      <w:r w:rsidRPr="006E0FF0">
        <w:rPr>
          <w:rFonts w:ascii="Bookman Old Style" w:eastAsia="Bookman Old Style" w:hAnsi="Bookman Old Style" w:cs="Bookman Old Style"/>
        </w:rPr>
        <w:t>il DUP è già stato approvato in quanto rappresentativo degli indirizzi strategici e operativi del Consiglio;</w:t>
      </w:r>
    </w:p>
    <w:p w14:paraId="4EB5E29C" w14:textId="77777777" w:rsidR="009E47AF" w:rsidRPr="006E0FF0" w:rsidRDefault="009E47AF" w:rsidP="00F5454E">
      <w:pPr>
        <w:pStyle w:val="Paragrafoelenco"/>
        <w:numPr>
          <w:ilvl w:val="0"/>
          <w:numId w:val="6"/>
        </w:numPr>
        <w:jc w:val="both"/>
        <w:rPr>
          <w:rFonts w:ascii="Bookman Old Style" w:eastAsiaTheme="minorEastAsia" w:hAnsi="Bookman Old Style"/>
        </w:rPr>
      </w:pPr>
      <w:r w:rsidRPr="006E0FF0">
        <w:rPr>
          <w:rFonts w:ascii="Bookman Old Style" w:eastAsia="Bookman Old Style" w:hAnsi="Bookman Old Style" w:cs="Bookman Old Style"/>
        </w:rPr>
        <w:t>non sono intervenuti eventi da rendere necessario l’aggiornamento del DUP già approvato.</w:t>
      </w:r>
    </w:p>
    <w:p w14:paraId="32C356AF" w14:textId="77777777"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 xml:space="preserve">Lo schema di nota di aggiornamento al DUP si configura come lo schema del DUP definitivo, pertanto è predisposto secondo i principi previsti dall’allegato n. 4/1 al </w:t>
      </w:r>
      <w:proofErr w:type="spellStart"/>
      <w:r w:rsidRPr="006E0FF0">
        <w:rPr>
          <w:rFonts w:ascii="Bookman Old Style" w:eastAsia="Bookman Old Style,Times New Rom" w:hAnsi="Bookman Old Style" w:cs="Bookman Old Style,Times New Rom"/>
          <w:lang w:eastAsia="zh-TW"/>
        </w:rPr>
        <w:t>d.lgs</w:t>
      </w:r>
      <w:proofErr w:type="spellEnd"/>
      <w:r w:rsidRPr="006E0FF0">
        <w:rPr>
          <w:rFonts w:ascii="Bookman Old Style" w:eastAsia="Bookman Old Style,Times New Rom" w:hAnsi="Bookman Old Style" w:cs="Bookman Old Style,Times New Rom"/>
          <w:lang w:eastAsia="zh-TW"/>
        </w:rPr>
        <w:t xml:space="preserve"> 118/2011.</w:t>
      </w:r>
    </w:p>
    <w:p w14:paraId="0AE15384" w14:textId="1DF05383"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 xml:space="preserve">La nota di aggiornamento al </w:t>
      </w:r>
      <w:r w:rsidR="006F6105" w:rsidRPr="006E0FF0">
        <w:rPr>
          <w:rFonts w:ascii="Bookman Old Style" w:eastAsia="Bookman Old Style,Times New Rom" w:hAnsi="Bookman Old Style" w:cs="Bookman Old Style,Times New Rom"/>
          <w:lang w:eastAsia="zh-TW"/>
        </w:rPr>
        <w:t xml:space="preserve">DUP </w:t>
      </w:r>
      <w:r w:rsidRPr="006E0FF0">
        <w:rPr>
          <w:rFonts w:ascii="Bookman Old Style" w:eastAsia="Bookman Old Style,Times New Rom" w:hAnsi="Bookman Old Style" w:cs="Bookman Old Style,Times New Rom"/>
          <w:lang w:eastAsia="zh-TW"/>
        </w:rPr>
        <w:t>deve essere approvata dalla Giunta unitamente all'approvazione dello schema del bilancio di previsione.</w:t>
      </w:r>
    </w:p>
    <w:p w14:paraId="014D9D90" w14:textId="27C097B7"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 xml:space="preserve">Anche la nota di aggiornamento al </w:t>
      </w:r>
      <w:r w:rsidR="006F6105" w:rsidRPr="006E0FF0">
        <w:rPr>
          <w:rFonts w:ascii="Bookman Old Style" w:eastAsia="Bookman Old Style,Times New Rom" w:hAnsi="Bookman Old Style" w:cs="Bookman Old Style,Times New Rom"/>
          <w:lang w:eastAsia="zh-TW"/>
        </w:rPr>
        <w:t xml:space="preserve">DUP </w:t>
      </w:r>
      <w:r w:rsidRPr="006E0FF0">
        <w:rPr>
          <w:rFonts w:ascii="Bookman Old Style" w:eastAsia="Bookman Old Style,Times New Rom" w:hAnsi="Bookman Old Style" w:cs="Bookman Old Style,Times New Rom"/>
          <w:lang w:eastAsia="zh-TW"/>
        </w:rPr>
        <w:t>può essere oggetto di emendamenti. A tal fine si applica la disciplina del presente regolamento prevista per l'approvazione del DUP.</w:t>
      </w:r>
    </w:p>
    <w:p w14:paraId="19A2500B" w14:textId="77777777"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Il Consiglio Comunale approva la nota di aggiornamento al DUP e il bilancio di previsione, nell'ordine di priorità testé indicato:</w:t>
      </w:r>
    </w:p>
    <w:p w14:paraId="2789B51B" w14:textId="77777777" w:rsidR="009E47AF" w:rsidRPr="006E0FF0" w:rsidRDefault="009E47AF" w:rsidP="00F5454E">
      <w:pPr>
        <w:numPr>
          <w:ilvl w:val="0"/>
          <w:numId w:val="12"/>
        </w:numPr>
        <w:spacing w:after="0" w:line="276" w:lineRule="auto"/>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lang w:eastAsia="zh-TW"/>
        </w:rPr>
        <w:t>Con distinti e separati atti deliberativi.</w:t>
      </w:r>
    </w:p>
    <w:p w14:paraId="68F59A6F"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132750F" w14:textId="4335E80C"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La deliberazione che approva il bilancio di previsione eventualmente oggetto di emend</w:t>
      </w:r>
      <w:r w:rsidR="008A4B40" w:rsidRPr="006E0FF0">
        <w:rPr>
          <w:rFonts w:ascii="Bookman Old Style" w:eastAsia="Bookman Old Style,Times New Rom" w:hAnsi="Bookman Old Style" w:cs="Bookman Old Style,Times New Rom"/>
          <w:lang w:eastAsia="zh-TW"/>
        </w:rPr>
        <w:t xml:space="preserve">amenti dà contestualmente atto </w:t>
      </w:r>
      <w:r w:rsidRPr="006E0FF0">
        <w:rPr>
          <w:rFonts w:ascii="Bookman Old Style" w:eastAsia="Bookman Old Style,Times New Rom" w:hAnsi="Bookman Old Style" w:cs="Bookman Old Style,Times New Rom"/>
          <w:lang w:eastAsia="zh-TW"/>
        </w:rPr>
        <w:t>che risulta analogamente modificata la nota di aggiornamento al DUP.</w:t>
      </w:r>
    </w:p>
    <w:p w14:paraId="35E6ECC3" w14:textId="77777777" w:rsidR="0008279E" w:rsidRPr="006E0FF0" w:rsidRDefault="0008279E" w:rsidP="0008279E">
      <w:pPr>
        <w:pStyle w:val="Paragrafoelenco"/>
        <w:spacing w:after="0"/>
        <w:ind w:left="360"/>
        <w:jc w:val="both"/>
        <w:rPr>
          <w:rFonts w:ascii="Bookman Old Style" w:eastAsia="Bookman Old Style,Times New Rom" w:hAnsi="Bookman Old Style" w:cs="Bookman Old Style,Times New Rom"/>
          <w:highlight w:val="yellow"/>
          <w:lang w:eastAsia="zh-TW"/>
        </w:rPr>
      </w:pPr>
    </w:p>
    <w:p w14:paraId="77C18707" w14:textId="201B58FE" w:rsidR="009E47AF" w:rsidRPr="00FA32F2" w:rsidRDefault="0008279E" w:rsidP="0008279E">
      <w:pPr>
        <w:pStyle w:val="Titolo3"/>
        <w:rPr>
          <w:rFonts w:ascii="Bookman Old Style" w:hAnsi="Bookman Old Style"/>
        </w:rPr>
      </w:pPr>
      <w:bookmarkStart w:id="21" w:name="_Toc437381035"/>
      <w:bookmarkStart w:id="22" w:name="_Toc452737412"/>
      <w:bookmarkStart w:id="23" w:name="_Toc509051386"/>
      <w:r w:rsidRPr="006E0FF0">
        <w:rPr>
          <w:rFonts w:ascii="Bookman Old Style" w:hAnsi="Bookman Old Style"/>
        </w:rPr>
        <w:lastRenderedPageBreak/>
        <w:t xml:space="preserve">Art. </w:t>
      </w:r>
      <w:r w:rsidR="00056868" w:rsidRPr="006E0FF0">
        <w:rPr>
          <w:rFonts w:ascii="Bookman Old Style" w:hAnsi="Bookman Old Style"/>
        </w:rPr>
        <w:t>10</w:t>
      </w:r>
      <w:r w:rsidRPr="006E0FF0">
        <w:rPr>
          <w:rFonts w:ascii="Bookman Old Style" w:hAnsi="Bookman Old Style"/>
        </w:rPr>
        <w:t>. La formazione del bilancio di previsione</w:t>
      </w:r>
      <w:bookmarkEnd w:id="21"/>
      <w:bookmarkEnd w:id="22"/>
      <w:bookmarkEnd w:id="23"/>
    </w:p>
    <w:p w14:paraId="26450527" w14:textId="33832736"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Il Segretario</w:t>
      </w:r>
      <w:r w:rsidR="006C5A65">
        <w:rPr>
          <w:rFonts w:ascii="Bookman Old Style" w:eastAsia="Bookman Old Style,Times New Rom" w:hAnsi="Bookman Old Style" w:cs="Bookman Old Style,Times New Rom"/>
          <w:spacing w:val="5"/>
          <w:lang w:eastAsia="zh-TW"/>
        </w:rPr>
        <w:t xml:space="preserve"> Comunale</w:t>
      </w:r>
      <w:r w:rsidRPr="006E0FF0">
        <w:rPr>
          <w:rFonts w:ascii="Bookman Old Style" w:eastAsia="Bookman Old Style,Times New Rom" w:hAnsi="Bookman Old Style" w:cs="Bookman Old Style,Times New Rom"/>
          <w:spacing w:val="5"/>
          <w:lang w:eastAsia="zh-TW"/>
        </w:rPr>
        <w:t xml:space="preserve"> coordina l’attività attraverso riunioni preliminari alle quali prende parte l’organo esecutivo per l’espressione delle diverse esigenze e per le priorità da assegnare agli interventi di spesa.</w:t>
      </w:r>
    </w:p>
    <w:p w14:paraId="40E36ACE"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Nel corso degli incontri è fatto specifico onere di individuare gli obiettivi esecutivi di gestione in coerenza con gli obiettivi strategici ed operativi inseriti nel DUP tenendo conto delle risorse umane, finanziarie e strumentali a disposizione di ogni singolo servizio secondo l’iter descritto successivamente. </w:t>
      </w:r>
    </w:p>
    <w:p w14:paraId="6F853F2B"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Sulla base dei risultati delle analisi e dei confronti di cui al punto precedente il servizio finanziario verifica la compatibilità delle proposte pervenute con l’insieme delle risorse ipotizzabili ed elabora un primo schema di bilancio finanziario.</w:t>
      </w:r>
    </w:p>
    <w:p w14:paraId="65D548C2"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Contestualmente i responsabili dei servizi e l'organo esecutivo con il supporto del servizio finanziario, elaborano una prima ipotesi di obiettivi gestionali, di cui al piano esecutivo di gestione. </w:t>
      </w:r>
    </w:p>
    <w:p w14:paraId="4255294C" w14:textId="59442725"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L’attività ricognitiva delle risorse a disposizione dell’ente e il processo di definizi</w:t>
      </w:r>
      <w:r w:rsidR="008A4B40" w:rsidRPr="006E0FF0">
        <w:rPr>
          <w:rFonts w:ascii="Bookman Old Style" w:eastAsia="Bookman Old Style,Times New Rom" w:hAnsi="Bookman Old Style" w:cs="Bookman Old Style,Times New Rom"/>
          <w:spacing w:val="5"/>
          <w:lang w:eastAsia="zh-TW"/>
        </w:rPr>
        <w:t xml:space="preserve">one dei fabbisogni finanziari </w:t>
      </w:r>
      <w:r w:rsidRPr="006E0FF0">
        <w:rPr>
          <w:rFonts w:ascii="Bookman Old Style" w:eastAsia="Bookman Old Style,Times New Rom" w:hAnsi="Bookman Old Style" w:cs="Bookman Old Style,Times New Rom"/>
          <w:spacing w:val="5"/>
          <w:lang w:eastAsia="zh-TW"/>
        </w:rPr>
        <w:t>e degli obiettivi gestionali deve terminare entro il 15 ottobre al fine di predisporre lo schema del bilancio di previsione in tempo utile per sottoporlo all’approvazione della Giunta entro il 15 novembre.</w:t>
      </w:r>
    </w:p>
    <w:p w14:paraId="3FF0A1F5" w14:textId="3E0169E3" w:rsidR="009E47AF" w:rsidRPr="006E0FF0" w:rsidRDefault="0008279E" w:rsidP="007A30A1">
      <w:pPr>
        <w:pStyle w:val="Titolo3"/>
        <w:rPr>
          <w:rFonts w:ascii="Bookman Old Style" w:eastAsia="PMingLiU" w:hAnsi="Bookman Old Style" w:cs="Times New Roman"/>
          <w:bCs w:val="0"/>
          <w:spacing w:val="5"/>
          <w:lang w:eastAsia="zh-TW"/>
        </w:rPr>
      </w:pPr>
      <w:bookmarkStart w:id="24" w:name="_Toc437381036"/>
      <w:bookmarkStart w:id="25" w:name="_Toc452737413"/>
      <w:bookmarkStart w:id="26" w:name="_Toc509051387"/>
      <w:r w:rsidRPr="006E0FF0">
        <w:rPr>
          <w:rFonts w:ascii="Bookman Old Style" w:hAnsi="Bookman Old Style"/>
          <w:lang w:eastAsia="zh-TW"/>
        </w:rPr>
        <w:t>Art. 1</w:t>
      </w:r>
      <w:r w:rsidR="00056868" w:rsidRPr="006E0FF0">
        <w:rPr>
          <w:rFonts w:ascii="Bookman Old Style" w:hAnsi="Bookman Old Style"/>
          <w:lang w:eastAsia="zh-TW"/>
        </w:rPr>
        <w:t>1</w:t>
      </w:r>
      <w:r w:rsidRPr="006E0FF0">
        <w:rPr>
          <w:rFonts w:ascii="Bookman Old Style" w:hAnsi="Bookman Old Style"/>
          <w:lang w:eastAsia="zh-TW"/>
        </w:rPr>
        <w:t>. Lo schema del bilancio di previsione e i relativi allegati</w:t>
      </w:r>
      <w:bookmarkEnd w:id="24"/>
      <w:bookmarkEnd w:id="25"/>
      <w:bookmarkEnd w:id="26"/>
    </w:p>
    <w:p w14:paraId="0D820B26"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Lo schema di bilancio di previsione finanziario e la relativa nota integrativa sono predisposti e approvati dall'organo esecutivo entro il 15 novembre di ogni anno, contestualmente all’approvazione, da parte del medesimo organo, della nota di aggiornamento al DUP.</w:t>
      </w:r>
    </w:p>
    <w:p w14:paraId="50F26DCC"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Nello stesso termine sono predisposte e approvate le proposte di deliberazione di cui all'art. 172, terzo comma del D. </w:t>
      </w:r>
      <w:proofErr w:type="spellStart"/>
      <w:r w:rsidRPr="006E0FF0">
        <w:rPr>
          <w:rFonts w:ascii="Bookman Old Style" w:eastAsia="Bookman Old Style,Times New Rom" w:hAnsi="Bookman Old Style" w:cs="Bookman Old Style,Times New Rom"/>
          <w:spacing w:val="5"/>
          <w:lang w:eastAsia="zh-TW"/>
        </w:rPr>
        <w:t>Lgs</w:t>
      </w:r>
      <w:proofErr w:type="spellEnd"/>
      <w:r w:rsidRPr="006E0FF0">
        <w:rPr>
          <w:rFonts w:ascii="Bookman Old Style" w:eastAsia="Bookman Old Style,Times New Rom" w:hAnsi="Bookman Old Style" w:cs="Bookman Old Style,Times New Rom"/>
          <w:spacing w:val="5"/>
          <w:lang w:eastAsia="zh-TW"/>
        </w:rPr>
        <w:t>. 267/2000.</w:t>
      </w:r>
    </w:p>
    <w:p w14:paraId="7F6AFF66"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Lo schema del bilancio finanziario e la nota di aggiornamento al DUP predisposti dall'organo esecutivo, sono trasmessi all'organo di revisione per il parere di cui all'art. 239, secondo comma, lettera b) del D. </w:t>
      </w:r>
      <w:proofErr w:type="spellStart"/>
      <w:r w:rsidRPr="006E0FF0">
        <w:rPr>
          <w:rFonts w:ascii="Bookman Old Style" w:eastAsia="Bookman Old Style,Times New Rom" w:hAnsi="Bookman Old Style" w:cs="Bookman Old Style,Times New Rom"/>
          <w:spacing w:val="5"/>
          <w:lang w:eastAsia="zh-TW"/>
        </w:rPr>
        <w:t>Lgs</w:t>
      </w:r>
      <w:proofErr w:type="spellEnd"/>
      <w:r w:rsidRPr="006E0FF0">
        <w:rPr>
          <w:rFonts w:ascii="Bookman Old Style" w:eastAsia="Bookman Old Style,Times New Rom" w:hAnsi="Bookman Old Style" w:cs="Bookman Old Style,Times New Rom"/>
          <w:spacing w:val="5"/>
          <w:lang w:eastAsia="zh-TW"/>
        </w:rPr>
        <w:t xml:space="preserve">. 267/2000. </w:t>
      </w:r>
    </w:p>
    <w:p w14:paraId="46D4F985"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 pareri di cui al precedente comma sono rilasciati:</w:t>
      </w:r>
    </w:p>
    <w:p w14:paraId="2B12DCEE" w14:textId="2D47667E"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entro </w:t>
      </w:r>
      <w:r w:rsidR="00B1231F">
        <w:rPr>
          <w:rFonts w:ascii="Bookman Old Style" w:eastAsia="Bookman Old Style,Times New Rom" w:hAnsi="Bookman Old Style" w:cs="Bookman Old Style,Times New Rom"/>
          <w:spacing w:val="5"/>
          <w:lang w:eastAsia="zh-TW"/>
        </w:rPr>
        <w:t>10</w:t>
      </w:r>
      <w:r w:rsidRPr="006E0FF0">
        <w:rPr>
          <w:rFonts w:ascii="Bookman Old Style" w:eastAsia="Bookman Old Style,Times New Rom" w:hAnsi="Bookman Old Style" w:cs="Bookman Old Style,Times New Rom"/>
          <w:spacing w:val="5"/>
          <w:lang w:eastAsia="zh-TW"/>
        </w:rPr>
        <w:t xml:space="preserve"> giorni dalla trasmissione degli atti;</w:t>
      </w:r>
    </w:p>
    <w:p w14:paraId="101B1C34" w14:textId="77777777" w:rsidR="009E47AF" w:rsidRPr="006E0FF0" w:rsidRDefault="009E47AF" w:rsidP="009E47AF">
      <w:pPr>
        <w:spacing w:after="0"/>
        <w:ind w:left="720"/>
        <w:contextualSpacing/>
        <w:jc w:val="both"/>
        <w:rPr>
          <w:rFonts w:ascii="Bookman Old Style" w:eastAsia="PMingLiU" w:hAnsi="Bookman Old Style" w:cs="Times New Roman"/>
          <w:bCs/>
          <w:spacing w:val="5"/>
          <w:lang w:eastAsia="zh-TW"/>
        </w:rPr>
      </w:pPr>
    </w:p>
    <w:p w14:paraId="7B15A053" w14:textId="77777777" w:rsidR="009E47AF" w:rsidRPr="006E0FF0" w:rsidRDefault="009E47AF" w:rsidP="00B4759F">
      <w:pPr>
        <w:pStyle w:val="Paragrafoelenco"/>
        <w:numPr>
          <w:ilvl w:val="0"/>
          <w:numId w:val="32"/>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Entro il termine di cui al precedente comma, lo schema di bilancio annuale, unitamente agli allegati, alla nota di aggiornamento al DUP e alla relazione dell'organo di revisione, è presentato all'organo consiliare mediante:</w:t>
      </w:r>
    </w:p>
    <w:p w14:paraId="31E54955" w14:textId="5629AE1D"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Deposito presso la casa comunale e relativa comunicazione ai consiglieri;</w:t>
      </w:r>
    </w:p>
    <w:p w14:paraId="495676BA" w14:textId="180982D4" w:rsidR="009E47AF" w:rsidRPr="006E0FF0" w:rsidRDefault="009E47AF" w:rsidP="009E47AF">
      <w:pPr>
        <w:spacing w:after="0"/>
        <w:ind w:left="36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per l'approvazione entro il termine previsto.</w:t>
      </w:r>
    </w:p>
    <w:p w14:paraId="1515A580"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7A7AD080" w14:textId="4E4BEFD8" w:rsidR="009E47AF" w:rsidRPr="006E0FF0" w:rsidRDefault="00056868" w:rsidP="007A30A1">
      <w:pPr>
        <w:pStyle w:val="Titolo3"/>
        <w:rPr>
          <w:rFonts w:ascii="Bookman Old Style" w:eastAsia="PMingLiU" w:hAnsi="Bookman Old Style"/>
          <w:lang w:eastAsia="zh-TW"/>
        </w:rPr>
      </w:pPr>
      <w:bookmarkStart w:id="27" w:name="_Toc437381037"/>
      <w:bookmarkStart w:id="28" w:name="_Toc452737414"/>
      <w:bookmarkStart w:id="29" w:name="_Toc509051388"/>
      <w:r w:rsidRPr="006E0FF0">
        <w:rPr>
          <w:rFonts w:ascii="Bookman Old Style" w:hAnsi="Bookman Old Style"/>
          <w:lang w:eastAsia="zh-TW"/>
        </w:rPr>
        <w:t>Art. 12</w:t>
      </w:r>
      <w:r w:rsidR="007A30A1" w:rsidRPr="006E0FF0">
        <w:rPr>
          <w:rFonts w:ascii="Bookman Old Style" w:hAnsi="Bookman Old Style"/>
          <w:lang w:eastAsia="zh-TW"/>
        </w:rPr>
        <w:t>. Sessione di bilancio</w:t>
      </w:r>
      <w:bookmarkEnd w:id="27"/>
      <w:bookmarkEnd w:id="28"/>
      <w:bookmarkEnd w:id="29"/>
    </w:p>
    <w:p w14:paraId="549DB6C2" w14:textId="77777777" w:rsidR="009E47AF" w:rsidRPr="006E0FF0" w:rsidRDefault="009E47AF" w:rsidP="00B4759F">
      <w:pPr>
        <w:pStyle w:val="Paragrafoelenco"/>
        <w:numPr>
          <w:ilvl w:val="0"/>
          <w:numId w:val="3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L'esame dello schema di bilancio e dei relativi allegati da parte dell'organo consiliare è programmato in apposita sessione di bilancio. </w:t>
      </w:r>
    </w:p>
    <w:p w14:paraId="41791ED9" w14:textId="60714511" w:rsidR="009E47AF" w:rsidRPr="006E0FF0" w:rsidRDefault="009E47AF" w:rsidP="00B4759F">
      <w:pPr>
        <w:pStyle w:val="Paragrafoelenco"/>
        <w:numPr>
          <w:ilvl w:val="0"/>
          <w:numId w:val="3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riunioni del consiglio comunale e delle commissioni consiliari sono programmate in modo da garantire che, per quanto possibile, n</w:t>
      </w:r>
      <w:r w:rsidR="007E3B95" w:rsidRPr="006E0FF0">
        <w:rPr>
          <w:rFonts w:ascii="Bookman Old Style" w:eastAsia="Bookman Old Style,Times New Rom" w:hAnsi="Bookman Old Style" w:cs="Bookman Old Style,Times New Rom"/>
          <w:spacing w:val="5"/>
          <w:lang w:eastAsia="zh-TW"/>
        </w:rPr>
        <w:t xml:space="preserve">elle sedute all'uopo dedicate, sia esaminato esclusivamente </w:t>
      </w:r>
      <w:r w:rsidRPr="006E0FF0">
        <w:rPr>
          <w:rFonts w:ascii="Bookman Old Style" w:eastAsia="Bookman Old Style,Times New Rom" w:hAnsi="Bookman Old Style" w:cs="Bookman Old Style,Times New Rom"/>
          <w:spacing w:val="5"/>
          <w:lang w:eastAsia="zh-TW"/>
        </w:rPr>
        <w:t>tale atto e relativi allegati, unitamente alla nota di aggiornamento al DUP</w:t>
      </w:r>
      <w:r w:rsidR="00A64442" w:rsidRPr="006E0FF0">
        <w:rPr>
          <w:rFonts w:ascii="Bookman Old Style" w:eastAsia="Bookman Old Style,Times New Rom" w:hAnsi="Bookman Old Style" w:cs="Bookman Old Style,Times New Rom"/>
          <w:spacing w:val="5"/>
          <w:lang w:eastAsia="zh-TW"/>
        </w:rPr>
        <w:t xml:space="preserve"> (o al DUP nell’ipotesi di cui all’art. 9, comma 2 del presente regolamento)</w:t>
      </w:r>
      <w:r w:rsidRPr="006E0FF0">
        <w:rPr>
          <w:rFonts w:ascii="Bookman Old Style" w:eastAsia="Bookman Old Style,Times New Rom" w:hAnsi="Bookman Old Style" w:cs="Bookman Old Style,Times New Rom"/>
          <w:strike/>
          <w:spacing w:val="5"/>
          <w:lang w:eastAsia="zh-TW"/>
        </w:rPr>
        <w:t>.</w:t>
      </w:r>
    </w:p>
    <w:p w14:paraId="5EA133A9" w14:textId="7A914766" w:rsidR="009E47AF" w:rsidRPr="006E0FF0" w:rsidRDefault="009E47AF" w:rsidP="00B4759F">
      <w:pPr>
        <w:pStyle w:val="Paragrafoelenco"/>
        <w:numPr>
          <w:ilvl w:val="0"/>
          <w:numId w:val="3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lastRenderedPageBreak/>
        <w:t>I consiglieri comunali e la Giunta hanno facoltà di presentare, in forma scritta, emendamenti agli schemi di bilancio</w:t>
      </w:r>
    </w:p>
    <w:p w14:paraId="020A8EBF" w14:textId="6639B99F"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almeno </w:t>
      </w:r>
      <w:r w:rsidR="00B1231F">
        <w:rPr>
          <w:rFonts w:ascii="Bookman Old Style" w:eastAsia="Bookman Old Style,Times New Rom" w:hAnsi="Bookman Old Style" w:cs="Bookman Old Style,Times New Rom"/>
          <w:spacing w:val="5"/>
          <w:lang w:eastAsia="zh-TW"/>
        </w:rPr>
        <w:t>cinque</w:t>
      </w:r>
      <w:r w:rsidR="00B1231F" w:rsidRPr="006E0FF0">
        <w:rPr>
          <w:rFonts w:ascii="Bookman Old Style" w:eastAsia="Bookman Old Style,Times New Rom" w:hAnsi="Bookman Old Style" w:cs="Bookman Old Style,Times New Rom"/>
          <w:spacing w:val="5"/>
          <w:lang w:eastAsia="zh-TW"/>
        </w:rPr>
        <w:t xml:space="preserve"> </w:t>
      </w:r>
      <w:r w:rsidRPr="006E0FF0">
        <w:rPr>
          <w:rFonts w:ascii="Bookman Old Style" w:eastAsia="Bookman Old Style,Times New Rom" w:hAnsi="Bookman Old Style" w:cs="Bookman Old Style,Times New Rom"/>
          <w:spacing w:val="5"/>
          <w:lang w:eastAsia="zh-TW"/>
        </w:rPr>
        <w:t xml:space="preserve">giorni prima della data </w:t>
      </w:r>
      <w:proofErr w:type="gramStart"/>
      <w:r w:rsidRPr="006E0FF0">
        <w:rPr>
          <w:rFonts w:ascii="Bookman Old Style" w:eastAsia="Bookman Old Style,Times New Rom" w:hAnsi="Bookman Old Style" w:cs="Bookman Old Style,Times New Rom"/>
          <w:spacing w:val="5"/>
          <w:lang w:eastAsia="zh-TW"/>
        </w:rPr>
        <w:t>prevista  per</w:t>
      </w:r>
      <w:proofErr w:type="gramEnd"/>
      <w:r w:rsidRPr="006E0FF0">
        <w:rPr>
          <w:rFonts w:ascii="Bookman Old Style" w:eastAsia="Bookman Old Style,Times New Rom" w:hAnsi="Bookman Old Style" w:cs="Bookman Old Style,Times New Rom"/>
          <w:spacing w:val="5"/>
          <w:lang w:eastAsia="zh-TW"/>
        </w:rPr>
        <w:t xml:space="preserve"> l'approvazione del bilancio;</w:t>
      </w:r>
    </w:p>
    <w:p w14:paraId="0D519B7C"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Gli emendamenti devono indicare i relativi mezzi di copertura finanziaria in modo da non alterare gli equilibri di bilancio.</w:t>
      </w:r>
    </w:p>
    <w:p w14:paraId="0EC6926E"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Le proposte di emendamento al fine di essere poste in discussione e in approvazione devono riportare i pareri di cui all'art. 49 del d. </w:t>
      </w:r>
      <w:proofErr w:type="spellStart"/>
      <w:r w:rsidRPr="006E0FF0">
        <w:rPr>
          <w:rFonts w:ascii="Bookman Old Style" w:eastAsia="Bookman Old Style,Times New Rom" w:hAnsi="Bookman Old Style" w:cs="Bookman Old Style,Times New Rom"/>
          <w:spacing w:val="5"/>
          <w:lang w:eastAsia="zh-TW"/>
        </w:rPr>
        <w:t>Lgs</w:t>
      </w:r>
      <w:proofErr w:type="spellEnd"/>
      <w:r w:rsidRPr="006E0FF0">
        <w:rPr>
          <w:rFonts w:ascii="Bookman Old Style" w:eastAsia="Bookman Old Style,Times New Rom" w:hAnsi="Bookman Old Style" w:cs="Bookman Old Style,Times New Rom"/>
          <w:spacing w:val="5"/>
          <w:lang w:eastAsia="zh-TW"/>
        </w:rPr>
        <w:t xml:space="preserve">. 267/2000 e il parere dell’organo di revisione. </w:t>
      </w:r>
    </w:p>
    <w:p w14:paraId="72EC4A25"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tecnica è rilasciato dal responsabile del servizio interessato.</w:t>
      </w:r>
    </w:p>
    <w:p w14:paraId="6DE55284"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Nei casi in cui il responsabile del servizio non sia individuabile, il parere di regolarità tecnica è rilasciato dal responsabile del servizio finanziario.</w:t>
      </w:r>
    </w:p>
    <w:p w14:paraId="119B9382" w14:textId="1B9230B9"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delibera di </w:t>
      </w:r>
      <w:proofErr w:type="spellStart"/>
      <w:r w:rsidRPr="006E0FF0">
        <w:rPr>
          <w:rFonts w:ascii="Bookman Old Style" w:eastAsia="Bookman Old Style,Times New Rom" w:hAnsi="Bookman Old Style" w:cs="Bookman Old Style,Times New Rom"/>
          <w:spacing w:val="5"/>
          <w:lang w:eastAsia="zh-TW"/>
        </w:rPr>
        <w:t>riaccertamento</w:t>
      </w:r>
      <w:proofErr w:type="spellEnd"/>
      <w:r w:rsidRPr="006E0FF0">
        <w:rPr>
          <w:rFonts w:ascii="Bookman Old Style" w:eastAsia="Bookman Old Style,Times New Rom" w:hAnsi="Bookman Old Style" w:cs="Bookman Old Style,Times New Rom"/>
          <w:spacing w:val="5"/>
          <w:lang w:eastAsia="zh-TW"/>
        </w:rPr>
        <w:t xml:space="preserve"> ordinario che interviene dopo l'approvazione dello schema del bilancio di previsione e prima dell'approvazione dello stesso da parte del Consiglio, comporta necessariamente la presentazione di un emendamento da parte della Giunta per modificare lo schema del bilancio di previsione alle risultanze del </w:t>
      </w:r>
      <w:proofErr w:type="spellStart"/>
      <w:r w:rsidRPr="006E0FF0">
        <w:rPr>
          <w:rFonts w:ascii="Bookman Old Style" w:eastAsia="Bookman Old Style,Times New Rom" w:hAnsi="Bookman Old Style" w:cs="Bookman Old Style,Times New Rom"/>
          <w:spacing w:val="5"/>
          <w:lang w:eastAsia="zh-TW"/>
        </w:rPr>
        <w:t>riaccertamento</w:t>
      </w:r>
      <w:proofErr w:type="spellEnd"/>
      <w:r w:rsidRPr="006E0FF0">
        <w:rPr>
          <w:rFonts w:ascii="Bookman Old Style" w:eastAsia="Bookman Old Style,Times New Rom" w:hAnsi="Bookman Old Style" w:cs="Bookman Old Style,Times New Rom"/>
          <w:spacing w:val="5"/>
          <w:lang w:eastAsia="zh-TW"/>
        </w:rPr>
        <w:t xml:space="preserve"> ordinario.</w:t>
      </w:r>
      <w:r w:rsidR="00056A5A" w:rsidRPr="006E0FF0">
        <w:rPr>
          <w:rFonts w:ascii="Bookman Old Style" w:eastAsia="Bookman Old Style,Times New Rom" w:hAnsi="Bookman Old Style" w:cs="Bookman Old Style,Times New Rom"/>
          <w:spacing w:val="5"/>
          <w:lang w:eastAsia="zh-TW"/>
        </w:rPr>
        <w:t xml:space="preserve"> Trattandosi di emendamento obbligatorio non è necessario il rispetto dei termini previsti dal </w:t>
      </w:r>
      <w:r w:rsidR="00C62EC9" w:rsidRPr="006E0FF0">
        <w:rPr>
          <w:rFonts w:ascii="Bookman Old Style" w:eastAsia="Bookman Old Style,Times New Rom" w:hAnsi="Bookman Old Style" w:cs="Bookman Old Style,Times New Rom"/>
          <w:spacing w:val="5"/>
          <w:lang w:eastAsia="zh-TW"/>
        </w:rPr>
        <w:t xml:space="preserve">precedente </w:t>
      </w:r>
      <w:r w:rsidR="00056A5A" w:rsidRPr="006E0FF0">
        <w:rPr>
          <w:rFonts w:ascii="Bookman Old Style" w:eastAsia="Bookman Old Style,Times New Rom" w:hAnsi="Bookman Old Style" w:cs="Bookman Old Style,Times New Rom"/>
          <w:spacing w:val="5"/>
          <w:lang w:eastAsia="zh-TW"/>
        </w:rPr>
        <w:t>comma 3.</w:t>
      </w:r>
    </w:p>
    <w:p w14:paraId="187697F4"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L’approvazione di emendamenti al bilancio di previsione comporta il recepimento degli stessi nella nota di aggiornamento al DUP.</w:t>
      </w:r>
    </w:p>
    <w:p w14:paraId="18B0282F"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votazione del Consiglio riguarderà pertanto il bilancio di previsione e la nota di aggiornamento così come emendati dalle proposte dei consiglieri. </w:t>
      </w:r>
    </w:p>
    <w:p w14:paraId="390263EC" w14:textId="5C19C3CA"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Qualora norme di legge dilazionino i termini della deliberazione di bilancio, le scadenze di cui ai commi precedenti sono prorogate di pari data.</w:t>
      </w:r>
    </w:p>
    <w:p w14:paraId="5635948E" w14:textId="5BED8CEB" w:rsidR="009E47AF" w:rsidRPr="006E0FF0" w:rsidRDefault="00FC5E61" w:rsidP="00FC5E61">
      <w:pPr>
        <w:pStyle w:val="Titolo3"/>
        <w:rPr>
          <w:rFonts w:ascii="Bookman Old Style" w:eastAsia="PMingLiU" w:hAnsi="Bookman Old Style"/>
          <w:lang w:eastAsia="zh-TW"/>
        </w:rPr>
      </w:pPr>
      <w:bookmarkStart w:id="30" w:name="_Toc437381043"/>
      <w:bookmarkStart w:id="31" w:name="_Toc452737420"/>
      <w:bookmarkStart w:id="32" w:name="_Toc509051389"/>
      <w:r w:rsidRPr="004B5AAE">
        <w:rPr>
          <w:rFonts w:ascii="Bookman Old Style" w:eastAsia="Bookman Old Style,Times New Rom" w:hAnsi="Bookman Old Style" w:cs="Bookman Old Style,Times New Rom"/>
          <w:spacing w:val="5"/>
          <w:lang w:eastAsia="zh-TW"/>
        </w:rPr>
        <w:t>A</w:t>
      </w:r>
      <w:r w:rsidRPr="00437F4A">
        <w:rPr>
          <w:rFonts w:ascii="Bookman Old Style" w:hAnsi="Bookman Old Style"/>
          <w:lang w:eastAsia="zh-TW"/>
        </w:rPr>
        <w:t xml:space="preserve">rt. </w:t>
      </w:r>
      <w:r w:rsidR="00B1231F">
        <w:rPr>
          <w:rFonts w:ascii="Bookman Old Style" w:hAnsi="Bookman Old Style"/>
          <w:lang w:eastAsia="zh-TW"/>
        </w:rPr>
        <w:t>13</w:t>
      </w:r>
      <w:r w:rsidRPr="006E0FF0">
        <w:rPr>
          <w:rFonts w:ascii="Bookman Old Style" w:hAnsi="Bookman Old Style"/>
          <w:lang w:eastAsia="zh-TW"/>
        </w:rPr>
        <w:t>. Modifiche alle dotazioni e agli obiettivi assegnati ai servizi</w:t>
      </w:r>
      <w:bookmarkEnd w:id="30"/>
      <w:bookmarkEnd w:id="31"/>
      <w:bookmarkEnd w:id="32"/>
    </w:p>
    <w:p w14:paraId="6090DFA7" w14:textId="77777777" w:rsidR="009E47AF" w:rsidRPr="006E0FF0" w:rsidRDefault="009E47AF" w:rsidP="00B4759F">
      <w:pPr>
        <w:pStyle w:val="Paragrafoelenco"/>
        <w:numPr>
          <w:ilvl w:val="0"/>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Qualora il responsabile del servizio ritenga necessaria una modifica della dotazione assegnata dall'organo esecutivo, propone la stessa con motivata relazione indirizzata al capo dell'amministrazione, tramite il servizio finanziario. La relazione contiene:</w:t>
      </w:r>
    </w:p>
    <w:p w14:paraId="30E1023B" w14:textId="77777777" w:rsidR="009E47AF" w:rsidRPr="006E0FF0" w:rsidRDefault="009E47AF" w:rsidP="00B4759F">
      <w:pPr>
        <w:pStyle w:val="Paragrafoelenco"/>
        <w:numPr>
          <w:ilvl w:val="1"/>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valutazioni del responsabile del servizio dal punto di vista tecnico gestionale ed economico-finanziario;</w:t>
      </w:r>
    </w:p>
    <w:p w14:paraId="431F4EE0" w14:textId="77777777" w:rsidR="009E47AF" w:rsidRPr="006E0FF0" w:rsidRDefault="009E47AF" w:rsidP="00B4759F">
      <w:pPr>
        <w:pStyle w:val="Paragrafoelenco"/>
        <w:numPr>
          <w:ilvl w:val="1"/>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 dati finanziari sullo stato degli accertamenti e degli impegni;</w:t>
      </w:r>
    </w:p>
    <w:p w14:paraId="2321BF1E" w14:textId="77777777" w:rsidR="009E47AF" w:rsidRPr="006E0FF0" w:rsidRDefault="009E47AF" w:rsidP="00B4759F">
      <w:pPr>
        <w:pStyle w:val="Paragrafoelenco"/>
        <w:numPr>
          <w:ilvl w:val="1"/>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i dati e le notizie sullo stato di attuazione dei programmi </w:t>
      </w:r>
      <w:proofErr w:type="gramStart"/>
      <w:r w:rsidRPr="006E0FF0">
        <w:rPr>
          <w:rFonts w:ascii="Bookman Old Style" w:eastAsia="Bookman Old Style,Times New Rom" w:hAnsi="Bookman Old Style" w:cs="Bookman Old Style,Times New Rom"/>
          <w:spacing w:val="5"/>
          <w:lang w:eastAsia="zh-TW"/>
        </w:rPr>
        <w:t>nonché  sulla</w:t>
      </w:r>
      <w:proofErr w:type="gramEnd"/>
      <w:r w:rsidRPr="006E0FF0">
        <w:rPr>
          <w:rFonts w:ascii="Bookman Old Style" w:eastAsia="Bookman Old Style,Times New Rom" w:hAnsi="Bookman Old Style" w:cs="Bookman Old Style,Times New Rom"/>
          <w:spacing w:val="5"/>
          <w:lang w:eastAsia="zh-TW"/>
        </w:rPr>
        <w:t xml:space="preserve"> realizzazione</w:t>
      </w:r>
    </w:p>
    <w:p w14:paraId="0250471F" w14:textId="77777777" w:rsidR="009E47AF" w:rsidRPr="006E0FF0" w:rsidRDefault="009E47AF" w:rsidP="00B1231F">
      <w:pPr>
        <w:spacing w:after="0" w:line="276" w:lineRule="auto"/>
        <w:ind w:left="720"/>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  degli obiettivi assegnati con il piano esecutivo di gestione</w:t>
      </w:r>
    </w:p>
    <w:p w14:paraId="14689F46" w14:textId="77777777" w:rsidR="009E47AF" w:rsidRPr="006E0FF0" w:rsidRDefault="009E47AF" w:rsidP="00B4759F">
      <w:pPr>
        <w:pStyle w:val="Paragrafoelenco"/>
        <w:numPr>
          <w:ilvl w:val="1"/>
          <w:numId w:val="42"/>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le valutazioni del responsabile del servizio riferite alle conseguenze in termini di programmi di spesa e di obiettivi gestionali che derivano dall'eventuale mancata accettazione totale o parziale della proposta di modifica;</w:t>
      </w:r>
    </w:p>
    <w:p w14:paraId="0CB2FE8C" w14:textId="77777777" w:rsidR="009E47AF" w:rsidRPr="006E0FF0" w:rsidRDefault="009E47AF" w:rsidP="00B4759F">
      <w:pPr>
        <w:pStyle w:val="Paragrafoelenco"/>
        <w:numPr>
          <w:ilvl w:val="1"/>
          <w:numId w:val="42"/>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le valutazioni del servizio finanziario con riferimento al coordinamento generale delle entrate e delle spese di bilancio.</w:t>
      </w:r>
    </w:p>
    <w:p w14:paraId="49DC0A97" w14:textId="77777777" w:rsidR="009E47AF" w:rsidRPr="006E0FF0" w:rsidRDefault="009E47AF" w:rsidP="00B4759F">
      <w:pPr>
        <w:pStyle w:val="Paragrafoelenco"/>
        <w:numPr>
          <w:ilvl w:val="0"/>
          <w:numId w:val="41"/>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L'organo esecutivo motiva con propria deliberazione la mancata accettazione o l'accettazione con varianti della proposta di modifica della dotazione o degli obiettivi.</w:t>
      </w:r>
    </w:p>
    <w:p w14:paraId="198F1282" w14:textId="77777777" w:rsidR="009E47AF" w:rsidRPr="006E0FF0" w:rsidRDefault="009E47AF" w:rsidP="00B4759F">
      <w:pPr>
        <w:pStyle w:val="Paragrafoelenco"/>
        <w:numPr>
          <w:ilvl w:val="0"/>
          <w:numId w:val="41"/>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L'organo esecutivo può richiedere ulteriori dati ed elementi integrativi di giudizio al responsabile del servizio o al servizio finanziario.</w:t>
      </w:r>
    </w:p>
    <w:p w14:paraId="20C5BBED" w14:textId="77777777" w:rsidR="009E47AF" w:rsidRPr="006E0FF0" w:rsidRDefault="009E47AF" w:rsidP="00B4759F">
      <w:pPr>
        <w:pStyle w:val="Paragrafoelenco"/>
        <w:numPr>
          <w:ilvl w:val="0"/>
          <w:numId w:val="41"/>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 deliberazione dell'organo esecutivo è adottata entro dieci giorni dal ricevimento della relazione del responsabile del servizio.</w:t>
      </w:r>
    </w:p>
    <w:p w14:paraId="5CC73D80" w14:textId="60A3966C" w:rsidR="009E47AF" w:rsidRPr="006E0FF0" w:rsidRDefault="000F5306" w:rsidP="00B4759F">
      <w:pPr>
        <w:pStyle w:val="Paragrafoelenco"/>
        <w:numPr>
          <w:ilvl w:val="0"/>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lastRenderedPageBreak/>
        <w:t>Le modifiche delle dotazioni agli obiettivi assegnati ai servizi non possono essere disposte oltre il 15 dicembre.</w:t>
      </w:r>
    </w:p>
    <w:p w14:paraId="628F3F80" w14:textId="4A968519" w:rsidR="009E47AF" w:rsidRPr="006E0FF0" w:rsidRDefault="00FC5E61" w:rsidP="00FC5E61">
      <w:pPr>
        <w:pStyle w:val="Titolo3"/>
        <w:rPr>
          <w:rFonts w:ascii="Bookman Old Style" w:eastAsia="PMingLiU" w:hAnsi="Bookman Old Style"/>
          <w:lang w:eastAsia="zh-TW"/>
        </w:rPr>
      </w:pPr>
      <w:bookmarkStart w:id="33" w:name="_Toc437381044"/>
      <w:bookmarkStart w:id="34" w:name="_Toc452737421"/>
      <w:bookmarkStart w:id="35" w:name="_Toc509051390"/>
      <w:r w:rsidRPr="006E0FF0">
        <w:rPr>
          <w:rFonts w:ascii="Bookman Old Style" w:hAnsi="Bookman Old Style"/>
          <w:lang w:eastAsia="zh-TW"/>
        </w:rPr>
        <w:t xml:space="preserve">Art. </w:t>
      </w:r>
      <w:r w:rsidR="00EC29E0">
        <w:rPr>
          <w:rFonts w:ascii="Bookman Old Style" w:hAnsi="Bookman Old Style"/>
          <w:lang w:eastAsia="zh-TW"/>
        </w:rPr>
        <w:t>14</w:t>
      </w:r>
      <w:r w:rsidRPr="006E0FF0">
        <w:rPr>
          <w:rFonts w:ascii="Bookman Old Style" w:hAnsi="Bookman Old Style"/>
          <w:lang w:eastAsia="zh-TW"/>
        </w:rPr>
        <w:t>. Inammissibilità e improcedibilità delle deliberazioni degli organi collegiali</w:t>
      </w:r>
      <w:bookmarkEnd w:id="33"/>
      <w:bookmarkEnd w:id="34"/>
      <w:bookmarkEnd w:id="35"/>
    </w:p>
    <w:p w14:paraId="2C83EFD6" w14:textId="77777777" w:rsidR="009E47AF" w:rsidRPr="006E0FF0" w:rsidRDefault="009E47AF" w:rsidP="00B4759F">
      <w:pPr>
        <w:pStyle w:val="Paragrafoelenco"/>
        <w:numPr>
          <w:ilvl w:val="0"/>
          <w:numId w:val="4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 casi di inammissibilità e improcedibilità delle deliberazioni consiliari e di giunta che non sono coerenti con gli obiettivi strategici ed operativi del Documento Unico di programmazione sono i seguenti:</w:t>
      </w:r>
    </w:p>
    <w:p w14:paraId="5C94B284"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r w:rsidRPr="006E0FF0">
        <w:rPr>
          <w:rFonts w:ascii="Bookman Old Style" w:eastAsia="Bookman Old Style,Times New Rom" w:hAnsi="Bookman Old Style" w:cs="Bookman Old Style,Times New Rom"/>
          <w:spacing w:val="5"/>
          <w:lang w:eastAsia="zh-TW"/>
        </w:rPr>
        <w:t>mancanza di compatibilità con le previsioni dei mezzi finanziari e delle fonti di finanziamento dei programmi;</w:t>
      </w:r>
    </w:p>
    <w:p w14:paraId="4F91609F" w14:textId="7B76BD18"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r w:rsidRPr="006E0FF0">
        <w:rPr>
          <w:rFonts w:ascii="Bookman Old Style" w:eastAsia="Bookman Old Style,Times New Rom" w:hAnsi="Bookman Old Style" w:cs="Bookman Old Style,Times New Rom"/>
          <w:spacing w:val="5"/>
          <w:lang w:eastAsia="zh-TW"/>
        </w:rPr>
        <w:t xml:space="preserve">contrasto con le finalità dei programmi indicati </w:t>
      </w:r>
      <w:r w:rsidR="00FC01EA" w:rsidRPr="006E0FF0">
        <w:rPr>
          <w:rFonts w:ascii="Bookman Old Style" w:eastAsia="Bookman Old Style,Times New Rom" w:hAnsi="Bookman Old Style" w:cs="Bookman Old Style,Times New Rom"/>
          <w:spacing w:val="5"/>
          <w:lang w:eastAsia="zh-TW"/>
        </w:rPr>
        <w:t>nel DUP</w:t>
      </w:r>
      <w:r w:rsidRPr="006E0FF0">
        <w:rPr>
          <w:rFonts w:ascii="Bookman Old Style" w:eastAsia="Bookman Old Style,Times New Rom" w:hAnsi="Bookman Old Style" w:cs="Bookman Old Style,Times New Rom"/>
          <w:spacing w:val="5"/>
          <w:lang w:eastAsia="zh-TW"/>
        </w:rPr>
        <w:t>;</w:t>
      </w:r>
    </w:p>
    <w:p w14:paraId="17349878" w14:textId="15413749"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r w:rsidRPr="006E0FF0">
        <w:rPr>
          <w:rFonts w:ascii="Bookman Old Style" w:eastAsia="Bookman Old Style,Times New Rom" w:hAnsi="Bookman Old Style" w:cs="Bookman Old Style,Times New Rom"/>
          <w:spacing w:val="5"/>
          <w:lang w:eastAsia="zh-TW"/>
        </w:rPr>
        <w:t>mancanza di compatibilità con la previsione delle risorse finanziarie destinate alla spesa;</w:t>
      </w:r>
    </w:p>
    <w:p w14:paraId="57C9EBDD"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r w:rsidRPr="006E0FF0">
        <w:rPr>
          <w:rFonts w:ascii="Bookman Old Style" w:eastAsia="Bookman Old Style,Times New Rom" w:hAnsi="Bookman Old Style" w:cs="Bookman Old Style,Times New Rom"/>
          <w:spacing w:val="5"/>
          <w:lang w:eastAsia="zh-TW"/>
        </w:rPr>
        <w:t>mancanza di compatibilità con le risorse umane e strumentali destinate a ciascun programma;</w:t>
      </w:r>
    </w:p>
    <w:p w14:paraId="786A66EE"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r w:rsidRPr="006E0FF0">
        <w:rPr>
          <w:rFonts w:ascii="Bookman Old Style" w:eastAsia="Bookman Old Style,Times New Rom" w:hAnsi="Bookman Old Style" w:cs="Bookman Old Style,Times New Rom"/>
          <w:spacing w:val="5"/>
          <w:lang w:eastAsia="zh-TW"/>
        </w:rPr>
        <w:t>mancanza di coerenza con le previsioni degli strumenti urbanistici e relativi piani di attuazione e con i piani economico-finanziari;</w:t>
      </w:r>
    </w:p>
    <w:p w14:paraId="24FBBD03"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r w:rsidRPr="006E0FF0">
        <w:rPr>
          <w:rFonts w:ascii="Bookman Old Style" w:eastAsia="Bookman Old Style,Times New Rom" w:hAnsi="Bookman Old Style" w:cs="Bookman Old Style,Times New Rom"/>
          <w:spacing w:val="5"/>
          <w:lang w:eastAsia="zh-TW"/>
        </w:rPr>
        <w:t>contrasto con gli obiettivi formulati per gli organismi gestionali dell’ente.</w:t>
      </w:r>
    </w:p>
    <w:p w14:paraId="688EDC00" w14:textId="77777777" w:rsidR="009E47AF" w:rsidRPr="006E0FF0" w:rsidRDefault="009E47AF" w:rsidP="00B4759F">
      <w:pPr>
        <w:pStyle w:val="Paragrafoelenco"/>
        <w:numPr>
          <w:ilvl w:val="0"/>
          <w:numId w:val="4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proposte di deliberazioni non coerenti con il documento unico di programmazione sono dichiarate inammissibili o improcedibili. L’inammissibilità è rilevata nei confronti di una proposta di deliberazione già esaminata e discussa, ma non approvata. L’improcedibilità è rilevata nei confronti di una proposta di deliberazione non ancora esaminata e discussa.</w:t>
      </w:r>
    </w:p>
    <w:p w14:paraId="4B9AE9E1" w14:textId="176747E2" w:rsidR="009E47AF" w:rsidRPr="006E0FF0" w:rsidRDefault="009E47AF" w:rsidP="00B4759F">
      <w:pPr>
        <w:pStyle w:val="Paragrafoelenco"/>
        <w:numPr>
          <w:ilvl w:val="0"/>
          <w:numId w:val="4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Le pregiudiziali di inammissibilità e improcedibilità nei confronti delle proposte di deliberazione della giunta comunale e del consiglio comunale possono essere rilevate dal Sindaco, dai singoli Assessori, dal Segretario Comunale, dai </w:t>
      </w:r>
      <w:r w:rsidR="006C5A65">
        <w:rPr>
          <w:rFonts w:ascii="Bookman Old Style" w:eastAsia="Bookman Old Style,Times New Rom" w:hAnsi="Bookman Old Style" w:cs="Bookman Old Style,Times New Rom"/>
          <w:spacing w:val="5"/>
          <w:lang w:eastAsia="zh-TW"/>
        </w:rPr>
        <w:t>Responsabili</w:t>
      </w:r>
      <w:r w:rsidRPr="006E0FF0">
        <w:rPr>
          <w:rFonts w:ascii="Bookman Old Style" w:eastAsia="Bookman Old Style,Times New Rom" w:hAnsi="Bookman Old Style" w:cs="Bookman Old Style,Times New Rom"/>
          <w:spacing w:val="5"/>
          <w:lang w:eastAsia="zh-TW"/>
        </w:rPr>
        <w:t xml:space="preserve"> </w:t>
      </w:r>
      <w:proofErr w:type="spellStart"/>
      <w:r w:rsidRPr="006E0FF0">
        <w:rPr>
          <w:rFonts w:ascii="Bookman Old Style" w:eastAsia="Bookman Old Style,Times New Rom" w:hAnsi="Bookman Old Style" w:cs="Bookman Old Style,Times New Rom"/>
          <w:spacing w:val="5"/>
          <w:lang w:eastAsia="zh-TW"/>
        </w:rPr>
        <w:t>responsabili</w:t>
      </w:r>
      <w:proofErr w:type="spellEnd"/>
      <w:r w:rsidRPr="006E0FF0">
        <w:rPr>
          <w:rFonts w:ascii="Bookman Old Style" w:eastAsia="Bookman Old Style,Times New Rom" w:hAnsi="Bookman Old Style" w:cs="Bookman Old Style,Times New Rom"/>
          <w:spacing w:val="5"/>
          <w:lang w:eastAsia="zh-TW"/>
        </w:rPr>
        <w:t xml:space="preserve"> dei servizi e dal responsabile del servizio finanziario in sede di espressione dei pareri previsti dalla legge.</w:t>
      </w:r>
    </w:p>
    <w:p w14:paraId="110B3C93" w14:textId="54DB953D" w:rsidR="009E47AF" w:rsidRPr="006E0FF0" w:rsidRDefault="00FC5E61" w:rsidP="00FC5E61">
      <w:pPr>
        <w:pStyle w:val="Titolo3"/>
        <w:rPr>
          <w:rFonts w:ascii="Bookman Old Style" w:hAnsi="Bookman Old Style"/>
        </w:rPr>
      </w:pPr>
      <w:bookmarkStart w:id="36" w:name="_Toc452737422"/>
      <w:bookmarkStart w:id="37" w:name="_Toc509051391"/>
      <w:r w:rsidRPr="006E0FF0">
        <w:rPr>
          <w:rFonts w:ascii="Bookman Old Style" w:hAnsi="Bookman Old Style"/>
        </w:rPr>
        <w:t xml:space="preserve">Art </w:t>
      </w:r>
      <w:r w:rsidR="00EC29E0">
        <w:rPr>
          <w:rFonts w:ascii="Bookman Old Style" w:hAnsi="Bookman Old Style"/>
        </w:rPr>
        <w:t>15</w:t>
      </w:r>
      <w:r w:rsidRPr="006E0FF0">
        <w:rPr>
          <w:rFonts w:ascii="Bookman Old Style" w:hAnsi="Bookman Old Style"/>
        </w:rPr>
        <w:t xml:space="preserve">. Le variazioni di bilancio e di </w:t>
      </w:r>
      <w:bookmarkEnd w:id="36"/>
      <w:r w:rsidRPr="006E0FF0">
        <w:rPr>
          <w:rFonts w:ascii="Bookman Old Style" w:hAnsi="Bookman Old Style"/>
        </w:rPr>
        <w:t>PEG</w:t>
      </w:r>
      <w:bookmarkEnd w:id="37"/>
    </w:p>
    <w:p w14:paraId="115AC255" w14:textId="4A626A0F" w:rsidR="009E47AF" w:rsidRPr="00B1231F" w:rsidRDefault="009E47AF" w:rsidP="00B4759F">
      <w:pPr>
        <w:pStyle w:val="Paragrafoelenco"/>
        <w:numPr>
          <w:ilvl w:val="0"/>
          <w:numId w:val="54"/>
        </w:numPr>
        <w:autoSpaceDE w:val="0"/>
        <w:autoSpaceDN w:val="0"/>
        <w:adjustRightInd w:val="0"/>
        <w:spacing w:after="0"/>
        <w:jc w:val="both"/>
        <w:rPr>
          <w:rFonts w:ascii="Bookman Old Style" w:eastAsia="Bookman Old Style,Tahoma" w:hAnsi="Bookman Old Style" w:cs="Bookman Old Style,Tahoma"/>
          <w:b/>
          <w:bCs/>
        </w:rPr>
      </w:pPr>
      <w:r w:rsidRPr="006E0FF0">
        <w:rPr>
          <w:rFonts w:ascii="Bookman Old Style" w:eastAsia="Bookman Old Style,Tahoma" w:hAnsi="Bookman Old Style" w:cs="Bookman Old Style,Tahoma"/>
          <w:bCs/>
        </w:rPr>
        <w:t>Il responsabile del servizio finanziario, dietro richiesta scritta</w:t>
      </w:r>
      <w:r w:rsidR="00FC5E61" w:rsidRPr="006E0FF0">
        <w:rPr>
          <w:rFonts w:ascii="Bookman Old Style" w:eastAsia="Bookman Old Style,Tahoma" w:hAnsi="Bookman Old Style" w:cs="Bookman Old Style,Tahoma"/>
          <w:bCs/>
        </w:rPr>
        <w:t xml:space="preserve"> e motivata</w:t>
      </w:r>
      <w:r w:rsidRPr="006E0FF0">
        <w:rPr>
          <w:rFonts w:ascii="Bookman Old Style" w:eastAsia="Bookman Old Style,Tahoma" w:hAnsi="Bookman Old Style" w:cs="Bookman Old Style,Tahoma"/>
          <w:bCs/>
        </w:rPr>
        <w:t xml:space="preserve"> dei responsabili dei servizi, può effettuare</w:t>
      </w:r>
      <w:r w:rsidRPr="006E0FF0">
        <w:rPr>
          <w:rFonts w:ascii="Bookman Old Style" w:eastAsia="Bookman Old Style,Tahoma" w:hAnsi="Bookman Old Style" w:cs="Bookman Old Style,Tahoma"/>
          <w:b/>
          <w:bCs/>
        </w:rPr>
        <w:t xml:space="preserve"> </w:t>
      </w:r>
      <w:r w:rsidRPr="006E0FF0">
        <w:rPr>
          <w:rFonts w:ascii="Bookman Old Style" w:eastAsia="Bookman Old Style,Tahoma" w:hAnsi="Bookman Old Style" w:cs="Bookman Old Style,Tahoma"/>
        </w:rPr>
        <w:t xml:space="preserve">con provvedimenti da </w:t>
      </w:r>
      <w:r w:rsidRPr="006E0FF0">
        <w:rPr>
          <w:rFonts w:ascii="Bookman Old Style" w:eastAsia="Bookman Old Style,Tahoma" w:hAnsi="Bookman Old Style" w:cs="Bookman Old Style,Tahoma"/>
          <w:lang w:eastAsia="it-IT"/>
        </w:rPr>
        <w:t>definire “determinazioni" e da classificarsi con sistemi di raccolta che individuano la cronologia degli atti e l'ufficio di provenienza,</w:t>
      </w:r>
      <w:r w:rsidRPr="006E0FF0">
        <w:rPr>
          <w:rFonts w:ascii="Bookman Old Style" w:eastAsia="Bookman Old Style,Tahoma" w:hAnsi="Bookman Old Style" w:cs="Bookman Old Style,Tahoma"/>
        </w:rPr>
        <w:t xml:space="preserve"> per ciascuno degli esercizi di bilancio approvato, le seguenti variazioni sia in termini di competenza che in termini di cassa:</w:t>
      </w:r>
    </w:p>
    <w:p w14:paraId="43440D5B" w14:textId="77777777" w:rsidR="00B1231F" w:rsidRPr="006E0FF0" w:rsidRDefault="00B1231F" w:rsidP="00B4759F">
      <w:pPr>
        <w:pStyle w:val="Paragrafoelenco"/>
        <w:numPr>
          <w:ilvl w:val="0"/>
          <w:numId w:val="54"/>
        </w:numPr>
        <w:autoSpaceDE w:val="0"/>
        <w:autoSpaceDN w:val="0"/>
        <w:adjustRightInd w:val="0"/>
        <w:spacing w:after="0"/>
        <w:jc w:val="both"/>
        <w:rPr>
          <w:rFonts w:ascii="Bookman Old Style" w:eastAsia="Bookman Old Style,Tahoma" w:hAnsi="Bookman Old Style" w:cs="Bookman Old Style,Tahoma"/>
          <w:b/>
          <w:bCs/>
        </w:rPr>
      </w:pPr>
    </w:p>
    <w:p w14:paraId="36EFF942" w14:textId="77777777" w:rsidR="009E47AF" w:rsidRPr="006E0FF0" w:rsidRDefault="009E47AF" w:rsidP="00F5454E">
      <w:pPr>
        <w:numPr>
          <w:ilvl w:val="0"/>
          <w:numId w:val="17"/>
        </w:numPr>
        <w:autoSpaceDE w:val="0"/>
        <w:autoSpaceDN w:val="0"/>
        <w:adjustRightInd w:val="0"/>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le variazioni di PEG, consistenti in storni di fondi compensativi fra capitoli di entrate appartenenti alla medesima categoria e fra capitoli di spesa appartenenti allo stesso </w:t>
      </w:r>
      <w:proofErr w:type="spellStart"/>
      <w:r w:rsidRPr="006E0FF0">
        <w:rPr>
          <w:rFonts w:ascii="Bookman Old Style" w:eastAsia="Bookman Old Style,Tahoma" w:hAnsi="Bookman Old Style" w:cs="Bookman Old Style,Tahoma"/>
        </w:rPr>
        <w:t>macroaggregato</w:t>
      </w:r>
      <w:proofErr w:type="spellEnd"/>
      <w:r w:rsidRPr="006E0FF0">
        <w:rPr>
          <w:rFonts w:ascii="Bookman Old Style" w:eastAsia="Bookman Old Style,Tahoma" w:hAnsi="Bookman Old Style" w:cs="Bookman Old Style,Tahoma"/>
          <w:lang w:eastAsia="it-IT"/>
        </w:rPr>
        <w:t xml:space="preserve"> escluse le variazioni dei capitoli appartenenti ai </w:t>
      </w:r>
      <w:proofErr w:type="spellStart"/>
      <w:r w:rsidRPr="006E0FF0">
        <w:rPr>
          <w:rFonts w:ascii="Bookman Old Style" w:eastAsia="Bookman Old Style,Tahoma" w:hAnsi="Bookman Old Style" w:cs="Bookman Old Style,Tahoma"/>
          <w:lang w:eastAsia="it-IT"/>
        </w:rPr>
        <w:t>macroaggregati</w:t>
      </w:r>
      <w:proofErr w:type="spellEnd"/>
      <w:r w:rsidRPr="006E0FF0">
        <w:rPr>
          <w:rFonts w:ascii="Bookman Old Style" w:eastAsia="Bookman Old Style,Tahoma" w:hAnsi="Bookman Old Style" w:cs="Bookman Old Style,Tahoma"/>
          <w:lang w:eastAsia="it-IT"/>
        </w:rPr>
        <w:t xml:space="preserve"> riguardanti i trasferimenti correnti, i contribuiti agli investimenti, ed ai trasferimenti in conto capitale, che sono di competenza della Giunta</w:t>
      </w:r>
      <w:r w:rsidRPr="006E0FF0">
        <w:rPr>
          <w:rFonts w:ascii="Bookman Old Style" w:eastAsia="Bookman Old Style,Tahoma" w:hAnsi="Bookman Old Style" w:cs="Bookman Old Style,Tahoma"/>
        </w:rPr>
        <w:t>;</w:t>
      </w:r>
    </w:p>
    <w:p w14:paraId="2F3A34C4" w14:textId="77777777" w:rsidR="009E47AF" w:rsidRPr="006E0FF0" w:rsidRDefault="009E47AF" w:rsidP="009E47AF">
      <w:pPr>
        <w:autoSpaceDE w:val="0"/>
        <w:autoSpaceDN w:val="0"/>
        <w:adjustRightInd w:val="0"/>
        <w:spacing w:after="0"/>
        <w:ind w:left="720"/>
        <w:jc w:val="both"/>
        <w:rPr>
          <w:rFonts w:ascii="Bookman Old Style" w:hAnsi="Bookman Old Style" w:cs="Tahoma"/>
        </w:rPr>
      </w:pPr>
    </w:p>
    <w:p w14:paraId="67070A3C" w14:textId="77777777" w:rsidR="009E47AF" w:rsidRPr="006E0FF0" w:rsidRDefault="009E47AF" w:rsidP="00F5454E">
      <w:pPr>
        <w:numPr>
          <w:ilvl w:val="0"/>
          <w:numId w:val="17"/>
        </w:numPr>
        <w:autoSpaceDE w:val="0"/>
        <w:autoSpaceDN w:val="0"/>
        <w:adjustRightInd w:val="0"/>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 le variazioni di bilancio che si rendono necessarie nel corso della gestione e comunque entro il 31 dicembre, consistenti in:</w:t>
      </w:r>
    </w:p>
    <w:p w14:paraId="14208122" w14:textId="77777777" w:rsidR="009E47AF" w:rsidRPr="006E0FF0" w:rsidRDefault="009E47AF" w:rsidP="00F5454E">
      <w:pPr>
        <w:numPr>
          <w:ilvl w:val="0"/>
          <w:numId w:val="16"/>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riduzione di stanziamenti di capitoli di spesa, in termini di competenza e in termini di </w:t>
      </w:r>
      <w:proofErr w:type="gramStart"/>
      <w:r w:rsidRPr="006E0FF0">
        <w:rPr>
          <w:rFonts w:ascii="Bookman Old Style" w:eastAsia="Bookman Old Style,Tahoma" w:hAnsi="Bookman Old Style" w:cs="Bookman Old Style,Tahoma"/>
        </w:rPr>
        <w:t>cassa,  e</w:t>
      </w:r>
      <w:proofErr w:type="gramEnd"/>
      <w:r w:rsidRPr="006E0FF0">
        <w:rPr>
          <w:rFonts w:ascii="Bookman Old Style" w:eastAsia="Bookman Old Style,Tahoma" w:hAnsi="Bookman Old Style" w:cs="Bookman Old Style,Tahoma"/>
        </w:rPr>
        <w:t xml:space="preserve"> di incremento di pari importo dei </w:t>
      </w:r>
      <w:r w:rsidRPr="00F04D45">
        <w:rPr>
          <w:rFonts w:ascii="Bookman Old Style" w:eastAsia="Bookman Old Style,Tahoma" w:hAnsi="Bookman Old Style" w:cs="Bookman Old Style,Tahoma"/>
          <w:bCs/>
        </w:rPr>
        <w:t>correlati</w:t>
      </w:r>
      <w:r w:rsidRPr="006E0FF0">
        <w:rPr>
          <w:rFonts w:ascii="Bookman Old Style" w:eastAsia="Bookman Old Style,Tahoma" w:hAnsi="Bookman Old Style" w:cs="Bookman Old Style,Tahoma"/>
        </w:rPr>
        <w:t xml:space="preserve"> stanziamenti di capitoli di spesa riguardanti il fondo pluriennale vincolato, con conseguente variazione nelle annualità successive della dotazione del Fondo </w:t>
      </w:r>
      <w:r w:rsidRPr="006E0FF0">
        <w:rPr>
          <w:rFonts w:ascii="Bookman Old Style" w:eastAsia="Bookman Old Style,Tahoma" w:hAnsi="Bookman Old Style" w:cs="Bookman Old Style,Tahoma"/>
        </w:rPr>
        <w:lastRenderedPageBreak/>
        <w:t>Pluriennale vincolato iscritto in entrata e della dotazione dei correlati stanziamenti di capitoli di spesa;</w:t>
      </w:r>
    </w:p>
    <w:p w14:paraId="7F41AC4D" w14:textId="7FD44322" w:rsidR="009E47AF" w:rsidRPr="005253F4" w:rsidRDefault="009E47AF" w:rsidP="00407EF2">
      <w:pPr>
        <w:numPr>
          <w:ilvl w:val="0"/>
          <w:numId w:val="16"/>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 incremento di stanziamenti di capitoli di spesa, in termini di competenza e in termini di </w:t>
      </w:r>
      <w:proofErr w:type="gramStart"/>
      <w:r w:rsidRPr="006E0FF0">
        <w:rPr>
          <w:rFonts w:ascii="Bookman Old Style" w:eastAsia="Bookman Old Style,Tahoma" w:hAnsi="Bookman Old Style" w:cs="Bookman Old Style,Tahoma"/>
        </w:rPr>
        <w:t>cassa,  con</w:t>
      </w:r>
      <w:proofErr w:type="gramEnd"/>
      <w:r w:rsidRPr="006E0FF0">
        <w:rPr>
          <w:rFonts w:ascii="Bookman Old Style" w:eastAsia="Bookman Old Style,Tahoma" w:hAnsi="Bookman Old Style" w:cs="Bookman Old Style,Tahoma"/>
        </w:rPr>
        <w:t xml:space="preserve"> decremento di pari importo dei correlati stanziamenti di capitoli di spesa riguardanti il fondo pluriennale vincolato, con conseguente variazione sulle annualità successive della dotazione del Fondo Pluriennale </w:t>
      </w:r>
      <w:r w:rsidRPr="005253F4">
        <w:rPr>
          <w:rFonts w:ascii="Bookman Old Style" w:eastAsia="Bookman Old Style,Tahoma" w:hAnsi="Bookman Old Style" w:cs="Bookman Old Style,Tahoma"/>
        </w:rPr>
        <w:t xml:space="preserve">vincolato iscritto in entrata e dei correlati stanziamenti di capitoli di spesa. </w:t>
      </w:r>
    </w:p>
    <w:p w14:paraId="5430850F" w14:textId="7928D99F" w:rsidR="009E47AF" w:rsidRPr="004B5AAE"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8F53F9">
        <w:rPr>
          <w:rFonts w:ascii="Bookman Old Style" w:eastAsia="Bookman Old Style,Tahoma" w:hAnsi="Bookman Old Style" w:cs="Bookman Old Style,Tahoma"/>
        </w:rPr>
        <w:t xml:space="preserve">Le variazioni di bilancio riguardanti l’utilizzo della quota vincolata del risultato di amministrazione </w:t>
      </w:r>
      <w:r w:rsidRPr="004B5AAE">
        <w:rPr>
          <w:rFonts w:ascii="Bookman Old Style" w:eastAsia="Bookman Old Style,Tahoma" w:hAnsi="Bookman Old Style" w:cs="Bookman Old Style,Tahoma"/>
        </w:rPr>
        <w:t>definitivamente accertato</w:t>
      </w:r>
      <w:r w:rsidRPr="005253F4">
        <w:rPr>
          <w:rFonts w:ascii="Bookman Old Style" w:eastAsia="Bookman Old Style,Tahoma" w:hAnsi="Bookman Old Style" w:cs="Bookman Old Style,Tahoma"/>
        </w:rPr>
        <w:t xml:space="preserve"> derivanti da stanziamenti di bilancio dell’esercizio precedente corrispondenti a entrate vincolate, in termini di competenza e di cassa. Tali variazioni sono di competenza della Giunta in caso di esercizio provvisorio</w:t>
      </w:r>
      <w:r w:rsidR="004B5AAE">
        <w:rPr>
          <w:rFonts w:ascii="Bookman Old Style" w:eastAsia="Bookman Old Style,Tahoma" w:hAnsi="Bookman Old Style" w:cs="Bookman Old Style,Tahoma"/>
        </w:rPr>
        <w:t>.</w:t>
      </w:r>
    </w:p>
    <w:p w14:paraId="560BF99D" w14:textId="4A9F58B4" w:rsidR="009E47AF" w:rsidRPr="006E0FF0"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Le variazioni di bilancio riguardanti l</w:t>
      </w:r>
      <w:r w:rsidR="0008279E" w:rsidRPr="006E0FF0">
        <w:rPr>
          <w:rFonts w:ascii="Bookman Old Style" w:eastAsia="Bookman Old Style,Tahoma" w:hAnsi="Bookman Old Style" w:cs="Bookman Old Style,Tahoma"/>
        </w:rPr>
        <w:t>’utilizzo della quota vincolata</w:t>
      </w:r>
      <w:r w:rsidRPr="006E0FF0">
        <w:rPr>
          <w:rFonts w:ascii="Bookman Old Style" w:eastAsia="Bookman Old Style,Tahoma" w:hAnsi="Bookman Old Style" w:cs="Bookman Old Style,Tahoma"/>
        </w:rPr>
        <w:t xml:space="preserve"> del risultato di amministrazione </w:t>
      </w:r>
      <w:r w:rsidRPr="006E0FF0">
        <w:rPr>
          <w:rFonts w:ascii="Bookman Old Style" w:eastAsia="Bookman Old Style,Tahoma" w:hAnsi="Bookman Old Style" w:cs="Bookman Old Style,Tahoma"/>
          <w:u w:val="single"/>
        </w:rPr>
        <w:t>presunto</w:t>
      </w:r>
      <w:r w:rsidRPr="006E0FF0">
        <w:rPr>
          <w:rFonts w:ascii="Bookman Old Style" w:eastAsia="Bookman Old Style,Tahoma" w:hAnsi="Bookman Old Style" w:cs="Bookman Old Style,Tahoma"/>
        </w:rPr>
        <w:t>, derivanti da stanziamenti di bilancio dell’esercizio precedente corrispondenti a entrate vincolate in termini di competenza e di cassa. Tali variazioni sono di competenza della Giunta in caso di esercizio provvisorio;</w:t>
      </w:r>
    </w:p>
    <w:p w14:paraId="0A65299D" w14:textId="65FAC5A9" w:rsidR="009E47AF" w:rsidRPr="006E0FF0"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Le variazioni di bilancio necessarie ad adeguare per pari importo, le previsioni di capitoli di entrata presenti al titolo 5 “Entrate da riduzione di attività finanziaria”, tipologia 400 “altre entrate per riduzione di attività finanziarie”, limitatamente alla categoria 5040600 </w:t>
      </w:r>
      <w:r w:rsidRPr="006E0FF0">
        <w:rPr>
          <w:rFonts w:ascii="Bookman Old Style" w:eastAsia="Bookman Old Style,Tahoma" w:hAnsi="Bookman Old Style" w:cs="Bookman Old Style,Tahoma"/>
          <w:i/>
        </w:rPr>
        <w:t>Prelievi dai conti di tesoreria statale diversi dalla tesoreria unica</w:t>
      </w:r>
      <w:r w:rsidRPr="006E0FF0">
        <w:rPr>
          <w:rFonts w:ascii="Bookman Old Style" w:eastAsia="Bookman Old Style,Tahoma" w:hAnsi="Bookman Old Style" w:cs="Bookman Old Style,Tahoma"/>
        </w:rPr>
        <w:t xml:space="preserve"> e 5040700 </w:t>
      </w:r>
      <w:r w:rsidRPr="006E0FF0">
        <w:rPr>
          <w:rFonts w:ascii="Bookman Old Style" w:eastAsia="Bookman Old Style,Tahoma" w:hAnsi="Bookman Old Style" w:cs="Bookman Old Style,Tahoma"/>
          <w:i/>
        </w:rPr>
        <w:t>Prelievi dai depositi bancari</w:t>
      </w:r>
      <w:r w:rsidRPr="006E0FF0">
        <w:rPr>
          <w:rFonts w:ascii="Bookman Old Style" w:eastAsia="Bookman Old Style,Tahoma" w:hAnsi="Bookman Old Style" w:cs="Bookman Old Style,Tahoma"/>
        </w:rPr>
        <w:t xml:space="preserve">, e le </w:t>
      </w:r>
      <w:r w:rsidRPr="00727431">
        <w:rPr>
          <w:rFonts w:ascii="Bookman Old Style" w:eastAsia="Bookman Old Style,Tahoma" w:hAnsi="Bookman Old Style" w:cs="Bookman Old Style,Tahoma"/>
          <w:bCs/>
        </w:rPr>
        <w:t>correlate</w:t>
      </w:r>
      <w:r w:rsidRPr="006E0FF0">
        <w:rPr>
          <w:rFonts w:ascii="Bookman Old Style" w:eastAsia="Bookman Old Style,Tahoma" w:hAnsi="Bookman Old Style" w:cs="Bookman Old Style,Tahoma"/>
        </w:rPr>
        <w:t xml:space="preserve"> previsioni dei capitoli spesa di ciascun programma presenti al titolo III “Spese per incremento di attività finanziaria”, </w:t>
      </w:r>
      <w:proofErr w:type="spellStart"/>
      <w:r w:rsidRPr="006E0FF0">
        <w:rPr>
          <w:rFonts w:ascii="Bookman Old Style" w:eastAsia="Bookman Old Style,Tahoma" w:hAnsi="Bookman Old Style" w:cs="Bookman Old Style,Tahoma"/>
        </w:rPr>
        <w:t>macroaggregato</w:t>
      </w:r>
      <w:proofErr w:type="spellEnd"/>
      <w:r w:rsidRPr="006E0FF0">
        <w:rPr>
          <w:rFonts w:ascii="Bookman Old Style" w:eastAsia="Bookman Old Style,Tahoma" w:hAnsi="Bookman Old Style" w:cs="Bookman Old Style,Tahoma"/>
        </w:rPr>
        <w:t xml:space="preserve"> 304 “Altre spese per incremento di attività finanziaria”, limitatamente a stanziamenti collegati ai conti del Piano dei conti finanziario  3.04.06.00.000 V</w:t>
      </w:r>
      <w:r w:rsidRPr="006E0FF0">
        <w:rPr>
          <w:rFonts w:ascii="Bookman Old Style" w:eastAsia="Bookman Old Style,Tahoma" w:hAnsi="Bookman Old Style" w:cs="Bookman Old Style,Tahoma"/>
          <w:i/>
        </w:rPr>
        <w:t>ersamenti ai conti di Tesoreria Statale</w:t>
      </w:r>
      <w:r w:rsidRPr="006E0FF0">
        <w:rPr>
          <w:rFonts w:ascii="Bookman Old Style" w:eastAsia="Bookman Old Style,Tahoma" w:hAnsi="Bookman Old Style" w:cs="Bookman Old Style,Tahoma"/>
        </w:rPr>
        <w:t xml:space="preserve"> e 3.04.07.00.000 </w:t>
      </w:r>
      <w:r w:rsidR="00CB6C78">
        <w:rPr>
          <w:rFonts w:ascii="Bookman Old Style" w:eastAsia="Bookman Old Style,Tahoma" w:hAnsi="Bookman Old Style" w:cs="Bookman Old Style,Tahoma"/>
          <w:i/>
        </w:rPr>
        <w:t>Versamenti a</w:t>
      </w:r>
      <w:r w:rsidRPr="006E0FF0">
        <w:rPr>
          <w:rFonts w:ascii="Bookman Old Style" w:eastAsia="Bookman Old Style,Tahoma" w:hAnsi="Bookman Old Style" w:cs="Bookman Old Style,Tahoma"/>
          <w:i/>
        </w:rPr>
        <w:t xml:space="preserve"> depositi bancari</w:t>
      </w:r>
      <w:r w:rsidRPr="006E0FF0">
        <w:rPr>
          <w:rFonts w:ascii="Bookman Old Style" w:eastAsia="Bookman Old Style,Tahoma" w:hAnsi="Bookman Old Style" w:cs="Bookman Old Style,Tahoma"/>
        </w:rPr>
        <w:t>;</w:t>
      </w:r>
    </w:p>
    <w:p w14:paraId="4555F042" w14:textId="58921FA4" w:rsidR="009E47AF"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Le variazioni di bilancio necessarie ad adeguare per pari importo i correlati stanziamenti di capitoli di entrata del Titolo 9 “Entrate per con</w:t>
      </w:r>
      <w:r w:rsidR="007855D2">
        <w:rPr>
          <w:rFonts w:ascii="Bookman Old Style" w:eastAsia="Bookman Old Style,Tahoma" w:hAnsi="Bookman Old Style" w:cs="Bookman Old Style,Tahoma"/>
        </w:rPr>
        <w:t xml:space="preserve">to di terzi e partite di giro” </w:t>
      </w:r>
      <w:r w:rsidRPr="006E0FF0">
        <w:rPr>
          <w:rFonts w:ascii="Bookman Old Style" w:eastAsia="Bookman Old Style,Tahoma" w:hAnsi="Bookman Old Style" w:cs="Bookman Old Style,Tahoma"/>
        </w:rPr>
        <w:t xml:space="preserve">e di spesa del Titolo 7 “ Spese per servizi per conto di terzi e partite di giro” già presenti nel Bilancio, e/o le variazioni necessarie ad istituire nuovi capitoli di entrata e di spesa all’interno rispettivamente del Titolo 9, tipologia 100 e 200, e dei correlati  </w:t>
      </w:r>
      <w:proofErr w:type="spellStart"/>
      <w:r w:rsidRPr="006E0FF0">
        <w:rPr>
          <w:rFonts w:ascii="Bookman Old Style" w:eastAsia="Bookman Old Style,Tahoma" w:hAnsi="Bookman Old Style" w:cs="Bookman Old Style,Tahoma"/>
        </w:rPr>
        <w:t>macroaggregati</w:t>
      </w:r>
      <w:proofErr w:type="spellEnd"/>
      <w:r w:rsidRPr="006E0FF0">
        <w:rPr>
          <w:rFonts w:ascii="Bookman Old Style" w:eastAsia="Bookman Old Style,Tahoma" w:hAnsi="Bookman Old Style" w:cs="Bookman Old Style,Tahoma"/>
        </w:rPr>
        <w:t xml:space="preserve"> 01 e 02 presenti alla Missio</w:t>
      </w:r>
      <w:r w:rsidR="00FA32F2">
        <w:rPr>
          <w:rFonts w:ascii="Bookman Old Style" w:eastAsia="Bookman Old Style,Tahoma" w:hAnsi="Bookman Old Style" w:cs="Bookman Old Style,Tahoma"/>
        </w:rPr>
        <w:t>ne 99, Programma 1 del titolo 7;</w:t>
      </w:r>
    </w:p>
    <w:p w14:paraId="75F3DBE9" w14:textId="2418406C" w:rsidR="00A933E5" w:rsidRDefault="00A933E5" w:rsidP="00B4759F">
      <w:pPr>
        <w:numPr>
          <w:ilvl w:val="0"/>
          <w:numId w:val="52"/>
        </w:numPr>
        <w:spacing w:after="0" w:line="276" w:lineRule="auto"/>
        <w:jc w:val="both"/>
        <w:rPr>
          <w:rFonts w:ascii="Bookman Old Style" w:eastAsia="Bookman Old Style,Tahoma" w:hAnsi="Bookman Old Style" w:cs="Bookman Old Style,Tahoma"/>
        </w:rPr>
      </w:pPr>
      <w:r w:rsidRPr="008D33E0">
        <w:rPr>
          <w:rFonts w:ascii="Bookman Old Style" w:eastAsia="Bookman Old Style,Tahoma" w:hAnsi="Bookman Old Style" w:cs="Bookman Old Style,Tahoma"/>
        </w:rPr>
        <w:t xml:space="preserve">in caso di variazioni di esigibilità della spesa, le variazioni relative a stanziamenti riferiti a operazioni di indebitamento già autorizzate e perfezionate, contabilizzate secondo l'andamento della correlata spesa, e le variazioni a stanziamenti correlati ai contributi a rendicontazione, escluse quelle previste dall'articolo 3, comma 4, del decreto legislativo 23 giugno 2011, n. 118. </w:t>
      </w:r>
    </w:p>
    <w:p w14:paraId="679C3786" w14:textId="77777777" w:rsidR="00BB38AE" w:rsidRDefault="00BB38AE" w:rsidP="00BB38AE">
      <w:pPr>
        <w:spacing w:after="0" w:line="276" w:lineRule="auto"/>
        <w:jc w:val="both"/>
        <w:rPr>
          <w:rFonts w:ascii="Bookman Old Style" w:eastAsia="Bookman Old Style,Tahoma" w:hAnsi="Bookman Old Style" w:cs="Bookman Old Style,Tahoma"/>
        </w:rPr>
      </w:pPr>
    </w:p>
    <w:p w14:paraId="6F0AF25C" w14:textId="77777777" w:rsidR="00BB38AE" w:rsidRDefault="00BB38AE" w:rsidP="00BB38AE">
      <w:pPr>
        <w:spacing w:after="0" w:line="276" w:lineRule="auto"/>
        <w:jc w:val="both"/>
        <w:rPr>
          <w:rFonts w:ascii="Bookman Old Style" w:eastAsia="Bookman Old Style,Tahoma" w:hAnsi="Bookman Old Style" w:cs="Bookman Old Style,Tahoma"/>
        </w:rPr>
      </w:pPr>
    </w:p>
    <w:p w14:paraId="120095BB" w14:textId="77777777" w:rsidR="00BB38AE" w:rsidRDefault="00BB38AE" w:rsidP="00BB38AE">
      <w:pPr>
        <w:spacing w:after="0" w:line="276" w:lineRule="auto"/>
        <w:jc w:val="both"/>
        <w:rPr>
          <w:rFonts w:ascii="Bookman Old Style" w:eastAsia="Bookman Old Style,Tahoma" w:hAnsi="Bookman Old Style" w:cs="Bookman Old Style,Tahoma"/>
        </w:rPr>
      </w:pPr>
    </w:p>
    <w:p w14:paraId="3B7CE666" w14:textId="77777777" w:rsidR="00BB38AE" w:rsidRDefault="00BB38AE" w:rsidP="00BB38AE">
      <w:pPr>
        <w:spacing w:after="0" w:line="276" w:lineRule="auto"/>
        <w:jc w:val="both"/>
        <w:rPr>
          <w:rFonts w:ascii="Bookman Old Style" w:eastAsia="Bookman Old Style,Tahoma" w:hAnsi="Bookman Old Style" w:cs="Bookman Old Style,Tahoma"/>
        </w:rPr>
      </w:pPr>
    </w:p>
    <w:p w14:paraId="419FAB20" w14:textId="77777777" w:rsidR="00BB38AE" w:rsidRDefault="00BB38AE" w:rsidP="00BB38AE">
      <w:pPr>
        <w:spacing w:after="0" w:line="276" w:lineRule="auto"/>
        <w:jc w:val="both"/>
        <w:rPr>
          <w:rFonts w:ascii="Bookman Old Style" w:eastAsia="Bookman Old Style,Tahoma" w:hAnsi="Bookman Old Style" w:cs="Bookman Old Style,Tahoma"/>
        </w:rPr>
      </w:pPr>
    </w:p>
    <w:p w14:paraId="2574BCD3" w14:textId="77777777" w:rsidR="00BB38AE" w:rsidRDefault="00BB38AE" w:rsidP="00BB38AE">
      <w:pPr>
        <w:spacing w:after="0" w:line="276" w:lineRule="auto"/>
        <w:jc w:val="both"/>
        <w:rPr>
          <w:rFonts w:ascii="Bookman Old Style" w:eastAsia="Bookman Old Style,Tahoma" w:hAnsi="Bookman Old Style" w:cs="Bookman Old Style,Tahoma"/>
        </w:rPr>
      </w:pPr>
    </w:p>
    <w:p w14:paraId="0A7CA819" w14:textId="77777777" w:rsidR="00BB38AE" w:rsidRDefault="00BB38AE" w:rsidP="00BB38AE">
      <w:pPr>
        <w:spacing w:after="0" w:line="276" w:lineRule="auto"/>
        <w:jc w:val="both"/>
        <w:rPr>
          <w:rFonts w:ascii="Bookman Old Style" w:eastAsia="Bookman Old Style,Tahoma" w:hAnsi="Bookman Old Style" w:cs="Bookman Old Style,Tahoma"/>
        </w:rPr>
      </w:pPr>
    </w:p>
    <w:p w14:paraId="6B497875" w14:textId="77777777" w:rsidR="00BB38AE" w:rsidRDefault="00BB38AE" w:rsidP="00BB38AE">
      <w:pPr>
        <w:spacing w:after="0" w:line="276" w:lineRule="auto"/>
        <w:jc w:val="both"/>
        <w:rPr>
          <w:rFonts w:ascii="Bookman Old Style" w:eastAsia="Bookman Old Style,Tahoma" w:hAnsi="Bookman Old Style" w:cs="Bookman Old Style,Tahoma"/>
        </w:rPr>
      </w:pPr>
    </w:p>
    <w:p w14:paraId="7C9F153D" w14:textId="77777777" w:rsidR="00BB38AE" w:rsidRDefault="00BB38AE" w:rsidP="00BB38AE">
      <w:pPr>
        <w:spacing w:after="0" w:line="276" w:lineRule="auto"/>
        <w:jc w:val="both"/>
        <w:rPr>
          <w:rFonts w:ascii="Bookman Old Style" w:eastAsia="Bookman Old Style,Tahoma" w:hAnsi="Bookman Old Style" w:cs="Bookman Old Style,Tahoma"/>
        </w:rPr>
      </w:pPr>
    </w:p>
    <w:p w14:paraId="7DFEC55C" w14:textId="77777777" w:rsidR="00BB38AE" w:rsidRDefault="00BB38AE" w:rsidP="00BB38AE">
      <w:pPr>
        <w:spacing w:after="0" w:line="276" w:lineRule="auto"/>
        <w:jc w:val="both"/>
        <w:rPr>
          <w:rFonts w:ascii="Bookman Old Style" w:eastAsia="Bookman Old Style,Tahoma" w:hAnsi="Bookman Old Style" w:cs="Bookman Old Style,Tahoma"/>
        </w:rPr>
      </w:pPr>
    </w:p>
    <w:p w14:paraId="6BF90BD6" w14:textId="77777777" w:rsidR="00BB38AE" w:rsidRDefault="00BB38AE" w:rsidP="009E47AF">
      <w:pPr>
        <w:pStyle w:val="Titolo1"/>
        <w:rPr>
          <w:rFonts w:ascii="Bookman Old Style" w:hAnsi="Bookman Old Style"/>
          <w:sz w:val="22"/>
          <w:szCs w:val="22"/>
        </w:rPr>
      </w:pPr>
      <w:bookmarkStart w:id="38" w:name="_Toc452737424"/>
    </w:p>
    <w:p w14:paraId="5FD41887" w14:textId="76BC3B3E" w:rsidR="009E47AF" w:rsidRPr="001B143F" w:rsidRDefault="00E92371" w:rsidP="009E47AF">
      <w:pPr>
        <w:pStyle w:val="Titolo1"/>
        <w:rPr>
          <w:rFonts w:ascii="Bookman Old Style" w:hAnsi="Bookman Old Style"/>
        </w:rPr>
      </w:pPr>
      <w:bookmarkStart w:id="39" w:name="_Toc509051392"/>
      <w:r w:rsidRPr="001B143F">
        <w:rPr>
          <w:rFonts w:ascii="Bookman Old Style" w:hAnsi="Bookman Old Style"/>
        </w:rPr>
        <w:t>TITOLO</w:t>
      </w:r>
      <w:r w:rsidR="0008279E" w:rsidRPr="001B143F">
        <w:rPr>
          <w:rFonts w:ascii="Bookman Old Style" w:hAnsi="Bookman Old Style"/>
        </w:rPr>
        <w:t xml:space="preserve"> II. </w:t>
      </w:r>
      <w:r w:rsidR="009E47AF" w:rsidRPr="001B143F">
        <w:rPr>
          <w:rFonts w:ascii="Bookman Old Style" w:hAnsi="Bookman Old Style"/>
        </w:rPr>
        <w:t>LA GESTIONE DEL BILANCIO</w:t>
      </w:r>
      <w:bookmarkEnd w:id="38"/>
      <w:bookmarkEnd w:id="39"/>
    </w:p>
    <w:p w14:paraId="66BDD4D3" w14:textId="77777777" w:rsidR="009E47AF" w:rsidRPr="006E0FF0" w:rsidRDefault="009E47AF" w:rsidP="009E47AF">
      <w:pPr>
        <w:rPr>
          <w:rFonts w:ascii="Bookman Old Style" w:hAnsi="Bookman Old Style"/>
          <w:lang w:eastAsia="zh-TW"/>
        </w:rPr>
      </w:pPr>
    </w:p>
    <w:p w14:paraId="10E31CBC" w14:textId="1EB9AE14" w:rsidR="009E47AF" w:rsidRPr="006E0FF0" w:rsidRDefault="00DD3CD1" w:rsidP="00DD3CD1">
      <w:pPr>
        <w:pStyle w:val="Titolo3"/>
        <w:rPr>
          <w:rFonts w:ascii="Bookman Old Style" w:hAnsi="Bookman Old Style" w:cs="Arial-BoldMT"/>
          <w:b w:val="0"/>
          <w:bCs w:val="0"/>
        </w:rPr>
      </w:pPr>
      <w:bookmarkStart w:id="40" w:name="_Toc452737425"/>
      <w:bookmarkStart w:id="41" w:name="_Toc509051393"/>
      <w:r w:rsidRPr="006E0FF0">
        <w:rPr>
          <w:rFonts w:ascii="Bookman Old Style" w:hAnsi="Bookman Old Style"/>
          <w:lang w:eastAsia="zh-TW"/>
        </w:rPr>
        <w:t xml:space="preserve">Art. </w:t>
      </w:r>
      <w:r w:rsidR="00EC29E0">
        <w:rPr>
          <w:rFonts w:ascii="Bookman Old Style" w:hAnsi="Bookman Old Style"/>
          <w:lang w:eastAsia="zh-TW"/>
        </w:rPr>
        <w:t>16</w:t>
      </w:r>
      <w:r w:rsidRPr="006E0FF0">
        <w:rPr>
          <w:rFonts w:ascii="Bookman Old Style" w:hAnsi="Bookman Old Style"/>
          <w:lang w:eastAsia="zh-TW"/>
        </w:rPr>
        <w:t>. Le entrate</w:t>
      </w:r>
      <w:bookmarkEnd w:id="40"/>
      <w:bookmarkEnd w:id="41"/>
    </w:p>
    <w:p w14:paraId="73D20181" w14:textId="61B59C41" w:rsidR="009E47AF" w:rsidRPr="006E0FF0" w:rsidRDefault="009E47AF" w:rsidP="00F5454E">
      <w:pPr>
        <w:pStyle w:val="Paragrafoelenco"/>
        <w:numPr>
          <w:ilvl w:val="0"/>
          <w:numId w:val="18"/>
        </w:numPr>
        <w:autoSpaceDE w:val="0"/>
        <w:autoSpaceDN w:val="0"/>
        <w:adjustRightInd w:val="0"/>
        <w:spacing w:after="0"/>
        <w:jc w:val="both"/>
        <w:rPr>
          <w:rFonts w:ascii="Bookman Old Style" w:hAnsi="Bookman Old Style" w:cs="Arial-BoldMT"/>
          <w:bCs/>
        </w:rPr>
      </w:pPr>
      <w:r w:rsidRPr="006E0FF0">
        <w:rPr>
          <w:rFonts w:ascii="Bookman Old Style" w:eastAsia="Bookman Old Style,Arial-BoldMT" w:hAnsi="Bookman Old Style" w:cs="Bookman Old Style,Arial-BoldMT"/>
        </w:rPr>
        <w:t>Spetta al responsabile del servizio individuato con il piano esecutivo di gestione o con altro atto di organizzazione equivalente l’attuazione del procedimento di entrata. Nell’ambito dell’autonomia organizzativa degli enti, il titolare individuato con il Peg può delegare l’attuazione di singole fasi, fermo restando la responsabilità dello stesso sull’intero procedimento.</w:t>
      </w:r>
    </w:p>
    <w:p w14:paraId="5A90AE51" w14:textId="3933CA0C" w:rsidR="009E47AF" w:rsidRPr="006E0FF0" w:rsidRDefault="009E47AF" w:rsidP="00F5454E">
      <w:pPr>
        <w:pStyle w:val="Paragrafoelenco"/>
        <w:numPr>
          <w:ilvl w:val="0"/>
          <w:numId w:val="18"/>
        </w:numPr>
        <w:spacing w:after="0"/>
        <w:jc w:val="both"/>
        <w:rPr>
          <w:rFonts w:ascii="Bookman Old Style" w:hAnsi="Bookman Old Style" w:cs="ArialMT"/>
        </w:rPr>
      </w:pPr>
      <w:r w:rsidRPr="006E0FF0">
        <w:rPr>
          <w:rFonts w:ascii="Bookman Old Style" w:hAnsi="Bookman Old Style"/>
        </w:rPr>
        <w:t xml:space="preserve">I responsabili dei servizi devono operare affinché le previsioni di entrata si traducano in disponibilità finanziarie certe ed esigibili sulla base degli indirizzi e delle direttive degli organi di governo dell'ente. </w:t>
      </w:r>
      <w:r w:rsidRPr="006E0FF0">
        <w:rPr>
          <w:rFonts w:ascii="Bookman Old Style" w:eastAsia="Bookman Old Style,Arial-BoldMT" w:hAnsi="Bookman Old Style" w:cs="Bookman Old Style,Arial-BoldMT"/>
        </w:rPr>
        <w:t xml:space="preserve">Ciascun responsabile </w:t>
      </w:r>
      <w:r w:rsidRPr="006E0FF0">
        <w:rPr>
          <w:rFonts w:ascii="Bookman Old Style" w:eastAsia="Bookman Old Style,ArialMT" w:hAnsi="Bookman Old Style" w:cs="Bookman Old Style,ArialMT"/>
        </w:rPr>
        <w:t>deve osservare un continuo monitoraggio sullo stato di attuazione degli accertamenti previsti in bilancio ed è tenuto a curare, altresì, la fase di riscossione che deve trovare puntuale, tempestivo e integrale riscontro nella gestione, attivando nel caso di scadenza infruttuosa dei termini, le procedure di riscossione coattiva.</w:t>
      </w:r>
    </w:p>
    <w:p w14:paraId="7B7C4E63" w14:textId="77777777" w:rsidR="009E47AF" w:rsidRPr="006E0FF0" w:rsidRDefault="009E47AF" w:rsidP="00F5454E">
      <w:pPr>
        <w:pStyle w:val="Paragrafoelenco"/>
        <w:numPr>
          <w:ilvl w:val="0"/>
          <w:numId w:val="18"/>
        </w:numPr>
        <w:spacing w:after="0"/>
        <w:jc w:val="both"/>
        <w:rPr>
          <w:rFonts w:ascii="Bookman Old Style" w:hAnsi="Bookman Old Style" w:cs="ArialMT"/>
        </w:rPr>
      </w:pPr>
      <w:r w:rsidRPr="006E0FF0">
        <w:rPr>
          <w:rFonts w:ascii="Bookman Old Style" w:eastAsia="Bookman Old Style,ArialMT" w:hAnsi="Bookman Old Style" w:cs="Bookman Old Style,ArialMT"/>
        </w:rPr>
        <w:t>Ciascun responsabile collabora con il servizio finanziario alla corretta determinazione del fondo crediti di dubbia esigibilità in ogni fase del ciclo di bilancio (previsione, gestione, assestamento, rendiconto).</w:t>
      </w:r>
    </w:p>
    <w:p w14:paraId="629CC567" w14:textId="4E76D0F1" w:rsidR="009E47AF" w:rsidRPr="006E0FF0" w:rsidRDefault="00DD3CD1" w:rsidP="00DD3CD1">
      <w:pPr>
        <w:pStyle w:val="Titolo3"/>
        <w:rPr>
          <w:rFonts w:ascii="Bookman Old Style" w:hAnsi="Bookman Old Style" w:cs="ArialMT"/>
        </w:rPr>
      </w:pPr>
      <w:bookmarkStart w:id="42" w:name="_Toc452737426"/>
      <w:bookmarkStart w:id="43" w:name="_Toc509051394"/>
      <w:r w:rsidRPr="006E0FF0">
        <w:rPr>
          <w:rFonts w:ascii="Bookman Old Style" w:hAnsi="Bookman Old Style"/>
          <w:lang w:eastAsia="zh-TW"/>
        </w:rPr>
        <w:t xml:space="preserve">Art. </w:t>
      </w:r>
      <w:r w:rsidR="00EC29E0">
        <w:rPr>
          <w:rFonts w:ascii="Bookman Old Style" w:hAnsi="Bookman Old Style"/>
          <w:lang w:eastAsia="zh-TW"/>
        </w:rPr>
        <w:t>17</w:t>
      </w:r>
      <w:r w:rsidRPr="006E0FF0">
        <w:rPr>
          <w:rFonts w:ascii="Bookman Old Style" w:hAnsi="Bookman Old Style"/>
          <w:lang w:eastAsia="zh-TW"/>
        </w:rPr>
        <w:t>. L’accertamento dell’entrata</w:t>
      </w:r>
      <w:bookmarkEnd w:id="42"/>
      <w:bookmarkEnd w:id="43"/>
    </w:p>
    <w:p w14:paraId="42D500EB" w14:textId="71751AB6" w:rsidR="001B6AF5" w:rsidRPr="001B6AF5" w:rsidRDefault="001B6AF5" w:rsidP="001B6AF5">
      <w:pPr>
        <w:pStyle w:val="Paragrafoelenco"/>
        <w:numPr>
          <w:ilvl w:val="0"/>
          <w:numId w:val="91"/>
        </w:numPr>
        <w:spacing w:after="0"/>
        <w:jc w:val="both"/>
        <w:rPr>
          <w:rFonts w:ascii="Bookman Old Style" w:eastAsia="Bookman Old Style,ArialMT" w:hAnsi="Bookman Old Style" w:cs="Bookman Old Style,ArialMT"/>
        </w:rPr>
      </w:pPr>
      <w:r w:rsidRPr="001B6AF5">
        <w:rPr>
          <w:rFonts w:ascii="Bookman Old Style" w:eastAsia="Bookman Old Style,ArialMT" w:hAnsi="Bookman Old Style" w:cs="Bookman Old Style,ArialMT"/>
        </w:rPr>
        <w:t xml:space="preserve">Ciascun capitolo ed eventualmente ciascun articolo di entrata è corredato, oltre che dalle codifiche propedeutiche alla definizione del bilancio, dall'indicazione di: </w:t>
      </w:r>
    </w:p>
    <w:p w14:paraId="00911E40" w14:textId="77777777" w:rsidR="001B6AF5" w:rsidRPr="001B6AF5" w:rsidRDefault="001B6AF5" w:rsidP="001B6AF5">
      <w:pPr>
        <w:pStyle w:val="Paragrafoelenco"/>
        <w:spacing w:after="0"/>
        <w:ind w:left="360"/>
        <w:jc w:val="both"/>
        <w:rPr>
          <w:rFonts w:ascii="Bookman Old Style" w:eastAsia="Bookman Old Style,ArialMT" w:hAnsi="Bookman Old Style" w:cs="Bookman Old Style,ArialMT"/>
        </w:rPr>
      </w:pPr>
      <w:r w:rsidRPr="001B6AF5">
        <w:rPr>
          <w:rFonts w:ascii="Bookman Old Style" w:eastAsia="Bookman Old Style,ArialMT" w:hAnsi="Bookman Old Style" w:cs="Bookman Old Style,ArialMT"/>
        </w:rPr>
        <w:t xml:space="preserve">a. centro di responsabilità che propone e accerta l'entrata; </w:t>
      </w:r>
    </w:p>
    <w:p w14:paraId="5A423FC9" w14:textId="77777777" w:rsidR="001B6AF5" w:rsidRPr="001B6AF5" w:rsidRDefault="001B6AF5" w:rsidP="001B6AF5">
      <w:pPr>
        <w:pStyle w:val="Paragrafoelenco"/>
        <w:spacing w:after="0"/>
        <w:ind w:left="360"/>
        <w:jc w:val="both"/>
        <w:rPr>
          <w:rFonts w:ascii="Bookman Old Style" w:eastAsia="Bookman Old Style,ArialMT" w:hAnsi="Bookman Old Style" w:cs="Bookman Old Style,ArialMT"/>
        </w:rPr>
      </w:pPr>
      <w:r w:rsidRPr="001B6AF5">
        <w:rPr>
          <w:rFonts w:ascii="Bookman Old Style" w:eastAsia="Bookman Old Style,ArialMT" w:hAnsi="Bookman Old Style" w:cs="Bookman Old Style,ArialMT"/>
        </w:rPr>
        <w:t xml:space="preserve">b. eventuali vincoli di destinazione. </w:t>
      </w:r>
    </w:p>
    <w:p w14:paraId="3A95E740" w14:textId="557D5016" w:rsidR="001B6AF5" w:rsidRPr="001B6AF5" w:rsidRDefault="001B6AF5" w:rsidP="001B6AF5">
      <w:pPr>
        <w:pStyle w:val="Paragrafoelenco"/>
        <w:numPr>
          <w:ilvl w:val="0"/>
          <w:numId w:val="91"/>
        </w:numPr>
        <w:spacing w:after="0"/>
        <w:jc w:val="both"/>
        <w:rPr>
          <w:rFonts w:ascii="Bookman Old Style" w:eastAsia="Bookman Old Style,ArialMT" w:hAnsi="Bookman Old Style" w:cs="Bookman Old Style,ArialMT"/>
        </w:rPr>
      </w:pPr>
      <w:r w:rsidRPr="001B6AF5">
        <w:rPr>
          <w:rFonts w:ascii="Bookman Old Style" w:eastAsia="Bookman Old Style,ArialMT" w:hAnsi="Bookman Old Style" w:cs="Bookman Old Style,ArialMT"/>
        </w:rPr>
        <w:t xml:space="preserve">Il funzionario che propone le previsioni di entrata è responsabile dell'attendibilità delle somme iscritte nel bilancio e nel piano esecutivo di gestione, deve motivarne adeguatamente la quantificazione in sede di predisposizione del bilancio e attivarsi per la realizzazione degli introiti durante il corso della gestione. </w:t>
      </w:r>
    </w:p>
    <w:p w14:paraId="23BBC908" w14:textId="77777777" w:rsidR="001B6AF5" w:rsidRDefault="001B6AF5" w:rsidP="001B6AF5">
      <w:pPr>
        <w:pStyle w:val="Paragrafoelenco"/>
        <w:numPr>
          <w:ilvl w:val="0"/>
          <w:numId w:val="91"/>
        </w:numPr>
        <w:spacing w:after="0"/>
        <w:jc w:val="both"/>
        <w:rPr>
          <w:rFonts w:ascii="Bookman Old Style" w:eastAsia="Bookman Old Style,ArialMT" w:hAnsi="Bookman Old Style" w:cs="Bookman Old Style,ArialMT"/>
        </w:rPr>
      </w:pPr>
      <w:r w:rsidRPr="001B6AF5">
        <w:rPr>
          <w:rFonts w:ascii="Bookman Old Style" w:eastAsia="Bookman Old Style,ArialMT" w:hAnsi="Bookman Old Style" w:cs="Bookman Old Style,ArialMT"/>
        </w:rPr>
        <w:t>Il funzionario che utilizza un'entrata a destinazione vincolata, ne verifica in via preliminare la disponibilità ed è responsabile del riscontro/rendicontazione delle spese sostenute.</w:t>
      </w:r>
    </w:p>
    <w:p w14:paraId="22A90361" w14:textId="77777777" w:rsidR="001B6AF5" w:rsidRPr="001B6AF5" w:rsidRDefault="009E47AF" w:rsidP="001B6AF5">
      <w:pPr>
        <w:pStyle w:val="Paragrafoelenco"/>
        <w:numPr>
          <w:ilvl w:val="0"/>
          <w:numId w:val="91"/>
        </w:numPr>
        <w:spacing w:after="0"/>
        <w:jc w:val="both"/>
        <w:rPr>
          <w:rFonts w:ascii="Bookman Old Style" w:eastAsia="Bookman Old Style,ArialMT" w:hAnsi="Bookman Old Style" w:cs="Bookman Old Style,ArialMT"/>
        </w:rPr>
      </w:pPr>
      <w:r w:rsidRPr="001B6AF5">
        <w:rPr>
          <w:rFonts w:ascii="Bookman Old Style" w:eastAsia="Bookman Old Style,Arial-BoldMT" w:hAnsi="Bookman Old Style" w:cs="Bookman Old Style,Arial-BoldMT"/>
        </w:rPr>
        <w:t>Tutte le somme iscritte tra le entrate di competenza del bilancio e non accertate entro il termine dell'esercizio costituiscono minori accertamenti rispetto alle previsioni ed a tale titolo concorrono a determinare i risultati finali della gestione.</w:t>
      </w:r>
    </w:p>
    <w:p w14:paraId="7CDCEA28" w14:textId="77777777" w:rsidR="001B6AF5" w:rsidRPr="001B6AF5" w:rsidRDefault="009E47AF" w:rsidP="001B6AF5">
      <w:pPr>
        <w:pStyle w:val="Paragrafoelenco"/>
        <w:numPr>
          <w:ilvl w:val="0"/>
          <w:numId w:val="91"/>
        </w:numPr>
        <w:spacing w:after="0"/>
        <w:jc w:val="both"/>
        <w:rPr>
          <w:rFonts w:ascii="Bookman Old Style" w:eastAsia="Bookman Old Style,ArialMT" w:hAnsi="Bookman Old Style" w:cs="Bookman Old Style,ArialMT"/>
        </w:rPr>
      </w:pPr>
      <w:r w:rsidRPr="001B6AF5">
        <w:rPr>
          <w:rFonts w:ascii="Bookman Old Style" w:eastAsia="Bookman Old Style,Arial-BoldMT" w:hAnsi="Bookman Old Style" w:cs="Bookman Old Style,Arial-BoldMT"/>
        </w:rPr>
        <w:t>Le deliberazioni del Consiglio e della Giunta, avendo funzioni programmatiche, di coordinamento e indirizzo, non dispongono accertamenti di entrate. Gli accertamenti di entrate, sulla base delle indicazioni e degli indirizzi delle deliberazioni stesse, sono formalmente assunti con successivi provvedimenti attuativi dei funzionari responsabili.</w:t>
      </w:r>
    </w:p>
    <w:p w14:paraId="342D40E2" w14:textId="420FFF4F" w:rsidR="009E47AF" w:rsidRPr="001B6AF5" w:rsidRDefault="009E47AF" w:rsidP="001B6AF5">
      <w:pPr>
        <w:pStyle w:val="Paragrafoelenco"/>
        <w:numPr>
          <w:ilvl w:val="0"/>
          <w:numId w:val="91"/>
        </w:numPr>
        <w:spacing w:after="0"/>
        <w:jc w:val="both"/>
        <w:rPr>
          <w:rFonts w:ascii="Bookman Old Style" w:eastAsia="Bookman Old Style,ArialMT" w:hAnsi="Bookman Old Style" w:cs="Bookman Old Style,ArialMT"/>
        </w:rPr>
      </w:pPr>
      <w:r w:rsidRPr="001B6AF5">
        <w:rPr>
          <w:rFonts w:ascii="Bookman Old Style" w:eastAsia="Bookman Old Style,Arial-BoldMT" w:hAnsi="Bookman Old Style" w:cs="Bookman Old Style,Arial-BoldMT"/>
        </w:rPr>
        <w:t>Qualora il responsabile di servizio ritenga che le risorse non possano essere accertate in tutto o in parte nel corso dell'esercizio, ne dà immediata e motivata comunicazione scritta al responsabile del servizio finanziario.</w:t>
      </w:r>
    </w:p>
    <w:p w14:paraId="09C74DFA" w14:textId="4320FC3C" w:rsidR="009E47AF" w:rsidRPr="006E0FF0" w:rsidRDefault="00DD3CD1" w:rsidP="00DD3CD1">
      <w:pPr>
        <w:pStyle w:val="Titolo3"/>
        <w:rPr>
          <w:rFonts w:ascii="Bookman Old Style" w:hAnsi="Bookman Old Style"/>
        </w:rPr>
      </w:pPr>
      <w:bookmarkStart w:id="44" w:name="_Toc452737427"/>
      <w:bookmarkStart w:id="45" w:name="_Toc509051395"/>
      <w:r w:rsidRPr="006E0FF0">
        <w:rPr>
          <w:rFonts w:ascii="Bookman Old Style" w:hAnsi="Bookman Old Style"/>
          <w:lang w:eastAsia="zh-TW"/>
        </w:rPr>
        <w:t xml:space="preserve">Art. </w:t>
      </w:r>
      <w:r w:rsidR="00EC29E0">
        <w:rPr>
          <w:rFonts w:ascii="Bookman Old Style" w:hAnsi="Bookman Old Style"/>
          <w:lang w:eastAsia="zh-TW"/>
        </w:rPr>
        <w:t>18</w:t>
      </w:r>
      <w:r w:rsidRPr="006E0FF0">
        <w:rPr>
          <w:rFonts w:ascii="Bookman Old Style" w:hAnsi="Bookman Old Style"/>
          <w:lang w:eastAsia="zh-TW"/>
        </w:rPr>
        <w:t>. La riscossione</w:t>
      </w:r>
      <w:bookmarkEnd w:id="44"/>
      <w:bookmarkEnd w:id="45"/>
    </w:p>
    <w:p w14:paraId="3E072745" w14:textId="77777777" w:rsidR="009E47AF" w:rsidRPr="006E0FF0" w:rsidRDefault="009E47AF" w:rsidP="00F5454E">
      <w:pPr>
        <w:pStyle w:val="Paragrafoelenco"/>
        <w:numPr>
          <w:ilvl w:val="0"/>
          <w:numId w:val="5"/>
        </w:numPr>
        <w:spacing w:after="0"/>
        <w:ind w:left="360"/>
        <w:jc w:val="both"/>
        <w:rPr>
          <w:rFonts w:ascii="Bookman Old Style" w:eastAsiaTheme="minorEastAsia" w:hAnsi="Bookman Old Style"/>
        </w:rPr>
      </w:pPr>
      <w:r w:rsidRPr="006E0FF0">
        <w:rPr>
          <w:rFonts w:ascii="Bookman Old Style" w:eastAsia="Bookman Old Style,Arial-BoldMT" w:hAnsi="Bookman Old Style" w:cs="Bookman Old Style,Arial-BoldMT"/>
        </w:rPr>
        <w:t>La riscossione è disposta a mezzo di ordinativo di incasso.</w:t>
      </w:r>
    </w:p>
    <w:p w14:paraId="337A456E" w14:textId="77777777" w:rsidR="009E47AF" w:rsidRPr="006E0FF0" w:rsidRDefault="009E47AF" w:rsidP="00F5454E">
      <w:pPr>
        <w:numPr>
          <w:ilvl w:val="0"/>
          <w:numId w:val="5"/>
        </w:numPr>
        <w:spacing w:after="0" w:line="276" w:lineRule="auto"/>
        <w:ind w:left="360"/>
        <w:jc w:val="both"/>
        <w:rPr>
          <w:rFonts w:ascii="Bookman Old Style" w:eastAsiaTheme="minorEastAsia" w:hAnsi="Bookman Old Style"/>
        </w:rPr>
      </w:pPr>
      <w:r w:rsidRPr="006E0FF0">
        <w:rPr>
          <w:rFonts w:ascii="Bookman Old Style" w:eastAsia="Bookman Old Style,ArialMT" w:hAnsi="Bookman Old Style" w:cs="Bookman Old Style,ArialMT"/>
        </w:rPr>
        <w:lastRenderedPageBreak/>
        <w:t xml:space="preserve">Gli ordinativi di incasso sono sottoscritti dal responsabile del servizio finanziario. </w:t>
      </w:r>
      <w:r w:rsidRPr="006E0FF0">
        <w:rPr>
          <w:rFonts w:ascii="Bookman Old Style" w:eastAsia="Bookman Old Style,Arial-BoldMT" w:hAnsi="Bookman Old Style" w:cs="Bookman Old Style,Arial-BoldMT"/>
        </w:rPr>
        <w:t xml:space="preserve">Nell’ambito dell’autonomia organizzativa degli enti, con l’approvazione del Peg o atto organizzativo similare devono essere individuate le figure alle quali può essere effettuata la delega alla sottoscrizione, oppure abilitate in </w:t>
      </w:r>
      <w:r w:rsidRPr="006E0FF0">
        <w:rPr>
          <w:rFonts w:ascii="Bookman Old Style" w:eastAsia="Bookman Old Style,ArialMT" w:hAnsi="Bookman Old Style" w:cs="Bookman Old Style,ArialMT"/>
        </w:rPr>
        <w:t xml:space="preserve">caso di assenza o di impedimento del responsabile finanziario. </w:t>
      </w:r>
    </w:p>
    <w:p w14:paraId="59EA33EE" w14:textId="77777777" w:rsidR="001B6AF5" w:rsidRPr="001B6AF5" w:rsidRDefault="009E47AF" w:rsidP="001B6AF5">
      <w:pPr>
        <w:pStyle w:val="Paragrafoelenco"/>
        <w:numPr>
          <w:ilvl w:val="0"/>
          <w:numId w:val="5"/>
        </w:numPr>
        <w:spacing w:after="0"/>
        <w:ind w:left="360"/>
        <w:jc w:val="both"/>
        <w:rPr>
          <w:rFonts w:ascii="Bookman Old Style" w:eastAsiaTheme="minorEastAsia" w:hAnsi="Bookman Old Style"/>
        </w:rPr>
      </w:pPr>
      <w:r w:rsidRPr="006E0FF0">
        <w:rPr>
          <w:rFonts w:ascii="Bookman Old Style" w:eastAsia="Bookman Old Style,Arial-BoldMT" w:hAnsi="Bookman Old Style" w:cs="Bookman Old Style,Arial-BoldMT"/>
        </w:rPr>
        <w:t>Le riscossioni effettuate dal tesoriere, anche in assenza degli ordinativi di incasso, sono comunicate all’ente entro il giorno successivo all’effettuazione dell’</w:t>
      </w:r>
      <w:proofErr w:type="spellStart"/>
      <w:r w:rsidRPr="006E0FF0">
        <w:rPr>
          <w:rFonts w:ascii="Bookman Old Style" w:eastAsia="Bookman Old Style,Arial-BoldMT" w:hAnsi="Bookman Old Style" w:cs="Bookman Old Style,Arial-BoldMT"/>
        </w:rPr>
        <w:t>operazion</w:t>
      </w:r>
      <w:proofErr w:type="spellEnd"/>
    </w:p>
    <w:p w14:paraId="04E4D215" w14:textId="5D808C42" w:rsidR="009E47AF" w:rsidRPr="001B6AF5" w:rsidRDefault="009E47AF" w:rsidP="001B6AF5">
      <w:pPr>
        <w:pStyle w:val="Paragrafoelenco"/>
        <w:numPr>
          <w:ilvl w:val="0"/>
          <w:numId w:val="5"/>
        </w:numPr>
        <w:spacing w:after="0"/>
        <w:ind w:left="360"/>
        <w:jc w:val="both"/>
        <w:rPr>
          <w:rFonts w:ascii="Bookman Old Style" w:eastAsiaTheme="minorEastAsia" w:hAnsi="Bookman Old Style"/>
        </w:rPr>
      </w:pPr>
      <w:r w:rsidRPr="001B6AF5">
        <w:rPr>
          <w:rFonts w:ascii="Bookman Old Style" w:eastAsia="Bookman Old Style,Arial-BoldMT" w:hAnsi="Bookman Old Style" w:cs="Bookman Old Style,Arial-BoldMT"/>
        </w:rPr>
        <w:t>Il responsabile del servizio finanziar</w:t>
      </w:r>
      <w:r w:rsidR="00DD3CD1" w:rsidRPr="001B6AF5">
        <w:rPr>
          <w:rFonts w:ascii="Bookman Old Style" w:eastAsia="Bookman Old Style,Arial-BoldMT" w:hAnsi="Bookman Old Style" w:cs="Bookman Old Style,Arial-BoldMT"/>
        </w:rPr>
        <w:t xml:space="preserve">io provvede a far pervenire ai </w:t>
      </w:r>
      <w:r w:rsidRPr="001B6AF5">
        <w:rPr>
          <w:rFonts w:ascii="Bookman Old Style" w:eastAsia="Bookman Old Style,Arial-BoldMT" w:hAnsi="Bookman Old Style" w:cs="Bookman Old Style,Arial-BoldMT"/>
        </w:rPr>
        <w:t xml:space="preserve">responsabili dei </w:t>
      </w:r>
      <w:r w:rsidR="001B6AF5" w:rsidRPr="001B6AF5">
        <w:rPr>
          <w:rFonts w:ascii="Bookman Old Style" w:eastAsia="Bookman Old Style,Arial-BoldMT" w:hAnsi="Bookman Old Style" w:cs="Bookman Old Style,Arial-BoldMT"/>
        </w:rPr>
        <w:t>servizi</w:t>
      </w:r>
      <w:r w:rsidRPr="001B6AF5">
        <w:rPr>
          <w:rFonts w:ascii="Bookman Old Style" w:eastAsia="Bookman Old Style,Arial-BoldMT" w:hAnsi="Bookman Old Style" w:cs="Bookman Old Style,Arial-BoldMT"/>
        </w:rPr>
        <w:t xml:space="preserve"> dell'ente i sospesi comunicati dal tesoriere ai fini della relativa regolarizzazione mediante emissione di reversale. A tal fine i responsabili delle entrate incassate devono attivarsi immediatamente per la regolarizzazione del so</w:t>
      </w:r>
      <w:r w:rsidR="001B6AF5" w:rsidRPr="001B6AF5">
        <w:rPr>
          <w:rFonts w:ascii="Bookman Old Style" w:eastAsia="Bookman Old Style,Arial-BoldMT" w:hAnsi="Bookman Old Style" w:cs="Bookman Old Style,Arial-BoldMT"/>
        </w:rPr>
        <w:t xml:space="preserve">speso di tesoreria indicando la destinazione </w:t>
      </w:r>
      <w:r w:rsidRPr="001B6AF5">
        <w:rPr>
          <w:rFonts w:ascii="Bookman Old Style" w:eastAsia="Bookman Old Style,Arial-BoldMT" w:hAnsi="Bookman Old Style" w:cs="Bookman Old Style,Arial-BoldMT"/>
        </w:rPr>
        <w:t>affinché il respons</w:t>
      </w:r>
      <w:r w:rsidR="001B6AF5">
        <w:rPr>
          <w:rFonts w:ascii="Bookman Old Style" w:eastAsia="Bookman Old Style,Arial-BoldMT" w:hAnsi="Bookman Old Style" w:cs="Bookman Old Style,Arial-BoldMT"/>
        </w:rPr>
        <w:t xml:space="preserve">abile del servizio finanziario </w:t>
      </w:r>
      <w:r w:rsidRPr="001B6AF5">
        <w:rPr>
          <w:rFonts w:ascii="Bookman Old Style" w:eastAsia="Bookman Old Style,Arial-BoldMT" w:hAnsi="Bookman Old Style" w:cs="Bookman Old Style,Arial-BoldMT"/>
        </w:rPr>
        <w:t xml:space="preserve">provveda all' emissione </w:t>
      </w:r>
      <w:proofErr w:type="gramStart"/>
      <w:r w:rsidRPr="001B6AF5">
        <w:rPr>
          <w:rFonts w:ascii="Bookman Old Style" w:eastAsia="Bookman Old Style,Arial-BoldMT" w:hAnsi="Bookman Old Style" w:cs="Bookman Old Style,Arial-BoldMT"/>
        </w:rPr>
        <w:t>della  reversale</w:t>
      </w:r>
      <w:proofErr w:type="gramEnd"/>
      <w:r w:rsidRPr="001B6AF5">
        <w:rPr>
          <w:rFonts w:ascii="Bookman Old Style" w:eastAsia="Bookman Old Style,Arial-BoldMT" w:hAnsi="Bookman Old Style" w:cs="Bookman Old Style,Arial-BoldMT"/>
        </w:rPr>
        <w:t>.</w:t>
      </w:r>
    </w:p>
    <w:p w14:paraId="595C2068" w14:textId="63D9DD1C" w:rsidR="009E47AF" w:rsidRPr="006E0FF0" w:rsidRDefault="009E47AF" w:rsidP="00F5454E">
      <w:pPr>
        <w:numPr>
          <w:ilvl w:val="0"/>
          <w:numId w:val="5"/>
        </w:numPr>
        <w:spacing w:after="0" w:line="276" w:lineRule="auto"/>
        <w:ind w:left="360"/>
        <w:jc w:val="both"/>
        <w:rPr>
          <w:rFonts w:ascii="Bookman Old Style" w:eastAsiaTheme="minorEastAsia" w:hAnsi="Bookman Old Style"/>
        </w:rPr>
      </w:pPr>
      <w:r w:rsidRPr="006E0FF0">
        <w:rPr>
          <w:rFonts w:ascii="Bookman Old Style" w:eastAsia="Bookman Old Style,ArialMT" w:hAnsi="Bookman Old Style" w:cs="Bookman Old Style,ArialMT"/>
          <w:b/>
          <w:bCs/>
        </w:rPr>
        <w:t xml:space="preserve"> </w:t>
      </w:r>
      <w:r w:rsidRPr="006E0FF0">
        <w:rPr>
          <w:rFonts w:ascii="Bookman Old Style" w:eastAsia="Bookman Old Style,ArialMT" w:hAnsi="Bookman Old Style" w:cs="Bookman Old Style,ArialMT"/>
        </w:rPr>
        <w:t xml:space="preserve">I fondi giacenti sui conti correnti </w:t>
      </w:r>
      <w:r w:rsidR="006C3092" w:rsidRPr="006E0FF0">
        <w:rPr>
          <w:rFonts w:ascii="Bookman Old Style" w:eastAsia="Bookman Old Style,ArialMT" w:hAnsi="Bookman Old Style" w:cs="Bookman Old Style,ArialMT"/>
        </w:rPr>
        <w:t xml:space="preserve">postali </w:t>
      </w:r>
      <w:r w:rsidRPr="006E0FF0">
        <w:rPr>
          <w:rFonts w:ascii="Bookman Old Style" w:eastAsia="Bookman Old Style,ArialMT" w:hAnsi="Bookman Old Style" w:cs="Bookman Old Style,ArialMT"/>
        </w:rPr>
        <w:t xml:space="preserve">devono essere prelevati dal responsabile del </w:t>
      </w:r>
      <w:r w:rsidR="001B6AF5">
        <w:rPr>
          <w:rFonts w:ascii="Bookman Old Style" w:eastAsia="Bookman Old Style,ArialMT" w:hAnsi="Bookman Old Style" w:cs="Bookman Old Style,ArialMT"/>
        </w:rPr>
        <w:t>servizio Finanziario</w:t>
      </w:r>
      <w:r w:rsidRPr="006E0FF0">
        <w:rPr>
          <w:rFonts w:ascii="Bookman Old Style" w:eastAsia="Bookman Old Style,ArialMT" w:hAnsi="Bookman Old Style" w:cs="Bookman Old Style,ArialMT"/>
        </w:rPr>
        <w:t xml:space="preserve"> dell'entrata nel più breve tempo possibile e comunque </w:t>
      </w:r>
      <w:r w:rsidR="001B6AF5">
        <w:rPr>
          <w:rFonts w:ascii="Bookman Old Style" w:eastAsia="Bookman Old Style,ArialMT" w:hAnsi="Bookman Old Style" w:cs="Bookman Old Style,ArialMT"/>
        </w:rPr>
        <w:t>entro il 31.12. dell’anno di incasso</w:t>
      </w:r>
      <w:r w:rsidRPr="006E0FF0">
        <w:rPr>
          <w:rFonts w:ascii="Bookman Old Style" w:eastAsia="Bookman Old Style,ArialMT" w:hAnsi="Bookman Old Style" w:cs="Bookman Old Style,ArialMT"/>
        </w:rPr>
        <w:t>.</w:t>
      </w:r>
    </w:p>
    <w:p w14:paraId="5A9D1124" w14:textId="41102B7C" w:rsidR="009E47AF" w:rsidRPr="006E0FF0" w:rsidRDefault="00DD3CD1" w:rsidP="00DD3CD1">
      <w:pPr>
        <w:pStyle w:val="Titolo3"/>
        <w:rPr>
          <w:rFonts w:ascii="Bookman Old Style" w:hAnsi="Bookman Old Style"/>
          <w:lang w:val="fr-FR"/>
        </w:rPr>
      </w:pPr>
      <w:bookmarkStart w:id="46" w:name="_Toc452737429"/>
      <w:bookmarkStart w:id="47" w:name="_Toc509051396"/>
      <w:r w:rsidRPr="006E0FF0">
        <w:rPr>
          <w:rFonts w:ascii="Bookman Old Style" w:hAnsi="Bookman Old Style"/>
          <w:lang w:val="fr-FR" w:eastAsia="zh-TW"/>
        </w:rPr>
        <w:t xml:space="preserve">Art. </w:t>
      </w:r>
      <w:r w:rsidR="00EC29E0">
        <w:rPr>
          <w:rFonts w:ascii="Bookman Old Style" w:hAnsi="Bookman Old Style"/>
          <w:lang w:val="fr-FR" w:eastAsia="zh-TW"/>
        </w:rPr>
        <w:t>19</w:t>
      </w:r>
      <w:r w:rsidRPr="006E0FF0">
        <w:rPr>
          <w:rFonts w:ascii="Bookman Old Style" w:hAnsi="Bookman Old Style"/>
          <w:lang w:val="fr-FR" w:eastAsia="zh-TW"/>
        </w:rPr>
        <w:t>. L’</w:t>
      </w:r>
      <w:proofErr w:type="spellStart"/>
      <w:r w:rsidRPr="006E0FF0">
        <w:rPr>
          <w:rFonts w:ascii="Bookman Old Style" w:hAnsi="Bookman Old Style"/>
          <w:lang w:val="fr-FR" w:eastAsia="zh-TW"/>
        </w:rPr>
        <w:t>impegno</w:t>
      </w:r>
      <w:proofErr w:type="spellEnd"/>
      <w:r w:rsidRPr="006E0FF0">
        <w:rPr>
          <w:rFonts w:ascii="Bookman Old Style" w:hAnsi="Bookman Old Style"/>
          <w:lang w:val="fr-FR" w:eastAsia="zh-TW"/>
        </w:rPr>
        <w:t xml:space="preserve"> di </w:t>
      </w:r>
      <w:proofErr w:type="spellStart"/>
      <w:r w:rsidRPr="006E0FF0">
        <w:rPr>
          <w:rFonts w:ascii="Bookman Old Style" w:hAnsi="Bookman Old Style"/>
          <w:lang w:val="fr-FR" w:eastAsia="zh-TW"/>
        </w:rPr>
        <w:t>spesa</w:t>
      </w:r>
      <w:bookmarkEnd w:id="46"/>
      <w:bookmarkEnd w:id="47"/>
      <w:proofErr w:type="spellEnd"/>
    </w:p>
    <w:p w14:paraId="56A772BC" w14:textId="77777777"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Spetta al responsabile individuato con il piano esecutivo di gestione o con altro atto di organizzazione equivalente l’attuazione del procedimento di spesa. Nell’ambito dell’autonomia organizzativa degli enti, il titolare individuato con il Peg può delegare l’attuazione di singole fasi, fermo restando la responsabilità dello stesso sull’intero procedimento.</w:t>
      </w:r>
    </w:p>
    <w:p w14:paraId="70E97C46" w14:textId="21D618CC"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MT" w:hAnsi="Bookman Old Style" w:cs="Bookman Old Style,ArialMT"/>
        </w:rPr>
        <w:t>Il responsabile individuato con il piano esecutivo di gestione o suo delegato trasmette le proposte di determinazioni comportanti impegni di spesa al responsabile del servizio finanziario.</w:t>
      </w:r>
    </w:p>
    <w:p w14:paraId="48516B70" w14:textId="2D384424"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MT" w:hAnsi="Bookman Old Style" w:cs="Bookman Old Style,ArialMT"/>
        </w:rPr>
        <w:t xml:space="preserve"> Il responsabile proponente esercita il controllo preventivo </w:t>
      </w:r>
      <w:r w:rsidRPr="006E0FF0">
        <w:rPr>
          <w:rFonts w:ascii="Bookman Old Style" w:eastAsia="Bookman Old Style,Courier New,T" w:hAnsi="Bookman Old Style" w:cs="Bookman Old Style,Courier New,T"/>
          <w:lang w:eastAsia="it-IT"/>
        </w:rPr>
        <w:t>di regolarità amministrativa attraverso il rilascio del relativo parere, così come previsto all’art. 147 bis del D.lgs. 267/2000, e con la sottoscrizione della stessa proposta.</w:t>
      </w:r>
    </w:p>
    <w:p w14:paraId="769371A4" w14:textId="77777777"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Courier New,T" w:hAnsi="Bookman Old Style" w:cs="Bookman Old Style,Courier New,T"/>
          <w:lang w:eastAsia="it-IT"/>
        </w:rPr>
        <w:t xml:space="preserve"> L’attivazione di qualsiasi procedimento amministrativo dal quale possono scaturire effetti finanziari deve essere formalizzata in apposita proposta di determinazione del responsabile di spesa, al fine di prenotare la copertura finanziaria. Al momento del perfezionamento dell’obbligazione si adotta l’atto di impegno, che dispone anche l’eventuale svincolo della somma prenotata non più necessaria. </w:t>
      </w:r>
    </w:p>
    <w:p w14:paraId="117B8523" w14:textId="4C3B98C0" w:rsidR="009E47AF" w:rsidRPr="00BB38AE"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BB38AE">
        <w:rPr>
          <w:rFonts w:ascii="Bookman Old Style" w:eastAsia="Bookman Old Style,Arial-BoldMT" w:hAnsi="Bookman Old Style" w:cs="Bookman Old Style,Arial-BoldMT"/>
        </w:rPr>
        <w:t xml:space="preserve">Le determinazioni di impegno di spesa sono trasmesse al servizio finanziario entro 5 giorni dalla sottoscrizione e diventano esecutive dopo l’apposizione del visto di regolarità contabile attestante la copertura finanziaria da parte del responsabile del servizio finanziario, da rendersi nei successivi </w:t>
      </w:r>
      <w:r w:rsidR="001B6AF5" w:rsidRPr="00BB38AE">
        <w:rPr>
          <w:rFonts w:ascii="Bookman Old Style" w:eastAsia="Bookman Old Style,Arial-BoldMT" w:hAnsi="Bookman Old Style" w:cs="Bookman Old Style,Arial-BoldMT"/>
        </w:rPr>
        <w:t>10</w:t>
      </w:r>
      <w:r w:rsidRPr="00BB38AE">
        <w:rPr>
          <w:rFonts w:ascii="Bookman Old Style" w:eastAsia="Bookman Old Style,Arial-BoldMT" w:hAnsi="Bookman Old Style" w:cs="Bookman Old Style,Arial-BoldMT"/>
        </w:rPr>
        <w:t xml:space="preserve"> giorni. Qualora non si possibile rendere l’attestazione della copertura finanziaria, entro lo stesso termine la determina viene restituita al servizio competente, con l’indicazione dei motivi ostativi. </w:t>
      </w:r>
    </w:p>
    <w:p w14:paraId="4AAF3A33" w14:textId="19E3D6E4"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strike/>
        </w:rPr>
      </w:pPr>
      <w:r w:rsidRPr="006E0FF0">
        <w:rPr>
          <w:rFonts w:ascii="Bookman Old Style" w:eastAsia="Bookman Old Style,Courier New,T" w:hAnsi="Bookman Old Style" w:cs="Bookman Old Style,Courier New,T"/>
          <w:lang w:eastAsia="it-IT"/>
        </w:rPr>
        <w:t xml:space="preserve">Il parere di regolarità contabile e il visto di copertura finanziaria sui provvedimenti degli organi politici e gestionali vengono espressi con le modalità </w:t>
      </w:r>
      <w:r w:rsidRPr="006E0FF0">
        <w:rPr>
          <w:rFonts w:ascii="Bookman Old Style" w:eastAsia="Bookman Old Style,Courier New,T" w:hAnsi="Bookman Old Style" w:cs="Bookman Old Style,Courier New,T"/>
          <w:iCs/>
          <w:lang w:eastAsia="it-IT"/>
        </w:rPr>
        <w:t>specificate</w:t>
      </w:r>
      <w:r w:rsidR="00064801" w:rsidRPr="006E0FF0">
        <w:rPr>
          <w:rFonts w:ascii="Bookman Old Style" w:eastAsia="Bookman Old Style,Courier New,T" w:hAnsi="Bookman Old Style" w:cs="Bookman Old Style,Courier New,T"/>
          <w:iCs/>
          <w:lang w:eastAsia="it-IT"/>
        </w:rPr>
        <w:t xml:space="preserve"> agli articoli 4 e 5 del presente regolamento</w:t>
      </w:r>
      <w:r w:rsidR="00064801" w:rsidRPr="006E0FF0">
        <w:rPr>
          <w:rFonts w:ascii="Bookman Old Style" w:eastAsia="Bookman Old Style,Courier New,T" w:hAnsi="Bookman Old Style" w:cs="Bookman Old Style,Courier New,T"/>
          <w:i/>
          <w:iCs/>
          <w:lang w:eastAsia="it-IT"/>
        </w:rPr>
        <w:t>.</w:t>
      </w:r>
    </w:p>
    <w:p w14:paraId="3F588FFE" w14:textId="32EB5ACC"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Non può farsi luogo all’ordinazione delle spese conseguenti agli atti con cui sono assunti i relativi impegni, se tali atti non sono divenuti esecutivi o non risultino immediatamente eseguibili ai sensi di legge</w:t>
      </w:r>
      <w:r w:rsidR="001E1D04">
        <w:rPr>
          <w:rFonts w:ascii="Bookman Old Style" w:eastAsia="Bookman Old Style,Arial-BoldMT" w:hAnsi="Bookman Old Style" w:cs="Bookman Old Style,Arial-BoldMT"/>
        </w:rPr>
        <w:t>.</w:t>
      </w:r>
    </w:p>
    <w:p w14:paraId="59B53B39" w14:textId="39F433EC" w:rsidR="009E47AF" w:rsidRPr="006E0FF0" w:rsidRDefault="00DD3CD1" w:rsidP="00277214">
      <w:pPr>
        <w:pStyle w:val="Titolo3"/>
        <w:rPr>
          <w:rFonts w:ascii="Bookman Old Style" w:hAnsi="Bookman Old Style"/>
        </w:rPr>
      </w:pPr>
      <w:bookmarkStart w:id="48" w:name="_Toc452737430"/>
      <w:bookmarkStart w:id="49" w:name="_Toc509051397"/>
      <w:r w:rsidRPr="006E0FF0">
        <w:rPr>
          <w:rFonts w:ascii="Bookman Old Style" w:hAnsi="Bookman Old Style"/>
          <w:lang w:eastAsia="zh-TW"/>
        </w:rPr>
        <w:lastRenderedPageBreak/>
        <w:t xml:space="preserve">Art. </w:t>
      </w:r>
      <w:r w:rsidR="00EC29E0">
        <w:rPr>
          <w:rFonts w:ascii="Bookman Old Style" w:hAnsi="Bookman Old Style"/>
          <w:lang w:eastAsia="zh-TW"/>
        </w:rPr>
        <w:t>20</w:t>
      </w:r>
      <w:r w:rsidRPr="006E0FF0">
        <w:rPr>
          <w:rFonts w:ascii="Bookman Old Style" w:hAnsi="Bookman Old Style"/>
          <w:lang w:eastAsia="zh-TW"/>
        </w:rPr>
        <w:t>. La spesa di investimento</w:t>
      </w:r>
      <w:bookmarkEnd w:id="48"/>
      <w:bookmarkEnd w:id="49"/>
    </w:p>
    <w:p w14:paraId="18ADEC6D" w14:textId="34CEF7E6" w:rsidR="009E47AF" w:rsidRPr="006E0FF0" w:rsidRDefault="009E47AF" w:rsidP="00B4759F">
      <w:pPr>
        <w:pStyle w:val="Paragrafoelenco"/>
        <w:numPr>
          <w:ilvl w:val="0"/>
          <w:numId w:val="25"/>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L’approvazione del quadro tecnico economico dell’opera avviene attraverso apposita determinazione adottata dal responsabile del servizio con l’indicazione della copertura finanziaria</w:t>
      </w:r>
      <w:r w:rsidR="0090310F">
        <w:rPr>
          <w:rFonts w:ascii="Bookman Old Style" w:eastAsia="Bookman Old Style,Arial-BoldMT" w:hAnsi="Bookman Old Style" w:cs="Bookman Old Style,Arial-BoldMT"/>
        </w:rPr>
        <w:t xml:space="preserve"> dell’opera e gli estremi del provvedimento </w:t>
      </w:r>
      <w:r w:rsidRPr="006E0FF0">
        <w:rPr>
          <w:rFonts w:ascii="Bookman Old Style" w:eastAsia="Bookman Old Style,Arial-BoldMT" w:hAnsi="Bookman Old Style" w:cs="Bookman Old Style,Arial-BoldMT"/>
        </w:rPr>
        <w:t xml:space="preserve">della relativa entrata. </w:t>
      </w:r>
    </w:p>
    <w:p w14:paraId="6353C898" w14:textId="213A85D7" w:rsidR="009E47AF" w:rsidRPr="006E0FF0" w:rsidRDefault="009E47AF" w:rsidP="00B4759F">
      <w:pPr>
        <w:pStyle w:val="Paragrafoelenco"/>
        <w:numPr>
          <w:ilvl w:val="0"/>
          <w:numId w:val="25"/>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 xml:space="preserve">Non può essere apposto il </w:t>
      </w:r>
      <w:r w:rsidR="00E575BF" w:rsidRPr="006E0FF0">
        <w:rPr>
          <w:rFonts w:ascii="Bookman Old Style" w:eastAsia="Bookman Old Style,Arial-BoldMT" w:hAnsi="Bookman Old Style" w:cs="Bookman Old Style,Arial-BoldMT"/>
        </w:rPr>
        <w:t xml:space="preserve">visto di copertura finanziaria </w:t>
      </w:r>
      <w:r w:rsidRPr="006E0FF0">
        <w:rPr>
          <w:rFonts w:ascii="Bookman Old Style" w:eastAsia="Bookman Old Style,Arial-BoldMT" w:hAnsi="Bookman Old Style" w:cs="Bookman Old Style,Arial-BoldMT"/>
        </w:rPr>
        <w:t>sulle determinazioni di approvazione dei quadri economici di spesa se non so</w:t>
      </w:r>
      <w:r w:rsidR="00E100CC" w:rsidRPr="006E0FF0">
        <w:rPr>
          <w:rFonts w:ascii="Bookman Old Style" w:eastAsia="Bookman Old Style,Arial-BoldMT" w:hAnsi="Bookman Old Style" w:cs="Bookman Old Style,Arial-BoldMT"/>
        </w:rPr>
        <w:t>no corredate dal relativo crono</w:t>
      </w:r>
      <w:r w:rsidRPr="006E0FF0">
        <w:rPr>
          <w:rFonts w:ascii="Bookman Old Style" w:eastAsia="Bookman Old Style,Arial-BoldMT" w:hAnsi="Bookman Old Style" w:cs="Bookman Old Style,Arial-BoldMT"/>
        </w:rPr>
        <w:t>programma di realizzazione dell’opera pubblica.</w:t>
      </w:r>
    </w:p>
    <w:p w14:paraId="20435580" w14:textId="072EB04F" w:rsidR="009E47AF" w:rsidRPr="006E0FF0" w:rsidRDefault="009E47AF" w:rsidP="00B4759F">
      <w:pPr>
        <w:pStyle w:val="Paragrafoelenco"/>
        <w:numPr>
          <w:ilvl w:val="0"/>
          <w:numId w:val="25"/>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A fine anno la prenotazione di impegno registrata per l’importo dell’intero quadro economico dell’opera pubblica e imput</w:t>
      </w:r>
      <w:r w:rsidR="00E100CC" w:rsidRPr="006E0FF0">
        <w:rPr>
          <w:rFonts w:ascii="Bookman Old Style" w:eastAsia="Bookman Old Style,Arial-BoldMT" w:hAnsi="Bookman Old Style" w:cs="Bookman Old Style,Arial-BoldMT"/>
        </w:rPr>
        <w:t>ato in base all’esigibilità degli stati di avanzamento dei lavori (</w:t>
      </w:r>
      <w:r w:rsidR="00E575BF" w:rsidRPr="006E0FF0">
        <w:rPr>
          <w:rFonts w:ascii="Bookman Old Style" w:eastAsia="Bookman Old Style,Arial-BoldMT" w:hAnsi="Bookman Old Style" w:cs="Bookman Old Style,Arial-BoldMT"/>
        </w:rPr>
        <w:t>SAL</w:t>
      </w:r>
      <w:r w:rsidR="00E100CC" w:rsidRPr="006E0FF0">
        <w:rPr>
          <w:rFonts w:ascii="Bookman Old Style" w:eastAsia="Bookman Old Style,Arial-BoldMT" w:hAnsi="Bookman Old Style" w:cs="Bookman Old Style,Arial-BoldMT"/>
        </w:rPr>
        <w:t>)</w:t>
      </w:r>
      <w:r w:rsidR="00E575BF" w:rsidRPr="006E0FF0">
        <w:rPr>
          <w:rFonts w:ascii="Bookman Old Style" w:eastAsia="Bookman Old Style,Arial-BoldMT" w:hAnsi="Bookman Old Style" w:cs="Bookman Old Style,Arial-BoldMT"/>
        </w:rPr>
        <w:t xml:space="preserve">, decade se non è stato </w:t>
      </w:r>
      <w:r w:rsidRPr="006E0FF0">
        <w:rPr>
          <w:rFonts w:ascii="Bookman Old Style" w:eastAsia="Bookman Old Style,Arial-BoldMT" w:hAnsi="Bookman Old Style" w:cs="Bookman Old Style,Arial-BoldMT"/>
        </w:rPr>
        <w:t>formalmente indetto il procedimento di evidenza pubblica per l’aggiudicazione dei lavori. In assenza di procedure di gara formalmente indette, la prenotazione di impegno può essere mantenuta in bilancio e trasformata in impegno contabile</w:t>
      </w:r>
      <w:r w:rsidR="00E575BF" w:rsidRPr="006E0FF0">
        <w:rPr>
          <w:rFonts w:ascii="Bookman Old Style" w:eastAsia="Bookman Old Style,Arial-BoldMT" w:hAnsi="Bookman Old Style" w:cs="Bookman Old Style,Arial-BoldMT"/>
        </w:rPr>
        <w:t xml:space="preserve"> solo se </w:t>
      </w:r>
      <w:r w:rsidRPr="006E0FF0">
        <w:rPr>
          <w:rFonts w:ascii="Bookman Old Style" w:eastAsia="Bookman Old Style,Arial-BoldMT" w:hAnsi="Bookman Old Style" w:cs="Bookman Old Style,Arial-BoldMT"/>
        </w:rPr>
        <w:t>risulta perfezionata anche una sola obbligazione giuridica relative a spese contenute nel quadro tecnico ec</w:t>
      </w:r>
      <w:r w:rsidR="00E575BF" w:rsidRPr="006E0FF0">
        <w:rPr>
          <w:rFonts w:ascii="Bookman Old Style" w:eastAsia="Bookman Old Style,Arial-BoldMT" w:hAnsi="Bookman Old Style" w:cs="Bookman Old Style,Arial-BoldMT"/>
        </w:rPr>
        <w:t>onomico</w:t>
      </w:r>
      <w:r w:rsidR="00E100CC" w:rsidRPr="006E0FF0">
        <w:rPr>
          <w:rFonts w:ascii="Bookman Old Style" w:eastAsia="Bookman Old Style,Arial-BoldMT" w:hAnsi="Bookman Old Style" w:cs="Bookman Old Style,Arial-BoldMT"/>
        </w:rPr>
        <w:t>,</w:t>
      </w:r>
      <w:r w:rsidR="00E575BF" w:rsidRPr="006E0FF0">
        <w:rPr>
          <w:rFonts w:ascii="Bookman Old Style" w:eastAsia="Bookman Old Style,Arial-BoldMT" w:hAnsi="Bookman Old Style" w:cs="Bookman Old Style,Arial-BoldMT"/>
        </w:rPr>
        <w:t xml:space="preserve"> purché non sia spesa di</w:t>
      </w:r>
      <w:r w:rsidRPr="006E0FF0">
        <w:rPr>
          <w:rFonts w:ascii="Bookman Old Style" w:eastAsia="Bookman Old Style,Arial-BoldMT" w:hAnsi="Bookman Old Style" w:cs="Bookman Old Style,Arial-BoldMT"/>
        </w:rPr>
        <w:t xml:space="preserve"> progettazione. A tal fine il responsabile del procedimento</w:t>
      </w:r>
      <w:r w:rsidR="00E575BF" w:rsidRPr="006E0FF0">
        <w:rPr>
          <w:rFonts w:ascii="Bookman Old Style" w:eastAsia="Bookman Old Style,Arial-BoldMT" w:hAnsi="Bookman Old Style" w:cs="Bookman Old Style,Arial-BoldMT"/>
        </w:rPr>
        <w:t xml:space="preserve"> di spesa è tenuto ad adottare </w:t>
      </w:r>
      <w:r w:rsidRPr="006E0FF0">
        <w:rPr>
          <w:rFonts w:ascii="Bookman Old Style" w:eastAsia="Bookman Old Style,Arial-BoldMT" w:hAnsi="Bookman Old Style" w:cs="Bookman Old Style,Arial-BoldMT"/>
        </w:rPr>
        <w:t>una determinazione che trasformi la prenotazione in impegno contabile per l’intero importo del quadro economico:</w:t>
      </w:r>
    </w:p>
    <w:p w14:paraId="5233C0A7" w14:textId="77777777" w:rsidR="009E47AF" w:rsidRPr="006E0FF0" w:rsidRDefault="009E47AF" w:rsidP="00B4759F">
      <w:pPr>
        <w:pStyle w:val="Paragrafoelenco"/>
        <w:numPr>
          <w:ilvl w:val="1"/>
          <w:numId w:val="24"/>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in caso di procedure di gara formalmente bandite;</w:t>
      </w:r>
    </w:p>
    <w:p w14:paraId="2672A681" w14:textId="445E8FEB" w:rsidR="009E47AF" w:rsidRPr="006E0FF0" w:rsidRDefault="009E47AF" w:rsidP="00B4759F">
      <w:pPr>
        <w:pStyle w:val="Paragrafoelenco"/>
        <w:numPr>
          <w:ilvl w:val="1"/>
          <w:numId w:val="24"/>
        </w:numPr>
        <w:spacing w:after="0"/>
        <w:jc w:val="both"/>
        <w:rPr>
          <w:rFonts w:ascii="Bookman Old Style" w:hAnsi="Bookman Old Style"/>
        </w:rPr>
      </w:pPr>
      <w:r w:rsidRPr="006E0FF0">
        <w:rPr>
          <w:rFonts w:ascii="Bookman Old Style" w:eastAsia="Bookman Old Style,Arial-BoldMT" w:hAnsi="Bookman Old Style" w:cs="Bookman Old Style,Arial-BoldMT"/>
        </w:rPr>
        <w:t xml:space="preserve">in assenza di avvio di procedura di gara ma con il perfezionamento anche di una sola delle spese contenute nel quadro economico, </w:t>
      </w:r>
      <w:r w:rsidR="00E575BF" w:rsidRPr="006E0FF0">
        <w:rPr>
          <w:rFonts w:ascii="Bookman Old Style" w:eastAsia="Bookman Old Style,Arial-BoldMT" w:hAnsi="Bookman Old Style" w:cs="Bookman Old Style,Arial-BoldMT"/>
        </w:rPr>
        <w:t>purché</w:t>
      </w:r>
      <w:r w:rsidRPr="006E0FF0">
        <w:rPr>
          <w:rFonts w:ascii="Bookman Old Style" w:eastAsia="Bookman Old Style,Arial-BoldMT" w:hAnsi="Bookman Old Style" w:cs="Bookman Old Style,Arial-BoldMT"/>
        </w:rPr>
        <w:t xml:space="preserve"> non sia spesa di progettazione.</w:t>
      </w:r>
    </w:p>
    <w:p w14:paraId="6753A432" w14:textId="7AFD4187" w:rsidR="009E47AF" w:rsidRPr="006E0FF0" w:rsidRDefault="00E575BF" w:rsidP="00E575BF">
      <w:pPr>
        <w:pStyle w:val="Titolo3"/>
        <w:rPr>
          <w:rFonts w:ascii="Bookman Old Style" w:hAnsi="Bookman Old Style"/>
        </w:rPr>
      </w:pPr>
      <w:bookmarkStart w:id="50" w:name="_Toc452737431"/>
      <w:bookmarkStart w:id="51" w:name="_Toc509051398"/>
      <w:r w:rsidRPr="006E0FF0">
        <w:rPr>
          <w:rFonts w:ascii="Bookman Old Style" w:hAnsi="Bookman Old Style"/>
          <w:lang w:eastAsia="zh-TW"/>
        </w:rPr>
        <w:t xml:space="preserve">Art. </w:t>
      </w:r>
      <w:r w:rsidR="00EC29E0">
        <w:rPr>
          <w:rFonts w:ascii="Bookman Old Style" w:hAnsi="Bookman Old Style"/>
          <w:lang w:eastAsia="zh-TW"/>
        </w:rPr>
        <w:t>21</w:t>
      </w:r>
      <w:r w:rsidRPr="006E0FF0">
        <w:rPr>
          <w:rFonts w:ascii="Bookman Old Style" w:hAnsi="Bookman Old Style"/>
          <w:lang w:eastAsia="zh-TW"/>
        </w:rPr>
        <w:t>. Impegni pluriennali</w:t>
      </w:r>
      <w:bookmarkEnd w:id="50"/>
      <w:bookmarkEnd w:id="51"/>
    </w:p>
    <w:p w14:paraId="0ECEFE5D" w14:textId="252E6C17" w:rsidR="009E47AF" w:rsidRPr="006E0FF0" w:rsidRDefault="009E47AF" w:rsidP="00B4759F">
      <w:pPr>
        <w:pStyle w:val="Paragrafoelenco"/>
        <w:numPr>
          <w:ilvl w:val="0"/>
          <w:numId w:val="26"/>
        </w:numPr>
        <w:spacing w:after="0"/>
        <w:jc w:val="both"/>
        <w:rPr>
          <w:rFonts w:ascii="Bookman Old Style" w:hAnsi="Bookman Old Style"/>
        </w:rPr>
      </w:pPr>
      <w:r w:rsidRPr="006E0FF0">
        <w:rPr>
          <w:rFonts w:ascii="Bookman Old Style" w:hAnsi="Bookman Old Style"/>
        </w:rPr>
        <w:t>Non possono essere assunte obbligazioni concernenti spese correnti per esercizi non considerati nel bilancio di previsione a meno delle spese derivanti da contratti di somministrazione, di locazione, di leasing operativo, relative a prestazioni periodiche o continuative d</w:t>
      </w:r>
      <w:r w:rsidR="009349AF" w:rsidRPr="006E0FF0">
        <w:rPr>
          <w:rFonts w:ascii="Bookman Old Style" w:hAnsi="Bookman Old Style"/>
        </w:rPr>
        <w:t>i servizi di cui all’art. 1677 Codice Civile</w:t>
      </w:r>
      <w:r w:rsidRPr="006E0FF0">
        <w:rPr>
          <w:rFonts w:ascii="Bookman Old Style" w:hAnsi="Bookman Old Style"/>
        </w:rPr>
        <w:t>, delle spese correnti correlate a finanziamenti comunitar</w:t>
      </w:r>
      <w:r w:rsidR="009349AF" w:rsidRPr="006E0FF0">
        <w:rPr>
          <w:rFonts w:ascii="Bookman Old Style" w:hAnsi="Bookman Old Style"/>
        </w:rPr>
        <w:t>i e delle rate di ammortamento.</w:t>
      </w:r>
    </w:p>
    <w:p w14:paraId="3600F45A" w14:textId="77777777" w:rsidR="009E47AF" w:rsidRPr="006E0FF0" w:rsidRDefault="009E47AF" w:rsidP="00B4759F">
      <w:pPr>
        <w:pStyle w:val="Paragrafoelenco"/>
        <w:numPr>
          <w:ilvl w:val="0"/>
          <w:numId w:val="26"/>
        </w:numPr>
        <w:spacing w:after="0"/>
        <w:jc w:val="both"/>
        <w:rPr>
          <w:rFonts w:ascii="Bookman Old Style" w:hAnsi="Bookman Old Style"/>
        </w:rPr>
      </w:pPr>
      <w:r w:rsidRPr="006E0FF0">
        <w:rPr>
          <w:rFonts w:ascii="Bookman Old Style" w:hAnsi="Bookman Old Style"/>
        </w:rPr>
        <w:t>Nei casi in cui è consentita l’assunzione di spese correnti di competenza di esercizi non considerati nel bilancio di previsione, l’elenco dei relativi provvedimenti di spesa assunti nell’esercizio è trasmesso, per conoscenza, al Presidente del Consiglio Comunale:</w:t>
      </w:r>
    </w:p>
    <w:p w14:paraId="0174614D" w14:textId="77777777" w:rsidR="009E47AF" w:rsidRPr="006E0FF0" w:rsidRDefault="009E47AF" w:rsidP="00B4759F">
      <w:pPr>
        <w:numPr>
          <w:ilvl w:val="0"/>
          <w:numId w:val="27"/>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entro il 31 dicembre </w:t>
      </w:r>
    </w:p>
    <w:p w14:paraId="7129D5A6" w14:textId="77777777" w:rsidR="009E47AF" w:rsidRPr="006E0FF0" w:rsidRDefault="009E47AF" w:rsidP="009E47AF">
      <w:pPr>
        <w:spacing w:after="0"/>
        <w:ind w:left="360"/>
        <w:contextualSpacing/>
        <w:jc w:val="both"/>
        <w:rPr>
          <w:rFonts w:ascii="Bookman Old Style" w:eastAsia="Bookman Old Style,ArialMT" w:hAnsi="Bookman Old Style" w:cs="Bookman Old Style,ArialMT"/>
        </w:rPr>
      </w:pPr>
      <w:r w:rsidRPr="006E0FF0">
        <w:rPr>
          <w:rFonts w:ascii="Bookman Old Style" w:eastAsia="Bookman Old Style,ArialMT" w:hAnsi="Bookman Old Style" w:cs="Bookman Old Style,ArialMT"/>
        </w:rPr>
        <w:t>che ne dà lettura alla prima seduta di consiglio comunale utile.</w:t>
      </w:r>
    </w:p>
    <w:p w14:paraId="6CF622EF" w14:textId="77777777" w:rsidR="009E47AF" w:rsidRPr="006E0FF0" w:rsidRDefault="009E47AF" w:rsidP="009E47AF">
      <w:pPr>
        <w:spacing w:after="0"/>
        <w:ind w:left="360"/>
        <w:contextualSpacing/>
        <w:jc w:val="both"/>
        <w:rPr>
          <w:rFonts w:ascii="Bookman Old Style" w:eastAsia="Bookman Old Style,ArialMT" w:hAnsi="Bookman Old Style" w:cs="Bookman Old Style,ArialMT"/>
        </w:rPr>
      </w:pPr>
    </w:p>
    <w:p w14:paraId="39A71EBD" w14:textId="6DAA3528" w:rsidR="009E47AF" w:rsidRPr="006E0FF0" w:rsidRDefault="009E47AF" w:rsidP="00B4759F">
      <w:pPr>
        <w:pStyle w:val="Paragrafoelenco"/>
        <w:numPr>
          <w:ilvl w:val="0"/>
          <w:numId w:val="26"/>
        </w:numPr>
        <w:spacing w:after="0"/>
        <w:jc w:val="both"/>
        <w:rPr>
          <w:rFonts w:ascii="Bookman Old Style" w:hAnsi="Bookman Old Style"/>
        </w:rPr>
      </w:pPr>
      <w:r w:rsidRPr="006E0FF0">
        <w:rPr>
          <w:rFonts w:ascii="Bookman Old Style" w:hAnsi="Bookman Old Style"/>
        </w:rPr>
        <w:t>Gli impegni di spesa relativi a esercizi non considerati nel bilancio di previsione sono registrati dal responsabile del servizio finanziario all’approvazione dei relativi bilanci senza neces</w:t>
      </w:r>
      <w:r w:rsidR="00E575BF" w:rsidRPr="006E0FF0">
        <w:rPr>
          <w:rFonts w:ascii="Bookman Old Style" w:hAnsi="Bookman Old Style"/>
        </w:rPr>
        <w:t xml:space="preserve">sità di adottare la preventiva </w:t>
      </w:r>
      <w:r w:rsidRPr="006E0FF0">
        <w:rPr>
          <w:rFonts w:ascii="Bookman Old Style" w:hAnsi="Bookman Old Style"/>
        </w:rPr>
        <w:t>determinazione di impegno di spesa.</w:t>
      </w:r>
    </w:p>
    <w:p w14:paraId="1CF98A2D" w14:textId="6DEAD8C4" w:rsidR="009E47AF" w:rsidRPr="006E0FF0" w:rsidRDefault="00E575BF" w:rsidP="00E575BF">
      <w:pPr>
        <w:pStyle w:val="Titolo3"/>
        <w:rPr>
          <w:rFonts w:ascii="Bookman Old Style" w:hAnsi="Bookman Old Style"/>
        </w:rPr>
      </w:pPr>
      <w:bookmarkStart w:id="52" w:name="_Toc452737432"/>
      <w:bookmarkStart w:id="53" w:name="_Toc509051399"/>
      <w:r w:rsidRPr="006E0FF0">
        <w:rPr>
          <w:rFonts w:ascii="Bookman Old Style" w:hAnsi="Bookman Old Style"/>
          <w:lang w:eastAsia="zh-TW"/>
        </w:rPr>
        <w:t xml:space="preserve">Art. </w:t>
      </w:r>
      <w:r w:rsidR="00EC29E0">
        <w:rPr>
          <w:rFonts w:ascii="Bookman Old Style" w:hAnsi="Bookman Old Style"/>
          <w:lang w:eastAsia="zh-TW"/>
        </w:rPr>
        <w:t>22</w:t>
      </w:r>
      <w:r w:rsidRPr="006E0FF0">
        <w:rPr>
          <w:rFonts w:ascii="Bookman Old Style" w:hAnsi="Bookman Old Style"/>
          <w:lang w:eastAsia="zh-TW"/>
        </w:rPr>
        <w:t>. La liquidazione</w:t>
      </w:r>
      <w:bookmarkEnd w:id="52"/>
      <w:bookmarkEnd w:id="53"/>
    </w:p>
    <w:p w14:paraId="7DDA1580" w14:textId="10516F04"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Tutti i pagamenti devono essere disposti attraverso l’atto</w:t>
      </w:r>
      <w:r w:rsidR="00E575BF" w:rsidRPr="006E0FF0">
        <w:rPr>
          <w:rFonts w:ascii="Bookman Old Style" w:hAnsi="Bookman Old Style"/>
        </w:rPr>
        <w:t xml:space="preserve"> di</w:t>
      </w:r>
      <w:r w:rsidRPr="006E0FF0">
        <w:rPr>
          <w:rFonts w:ascii="Bookman Old Style" w:hAnsi="Bookman Old Style"/>
        </w:rPr>
        <w:t xml:space="preserve"> liquidazione della spesa, sottoscritta dal responsabile individuato con il piano esecutivo di gestione, o suo delegato.</w:t>
      </w:r>
    </w:p>
    <w:p w14:paraId="3277D6BF" w14:textId="77777777"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L’atto di liquidazione che assume la forma</w:t>
      </w:r>
    </w:p>
    <w:p w14:paraId="636846CB" w14:textId="77777777" w:rsidR="009E47AF" w:rsidRPr="006E0FF0" w:rsidRDefault="009E47AF"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di una determinazione, ai fini della classificazione con sistemi di raccolta che individuano la cronologia degli atti ed il servizio di provenienza. </w:t>
      </w:r>
    </w:p>
    <w:p w14:paraId="2B91B18A" w14:textId="24C211A0" w:rsidR="009E47AF" w:rsidRPr="006E0FF0" w:rsidRDefault="009E47AF" w:rsidP="009E47AF">
      <w:pPr>
        <w:spacing w:after="0"/>
        <w:ind w:left="360"/>
        <w:jc w:val="both"/>
        <w:rPr>
          <w:rFonts w:ascii="Bookman Old Style" w:hAnsi="Bookman Old Style"/>
        </w:rPr>
      </w:pPr>
      <w:r w:rsidRPr="006E0FF0">
        <w:rPr>
          <w:rFonts w:ascii="Bookman Old Style" w:hAnsi="Bookman Old Style"/>
        </w:rPr>
        <w:t xml:space="preserve">deve essere adottato entro </w:t>
      </w:r>
      <w:r w:rsidR="0090310F">
        <w:rPr>
          <w:rFonts w:ascii="Bookman Old Style" w:hAnsi="Bookman Old Style"/>
        </w:rPr>
        <w:t>30</w:t>
      </w:r>
      <w:r w:rsidRPr="006E0FF0">
        <w:rPr>
          <w:rFonts w:ascii="Bookman Old Style" w:hAnsi="Bookman Old Style"/>
        </w:rPr>
        <w:t xml:space="preserve"> giorni</w:t>
      </w:r>
      <w:r w:rsidR="00345849" w:rsidRPr="006E0FF0">
        <w:rPr>
          <w:rFonts w:ascii="Bookman Old Style" w:hAnsi="Bookman Old Style"/>
        </w:rPr>
        <w:t xml:space="preserve"> </w:t>
      </w:r>
      <w:r w:rsidRPr="006E0FF0">
        <w:rPr>
          <w:rFonts w:ascii="Bookman Old Style" w:hAnsi="Bookman Old Style"/>
        </w:rPr>
        <w:t>dall’assegnazione del numero di protocollo alla fattura elettronica ed entro lo stess</w:t>
      </w:r>
      <w:r w:rsidR="00345849" w:rsidRPr="006E0FF0">
        <w:rPr>
          <w:rFonts w:ascii="Bookman Old Style" w:hAnsi="Bookman Old Style"/>
        </w:rPr>
        <w:t>o termine</w:t>
      </w:r>
      <w:r w:rsidRPr="006E0FF0">
        <w:rPr>
          <w:rFonts w:ascii="Bookman Old Style" w:hAnsi="Bookman Old Style"/>
        </w:rPr>
        <w:t xml:space="preserve"> trasmesso al servizio finanziario.</w:t>
      </w:r>
    </w:p>
    <w:p w14:paraId="0F54D739" w14:textId="26DFEE44"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 xml:space="preserve">Con l’atto di liquidazione il responsabile del procedimento di spesa che ha dato esecuzione all’ordine verifica la regolarità della prestazione/fornitura avvenuta e la </w:t>
      </w:r>
      <w:r w:rsidRPr="006E0FF0">
        <w:rPr>
          <w:rFonts w:ascii="Bookman Old Style" w:hAnsi="Bookman Old Style"/>
        </w:rPr>
        <w:lastRenderedPageBreak/>
        <w:t>rispondenza della stessa alle condizioni contrattuali pattuite. Nel caso in cui il responsabile non ritenga di procedere alla liquidazione della spesa per difformità rilevate nella fornitura, nel servizio o, comunque, per errata fatturazi</w:t>
      </w:r>
      <w:r w:rsidR="00E575BF" w:rsidRPr="006E0FF0">
        <w:rPr>
          <w:rFonts w:ascii="Bookman Old Style" w:hAnsi="Bookman Old Style"/>
        </w:rPr>
        <w:t>one, deve</w:t>
      </w:r>
      <w:r w:rsidRPr="006E0FF0">
        <w:rPr>
          <w:rFonts w:ascii="Bookman Old Style" w:hAnsi="Bookman Old Style"/>
        </w:rPr>
        <w:t xml:space="preserve"> provvedere:</w:t>
      </w:r>
    </w:p>
    <w:p w14:paraId="44D16240" w14:textId="66ABC5B8" w:rsidR="009E47AF" w:rsidRPr="006E0FF0" w:rsidRDefault="003340AB" w:rsidP="00B4759F">
      <w:pPr>
        <w:pStyle w:val="Paragrafoelenco"/>
        <w:numPr>
          <w:ilvl w:val="1"/>
          <w:numId w:val="45"/>
        </w:numPr>
        <w:spacing w:after="0"/>
        <w:jc w:val="both"/>
        <w:rPr>
          <w:rFonts w:ascii="Bookman Old Style" w:hAnsi="Bookman Old Style"/>
        </w:rPr>
      </w:pPr>
      <w:r w:rsidRPr="006E0FF0">
        <w:rPr>
          <w:rFonts w:ascii="Bookman Old Style" w:hAnsi="Bookman Old Style"/>
        </w:rPr>
        <w:t>all'</w:t>
      </w:r>
      <w:r w:rsidR="009E47AF" w:rsidRPr="006E0FF0">
        <w:rPr>
          <w:rFonts w:ascii="Bookman Old Style" w:hAnsi="Bookman Old Style"/>
        </w:rPr>
        <w:t>immediato inoltro delle contestazioni al creditore;</w:t>
      </w:r>
    </w:p>
    <w:p w14:paraId="2FB30219" w14:textId="64E18991" w:rsidR="009E47AF" w:rsidRPr="006E0FF0" w:rsidRDefault="009E47AF" w:rsidP="00B4759F">
      <w:pPr>
        <w:pStyle w:val="Paragrafoelenco"/>
        <w:numPr>
          <w:ilvl w:val="1"/>
          <w:numId w:val="45"/>
        </w:numPr>
        <w:spacing w:after="0"/>
        <w:jc w:val="both"/>
        <w:rPr>
          <w:rFonts w:ascii="Bookman Old Style" w:hAnsi="Bookman Old Style"/>
        </w:rPr>
      </w:pPr>
      <w:r w:rsidRPr="006E0FF0">
        <w:rPr>
          <w:rFonts w:ascii="Bookman Old Style" w:hAnsi="Bookman Old Style"/>
        </w:rPr>
        <w:t>alla comunicazione/trasmissione delle stesse al responsabile del servizi</w:t>
      </w:r>
      <w:r w:rsidR="003340AB" w:rsidRPr="006E0FF0">
        <w:rPr>
          <w:rFonts w:ascii="Bookman Old Style" w:hAnsi="Bookman Old Style"/>
        </w:rPr>
        <w:t>o finanziario affinché provveda</w:t>
      </w:r>
      <w:r w:rsidRPr="006E0FF0">
        <w:rPr>
          <w:rFonts w:ascii="Bookman Old Style" w:hAnsi="Bookman Old Style"/>
        </w:rPr>
        <w:t xml:space="preserve"> ad escludere dal calcolo dell’indicatore della tempestività dei pagamenti i periodi in cui la somma è inesigibile.</w:t>
      </w:r>
    </w:p>
    <w:p w14:paraId="0164528D" w14:textId="77777777"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 xml:space="preserve">Compete al servizio che ha effettuato la spesa l’acquisizione di tutti i dati e i documenti necessari per predisporre l’atto di liquidazione ed il successivo mandato di pagamento. </w:t>
      </w:r>
    </w:p>
    <w:p w14:paraId="00BF9A0F" w14:textId="12B98B2C" w:rsidR="009E47AF" w:rsidRPr="006E0FF0" w:rsidRDefault="009E47AF" w:rsidP="00B4759F">
      <w:pPr>
        <w:pStyle w:val="Paragrafoelenco"/>
        <w:numPr>
          <w:ilvl w:val="0"/>
          <w:numId w:val="45"/>
        </w:numPr>
        <w:jc w:val="both"/>
        <w:rPr>
          <w:rFonts w:ascii="Bookman Old Style" w:hAnsi="Bookman Old Style"/>
        </w:rPr>
      </w:pPr>
      <w:r w:rsidRPr="006E0FF0">
        <w:rPr>
          <w:rFonts w:ascii="Bookman Old Style" w:hAnsi="Bookman Old Style"/>
        </w:rPr>
        <w:t>L'atto di liquidazione, sottoscritto dal responsabile del servizio proponente, è tras</w:t>
      </w:r>
      <w:r w:rsidR="00E575BF" w:rsidRPr="006E0FF0">
        <w:rPr>
          <w:rFonts w:ascii="Bookman Old Style" w:hAnsi="Bookman Old Style"/>
        </w:rPr>
        <w:t xml:space="preserve">messo al servizio finanziario, </w:t>
      </w:r>
      <w:r w:rsidRPr="006E0FF0">
        <w:rPr>
          <w:rFonts w:ascii="Bookman Old Style" w:hAnsi="Bookman Old Style"/>
        </w:rPr>
        <w:t xml:space="preserve">unitamente ai documenti giustificativi (nota o fattura, contratti, disciplinari, </w:t>
      </w:r>
      <w:r w:rsidR="00E575BF" w:rsidRPr="006E0FF0">
        <w:rPr>
          <w:rFonts w:ascii="Bookman Old Style" w:hAnsi="Bookman Old Style"/>
        </w:rPr>
        <w:t>DURC</w:t>
      </w:r>
      <w:r w:rsidRPr="006E0FF0">
        <w:rPr>
          <w:rFonts w:ascii="Bookman Old Style" w:hAnsi="Bookman Old Style"/>
        </w:rPr>
        <w:t>, attestazioni richieste ai fini della tracciabilità ed ogni altro documento che il servizio fin</w:t>
      </w:r>
      <w:r w:rsidR="00E575BF" w:rsidRPr="006E0FF0">
        <w:rPr>
          <w:rFonts w:ascii="Bookman Old Style" w:hAnsi="Bookman Old Style"/>
        </w:rPr>
        <w:t xml:space="preserve">anziario ritenesse necessario) </w:t>
      </w:r>
      <w:r w:rsidRPr="006E0FF0">
        <w:rPr>
          <w:rFonts w:ascii="Bookman Old Style" w:hAnsi="Bookman Old Style"/>
        </w:rPr>
        <w:t>per i riscontri e controlli amministrativi, contabili e fiscali.</w:t>
      </w:r>
    </w:p>
    <w:p w14:paraId="5185D2B8" w14:textId="6749EE72"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Il responsabile del servizio finanziario, in tempo uti</w:t>
      </w:r>
      <w:r w:rsidR="00E575BF" w:rsidRPr="006E0FF0">
        <w:rPr>
          <w:rFonts w:ascii="Bookman Old Style" w:hAnsi="Bookman Old Style"/>
        </w:rPr>
        <w:t xml:space="preserve">le per rispettare le scadenze, </w:t>
      </w:r>
      <w:r w:rsidRPr="006E0FF0">
        <w:rPr>
          <w:rFonts w:ascii="Bookman Old Style" w:hAnsi="Bookman Old Style"/>
        </w:rPr>
        <w:t>effettua i necessari controlli contabi</w:t>
      </w:r>
      <w:r w:rsidR="00E53BC7" w:rsidRPr="006E0FF0">
        <w:rPr>
          <w:rFonts w:ascii="Bookman Old Style" w:hAnsi="Bookman Old Style"/>
        </w:rPr>
        <w:t xml:space="preserve">li e fiscali e, nel caso in cui </w:t>
      </w:r>
      <w:r w:rsidRPr="006E0FF0">
        <w:rPr>
          <w:rFonts w:ascii="Bookman Old Style" w:hAnsi="Bookman Old Style"/>
        </w:rPr>
        <w:t>rilevi eventuali irregolarità dell'atto di liquidazione o la non conformità rispetto all'atto di impegno, o l'insufficienza della disponibilità rispetto all'impegno assunto, lo restituisce al Servizio proponente con l'indicazione dei provvedimenti da promuovere per la regolarizzazione.</w:t>
      </w:r>
    </w:p>
    <w:p w14:paraId="4227704E" w14:textId="18F833CE" w:rsidR="009E47AF" w:rsidRPr="006E0FF0" w:rsidRDefault="00E640E4" w:rsidP="00E575BF">
      <w:pPr>
        <w:pStyle w:val="Titolo3"/>
        <w:rPr>
          <w:rFonts w:ascii="Bookman Old Style" w:hAnsi="Bookman Old Style" w:cs="ArialMT"/>
        </w:rPr>
      </w:pPr>
      <w:bookmarkStart w:id="54" w:name="_Toc452737433"/>
      <w:bookmarkStart w:id="55" w:name="_Toc509051400"/>
      <w:r w:rsidRPr="006E0FF0">
        <w:rPr>
          <w:rFonts w:ascii="Bookman Old Style" w:hAnsi="Bookman Old Style"/>
          <w:lang w:eastAsia="zh-TW"/>
        </w:rPr>
        <w:t xml:space="preserve">Art. </w:t>
      </w:r>
      <w:r w:rsidR="00EC29E0">
        <w:rPr>
          <w:rFonts w:ascii="Bookman Old Style" w:hAnsi="Bookman Old Style"/>
          <w:lang w:eastAsia="zh-TW"/>
        </w:rPr>
        <w:t>23</w:t>
      </w:r>
      <w:r w:rsidR="00E575BF" w:rsidRPr="006E0FF0">
        <w:rPr>
          <w:rFonts w:ascii="Bookman Old Style" w:hAnsi="Bookman Old Style"/>
          <w:lang w:eastAsia="zh-TW"/>
        </w:rPr>
        <w:t>. L’ordinazione ed il pagamento</w:t>
      </w:r>
      <w:bookmarkEnd w:id="54"/>
      <w:bookmarkEnd w:id="55"/>
      <w:r w:rsidR="00E575BF" w:rsidRPr="006E0FF0">
        <w:rPr>
          <w:rFonts w:ascii="Bookman Old Style" w:hAnsi="Bookman Old Style"/>
          <w:lang w:eastAsia="zh-TW"/>
        </w:rPr>
        <w:t xml:space="preserve"> </w:t>
      </w:r>
    </w:p>
    <w:p w14:paraId="7E0C4AE1"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Con l’ordinazione il responsabile del servizio finanziario ordina al tesoriere di pagare le somme liquidate: l’atto che contiene l’ordinazione si chiama mandato di pagamento</w:t>
      </w:r>
    </w:p>
    <w:p w14:paraId="38A1A52E" w14:textId="282DA66E"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eastAsia="Bookman Old Style,ArialMT" w:hAnsi="Bookman Old Style" w:cs="Bookman Old Style,ArialMT"/>
        </w:rPr>
        <w:t>Il mandato di pagamento viene disposto dal Responsabile del servizio finanziario o suo delegato</w:t>
      </w:r>
      <w:r w:rsidR="00E575BF" w:rsidRPr="006E0FF0">
        <w:rPr>
          <w:rFonts w:ascii="Bookman Old Style" w:eastAsia="Bookman Old Style,ArialMT" w:hAnsi="Bookman Old Style" w:cs="Bookman Old Style,ArialMT"/>
        </w:rPr>
        <w:t xml:space="preserve">, previa adozione dell’atto di </w:t>
      </w:r>
      <w:r w:rsidRPr="006E0FF0">
        <w:rPr>
          <w:rFonts w:ascii="Bookman Old Style" w:eastAsia="Bookman Old Style,ArialMT" w:hAnsi="Bookman Old Style" w:cs="Bookman Old Style,ArialMT"/>
        </w:rPr>
        <w:t>liquidazione. L’elenco dei nominativi abilitati alla firma dei mandati è trasmesso al tesoriere.</w:t>
      </w:r>
    </w:p>
    <w:p w14:paraId="2C4AB0E6"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Nei casi di scadenze immediate il Responsabile del Servizio Finanziario può richiedere, con apposita nota, il pagamento della somma al Tesoriere provvedendo alla regolarizzazione contabile con emissione degli ordinativi di pagamento sui relativi capitoli entro i successivi 15 giorni.</w:t>
      </w:r>
    </w:p>
    <w:p w14:paraId="48714391"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Nel caso di pagamento diretto presso la tesoreria, il servizio finanziario provvede ad emettere apposito avviso al creditore.</w:t>
      </w:r>
    </w:p>
    <w:p w14:paraId="3C39ED9D" w14:textId="7A568BD2"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Possono essere emessi mandati di pagamento collettivi imputati sulla stessa missione, programma e titolo che dispongono pagamenti ad una pluralità di soggetti. In tal caso all’atto di liquidazione è allegata una lista, firmata dal responsabile del servizio proponente, che individua i vari creditori, i titoli da cui sorge l’obbligo a pagare e i diversi importi da corrispondere.</w:t>
      </w:r>
    </w:p>
    <w:p w14:paraId="155D7502"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 xml:space="preserve">Di norma, dopo il 15 dicembre non sono emessi mandati di pagamento, ad esclusione di quelli riguardanti il pagamento delle retribuzioni, dei contributi previdenziali ed assistenziali, delle rate di ammortamento dei mutui, di imposte e tasse o di quelli relativi ai pagamenti aventi scadenza perentoria oltre il termine suddetto. </w:t>
      </w:r>
    </w:p>
    <w:p w14:paraId="3D5E8074" w14:textId="77777777" w:rsidR="009E47AF" w:rsidRDefault="009E47AF" w:rsidP="009E47AF">
      <w:pPr>
        <w:autoSpaceDE w:val="0"/>
        <w:autoSpaceDN w:val="0"/>
        <w:adjustRightInd w:val="0"/>
        <w:spacing w:after="0"/>
        <w:jc w:val="both"/>
        <w:rPr>
          <w:rFonts w:ascii="Bookman Old Style" w:eastAsia="Bookman Old Style,ArialMT" w:hAnsi="Bookman Old Style" w:cs="Bookman Old Style,ArialMT"/>
        </w:rPr>
      </w:pPr>
    </w:p>
    <w:p w14:paraId="734BC39C" w14:textId="77777777" w:rsidR="00BB38AE" w:rsidRDefault="00BB38AE" w:rsidP="009E47AF">
      <w:pPr>
        <w:autoSpaceDE w:val="0"/>
        <w:autoSpaceDN w:val="0"/>
        <w:adjustRightInd w:val="0"/>
        <w:spacing w:after="0"/>
        <w:jc w:val="both"/>
        <w:rPr>
          <w:rFonts w:ascii="Bookman Old Style" w:eastAsia="Bookman Old Style,ArialMT" w:hAnsi="Bookman Old Style" w:cs="Bookman Old Style,ArialMT"/>
        </w:rPr>
      </w:pPr>
    </w:p>
    <w:p w14:paraId="3C9C29CA" w14:textId="77777777" w:rsidR="00BB38AE" w:rsidRPr="006E0FF0" w:rsidRDefault="00BB38AE" w:rsidP="009E47AF">
      <w:pPr>
        <w:autoSpaceDE w:val="0"/>
        <w:autoSpaceDN w:val="0"/>
        <w:adjustRightInd w:val="0"/>
        <w:spacing w:after="0"/>
        <w:jc w:val="both"/>
        <w:rPr>
          <w:rFonts w:ascii="Bookman Old Style" w:eastAsia="Bookman Old Style,ArialMT" w:hAnsi="Bookman Old Style" w:cs="Bookman Old Style,ArialMT"/>
        </w:rPr>
      </w:pPr>
    </w:p>
    <w:p w14:paraId="65773FCB" w14:textId="131A4EBF" w:rsidR="009E47AF" w:rsidRPr="00BB38AE" w:rsidRDefault="00E92371" w:rsidP="001B143F">
      <w:pPr>
        <w:pStyle w:val="Titolo1"/>
        <w:rPr>
          <w:rFonts w:ascii="Bookman Old Style" w:hAnsi="Bookman Old Style"/>
        </w:rPr>
      </w:pPr>
      <w:bookmarkStart w:id="56" w:name="_Toc443907602"/>
      <w:bookmarkStart w:id="57" w:name="_Toc509051401"/>
      <w:bookmarkStart w:id="58" w:name="_Toc436417681"/>
      <w:bookmarkStart w:id="59" w:name="_Toc452737434"/>
      <w:r w:rsidRPr="00BB38AE">
        <w:rPr>
          <w:rFonts w:ascii="Bookman Old Style" w:hAnsi="Bookman Old Style"/>
        </w:rPr>
        <w:lastRenderedPageBreak/>
        <w:t>TITOLO</w:t>
      </w:r>
      <w:r w:rsidR="00E575BF" w:rsidRPr="00BB38AE">
        <w:rPr>
          <w:rFonts w:ascii="Bookman Old Style" w:hAnsi="Bookman Old Style"/>
        </w:rPr>
        <w:t xml:space="preserve"> </w:t>
      </w:r>
      <w:r w:rsidR="00BB38AE" w:rsidRPr="00BB38AE">
        <w:rPr>
          <w:rFonts w:ascii="Bookman Old Style" w:hAnsi="Bookman Old Style"/>
        </w:rPr>
        <w:t>III</w:t>
      </w:r>
      <w:r w:rsidR="00E575BF" w:rsidRPr="00BB38AE">
        <w:rPr>
          <w:rFonts w:ascii="Bookman Old Style" w:hAnsi="Bookman Old Style"/>
        </w:rPr>
        <w:t xml:space="preserve">. </w:t>
      </w:r>
      <w:r w:rsidR="009E47AF" w:rsidRPr="00BB38AE">
        <w:rPr>
          <w:rFonts w:ascii="Bookman Old Style" w:hAnsi="Bookman Old Style"/>
        </w:rPr>
        <w:t>Riconoscimento legittimità debiti fuori bilancio (art.194 TUEL)</w:t>
      </w:r>
      <w:bookmarkEnd w:id="56"/>
      <w:bookmarkEnd w:id="57"/>
    </w:p>
    <w:p w14:paraId="3B143FDC" w14:textId="5ACBD972" w:rsidR="00E575BF" w:rsidRPr="006E0FF0" w:rsidRDefault="00E640E4" w:rsidP="00E575BF">
      <w:pPr>
        <w:pStyle w:val="Titolo3"/>
        <w:rPr>
          <w:rFonts w:ascii="Bookman Old Style" w:hAnsi="Bookman Old Style"/>
        </w:rPr>
      </w:pPr>
      <w:bookmarkStart w:id="60" w:name="_Toc509051402"/>
      <w:r w:rsidRPr="006E0FF0">
        <w:rPr>
          <w:rFonts w:ascii="Bookman Old Style" w:hAnsi="Bookman Old Style"/>
        </w:rPr>
        <w:t xml:space="preserve">Art. </w:t>
      </w:r>
      <w:r w:rsidR="00EC29E0">
        <w:rPr>
          <w:rFonts w:ascii="Bookman Old Style" w:hAnsi="Bookman Old Style"/>
        </w:rPr>
        <w:t>24</w:t>
      </w:r>
      <w:r w:rsidR="00E575BF" w:rsidRPr="006E0FF0">
        <w:rPr>
          <w:rFonts w:ascii="Bookman Old Style" w:hAnsi="Bookman Old Style"/>
        </w:rPr>
        <w:t>. Riconoscimento legittimità debiti fuori bilancio</w:t>
      </w:r>
      <w:bookmarkEnd w:id="60"/>
      <w:r w:rsidR="00E575BF" w:rsidRPr="006E0FF0">
        <w:rPr>
          <w:rFonts w:ascii="Bookman Old Style" w:hAnsi="Bookman Old Style"/>
        </w:rPr>
        <w:t xml:space="preserve"> </w:t>
      </w:r>
    </w:p>
    <w:p w14:paraId="62F8D806" w14:textId="712747EB" w:rsidR="009E47AF" w:rsidRPr="006E0FF0" w:rsidRDefault="009E47AF" w:rsidP="00AB404D">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Il Consiglio Comunale provvede a riconoscere la legittimità dei debiti fuori bilancio, ordinariamente nella stessa seduta consiliare nella quale si provvede a deliberare la ricognizione sugli equilibri di bilancio di cui all’art.193 del </w:t>
      </w:r>
      <w:proofErr w:type="spellStart"/>
      <w:proofErr w:type="gramStart"/>
      <w:r w:rsidRPr="006E0FF0">
        <w:rPr>
          <w:rFonts w:ascii="Bookman Old Style" w:hAnsi="Bookman Old Style" w:cs="Tahoma"/>
        </w:rPr>
        <w:t>D.Lgs</w:t>
      </w:r>
      <w:proofErr w:type="spellEnd"/>
      <w:proofErr w:type="gramEnd"/>
      <w:r w:rsidRPr="006E0FF0">
        <w:rPr>
          <w:rFonts w:ascii="Bookman Old Style" w:hAnsi="Bookman Old Style" w:cs="Tahoma"/>
        </w:rPr>
        <w:t xml:space="preserve"> 267/2000</w:t>
      </w:r>
      <w:r w:rsidR="00AB404D" w:rsidRPr="006E0FF0">
        <w:rPr>
          <w:rFonts w:ascii="Bookman Old Style" w:hAnsi="Bookman Old Style" w:cs="Tahoma"/>
        </w:rPr>
        <w:t xml:space="preserve">. Il Consiglio Comunale provvede altresì al riconoscimento dei debiti fuori bilancio anche nel corso dell’esercizio finanziario, ogni qualvolta ricorrano le fattispecie ed i presupposti di cui all’art.194 del </w:t>
      </w:r>
      <w:proofErr w:type="spellStart"/>
      <w:proofErr w:type="gramStart"/>
      <w:r w:rsidR="00AB404D" w:rsidRPr="006E0FF0">
        <w:rPr>
          <w:rFonts w:ascii="Bookman Old Style" w:hAnsi="Bookman Old Style" w:cs="Tahoma"/>
        </w:rPr>
        <w:t>D.Lgs</w:t>
      </w:r>
      <w:proofErr w:type="spellEnd"/>
      <w:proofErr w:type="gramEnd"/>
      <w:r w:rsidR="00AB404D" w:rsidRPr="006E0FF0">
        <w:rPr>
          <w:rFonts w:ascii="Bookman Old Style" w:hAnsi="Bookman Old Style" w:cs="Tahoma"/>
        </w:rPr>
        <w:t xml:space="preserve"> 267/2000</w:t>
      </w:r>
      <w:r w:rsidR="00A40145" w:rsidRPr="006E0FF0">
        <w:rPr>
          <w:rFonts w:ascii="Bookman Old Style" w:hAnsi="Bookman Old Style" w:cs="Tahoma"/>
        </w:rPr>
        <w:t>.</w:t>
      </w:r>
    </w:p>
    <w:p w14:paraId="12AA3859" w14:textId="3E9179FC" w:rsidR="009E47AF" w:rsidRPr="006E0FF0" w:rsidRDefault="009E47AF" w:rsidP="00AB404D">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L’adozione della proposta consiliare di riconoscimento della legittimità del debito è di competenza del Responsabili di Servizi ai quali la Giunta Comunale, attraverso il PEG ovvero con altri atti di organizzazione equivalenti, attribuisce la titolarità gestionale di specifiche procedure di entrata e/o di spesa ovvero la titolarità di Uffici ai quali è riconducibile il sorgere del debito fuori bilancio.</w:t>
      </w:r>
    </w:p>
    <w:p w14:paraId="6CF2087D" w14:textId="61E5118F" w:rsidR="009E47AF" w:rsidRPr="006E0FF0" w:rsidRDefault="009E47AF" w:rsidP="00AB404D">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Per i debiti fuori bilancio per i quali le previsioni contenute nei documenti di programmazione già approvati assicurano l’integrale copertura finanziaria senza alterare gli equilibri di bilancio, la relativa proposta consiliare di cui al comma 3 disporrà il mero riconoscimento di legittimità del debito e l’impegno di spesa ex art.183 del </w:t>
      </w:r>
      <w:proofErr w:type="spellStart"/>
      <w:proofErr w:type="gramStart"/>
      <w:r w:rsidRPr="006E0FF0">
        <w:rPr>
          <w:rFonts w:ascii="Bookman Old Style" w:hAnsi="Bookman Old Style" w:cs="Tahoma"/>
        </w:rPr>
        <w:t>D.Lgs</w:t>
      </w:r>
      <w:proofErr w:type="spellEnd"/>
      <w:proofErr w:type="gramEnd"/>
      <w:r w:rsidRPr="006E0FF0">
        <w:rPr>
          <w:rFonts w:ascii="Bookman Old Style" w:hAnsi="Bookman Old Style" w:cs="Tahoma"/>
        </w:rPr>
        <w:t xml:space="preserve"> 267/2000.</w:t>
      </w:r>
    </w:p>
    <w:p w14:paraId="74AA4AD4" w14:textId="77777777" w:rsidR="00B1199F" w:rsidRPr="006E0FF0" w:rsidRDefault="009E47AF" w:rsidP="00B1199F">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Per i debiti fuori bilancio per i quali le previsioni contenute nei documenti di programmazione già approvati non assicurano la copertura finanziaria, poiché l’ente viene a trovarsi in una situazione di squilibrio la relativa proposta consiliare di cui al comma 3 dovrà essere adottata nel rispetto delle prescrizioni contenute all’art.193 del </w:t>
      </w:r>
      <w:proofErr w:type="spellStart"/>
      <w:proofErr w:type="gramStart"/>
      <w:r w:rsidRPr="006E0FF0">
        <w:rPr>
          <w:rFonts w:ascii="Bookman Old Style" w:hAnsi="Bookman Old Style" w:cs="Tahoma"/>
        </w:rPr>
        <w:t>D.Lgs</w:t>
      </w:r>
      <w:proofErr w:type="spellEnd"/>
      <w:proofErr w:type="gramEnd"/>
      <w:r w:rsidRPr="006E0FF0">
        <w:rPr>
          <w:rFonts w:ascii="Bookman Old Style" w:hAnsi="Bookman Old Style" w:cs="Tahoma"/>
        </w:rPr>
        <w:t xml:space="preserve"> 267/2000.</w:t>
      </w:r>
    </w:p>
    <w:p w14:paraId="63EB5A09" w14:textId="44058E58" w:rsidR="009E47AF" w:rsidRPr="006E0FF0" w:rsidRDefault="009E47AF" w:rsidP="00B1199F">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Con riferimento alle modalità di ripiano del debito, l’Ente potrà ricorrere a tutti gli strumenti di flessibilità di Bilancio previsti dagli artt. 175 e 176 del </w:t>
      </w:r>
      <w:proofErr w:type="spellStart"/>
      <w:proofErr w:type="gramStart"/>
      <w:r w:rsidRPr="006E0FF0">
        <w:rPr>
          <w:rFonts w:ascii="Bookman Old Style" w:hAnsi="Bookman Old Style" w:cs="Tahoma"/>
        </w:rPr>
        <w:t>D.Lgs</w:t>
      </w:r>
      <w:proofErr w:type="spellEnd"/>
      <w:proofErr w:type="gramEnd"/>
      <w:r w:rsidRPr="006E0FF0">
        <w:rPr>
          <w:rFonts w:ascii="Bookman Old Style" w:hAnsi="Bookman Old Style" w:cs="Tahoma"/>
        </w:rPr>
        <w:t xml:space="preserve"> 267/2000 e dai Principi contabili applicati allegati al D.Lgs118/2011, al fine di utilizzare per l’anno in corso e per i due consecutivi le risorse rivenienti da:</w:t>
      </w:r>
    </w:p>
    <w:p w14:paraId="56E9EF4C" w14:textId="77777777" w:rsidR="009E47AF" w:rsidRPr="006E0FF0" w:rsidRDefault="009E47AF" w:rsidP="00B4759F">
      <w:pPr>
        <w:numPr>
          <w:ilvl w:val="0"/>
          <w:numId w:val="56"/>
        </w:numPr>
        <w:spacing w:after="0" w:line="276" w:lineRule="auto"/>
        <w:jc w:val="both"/>
        <w:rPr>
          <w:rFonts w:ascii="Bookman Old Style" w:hAnsi="Bookman Old Style" w:cs="Tahoma"/>
        </w:rPr>
      </w:pPr>
      <w:r w:rsidRPr="006E0FF0">
        <w:rPr>
          <w:rFonts w:ascii="Bookman Old Style" w:hAnsi="Bookman Old Style" w:cs="Tahoma"/>
        </w:rPr>
        <w:t>riduzione di spese correnti e/o utilizzo di maggiori entrate;</w:t>
      </w:r>
    </w:p>
    <w:p w14:paraId="678E2341" w14:textId="77777777" w:rsidR="009E47AF" w:rsidRPr="006E0FF0" w:rsidRDefault="009E47AF" w:rsidP="00B4759F">
      <w:pPr>
        <w:numPr>
          <w:ilvl w:val="0"/>
          <w:numId w:val="56"/>
        </w:numPr>
        <w:spacing w:after="0" w:line="276" w:lineRule="auto"/>
        <w:jc w:val="both"/>
        <w:rPr>
          <w:rFonts w:ascii="Bookman Old Style" w:hAnsi="Bookman Old Style" w:cs="Tahoma"/>
        </w:rPr>
      </w:pPr>
      <w:r w:rsidRPr="006E0FF0">
        <w:rPr>
          <w:rFonts w:ascii="Bookman Old Style" w:hAnsi="Bookman Old Style" w:cs="Tahoma"/>
        </w:rPr>
        <w:t>utilizzo dell’eventuale avanzo di amministrazione non vincolato;</w:t>
      </w:r>
    </w:p>
    <w:p w14:paraId="52EB5CFD" w14:textId="77777777" w:rsidR="009E47AF" w:rsidRPr="006E0FF0" w:rsidRDefault="009E47AF" w:rsidP="00B4759F">
      <w:pPr>
        <w:numPr>
          <w:ilvl w:val="0"/>
          <w:numId w:val="56"/>
        </w:numPr>
        <w:spacing w:after="0" w:line="276" w:lineRule="auto"/>
        <w:jc w:val="both"/>
        <w:rPr>
          <w:rFonts w:ascii="Bookman Old Style" w:hAnsi="Bookman Old Style" w:cs="Tahoma"/>
        </w:rPr>
      </w:pPr>
      <w:r w:rsidRPr="006E0FF0">
        <w:rPr>
          <w:rFonts w:ascii="Bookman Old Style" w:hAnsi="Bookman Old Style" w:cs="Tahoma"/>
        </w:rPr>
        <w:t xml:space="preserve">proventi derivanti da alienazioni di beni patrimoniali disponibili e da altre entrate in conto capitale, con riguardo a debiti di </w:t>
      </w:r>
      <w:proofErr w:type="gramStart"/>
      <w:r w:rsidRPr="006E0FF0">
        <w:rPr>
          <w:rFonts w:ascii="Bookman Old Style" w:hAnsi="Bookman Old Style" w:cs="Tahoma"/>
        </w:rPr>
        <w:t>parte  capitale</w:t>
      </w:r>
      <w:proofErr w:type="gramEnd"/>
      <w:r w:rsidRPr="006E0FF0">
        <w:rPr>
          <w:rFonts w:ascii="Bookman Old Style" w:hAnsi="Bookman Old Style" w:cs="Tahoma"/>
        </w:rPr>
        <w:t>;</w:t>
      </w:r>
    </w:p>
    <w:p w14:paraId="2A5B30BA" w14:textId="4849A567" w:rsidR="009E47AF" w:rsidRPr="006E0FF0" w:rsidRDefault="009E47AF" w:rsidP="00B4759F">
      <w:pPr>
        <w:numPr>
          <w:ilvl w:val="0"/>
          <w:numId w:val="56"/>
        </w:numPr>
        <w:spacing w:after="0" w:line="276" w:lineRule="auto"/>
        <w:jc w:val="both"/>
        <w:rPr>
          <w:rFonts w:ascii="Bookman Old Style" w:hAnsi="Bookman Old Style" w:cs="Tahoma"/>
        </w:rPr>
      </w:pPr>
      <w:r w:rsidRPr="006E0FF0">
        <w:rPr>
          <w:rFonts w:ascii="Bookman Old Style" w:hAnsi="Bookman Old Style" w:cs="Tahoma"/>
        </w:rPr>
        <w:t xml:space="preserve">risorse provenienti dalla modifica delle tariffe e delle aliquote relative a tributi di propria competenza entro la data di cui al comma 2 dell’art.193 del </w:t>
      </w:r>
      <w:r w:rsidR="0062555F" w:rsidRPr="006E0FF0">
        <w:rPr>
          <w:rFonts w:ascii="Bookman Old Style" w:hAnsi="Bookman Old Style" w:cs="Tahoma"/>
        </w:rPr>
        <w:t>TUEL</w:t>
      </w:r>
      <w:r w:rsidRPr="006E0FF0">
        <w:rPr>
          <w:rFonts w:ascii="Bookman Old Style" w:hAnsi="Bookman Old Style" w:cs="Tahoma"/>
        </w:rPr>
        <w:t>;</w:t>
      </w:r>
    </w:p>
    <w:p w14:paraId="076908BF" w14:textId="77777777" w:rsidR="009E47AF" w:rsidRPr="006E0FF0" w:rsidRDefault="009E47AF" w:rsidP="00B4759F">
      <w:pPr>
        <w:numPr>
          <w:ilvl w:val="0"/>
          <w:numId w:val="56"/>
        </w:numPr>
        <w:spacing w:after="0" w:line="276" w:lineRule="auto"/>
        <w:jc w:val="both"/>
        <w:rPr>
          <w:rFonts w:ascii="Bookman Old Style" w:hAnsi="Bookman Old Style" w:cs="Tahoma"/>
        </w:rPr>
      </w:pPr>
      <w:r w:rsidRPr="006E0FF0">
        <w:rPr>
          <w:rFonts w:ascii="Bookman Old Style" w:hAnsi="Bookman Old Style" w:cs="Tahoma"/>
        </w:rPr>
        <w:t>contrazione di mutui passivi esclusivamente per debiti di parte capitale maturati anteriormente alla data di entrata in vigore della legge costituzionale n.3/2001;</w:t>
      </w:r>
    </w:p>
    <w:p w14:paraId="63812B33" w14:textId="0A3C7E41" w:rsidR="009E47AF" w:rsidRPr="006E0FF0" w:rsidRDefault="009E47AF" w:rsidP="00B4759F">
      <w:pPr>
        <w:numPr>
          <w:ilvl w:val="0"/>
          <w:numId w:val="56"/>
        </w:numPr>
        <w:spacing w:after="0" w:line="276" w:lineRule="auto"/>
        <w:jc w:val="both"/>
        <w:rPr>
          <w:rFonts w:ascii="Bookman Old Style" w:hAnsi="Bookman Old Style" w:cs="Tahoma"/>
        </w:rPr>
      </w:pPr>
      <w:r w:rsidRPr="006E0FF0">
        <w:rPr>
          <w:rFonts w:ascii="Bookman Old Style" w:hAnsi="Bookman Old Style" w:cs="Tahoma"/>
        </w:rPr>
        <w:t>utilizzo dell’avanzo di amministrazione accantonato per passività potenziali o dell’accantonamento del F.do rischi spese potenziali solo a seguito del verificarsi degli eventi che hanno determinato la c</w:t>
      </w:r>
      <w:r w:rsidR="00B1199F" w:rsidRPr="006E0FF0">
        <w:rPr>
          <w:rFonts w:ascii="Bookman Old Style" w:hAnsi="Bookman Old Style" w:cs="Tahoma"/>
        </w:rPr>
        <w:t>ostituzione dell’accantonamento.</w:t>
      </w:r>
    </w:p>
    <w:p w14:paraId="46E05629" w14:textId="39157966" w:rsidR="00585BB4" w:rsidRDefault="009E47AF" w:rsidP="00B1199F">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Le proposte di deliberazione consiliare di riconoscimento di debiti fuori bilancio devono obbligatoriamente essere corredate del preventivo parere dell’Organo di Revisione dell’Ente ed essere trasmesse alla competente Procura Regionale della Corte dei Conti ai sensi dell’art.23, comma 5, della Legge</w:t>
      </w:r>
      <w:r w:rsidR="000F6E49">
        <w:rPr>
          <w:rFonts w:ascii="Bookman Old Style" w:hAnsi="Bookman Old Style" w:cs="Tahoma"/>
        </w:rPr>
        <w:t xml:space="preserve"> n.</w:t>
      </w:r>
      <w:r w:rsidRPr="006E0FF0">
        <w:rPr>
          <w:rFonts w:ascii="Bookman Old Style" w:hAnsi="Bookman Old Style" w:cs="Tahoma"/>
        </w:rPr>
        <w:t xml:space="preserve">289/2002. A tale ultimo adempimento vi provvede annualmente il Segretario </w:t>
      </w:r>
      <w:r w:rsidR="0086446D">
        <w:rPr>
          <w:rFonts w:ascii="Bookman Old Style" w:hAnsi="Bookman Old Style" w:cs="Tahoma"/>
        </w:rPr>
        <w:t>Comunale</w:t>
      </w:r>
      <w:r w:rsidRPr="006E0FF0">
        <w:rPr>
          <w:rFonts w:ascii="Bookman Old Style" w:hAnsi="Bookman Old Style" w:cs="Tahoma"/>
        </w:rPr>
        <w:t xml:space="preserve"> dell’Ente entro 30 giorni </w:t>
      </w:r>
      <w:r w:rsidR="00BF7D41">
        <w:rPr>
          <w:rFonts w:ascii="Bookman Old Style" w:hAnsi="Bookman Old Style" w:cs="Tahoma"/>
        </w:rPr>
        <w:t xml:space="preserve">a decorrere </w:t>
      </w:r>
    </w:p>
    <w:p w14:paraId="6C898F89" w14:textId="40805097" w:rsidR="009E47AF" w:rsidRPr="006E0FF0" w:rsidRDefault="00BF7D41" w:rsidP="000441DF">
      <w:pPr>
        <w:pStyle w:val="Paragrafoelenco"/>
        <w:numPr>
          <w:ilvl w:val="4"/>
          <w:numId w:val="5"/>
        </w:numPr>
        <w:spacing w:after="0"/>
        <w:ind w:left="567" w:hanging="567"/>
        <w:jc w:val="both"/>
        <w:rPr>
          <w:rFonts w:ascii="Bookman Old Style" w:hAnsi="Bookman Old Style" w:cs="Tahoma"/>
        </w:rPr>
      </w:pPr>
      <w:r>
        <w:rPr>
          <w:rFonts w:ascii="Bookman Old Style" w:hAnsi="Bookman Old Style" w:cs="Tahoma"/>
        </w:rPr>
        <w:t>dalla data di adozione della deliberazione di riconoscimento della legittimità del debito fuori bilancio</w:t>
      </w:r>
      <w:r w:rsidR="009E47AF" w:rsidRPr="006E0FF0">
        <w:rPr>
          <w:rFonts w:ascii="Bookman Old Style" w:hAnsi="Bookman Old Style" w:cs="Tahoma"/>
        </w:rPr>
        <w:t>.</w:t>
      </w:r>
    </w:p>
    <w:p w14:paraId="1B7E20BE" w14:textId="77777777" w:rsidR="0090310F" w:rsidRDefault="0090310F" w:rsidP="0090310F">
      <w:pPr>
        <w:jc w:val="both"/>
        <w:rPr>
          <w:rFonts w:ascii="Bookman Old Style" w:eastAsiaTheme="majorEastAsia" w:hAnsi="Bookman Old Style" w:cstheme="majorBidi"/>
          <w:color w:val="2E74B5" w:themeColor="accent1" w:themeShade="BF"/>
        </w:rPr>
      </w:pPr>
      <w:bookmarkStart w:id="61" w:name="_Toc443907603"/>
    </w:p>
    <w:p w14:paraId="66F3204E" w14:textId="3E74A22B" w:rsidR="009E47AF" w:rsidRPr="006E0FF0" w:rsidRDefault="00E92371" w:rsidP="001B143F">
      <w:pPr>
        <w:pStyle w:val="Titolo1"/>
        <w:rPr>
          <w:rFonts w:ascii="Bookman Old Style" w:hAnsi="Bookman Old Style"/>
        </w:rPr>
      </w:pPr>
      <w:bookmarkStart w:id="62" w:name="_Toc509051403"/>
      <w:r w:rsidRPr="006E0FF0">
        <w:rPr>
          <w:rFonts w:ascii="Bookman Old Style" w:hAnsi="Bookman Old Style"/>
        </w:rPr>
        <w:t>TITOLO</w:t>
      </w:r>
      <w:r w:rsidR="001B6156" w:rsidRPr="006E0FF0">
        <w:rPr>
          <w:rFonts w:ascii="Bookman Old Style" w:hAnsi="Bookman Old Style"/>
        </w:rPr>
        <w:t xml:space="preserve"> V. </w:t>
      </w:r>
      <w:r w:rsidR="009E47AF" w:rsidRPr="006E0FF0">
        <w:rPr>
          <w:rFonts w:ascii="Bookman Old Style" w:hAnsi="Bookman Old Style"/>
        </w:rPr>
        <w:t>EQUILIBRI DI BILANCIO</w:t>
      </w:r>
      <w:bookmarkEnd w:id="61"/>
      <w:bookmarkEnd w:id="62"/>
    </w:p>
    <w:p w14:paraId="182B375D" w14:textId="15E6AC78" w:rsidR="009E47AF" w:rsidRPr="006E0FF0" w:rsidRDefault="009E47AF" w:rsidP="001B6156">
      <w:pPr>
        <w:pStyle w:val="Titolo3"/>
        <w:rPr>
          <w:rFonts w:ascii="Bookman Old Style" w:hAnsi="Bookman Old Style"/>
        </w:rPr>
      </w:pPr>
      <w:bookmarkStart w:id="63" w:name="_Toc509051404"/>
      <w:r w:rsidRPr="006E0FF0">
        <w:rPr>
          <w:rFonts w:ascii="Bookman Old Style" w:hAnsi="Bookman Old Style"/>
        </w:rPr>
        <w:t xml:space="preserve">Art. </w:t>
      </w:r>
      <w:r w:rsidR="00EC29E0">
        <w:rPr>
          <w:rFonts w:ascii="Bookman Old Style" w:hAnsi="Bookman Old Style"/>
        </w:rPr>
        <w:t>25</w:t>
      </w:r>
      <w:r w:rsidR="001B6156" w:rsidRPr="006E0FF0">
        <w:rPr>
          <w:rFonts w:ascii="Bookman Old Style" w:hAnsi="Bookman Old Style"/>
        </w:rPr>
        <w:t xml:space="preserve">. </w:t>
      </w:r>
      <w:r w:rsidRPr="006E0FF0">
        <w:rPr>
          <w:rFonts w:ascii="Bookman Old Style" w:hAnsi="Bookman Old Style"/>
        </w:rPr>
        <w:t>Controllo sugli equilibri finanziari</w:t>
      </w:r>
      <w:bookmarkEnd w:id="63"/>
      <w:r w:rsidRPr="006E0FF0">
        <w:rPr>
          <w:rFonts w:ascii="Bookman Old Style" w:hAnsi="Bookman Old Style"/>
        </w:rPr>
        <w:t xml:space="preserve"> </w:t>
      </w:r>
    </w:p>
    <w:p w14:paraId="4CF7BB42" w14:textId="77777777" w:rsidR="009E47AF" w:rsidRPr="006E0FF0" w:rsidRDefault="009E47AF" w:rsidP="009E47AF">
      <w:pPr>
        <w:pStyle w:val="Paragrafoelenco"/>
        <w:ind w:left="0"/>
        <w:jc w:val="both"/>
        <w:rPr>
          <w:rFonts w:ascii="Bookman Old Style" w:hAnsi="Bookman Old Style"/>
          <w:strike/>
        </w:rPr>
      </w:pPr>
      <w:r w:rsidRPr="006E0FF0">
        <w:rPr>
          <w:rFonts w:ascii="Bookman Old Style" w:hAnsi="Bookman Old Style"/>
        </w:rPr>
        <w:t xml:space="preserve">1.  Il controllo degli equilibri finanziari è svolto sotto la direzione e il coordinamento del Responsabile del Servizio Finanziario. Collaborano all’attività l’organo di revisione, il segretario comunale, </w:t>
      </w:r>
      <w:r w:rsidRPr="006E0FF0">
        <w:rPr>
          <w:rFonts w:ascii="Bookman Old Style" w:hAnsi="Bookman Old Style" w:cs="ArialMT"/>
        </w:rPr>
        <w:t xml:space="preserve">i responsabili individuati con il piano esecutivo di gestione </w:t>
      </w:r>
      <w:r w:rsidRPr="006E0FF0">
        <w:rPr>
          <w:rFonts w:ascii="Bookman Old Style" w:hAnsi="Bookman Old Style" w:cs="Arial-BoldMT"/>
          <w:bCs/>
        </w:rPr>
        <w:t>o con altro atto di organizzazione equivalente</w:t>
      </w:r>
      <w:r w:rsidRPr="006E0FF0">
        <w:rPr>
          <w:rFonts w:ascii="Bookman Old Style" w:hAnsi="Bookman Old Style" w:cs="ArialMT"/>
        </w:rPr>
        <w:t>.</w:t>
      </w:r>
    </w:p>
    <w:p w14:paraId="56D7AFF6" w14:textId="6AAFD168" w:rsidR="009E47AF" w:rsidRPr="006E0FF0" w:rsidRDefault="009E47AF" w:rsidP="009E47AF">
      <w:pPr>
        <w:pStyle w:val="Paragrafoelenco"/>
        <w:ind w:left="0"/>
        <w:jc w:val="both"/>
        <w:rPr>
          <w:rFonts w:ascii="Bookman Old Style" w:hAnsi="Bookman Old Style"/>
        </w:rPr>
      </w:pPr>
      <w:r w:rsidRPr="006E0FF0">
        <w:rPr>
          <w:rFonts w:ascii="Bookman Old Style" w:hAnsi="Bookman Old Style"/>
        </w:rPr>
        <w:t xml:space="preserve">2.  Il Responsabile del Servizio Finanziario predispone con periodicità </w:t>
      </w:r>
      <w:r w:rsidR="00873B1F">
        <w:rPr>
          <w:rFonts w:ascii="Bookman Old Style" w:hAnsi="Bookman Old Style"/>
        </w:rPr>
        <w:t>annuale</w:t>
      </w:r>
      <w:r w:rsidRPr="000441DF">
        <w:rPr>
          <w:rFonts w:ascii="Bookman Old Style" w:hAnsi="Bookman Old Style"/>
          <w:i/>
          <w:color w:val="FF0000"/>
        </w:rPr>
        <w:t xml:space="preserve"> </w:t>
      </w:r>
      <w:r w:rsidRPr="006E0FF0">
        <w:rPr>
          <w:rFonts w:ascii="Bookman Old Style" w:hAnsi="Bookman Old Style"/>
        </w:rPr>
        <w:t xml:space="preserve">una relazione illustrativa della situazione degli equilibri finanziari dell’Ente e degli obblighi derivanti da vincoli di finanza pubblica. Tale relazione viene trasmessa al Sindaco, alla Giunta, al Presidente del Consiglio Comunale e al Collegio dei Revisori dei Conti. Il Collegio dei Revisori dei Conti entro </w:t>
      </w:r>
      <w:r w:rsidR="00C61908" w:rsidRPr="00873B1F">
        <w:rPr>
          <w:rFonts w:ascii="Bookman Old Style" w:hAnsi="Bookman Old Style"/>
        </w:rPr>
        <w:t xml:space="preserve">cinque giorni </w:t>
      </w:r>
      <w:r w:rsidRPr="006E0FF0">
        <w:rPr>
          <w:rFonts w:ascii="Bookman Old Style" w:hAnsi="Bookman Old Style"/>
        </w:rPr>
        <w:t>dalla ricezione, esprime eventuali rilievi e proposte sulla relazione.</w:t>
      </w:r>
    </w:p>
    <w:p w14:paraId="2B865A2B" w14:textId="245C02AA" w:rsidR="009E47AF" w:rsidRPr="006E0FF0" w:rsidRDefault="009E47AF" w:rsidP="009E47AF">
      <w:pPr>
        <w:pStyle w:val="Paragrafoelenco"/>
        <w:ind w:left="0"/>
        <w:jc w:val="both"/>
        <w:rPr>
          <w:rFonts w:ascii="Bookman Old Style" w:hAnsi="Bookman Old Style"/>
          <w:strike/>
        </w:rPr>
      </w:pPr>
      <w:r w:rsidRPr="006E0FF0">
        <w:rPr>
          <w:rFonts w:ascii="Bookman Old Style" w:hAnsi="Bookman Old Style"/>
        </w:rPr>
        <w:t>3. Qualora il periodo di monitoraggio fosse contestuale a un’operazione di variazione prevista dalla normativa vigente o in concomitanza con la predisposizione di documenti di programmazione, la delibera di approvazione, prendendo atto del permanere degli equilibri finanziari, può tenere luogo della suddetta relazione.</w:t>
      </w:r>
    </w:p>
    <w:p w14:paraId="5C3DE961" w14:textId="0EB62056" w:rsidR="009E47AF" w:rsidRPr="006E0FF0" w:rsidRDefault="009E47AF" w:rsidP="009E47AF">
      <w:pPr>
        <w:jc w:val="both"/>
        <w:rPr>
          <w:rFonts w:ascii="Bookman Old Style" w:hAnsi="Bookman Old Style"/>
        </w:rPr>
      </w:pPr>
      <w:r w:rsidRPr="006E0FF0">
        <w:rPr>
          <w:rFonts w:ascii="Bookman Old Style" w:hAnsi="Bookman Old Style"/>
        </w:rPr>
        <w:t>4. Il controllo sugli equilibri finanziari è volto a monitorare il permanere dei seguenti equilibri, in termini di competenza, residui, cassa:</w:t>
      </w:r>
    </w:p>
    <w:p w14:paraId="4E2F0C33" w14:textId="19400321" w:rsidR="009E47AF" w:rsidRPr="006E0FF0" w:rsidRDefault="009E47AF" w:rsidP="00F5454E">
      <w:pPr>
        <w:pStyle w:val="Paragrafoelenco"/>
        <w:numPr>
          <w:ilvl w:val="1"/>
          <w:numId w:val="10"/>
        </w:numPr>
        <w:ind w:left="709" w:hanging="283"/>
        <w:jc w:val="both"/>
        <w:rPr>
          <w:rFonts w:ascii="Bookman Old Style" w:hAnsi="Bookman Old Style"/>
        </w:rPr>
      </w:pPr>
      <w:r w:rsidRPr="006E0FF0">
        <w:rPr>
          <w:rFonts w:ascii="Bookman Old Style" w:hAnsi="Bookman Old Style"/>
        </w:rPr>
        <w:t>equilibrio tra entrate e spese complessive;</w:t>
      </w:r>
    </w:p>
    <w:p w14:paraId="7DF3D1D2" w14:textId="6646320B" w:rsidR="009E47AF" w:rsidRPr="006E0FF0" w:rsidRDefault="009E47AF" w:rsidP="00F5454E">
      <w:pPr>
        <w:pStyle w:val="Paragrafoelenco"/>
        <w:numPr>
          <w:ilvl w:val="1"/>
          <w:numId w:val="10"/>
        </w:numPr>
        <w:ind w:left="709" w:hanging="283"/>
        <w:jc w:val="both"/>
        <w:rPr>
          <w:rFonts w:ascii="Bookman Old Style" w:hAnsi="Bookman Old Style"/>
        </w:rPr>
      </w:pPr>
      <w:r w:rsidRPr="006E0FF0">
        <w:rPr>
          <w:rFonts w:ascii="Bookman Old Style" w:hAnsi="Bookman Old Style"/>
        </w:rPr>
        <w:t>equilibrio di parte corrente</w:t>
      </w:r>
      <w:r w:rsidR="00106FE8" w:rsidRPr="006E0FF0">
        <w:rPr>
          <w:rFonts w:ascii="Bookman Old Style" w:hAnsi="Bookman Old Style"/>
        </w:rPr>
        <w:t>;</w:t>
      </w:r>
    </w:p>
    <w:p w14:paraId="0DC56891" w14:textId="2DFAB753" w:rsidR="009E47AF" w:rsidRPr="006E0FF0" w:rsidRDefault="009E47AF" w:rsidP="00F5454E">
      <w:pPr>
        <w:pStyle w:val="Paragrafoelenco"/>
        <w:numPr>
          <w:ilvl w:val="1"/>
          <w:numId w:val="10"/>
        </w:numPr>
        <w:ind w:left="709" w:hanging="283"/>
        <w:jc w:val="both"/>
        <w:rPr>
          <w:rFonts w:ascii="Bookman Old Style" w:hAnsi="Bookman Old Style"/>
        </w:rPr>
      </w:pPr>
      <w:r w:rsidRPr="006E0FF0">
        <w:rPr>
          <w:rFonts w:ascii="Bookman Old Style" w:hAnsi="Bookman Old Style"/>
        </w:rPr>
        <w:t>equilibrio di parte capitale</w:t>
      </w:r>
      <w:r w:rsidR="00106FE8" w:rsidRPr="006E0FF0">
        <w:rPr>
          <w:rFonts w:ascii="Bookman Old Style" w:hAnsi="Bookman Old Style"/>
        </w:rPr>
        <w:t>;</w:t>
      </w:r>
    </w:p>
    <w:p w14:paraId="69493F24" w14:textId="6F55B587" w:rsidR="009E47AF" w:rsidRPr="006E0FF0" w:rsidRDefault="009E47AF" w:rsidP="00F5454E">
      <w:pPr>
        <w:pStyle w:val="Paragrafoelenco"/>
        <w:numPr>
          <w:ilvl w:val="1"/>
          <w:numId w:val="10"/>
        </w:numPr>
        <w:ind w:left="709" w:hanging="283"/>
        <w:jc w:val="both"/>
        <w:rPr>
          <w:rFonts w:ascii="Bookman Old Style" w:hAnsi="Bookman Old Style"/>
        </w:rPr>
      </w:pPr>
      <w:r w:rsidRPr="006E0FF0">
        <w:rPr>
          <w:rFonts w:ascii="Bookman Old Style" w:hAnsi="Bookman Old Style"/>
        </w:rPr>
        <w:t>equilibrio nella gestione delle spese per i servizi per conto di terzi;</w:t>
      </w:r>
    </w:p>
    <w:p w14:paraId="3A083852" w14:textId="0657B124" w:rsidR="009E47AF" w:rsidRPr="006E0FF0" w:rsidRDefault="009E47AF" w:rsidP="00F5454E">
      <w:pPr>
        <w:pStyle w:val="Paragrafoelenco"/>
        <w:numPr>
          <w:ilvl w:val="1"/>
          <w:numId w:val="10"/>
        </w:numPr>
        <w:ind w:left="709" w:hanging="283"/>
        <w:jc w:val="both"/>
        <w:rPr>
          <w:rFonts w:ascii="Bookman Old Style" w:hAnsi="Bookman Old Style"/>
        </w:rPr>
      </w:pPr>
      <w:r w:rsidRPr="006E0FF0">
        <w:rPr>
          <w:rFonts w:ascii="Bookman Old Style" w:hAnsi="Bookman Old Style"/>
        </w:rPr>
        <w:t>equilibrio nella gestione dei movimenti di fondi (concessione e riscossione di crediti, anticipazioni di liquidità)</w:t>
      </w:r>
      <w:r w:rsidR="00106FE8" w:rsidRPr="006E0FF0">
        <w:rPr>
          <w:rFonts w:ascii="Bookman Old Style" w:hAnsi="Bookman Old Style"/>
        </w:rPr>
        <w:t>;</w:t>
      </w:r>
    </w:p>
    <w:p w14:paraId="68657F5F" w14:textId="53675DD1" w:rsidR="009E47AF" w:rsidRPr="006E0FF0" w:rsidRDefault="009E47AF" w:rsidP="00F5454E">
      <w:pPr>
        <w:pStyle w:val="Paragrafoelenco"/>
        <w:numPr>
          <w:ilvl w:val="1"/>
          <w:numId w:val="10"/>
        </w:numPr>
        <w:ind w:left="709" w:hanging="283"/>
        <w:jc w:val="both"/>
        <w:rPr>
          <w:rFonts w:ascii="Bookman Old Style" w:hAnsi="Bookman Old Style"/>
        </w:rPr>
      </w:pPr>
      <w:r w:rsidRPr="006E0FF0">
        <w:rPr>
          <w:rFonts w:ascii="Bookman Old Style" w:hAnsi="Bookman Old Style"/>
        </w:rPr>
        <w:t>equilibrio tra entrata a destinazione vincolata e correlate spese;</w:t>
      </w:r>
    </w:p>
    <w:p w14:paraId="18D45AB2" w14:textId="63257ED3" w:rsidR="009E47AF" w:rsidRPr="006E0FF0" w:rsidRDefault="009E47AF" w:rsidP="00F5454E">
      <w:pPr>
        <w:pStyle w:val="Paragrafoelenco"/>
        <w:numPr>
          <w:ilvl w:val="1"/>
          <w:numId w:val="10"/>
        </w:numPr>
        <w:ind w:left="709" w:hanging="283"/>
        <w:jc w:val="both"/>
        <w:rPr>
          <w:rFonts w:ascii="Bookman Old Style" w:hAnsi="Bookman Old Style"/>
          <w:strike/>
        </w:rPr>
      </w:pPr>
      <w:r w:rsidRPr="006E0FF0">
        <w:rPr>
          <w:rFonts w:ascii="Bookman Old Style" w:hAnsi="Bookman Old Style"/>
        </w:rPr>
        <w:t>equilibri legati agli obblighi di finanza pubblica disposti dalla normativa</w:t>
      </w:r>
      <w:r w:rsidR="00106FE8" w:rsidRPr="006E0FF0">
        <w:rPr>
          <w:rFonts w:ascii="Bookman Old Style" w:hAnsi="Bookman Old Style"/>
        </w:rPr>
        <w:t>.</w:t>
      </w:r>
    </w:p>
    <w:p w14:paraId="25A829D2" w14:textId="59D19A79" w:rsidR="009E47AF" w:rsidRPr="006E0FF0" w:rsidRDefault="009E47AF" w:rsidP="001B6156">
      <w:pPr>
        <w:pStyle w:val="Titolo3"/>
        <w:rPr>
          <w:rFonts w:ascii="Bookman Old Style" w:hAnsi="Bookman Old Style"/>
        </w:rPr>
      </w:pPr>
      <w:bookmarkStart w:id="64" w:name="_Toc509051405"/>
      <w:r w:rsidRPr="006E0FF0">
        <w:rPr>
          <w:rFonts w:ascii="Bookman Old Style" w:hAnsi="Bookman Old Style"/>
        </w:rPr>
        <w:t>A</w:t>
      </w:r>
      <w:r w:rsidR="001B6156" w:rsidRPr="006E0FF0">
        <w:rPr>
          <w:rFonts w:ascii="Bookman Old Style" w:hAnsi="Bookman Old Style"/>
        </w:rPr>
        <w:t xml:space="preserve">rt. </w:t>
      </w:r>
      <w:r w:rsidR="00EC29E0">
        <w:rPr>
          <w:rFonts w:ascii="Bookman Old Style" w:hAnsi="Bookman Old Style"/>
        </w:rPr>
        <w:t>26</w:t>
      </w:r>
      <w:r w:rsidR="001B6156" w:rsidRPr="006E0FF0">
        <w:rPr>
          <w:rFonts w:ascii="Bookman Old Style" w:hAnsi="Bookman Old Style"/>
        </w:rPr>
        <w:t>.</w:t>
      </w:r>
      <w:r w:rsidRPr="006E0FF0">
        <w:rPr>
          <w:rFonts w:ascii="Bookman Old Style" w:hAnsi="Bookman Old Style"/>
        </w:rPr>
        <w:t xml:space="preserve"> Segnalazioni Obbligatorie</w:t>
      </w:r>
      <w:bookmarkEnd w:id="64"/>
    </w:p>
    <w:p w14:paraId="3F5917E2" w14:textId="5941086E" w:rsidR="009E47AF" w:rsidRPr="006E0FF0" w:rsidRDefault="009E47AF" w:rsidP="009E47AF">
      <w:pPr>
        <w:jc w:val="both"/>
        <w:rPr>
          <w:rFonts w:ascii="Bookman Old Style" w:hAnsi="Bookman Old Style"/>
        </w:rPr>
      </w:pPr>
      <w:r w:rsidRPr="006E0FF0">
        <w:rPr>
          <w:rFonts w:ascii="Bookman Old Style" w:hAnsi="Bookman Old Style"/>
        </w:rPr>
        <w:t xml:space="preserve">Il Responsabile del Servizio Economico Finanziario è obbligato a segnalare, ai sensi dell’art. 153, comma 6 del D. </w:t>
      </w:r>
      <w:proofErr w:type="spellStart"/>
      <w:r w:rsidRPr="006E0FF0">
        <w:rPr>
          <w:rFonts w:ascii="Bookman Old Style" w:hAnsi="Bookman Old Style"/>
        </w:rPr>
        <w:t>Lgs</w:t>
      </w:r>
      <w:proofErr w:type="spellEnd"/>
      <w:r w:rsidRPr="006E0FF0">
        <w:rPr>
          <w:rFonts w:ascii="Bookman Old Style" w:hAnsi="Bookman Old Style"/>
        </w:rPr>
        <w:t xml:space="preserve">. 267/2000 e </w:t>
      </w:r>
      <w:proofErr w:type="spellStart"/>
      <w:proofErr w:type="gramStart"/>
      <w:r w:rsidRPr="006E0FF0">
        <w:rPr>
          <w:rFonts w:ascii="Bookman Old Style" w:hAnsi="Bookman Old Style"/>
        </w:rPr>
        <w:t>s</w:t>
      </w:r>
      <w:r w:rsidR="001B6156" w:rsidRPr="006E0FF0">
        <w:rPr>
          <w:rFonts w:ascii="Bookman Old Style" w:hAnsi="Bookman Old Style"/>
        </w:rPr>
        <w:t>s.</w:t>
      </w:r>
      <w:r w:rsidRPr="006E0FF0">
        <w:rPr>
          <w:rFonts w:ascii="Bookman Old Style" w:hAnsi="Bookman Old Style"/>
        </w:rPr>
        <w:t>m</w:t>
      </w:r>
      <w:r w:rsidR="001B6156" w:rsidRPr="006E0FF0">
        <w:rPr>
          <w:rFonts w:ascii="Bookman Old Style" w:hAnsi="Bookman Old Style"/>
        </w:rPr>
        <w:t>m</w:t>
      </w:r>
      <w:r w:rsidRPr="006E0FF0">
        <w:rPr>
          <w:rFonts w:ascii="Bookman Old Style" w:hAnsi="Bookman Old Style"/>
        </w:rPr>
        <w:t>.</w:t>
      </w:r>
      <w:r w:rsidR="001B6156" w:rsidRPr="006E0FF0">
        <w:rPr>
          <w:rFonts w:ascii="Bookman Old Style" w:hAnsi="Bookman Old Style"/>
        </w:rPr>
        <w:t>ii</w:t>
      </w:r>
      <w:proofErr w:type="spellEnd"/>
      <w:proofErr w:type="gramEnd"/>
      <w:r w:rsidRPr="006E0FF0">
        <w:rPr>
          <w:rFonts w:ascii="Bookman Old Style" w:hAnsi="Bookman Old Style"/>
        </w:rPr>
        <w:t>, i fatti gestionali dai quali possono derivare situazioni tali da pregiudicare gli equilibri di bilancio</w:t>
      </w:r>
      <w:r w:rsidR="001767E4" w:rsidRPr="006E0FF0">
        <w:rPr>
          <w:rFonts w:ascii="Bookman Old Style" w:hAnsi="Bookman Old Style"/>
        </w:rPr>
        <w:t>.</w:t>
      </w:r>
      <w:r w:rsidRPr="006E0FF0">
        <w:rPr>
          <w:rFonts w:ascii="Bookman Old Style" w:hAnsi="Bookman Old Style"/>
        </w:rPr>
        <w:t xml:space="preserve"> </w:t>
      </w:r>
    </w:p>
    <w:p w14:paraId="57F61496" w14:textId="2EED4B23" w:rsidR="009E47AF" w:rsidRPr="006E0FF0" w:rsidRDefault="009E47AF" w:rsidP="009E47AF">
      <w:pPr>
        <w:jc w:val="both"/>
        <w:rPr>
          <w:rFonts w:ascii="Bookman Old Style" w:hAnsi="Bookman Old Style"/>
          <w:strike/>
        </w:rPr>
      </w:pPr>
      <w:r w:rsidRPr="006E0FF0">
        <w:rPr>
          <w:rFonts w:ascii="Bookman Old Style" w:hAnsi="Bookman Old Style"/>
        </w:rPr>
        <w:t>È obbligato altresì a presentare le proprie valutazioni ove rilevi che la gestione delle entrate e delle spese evidenzi il costituirsi di situazioni, non compensabili da maggiori entrate o minori spese, tali da pregiudicare gli equilibri di bilancio</w:t>
      </w:r>
      <w:r w:rsidR="001767E4" w:rsidRPr="006E0FF0">
        <w:rPr>
          <w:rFonts w:ascii="Bookman Old Style" w:hAnsi="Bookman Old Style"/>
        </w:rPr>
        <w:t>.</w:t>
      </w:r>
      <w:r w:rsidRPr="006E0FF0">
        <w:rPr>
          <w:rFonts w:ascii="Bookman Old Style" w:hAnsi="Bookman Old Style"/>
        </w:rPr>
        <w:t xml:space="preserve"> </w:t>
      </w:r>
    </w:p>
    <w:p w14:paraId="1680B661" w14:textId="4B1BE197" w:rsidR="009E47AF" w:rsidRPr="006E0FF0" w:rsidRDefault="009E47AF" w:rsidP="009E47AF">
      <w:pPr>
        <w:jc w:val="both"/>
        <w:rPr>
          <w:rFonts w:ascii="Bookman Old Style" w:hAnsi="Bookman Old Style"/>
        </w:rPr>
      </w:pPr>
      <w:r w:rsidRPr="006E0FF0">
        <w:rPr>
          <w:rFonts w:ascii="Bookman Old Style" w:hAnsi="Bookman Old Style"/>
        </w:rPr>
        <w:t>La segnalazione dei fatti gestionali e le valutazioni di cui ai precedenti commi riguarda</w:t>
      </w:r>
      <w:r w:rsidR="00056868" w:rsidRPr="006E0FF0">
        <w:rPr>
          <w:rFonts w:ascii="Bookman Old Style" w:hAnsi="Bookman Old Style"/>
        </w:rPr>
        <w:t>no</w:t>
      </w:r>
      <w:r w:rsidRPr="006E0FF0">
        <w:rPr>
          <w:rFonts w:ascii="Bookman Old Style" w:hAnsi="Bookman Old Style"/>
        </w:rPr>
        <w:t xml:space="preserve"> sia l’equilibrio di bilancio complessivo, </w:t>
      </w:r>
      <w:r w:rsidR="00E640E4" w:rsidRPr="006E0FF0">
        <w:rPr>
          <w:rFonts w:ascii="Bookman Old Style" w:hAnsi="Bookman Old Style"/>
        </w:rPr>
        <w:t>sia gli equilibri di cui all’art.</w:t>
      </w:r>
      <w:r w:rsidRPr="006E0FF0">
        <w:rPr>
          <w:rFonts w:ascii="Bookman Old Style" w:hAnsi="Bookman Old Style"/>
          <w:i/>
        </w:rPr>
        <w:t xml:space="preserve"> </w:t>
      </w:r>
      <w:r w:rsidR="001767E4" w:rsidRPr="006E0FF0">
        <w:rPr>
          <w:rFonts w:ascii="Bookman Old Style" w:hAnsi="Bookman Old Style"/>
        </w:rPr>
        <w:t>31, comma 5</w:t>
      </w:r>
      <w:r w:rsidR="00E640E4" w:rsidRPr="006E0FF0">
        <w:rPr>
          <w:rFonts w:ascii="Bookman Old Style" w:hAnsi="Bookman Old Style"/>
        </w:rPr>
        <w:t xml:space="preserve"> del presente regolamento, i quali</w:t>
      </w:r>
      <w:r w:rsidRPr="006E0FF0">
        <w:rPr>
          <w:rFonts w:ascii="Bookman Old Style" w:hAnsi="Bookman Old Style"/>
        </w:rPr>
        <w:t>, se non compensat</w:t>
      </w:r>
      <w:r w:rsidR="00E640E4" w:rsidRPr="006E0FF0">
        <w:rPr>
          <w:rFonts w:ascii="Bookman Old Style" w:hAnsi="Bookman Old Style"/>
        </w:rPr>
        <w:t>i</w:t>
      </w:r>
      <w:r w:rsidRPr="006E0FF0">
        <w:rPr>
          <w:rFonts w:ascii="Bookman Old Style" w:hAnsi="Bookman Old Style"/>
        </w:rPr>
        <w:t xml:space="preserve"> da variazioni gestionali positive, possono determinare disavanzi di gestione o di amministrazione.</w:t>
      </w:r>
    </w:p>
    <w:p w14:paraId="62E172B0"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La segnalazione è effettuata entro sette giorni dalla conoscenza dei fatti. </w:t>
      </w:r>
    </w:p>
    <w:p w14:paraId="7DF9C6C4"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Il Consiglio, ai sensi dell’art. 193 del </w:t>
      </w:r>
      <w:hyperlink r:id="rId22" w:tgtFrame="BT" w:history="1">
        <w:hyperlink r:id="rId23" w:tgtFrame="BT" w:history="1">
          <w:hyperlink r:id="rId24" w:tgtFrame="BT" w:history="1">
            <w:r w:rsidRPr="006E0FF0">
              <w:rPr>
                <w:rFonts w:ascii="Bookman Old Style" w:hAnsi="Bookman Old Style"/>
              </w:rPr>
              <w:t>D.Lgs. n. 267/2000</w:t>
            </w:r>
          </w:hyperlink>
        </w:hyperlink>
      </w:hyperlink>
      <w:r w:rsidRPr="006E0FF0">
        <w:rPr>
          <w:rFonts w:ascii="Bookman Old Style" w:hAnsi="Bookman Old Style"/>
        </w:rPr>
        <w:t>, provvede al riequilibrio entro trenta giorni dal ricevimento della segnalazione.</w:t>
      </w:r>
    </w:p>
    <w:p w14:paraId="724B3E91" w14:textId="2ABF7B77" w:rsidR="009E47AF" w:rsidRPr="006E0FF0" w:rsidRDefault="009E47AF" w:rsidP="009E47AF">
      <w:pPr>
        <w:jc w:val="both"/>
        <w:rPr>
          <w:rFonts w:ascii="Bookman Old Style" w:hAnsi="Bookman Old Style"/>
        </w:rPr>
      </w:pPr>
      <w:r w:rsidRPr="006E0FF0">
        <w:rPr>
          <w:rFonts w:ascii="Bookman Old Style" w:hAnsi="Bookman Old Style"/>
        </w:rPr>
        <w:lastRenderedPageBreak/>
        <w:t xml:space="preserve">Qualora i fatti segnalati o le valutazioni espresse risultino di particolare gravità agli effetti della copertura finanziaria delle spese, il responsabile del Servizio Economico Finanziario può contestualmente sospendere il rilascio delle attestazioni di copertura di cui all’articolo </w:t>
      </w:r>
      <w:r w:rsidR="001767E4" w:rsidRPr="006E0FF0">
        <w:rPr>
          <w:rFonts w:ascii="Bookman Old Style" w:hAnsi="Bookman Old Style"/>
        </w:rPr>
        <w:t>5</w:t>
      </w:r>
      <w:r w:rsidRPr="006E0FF0">
        <w:rPr>
          <w:rFonts w:ascii="Bookman Old Style" w:hAnsi="Bookman Old Style"/>
        </w:rPr>
        <w:t xml:space="preserve"> del presente Regolamento.</w:t>
      </w:r>
    </w:p>
    <w:p w14:paraId="4BAC3A22" w14:textId="77777777" w:rsidR="009E47AF" w:rsidRPr="006E0FF0" w:rsidRDefault="009E47AF" w:rsidP="009E47AF">
      <w:pPr>
        <w:jc w:val="both"/>
        <w:rPr>
          <w:rFonts w:ascii="Bookman Old Style" w:hAnsi="Bookman Old Style"/>
        </w:rPr>
      </w:pPr>
      <w:r w:rsidRPr="006E0FF0">
        <w:rPr>
          <w:rFonts w:ascii="Bookman Old Style" w:hAnsi="Bookman Old Style"/>
        </w:rPr>
        <w:t>La sospensione del rilascio dell’attestazione di copertura finanziaria opera, in ogni caso, qualora, trascorsi trenta giorni dalle segnalazioni di cui ai commi precedenti, gli organi competenti non abbiano adottato i provvedimenti necessari al fine di ricostituire gli equilibri di bilancio.</w:t>
      </w:r>
    </w:p>
    <w:p w14:paraId="4CC2912A" w14:textId="77777777" w:rsidR="00873B1F" w:rsidRDefault="00873B1F" w:rsidP="00873B1F">
      <w:pPr>
        <w:jc w:val="both"/>
        <w:rPr>
          <w:rFonts w:ascii="Bookman Old Style" w:eastAsiaTheme="majorEastAsia" w:hAnsi="Bookman Old Style" w:cstheme="majorBidi"/>
          <w:color w:val="2E74B5" w:themeColor="accent1" w:themeShade="BF"/>
        </w:rPr>
      </w:pPr>
    </w:p>
    <w:p w14:paraId="68CBE456" w14:textId="77777777" w:rsidR="00BB38AE" w:rsidRDefault="00BB38AE" w:rsidP="00873B1F">
      <w:pPr>
        <w:jc w:val="both"/>
        <w:rPr>
          <w:rFonts w:ascii="Bookman Old Style" w:eastAsiaTheme="majorEastAsia" w:hAnsi="Bookman Old Style" w:cstheme="majorBidi"/>
          <w:color w:val="2E74B5" w:themeColor="accent1" w:themeShade="BF"/>
        </w:rPr>
      </w:pPr>
    </w:p>
    <w:p w14:paraId="7103A2FD" w14:textId="77777777" w:rsidR="00BB38AE" w:rsidRDefault="00BB38AE" w:rsidP="00873B1F">
      <w:pPr>
        <w:jc w:val="both"/>
        <w:rPr>
          <w:rFonts w:ascii="Bookman Old Style" w:eastAsiaTheme="majorEastAsia" w:hAnsi="Bookman Old Style" w:cstheme="majorBidi"/>
          <w:color w:val="2E74B5" w:themeColor="accent1" w:themeShade="BF"/>
        </w:rPr>
      </w:pPr>
    </w:p>
    <w:p w14:paraId="3390A565" w14:textId="77777777" w:rsidR="00BB38AE" w:rsidRDefault="00BB38AE" w:rsidP="00873B1F">
      <w:pPr>
        <w:jc w:val="both"/>
        <w:rPr>
          <w:rFonts w:ascii="Bookman Old Style" w:eastAsiaTheme="majorEastAsia" w:hAnsi="Bookman Old Style" w:cstheme="majorBidi"/>
          <w:color w:val="2E74B5" w:themeColor="accent1" w:themeShade="BF"/>
        </w:rPr>
      </w:pPr>
    </w:p>
    <w:p w14:paraId="4F25D34E" w14:textId="77777777" w:rsidR="00BB38AE" w:rsidRDefault="00BB38AE" w:rsidP="00873B1F">
      <w:pPr>
        <w:jc w:val="both"/>
        <w:rPr>
          <w:rFonts w:ascii="Bookman Old Style" w:eastAsiaTheme="majorEastAsia" w:hAnsi="Bookman Old Style" w:cstheme="majorBidi"/>
          <w:color w:val="2E74B5" w:themeColor="accent1" w:themeShade="BF"/>
        </w:rPr>
      </w:pPr>
    </w:p>
    <w:p w14:paraId="79283957" w14:textId="77777777" w:rsidR="00BB38AE" w:rsidRDefault="00BB38AE" w:rsidP="00873B1F">
      <w:pPr>
        <w:jc w:val="both"/>
        <w:rPr>
          <w:rFonts w:ascii="Bookman Old Style" w:eastAsiaTheme="majorEastAsia" w:hAnsi="Bookman Old Style" w:cstheme="majorBidi"/>
          <w:color w:val="2E74B5" w:themeColor="accent1" w:themeShade="BF"/>
        </w:rPr>
      </w:pPr>
    </w:p>
    <w:p w14:paraId="172CAEED" w14:textId="77777777" w:rsidR="00BB38AE" w:rsidRDefault="00BB38AE" w:rsidP="00873B1F">
      <w:pPr>
        <w:jc w:val="both"/>
        <w:rPr>
          <w:rFonts w:ascii="Bookman Old Style" w:eastAsiaTheme="majorEastAsia" w:hAnsi="Bookman Old Style" w:cstheme="majorBidi"/>
          <w:color w:val="2E74B5" w:themeColor="accent1" w:themeShade="BF"/>
        </w:rPr>
      </w:pPr>
    </w:p>
    <w:p w14:paraId="283F785D" w14:textId="77777777" w:rsidR="00BB38AE" w:rsidRDefault="00BB38AE" w:rsidP="00873B1F">
      <w:pPr>
        <w:jc w:val="both"/>
        <w:rPr>
          <w:rFonts w:ascii="Bookman Old Style" w:eastAsiaTheme="majorEastAsia" w:hAnsi="Bookman Old Style" w:cstheme="majorBidi"/>
          <w:color w:val="2E74B5" w:themeColor="accent1" w:themeShade="BF"/>
        </w:rPr>
      </w:pPr>
    </w:p>
    <w:p w14:paraId="25F95F74" w14:textId="77777777" w:rsidR="00BB38AE" w:rsidRDefault="00BB38AE" w:rsidP="00873B1F">
      <w:pPr>
        <w:jc w:val="both"/>
        <w:rPr>
          <w:rFonts w:ascii="Bookman Old Style" w:eastAsiaTheme="majorEastAsia" w:hAnsi="Bookman Old Style" w:cstheme="majorBidi"/>
          <w:color w:val="2E74B5" w:themeColor="accent1" w:themeShade="BF"/>
        </w:rPr>
      </w:pPr>
    </w:p>
    <w:p w14:paraId="6ACFAC8C" w14:textId="77777777" w:rsidR="00BB38AE" w:rsidRDefault="00BB38AE" w:rsidP="00873B1F">
      <w:pPr>
        <w:jc w:val="both"/>
        <w:rPr>
          <w:rFonts w:ascii="Bookman Old Style" w:eastAsiaTheme="majorEastAsia" w:hAnsi="Bookman Old Style" w:cstheme="majorBidi"/>
          <w:color w:val="2E74B5" w:themeColor="accent1" w:themeShade="BF"/>
        </w:rPr>
      </w:pPr>
    </w:p>
    <w:p w14:paraId="3C1B54AC" w14:textId="77777777" w:rsidR="00BB38AE" w:rsidRDefault="00BB38AE" w:rsidP="00873B1F">
      <w:pPr>
        <w:jc w:val="both"/>
        <w:rPr>
          <w:rFonts w:ascii="Bookman Old Style" w:eastAsiaTheme="majorEastAsia" w:hAnsi="Bookman Old Style" w:cstheme="majorBidi"/>
          <w:color w:val="2E74B5" w:themeColor="accent1" w:themeShade="BF"/>
        </w:rPr>
      </w:pPr>
    </w:p>
    <w:p w14:paraId="7F8C0DD7" w14:textId="77777777" w:rsidR="00BB38AE" w:rsidRDefault="00BB38AE" w:rsidP="00873B1F">
      <w:pPr>
        <w:jc w:val="both"/>
        <w:rPr>
          <w:rFonts w:ascii="Bookman Old Style" w:eastAsiaTheme="majorEastAsia" w:hAnsi="Bookman Old Style" w:cstheme="majorBidi"/>
          <w:color w:val="2E74B5" w:themeColor="accent1" w:themeShade="BF"/>
        </w:rPr>
      </w:pPr>
    </w:p>
    <w:p w14:paraId="3AFBFC9F" w14:textId="77777777" w:rsidR="00BB38AE" w:rsidRDefault="00BB38AE" w:rsidP="00873B1F">
      <w:pPr>
        <w:jc w:val="both"/>
        <w:rPr>
          <w:rFonts w:ascii="Bookman Old Style" w:eastAsiaTheme="majorEastAsia" w:hAnsi="Bookman Old Style" w:cstheme="majorBidi"/>
          <w:color w:val="2E74B5" w:themeColor="accent1" w:themeShade="BF"/>
        </w:rPr>
      </w:pPr>
    </w:p>
    <w:p w14:paraId="701741FD" w14:textId="77777777" w:rsidR="00BB38AE" w:rsidRDefault="00BB38AE" w:rsidP="00873B1F">
      <w:pPr>
        <w:jc w:val="both"/>
        <w:rPr>
          <w:rFonts w:ascii="Bookman Old Style" w:eastAsiaTheme="majorEastAsia" w:hAnsi="Bookman Old Style" w:cstheme="majorBidi"/>
          <w:color w:val="2E74B5" w:themeColor="accent1" w:themeShade="BF"/>
        </w:rPr>
      </w:pPr>
    </w:p>
    <w:p w14:paraId="474B8C22" w14:textId="77777777" w:rsidR="00BB38AE" w:rsidRDefault="00BB38AE" w:rsidP="00873B1F">
      <w:pPr>
        <w:jc w:val="both"/>
        <w:rPr>
          <w:rFonts w:ascii="Bookman Old Style" w:eastAsiaTheme="majorEastAsia" w:hAnsi="Bookman Old Style" w:cstheme="majorBidi"/>
          <w:color w:val="2E74B5" w:themeColor="accent1" w:themeShade="BF"/>
        </w:rPr>
      </w:pPr>
    </w:p>
    <w:p w14:paraId="384BCCB1" w14:textId="77777777" w:rsidR="00BB38AE" w:rsidRDefault="00BB38AE" w:rsidP="00873B1F">
      <w:pPr>
        <w:jc w:val="both"/>
        <w:rPr>
          <w:rFonts w:ascii="Bookman Old Style" w:eastAsiaTheme="majorEastAsia" w:hAnsi="Bookman Old Style" w:cstheme="majorBidi"/>
          <w:color w:val="2E74B5" w:themeColor="accent1" w:themeShade="BF"/>
        </w:rPr>
      </w:pPr>
    </w:p>
    <w:p w14:paraId="4EF8820F" w14:textId="77777777" w:rsidR="00BB38AE" w:rsidRDefault="00BB38AE" w:rsidP="00873B1F">
      <w:pPr>
        <w:jc w:val="both"/>
        <w:rPr>
          <w:rFonts w:ascii="Bookman Old Style" w:eastAsiaTheme="majorEastAsia" w:hAnsi="Bookman Old Style" w:cstheme="majorBidi"/>
          <w:color w:val="2E74B5" w:themeColor="accent1" w:themeShade="BF"/>
        </w:rPr>
      </w:pPr>
    </w:p>
    <w:p w14:paraId="2EA25889" w14:textId="77777777" w:rsidR="00BB38AE" w:rsidRDefault="00BB38AE" w:rsidP="00873B1F">
      <w:pPr>
        <w:jc w:val="both"/>
        <w:rPr>
          <w:rFonts w:ascii="Bookman Old Style" w:eastAsiaTheme="majorEastAsia" w:hAnsi="Bookman Old Style" w:cstheme="majorBidi"/>
          <w:color w:val="2E74B5" w:themeColor="accent1" w:themeShade="BF"/>
        </w:rPr>
      </w:pPr>
    </w:p>
    <w:p w14:paraId="252B4681" w14:textId="77777777" w:rsidR="00BB38AE" w:rsidRDefault="00BB38AE" w:rsidP="00873B1F">
      <w:pPr>
        <w:jc w:val="both"/>
        <w:rPr>
          <w:rFonts w:ascii="Bookman Old Style" w:eastAsiaTheme="majorEastAsia" w:hAnsi="Bookman Old Style" w:cstheme="majorBidi"/>
          <w:color w:val="2E74B5" w:themeColor="accent1" w:themeShade="BF"/>
        </w:rPr>
      </w:pPr>
    </w:p>
    <w:p w14:paraId="083C8853" w14:textId="77777777" w:rsidR="00BB38AE" w:rsidRDefault="00BB38AE" w:rsidP="00873B1F">
      <w:pPr>
        <w:jc w:val="both"/>
        <w:rPr>
          <w:rFonts w:ascii="Bookman Old Style" w:eastAsiaTheme="majorEastAsia" w:hAnsi="Bookman Old Style" w:cstheme="majorBidi"/>
          <w:color w:val="2E74B5" w:themeColor="accent1" w:themeShade="BF"/>
        </w:rPr>
      </w:pPr>
    </w:p>
    <w:p w14:paraId="15469A3E" w14:textId="77777777" w:rsidR="00BB38AE" w:rsidRDefault="00BB38AE" w:rsidP="00873B1F">
      <w:pPr>
        <w:jc w:val="both"/>
        <w:rPr>
          <w:rFonts w:ascii="Bookman Old Style" w:eastAsiaTheme="majorEastAsia" w:hAnsi="Bookman Old Style" w:cstheme="majorBidi"/>
          <w:color w:val="2E74B5" w:themeColor="accent1" w:themeShade="BF"/>
        </w:rPr>
      </w:pPr>
    </w:p>
    <w:p w14:paraId="5097F7F1" w14:textId="77777777" w:rsidR="00BB38AE" w:rsidRDefault="00BB38AE" w:rsidP="00873B1F">
      <w:pPr>
        <w:jc w:val="both"/>
        <w:rPr>
          <w:rFonts w:ascii="Bookman Old Style" w:eastAsiaTheme="majorEastAsia" w:hAnsi="Bookman Old Style" w:cstheme="majorBidi"/>
          <w:color w:val="2E74B5" w:themeColor="accent1" w:themeShade="BF"/>
        </w:rPr>
      </w:pPr>
    </w:p>
    <w:p w14:paraId="710FB3F6" w14:textId="77777777" w:rsidR="00BB38AE" w:rsidRDefault="00BB38AE" w:rsidP="00873B1F">
      <w:pPr>
        <w:jc w:val="both"/>
        <w:rPr>
          <w:rFonts w:ascii="Bookman Old Style" w:eastAsiaTheme="majorEastAsia" w:hAnsi="Bookman Old Style" w:cstheme="majorBidi"/>
          <w:color w:val="2E74B5" w:themeColor="accent1" w:themeShade="BF"/>
        </w:rPr>
      </w:pPr>
    </w:p>
    <w:p w14:paraId="0277D54A" w14:textId="77777777" w:rsidR="00BB38AE" w:rsidRDefault="00BB38AE" w:rsidP="00873B1F">
      <w:pPr>
        <w:jc w:val="both"/>
        <w:rPr>
          <w:rFonts w:ascii="Bookman Old Style" w:eastAsiaTheme="majorEastAsia" w:hAnsi="Bookman Old Style" w:cstheme="majorBidi"/>
          <w:color w:val="2E74B5" w:themeColor="accent1" w:themeShade="BF"/>
        </w:rPr>
      </w:pPr>
    </w:p>
    <w:p w14:paraId="4A3E212B" w14:textId="77777777" w:rsidR="00BB38AE" w:rsidRDefault="00BB38AE" w:rsidP="00873B1F">
      <w:pPr>
        <w:jc w:val="both"/>
        <w:rPr>
          <w:rFonts w:ascii="Bookman Old Style" w:eastAsiaTheme="majorEastAsia" w:hAnsi="Bookman Old Style" w:cstheme="majorBidi"/>
          <w:color w:val="2E74B5" w:themeColor="accent1" w:themeShade="BF"/>
        </w:rPr>
      </w:pPr>
    </w:p>
    <w:p w14:paraId="4C8B4BAF" w14:textId="77777777" w:rsidR="00BB38AE" w:rsidRDefault="00BB38AE" w:rsidP="00873B1F">
      <w:pPr>
        <w:jc w:val="both"/>
        <w:rPr>
          <w:rFonts w:ascii="Bookman Old Style" w:eastAsiaTheme="majorEastAsia" w:hAnsi="Bookman Old Style" w:cstheme="majorBidi"/>
          <w:color w:val="2E74B5" w:themeColor="accent1" w:themeShade="BF"/>
        </w:rPr>
      </w:pPr>
    </w:p>
    <w:p w14:paraId="16E359FC" w14:textId="77777777" w:rsidR="00BB38AE" w:rsidRDefault="00BB38AE" w:rsidP="00873B1F">
      <w:pPr>
        <w:jc w:val="both"/>
        <w:rPr>
          <w:rFonts w:ascii="Bookman Old Style" w:eastAsiaTheme="majorEastAsia" w:hAnsi="Bookman Old Style" w:cstheme="majorBidi"/>
          <w:color w:val="2E74B5" w:themeColor="accent1" w:themeShade="BF"/>
        </w:rPr>
      </w:pPr>
    </w:p>
    <w:p w14:paraId="2AFFD11F" w14:textId="77777777" w:rsidR="00BB38AE" w:rsidRDefault="00BB38AE" w:rsidP="00873B1F">
      <w:pPr>
        <w:jc w:val="both"/>
        <w:rPr>
          <w:rFonts w:ascii="Bookman Old Style" w:eastAsiaTheme="majorEastAsia" w:hAnsi="Bookman Old Style" w:cstheme="majorBidi"/>
          <w:color w:val="2E74B5" w:themeColor="accent1" w:themeShade="BF"/>
        </w:rPr>
      </w:pPr>
    </w:p>
    <w:p w14:paraId="33064B0F" w14:textId="77777777" w:rsidR="00BB38AE" w:rsidRDefault="00BB38AE" w:rsidP="00873B1F">
      <w:pPr>
        <w:jc w:val="both"/>
        <w:rPr>
          <w:rFonts w:ascii="Bookman Old Style" w:eastAsiaTheme="majorEastAsia" w:hAnsi="Bookman Old Style" w:cstheme="majorBidi"/>
          <w:color w:val="2E74B5" w:themeColor="accent1" w:themeShade="BF"/>
        </w:rPr>
      </w:pPr>
    </w:p>
    <w:p w14:paraId="7CB97EAF" w14:textId="77777777" w:rsidR="00BB38AE" w:rsidRDefault="00BB38AE" w:rsidP="00873B1F">
      <w:pPr>
        <w:jc w:val="both"/>
        <w:rPr>
          <w:rFonts w:ascii="Bookman Old Style" w:eastAsiaTheme="majorEastAsia" w:hAnsi="Bookman Old Style" w:cstheme="majorBidi"/>
          <w:color w:val="2E74B5" w:themeColor="accent1" w:themeShade="BF"/>
        </w:rPr>
      </w:pPr>
    </w:p>
    <w:p w14:paraId="381772F7" w14:textId="48219E4B" w:rsidR="009E47AF" w:rsidRPr="00BB38AE" w:rsidRDefault="00E92371" w:rsidP="001B143F">
      <w:pPr>
        <w:pStyle w:val="Titolo1"/>
        <w:rPr>
          <w:rFonts w:ascii="Bookman Old Style" w:hAnsi="Bookman Old Style"/>
        </w:rPr>
      </w:pPr>
      <w:bookmarkStart w:id="65" w:name="_Toc509051406"/>
      <w:r w:rsidRPr="006E0FF0">
        <w:rPr>
          <w:rFonts w:ascii="Bookman Old Style" w:hAnsi="Bookman Old Style"/>
        </w:rPr>
        <w:t>TITOLO</w:t>
      </w:r>
      <w:r w:rsidR="00FB7433" w:rsidRPr="006E0FF0">
        <w:rPr>
          <w:rFonts w:ascii="Bookman Old Style" w:hAnsi="Bookman Old Style"/>
        </w:rPr>
        <w:t xml:space="preserve"> V</w:t>
      </w:r>
      <w:r w:rsidRPr="006E0FF0">
        <w:rPr>
          <w:rFonts w:ascii="Bookman Old Style" w:hAnsi="Bookman Old Style"/>
        </w:rPr>
        <w:t>I</w:t>
      </w:r>
      <w:r w:rsidR="00FB7433" w:rsidRPr="006E0FF0">
        <w:rPr>
          <w:rFonts w:ascii="Bookman Old Style" w:hAnsi="Bookman Old Style"/>
        </w:rPr>
        <w:t xml:space="preserve">. </w:t>
      </w:r>
      <w:r w:rsidR="009E47AF" w:rsidRPr="006E0FF0">
        <w:rPr>
          <w:rFonts w:ascii="Bookman Old Style" w:hAnsi="Bookman Old Style"/>
        </w:rPr>
        <w:t>LA RENDICONTAZIONE</w:t>
      </w:r>
      <w:bookmarkEnd w:id="58"/>
      <w:bookmarkEnd w:id="59"/>
      <w:bookmarkEnd w:id="65"/>
    </w:p>
    <w:p w14:paraId="76A24D1C" w14:textId="77777777" w:rsidR="009E47AF" w:rsidRPr="006E0FF0" w:rsidRDefault="009E47AF" w:rsidP="009E47AF">
      <w:pPr>
        <w:rPr>
          <w:rFonts w:ascii="Bookman Old Style" w:hAnsi="Bookman Old Style"/>
        </w:rPr>
      </w:pPr>
    </w:p>
    <w:p w14:paraId="6A5E246A" w14:textId="39CFD2D3" w:rsidR="009E47AF" w:rsidRPr="006E0FF0" w:rsidRDefault="00FB7433" w:rsidP="00FB7433">
      <w:pPr>
        <w:pStyle w:val="Titolo3"/>
        <w:rPr>
          <w:rFonts w:ascii="Bookman Old Style" w:hAnsi="Bookman Old Style"/>
        </w:rPr>
      </w:pPr>
      <w:bookmarkStart w:id="66" w:name="_Toc436417682"/>
      <w:bookmarkStart w:id="67" w:name="_Toc452737435"/>
      <w:bookmarkStart w:id="68" w:name="_Toc509051407"/>
      <w:r w:rsidRPr="006E0FF0">
        <w:rPr>
          <w:rFonts w:ascii="Bookman Old Style" w:hAnsi="Bookman Old Style"/>
        </w:rPr>
        <w:t xml:space="preserve">Art. </w:t>
      </w:r>
      <w:bookmarkStart w:id="69" w:name="_Toc436417683"/>
      <w:bookmarkEnd w:id="66"/>
      <w:r w:rsidR="00EC29E0">
        <w:rPr>
          <w:rFonts w:ascii="Bookman Old Style" w:hAnsi="Bookman Old Style"/>
        </w:rPr>
        <w:t>27</w:t>
      </w:r>
      <w:r w:rsidRPr="006E0FF0">
        <w:rPr>
          <w:rFonts w:ascii="Bookman Old Style" w:hAnsi="Bookman Old Style"/>
        </w:rPr>
        <w:t>. Il rendiconto della gestione</w:t>
      </w:r>
      <w:bookmarkEnd w:id="67"/>
      <w:bookmarkEnd w:id="68"/>
      <w:bookmarkEnd w:id="69"/>
    </w:p>
    <w:p w14:paraId="38A7E075" w14:textId="77777777" w:rsidR="009E47AF" w:rsidRPr="006E0FF0" w:rsidRDefault="009E47AF" w:rsidP="00B4759F">
      <w:pPr>
        <w:pStyle w:val="Paragrafoelenco"/>
        <w:numPr>
          <w:ilvl w:val="0"/>
          <w:numId w:val="48"/>
        </w:numPr>
        <w:spacing w:after="0"/>
        <w:jc w:val="both"/>
        <w:rPr>
          <w:rFonts w:ascii="Bookman Old Style" w:hAnsi="Bookman Old Style"/>
        </w:rPr>
      </w:pPr>
      <w:r w:rsidRPr="006E0FF0">
        <w:rPr>
          <w:rFonts w:ascii="Bookman Old Style" w:hAnsi="Bookman Old Style"/>
        </w:rPr>
        <w:t>La dimostrazione dei risultati di gestione avviene attraverso il Rendiconto. Il Rendiconto comprende il conto del bilancio, il conto economico e lo stato patrimoniale. Il Rendiconto è approvato dal Consiglio comunale non oltre il 30 aprile dell’anno successivo a quello cui si riferisce. In caso di mancata approvazione entro il suddetto termine, l’Ente deve attivarsi per la nomina del Commissario e per darne comunicazione al Prefetto, affinché inizi la procedura di scioglimento del Consiglio.</w:t>
      </w:r>
    </w:p>
    <w:p w14:paraId="1B5ABC34" w14:textId="031643B8" w:rsidR="009E47AF" w:rsidRPr="006E0FF0" w:rsidRDefault="009E47AF" w:rsidP="00B4759F">
      <w:pPr>
        <w:pStyle w:val="Paragrafoelenco"/>
        <w:numPr>
          <w:ilvl w:val="0"/>
          <w:numId w:val="48"/>
        </w:numPr>
        <w:spacing w:after="0"/>
        <w:jc w:val="both"/>
        <w:rPr>
          <w:rFonts w:ascii="Bookman Old Style" w:hAnsi="Bookman Old Style"/>
        </w:rPr>
      </w:pPr>
      <w:r w:rsidRPr="006E0FF0">
        <w:rPr>
          <w:rFonts w:ascii="Bookman Old Style" w:hAnsi="Bookman Old Style"/>
        </w:rPr>
        <w:t>I responsabili dei servizi individuati nel PEG, rapportandosi con gli assessori di riferimento, presentano alla Giunta Comunale</w:t>
      </w:r>
    </w:p>
    <w:p w14:paraId="06DE16B3" w14:textId="7243833D" w:rsidR="009E47AF" w:rsidRPr="006E0FF0" w:rsidRDefault="004B5AAE"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r>
        <w:rPr>
          <w:rFonts w:ascii="Bookman Old Style" w:eastAsia="Bookman Old Style,ArialMT" w:hAnsi="Bookman Old Style" w:cs="Bookman Old Style,ArialMT"/>
        </w:rPr>
        <w:t>e</w:t>
      </w:r>
      <w:r w:rsidR="009E47AF" w:rsidRPr="006E0FF0">
        <w:rPr>
          <w:rFonts w:ascii="Bookman Old Style" w:eastAsia="Bookman Old Style,ArialMT" w:hAnsi="Bookman Old Style" w:cs="Bookman Old Style,ArialMT"/>
        </w:rPr>
        <w:t>ntro il 15 marzo</w:t>
      </w:r>
    </w:p>
    <w:p w14:paraId="199B8A72" w14:textId="77777777" w:rsidR="009E47AF" w:rsidRPr="006E0FF0" w:rsidRDefault="009E47AF" w:rsidP="009E47AF">
      <w:pPr>
        <w:ind w:left="360"/>
        <w:jc w:val="both"/>
        <w:rPr>
          <w:rFonts w:ascii="Bookman Old Style" w:eastAsia="Bookman Old Style" w:hAnsi="Bookman Old Style" w:cs="Bookman Old Style"/>
        </w:rPr>
      </w:pPr>
      <w:r w:rsidRPr="006E0FF0">
        <w:rPr>
          <w:rFonts w:ascii="Bookman Old Style" w:eastAsia="Bookman Old Style" w:hAnsi="Bookman Old Style" w:cs="Bookman Old Style"/>
        </w:rPr>
        <w:t>una relazione sugli andamenti della gestione e sul grado di raggiungimento degli obiettivi loro assegnati, indicando le motivazioni degli eventuali scostamenti e fornendo ogni utile informazione che consenta alla Giunta di elaborare la relazione sulla gestione.</w:t>
      </w:r>
    </w:p>
    <w:p w14:paraId="13D1E8B5" w14:textId="12AC6033" w:rsidR="009E47AF" w:rsidRPr="006E0FF0" w:rsidRDefault="00250133" w:rsidP="00FB7433">
      <w:pPr>
        <w:pStyle w:val="Titolo3"/>
        <w:rPr>
          <w:rFonts w:ascii="Bookman Old Style" w:hAnsi="Bookman Old Style"/>
        </w:rPr>
      </w:pPr>
      <w:bookmarkStart w:id="70" w:name="_Toc452737436"/>
      <w:bookmarkStart w:id="71" w:name="_Toc509051408"/>
      <w:r w:rsidRPr="006E0FF0">
        <w:rPr>
          <w:rFonts w:ascii="Bookman Old Style" w:hAnsi="Bookman Old Style"/>
        </w:rPr>
        <w:t xml:space="preserve">Art. </w:t>
      </w:r>
      <w:r w:rsidR="00EC29E0">
        <w:rPr>
          <w:rFonts w:ascii="Bookman Old Style" w:hAnsi="Bookman Old Style"/>
        </w:rPr>
        <w:t>28</w:t>
      </w:r>
      <w:r w:rsidR="00FB7433" w:rsidRPr="006E0FF0">
        <w:rPr>
          <w:rFonts w:ascii="Bookman Old Style" w:hAnsi="Bookman Old Style"/>
        </w:rPr>
        <w:t>. L’approvazione del rendiconto della gestione</w:t>
      </w:r>
      <w:bookmarkEnd w:id="70"/>
      <w:bookmarkEnd w:id="71"/>
    </w:p>
    <w:p w14:paraId="76D916CE" w14:textId="38BDC47B" w:rsidR="009E47AF" w:rsidRPr="006E0FF0" w:rsidRDefault="009E47AF" w:rsidP="00B4759F">
      <w:pPr>
        <w:pStyle w:val="Paragrafoelenco"/>
        <w:numPr>
          <w:ilvl w:val="0"/>
          <w:numId w:val="50"/>
        </w:numPr>
        <w:spacing w:after="0"/>
        <w:jc w:val="both"/>
        <w:rPr>
          <w:rFonts w:ascii="Bookman Old Style" w:hAnsi="Bookman Old Style"/>
        </w:rPr>
      </w:pPr>
      <w:r w:rsidRPr="006E0FF0">
        <w:rPr>
          <w:rFonts w:ascii="Bookman Old Style" w:hAnsi="Bookman Old Style"/>
        </w:rPr>
        <w:t>L</w:t>
      </w:r>
      <w:r w:rsidR="00FB7433" w:rsidRPr="006E0FF0">
        <w:rPr>
          <w:rFonts w:ascii="Bookman Old Style" w:hAnsi="Bookman Old Style"/>
        </w:rPr>
        <w:t>o schema di</w:t>
      </w:r>
      <w:r w:rsidRPr="006E0FF0">
        <w:rPr>
          <w:rFonts w:ascii="Bookman Old Style" w:hAnsi="Bookman Old Style"/>
        </w:rPr>
        <w:t xml:space="preserve"> rendiconto della gestione, approvato dalla Giunta, completo di tutti gli allegati previsti dalla normativa e dai principi contabili applicati, è sottoposto all’Organo di revisione che ha a disposizione 20 giorni per il rilascio del parere di competenza. </w:t>
      </w:r>
    </w:p>
    <w:p w14:paraId="014CDFBD" w14:textId="7DC40822" w:rsidR="009E47AF" w:rsidRPr="006E0FF0" w:rsidRDefault="009E47AF" w:rsidP="00B4759F">
      <w:pPr>
        <w:pStyle w:val="Paragrafoelenco"/>
        <w:numPr>
          <w:ilvl w:val="0"/>
          <w:numId w:val="50"/>
        </w:numPr>
        <w:spacing w:after="0"/>
        <w:jc w:val="both"/>
        <w:rPr>
          <w:rFonts w:ascii="Bookman Old Style" w:hAnsi="Bookman Old Style"/>
        </w:rPr>
      </w:pPr>
      <w:r w:rsidRPr="006E0FF0">
        <w:rPr>
          <w:rFonts w:ascii="Bookman Old Style" w:hAnsi="Bookman Old Style"/>
        </w:rPr>
        <w:t xml:space="preserve">Lo schema di rendiconto approvato dalla Giunta, unitamente a </w:t>
      </w:r>
      <w:r w:rsidR="00FB7433" w:rsidRPr="006E0FF0">
        <w:rPr>
          <w:rFonts w:ascii="Bookman Old Style" w:hAnsi="Bookman Old Style"/>
        </w:rPr>
        <w:t xml:space="preserve">tutti gli allegati e al parere </w:t>
      </w:r>
      <w:r w:rsidRPr="006E0FF0">
        <w:rPr>
          <w:rFonts w:ascii="Bookman Old Style" w:hAnsi="Bookman Old Style"/>
        </w:rPr>
        <w:t>dell’organo di revisione, viene messo a disposizione dell’Organo consiliare che deve provvedere all’approvazione entro il 30 aprile.</w:t>
      </w:r>
    </w:p>
    <w:p w14:paraId="7D3015B8" w14:textId="77777777" w:rsidR="009E47AF" w:rsidRPr="006E0FF0" w:rsidRDefault="009E47AF" w:rsidP="00B4759F">
      <w:pPr>
        <w:pStyle w:val="Paragrafoelenco"/>
        <w:numPr>
          <w:ilvl w:val="0"/>
          <w:numId w:val="50"/>
        </w:numPr>
        <w:spacing w:after="0"/>
        <w:jc w:val="both"/>
        <w:rPr>
          <w:rFonts w:ascii="Bookman Old Style" w:hAnsi="Bookman Old Style"/>
        </w:rPr>
      </w:pPr>
      <w:r w:rsidRPr="006E0FF0">
        <w:rPr>
          <w:rFonts w:ascii="Bookman Old Style" w:hAnsi="Bookman Old Style"/>
        </w:rPr>
        <w:t>Tutta la documentazione necessaria per l’approvazione del Rendiconto di Gestione viene messa a disposizione dei consiglieri comunali mediante:</w:t>
      </w:r>
    </w:p>
    <w:p w14:paraId="759D1986" w14:textId="0484CF93" w:rsidR="009E47AF" w:rsidRPr="006E0FF0" w:rsidRDefault="004B5AAE" w:rsidP="00B4759F">
      <w:pPr>
        <w:numPr>
          <w:ilvl w:val="0"/>
          <w:numId w:val="49"/>
        </w:numPr>
        <w:spacing w:after="0" w:line="276" w:lineRule="auto"/>
        <w:contextualSpacing/>
        <w:jc w:val="both"/>
        <w:rPr>
          <w:rFonts w:ascii="Bookman Old Style" w:eastAsia="Bookman Old Style,Times New Rom" w:hAnsi="Bookman Old Style" w:cs="Bookman Old Style,Times New Rom"/>
          <w:spacing w:val="5"/>
          <w:lang w:eastAsia="zh-TW"/>
        </w:rPr>
      </w:pPr>
      <w:r>
        <w:rPr>
          <w:rFonts w:ascii="Bookman Old Style" w:eastAsia="Bookman Old Style,Times New Rom" w:hAnsi="Bookman Old Style" w:cs="Bookman Old Style,Times New Rom"/>
          <w:spacing w:val="5"/>
          <w:lang w:eastAsia="zh-TW"/>
        </w:rPr>
        <w:t>d</w:t>
      </w:r>
      <w:r w:rsidR="009E47AF" w:rsidRPr="006E0FF0">
        <w:rPr>
          <w:rFonts w:ascii="Bookman Old Style" w:eastAsia="Bookman Old Style,Times New Rom" w:hAnsi="Bookman Old Style" w:cs="Bookman Old Style,Times New Rom"/>
          <w:spacing w:val="5"/>
          <w:lang w:eastAsia="zh-TW"/>
        </w:rPr>
        <w:t>eposito presso la casa comunale e relativa comunicazione ai consiglieri;</w:t>
      </w:r>
    </w:p>
    <w:p w14:paraId="2FD51FFF" w14:textId="05F9EA89" w:rsidR="009E47AF" w:rsidRPr="006E0FF0" w:rsidRDefault="00E640E4" w:rsidP="00FB7433">
      <w:pPr>
        <w:pStyle w:val="Titolo3"/>
        <w:rPr>
          <w:rFonts w:ascii="Bookman Old Style" w:hAnsi="Bookman Old Style"/>
        </w:rPr>
      </w:pPr>
      <w:bookmarkStart w:id="72" w:name="_Toc452737437"/>
      <w:bookmarkStart w:id="73" w:name="_Toc509051409"/>
      <w:r w:rsidRPr="006E0FF0">
        <w:rPr>
          <w:rFonts w:ascii="Bookman Old Style" w:hAnsi="Bookman Old Style"/>
        </w:rPr>
        <w:t xml:space="preserve">Art. </w:t>
      </w:r>
      <w:r w:rsidR="00EC29E0">
        <w:rPr>
          <w:rFonts w:ascii="Bookman Old Style" w:hAnsi="Bookman Old Style"/>
        </w:rPr>
        <w:t>29</w:t>
      </w:r>
      <w:r w:rsidR="00FB7433" w:rsidRPr="006E0FF0">
        <w:rPr>
          <w:rFonts w:ascii="Bookman Old Style" w:hAnsi="Bookman Old Style"/>
        </w:rPr>
        <w:t xml:space="preserve">. Il </w:t>
      </w:r>
      <w:proofErr w:type="spellStart"/>
      <w:r w:rsidR="00FB7433" w:rsidRPr="006E0FF0">
        <w:rPr>
          <w:rFonts w:ascii="Bookman Old Style" w:hAnsi="Bookman Old Style"/>
        </w:rPr>
        <w:t>riaccertamento</w:t>
      </w:r>
      <w:proofErr w:type="spellEnd"/>
      <w:r w:rsidR="00FB7433" w:rsidRPr="006E0FF0">
        <w:rPr>
          <w:rFonts w:ascii="Bookman Old Style" w:hAnsi="Bookman Old Style"/>
        </w:rPr>
        <w:t xml:space="preserve"> dei residui</w:t>
      </w:r>
      <w:bookmarkEnd w:id="72"/>
      <w:bookmarkEnd w:id="73"/>
    </w:p>
    <w:p w14:paraId="1E394EAF" w14:textId="67A22DED" w:rsidR="009E47AF" w:rsidRPr="006E0FF0" w:rsidRDefault="009E47AF" w:rsidP="00B4759F">
      <w:pPr>
        <w:pStyle w:val="Paragrafoelenco"/>
        <w:numPr>
          <w:ilvl w:val="0"/>
          <w:numId w:val="51"/>
        </w:numPr>
        <w:jc w:val="both"/>
        <w:rPr>
          <w:rFonts w:ascii="Bookman Old Style" w:eastAsia="Bookman Old Style" w:hAnsi="Bookman Old Style" w:cs="Bookman Old Style"/>
        </w:rPr>
      </w:pPr>
      <w:r w:rsidRPr="006E0FF0">
        <w:rPr>
          <w:rFonts w:ascii="Bookman Old Style" w:eastAsia="Bookman Old Style" w:hAnsi="Bookman Old Style" w:cs="Bookman Old Style"/>
        </w:rPr>
        <w:t xml:space="preserve">Prima dell’inserimento dei residui attivi e passivi nel conto del bilancio, ogni responsabile di servizio provvede all’operazione di </w:t>
      </w:r>
      <w:proofErr w:type="spellStart"/>
      <w:r w:rsidRPr="006E0FF0">
        <w:rPr>
          <w:rFonts w:ascii="Bookman Old Style" w:eastAsia="Bookman Old Style" w:hAnsi="Bookman Old Style" w:cs="Bookman Old Style"/>
        </w:rPr>
        <w:t>riaccertamento</w:t>
      </w:r>
      <w:proofErr w:type="spellEnd"/>
      <w:r w:rsidRPr="006E0FF0">
        <w:rPr>
          <w:rFonts w:ascii="Bookman Old Style" w:eastAsia="Bookman Old Style" w:hAnsi="Bookman Old Style" w:cs="Bookman Old Style"/>
        </w:rPr>
        <w:t xml:space="preserve"> degli stessi. Le risultanze finali dell’attività di </w:t>
      </w:r>
      <w:proofErr w:type="spellStart"/>
      <w:r w:rsidRPr="006E0FF0">
        <w:rPr>
          <w:rFonts w:ascii="Bookman Old Style" w:eastAsia="Bookman Old Style" w:hAnsi="Bookman Old Style" w:cs="Bookman Old Style"/>
        </w:rPr>
        <w:t>riaccertamento</w:t>
      </w:r>
      <w:proofErr w:type="spellEnd"/>
      <w:r w:rsidRPr="006E0FF0">
        <w:rPr>
          <w:rFonts w:ascii="Bookman Old Style" w:eastAsia="Bookman Old Style" w:hAnsi="Bookman Old Style" w:cs="Bookman Old Style"/>
        </w:rPr>
        <w:t xml:space="preserve"> dei residui sono formalizzate con apposita determinazione </w:t>
      </w:r>
      <w:r w:rsidR="00873B1F">
        <w:rPr>
          <w:rFonts w:ascii="Bookman Old Style" w:eastAsia="Bookman Old Style" w:hAnsi="Bookman Old Style" w:cs="Bookman Old Style"/>
        </w:rPr>
        <w:t>del responsabile del</w:t>
      </w:r>
      <w:r w:rsidRPr="006E0FF0">
        <w:rPr>
          <w:rFonts w:ascii="Bookman Old Style" w:eastAsia="Bookman Old Style" w:hAnsi="Bookman Old Style" w:cs="Bookman Old Style"/>
        </w:rPr>
        <w:t xml:space="preserve"> servizio</w:t>
      </w:r>
      <w:r w:rsidR="00873B1F">
        <w:rPr>
          <w:rFonts w:ascii="Bookman Old Style" w:eastAsia="Bookman Old Style" w:hAnsi="Bookman Old Style" w:cs="Bookman Old Style"/>
        </w:rPr>
        <w:t xml:space="preserve"> finanziario</w:t>
      </w:r>
      <w:r w:rsidRPr="006E0FF0">
        <w:rPr>
          <w:rFonts w:ascii="Bookman Old Style" w:eastAsia="Bookman Old Style" w:hAnsi="Bookman Old Style" w:cs="Bookman Old Style"/>
        </w:rPr>
        <w:t xml:space="preserve"> deve adottare entro e non oltre il </w:t>
      </w:r>
      <w:r w:rsidR="00873B1F">
        <w:rPr>
          <w:rFonts w:ascii="Bookman Old Style" w:eastAsia="Bookman Old Style" w:hAnsi="Bookman Old Style" w:cs="Bookman Old Style"/>
        </w:rPr>
        <w:t>15 marzo</w:t>
      </w:r>
      <w:r w:rsidRPr="006E0FF0">
        <w:rPr>
          <w:rFonts w:ascii="Bookman Old Style" w:eastAsia="Bookman Old Style" w:hAnsi="Bookman Old Style" w:cs="Bookman Old Style"/>
        </w:rPr>
        <w:t>. Alla determinazione sono allegati gli elenchi contenenti gli impegni e gli accertamenti da mantenere a residuo, da re imputare e da eliminare.</w:t>
      </w:r>
    </w:p>
    <w:p w14:paraId="178C4946" w14:textId="53C8CF70" w:rsidR="009E47AF" w:rsidRPr="006E0FF0" w:rsidRDefault="009E47AF" w:rsidP="00B4759F">
      <w:pPr>
        <w:pStyle w:val="Paragrafoelenco"/>
        <w:numPr>
          <w:ilvl w:val="0"/>
          <w:numId w:val="51"/>
        </w:numPr>
        <w:jc w:val="both"/>
        <w:rPr>
          <w:rFonts w:ascii="Bookman Old Style" w:eastAsia="Bookman Old Style" w:hAnsi="Bookman Old Style" w:cs="Bookman Old Style"/>
        </w:rPr>
      </w:pPr>
      <w:r w:rsidRPr="006E0FF0">
        <w:rPr>
          <w:rFonts w:ascii="Bookman Old Style" w:hAnsi="Bookman Old Style"/>
        </w:rPr>
        <w:t xml:space="preserve">Sulla base della verifica effettuata da ciascun responsabile il servizio finanziario predispone la delibera di Giunta comunale relativa al </w:t>
      </w:r>
      <w:proofErr w:type="spellStart"/>
      <w:r w:rsidRPr="006E0FF0">
        <w:rPr>
          <w:rFonts w:ascii="Bookman Old Style" w:hAnsi="Bookman Old Style"/>
        </w:rPr>
        <w:t>riaccertamento</w:t>
      </w:r>
      <w:proofErr w:type="spellEnd"/>
      <w:r w:rsidRPr="006E0FF0">
        <w:rPr>
          <w:rFonts w:ascii="Bookman Old Style" w:hAnsi="Bookman Old Style"/>
        </w:rPr>
        <w:t xml:space="preserve"> ordinario dei residui e la connessa variazione di bilancio, corredata del parere dell’organo di revisione, che deve essere fornito entro </w:t>
      </w:r>
      <w:r w:rsidRPr="00873B1F">
        <w:rPr>
          <w:rFonts w:ascii="Bookman Old Style" w:hAnsi="Bookman Old Style"/>
        </w:rPr>
        <w:t xml:space="preserve">5 giorni </w:t>
      </w:r>
      <w:r w:rsidRPr="006E0FF0">
        <w:rPr>
          <w:rFonts w:ascii="Bookman Old Style" w:hAnsi="Bookman Old Style"/>
        </w:rPr>
        <w:t>dall’invio di tutta la documentazione.</w:t>
      </w:r>
    </w:p>
    <w:p w14:paraId="7BE3B0A8" w14:textId="77777777" w:rsidR="009E47AF" w:rsidRPr="006E0FF0" w:rsidRDefault="009E47AF" w:rsidP="009E47AF">
      <w:pPr>
        <w:pStyle w:val="Paragrafoelenco"/>
        <w:ind w:left="360"/>
        <w:jc w:val="both"/>
        <w:rPr>
          <w:rFonts w:ascii="Bookman Old Style" w:eastAsia="Bookman Old Style" w:hAnsi="Bookman Old Style" w:cs="Bookman Old Style"/>
        </w:rPr>
      </w:pPr>
    </w:p>
    <w:p w14:paraId="742D85A2" w14:textId="11D33745" w:rsidR="00317932" w:rsidRPr="006E0FF0" w:rsidRDefault="00E92371" w:rsidP="001B143F">
      <w:pPr>
        <w:pStyle w:val="Titolo1"/>
        <w:rPr>
          <w:rFonts w:ascii="Bookman Old Style" w:hAnsi="Bookman Old Style"/>
        </w:rPr>
      </w:pPr>
      <w:bookmarkStart w:id="74" w:name="_Toc443907605"/>
      <w:bookmarkStart w:id="75" w:name="_Toc509051410"/>
      <w:r w:rsidRPr="006E0FF0">
        <w:rPr>
          <w:rFonts w:ascii="Bookman Old Style" w:hAnsi="Bookman Old Style"/>
        </w:rPr>
        <w:lastRenderedPageBreak/>
        <w:t>TITOLO</w:t>
      </w:r>
      <w:r w:rsidR="00EB7980" w:rsidRPr="006E0FF0">
        <w:rPr>
          <w:rFonts w:ascii="Bookman Old Style" w:hAnsi="Bookman Old Style"/>
        </w:rPr>
        <w:t xml:space="preserve"> VI</w:t>
      </w:r>
      <w:r w:rsidRPr="006E0FF0">
        <w:rPr>
          <w:rFonts w:ascii="Bookman Old Style" w:hAnsi="Bookman Old Style"/>
        </w:rPr>
        <w:t>I</w:t>
      </w:r>
      <w:r w:rsidR="00EB7980" w:rsidRPr="006E0FF0">
        <w:rPr>
          <w:rFonts w:ascii="Bookman Old Style" w:hAnsi="Bookman Old Style"/>
        </w:rPr>
        <w:t xml:space="preserve">. </w:t>
      </w:r>
      <w:r w:rsidR="009E47AF" w:rsidRPr="006E0FF0">
        <w:rPr>
          <w:rFonts w:ascii="Bookman Old Style" w:hAnsi="Bookman Old Style"/>
        </w:rPr>
        <w:t>BILANCIO CONSOLIDATO</w:t>
      </w:r>
      <w:bookmarkEnd w:id="74"/>
      <w:bookmarkEnd w:id="75"/>
    </w:p>
    <w:p w14:paraId="2CCC55AA" w14:textId="2CF3F66C" w:rsidR="009E47AF" w:rsidRPr="006E0FF0" w:rsidRDefault="003432F6" w:rsidP="00317932">
      <w:pPr>
        <w:pStyle w:val="Titolo3"/>
        <w:rPr>
          <w:rFonts w:ascii="Bookman Old Style" w:hAnsi="Bookman Old Style"/>
        </w:rPr>
      </w:pPr>
      <w:bookmarkStart w:id="76" w:name="_Toc509051411"/>
      <w:r w:rsidRPr="006E0FF0">
        <w:rPr>
          <w:rFonts w:ascii="Bookman Old Style" w:hAnsi="Bookman Old Style"/>
        </w:rPr>
        <w:t xml:space="preserve">Art. </w:t>
      </w:r>
      <w:r w:rsidR="00EC29E0">
        <w:rPr>
          <w:rFonts w:ascii="Bookman Old Style" w:hAnsi="Bookman Old Style"/>
        </w:rPr>
        <w:t>30</w:t>
      </w:r>
      <w:r w:rsidR="00317932" w:rsidRPr="006E0FF0">
        <w:rPr>
          <w:rFonts w:ascii="Bookman Old Style" w:hAnsi="Bookman Old Style"/>
        </w:rPr>
        <w:t>. Composizione e termini per l’approvazione</w:t>
      </w:r>
      <w:bookmarkEnd w:id="76"/>
    </w:p>
    <w:p w14:paraId="35FF1594" w14:textId="77777777" w:rsidR="009E47AF" w:rsidRPr="006E0FF0" w:rsidRDefault="009E47AF" w:rsidP="009E47AF">
      <w:pPr>
        <w:jc w:val="both"/>
        <w:rPr>
          <w:rFonts w:ascii="Bookman Old Style" w:hAnsi="Bookman Old Style"/>
        </w:rPr>
      </w:pPr>
      <w:r w:rsidRPr="006E0FF0">
        <w:rPr>
          <w:rFonts w:ascii="Bookman Old Style" w:hAnsi="Bookman Old Style"/>
        </w:rPr>
        <w:t>I risultati complessivi della gestione dell'Ente Locale e delle aziende ricomprese nell’area di consolidamento sono rilevati mediante bilancio consolidato, secondo la competenza economica.</w:t>
      </w:r>
    </w:p>
    <w:p w14:paraId="0A518F46" w14:textId="77777777" w:rsidR="009E47AF" w:rsidRPr="006E0FF0" w:rsidRDefault="009E47AF" w:rsidP="009E47AF">
      <w:pPr>
        <w:jc w:val="both"/>
        <w:rPr>
          <w:rFonts w:ascii="Bookman Old Style" w:hAnsi="Bookman Old Style"/>
        </w:rPr>
      </w:pPr>
      <w:r w:rsidRPr="006E0FF0">
        <w:rPr>
          <w:rFonts w:ascii="Bookman Old Style" w:hAnsi="Bookman Old Style"/>
        </w:rPr>
        <w:t>Il bilancio consolidato è costituito dal conto economico consolidato, dallo stato patrimoniale consolidato, a cui sono allegati:</w:t>
      </w:r>
    </w:p>
    <w:p w14:paraId="75F216A4" w14:textId="77777777" w:rsidR="009E47AF" w:rsidRPr="006E0FF0" w:rsidRDefault="009E47AF" w:rsidP="009E47AF">
      <w:pPr>
        <w:jc w:val="both"/>
        <w:rPr>
          <w:rFonts w:ascii="Bookman Old Style" w:hAnsi="Bookman Old Style"/>
        </w:rPr>
      </w:pPr>
      <w:r w:rsidRPr="006E0FF0">
        <w:rPr>
          <w:rFonts w:ascii="Bookman Old Style" w:hAnsi="Bookman Old Style"/>
        </w:rPr>
        <w:t>- la relazione sulla gestione consolidata, contenente la nota integrativa;</w:t>
      </w:r>
    </w:p>
    <w:p w14:paraId="635B83D8"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 la relazione del collegio dei revisori. </w:t>
      </w:r>
    </w:p>
    <w:p w14:paraId="618778AE" w14:textId="362D54CD" w:rsidR="009E47AF" w:rsidRPr="006E0FF0" w:rsidRDefault="003432F6" w:rsidP="00317932">
      <w:pPr>
        <w:pStyle w:val="Titolo3"/>
        <w:rPr>
          <w:rFonts w:ascii="Bookman Old Style" w:hAnsi="Bookman Old Style"/>
        </w:rPr>
      </w:pPr>
      <w:bookmarkStart w:id="77" w:name="_Toc509051412"/>
      <w:r w:rsidRPr="006E0FF0">
        <w:rPr>
          <w:rFonts w:ascii="Bookman Old Style" w:hAnsi="Bookman Old Style"/>
        </w:rPr>
        <w:t xml:space="preserve">Art. </w:t>
      </w:r>
      <w:r w:rsidR="00EC29E0">
        <w:rPr>
          <w:rFonts w:ascii="Bookman Old Style" w:hAnsi="Bookman Old Style"/>
        </w:rPr>
        <w:t>31</w:t>
      </w:r>
      <w:r w:rsidR="00317932" w:rsidRPr="006E0FF0">
        <w:rPr>
          <w:rFonts w:ascii="Bookman Old Style" w:hAnsi="Bookman Old Style"/>
        </w:rPr>
        <w:t>.  Individuazione del gruppo amministrazione pubblica e dell’area di consolidamento</w:t>
      </w:r>
      <w:bookmarkEnd w:id="77"/>
    </w:p>
    <w:p w14:paraId="5CAD7584" w14:textId="2973265C" w:rsidR="00E12F85" w:rsidRPr="00396620" w:rsidRDefault="00396620" w:rsidP="00396620">
      <w:pPr>
        <w:ind w:left="284" w:hanging="284"/>
        <w:jc w:val="both"/>
        <w:rPr>
          <w:rFonts w:ascii="Bookman Old Style" w:hAnsi="Bookman Old Style"/>
        </w:rPr>
      </w:pPr>
      <w:r>
        <w:rPr>
          <w:rFonts w:ascii="Bookman Old Style" w:hAnsi="Bookman Old Style"/>
        </w:rPr>
        <w:t>1.</w:t>
      </w:r>
      <w:r w:rsidR="005864AE" w:rsidRPr="00396620">
        <w:rPr>
          <w:rFonts w:ascii="Bookman Old Style" w:hAnsi="Bookman Old Style"/>
        </w:rPr>
        <w:t xml:space="preserve">Qualora si siano verificati dei cambiamenti rispetto all’anno precedente, all’aggiornamento dell’Elenco degli Enti che compongono il Gruppo Amministrazione Pubblica provvede </w:t>
      </w:r>
    </w:p>
    <w:p w14:paraId="6391177D" w14:textId="495326BA" w:rsidR="005864AE" w:rsidRDefault="005864AE" w:rsidP="00B4759F">
      <w:pPr>
        <w:pStyle w:val="Paragrafoelenco"/>
        <w:numPr>
          <w:ilvl w:val="0"/>
          <w:numId w:val="86"/>
        </w:numPr>
        <w:jc w:val="both"/>
        <w:rPr>
          <w:rFonts w:ascii="Bookman Old Style" w:hAnsi="Bookman Old Style"/>
        </w:rPr>
      </w:pPr>
      <w:r w:rsidRPr="00D44543">
        <w:rPr>
          <w:rFonts w:ascii="Bookman Old Style" w:hAnsi="Bookman Old Style"/>
        </w:rPr>
        <w:t>il Servizio Finanziario</w:t>
      </w:r>
      <w:r w:rsidR="004B5AAE">
        <w:rPr>
          <w:rFonts w:ascii="Bookman Old Style" w:hAnsi="Bookman Old Style"/>
        </w:rPr>
        <w:t>;</w:t>
      </w:r>
    </w:p>
    <w:p w14:paraId="4CA9FEE2" w14:textId="0520595F" w:rsidR="00E12F85" w:rsidRDefault="00396620" w:rsidP="00396620">
      <w:pPr>
        <w:ind w:left="284" w:hanging="284"/>
        <w:jc w:val="both"/>
        <w:rPr>
          <w:rFonts w:ascii="Bookman Old Style" w:hAnsi="Bookman Old Style"/>
        </w:rPr>
      </w:pPr>
      <w:r>
        <w:rPr>
          <w:rFonts w:ascii="Bookman Old Style" w:hAnsi="Bookman Old Style"/>
        </w:rPr>
        <w:t xml:space="preserve">2. </w:t>
      </w:r>
      <w:r w:rsidR="005864AE">
        <w:rPr>
          <w:rFonts w:ascii="Bookman Old Style" w:hAnsi="Bookman Old Style"/>
        </w:rPr>
        <w:t>Q</w:t>
      </w:r>
      <w:r w:rsidR="005864AE" w:rsidRPr="006E0FF0">
        <w:rPr>
          <w:rFonts w:ascii="Bookman Old Style" w:hAnsi="Bookman Old Style"/>
        </w:rPr>
        <w:t>ualora si siano verificati dei cambiamenti rispetto all’anno precedente</w:t>
      </w:r>
      <w:r w:rsidR="005864AE">
        <w:rPr>
          <w:rFonts w:ascii="Bookman Old Style" w:hAnsi="Bookman Old Style"/>
        </w:rPr>
        <w:t>, all’aggiornamento del</w:t>
      </w:r>
      <w:r w:rsidR="005864AE" w:rsidRPr="006E0FF0">
        <w:rPr>
          <w:rFonts w:ascii="Bookman Old Style" w:hAnsi="Bookman Old Style"/>
        </w:rPr>
        <w:t>l’Elenco degli Enti che compongono che compongono l’area di consolidamento, individuata secondo le previsioni dell’Allegato n. 4/4, al D.lgs. n. 118/</w:t>
      </w:r>
      <w:r w:rsidR="005864AE">
        <w:rPr>
          <w:rFonts w:ascii="Bookman Old Style" w:hAnsi="Bookman Old Style"/>
        </w:rPr>
        <w:t>20</w:t>
      </w:r>
      <w:r w:rsidR="005864AE" w:rsidRPr="006E0FF0">
        <w:rPr>
          <w:rFonts w:ascii="Bookman Old Style" w:hAnsi="Bookman Old Style"/>
        </w:rPr>
        <w:t>11,</w:t>
      </w:r>
      <w:r w:rsidR="005864AE">
        <w:rPr>
          <w:rFonts w:ascii="Bookman Old Style" w:hAnsi="Bookman Old Style"/>
        </w:rPr>
        <w:t xml:space="preserve"> </w:t>
      </w:r>
    </w:p>
    <w:p w14:paraId="6F9E0ED2" w14:textId="4445D744" w:rsidR="005864AE" w:rsidRDefault="005864AE" w:rsidP="00B4759F">
      <w:pPr>
        <w:pStyle w:val="Paragrafoelenco"/>
        <w:numPr>
          <w:ilvl w:val="0"/>
          <w:numId w:val="86"/>
        </w:numPr>
        <w:jc w:val="both"/>
        <w:rPr>
          <w:rFonts w:ascii="Bookman Old Style" w:hAnsi="Bookman Old Style"/>
        </w:rPr>
      </w:pPr>
      <w:r w:rsidRPr="005864AE">
        <w:rPr>
          <w:rFonts w:ascii="Bookman Old Style" w:hAnsi="Bookman Old Style"/>
        </w:rPr>
        <w:t>il Servizio Finanziario</w:t>
      </w:r>
      <w:r w:rsidR="00E12F85">
        <w:rPr>
          <w:rFonts w:ascii="Bookman Old Style" w:hAnsi="Bookman Old Style"/>
        </w:rPr>
        <w:t>;</w:t>
      </w:r>
    </w:p>
    <w:p w14:paraId="4029372B" w14:textId="3F72C855" w:rsidR="009E47AF" w:rsidRPr="00873B1F" w:rsidRDefault="009E47AF" w:rsidP="00B4759F">
      <w:pPr>
        <w:pStyle w:val="Paragrafoelenco"/>
        <w:numPr>
          <w:ilvl w:val="0"/>
          <w:numId w:val="51"/>
        </w:numPr>
        <w:jc w:val="both"/>
      </w:pPr>
      <w:r w:rsidRPr="00873B1F">
        <w:rPr>
          <w:rFonts w:ascii="Bookman Old Style" w:hAnsi="Bookman Old Style"/>
        </w:rPr>
        <w:t xml:space="preserve">Gli elenchi di cui ai precedenti </w:t>
      </w:r>
      <w:r w:rsidR="00FC7CB0" w:rsidRPr="00873B1F">
        <w:rPr>
          <w:rFonts w:ascii="Bookman Old Style" w:hAnsi="Bookman Old Style"/>
        </w:rPr>
        <w:t>commi</w:t>
      </w:r>
      <w:r w:rsidRPr="00873B1F">
        <w:rPr>
          <w:rFonts w:ascii="Bookman Old Style" w:hAnsi="Bookman Old Style"/>
        </w:rPr>
        <w:t xml:space="preserve"> devono essere approvati dalla Giunta Comunale, </w:t>
      </w:r>
      <w:r w:rsidR="00E76E05" w:rsidRPr="00873B1F">
        <w:rPr>
          <w:rFonts w:ascii="Bookman Old Style" w:hAnsi="Bookman Old Style"/>
        </w:rPr>
        <w:t>che</w:t>
      </w:r>
      <w:r w:rsidRPr="00873B1F">
        <w:rPr>
          <w:rFonts w:ascii="Bookman Old Style" w:hAnsi="Bookman Old Style"/>
        </w:rPr>
        <w:t xml:space="preserve"> stabilisce altresì le direttive per le operazioni di consolidamento</w:t>
      </w:r>
      <w:r w:rsidR="00E76E05" w:rsidRPr="00873B1F">
        <w:rPr>
          <w:rFonts w:ascii="Bookman Old Style" w:hAnsi="Bookman Old Style"/>
        </w:rPr>
        <w:t>,</w:t>
      </w:r>
      <w:r w:rsidRPr="00873B1F">
        <w:rPr>
          <w:rFonts w:ascii="Bookman Old Style" w:hAnsi="Bookman Old Style"/>
        </w:rPr>
        <w:t xml:space="preserve"> e trasmessi dal Responsabile Servizio Finanziario dell’Ente </w:t>
      </w:r>
      <w:r w:rsidR="00E76E05" w:rsidRPr="00873B1F">
        <w:rPr>
          <w:rFonts w:ascii="Bookman Old Style" w:hAnsi="Bookman Old Style"/>
        </w:rPr>
        <w:t xml:space="preserve">entro il 31 </w:t>
      </w:r>
      <w:r w:rsidR="00873B1F" w:rsidRPr="00873B1F">
        <w:rPr>
          <w:rFonts w:ascii="Bookman Old Style" w:hAnsi="Bookman Old Style"/>
        </w:rPr>
        <w:t>dicembre</w:t>
      </w:r>
      <w:r w:rsidR="00E76E05" w:rsidRPr="00873B1F">
        <w:rPr>
          <w:rFonts w:ascii="Bookman Old Style" w:hAnsi="Bookman Old Style"/>
        </w:rPr>
        <w:t xml:space="preserve"> dell’an</w:t>
      </w:r>
      <w:r w:rsidR="00203C86" w:rsidRPr="00873B1F">
        <w:rPr>
          <w:rFonts w:ascii="Bookman Old Style" w:hAnsi="Bookman Old Style"/>
        </w:rPr>
        <w:t>n</w:t>
      </w:r>
      <w:r w:rsidR="00E76E05" w:rsidRPr="00873B1F">
        <w:rPr>
          <w:rFonts w:ascii="Bookman Old Style" w:hAnsi="Bookman Old Style"/>
        </w:rPr>
        <w:t>o precedente</w:t>
      </w:r>
      <w:r w:rsidRPr="00873B1F">
        <w:rPr>
          <w:rFonts w:ascii="Bookman Old Style" w:hAnsi="Bookman Old Style"/>
        </w:rPr>
        <w:t xml:space="preserve"> a tutti i soggetti ivi ricompresi unitamente alle direttive per il consolidamento</w:t>
      </w:r>
      <w:r w:rsidRPr="00873B1F">
        <w:t>.</w:t>
      </w:r>
    </w:p>
    <w:p w14:paraId="32C65029" w14:textId="1A6DF831" w:rsidR="009E47AF" w:rsidRPr="006E0FF0" w:rsidRDefault="00317932" w:rsidP="00317932">
      <w:pPr>
        <w:pStyle w:val="Titolo3"/>
        <w:rPr>
          <w:rFonts w:ascii="Bookman Old Style" w:hAnsi="Bookman Old Style"/>
        </w:rPr>
      </w:pPr>
      <w:bookmarkStart w:id="78" w:name="_Toc509051413"/>
      <w:r w:rsidRPr="006E0FF0">
        <w:rPr>
          <w:rFonts w:ascii="Bookman Old Style" w:hAnsi="Bookman Old Style"/>
        </w:rPr>
        <w:t xml:space="preserve">Art. </w:t>
      </w:r>
      <w:r w:rsidR="00EC29E0">
        <w:rPr>
          <w:rFonts w:ascii="Bookman Old Style" w:hAnsi="Bookman Old Style"/>
        </w:rPr>
        <w:t>32</w:t>
      </w:r>
      <w:r w:rsidRPr="006E0FF0">
        <w:rPr>
          <w:rFonts w:ascii="Bookman Old Style" w:hAnsi="Bookman Old Style"/>
        </w:rPr>
        <w:t>. Predisposizione degli schemi</w:t>
      </w:r>
      <w:bookmarkEnd w:id="78"/>
    </w:p>
    <w:p w14:paraId="7CFE0BE2" w14:textId="7488907E" w:rsidR="009E47AF" w:rsidRPr="006E0FF0" w:rsidRDefault="009E47AF" w:rsidP="009E47AF">
      <w:pPr>
        <w:jc w:val="both"/>
        <w:rPr>
          <w:rFonts w:ascii="Bookman Old Style" w:hAnsi="Bookman Old Style"/>
        </w:rPr>
      </w:pPr>
      <w:r w:rsidRPr="006E0FF0">
        <w:rPr>
          <w:rFonts w:ascii="Bookman Old Style" w:hAnsi="Bookman Old Style"/>
        </w:rPr>
        <w:t>Entro il termine previsto ne</w:t>
      </w:r>
      <w:r w:rsidR="00F24C80" w:rsidRPr="006E0FF0">
        <w:rPr>
          <w:rFonts w:ascii="Bookman Old Style" w:hAnsi="Bookman Old Style"/>
        </w:rPr>
        <w:t>lla direttiva di cui all’art. 38, comma 3</w:t>
      </w:r>
      <w:r w:rsidRPr="006E0FF0">
        <w:rPr>
          <w:rFonts w:ascii="Bookman Old Style" w:hAnsi="Bookman Old Style"/>
        </w:rPr>
        <w:t xml:space="preserve"> i soggetti ricompresi nell’area di consolidamento trasmettono al Responsabile del Servizio Finanziario la documentazione necessaria per la predisposizione del bilancio consolidato, costituita da:</w:t>
      </w:r>
    </w:p>
    <w:p w14:paraId="391AD8E2" w14:textId="361C36C6" w:rsidR="009E47AF" w:rsidRPr="006E0FF0" w:rsidRDefault="009E47AF" w:rsidP="00F5454E">
      <w:pPr>
        <w:pStyle w:val="Paragrafoelenco"/>
        <w:numPr>
          <w:ilvl w:val="1"/>
          <w:numId w:val="10"/>
        </w:numPr>
        <w:ind w:left="851" w:hanging="284"/>
        <w:jc w:val="both"/>
        <w:rPr>
          <w:rFonts w:ascii="Bookman Old Style" w:hAnsi="Bookman Old Style"/>
        </w:rPr>
      </w:pPr>
      <w:r w:rsidRPr="006E0FF0">
        <w:rPr>
          <w:rFonts w:ascii="Bookman Old Style" w:hAnsi="Bookman Old Style"/>
        </w:rPr>
        <w:t xml:space="preserve">bilancio di esercizio, </w:t>
      </w:r>
      <w:r w:rsidR="006B6A9D">
        <w:rPr>
          <w:rFonts w:ascii="Bookman Old Style" w:hAnsi="Bookman Old Style"/>
        </w:rPr>
        <w:t>per gli enti</w:t>
      </w:r>
      <w:r w:rsidRPr="006E0FF0">
        <w:rPr>
          <w:rFonts w:ascii="Bookman Old Style" w:hAnsi="Bookman Old Style"/>
        </w:rPr>
        <w:t xml:space="preserve"> che adottano la contabilità economico-patrimoniale;</w:t>
      </w:r>
    </w:p>
    <w:p w14:paraId="55FF32A3" w14:textId="736E0D4A" w:rsidR="009E47AF" w:rsidRPr="006E0FF0" w:rsidRDefault="009E47AF" w:rsidP="00F5454E">
      <w:pPr>
        <w:pStyle w:val="Paragrafoelenco"/>
        <w:numPr>
          <w:ilvl w:val="1"/>
          <w:numId w:val="10"/>
        </w:numPr>
        <w:ind w:left="851" w:hanging="284"/>
        <w:jc w:val="both"/>
        <w:rPr>
          <w:rFonts w:ascii="Bookman Old Style" w:hAnsi="Bookman Old Style"/>
        </w:rPr>
      </w:pPr>
      <w:r w:rsidRPr="006E0FF0">
        <w:rPr>
          <w:rFonts w:ascii="Bookman Old Style" w:hAnsi="Bookman Old Style"/>
        </w:rPr>
        <w:t>rendiconto consolidato, per gli Enti che adottano la contabilità finanziaria affiancata dalla contabilità economico-patrimoniale</w:t>
      </w:r>
      <w:r w:rsidR="006B6A9D">
        <w:rPr>
          <w:rFonts w:ascii="Bookman Old Style" w:hAnsi="Bookman Old Style"/>
        </w:rPr>
        <w:t xml:space="preserve">. </w:t>
      </w:r>
    </w:p>
    <w:p w14:paraId="3A467D91" w14:textId="4A0603A9" w:rsidR="009E47AF" w:rsidRPr="006E0FF0" w:rsidRDefault="009E47AF" w:rsidP="00F5454E">
      <w:pPr>
        <w:pStyle w:val="Paragrafoelenco"/>
        <w:numPr>
          <w:ilvl w:val="1"/>
          <w:numId w:val="10"/>
        </w:numPr>
        <w:ind w:left="851" w:hanging="284"/>
        <w:jc w:val="both"/>
        <w:rPr>
          <w:rFonts w:ascii="Bookman Old Style" w:hAnsi="Bookman Old Style"/>
        </w:rPr>
      </w:pPr>
      <w:r w:rsidRPr="006E0FF0">
        <w:rPr>
          <w:rFonts w:ascii="Bookman Old Style" w:hAnsi="Bookman Old Style"/>
        </w:rPr>
        <w:t>bilancio consolidato, da parte dei componenti che sono, a loro volta, capigruppo di imprese o di amministrazioni pubbliche;</w:t>
      </w:r>
    </w:p>
    <w:p w14:paraId="3D4C0229" w14:textId="23478FD4" w:rsidR="009E47AF" w:rsidRDefault="009E47AF" w:rsidP="000441DF">
      <w:pPr>
        <w:pStyle w:val="Paragrafoelenco"/>
        <w:numPr>
          <w:ilvl w:val="1"/>
          <w:numId w:val="10"/>
        </w:numPr>
        <w:ind w:left="851" w:hanging="284"/>
        <w:jc w:val="both"/>
        <w:rPr>
          <w:rFonts w:ascii="Bookman Old Style" w:hAnsi="Bookman Old Style"/>
        </w:rPr>
      </w:pPr>
      <w:r w:rsidRPr="006E0FF0">
        <w:rPr>
          <w:rFonts w:ascii="Bookman Old Style" w:hAnsi="Bookman Old Style"/>
        </w:rPr>
        <w:t>i partitari contabili delle operazioni intercorse tra i vari componenti del Gruppo, ivi compreso l’Ente capogruppo;</w:t>
      </w:r>
      <w:r w:rsidR="00AD1696">
        <w:rPr>
          <w:rFonts w:ascii="Bookman Old Style" w:hAnsi="Bookman Old Style"/>
        </w:rPr>
        <w:t xml:space="preserve"> </w:t>
      </w:r>
    </w:p>
    <w:p w14:paraId="2C4D4E91" w14:textId="317C417E" w:rsidR="00FC0E8D" w:rsidRDefault="00FC0E8D" w:rsidP="009E47AF">
      <w:pPr>
        <w:jc w:val="both"/>
        <w:rPr>
          <w:rFonts w:ascii="Bookman Old Style" w:hAnsi="Bookman Old Style"/>
        </w:rPr>
      </w:pPr>
      <w:r w:rsidRPr="001C400B">
        <w:rPr>
          <w:rFonts w:ascii="Bookman Old Style" w:hAnsi="Bookman Old Style"/>
        </w:rPr>
        <w:t>Per la redazione del rendiconto consolidato, le istituzioni e gli organismi che ne fanno parte, trasmettono il rendiconto di gestione entro il 31 marzo, per consentire la redazione del rendiconto consolidato entro il 30 aprile di ogni anno.</w:t>
      </w:r>
    </w:p>
    <w:p w14:paraId="7F32B2BB" w14:textId="3923644E" w:rsidR="009E47AF" w:rsidRPr="006E0FF0" w:rsidRDefault="009E47AF" w:rsidP="009E47AF">
      <w:pPr>
        <w:jc w:val="both"/>
        <w:rPr>
          <w:rFonts w:ascii="Bookman Old Style" w:hAnsi="Bookman Old Style"/>
        </w:rPr>
      </w:pPr>
      <w:r w:rsidRPr="006E0FF0">
        <w:rPr>
          <w:rFonts w:ascii="Bookman Old Style" w:hAnsi="Bookman Old Style"/>
        </w:rPr>
        <w:lastRenderedPageBreak/>
        <w:t>Qualora l’organismo partecipato inclu</w:t>
      </w:r>
      <w:r w:rsidR="00FC7CB0" w:rsidRPr="006E0FF0">
        <w:rPr>
          <w:rFonts w:ascii="Bookman Old Style" w:hAnsi="Bookman Old Style"/>
        </w:rPr>
        <w:t>so nell’elenco di cui all’art. 38</w:t>
      </w:r>
      <w:r w:rsidRPr="006E0FF0">
        <w:rPr>
          <w:rFonts w:ascii="Bookman Old Style" w:hAnsi="Bookman Old Style"/>
        </w:rPr>
        <w:t xml:space="preserve">, non abbia approvato il bilancio di esercizio dell’anno precedente a quello di riferimento del bilancio consolidato, dovrà trasmettere il </w:t>
      </w:r>
      <w:proofErr w:type="spellStart"/>
      <w:r w:rsidRPr="006E0FF0">
        <w:rPr>
          <w:rFonts w:ascii="Bookman Old Style" w:hAnsi="Bookman Old Style"/>
        </w:rPr>
        <w:t>pre</w:t>
      </w:r>
      <w:proofErr w:type="spellEnd"/>
      <w:r w:rsidRPr="006E0FF0">
        <w:rPr>
          <w:rFonts w:ascii="Bookman Old Style" w:hAnsi="Bookman Old Style"/>
        </w:rPr>
        <w:t xml:space="preserve"> – consuntivo ai fini del consolidamento dei conti</w:t>
      </w:r>
      <w:r w:rsidR="000F42FB">
        <w:rPr>
          <w:rFonts w:ascii="Bookman Old Style" w:hAnsi="Bookman Old Style"/>
        </w:rPr>
        <w:t>.</w:t>
      </w:r>
    </w:p>
    <w:p w14:paraId="56FFBBC0" w14:textId="06E945BC" w:rsidR="009E47AF" w:rsidRPr="006E0FF0" w:rsidRDefault="009E47AF" w:rsidP="009E47AF">
      <w:pPr>
        <w:jc w:val="both"/>
        <w:rPr>
          <w:rFonts w:ascii="Bookman Old Style" w:hAnsi="Bookman Old Style"/>
        </w:rPr>
      </w:pPr>
      <w:r w:rsidRPr="006E0FF0">
        <w:rPr>
          <w:rFonts w:ascii="Bookman Old Style" w:hAnsi="Bookman Old Style"/>
        </w:rPr>
        <w:t xml:space="preserve">Entro </w:t>
      </w:r>
      <w:r w:rsidR="00FC7CB0" w:rsidRPr="006E0FF0">
        <w:rPr>
          <w:rFonts w:ascii="Bookman Old Style" w:hAnsi="Bookman Old Style"/>
        </w:rPr>
        <w:t xml:space="preserve">il </w:t>
      </w:r>
      <w:r w:rsidR="00FC7CB0" w:rsidRPr="00873B1F">
        <w:rPr>
          <w:rFonts w:ascii="Bookman Old Style" w:hAnsi="Bookman Old Style"/>
        </w:rPr>
        <w:t>31 agosto</w:t>
      </w:r>
      <w:r w:rsidRPr="006E0FF0">
        <w:rPr>
          <w:rFonts w:ascii="Bookman Old Style" w:hAnsi="Bookman Old Style"/>
        </w:rPr>
        <w:t xml:space="preserve">, il Responsabile del Servizio Finanziario provvede a consolidare le poste contabili e a redigere </w:t>
      </w:r>
      <w:r w:rsidR="00FC0E8D">
        <w:rPr>
          <w:rFonts w:ascii="Bookman Old Style" w:hAnsi="Bookman Old Style"/>
        </w:rPr>
        <w:t>l</w:t>
      </w:r>
      <w:r w:rsidR="00396620">
        <w:rPr>
          <w:rFonts w:ascii="Bookman Old Style" w:hAnsi="Bookman Old Style"/>
        </w:rPr>
        <w:t xml:space="preserve">o </w:t>
      </w:r>
      <w:r w:rsidR="00FC0E8D">
        <w:rPr>
          <w:rFonts w:ascii="Bookman Old Style" w:hAnsi="Bookman Old Style"/>
        </w:rPr>
        <w:t>schema di bilancio consolidato</w:t>
      </w:r>
      <w:r w:rsidR="00396620">
        <w:rPr>
          <w:rFonts w:ascii="Bookman Old Style" w:hAnsi="Bookman Old Style"/>
        </w:rPr>
        <w:t xml:space="preserve"> </w:t>
      </w:r>
      <w:r w:rsidR="00FC0E8D">
        <w:rPr>
          <w:rFonts w:ascii="Bookman Old Style" w:hAnsi="Bookman Old Style"/>
        </w:rPr>
        <w:t>in co</w:t>
      </w:r>
      <w:r w:rsidRPr="006E0FF0">
        <w:rPr>
          <w:rFonts w:ascii="Bookman Old Style" w:hAnsi="Bookman Old Style"/>
        </w:rPr>
        <w:t>nformità agli schemi previsti dall’Allegato n. 11, al Dlgs. n. 118/</w:t>
      </w:r>
      <w:r w:rsidR="00396620">
        <w:rPr>
          <w:rFonts w:ascii="Bookman Old Style" w:hAnsi="Bookman Old Style"/>
        </w:rPr>
        <w:t>20</w:t>
      </w:r>
      <w:r w:rsidRPr="006E0FF0">
        <w:rPr>
          <w:rFonts w:ascii="Bookman Old Style" w:hAnsi="Bookman Old Style"/>
        </w:rPr>
        <w:t>11.</w:t>
      </w:r>
    </w:p>
    <w:p w14:paraId="7761677E" w14:textId="63E9E708" w:rsidR="009E47AF" w:rsidRPr="006E0FF0" w:rsidRDefault="00317932" w:rsidP="00317932">
      <w:pPr>
        <w:pStyle w:val="Titolo3"/>
        <w:rPr>
          <w:rFonts w:ascii="Bookman Old Style" w:hAnsi="Bookman Old Style"/>
        </w:rPr>
      </w:pPr>
      <w:bookmarkStart w:id="79" w:name="_Toc509051414"/>
      <w:r w:rsidRPr="006E0FF0">
        <w:rPr>
          <w:rFonts w:ascii="Bookman Old Style" w:hAnsi="Bookman Old Style"/>
        </w:rPr>
        <w:t xml:space="preserve">Art. </w:t>
      </w:r>
      <w:r w:rsidR="00EC29E0">
        <w:rPr>
          <w:rFonts w:ascii="Bookman Old Style" w:hAnsi="Bookman Old Style"/>
        </w:rPr>
        <w:t>33</w:t>
      </w:r>
      <w:r w:rsidRPr="006E0FF0">
        <w:rPr>
          <w:rFonts w:ascii="Bookman Old Style" w:hAnsi="Bookman Old Style"/>
        </w:rPr>
        <w:t>. Approvazione degli schemi e del bilancio consolidato</w:t>
      </w:r>
      <w:bookmarkEnd w:id="79"/>
    </w:p>
    <w:p w14:paraId="6ECC36DF" w14:textId="77777777" w:rsidR="009E47AF" w:rsidRPr="006E0FF0" w:rsidRDefault="009E47AF" w:rsidP="009E47AF">
      <w:pPr>
        <w:jc w:val="both"/>
        <w:rPr>
          <w:rFonts w:ascii="Bookman Old Style" w:hAnsi="Bookman Old Style"/>
        </w:rPr>
      </w:pPr>
      <w:r w:rsidRPr="006E0FF0">
        <w:rPr>
          <w:rFonts w:ascii="Bookman Old Style" w:hAnsi="Bookman Old Style"/>
        </w:rPr>
        <w:t>Gli schemi di bilancio consolidato predisposti dal Servizio finanziario di cui all’articolo precedente, devono essere approvati dalla Giunta Comunale e quindi trasmessi al Consiglio Comunale in tempo utile per l’approvazione entro il termine previsto dalla normativa.</w:t>
      </w:r>
    </w:p>
    <w:p w14:paraId="2B61EAA5" w14:textId="77777777" w:rsidR="009E47AF" w:rsidRPr="006E0FF0" w:rsidRDefault="009E47AF" w:rsidP="009E47AF">
      <w:pPr>
        <w:jc w:val="both"/>
        <w:rPr>
          <w:rFonts w:ascii="Bookman Old Style" w:hAnsi="Bookman Old Style"/>
        </w:rPr>
      </w:pPr>
      <w:r w:rsidRPr="006E0FF0">
        <w:rPr>
          <w:rFonts w:ascii="Bookman Old Style" w:hAnsi="Bookman Old Style"/>
        </w:rPr>
        <w:t>La proposta di Deliberazione consiliare, unitamente agli schemi di bilancio consolidato approvati, sono trasmessi all’Organo di revisione almeno 20 giorni antecedenti la data di convocazione della seduta per la discussione</w:t>
      </w:r>
    </w:p>
    <w:p w14:paraId="6673897D" w14:textId="77777777" w:rsidR="009E47AF" w:rsidRPr="006E0FF0" w:rsidRDefault="009E47AF" w:rsidP="009E47AF">
      <w:pPr>
        <w:jc w:val="both"/>
        <w:rPr>
          <w:rFonts w:ascii="Bookman Old Style" w:hAnsi="Bookman Old Style"/>
        </w:rPr>
      </w:pPr>
      <w:r w:rsidRPr="006E0FF0">
        <w:rPr>
          <w:rFonts w:ascii="Bookman Old Style" w:hAnsi="Bookman Old Style"/>
        </w:rPr>
        <w:t>Il bilancio consolidato è approvato entro il 30 settembre, tenuto motivatamente conto della Relazione dell’Organo di economico-finanziario.</w:t>
      </w:r>
    </w:p>
    <w:p w14:paraId="4EC500CB" w14:textId="77777777" w:rsidR="00BB38AE" w:rsidRDefault="00BB38AE" w:rsidP="00E92371">
      <w:pPr>
        <w:pStyle w:val="Titolo1"/>
        <w:rPr>
          <w:rFonts w:ascii="Bookman Old Style" w:hAnsi="Bookman Old Style"/>
        </w:rPr>
      </w:pPr>
    </w:p>
    <w:p w14:paraId="506203E6" w14:textId="77777777" w:rsidR="00BB38AE" w:rsidRDefault="00BB38AE" w:rsidP="00BB38AE"/>
    <w:p w14:paraId="5B3C7C79" w14:textId="77777777" w:rsidR="00BB38AE" w:rsidRDefault="00BB38AE" w:rsidP="00BB38AE"/>
    <w:p w14:paraId="3A8019B4" w14:textId="77777777" w:rsidR="00BB38AE" w:rsidRDefault="00BB38AE" w:rsidP="00BB38AE"/>
    <w:p w14:paraId="5F66EFDF" w14:textId="77777777" w:rsidR="00BB38AE" w:rsidRDefault="00BB38AE" w:rsidP="00BB38AE"/>
    <w:p w14:paraId="0B0D23EB" w14:textId="77777777" w:rsidR="00BB38AE" w:rsidRDefault="00BB38AE" w:rsidP="00BB38AE"/>
    <w:p w14:paraId="1227A30C" w14:textId="77777777" w:rsidR="00BB38AE" w:rsidRDefault="00BB38AE" w:rsidP="00BB38AE"/>
    <w:p w14:paraId="15A6D170" w14:textId="77777777" w:rsidR="00BB38AE" w:rsidRDefault="00BB38AE" w:rsidP="00BB38AE"/>
    <w:p w14:paraId="3BBD7381" w14:textId="77777777" w:rsidR="00BB38AE" w:rsidRDefault="00BB38AE" w:rsidP="00BB38AE"/>
    <w:p w14:paraId="6E04F015" w14:textId="77777777" w:rsidR="00BB38AE" w:rsidRDefault="00BB38AE" w:rsidP="00BB38AE"/>
    <w:p w14:paraId="4E7B35C3" w14:textId="77777777" w:rsidR="00BB38AE" w:rsidRDefault="00BB38AE" w:rsidP="00BB38AE"/>
    <w:p w14:paraId="67CA557A" w14:textId="77777777" w:rsidR="00BB38AE" w:rsidRDefault="00BB38AE" w:rsidP="00BB38AE"/>
    <w:p w14:paraId="583E08C7" w14:textId="77777777" w:rsidR="00BB38AE" w:rsidRDefault="00BB38AE" w:rsidP="00BB38AE"/>
    <w:p w14:paraId="5EE3A3DE" w14:textId="77777777" w:rsidR="00BB38AE" w:rsidRDefault="00BB38AE" w:rsidP="00BB38AE"/>
    <w:p w14:paraId="5E1252DD" w14:textId="77777777" w:rsidR="00BB38AE" w:rsidRDefault="00BB38AE" w:rsidP="00BB38AE"/>
    <w:p w14:paraId="0001D29D" w14:textId="77777777" w:rsidR="00BB38AE" w:rsidRDefault="00BB38AE" w:rsidP="00BB38AE"/>
    <w:p w14:paraId="60F97AD8" w14:textId="77777777" w:rsidR="00BB38AE" w:rsidRDefault="00BB38AE" w:rsidP="00BB38AE"/>
    <w:p w14:paraId="5DEA97F2" w14:textId="77777777" w:rsidR="00BB38AE" w:rsidRDefault="00BB38AE" w:rsidP="00BB38AE"/>
    <w:p w14:paraId="0BD400B3" w14:textId="77777777" w:rsidR="00BB38AE" w:rsidRDefault="00BB38AE" w:rsidP="00BB38AE"/>
    <w:p w14:paraId="5F2B8813" w14:textId="77777777" w:rsidR="00BB38AE" w:rsidRDefault="00BB38AE" w:rsidP="00BB38AE"/>
    <w:p w14:paraId="0EC9197C" w14:textId="0257A7FF" w:rsidR="003A4808" w:rsidRPr="006E0FF0" w:rsidRDefault="00E92371" w:rsidP="00E92371">
      <w:pPr>
        <w:pStyle w:val="Titolo1"/>
        <w:rPr>
          <w:rFonts w:ascii="Bookman Old Style" w:hAnsi="Bookman Old Style"/>
        </w:rPr>
      </w:pPr>
      <w:bookmarkStart w:id="80" w:name="_Toc509051415"/>
      <w:r w:rsidRPr="006E0FF0">
        <w:rPr>
          <w:rFonts w:ascii="Bookman Old Style" w:hAnsi="Bookman Old Style"/>
        </w:rPr>
        <w:lastRenderedPageBreak/>
        <w:t xml:space="preserve">TITOLO </w:t>
      </w:r>
      <w:r w:rsidR="008018EE" w:rsidRPr="006E0FF0">
        <w:rPr>
          <w:rFonts w:ascii="Bookman Old Style" w:hAnsi="Bookman Old Style"/>
        </w:rPr>
        <w:t>VIII</w:t>
      </w:r>
      <w:r w:rsidRPr="006E0FF0">
        <w:rPr>
          <w:rFonts w:ascii="Bookman Old Style" w:hAnsi="Bookman Old Style"/>
        </w:rPr>
        <w:t xml:space="preserve">. </w:t>
      </w:r>
      <w:r w:rsidR="003A4808" w:rsidRPr="006E0FF0">
        <w:rPr>
          <w:rFonts w:ascii="Bookman Old Style" w:eastAsia="Times New Roman" w:hAnsi="Bookman Old Style"/>
        </w:rPr>
        <w:t>AGENTI CONTABILI E FUNZIONI DI ECONOMATO</w:t>
      </w:r>
      <w:bookmarkEnd w:id="80"/>
    </w:p>
    <w:p w14:paraId="53E3731A" w14:textId="77777777" w:rsidR="003A4808" w:rsidRPr="006E0FF0" w:rsidRDefault="003A4808" w:rsidP="003A4808">
      <w:pPr>
        <w:autoSpaceDE w:val="0"/>
        <w:autoSpaceDN w:val="0"/>
        <w:adjustRightInd w:val="0"/>
        <w:spacing w:after="0"/>
        <w:jc w:val="both"/>
        <w:rPr>
          <w:rFonts w:ascii="Bookman Old Style" w:eastAsia="Calibri" w:hAnsi="Bookman Old Style" w:cs="Times New Roman"/>
          <w:b/>
          <w:bCs/>
          <w:i/>
          <w:iCs/>
          <w:color w:val="000000"/>
        </w:rPr>
      </w:pPr>
    </w:p>
    <w:p w14:paraId="45C7D562" w14:textId="02FA8C82" w:rsidR="007855D2" w:rsidRDefault="007855D2" w:rsidP="007855D2">
      <w:pPr>
        <w:pStyle w:val="Titolo3"/>
        <w:rPr>
          <w:rFonts w:ascii="Bookman Old Style" w:hAnsi="Bookman Old Style"/>
        </w:rPr>
      </w:pPr>
      <w:bookmarkStart w:id="81" w:name="_Toc509051416"/>
      <w:r w:rsidRPr="006E0FF0">
        <w:rPr>
          <w:rFonts w:ascii="Bookman Old Style" w:hAnsi="Bookman Old Style"/>
        </w:rPr>
        <w:t xml:space="preserve">Art. </w:t>
      </w:r>
      <w:r w:rsidR="00EC29E0">
        <w:rPr>
          <w:rFonts w:ascii="Bookman Old Style" w:hAnsi="Bookman Old Style"/>
        </w:rPr>
        <w:t>34</w:t>
      </w:r>
      <w:r w:rsidRPr="006E0FF0">
        <w:rPr>
          <w:rFonts w:ascii="Bookman Old Style" w:hAnsi="Bookman Old Style"/>
        </w:rPr>
        <w:t>. Agenti contabili</w:t>
      </w:r>
      <w:bookmarkEnd w:id="81"/>
    </w:p>
    <w:p w14:paraId="46B2ED33" w14:textId="77777777" w:rsidR="007855D2" w:rsidRPr="00BB77C6" w:rsidRDefault="007855D2" w:rsidP="00B4759F">
      <w:pPr>
        <w:pStyle w:val="Paragrafoelenco"/>
        <w:numPr>
          <w:ilvl w:val="0"/>
          <w:numId w:val="89"/>
        </w:numPr>
        <w:autoSpaceDE w:val="0"/>
        <w:autoSpaceDN w:val="0"/>
        <w:adjustRightInd w:val="0"/>
        <w:spacing w:after="0" w:line="259" w:lineRule="auto"/>
        <w:jc w:val="both"/>
        <w:rPr>
          <w:rFonts w:ascii="Bookman Old Style" w:eastAsia="Calibri" w:hAnsi="Bookman Old Style" w:cs="Times New Roman"/>
          <w:color w:val="000000"/>
        </w:rPr>
      </w:pPr>
      <w:r w:rsidRPr="00BB77C6">
        <w:rPr>
          <w:rFonts w:ascii="Bookman Old Style" w:eastAsia="Calibri" w:hAnsi="Bookman Old Style" w:cs="Times New Roman"/>
          <w:color w:val="000000"/>
        </w:rPr>
        <w:t>Nell’attività di gestione, gli agenti contabili previsti come tali sono:</w:t>
      </w:r>
    </w:p>
    <w:p w14:paraId="59428B74"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tesoriere</w:t>
      </w:r>
      <w:r>
        <w:rPr>
          <w:rFonts w:ascii="Bookman Old Style" w:hAnsi="Bookman Old Style"/>
        </w:rPr>
        <w:t>,</w:t>
      </w:r>
      <w:r w:rsidRPr="00BB77C6">
        <w:rPr>
          <w:rFonts w:ascii="Bookman Old Style" w:hAnsi="Bookman Old Style"/>
        </w:rPr>
        <w:t xml:space="preserve"> per la globalità della gestione;</w:t>
      </w:r>
    </w:p>
    <w:p w14:paraId="68ECB762"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L’economo, per le anticipazioni ricevute per le spese di ufficio di non rilevante ammontare;</w:t>
      </w:r>
    </w:p>
    <w:p w14:paraId="5C440710"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consegnatario dei beni mobili;</w:t>
      </w:r>
    </w:p>
    <w:p w14:paraId="38CFD032"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consegnatario di azioni societarie partecipate dall’ente;</w:t>
      </w:r>
    </w:p>
    <w:p w14:paraId="1772F0C6"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contabile delle riscossioni con carico;</w:t>
      </w:r>
    </w:p>
    <w:p w14:paraId="2F8B90E8"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Eventuali altri agenti che abbiano avuto maneggio di danaro o che si siano, di fatto, ingeriti nelle gestioni dei contabili.</w:t>
      </w:r>
    </w:p>
    <w:p w14:paraId="1842D7DF" w14:textId="77777777" w:rsidR="007855D2" w:rsidRPr="00BB77C6" w:rsidRDefault="007855D2" w:rsidP="00B4759F">
      <w:pPr>
        <w:pStyle w:val="Paragrafoelenco"/>
        <w:numPr>
          <w:ilvl w:val="0"/>
          <w:numId w:val="89"/>
        </w:numPr>
        <w:spacing w:after="160" w:line="259" w:lineRule="auto"/>
        <w:jc w:val="both"/>
        <w:rPr>
          <w:rFonts w:ascii="Bookman Old Style" w:hAnsi="Bookman Old Style"/>
        </w:rPr>
      </w:pPr>
      <w:r w:rsidRPr="00BB77C6">
        <w:rPr>
          <w:rFonts w:ascii="Bookman Old Style" w:hAnsi="Bookman Old Style"/>
        </w:rPr>
        <w:t xml:space="preserve">Le gestioni contabili, siano esse rette da agenti contabili di diritto o di fatto, devono essere organizzate in modo tale che i risultati dell’attività </w:t>
      </w:r>
      <w:proofErr w:type="spellStart"/>
      <w:r w:rsidRPr="00BB77C6">
        <w:rPr>
          <w:rFonts w:ascii="Bookman Old Style" w:hAnsi="Bookman Old Style"/>
        </w:rPr>
        <w:t>gestoria</w:t>
      </w:r>
      <w:proofErr w:type="spellEnd"/>
      <w:r w:rsidRPr="00BB77C6">
        <w:rPr>
          <w:rFonts w:ascii="Bookman Old Style" w:hAnsi="Bookman Old Style"/>
        </w:rPr>
        <w:t xml:space="preserve"> siano in ogni momento ricollegabili con le scritture elementari dell’ente, tenute dall’ufficio ragioneria.</w:t>
      </w:r>
    </w:p>
    <w:p w14:paraId="57603358" w14:textId="77777777" w:rsidR="007855D2"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sidRPr="00BB77C6">
        <w:rPr>
          <w:rFonts w:ascii="Bookman Old Style" w:eastAsia="Calibri" w:hAnsi="Bookman Old Style" w:cs="Times New Roman"/>
          <w:color w:val="000000"/>
        </w:rPr>
        <w:t>In caso di affidamento della r</w:t>
      </w:r>
      <w:r>
        <w:rPr>
          <w:rFonts w:ascii="Bookman Old Style" w:eastAsia="Calibri" w:hAnsi="Bookman Old Style" w:cs="Times New Roman"/>
          <w:color w:val="000000"/>
        </w:rPr>
        <w:t>iscossione di entrate dell’ente</w:t>
      </w:r>
      <w:r w:rsidRPr="00BB77C6">
        <w:rPr>
          <w:rFonts w:ascii="Bookman Old Style" w:eastAsia="Calibri" w:hAnsi="Bookman Old Style" w:cs="Times New Roman"/>
          <w:color w:val="000000"/>
        </w:rPr>
        <w:t xml:space="preserve">, il maneggio di valori comporta un obbligo di giustificazione dei valori non incassati. Una volta dimostrato il carico, ossia l’importo affidato in riscossione, spetta al contabile dimostrare che il mancato incasso sia dipeso da causa a lui non imputabile; la prova dell’inesigibilità dell’entrata è a carico dell’agente stesso. </w:t>
      </w:r>
    </w:p>
    <w:p w14:paraId="209E8CB0" w14:textId="77777777" w:rsidR="007855D2" w:rsidRPr="002B54AF"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sidRPr="00BB77C6">
        <w:rPr>
          <w:rFonts w:ascii="Bookman Old Style" w:eastAsia="Calibri" w:hAnsi="Bookman Old Style" w:cs="Times New Roman"/>
          <w:color w:val="000000"/>
        </w:rPr>
        <w:t xml:space="preserve">L’agente contabile è responsabile degli ammanchi di beni, denaro, valori a meno che non dimostri che gli stessi sono dipesi da causa a lui non imputabile. </w:t>
      </w:r>
    </w:p>
    <w:p w14:paraId="7D880DFB" w14:textId="77777777" w:rsidR="007855D2" w:rsidRPr="00026FB6"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sidRPr="00BB77C6">
        <w:rPr>
          <w:rFonts w:ascii="Bookman Old Style" w:hAnsi="Bookman Old Style"/>
        </w:rPr>
        <w:t>Gli agenti contabili sono tenuti alla</w:t>
      </w:r>
      <w:r>
        <w:rPr>
          <w:rFonts w:ascii="Bookman Old Style" w:hAnsi="Bookman Old Style"/>
        </w:rPr>
        <w:t xml:space="preserve"> resa del conto alla Corte dei C</w:t>
      </w:r>
      <w:r w:rsidRPr="00BB77C6">
        <w:rPr>
          <w:rFonts w:ascii="Bookman Old Style" w:hAnsi="Bookman Old Style"/>
        </w:rPr>
        <w:t>onti, per il tramite dell’Ente.</w:t>
      </w:r>
    </w:p>
    <w:p w14:paraId="678D526A" w14:textId="1D80EED4" w:rsidR="007855D2" w:rsidRPr="00026FB6"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Pr>
          <w:rFonts w:ascii="Bookman Old Style" w:hAnsi="Bookman Old Style"/>
        </w:rPr>
        <w:t>Gli agenti contabili designati con provvedimento formale dell’Amministrazione versano le somme riscosse presso la tesoreria dell’ente con cadenza quindicinale</w:t>
      </w:r>
    </w:p>
    <w:p w14:paraId="75A5B45E" w14:textId="7F78BBCE" w:rsidR="007855D2" w:rsidRPr="002B54AF" w:rsidRDefault="007855D2" w:rsidP="007855D2">
      <w:pPr>
        <w:pStyle w:val="Titolo3"/>
        <w:rPr>
          <w:rFonts w:ascii="Bookman Old Style" w:hAnsi="Bookman Old Style"/>
        </w:rPr>
      </w:pPr>
      <w:bookmarkStart w:id="82" w:name="_Toc509051417"/>
      <w:r w:rsidRPr="002B54AF">
        <w:rPr>
          <w:rFonts w:ascii="Bookman Old Style" w:hAnsi="Bookman Old Style"/>
        </w:rPr>
        <w:t xml:space="preserve">Art. </w:t>
      </w:r>
      <w:r w:rsidR="00EC29E0">
        <w:rPr>
          <w:rFonts w:ascii="Bookman Old Style" w:hAnsi="Bookman Old Style"/>
        </w:rPr>
        <w:t>35</w:t>
      </w:r>
      <w:r w:rsidRPr="002B54AF">
        <w:rPr>
          <w:rFonts w:ascii="Bookman Old Style" w:hAnsi="Bookman Old Style"/>
        </w:rPr>
        <w:t>. La nomina degli Agenti contabili</w:t>
      </w:r>
      <w:bookmarkEnd w:id="82"/>
    </w:p>
    <w:p w14:paraId="79C0A59D" w14:textId="77777777" w:rsidR="007855D2" w:rsidRPr="002B54AF" w:rsidRDefault="007855D2" w:rsidP="00B4759F">
      <w:pPr>
        <w:pStyle w:val="Paragrafoelenco"/>
        <w:numPr>
          <w:ilvl w:val="0"/>
          <w:numId w:val="90"/>
        </w:numPr>
        <w:autoSpaceDE w:val="0"/>
        <w:autoSpaceDN w:val="0"/>
        <w:adjustRightInd w:val="0"/>
        <w:spacing w:after="0" w:line="259" w:lineRule="auto"/>
        <w:ind w:left="284" w:hanging="284"/>
        <w:jc w:val="both"/>
        <w:rPr>
          <w:rFonts w:ascii="Bookman Old Style" w:eastAsia="Calibri" w:hAnsi="Bookman Old Style" w:cs="Times New Roman"/>
          <w:color w:val="000000"/>
        </w:rPr>
      </w:pPr>
      <w:r w:rsidRPr="002B54AF">
        <w:rPr>
          <w:rFonts w:ascii="Bookman Old Style" w:hAnsi="Bookman Old Style"/>
        </w:rPr>
        <w:t xml:space="preserve">Gli agenti contabili sono nominati con apposito </w:t>
      </w:r>
      <w:r w:rsidRPr="002B54AF">
        <w:rPr>
          <w:rFonts w:ascii="Bookman Old Style" w:eastAsia="Calibri" w:hAnsi="Bookman Old Style" w:cs="Times New Roman"/>
          <w:color w:val="000000"/>
        </w:rPr>
        <w:t xml:space="preserve">provvedimento </w:t>
      </w:r>
    </w:p>
    <w:p w14:paraId="6ABB5B74" w14:textId="77777777" w:rsidR="007855D2" w:rsidRDefault="007855D2" w:rsidP="007855D2">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Pr>
          <w:rFonts w:ascii="Bookman Old Style" w:eastAsia="Bookman Old Style,Times New Rom" w:hAnsi="Bookman Old Style" w:cs="Bookman Old Style,Times New Rom"/>
          <w:spacing w:val="5"/>
          <w:lang w:eastAsia="zh-TW"/>
        </w:rPr>
        <w:t>d</w:t>
      </w:r>
      <w:r w:rsidRPr="002B54AF">
        <w:rPr>
          <w:rFonts w:ascii="Bookman Old Style" w:eastAsia="Bookman Old Style,Times New Rom" w:hAnsi="Bookman Old Style" w:cs="Bookman Old Style,Times New Rom"/>
          <w:spacing w:val="5"/>
          <w:lang w:eastAsia="zh-TW"/>
        </w:rPr>
        <w:t>el dirigente/responsabile del servizio finanziario</w:t>
      </w:r>
    </w:p>
    <w:p w14:paraId="30B04F67" w14:textId="77777777" w:rsidR="007855D2" w:rsidRPr="00745A14" w:rsidRDefault="007855D2" w:rsidP="00B4759F">
      <w:pPr>
        <w:pStyle w:val="Paragrafoelenco"/>
        <w:numPr>
          <w:ilvl w:val="0"/>
          <w:numId w:val="90"/>
        </w:numPr>
        <w:spacing w:after="0"/>
        <w:jc w:val="both"/>
        <w:rPr>
          <w:rFonts w:ascii="Bookman Old Style" w:eastAsia="Bookman Old Style,Times New Rom" w:hAnsi="Bookman Old Style" w:cs="Bookman Old Style,Times New Rom"/>
          <w:spacing w:val="5"/>
          <w:lang w:eastAsia="zh-TW"/>
        </w:rPr>
      </w:pPr>
      <w:r>
        <w:rPr>
          <w:rFonts w:ascii="Bookman Old Style" w:eastAsia="Bookman Old Style,Times New Rom" w:hAnsi="Bookman Old Style" w:cs="Bookman Old Style,Times New Rom"/>
          <w:spacing w:val="5"/>
          <w:lang w:eastAsia="zh-TW"/>
        </w:rPr>
        <w:t>Sono, altresì, individuati</w:t>
      </w:r>
      <w:r w:rsidRPr="00745A14">
        <w:rPr>
          <w:rFonts w:ascii="Bookman Old Style" w:eastAsia="Bookman Old Style,Times New Rom" w:hAnsi="Bookman Old Style" w:cs="Bookman Old Style,Times New Rom"/>
          <w:spacing w:val="5"/>
          <w:lang w:eastAsia="zh-TW"/>
        </w:rPr>
        <w:t xml:space="preserve">, con i medesimi criteri e modalità di cui al </w:t>
      </w:r>
      <w:r>
        <w:rPr>
          <w:rFonts w:ascii="Bookman Old Style" w:eastAsia="Bookman Old Style,Times New Rom" w:hAnsi="Bookman Old Style" w:cs="Bookman Old Style,Times New Rom"/>
          <w:spacing w:val="5"/>
          <w:lang w:eastAsia="zh-TW"/>
        </w:rPr>
        <w:t>comma precedente, i sostituti</w:t>
      </w:r>
      <w:r w:rsidRPr="00745A14">
        <w:rPr>
          <w:rFonts w:ascii="Bookman Old Style" w:eastAsia="Bookman Old Style,Times New Rom" w:hAnsi="Bookman Old Style" w:cs="Bookman Old Style,Times New Rom"/>
          <w:spacing w:val="5"/>
          <w:lang w:eastAsia="zh-TW"/>
        </w:rPr>
        <w:t xml:space="preserve"> cui è affidata la gestione della cassa economale e dei procedimenti connessi per il caso di temporanea assenza o impedimento</w:t>
      </w:r>
      <w:r>
        <w:rPr>
          <w:rFonts w:ascii="Bookman Old Style" w:eastAsia="Bookman Old Style,Times New Rom" w:hAnsi="Bookman Old Style" w:cs="Bookman Old Style,Times New Rom"/>
          <w:spacing w:val="5"/>
          <w:lang w:eastAsia="zh-TW"/>
        </w:rPr>
        <w:t xml:space="preserve"> </w:t>
      </w:r>
      <w:r w:rsidRPr="00745A14">
        <w:rPr>
          <w:rFonts w:ascii="Bookman Old Style" w:eastAsia="Bookman Old Style,Times New Rom" w:hAnsi="Bookman Old Style" w:cs="Bookman Old Style,Times New Rom"/>
          <w:spacing w:val="5"/>
          <w:lang w:eastAsia="zh-TW"/>
        </w:rPr>
        <w:t>dell’incaricato.</w:t>
      </w:r>
    </w:p>
    <w:p w14:paraId="76E2E939" w14:textId="77777777" w:rsidR="007855D2" w:rsidRPr="00745A14" w:rsidRDefault="007855D2" w:rsidP="00B4759F">
      <w:pPr>
        <w:pStyle w:val="Paragrafoelenco"/>
        <w:numPr>
          <w:ilvl w:val="0"/>
          <w:numId w:val="90"/>
        </w:numPr>
        <w:spacing w:after="0"/>
        <w:jc w:val="both"/>
        <w:rPr>
          <w:rFonts w:ascii="Bookman Old Style" w:eastAsia="Bookman Old Style,Times New Rom" w:hAnsi="Bookman Old Style" w:cs="Bookman Old Style,Times New Rom"/>
          <w:spacing w:val="5"/>
          <w:lang w:eastAsia="zh-TW"/>
        </w:rPr>
      </w:pPr>
      <w:r w:rsidRPr="00745A14">
        <w:rPr>
          <w:rFonts w:ascii="Bookman Old Style" w:eastAsia="Bookman Old Style,Times New Rom" w:hAnsi="Bookman Old Style" w:cs="Bookman Old Style,Times New Rom"/>
          <w:spacing w:val="5"/>
          <w:lang w:eastAsia="zh-TW"/>
        </w:rPr>
        <w:t>All’incaricato della gestione della cassa economale (di seguito, brevemente, “economo”) e al sostituto spetta, oltre al trattamento economico proprio della relativa categoria di inquadramento, la specifica indennità (c.d. “indennità maneggio valori”) prevista dalla contrattazione collettiva nazionale di lavoro applicabile, nella misura determinata in sede di contrattazione integrativa decentrata e per il tempo di</w:t>
      </w:r>
      <w:r>
        <w:rPr>
          <w:rFonts w:ascii="Bookman Old Style" w:eastAsia="Bookman Old Style,Times New Rom" w:hAnsi="Bookman Old Style" w:cs="Bookman Old Style,Times New Rom"/>
          <w:spacing w:val="5"/>
          <w:lang w:eastAsia="zh-TW"/>
        </w:rPr>
        <w:t xml:space="preserve"> </w:t>
      </w:r>
      <w:r w:rsidRPr="00745A14">
        <w:rPr>
          <w:rFonts w:ascii="Bookman Old Style" w:eastAsia="Bookman Old Style,Times New Rom" w:hAnsi="Bookman Old Style" w:cs="Bookman Old Style,Times New Rom"/>
          <w:spacing w:val="5"/>
          <w:lang w:eastAsia="zh-TW"/>
        </w:rPr>
        <w:t>effettivo svolgimento delle relative funzioni.</w:t>
      </w:r>
    </w:p>
    <w:p w14:paraId="7A1A227E" w14:textId="77777777" w:rsidR="007855D2" w:rsidRDefault="007855D2" w:rsidP="00B4759F">
      <w:pPr>
        <w:pStyle w:val="Paragrafoelenco"/>
        <w:numPr>
          <w:ilvl w:val="0"/>
          <w:numId w:val="90"/>
        </w:numPr>
        <w:autoSpaceDE w:val="0"/>
        <w:autoSpaceDN w:val="0"/>
        <w:adjustRightInd w:val="0"/>
        <w:spacing w:after="0" w:line="259" w:lineRule="auto"/>
        <w:jc w:val="both"/>
        <w:rPr>
          <w:rFonts w:ascii="Bookman Old Style" w:eastAsia="Calibri" w:hAnsi="Bookman Old Style" w:cs="Times New Roman"/>
          <w:color w:val="000000"/>
        </w:rPr>
      </w:pPr>
      <w:r w:rsidRPr="002B54AF">
        <w:rPr>
          <w:rFonts w:ascii="Bookman Old Style" w:eastAsia="Calibri" w:hAnsi="Bookman Old Style" w:cs="Times New Roman"/>
          <w:color w:val="000000"/>
        </w:rPr>
        <w:t>L’incarico di consegnatario è conferito, ove non diversamente previsto da specifiche disposizioni legislative, dal responsabile di ogni servizio. Con il provvedimento di nomina del consegnatario vengono designati uno o più impiegati incaricati della sua sostituzione in caso di assenza o di impedimento</w:t>
      </w:r>
      <w:r>
        <w:rPr>
          <w:rFonts w:ascii="Bookman Old Style" w:eastAsia="Calibri" w:hAnsi="Bookman Old Style" w:cs="Times New Roman"/>
          <w:color w:val="000000"/>
        </w:rPr>
        <w:t xml:space="preserve"> </w:t>
      </w:r>
      <w:r w:rsidRPr="002B54AF">
        <w:rPr>
          <w:rFonts w:ascii="Bookman Old Style" w:eastAsia="Calibri" w:hAnsi="Bookman Old Style" w:cs="Times New Roman"/>
          <w:color w:val="000000"/>
        </w:rPr>
        <w:t>temporaneo.</w:t>
      </w:r>
    </w:p>
    <w:p w14:paraId="57AA4677" w14:textId="77777777" w:rsidR="007855D2" w:rsidRDefault="007855D2" w:rsidP="00B4759F">
      <w:pPr>
        <w:pStyle w:val="Paragrafoelenco"/>
        <w:numPr>
          <w:ilvl w:val="0"/>
          <w:numId w:val="90"/>
        </w:numPr>
        <w:autoSpaceDE w:val="0"/>
        <w:autoSpaceDN w:val="0"/>
        <w:adjustRightInd w:val="0"/>
        <w:spacing w:after="0" w:line="259" w:lineRule="auto"/>
        <w:jc w:val="both"/>
        <w:rPr>
          <w:rFonts w:ascii="Bookman Old Style" w:eastAsia="Calibri" w:hAnsi="Bookman Old Style" w:cs="Times New Roman"/>
          <w:color w:val="000000"/>
        </w:rPr>
      </w:pPr>
      <w:r>
        <w:rPr>
          <w:rFonts w:ascii="Bookman Old Style" w:eastAsia="Calibri" w:hAnsi="Bookman Old Style" w:cs="Times New Roman"/>
          <w:color w:val="000000"/>
        </w:rPr>
        <w:t xml:space="preserve"> I </w:t>
      </w:r>
      <w:r w:rsidRPr="002B54AF">
        <w:rPr>
          <w:rFonts w:ascii="Bookman Old Style" w:eastAsia="Calibri" w:hAnsi="Bookman Old Style" w:cs="Times New Roman"/>
          <w:color w:val="000000"/>
        </w:rPr>
        <w:t>provvedimenti di nomina dei consegnatari sono notificati ai soggetti interessati e trasmessi al responsabile del servizio finanziario ed all’economo comunale.</w:t>
      </w:r>
    </w:p>
    <w:p w14:paraId="69B1FA7B" w14:textId="38FDD273" w:rsidR="000847B7" w:rsidRPr="006E0FF0" w:rsidRDefault="000847B7" w:rsidP="000847B7">
      <w:pPr>
        <w:pStyle w:val="Titolo3"/>
        <w:rPr>
          <w:rFonts w:ascii="Bookman Old Style" w:hAnsi="Bookman Old Style"/>
        </w:rPr>
      </w:pPr>
      <w:bookmarkStart w:id="83" w:name="_Toc509051418"/>
      <w:r w:rsidRPr="006E0FF0">
        <w:rPr>
          <w:rFonts w:ascii="Bookman Old Style" w:hAnsi="Bookman Old Style"/>
        </w:rPr>
        <w:lastRenderedPageBreak/>
        <w:t xml:space="preserve">Art. </w:t>
      </w:r>
      <w:r w:rsidR="00EC29E0">
        <w:rPr>
          <w:rFonts w:ascii="Bookman Old Style" w:hAnsi="Bookman Old Style"/>
        </w:rPr>
        <w:t>36</w:t>
      </w:r>
      <w:r w:rsidRPr="006E0FF0">
        <w:rPr>
          <w:rFonts w:ascii="Bookman Old Style" w:hAnsi="Bookman Old Style"/>
        </w:rPr>
        <w:t>. Funzioni di economato</w:t>
      </w:r>
      <w:bookmarkEnd w:id="83"/>
    </w:p>
    <w:p w14:paraId="06DE65EB" w14:textId="7E93622D"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1. L’Economo può disporre pagamenti, previo specifico provvedimento d'impegno da parte dei responsabili dei servizi, a valere sui fondi assegnati con il PEG, per fronteggiare spese d’ufficio per le quali è necessario il pagamento diretto per cassa, anche concedendo specifiche anticipazioni e per le quali ricorrano le seguenti condizioni: </w:t>
      </w:r>
    </w:p>
    <w:p w14:paraId="1CF89F72"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p>
    <w:p w14:paraId="09099F4D"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necessità di rapida e semplificata acquisizione di forniture non continuative di beni e servizi non programmabili e/o non disponibili a magazzino, per assicurare il corretto funzionamento degli uffici, anche in relazione alle specifiche competenze di ciascuno;</w:t>
      </w:r>
    </w:p>
    <w:p w14:paraId="5130FA01"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p>
    <w:p w14:paraId="5EF3D892"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 non rilevante ammontare della spesa, di volta in volta quantificabile con riferimento, per i beni, al concetto di bene di consumo immediato o comunque di bene non soggetto ad ammortamento e, per i servizi, a prestazioni di pronto intervento esauribili nell’arco della giornata lavorativa. </w:t>
      </w:r>
    </w:p>
    <w:p w14:paraId="5BA22468" w14:textId="772A65BC"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2. L’Economo può inoltre disporre pagamenti a valere sui fondi impegnati di cui al comma precedente, ove si tratti di spese urgenti, occasionali e comunque non rientranti nell’attività principale degli Uffici richiedenti, nei seguenti casi</w:t>
      </w:r>
      <w:r w:rsidRPr="006E0FF0">
        <w:rPr>
          <w:rFonts w:ascii="Bookman Old Style" w:eastAsia="Calibri" w:hAnsi="Bookman Old Style" w:cs="Times New Roman"/>
        </w:rPr>
        <w:t xml:space="preserve">: </w:t>
      </w:r>
    </w:p>
    <w:p w14:paraId="765B97D9"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p>
    <w:p w14:paraId="32DD5984"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a) per l'acquisto di quotidiani, pubblicazioni a carattere tecnico-scientifico e per la sottoscrizione di abbonamenti; </w:t>
      </w:r>
    </w:p>
    <w:p w14:paraId="70BFF631"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b) per l'assolvimento di imposte, tasse, diritti erariali e canoni diversi; </w:t>
      </w:r>
    </w:p>
    <w:p w14:paraId="0F549C75"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c) per fronteggiare spese per le quali è necessario corrispondere specifiche anticipazioni di cassa; </w:t>
      </w:r>
    </w:p>
    <w:p w14:paraId="3C02E249"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d) per spese postali, di registro, contrattuali e di notifica; </w:t>
      </w:r>
    </w:p>
    <w:p w14:paraId="55AFE3AF"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e) per carte e valori bollati; </w:t>
      </w:r>
    </w:p>
    <w:p w14:paraId="57BE9042"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f) per inserzioni di carattere obbligatorio e per bandi di concorso sulla stampa periodica; </w:t>
      </w:r>
    </w:p>
    <w:p w14:paraId="44B10C18" w14:textId="1D0FAD90" w:rsidR="000847B7" w:rsidRPr="006E0FF0" w:rsidRDefault="000847B7" w:rsidP="001C400B">
      <w:pPr>
        <w:autoSpaceDE w:val="0"/>
        <w:autoSpaceDN w:val="0"/>
        <w:adjustRightInd w:val="0"/>
        <w:spacing w:after="0"/>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g) per rimborso spese di locomozione e traspo</w:t>
      </w:r>
      <w:r w:rsidR="005C15CB">
        <w:rPr>
          <w:rFonts w:ascii="Bookman Old Style" w:eastAsia="Calibri" w:hAnsi="Bookman Old Style" w:cs="Times New Roman"/>
          <w:color w:val="000000"/>
        </w:rPr>
        <w:t>rto anche in ambito non locale;</w:t>
      </w:r>
    </w:p>
    <w:p w14:paraId="5729BF92"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h) rimborso spese di missioni e trasferte; </w:t>
      </w:r>
    </w:p>
    <w:p w14:paraId="77A72F7C"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i) tasse e oneri di immatricolazione, circolazione e revisione per gli automezzi civici, quando sia richiesto il pagamento immediato; </w:t>
      </w:r>
    </w:p>
    <w:p w14:paraId="63D59404"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l) erogazione di sussidi e contributi assistenziali urgenti o non soggetti ad alcuna forma istruttoria; </w:t>
      </w:r>
    </w:p>
    <w:p w14:paraId="139C53EB"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m) spese per volture e visure nei pubblici registri catastali ed immobiliari, quando sia richiesto il pagamento immediato; </w:t>
      </w:r>
    </w:p>
    <w:p w14:paraId="6F4C1883"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n) sanzioni amministrative, il cui assolvimento nei termini non consente il ricorso al civico Tesoriere; </w:t>
      </w:r>
    </w:p>
    <w:p w14:paraId="555557FE"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o) rimborsi di depositi cauzionali, di eccedenze contrattuali, di somme rinvenute o non dovute per infrazioni al codice della strada; </w:t>
      </w:r>
    </w:p>
    <w:p w14:paraId="461D9599"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p) rimborsi valori bollati giudiziari per spese legali; </w:t>
      </w:r>
    </w:p>
    <w:p w14:paraId="7800DEC1" w14:textId="091BBE6A" w:rsidR="000847B7" w:rsidRDefault="005C15CB" w:rsidP="001C400B">
      <w:pPr>
        <w:autoSpaceDE w:val="0"/>
        <w:autoSpaceDN w:val="0"/>
        <w:adjustRightInd w:val="0"/>
        <w:spacing w:after="0"/>
        <w:ind w:left="708"/>
        <w:jc w:val="both"/>
        <w:rPr>
          <w:rFonts w:ascii="Bookman Old Style" w:eastAsia="Calibri" w:hAnsi="Bookman Old Style" w:cs="Times New Roman"/>
          <w:color w:val="000000"/>
        </w:rPr>
      </w:pPr>
      <w:r>
        <w:rPr>
          <w:rFonts w:ascii="Bookman Old Style" w:eastAsia="Calibri" w:hAnsi="Bookman Old Style" w:cs="Times New Roman"/>
          <w:color w:val="000000"/>
        </w:rPr>
        <w:t>q) acconti al personale;</w:t>
      </w:r>
    </w:p>
    <w:p w14:paraId="546E7997" w14:textId="77777777" w:rsidR="000847B7" w:rsidRPr="005C15CB"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 xml:space="preserve">r) spese contrattuali di varia natura; </w:t>
      </w:r>
    </w:p>
    <w:p w14:paraId="08649997" w14:textId="77777777" w:rsidR="005C15CB" w:rsidRPr="005C15CB"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 xml:space="preserve">s) spese per procedure esecutive e notifiche; </w:t>
      </w:r>
    </w:p>
    <w:p w14:paraId="2D3B69DA" w14:textId="112B2109" w:rsidR="000847B7" w:rsidRPr="005C15CB" w:rsidRDefault="005C15CB"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t</w:t>
      </w:r>
      <w:r w:rsidR="000847B7" w:rsidRPr="005C15CB">
        <w:rPr>
          <w:rFonts w:ascii="Bookman Old Style" w:eastAsia="Calibri" w:hAnsi="Bookman Old Style" w:cs="Times New Roman"/>
          <w:color w:val="000000"/>
        </w:rPr>
        <w:t xml:space="preserve">) spese urgenti per servizi effettuati per conto dello Stato, della Regione e di altri enti pubblici in dipendenza di obblighi di legge; </w:t>
      </w:r>
    </w:p>
    <w:p w14:paraId="5B589B6C" w14:textId="0E5E1F9E" w:rsidR="000847B7" w:rsidRPr="005C15CB" w:rsidRDefault="005C15CB"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u</w:t>
      </w:r>
      <w:r w:rsidR="000847B7" w:rsidRPr="005C15CB">
        <w:rPr>
          <w:rFonts w:ascii="Bookman Old Style" w:eastAsia="Calibri" w:hAnsi="Bookman Old Style" w:cs="Times New Roman"/>
          <w:color w:val="000000"/>
        </w:rPr>
        <w:t>) spese minute ed urgenti di carattere diverso, necessarie per il funzionamento dei servizi comunali (cerimonie, spese di rappresentanza, onoranze funebri, ecc.);</w:t>
      </w:r>
    </w:p>
    <w:p w14:paraId="714F6628" w14:textId="437CF966" w:rsidR="000847B7" w:rsidRPr="006E0FF0" w:rsidRDefault="005C15CB"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v</w:t>
      </w:r>
      <w:r w:rsidR="000847B7" w:rsidRPr="005C15CB">
        <w:rPr>
          <w:rFonts w:ascii="Bookman Old Style" w:eastAsia="Calibri" w:hAnsi="Bookman Old Style" w:cs="Times New Roman"/>
          <w:color w:val="000000"/>
        </w:rPr>
        <w:t>) ogni altra spesa minuta ed urgente necessaria a far fronte con immediatezza alle esigenze di funzionamento degli uffici.</w:t>
      </w:r>
    </w:p>
    <w:p w14:paraId="72097E62" w14:textId="308DD436" w:rsidR="000847B7" w:rsidRPr="006E0FF0" w:rsidRDefault="000847B7" w:rsidP="000847B7">
      <w:pPr>
        <w:autoSpaceDE w:val="0"/>
        <w:autoSpaceDN w:val="0"/>
        <w:adjustRightInd w:val="0"/>
        <w:spacing w:after="0"/>
        <w:jc w:val="both"/>
        <w:rPr>
          <w:rFonts w:ascii="Bookman Old Style" w:eastAsia="Calibri" w:hAnsi="Bookman Old Style" w:cs="Times New Roman"/>
        </w:rPr>
      </w:pPr>
      <w:r w:rsidRPr="006E0FF0">
        <w:rPr>
          <w:rFonts w:ascii="Bookman Old Style" w:eastAsia="Calibri" w:hAnsi="Bookman Old Style" w:cs="Times New Roman"/>
        </w:rPr>
        <w:lastRenderedPageBreak/>
        <w:t>3.</w:t>
      </w:r>
      <w:r w:rsidR="005C15CB">
        <w:rPr>
          <w:rFonts w:ascii="Bookman Old Style" w:eastAsia="Calibri" w:hAnsi="Bookman Old Style" w:cs="Times New Roman"/>
        </w:rPr>
        <w:t xml:space="preserve"> E</w:t>
      </w:r>
      <w:r w:rsidRPr="006E0FF0">
        <w:rPr>
          <w:rFonts w:ascii="Bookman Old Style" w:eastAsia="Calibri" w:hAnsi="Bookman Old Style" w:cs="Times New Roman"/>
        </w:rPr>
        <w:t xml:space="preserve">ventuali deroghe per i pagamenti non previsti dai precedenti commi potranno essere autorizzate dalla Giunta Comunale. </w:t>
      </w:r>
    </w:p>
    <w:p w14:paraId="6A1FF53A" w14:textId="3A8A4458" w:rsidR="000847B7" w:rsidRPr="006E0FF0" w:rsidRDefault="000847B7" w:rsidP="000847B7">
      <w:pPr>
        <w:pStyle w:val="Titolo3"/>
        <w:rPr>
          <w:rFonts w:ascii="Bookman Old Style" w:hAnsi="Bookman Old Style"/>
        </w:rPr>
      </w:pPr>
      <w:bookmarkStart w:id="84" w:name="_Toc509051419"/>
      <w:r w:rsidRPr="006E0FF0">
        <w:rPr>
          <w:rFonts w:ascii="Bookman Old Style" w:hAnsi="Bookman Old Style"/>
        </w:rPr>
        <w:t xml:space="preserve">Art. </w:t>
      </w:r>
      <w:r w:rsidR="00EC29E0">
        <w:rPr>
          <w:rFonts w:ascii="Bookman Old Style" w:hAnsi="Bookman Old Style"/>
        </w:rPr>
        <w:t>37</w:t>
      </w:r>
      <w:r w:rsidRPr="006E0FF0">
        <w:rPr>
          <w:rFonts w:ascii="Bookman Old Style" w:hAnsi="Bookman Old Style"/>
        </w:rPr>
        <w:t>. Fondi di economato</w:t>
      </w:r>
      <w:bookmarkEnd w:id="84"/>
    </w:p>
    <w:p w14:paraId="5B4ED19E" w14:textId="0B14CF80" w:rsidR="000847B7" w:rsidRPr="006E0FF0" w:rsidRDefault="000847B7" w:rsidP="00B4759F">
      <w:pPr>
        <w:pStyle w:val="Paragrafoelenco"/>
        <w:numPr>
          <w:ilvl w:val="0"/>
          <w:numId w:val="84"/>
        </w:numPr>
        <w:autoSpaceDE w:val="0"/>
        <w:autoSpaceDN w:val="0"/>
        <w:adjustRightInd w:val="0"/>
        <w:spacing w:after="0"/>
        <w:ind w:left="426" w:hanging="426"/>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Per provvedere ai pagamenti di cui agli articoli precedenti, è assegnato all'Economo, a valere sullo specifico stanziamento a partite di giro del bilancio comunale, un congruo fondo di anticipazione. </w:t>
      </w:r>
    </w:p>
    <w:p w14:paraId="79CC719D" w14:textId="112483F6" w:rsidR="000847B7" w:rsidRPr="006E0FF0" w:rsidRDefault="000847B7" w:rsidP="00B4759F">
      <w:pPr>
        <w:pStyle w:val="Paragrafoelenco"/>
        <w:numPr>
          <w:ilvl w:val="0"/>
          <w:numId w:val="84"/>
        </w:numPr>
        <w:autoSpaceDE w:val="0"/>
        <w:autoSpaceDN w:val="0"/>
        <w:adjustRightInd w:val="0"/>
        <w:spacing w:after="0"/>
        <w:ind w:left="426" w:hanging="426"/>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L’Economo</w:t>
      </w:r>
      <w:r w:rsidR="007855D2">
        <w:rPr>
          <w:rFonts w:ascii="Bookman Old Style" w:eastAsia="Calibri" w:hAnsi="Bookman Old Style" w:cs="Times New Roman"/>
          <w:color w:val="000000"/>
        </w:rPr>
        <w:t>,</w:t>
      </w:r>
      <w:r w:rsidRPr="006E0FF0">
        <w:rPr>
          <w:rFonts w:ascii="Bookman Old Style" w:eastAsia="Calibri" w:hAnsi="Bookman Old Style" w:cs="Times New Roman"/>
          <w:color w:val="000000"/>
        </w:rPr>
        <w:t xml:space="preserve"> all’inizio dell’esercizio, provvede all’impegno di tale fondo di anticipazione che viene riscosso, a seconda del fabbisogno, mediante mandati di pagamento a proprio favore inoltrati al civico Tesoriere. </w:t>
      </w:r>
    </w:p>
    <w:p w14:paraId="332F7E5C" w14:textId="77777777" w:rsidR="000847B7" w:rsidRPr="006E0FF0" w:rsidRDefault="000847B7" w:rsidP="00B4759F">
      <w:pPr>
        <w:pStyle w:val="Paragrafoelenco"/>
        <w:numPr>
          <w:ilvl w:val="0"/>
          <w:numId w:val="84"/>
        </w:numPr>
        <w:autoSpaceDE w:val="0"/>
        <w:autoSpaceDN w:val="0"/>
        <w:adjustRightInd w:val="0"/>
        <w:spacing w:after="0"/>
        <w:ind w:left="426" w:hanging="426"/>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I fondi incassati possono essere accreditati su conti correnti intestati agli agenti presso il tesoriere, carte di credito o analoghi strumenti di pagamento. </w:t>
      </w:r>
    </w:p>
    <w:p w14:paraId="28D61191" w14:textId="149B63D4" w:rsidR="000847B7" w:rsidRPr="006E0FF0" w:rsidRDefault="000847B7" w:rsidP="000847B7">
      <w:pPr>
        <w:pStyle w:val="Titolo3"/>
        <w:rPr>
          <w:rFonts w:ascii="Bookman Old Style" w:hAnsi="Bookman Old Style"/>
        </w:rPr>
      </w:pPr>
      <w:bookmarkStart w:id="85" w:name="_Toc509051420"/>
      <w:r w:rsidRPr="006E0FF0">
        <w:rPr>
          <w:rFonts w:ascii="Bookman Old Style" w:hAnsi="Bookman Old Style"/>
        </w:rPr>
        <w:t xml:space="preserve">Art. </w:t>
      </w:r>
      <w:r w:rsidR="00EC29E0">
        <w:rPr>
          <w:rFonts w:ascii="Bookman Old Style" w:hAnsi="Bookman Old Style"/>
        </w:rPr>
        <w:t>38</w:t>
      </w:r>
      <w:r w:rsidRPr="006E0FF0">
        <w:rPr>
          <w:rFonts w:ascii="Bookman Old Style" w:hAnsi="Bookman Old Style"/>
        </w:rPr>
        <w:t>. Pagamenti</w:t>
      </w:r>
      <w:bookmarkEnd w:id="85"/>
      <w:r w:rsidRPr="006E0FF0">
        <w:rPr>
          <w:rFonts w:ascii="Bookman Old Style" w:hAnsi="Bookman Old Style"/>
        </w:rPr>
        <w:t xml:space="preserve"> </w:t>
      </w:r>
    </w:p>
    <w:p w14:paraId="60C787F4" w14:textId="400DF313" w:rsidR="000847B7" w:rsidRPr="006E0FF0" w:rsidRDefault="000847B7" w:rsidP="00B4759F">
      <w:pPr>
        <w:numPr>
          <w:ilvl w:val="0"/>
          <w:numId w:val="73"/>
        </w:numPr>
        <w:autoSpaceDE w:val="0"/>
        <w:autoSpaceDN w:val="0"/>
        <w:adjustRightInd w:val="0"/>
        <w:spacing w:after="0" w:line="276" w:lineRule="auto"/>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L'Economo provvede al pagamento delle spese sulla base dei documenti giustificativi (note, distinte, ricevute, scontrini fiscali e simili). </w:t>
      </w:r>
    </w:p>
    <w:p w14:paraId="61B7842A" w14:textId="77777777" w:rsidR="000847B7" w:rsidRPr="00F02C44" w:rsidRDefault="000847B7" w:rsidP="00B4759F">
      <w:pPr>
        <w:numPr>
          <w:ilvl w:val="0"/>
          <w:numId w:val="73"/>
        </w:numPr>
        <w:autoSpaceDE w:val="0"/>
        <w:autoSpaceDN w:val="0"/>
        <w:adjustRightInd w:val="0"/>
        <w:spacing w:after="0" w:line="276" w:lineRule="auto"/>
        <w:jc w:val="both"/>
        <w:rPr>
          <w:rFonts w:ascii="Bookman Old Style" w:eastAsia="Calibri" w:hAnsi="Bookman Old Style" w:cs="Times New Roman"/>
          <w:color w:val="000000"/>
        </w:rPr>
      </w:pPr>
      <w:r w:rsidRPr="00F02C44">
        <w:rPr>
          <w:rFonts w:ascii="Bookman Old Style" w:eastAsia="Calibri" w:hAnsi="Bookman Old Style" w:cs="Times New Roman"/>
          <w:color w:val="000000"/>
        </w:rPr>
        <w:t>I responsabili dei servizi sono responsabili del corretto utilizzo dei fondi economali.</w:t>
      </w:r>
    </w:p>
    <w:p w14:paraId="3F649970" w14:textId="56549046" w:rsidR="000847B7" w:rsidRPr="006E0FF0" w:rsidRDefault="000847B7" w:rsidP="007855D2">
      <w:pPr>
        <w:pStyle w:val="Titolo3"/>
        <w:rPr>
          <w:rFonts w:ascii="Bookman Old Style" w:hAnsi="Bookman Old Style"/>
        </w:rPr>
      </w:pPr>
      <w:bookmarkStart w:id="86" w:name="_Toc509051421"/>
      <w:r w:rsidRPr="006E0FF0">
        <w:rPr>
          <w:rFonts w:ascii="Bookman Old Style" w:hAnsi="Bookman Old Style"/>
        </w:rPr>
        <w:t xml:space="preserve">Art. </w:t>
      </w:r>
      <w:r w:rsidR="00EC29E0">
        <w:rPr>
          <w:rFonts w:ascii="Bookman Old Style" w:hAnsi="Bookman Old Style"/>
        </w:rPr>
        <w:t>39</w:t>
      </w:r>
      <w:r w:rsidRPr="006E0FF0">
        <w:rPr>
          <w:rFonts w:ascii="Bookman Old Style" w:hAnsi="Bookman Old Style"/>
        </w:rPr>
        <w:t>. Agenti contabili interni</w:t>
      </w:r>
      <w:bookmarkEnd w:id="86"/>
    </w:p>
    <w:p w14:paraId="0EFB8F89" w14:textId="34A745C6" w:rsidR="000847B7" w:rsidRPr="0001074A" w:rsidRDefault="000847B7" w:rsidP="00B4759F">
      <w:pPr>
        <w:pStyle w:val="Paragrafoelenco"/>
        <w:numPr>
          <w:ilvl w:val="0"/>
          <w:numId w:val="87"/>
        </w:numPr>
        <w:autoSpaceDE w:val="0"/>
        <w:autoSpaceDN w:val="0"/>
        <w:adjustRightInd w:val="0"/>
        <w:spacing w:after="0"/>
        <w:jc w:val="both"/>
        <w:rPr>
          <w:rFonts w:ascii="Bookman Old Style" w:eastAsia="Calibri" w:hAnsi="Bookman Old Style" w:cs="Times New Roman"/>
          <w:color w:val="000000"/>
        </w:rPr>
      </w:pPr>
      <w:r w:rsidRPr="0001074A">
        <w:rPr>
          <w:rFonts w:ascii="Bookman Old Style" w:eastAsia="Calibri" w:hAnsi="Bookman Old Style" w:cs="Times New Roman"/>
          <w:color w:val="000000"/>
        </w:rPr>
        <w:t>Le riscossioni</w:t>
      </w:r>
      <w:r w:rsidR="00F02C44" w:rsidRPr="0001074A">
        <w:rPr>
          <w:rFonts w:ascii="Bookman Old Style" w:eastAsia="Calibri" w:hAnsi="Bookman Old Style" w:cs="Times New Roman"/>
          <w:color w:val="000000"/>
        </w:rPr>
        <w:t xml:space="preserve"> </w:t>
      </w:r>
      <w:r w:rsidRPr="0001074A">
        <w:rPr>
          <w:rFonts w:ascii="Bookman Old Style" w:eastAsia="Calibri" w:hAnsi="Bookman Old Style" w:cs="Times New Roman"/>
          <w:color w:val="000000"/>
        </w:rPr>
        <w:t xml:space="preserve">degli agenti interni possono essere effettuate previo emissione di ricevuta, sia emessa da sistemi informatici, sia </w:t>
      </w:r>
      <w:r w:rsidR="0001074A" w:rsidRPr="0001074A">
        <w:rPr>
          <w:rFonts w:ascii="Bookman Old Style" w:eastAsia="Calibri" w:hAnsi="Bookman Old Style" w:cs="Times New Roman"/>
          <w:color w:val="000000"/>
        </w:rPr>
        <w:t>utilizzando appositi bollettari.</w:t>
      </w:r>
    </w:p>
    <w:p w14:paraId="116E5F28" w14:textId="0A3D649D" w:rsidR="000847B7" w:rsidRPr="0001074A" w:rsidRDefault="000847B7" w:rsidP="00B4759F">
      <w:pPr>
        <w:pStyle w:val="Paragrafoelenco"/>
        <w:numPr>
          <w:ilvl w:val="0"/>
          <w:numId w:val="87"/>
        </w:numPr>
        <w:autoSpaceDE w:val="0"/>
        <w:autoSpaceDN w:val="0"/>
        <w:adjustRightInd w:val="0"/>
        <w:spacing w:after="0"/>
        <w:jc w:val="both"/>
        <w:rPr>
          <w:rFonts w:ascii="Bookman Old Style" w:eastAsia="Calibri" w:hAnsi="Bookman Old Style" w:cs="Times New Roman"/>
          <w:color w:val="000000"/>
        </w:rPr>
      </w:pPr>
      <w:r w:rsidRPr="0001074A">
        <w:rPr>
          <w:rFonts w:ascii="Bookman Old Style" w:eastAsia="Calibri" w:hAnsi="Bookman Old Style" w:cs="Times New Roman"/>
          <w:color w:val="000000"/>
        </w:rPr>
        <w:t xml:space="preserve">L’utilizzo di ricevute emesse da sistemi informatici deve essere autorizzata dal servizio Finanziario previo verifica che diano le necessarie garanzie di controllabilità. </w:t>
      </w:r>
    </w:p>
    <w:p w14:paraId="384692E2" w14:textId="26E6EBDD" w:rsidR="004D22A4" w:rsidRPr="0001074A" w:rsidRDefault="004D22A4" w:rsidP="00B4759F">
      <w:pPr>
        <w:pStyle w:val="Paragrafoelenco"/>
        <w:numPr>
          <w:ilvl w:val="0"/>
          <w:numId w:val="48"/>
        </w:numPr>
        <w:autoSpaceDE w:val="0"/>
        <w:autoSpaceDN w:val="0"/>
        <w:adjustRightInd w:val="0"/>
        <w:spacing w:after="0"/>
        <w:jc w:val="both"/>
        <w:rPr>
          <w:rFonts w:ascii="Bookman Old Style" w:eastAsia="Calibri" w:hAnsi="Bookman Old Style" w:cs="Times New Roman"/>
          <w:color w:val="000000"/>
        </w:rPr>
      </w:pPr>
      <w:r w:rsidRPr="0001074A">
        <w:rPr>
          <w:rFonts w:ascii="Bookman Old Style" w:eastAsia="Calibri" w:hAnsi="Bookman Old Style" w:cs="Times New Roman"/>
          <w:color w:val="000000"/>
        </w:rPr>
        <w:t>Gli incaricati interni della riscossione registrano le somme introitate nel libro di cassa di norma gestito con modalità informatica, nel quale vengono annotate giornalmente le operazioni di carico e scarico con analitica evidenza delle operazioni effettuate.</w:t>
      </w:r>
    </w:p>
    <w:p w14:paraId="4AD250A8" w14:textId="6FAE4ACD" w:rsidR="00180F8F" w:rsidRPr="0001074A" w:rsidRDefault="004D22A4" w:rsidP="00B4759F">
      <w:pPr>
        <w:pStyle w:val="Paragrafoelenco"/>
        <w:numPr>
          <w:ilvl w:val="0"/>
          <w:numId w:val="48"/>
        </w:numPr>
        <w:autoSpaceDE w:val="0"/>
        <w:autoSpaceDN w:val="0"/>
        <w:adjustRightInd w:val="0"/>
        <w:spacing w:after="0"/>
        <w:jc w:val="both"/>
        <w:rPr>
          <w:rFonts w:ascii="Bookman Old Style" w:eastAsia="Calibri" w:hAnsi="Bookman Old Style" w:cs="Times New Roman"/>
          <w:color w:val="000000"/>
        </w:rPr>
      </w:pPr>
      <w:r w:rsidRPr="0001074A">
        <w:rPr>
          <w:rFonts w:ascii="Bookman Old Style" w:eastAsia="Calibri" w:hAnsi="Bookman Old Style" w:cs="Times New Roman"/>
          <w:color w:val="000000"/>
        </w:rPr>
        <w:t xml:space="preserve"> Per ogni incasso l’incaricato emette - in duplice copia - apposita quietanza numerata progressivamente e datata, una viene consegnata all'utente esterno/interno e l'altra viene conservata in atti</w:t>
      </w:r>
    </w:p>
    <w:p w14:paraId="597BABC7" w14:textId="77777777" w:rsidR="006B4589" w:rsidRDefault="006B4589" w:rsidP="006B4589">
      <w:pPr>
        <w:jc w:val="both"/>
        <w:rPr>
          <w:rFonts w:ascii="Bookman Old Style" w:eastAsia="Calibri" w:hAnsi="Bookman Old Style" w:cs="Times New Roman"/>
          <w:color w:val="000000"/>
        </w:rPr>
      </w:pPr>
      <w:bookmarkStart w:id="87" w:name="_Toc443907608"/>
    </w:p>
    <w:p w14:paraId="635F0D4E" w14:textId="77777777" w:rsidR="00BB38AE" w:rsidRDefault="00BB38AE" w:rsidP="006B4589">
      <w:pPr>
        <w:jc w:val="both"/>
        <w:rPr>
          <w:rFonts w:ascii="Bookman Old Style" w:eastAsia="Calibri" w:hAnsi="Bookman Old Style" w:cs="Times New Roman"/>
          <w:color w:val="000000"/>
        </w:rPr>
      </w:pPr>
    </w:p>
    <w:p w14:paraId="508E5FA6" w14:textId="77777777" w:rsidR="00BB38AE" w:rsidRDefault="00BB38AE" w:rsidP="006B4589">
      <w:pPr>
        <w:jc w:val="both"/>
        <w:rPr>
          <w:rFonts w:ascii="Bookman Old Style" w:eastAsia="Calibri" w:hAnsi="Bookman Old Style" w:cs="Times New Roman"/>
          <w:color w:val="000000"/>
        </w:rPr>
      </w:pPr>
    </w:p>
    <w:p w14:paraId="00F835E1" w14:textId="77777777" w:rsidR="00BB38AE" w:rsidRDefault="00BB38AE" w:rsidP="006B4589">
      <w:pPr>
        <w:jc w:val="both"/>
        <w:rPr>
          <w:rFonts w:ascii="Bookman Old Style" w:eastAsia="Calibri" w:hAnsi="Bookman Old Style" w:cs="Times New Roman"/>
          <w:color w:val="000000"/>
        </w:rPr>
      </w:pPr>
    </w:p>
    <w:p w14:paraId="4D37B2A8" w14:textId="77777777" w:rsidR="00BB38AE" w:rsidRDefault="00BB38AE" w:rsidP="006B4589">
      <w:pPr>
        <w:jc w:val="both"/>
        <w:rPr>
          <w:rFonts w:ascii="Bookman Old Style" w:eastAsia="Calibri" w:hAnsi="Bookman Old Style" w:cs="Times New Roman"/>
          <w:color w:val="000000"/>
        </w:rPr>
      </w:pPr>
    </w:p>
    <w:p w14:paraId="6CCDC087" w14:textId="77777777" w:rsidR="00BB38AE" w:rsidRDefault="00BB38AE" w:rsidP="006B4589">
      <w:pPr>
        <w:jc w:val="both"/>
        <w:rPr>
          <w:rFonts w:ascii="Bookman Old Style" w:eastAsia="Calibri" w:hAnsi="Bookman Old Style" w:cs="Times New Roman"/>
          <w:color w:val="000000"/>
        </w:rPr>
      </w:pPr>
    </w:p>
    <w:p w14:paraId="2C5FFD1F" w14:textId="77777777" w:rsidR="00BB38AE" w:rsidRDefault="00BB38AE" w:rsidP="006B4589">
      <w:pPr>
        <w:jc w:val="both"/>
        <w:rPr>
          <w:rFonts w:ascii="Bookman Old Style" w:eastAsia="Calibri" w:hAnsi="Bookman Old Style" w:cs="Times New Roman"/>
          <w:color w:val="000000"/>
        </w:rPr>
      </w:pPr>
    </w:p>
    <w:p w14:paraId="797E4E52" w14:textId="77777777" w:rsidR="00BB38AE" w:rsidRDefault="00BB38AE" w:rsidP="006B4589">
      <w:pPr>
        <w:jc w:val="both"/>
        <w:rPr>
          <w:rFonts w:ascii="Bookman Old Style" w:eastAsia="Calibri" w:hAnsi="Bookman Old Style" w:cs="Times New Roman"/>
          <w:color w:val="000000"/>
        </w:rPr>
      </w:pPr>
    </w:p>
    <w:p w14:paraId="7D8FAB9A" w14:textId="77777777" w:rsidR="00BB38AE" w:rsidRDefault="00BB38AE" w:rsidP="006B4589">
      <w:pPr>
        <w:jc w:val="both"/>
        <w:rPr>
          <w:rFonts w:ascii="Bookman Old Style" w:eastAsia="Calibri" w:hAnsi="Bookman Old Style" w:cs="Times New Roman"/>
          <w:color w:val="000000"/>
        </w:rPr>
      </w:pPr>
    </w:p>
    <w:p w14:paraId="0BB7310E" w14:textId="77777777" w:rsidR="00BB38AE" w:rsidRDefault="00BB38AE" w:rsidP="006B4589">
      <w:pPr>
        <w:jc w:val="both"/>
        <w:rPr>
          <w:rFonts w:ascii="Bookman Old Style" w:eastAsia="Calibri" w:hAnsi="Bookman Old Style" w:cs="Times New Roman"/>
          <w:color w:val="000000"/>
        </w:rPr>
      </w:pPr>
    </w:p>
    <w:p w14:paraId="0DE18E2D" w14:textId="77777777" w:rsidR="00BB38AE" w:rsidRDefault="00BB38AE" w:rsidP="006B4589">
      <w:pPr>
        <w:jc w:val="both"/>
        <w:rPr>
          <w:rFonts w:ascii="Bookman Old Style" w:eastAsia="Calibri" w:hAnsi="Bookman Old Style" w:cs="Times New Roman"/>
          <w:color w:val="000000"/>
        </w:rPr>
      </w:pPr>
    </w:p>
    <w:p w14:paraId="21180EA5" w14:textId="77777777" w:rsidR="00BB38AE" w:rsidRDefault="00BB38AE" w:rsidP="006B4589">
      <w:pPr>
        <w:jc w:val="both"/>
        <w:rPr>
          <w:rFonts w:ascii="Bookman Old Style" w:eastAsia="Calibri" w:hAnsi="Bookman Old Style" w:cs="Times New Roman"/>
          <w:color w:val="000000"/>
        </w:rPr>
      </w:pPr>
    </w:p>
    <w:p w14:paraId="740AF9FC" w14:textId="6FF307B5" w:rsidR="003A4808" w:rsidRPr="006E0FF0" w:rsidRDefault="008018EE" w:rsidP="001B143F">
      <w:pPr>
        <w:pStyle w:val="Titolo1"/>
        <w:rPr>
          <w:rFonts w:ascii="Bookman Old Style" w:hAnsi="Bookman Old Style"/>
        </w:rPr>
      </w:pPr>
      <w:bookmarkStart w:id="88" w:name="_Toc509051422"/>
      <w:r w:rsidRPr="006E0FF0">
        <w:rPr>
          <w:rFonts w:ascii="Bookman Old Style" w:hAnsi="Bookman Old Style"/>
        </w:rPr>
        <w:lastRenderedPageBreak/>
        <w:t>TITOLO IX</w:t>
      </w:r>
      <w:r w:rsidR="00BB4989" w:rsidRPr="006E0FF0">
        <w:rPr>
          <w:rFonts w:ascii="Bookman Old Style" w:hAnsi="Bookman Old Style"/>
        </w:rPr>
        <w:t xml:space="preserve">. </w:t>
      </w:r>
      <w:r w:rsidR="003A4808" w:rsidRPr="006E0FF0">
        <w:rPr>
          <w:rFonts w:ascii="Bookman Old Style" w:hAnsi="Bookman Old Style"/>
        </w:rPr>
        <w:t>ORGANO DI REVISIONE</w:t>
      </w:r>
      <w:bookmarkEnd w:id="87"/>
      <w:bookmarkEnd w:id="88"/>
      <w:r w:rsidR="003A4808" w:rsidRPr="006E0FF0">
        <w:rPr>
          <w:rFonts w:ascii="Bookman Old Style" w:hAnsi="Bookman Old Style"/>
        </w:rPr>
        <w:t xml:space="preserve"> </w:t>
      </w:r>
    </w:p>
    <w:p w14:paraId="03580B91" w14:textId="45E8D7C3" w:rsidR="003A4808" w:rsidRPr="006E0FF0" w:rsidRDefault="00BB4989" w:rsidP="00BB4989">
      <w:pPr>
        <w:pStyle w:val="Titolo3"/>
        <w:rPr>
          <w:rFonts w:ascii="Bookman Old Style" w:hAnsi="Bookman Old Style"/>
        </w:rPr>
      </w:pPr>
      <w:bookmarkStart w:id="89" w:name="_Toc509051423"/>
      <w:r w:rsidRPr="006E0FF0">
        <w:rPr>
          <w:rFonts w:ascii="Bookman Old Style" w:hAnsi="Bookman Old Style"/>
        </w:rPr>
        <w:t xml:space="preserve">Art. </w:t>
      </w:r>
      <w:r w:rsidR="00EC29E0">
        <w:rPr>
          <w:rFonts w:ascii="Bookman Old Style" w:hAnsi="Bookman Old Style"/>
        </w:rPr>
        <w:t>41</w:t>
      </w:r>
      <w:r w:rsidRPr="006E0FF0">
        <w:rPr>
          <w:rFonts w:ascii="Bookman Old Style" w:hAnsi="Bookman Old Style"/>
        </w:rPr>
        <w:t xml:space="preserve">. </w:t>
      </w:r>
      <w:r w:rsidR="003A4808" w:rsidRPr="006E0FF0">
        <w:rPr>
          <w:rFonts w:ascii="Bookman Old Style" w:hAnsi="Bookman Old Style"/>
        </w:rPr>
        <w:t>Elezione</w:t>
      </w:r>
      <w:bookmarkEnd w:id="89"/>
      <w:r w:rsidR="003A4808" w:rsidRPr="006E0FF0">
        <w:rPr>
          <w:rFonts w:ascii="Bookman Old Style" w:hAnsi="Bookman Old Style"/>
        </w:rPr>
        <w:t xml:space="preserve"> </w:t>
      </w:r>
    </w:p>
    <w:p w14:paraId="63C06DF9" w14:textId="77777777" w:rsidR="003A4808" w:rsidRPr="006E0FF0" w:rsidRDefault="003A4808" w:rsidP="00B4759F">
      <w:pPr>
        <w:pStyle w:val="Paragrafoelenco"/>
        <w:numPr>
          <w:ilvl w:val="0"/>
          <w:numId w:val="66"/>
        </w:numPr>
        <w:jc w:val="both"/>
        <w:rPr>
          <w:rFonts w:ascii="Bookman Old Style" w:hAnsi="Bookman Old Style"/>
        </w:rPr>
      </w:pPr>
      <w:r w:rsidRPr="006E0FF0">
        <w:rPr>
          <w:rFonts w:ascii="Bookman Old Style" w:hAnsi="Bookman Old Style"/>
        </w:rPr>
        <w:t xml:space="preserve">Con la deliberazione di elezione di cui all’art. 234 del </w:t>
      </w:r>
      <w:proofErr w:type="spellStart"/>
      <w:proofErr w:type="gramStart"/>
      <w:r w:rsidRPr="006E0FF0">
        <w:rPr>
          <w:rFonts w:ascii="Bookman Old Style" w:hAnsi="Bookman Old Style"/>
        </w:rPr>
        <w:t>D.Lgs</w:t>
      </w:r>
      <w:proofErr w:type="gramEnd"/>
      <w:r w:rsidRPr="006E0FF0">
        <w:rPr>
          <w:rFonts w:ascii="Bookman Old Style" w:hAnsi="Bookman Old Style"/>
        </w:rPr>
        <w:t>.</w:t>
      </w:r>
      <w:proofErr w:type="spellEnd"/>
      <w:r w:rsidRPr="006E0FF0">
        <w:rPr>
          <w:rFonts w:ascii="Bookman Old Style" w:hAnsi="Bookman Old Style"/>
        </w:rPr>
        <w:t xml:space="preserve"> n. 267/2000, il Consiglio fissa il compenso ed i rimborsi spese spettanti a ciascun revisore, entro i limiti di legge. </w:t>
      </w:r>
    </w:p>
    <w:p w14:paraId="289F984B" w14:textId="6E5EDE95" w:rsidR="003A4808" w:rsidRPr="006E0FF0" w:rsidRDefault="00BB4989" w:rsidP="00BB4989">
      <w:pPr>
        <w:pStyle w:val="Titolo3"/>
        <w:rPr>
          <w:rFonts w:ascii="Bookman Old Style" w:hAnsi="Bookman Old Style"/>
        </w:rPr>
      </w:pPr>
      <w:bookmarkStart w:id="90" w:name="_Toc509051424"/>
      <w:r w:rsidRPr="006E0FF0">
        <w:rPr>
          <w:rFonts w:ascii="Bookman Old Style" w:hAnsi="Bookman Old Style"/>
        </w:rPr>
        <w:t xml:space="preserve">Art. </w:t>
      </w:r>
      <w:r w:rsidR="00EC29E0">
        <w:rPr>
          <w:rFonts w:ascii="Bookman Old Style" w:hAnsi="Bookman Old Style"/>
        </w:rPr>
        <w:t>42</w:t>
      </w:r>
      <w:r w:rsidRPr="006E0FF0">
        <w:rPr>
          <w:rFonts w:ascii="Bookman Old Style" w:hAnsi="Bookman Old Style"/>
        </w:rPr>
        <w:t xml:space="preserve">. </w:t>
      </w:r>
      <w:r w:rsidR="003A4808" w:rsidRPr="006E0FF0">
        <w:rPr>
          <w:rFonts w:ascii="Bookman Old Style" w:hAnsi="Bookman Old Style"/>
        </w:rPr>
        <w:t>Funzioni dell’organo di revisione</w:t>
      </w:r>
      <w:bookmarkEnd w:id="90"/>
      <w:r w:rsidR="003A4808" w:rsidRPr="006E0FF0">
        <w:rPr>
          <w:rFonts w:ascii="Bookman Old Style" w:hAnsi="Bookman Old Style"/>
        </w:rPr>
        <w:t xml:space="preserve"> </w:t>
      </w:r>
    </w:p>
    <w:p w14:paraId="0DA24798" w14:textId="77777777" w:rsidR="003A4808" w:rsidRPr="006E0FF0" w:rsidRDefault="003A4808" w:rsidP="00B4759F">
      <w:pPr>
        <w:pStyle w:val="Paragrafoelenco"/>
        <w:numPr>
          <w:ilvl w:val="0"/>
          <w:numId w:val="65"/>
        </w:numPr>
        <w:jc w:val="both"/>
        <w:rPr>
          <w:rFonts w:ascii="Bookman Old Style" w:hAnsi="Bookman Old Style"/>
        </w:rPr>
      </w:pPr>
      <w:r w:rsidRPr="006E0FF0">
        <w:rPr>
          <w:rFonts w:ascii="Bookman Old Style" w:hAnsi="Bookman Old Style"/>
        </w:rPr>
        <w:t>Per l’espletamento dei compiti l’organo di revisione si avvale del personale e delle strutture del servizio finanziario.</w:t>
      </w:r>
    </w:p>
    <w:p w14:paraId="25A15D99" w14:textId="09BDE126" w:rsidR="003A4808" w:rsidRPr="006E0FF0" w:rsidRDefault="00BB4989" w:rsidP="00BB4989">
      <w:pPr>
        <w:pStyle w:val="Titolo3"/>
        <w:rPr>
          <w:rFonts w:ascii="Bookman Old Style" w:hAnsi="Bookman Old Style"/>
        </w:rPr>
      </w:pPr>
      <w:bookmarkStart w:id="91" w:name="_Toc509051425"/>
      <w:r w:rsidRPr="006E0FF0">
        <w:rPr>
          <w:rFonts w:ascii="Bookman Old Style" w:hAnsi="Bookman Old Style"/>
        </w:rPr>
        <w:t xml:space="preserve">Art. </w:t>
      </w:r>
      <w:r w:rsidR="00EC29E0">
        <w:rPr>
          <w:rFonts w:ascii="Bookman Old Style" w:hAnsi="Bookman Old Style"/>
        </w:rPr>
        <w:t>43</w:t>
      </w:r>
      <w:r w:rsidRPr="006E0FF0">
        <w:rPr>
          <w:rFonts w:ascii="Bookman Old Style" w:hAnsi="Bookman Old Style"/>
        </w:rPr>
        <w:t xml:space="preserve">. </w:t>
      </w:r>
      <w:r w:rsidR="003A4808" w:rsidRPr="006E0FF0">
        <w:rPr>
          <w:rFonts w:ascii="Bookman Old Style" w:hAnsi="Bookman Old Style"/>
        </w:rPr>
        <w:t>Funzione di collaborazione e di controllo e vigilanza</w:t>
      </w:r>
      <w:bookmarkEnd w:id="91"/>
      <w:r w:rsidR="003A4808" w:rsidRPr="006E0FF0">
        <w:rPr>
          <w:rFonts w:ascii="Bookman Old Style" w:hAnsi="Bookman Old Style"/>
        </w:rPr>
        <w:t xml:space="preserve"> </w:t>
      </w:r>
    </w:p>
    <w:p w14:paraId="3A908615" w14:textId="77777777" w:rsidR="003A4808" w:rsidRPr="006E0FF0" w:rsidRDefault="003A4808" w:rsidP="00B4759F">
      <w:pPr>
        <w:pStyle w:val="Paragrafoelenco"/>
        <w:numPr>
          <w:ilvl w:val="0"/>
          <w:numId w:val="67"/>
        </w:numPr>
        <w:jc w:val="both"/>
        <w:rPr>
          <w:rFonts w:ascii="Bookman Old Style" w:hAnsi="Bookman Old Style"/>
        </w:rPr>
      </w:pPr>
      <w:r w:rsidRPr="006E0FF0">
        <w:rPr>
          <w:rFonts w:ascii="Bookman Old Style" w:hAnsi="Bookman Old Style"/>
        </w:rPr>
        <w:t xml:space="preserve">Nell’ambito dei principi fissati dallo Statuto, l’Organo di revisione collabora con il Consiglio ed esprime preventiva valutazione sugli atti di gestione appositamente previsti dalla legge. </w:t>
      </w:r>
    </w:p>
    <w:p w14:paraId="5574A2C1" w14:textId="77777777" w:rsidR="003A4808" w:rsidRPr="006E0FF0" w:rsidRDefault="003A4808" w:rsidP="00B4759F">
      <w:pPr>
        <w:pStyle w:val="Paragrafoelenco"/>
        <w:numPr>
          <w:ilvl w:val="0"/>
          <w:numId w:val="67"/>
        </w:numPr>
        <w:jc w:val="both"/>
        <w:rPr>
          <w:rFonts w:ascii="Bookman Old Style" w:hAnsi="Bookman Old Style"/>
        </w:rPr>
      </w:pPr>
      <w:r w:rsidRPr="006E0FF0">
        <w:rPr>
          <w:rFonts w:ascii="Bookman Old Style" w:hAnsi="Bookman Old Style"/>
        </w:rPr>
        <w:t xml:space="preserve">La funzione di controllo e di vigilanza dell’Organo di revisione si esplica attraverso la verifica della legittimità, della legalità e della regolarità degli atti di gestione, della documentazione amministrativa e delle scritture contabili. </w:t>
      </w:r>
    </w:p>
    <w:p w14:paraId="769498C2" w14:textId="5DA9B057" w:rsidR="003A4808" w:rsidRPr="006E0FF0" w:rsidRDefault="00BB4989" w:rsidP="00BB4989">
      <w:pPr>
        <w:pStyle w:val="Titolo3"/>
        <w:rPr>
          <w:rFonts w:ascii="Bookman Old Style" w:hAnsi="Bookman Old Style"/>
        </w:rPr>
      </w:pPr>
      <w:bookmarkStart w:id="92" w:name="_Toc509051426"/>
      <w:r w:rsidRPr="006E0FF0">
        <w:rPr>
          <w:rFonts w:ascii="Bookman Old Style" w:hAnsi="Bookman Old Style"/>
        </w:rPr>
        <w:t xml:space="preserve">Art. </w:t>
      </w:r>
      <w:r w:rsidR="00EC29E0">
        <w:rPr>
          <w:rFonts w:ascii="Bookman Old Style" w:hAnsi="Bookman Old Style"/>
        </w:rPr>
        <w:t>44</w:t>
      </w:r>
      <w:r w:rsidRPr="006E0FF0">
        <w:rPr>
          <w:rFonts w:ascii="Bookman Old Style" w:hAnsi="Bookman Old Style"/>
        </w:rPr>
        <w:t xml:space="preserve">. </w:t>
      </w:r>
      <w:r w:rsidR="003A4808" w:rsidRPr="006E0FF0">
        <w:rPr>
          <w:rFonts w:ascii="Bookman Old Style" w:hAnsi="Bookman Old Style"/>
        </w:rPr>
        <w:t xml:space="preserve">Pareri dell’Organo di </w:t>
      </w:r>
      <w:r w:rsidR="00AE42E9">
        <w:rPr>
          <w:rFonts w:ascii="Bookman Old Style" w:hAnsi="Bookman Old Style"/>
        </w:rPr>
        <w:t>revisione</w:t>
      </w:r>
      <w:bookmarkEnd w:id="92"/>
    </w:p>
    <w:p w14:paraId="3DB531BA" w14:textId="77777777" w:rsidR="003A4808" w:rsidRPr="006E0FF0" w:rsidRDefault="003A4808" w:rsidP="00B4759F">
      <w:pPr>
        <w:pStyle w:val="Paragrafoelenco"/>
        <w:numPr>
          <w:ilvl w:val="0"/>
          <w:numId w:val="68"/>
        </w:numPr>
        <w:jc w:val="both"/>
        <w:rPr>
          <w:rFonts w:ascii="Bookman Old Style" w:hAnsi="Bookman Old Style"/>
        </w:rPr>
      </w:pPr>
      <w:r w:rsidRPr="006E0FF0">
        <w:rPr>
          <w:rFonts w:ascii="Bookman Old Style" w:hAnsi="Bookman Old Style"/>
        </w:rPr>
        <w:t xml:space="preserve">L’Organo di revisione esprime, quando richiesto dalla normativa vigente, il parere di competenza sulle delibere di Giunta e di Consiglio nonché sulle determinazioni dirigenziali. </w:t>
      </w:r>
    </w:p>
    <w:p w14:paraId="0B95A285" w14:textId="19C99438" w:rsidR="00405869" w:rsidRPr="006E0FF0" w:rsidRDefault="00405869" w:rsidP="00B4759F">
      <w:pPr>
        <w:pStyle w:val="Paragrafoelenco"/>
        <w:numPr>
          <w:ilvl w:val="0"/>
          <w:numId w:val="68"/>
        </w:numPr>
        <w:jc w:val="both"/>
        <w:rPr>
          <w:rFonts w:ascii="Bookman Old Style" w:hAnsi="Bookman Old Style"/>
        </w:rPr>
      </w:pPr>
      <w:r w:rsidRPr="006E0FF0">
        <w:rPr>
          <w:rFonts w:ascii="Bookman Old Style" w:hAnsi="Bookman Old Style"/>
        </w:rPr>
        <w:t>Laddove non diversamente disciplinato, l’Organo di Revisione è tenuto a rendere il proprio parere entro cinque giorni (o diverso termine liberamente determinabile dall’ente).</w:t>
      </w:r>
    </w:p>
    <w:p w14:paraId="6B419219" w14:textId="20F77FF9" w:rsidR="003A4808" w:rsidRPr="00AE42E9" w:rsidRDefault="00BB4989" w:rsidP="00BB4989">
      <w:pPr>
        <w:pStyle w:val="Titolo3"/>
        <w:rPr>
          <w:rFonts w:ascii="Bookman Old Style" w:hAnsi="Bookman Old Style"/>
          <w:i/>
        </w:rPr>
      </w:pPr>
      <w:bookmarkStart w:id="93" w:name="_Toc509051427"/>
      <w:r w:rsidRPr="006E0FF0">
        <w:rPr>
          <w:rFonts w:ascii="Bookman Old Style" w:hAnsi="Bookman Old Style"/>
        </w:rPr>
        <w:t xml:space="preserve">Art. </w:t>
      </w:r>
      <w:r w:rsidR="00EC29E0">
        <w:rPr>
          <w:rFonts w:ascii="Bookman Old Style" w:hAnsi="Bookman Old Style"/>
        </w:rPr>
        <w:t>45</w:t>
      </w:r>
      <w:r w:rsidRPr="006E0FF0">
        <w:rPr>
          <w:rFonts w:ascii="Bookman Old Style" w:hAnsi="Bookman Old Style"/>
        </w:rPr>
        <w:t xml:space="preserve">. </w:t>
      </w:r>
      <w:r w:rsidR="003A4808" w:rsidRPr="006E0FF0">
        <w:rPr>
          <w:rFonts w:ascii="Bookman Old Style" w:hAnsi="Bookman Old Style"/>
        </w:rPr>
        <w:t>Cessazione dalla carica</w:t>
      </w:r>
      <w:bookmarkEnd w:id="93"/>
      <w:r w:rsidR="003A4808" w:rsidRPr="006E0FF0">
        <w:rPr>
          <w:rFonts w:ascii="Bookman Old Style" w:hAnsi="Bookman Old Style"/>
        </w:rPr>
        <w:t xml:space="preserve"> </w:t>
      </w:r>
    </w:p>
    <w:p w14:paraId="4D8EA7A4" w14:textId="17EA408D" w:rsidR="003A4808" w:rsidRPr="006E0FF0" w:rsidRDefault="003A4808" w:rsidP="00B4759F">
      <w:pPr>
        <w:pStyle w:val="Paragrafoelenco"/>
        <w:numPr>
          <w:ilvl w:val="0"/>
          <w:numId w:val="69"/>
        </w:numPr>
        <w:jc w:val="both"/>
        <w:rPr>
          <w:rFonts w:ascii="Bookman Old Style" w:hAnsi="Bookman Old Style"/>
        </w:rPr>
      </w:pPr>
      <w:r w:rsidRPr="006E0FF0">
        <w:rPr>
          <w:rFonts w:ascii="Bookman Old Style" w:hAnsi="Bookman Old Style"/>
        </w:rPr>
        <w:t xml:space="preserve">Fatto salvo quanto dispone la legge, il revisore cessa dall’incarico se per un periodo di tempo continuativo superiore </w:t>
      </w:r>
      <w:r w:rsidRPr="006B4589">
        <w:rPr>
          <w:rFonts w:ascii="Bookman Old Style" w:hAnsi="Bookman Old Style"/>
        </w:rPr>
        <w:t xml:space="preserve">a </w:t>
      </w:r>
      <w:r w:rsidR="006B4589" w:rsidRPr="006B4589">
        <w:rPr>
          <w:rFonts w:ascii="Bookman Old Style" w:hAnsi="Bookman Old Style"/>
        </w:rPr>
        <w:t>30</w:t>
      </w:r>
      <w:r w:rsidRPr="006B4589">
        <w:rPr>
          <w:rFonts w:ascii="Bookman Old Style" w:hAnsi="Bookman Old Style"/>
        </w:rPr>
        <w:t xml:space="preserve"> giorni </w:t>
      </w:r>
      <w:r w:rsidRPr="006E0FF0">
        <w:rPr>
          <w:rFonts w:ascii="Bookman Old Style" w:hAnsi="Bookman Old Style"/>
        </w:rPr>
        <w:t>viene a trovarsi, per qualsiasi causa, nell’impossibilità di svolgere l’incarico.</w:t>
      </w:r>
    </w:p>
    <w:p w14:paraId="56888306" w14:textId="52491231" w:rsidR="003A4808" w:rsidRPr="006E0FF0" w:rsidRDefault="00BB4989" w:rsidP="00BB4989">
      <w:pPr>
        <w:pStyle w:val="Titolo3"/>
        <w:rPr>
          <w:rFonts w:ascii="Bookman Old Style" w:hAnsi="Bookman Old Style"/>
        </w:rPr>
      </w:pPr>
      <w:bookmarkStart w:id="94" w:name="_Toc509051428"/>
      <w:r w:rsidRPr="006E0FF0">
        <w:rPr>
          <w:rFonts w:ascii="Bookman Old Style" w:hAnsi="Bookman Old Style"/>
        </w:rPr>
        <w:t xml:space="preserve">Art. </w:t>
      </w:r>
      <w:r w:rsidR="00EC29E0">
        <w:rPr>
          <w:rFonts w:ascii="Bookman Old Style" w:hAnsi="Bookman Old Style"/>
        </w:rPr>
        <w:t>46</w:t>
      </w:r>
      <w:r w:rsidRPr="006E0FF0">
        <w:rPr>
          <w:rFonts w:ascii="Bookman Old Style" w:hAnsi="Bookman Old Style"/>
        </w:rPr>
        <w:t xml:space="preserve">. </w:t>
      </w:r>
      <w:r w:rsidR="003A4808" w:rsidRPr="006E0FF0">
        <w:rPr>
          <w:rFonts w:ascii="Bookman Old Style" w:hAnsi="Bookman Old Style"/>
        </w:rPr>
        <w:t>Limiti agli incarichi – Deroga</w:t>
      </w:r>
      <w:bookmarkEnd w:id="94"/>
      <w:r w:rsidR="003A4808" w:rsidRPr="006E0FF0">
        <w:rPr>
          <w:rFonts w:ascii="Bookman Old Style" w:hAnsi="Bookman Old Style"/>
        </w:rPr>
        <w:t xml:space="preserve"> </w:t>
      </w:r>
    </w:p>
    <w:p w14:paraId="4E175AEA" w14:textId="77777777" w:rsidR="003A4808" w:rsidRPr="006E0FF0" w:rsidRDefault="003A4808" w:rsidP="00B4759F">
      <w:pPr>
        <w:pStyle w:val="NormaleWeb"/>
        <w:numPr>
          <w:ilvl w:val="0"/>
          <w:numId w:val="70"/>
        </w:numPr>
        <w:spacing w:line="276" w:lineRule="auto"/>
        <w:jc w:val="both"/>
        <w:rPr>
          <w:rFonts w:ascii="Bookman Old Style" w:hAnsi="Bookman Old Style"/>
          <w:sz w:val="22"/>
          <w:szCs w:val="22"/>
        </w:rPr>
      </w:pPr>
      <w:r w:rsidRPr="006E0FF0">
        <w:rPr>
          <w:rFonts w:ascii="Bookman Old Style" w:hAnsi="Bookman Old Style"/>
          <w:sz w:val="22"/>
          <w:szCs w:val="22"/>
        </w:rPr>
        <w:t>Al fine di assicurarsi particolari professionalità, il Consiglio comunale può confermare la nomina del revisore estratto dall'elenco regionale in deroga al limite degli incarichi posti dall'art. 238 comma 1 del d.lgs. 267/2000.</w:t>
      </w:r>
    </w:p>
    <w:p w14:paraId="7107A5C3" w14:textId="77777777" w:rsidR="003A4808" w:rsidRDefault="003A4808" w:rsidP="00B4759F">
      <w:pPr>
        <w:pStyle w:val="NormaleWeb"/>
        <w:numPr>
          <w:ilvl w:val="0"/>
          <w:numId w:val="70"/>
        </w:numPr>
        <w:spacing w:line="276" w:lineRule="auto"/>
        <w:jc w:val="both"/>
        <w:rPr>
          <w:rFonts w:ascii="Bookman Old Style" w:hAnsi="Bookman Old Style"/>
          <w:sz w:val="22"/>
          <w:szCs w:val="22"/>
        </w:rPr>
      </w:pPr>
      <w:r w:rsidRPr="006E0FF0">
        <w:rPr>
          <w:rFonts w:ascii="Bookman Old Style" w:hAnsi="Bookman Old Style"/>
          <w:sz w:val="22"/>
          <w:szCs w:val="22"/>
        </w:rPr>
        <w:t>La deliberazione consiliare di nomina dovrà motivare la deroga.</w:t>
      </w:r>
    </w:p>
    <w:p w14:paraId="32F68F8F" w14:textId="77777777" w:rsidR="00BB38AE" w:rsidRDefault="00BB38AE" w:rsidP="00BB38AE">
      <w:pPr>
        <w:pStyle w:val="NormaleWeb"/>
        <w:spacing w:line="276" w:lineRule="auto"/>
        <w:jc w:val="both"/>
        <w:rPr>
          <w:rFonts w:ascii="Bookman Old Style" w:hAnsi="Bookman Old Style"/>
          <w:sz w:val="22"/>
          <w:szCs w:val="22"/>
        </w:rPr>
      </w:pPr>
    </w:p>
    <w:p w14:paraId="57252589" w14:textId="77777777" w:rsidR="00BB38AE" w:rsidRDefault="00BB38AE" w:rsidP="00BB38AE">
      <w:pPr>
        <w:pStyle w:val="NormaleWeb"/>
        <w:spacing w:line="276" w:lineRule="auto"/>
        <w:jc w:val="both"/>
        <w:rPr>
          <w:rFonts w:ascii="Bookman Old Style" w:hAnsi="Bookman Old Style"/>
          <w:sz w:val="22"/>
          <w:szCs w:val="22"/>
        </w:rPr>
      </w:pPr>
    </w:p>
    <w:p w14:paraId="5E6566B7" w14:textId="77777777" w:rsidR="00BB38AE" w:rsidRDefault="00BB38AE" w:rsidP="00BB38AE">
      <w:pPr>
        <w:pStyle w:val="NormaleWeb"/>
        <w:spacing w:line="276" w:lineRule="auto"/>
        <w:jc w:val="both"/>
        <w:rPr>
          <w:rFonts w:ascii="Bookman Old Style" w:hAnsi="Bookman Old Style"/>
          <w:sz w:val="22"/>
          <w:szCs w:val="22"/>
        </w:rPr>
      </w:pPr>
    </w:p>
    <w:p w14:paraId="732267B9" w14:textId="77777777" w:rsidR="00BB38AE" w:rsidRDefault="00BB38AE" w:rsidP="00BB38AE">
      <w:pPr>
        <w:pStyle w:val="NormaleWeb"/>
        <w:spacing w:line="276" w:lineRule="auto"/>
        <w:jc w:val="both"/>
        <w:rPr>
          <w:rFonts w:ascii="Bookman Old Style" w:hAnsi="Bookman Old Style"/>
          <w:sz w:val="22"/>
          <w:szCs w:val="22"/>
        </w:rPr>
      </w:pPr>
    </w:p>
    <w:p w14:paraId="09F21DF8" w14:textId="77777777" w:rsidR="00BB38AE" w:rsidRPr="006E0FF0" w:rsidRDefault="00BB38AE" w:rsidP="00BB38AE">
      <w:pPr>
        <w:pStyle w:val="NormaleWeb"/>
        <w:spacing w:line="276" w:lineRule="auto"/>
        <w:jc w:val="both"/>
        <w:rPr>
          <w:rFonts w:ascii="Bookman Old Style" w:hAnsi="Bookman Old Style"/>
          <w:sz w:val="22"/>
          <w:szCs w:val="22"/>
        </w:rPr>
      </w:pPr>
    </w:p>
    <w:p w14:paraId="63A02FF6" w14:textId="411EAE74" w:rsidR="003A4808" w:rsidRPr="006E0FF0" w:rsidRDefault="008018EE" w:rsidP="00BB4989">
      <w:pPr>
        <w:pStyle w:val="Titolo1"/>
        <w:rPr>
          <w:rFonts w:ascii="Bookman Old Style" w:hAnsi="Bookman Old Style"/>
        </w:rPr>
      </w:pPr>
      <w:bookmarkStart w:id="95" w:name="_Toc443907609"/>
      <w:bookmarkStart w:id="96" w:name="_Toc509051429"/>
      <w:r w:rsidRPr="006E0FF0">
        <w:rPr>
          <w:rFonts w:ascii="Bookman Old Style" w:hAnsi="Bookman Old Style"/>
        </w:rPr>
        <w:lastRenderedPageBreak/>
        <w:t>TITOLO X</w:t>
      </w:r>
      <w:r w:rsidR="00BB4989" w:rsidRPr="006E0FF0">
        <w:rPr>
          <w:rFonts w:ascii="Bookman Old Style" w:hAnsi="Bookman Old Style"/>
        </w:rPr>
        <w:t xml:space="preserve">. </w:t>
      </w:r>
      <w:r w:rsidR="003A4808" w:rsidRPr="006E0FF0">
        <w:rPr>
          <w:rFonts w:ascii="Bookman Old Style" w:hAnsi="Bookman Old Style"/>
        </w:rPr>
        <w:t>SERVIZIO DI TESORERIA</w:t>
      </w:r>
      <w:bookmarkEnd w:id="95"/>
      <w:bookmarkEnd w:id="96"/>
      <w:r w:rsidR="003A4808" w:rsidRPr="006E0FF0">
        <w:rPr>
          <w:rFonts w:ascii="Bookman Old Style" w:hAnsi="Bookman Old Style"/>
        </w:rPr>
        <w:t xml:space="preserve"> </w:t>
      </w:r>
    </w:p>
    <w:p w14:paraId="135CDD2B" w14:textId="5407C31C" w:rsidR="003A4808" w:rsidRPr="006E0FF0" w:rsidRDefault="00BB4989" w:rsidP="00BB4989">
      <w:pPr>
        <w:pStyle w:val="Titolo3"/>
        <w:rPr>
          <w:rFonts w:ascii="Bookman Old Style" w:hAnsi="Bookman Old Style"/>
        </w:rPr>
      </w:pPr>
      <w:bookmarkStart w:id="97" w:name="_Toc509051430"/>
      <w:r w:rsidRPr="006E0FF0">
        <w:rPr>
          <w:rFonts w:ascii="Bookman Old Style" w:hAnsi="Bookman Old Style"/>
        </w:rPr>
        <w:t xml:space="preserve">Art. </w:t>
      </w:r>
      <w:r w:rsidR="00EC29E0">
        <w:rPr>
          <w:rFonts w:ascii="Bookman Old Style" w:hAnsi="Bookman Old Style"/>
        </w:rPr>
        <w:t>48</w:t>
      </w:r>
      <w:r w:rsidRPr="006E0FF0">
        <w:rPr>
          <w:rFonts w:ascii="Bookman Old Style" w:hAnsi="Bookman Old Style"/>
        </w:rPr>
        <w:t xml:space="preserve">. </w:t>
      </w:r>
      <w:r w:rsidR="003A4808" w:rsidRPr="006E0FF0">
        <w:rPr>
          <w:rFonts w:ascii="Bookman Old Style" w:hAnsi="Bookman Old Style"/>
        </w:rPr>
        <w:t>Affidamento del servizio di tesoreria</w:t>
      </w:r>
      <w:bookmarkEnd w:id="97"/>
      <w:r w:rsidR="003A4808" w:rsidRPr="006E0FF0">
        <w:rPr>
          <w:rFonts w:ascii="Bookman Old Style" w:hAnsi="Bookman Old Style"/>
        </w:rPr>
        <w:t xml:space="preserve"> </w:t>
      </w:r>
    </w:p>
    <w:p w14:paraId="6C9D6434" w14:textId="77777777" w:rsidR="003A4808" w:rsidRPr="006E0FF0" w:rsidRDefault="003A4808" w:rsidP="00B4759F">
      <w:pPr>
        <w:pStyle w:val="Paragrafoelenco"/>
        <w:numPr>
          <w:ilvl w:val="0"/>
          <w:numId w:val="71"/>
        </w:numPr>
        <w:jc w:val="both"/>
        <w:rPr>
          <w:rFonts w:ascii="Bookman Old Style" w:hAnsi="Bookman Old Style"/>
        </w:rPr>
      </w:pPr>
      <w:r w:rsidRPr="006E0FF0">
        <w:rPr>
          <w:rFonts w:ascii="Bookman Old Style" w:hAnsi="Bookman Old Style"/>
        </w:rPr>
        <w:t xml:space="preserve">Il servizio di tesoreria è affidato mediante procedura aperta, previa pubblicazione di bando di gara, secondo la legislazione vigente in materia di contratti delle pubbliche amministrazioni. </w:t>
      </w:r>
    </w:p>
    <w:p w14:paraId="1D10DA16" w14:textId="2C51C207" w:rsidR="003A4808" w:rsidRPr="006E0FF0" w:rsidRDefault="00BB4989" w:rsidP="00BB4989">
      <w:pPr>
        <w:pStyle w:val="Titolo3"/>
        <w:rPr>
          <w:rFonts w:ascii="Bookman Old Style" w:hAnsi="Bookman Old Style"/>
        </w:rPr>
      </w:pPr>
      <w:bookmarkStart w:id="98" w:name="_Toc509051431"/>
      <w:r w:rsidRPr="006E0FF0">
        <w:rPr>
          <w:rFonts w:ascii="Bookman Old Style" w:hAnsi="Bookman Old Style"/>
        </w:rPr>
        <w:t xml:space="preserve">Art. </w:t>
      </w:r>
      <w:r w:rsidR="00EC29E0">
        <w:rPr>
          <w:rFonts w:ascii="Bookman Old Style" w:hAnsi="Bookman Old Style"/>
        </w:rPr>
        <w:t>49</w:t>
      </w:r>
      <w:r w:rsidRPr="006E0FF0">
        <w:rPr>
          <w:rFonts w:ascii="Bookman Old Style" w:hAnsi="Bookman Old Style"/>
        </w:rPr>
        <w:t xml:space="preserve">. </w:t>
      </w:r>
      <w:r w:rsidR="003A4808" w:rsidRPr="006E0FF0">
        <w:rPr>
          <w:rFonts w:ascii="Bookman Old Style" w:hAnsi="Bookman Old Style"/>
        </w:rPr>
        <w:t>Attività connesse alla riscossione delle entrate</w:t>
      </w:r>
      <w:bookmarkEnd w:id="98"/>
      <w:r w:rsidR="003A4808" w:rsidRPr="006E0FF0">
        <w:rPr>
          <w:rFonts w:ascii="Bookman Old Style" w:hAnsi="Bookman Old Style"/>
        </w:rPr>
        <w:t xml:space="preserve"> </w:t>
      </w:r>
    </w:p>
    <w:p w14:paraId="2A8B4F24"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Per ogni somma riscossa il tesoriere rilascia quietanza, numerata in ordine cronologico per esercizio finanziario.</w:t>
      </w:r>
    </w:p>
    <w:p w14:paraId="3D67E70E"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Il tesoriere concorda preventivamente con il responsabile del servizio finanziario i modelli necessari per il rilascio delle quietanze di riscossione favorendo l’utilizzo delle tecnologie informatiche.</w:t>
      </w:r>
    </w:p>
    <w:p w14:paraId="5617C8CB"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Le entrate riscosse dal tesoriere devono essere registrate sul registro di cassa nel giorno stesso della riscossione.</w:t>
      </w:r>
    </w:p>
    <w:p w14:paraId="697F033D"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Le operazioni di riscossione eseguite dovranno essere comunicate al servizio finanziario quotidianamente con appositi elenchi.</w:t>
      </w:r>
    </w:p>
    <w:p w14:paraId="48AC1FCA" w14:textId="43E3C7CD"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La prova documentale delle riscossioni eseguite è costituita dalla copia delle quietanze rilasciate e dalle rilevazioni cronologiche ef</w:t>
      </w:r>
      <w:r w:rsidR="00DE2055" w:rsidRPr="006E0FF0">
        <w:rPr>
          <w:rFonts w:ascii="Bookman Old Style" w:hAnsi="Bookman Old Style"/>
        </w:rPr>
        <w:t xml:space="preserve">fettuate sul registro di cassa </w:t>
      </w:r>
      <w:r w:rsidRPr="006E0FF0">
        <w:rPr>
          <w:rFonts w:ascii="Bookman Old Style" w:hAnsi="Bookman Old Style"/>
        </w:rPr>
        <w:t>e deve essere messa a disposizione su richiesta del responsabile del servizio finanziario del comune.</w:t>
      </w:r>
    </w:p>
    <w:p w14:paraId="350E5343" w14:textId="2F19096A" w:rsidR="00C863B2" w:rsidRPr="006E0FF0" w:rsidRDefault="00C863B2" w:rsidP="00C863B2">
      <w:pPr>
        <w:pStyle w:val="Titolo3"/>
        <w:rPr>
          <w:rFonts w:ascii="Bookman Old Style" w:hAnsi="Bookman Old Style"/>
        </w:rPr>
      </w:pPr>
      <w:bookmarkStart w:id="99" w:name="_Toc509051432"/>
      <w:r w:rsidRPr="006E0FF0">
        <w:rPr>
          <w:rFonts w:ascii="Bookman Old Style" w:hAnsi="Bookman Old Style"/>
        </w:rPr>
        <w:t xml:space="preserve">Art. </w:t>
      </w:r>
      <w:r w:rsidR="00EC29E0">
        <w:rPr>
          <w:rFonts w:ascii="Bookman Old Style" w:hAnsi="Bookman Old Style"/>
        </w:rPr>
        <w:t>50</w:t>
      </w:r>
      <w:r w:rsidRPr="006E0FF0">
        <w:rPr>
          <w:rFonts w:ascii="Bookman Old Style" w:hAnsi="Bookman Old Style"/>
        </w:rPr>
        <w:t>. Attività connesse al pagamento delle spese</w:t>
      </w:r>
      <w:bookmarkEnd w:id="99"/>
    </w:p>
    <w:p w14:paraId="019D0DCE"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Per ogni somma pagata il tesoriere rilascia quietanza ai sensi dell'art. 218 del TUEL. Gli estremi della quietanza sono annotati direttamente sul mandato o riportate su documentazione informatica da consegnare all'Ente in allegato al proprio rendiconto.</w:t>
      </w:r>
    </w:p>
    <w:p w14:paraId="012750DC"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Le spese sono registrate sul giornale di cassa cronologico, nel giorno stesso del pagamento.</w:t>
      </w:r>
    </w:p>
    <w:p w14:paraId="6AEF14C7"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I pagamenti possono aver luogo solo se risultano rispettati le condizioni di legittimità di cui all'art. 216 del TUEL.</w:t>
      </w:r>
    </w:p>
    <w:p w14:paraId="70FD0B8E"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Il tesoriere provvede all'estinzione dei mandati di pagamento emessi in conto residui passivi solo ove gli stessi trovino riscontro nell'apposito elenco dei residui, sottoscritto dal Responsabile del Servizio Finanziario e consegnato al tesoriere.</w:t>
      </w:r>
    </w:p>
    <w:p w14:paraId="36B12AC4" w14:textId="329428AF"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Le richieste di pagamento da parte di terzi</w:t>
      </w:r>
      <w:r w:rsidR="00AE42E9">
        <w:rPr>
          <w:rFonts w:ascii="Bookman Old Style" w:hAnsi="Bookman Old Style"/>
        </w:rPr>
        <w:t xml:space="preserve"> </w:t>
      </w:r>
      <w:r w:rsidRPr="006E0FF0">
        <w:rPr>
          <w:rFonts w:ascii="Bookman Old Style" w:hAnsi="Bookman Old Style"/>
        </w:rPr>
        <w:t>possono essere accettate dal Tesoriere solo a seguito del ricevimento del mandato di pagamento.</w:t>
      </w:r>
    </w:p>
    <w:p w14:paraId="230D9A22" w14:textId="77B05529" w:rsidR="003A4808" w:rsidRPr="006E0FF0" w:rsidRDefault="00BB4989" w:rsidP="00BB4989">
      <w:pPr>
        <w:pStyle w:val="Titolo3"/>
        <w:rPr>
          <w:rFonts w:ascii="Bookman Old Style" w:hAnsi="Bookman Old Style"/>
        </w:rPr>
      </w:pPr>
      <w:bookmarkStart w:id="100" w:name="_Toc509051433"/>
      <w:r w:rsidRPr="006E0FF0">
        <w:rPr>
          <w:rFonts w:ascii="Bookman Old Style" w:hAnsi="Bookman Old Style"/>
        </w:rPr>
        <w:t xml:space="preserve">Art. </w:t>
      </w:r>
      <w:r w:rsidR="00EC29E0">
        <w:rPr>
          <w:rFonts w:ascii="Bookman Old Style" w:hAnsi="Bookman Old Style"/>
        </w:rPr>
        <w:t>51</w:t>
      </w:r>
      <w:r w:rsidRPr="006E0FF0">
        <w:rPr>
          <w:rFonts w:ascii="Bookman Old Style" w:hAnsi="Bookman Old Style"/>
        </w:rPr>
        <w:t xml:space="preserve">. </w:t>
      </w:r>
      <w:r w:rsidR="003A4808" w:rsidRPr="006E0FF0">
        <w:rPr>
          <w:rFonts w:ascii="Bookman Old Style" w:hAnsi="Bookman Old Style"/>
        </w:rPr>
        <w:t>I depositi per spese contrattuali, d’asta e cauzionali</w:t>
      </w:r>
      <w:bookmarkEnd w:id="100"/>
      <w:r w:rsidR="003A4808" w:rsidRPr="006E0FF0">
        <w:rPr>
          <w:rFonts w:ascii="Bookman Old Style" w:hAnsi="Bookman Old Style"/>
        </w:rPr>
        <w:t xml:space="preserve"> </w:t>
      </w:r>
    </w:p>
    <w:p w14:paraId="5BDEC1CC" w14:textId="77777777" w:rsidR="003A4808" w:rsidRPr="006E0FF0" w:rsidRDefault="003A4808" w:rsidP="00B4759F">
      <w:pPr>
        <w:pStyle w:val="Paragrafoelenco"/>
        <w:numPr>
          <w:ilvl w:val="0"/>
          <w:numId w:val="63"/>
        </w:numPr>
        <w:jc w:val="both"/>
        <w:rPr>
          <w:rFonts w:ascii="Bookman Old Style" w:hAnsi="Bookman Old Style"/>
          <w:b/>
        </w:rPr>
      </w:pPr>
      <w:r w:rsidRPr="006E0FF0">
        <w:rPr>
          <w:rFonts w:ascii="Bookman Old Style" w:hAnsi="Bookman Old Style"/>
        </w:rPr>
        <w:t xml:space="preserve">I prelievi e le restituzioni delle polizze per spese contrattuali, d’asta, cauzionali e delle polizze </w:t>
      </w:r>
      <w:proofErr w:type="spellStart"/>
      <w:r w:rsidRPr="006E0FF0">
        <w:rPr>
          <w:rFonts w:ascii="Bookman Old Style" w:hAnsi="Bookman Old Style"/>
        </w:rPr>
        <w:t>fidejussorie</w:t>
      </w:r>
      <w:proofErr w:type="spellEnd"/>
      <w:r w:rsidRPr="006E0FF0">
        <w:rPr>
          <w:rFonts w:ascii="Bookman Old Style" w:hAnsi="Bookman Old Style"/>
        </w:rPr>
        <w:t xml:space="preserve"> saranno disposti dal Responsabile del Servizio Finanziario, previo atto di svincolo disposto dai competenti responsabili dei servizi. I prelievi e le restituzioni dei depositi in denaro sono effettuati con regolari mandati di pagamento. </w:t>
      </w:r>
    </w:p>
    <w:p w14:paraId="0BBD98D6" w14:textId="77777777" w:rsidR="003A4808" w:rsidRPr="006E0FF0" w:rsidRDefault="003A4808" w:rsidP="00B4759F">
      <w:pPr>
        <w:pStyle w:val="Paragrafoelenco"/>
        <w:numPr>
          <w:ilvl w:val="0"/>
          <w:numId w:val="63"/>
        </w:numPr>
        <w:jc w:val="both"/>
        <w:rPr>
          <w:rFonts w:ascii="Bookman Old Style" w:hAnsi="Bookman Old Style"/>
          <w:b/>
        </w:rPr>
      </w:pPr>
      <w:r w:rsidRPr="006E0FF0">
        <w:rPr>
          <w:rFonts w:ascii="Bookman Old Style" w:hAnsi="Bookman Old Style"/>
        </w:rPr>
        <w:t>La restituzione delle somme alle ditte partecipanti a gare e non aggiudicatarie, sarà disposta immediatamente, in esecuzione del verbale di aggiudicazione.</w:t>
      </w:r>
    </w:p>
    <w:p w14:paraId="3A5D2B7D" w14:textId="5B242559" w:rsidR="003A4808" w:rsidRPr="006E0FF0" w:rsidRDefault="00BB4989" w:rsidP="00BB4989">
      <w:pPr>
        <w:pStyle w:val="Titolo3"/>
        <w:rPr>
          <w:rFonts w:ascii="Bookman Old Style" w:hAnsi="Bookman Old Style"/>
        </w:rPr>
      </w:pPr>
      <w:bookmarkStart w:id="101" w:name="_Toc509051434"/>
      <w:r w:rsidRPr="006E0FF0">
        <w:rPr>
          <w:rFonts w:ascii="Bookman Old Style" w:hAnsi="Bookman Old Style"/>
        </w:rPr>
        <w:t xml:space="preserve">Art. </w:t>
      </w:r>
      <w:r w:rsidR="00EC29E0">
        <w:rPr>
          <w:rFonts w:ascii="Bookman Old Style" w:hAnsi="Bookman Old Style"/>
        </w:rPr>
        <w:t>52</w:t>
      </w:r>
      <w:r w:rsidRPr="006E0FF0">
        <w:rPr>
          <w:rFonts w:ascii="Bookman Old Style" w:hAnsi="Bookman Old Style"/>
        </w:rPr>
        <w:t xml:space="preserve">. </w:t>
      </w:r>
      <w:r w:rsidR="003A4808" w:rsidRPr="006E0FF0">
        <w:rPr>
          <w:rFonts w:ascii="Bookman Old Style" w:hAnsi="Bookman Old Style"/>
        </w:rPr>
        <w:t>Verifiche di cassa</w:t>
      </w:r>
      <w:bookmarkEnd w:id="101"/>
      <w:r w:rsidR="003A4808" w:rsidRPr="006E0FF0">
        <w:rPr>
          <w:rFonts w:ascii="Bookman Old Style" w:hAnsi="Bookman Old Style"/>
        </w:rPr>
        <w:t xml:space="preserve"> </w:t>
      </w:r>
    </w:p>
    <w:p w14:paraId="235A2B56" w14:textId="77777777" w:rsidR="003A4808" w:rsidRPr="006E0FF0" w:rsidRDefault="003A4808" w:rsidP="00B4759F">
      <w:pPr>
        <w:pStyle w:val="Paragrafoelenco"/>
        <w:numPr>
          <w:ilvl w:val="0"/>
          <w:numId w:val="64"/>
        </w:numPr>
        <w:jc w:val="both"/>
        <w:rPr>
          <w:rFonts w:ascii="Bookman Old Style" w:hAnsi="Bookman Old Style"/>
        </w:rPr>
      </w:pPr>
      <w:r w:rsidRPr="006E0FF0">
        <w:rPr>
          <w:rFonts w:ascii="Bookman Old Style" w:hAnsi="Bookman Old Style"/>
        </w:rPr>
        <w:t>Il responsabile del servizio finanziario può eseguire, in qualsiasi momento, verifiche di cassa sulla gestione del tesoriere.</w:t>
      </w:r>
    </w:p>
    <w:p w14:paraId="553D3C50" w14:textId="5D3D81E2" w:rsidR="003A4808" w:rsidRPr="00AE42E9" w:rsidRDefault="003A4808" w:rsidP="00B4759F">
      <w:pPr>
        <w:pStyle w:val="Paragrafoelenco"/>
        <w:numPr>
          <w:ilvl w:val="0"/>
          <w:numId w:val="64"/>
        </w:numPr>
        <w:jc w:val="both"/>
        <w:rPr>
          <w:rFonts w:ascii="Bookman Old Style" w:hAnsi="Bookman Old Style"/>
          <w:b/>
        </w:rPr>
      </w:pPr>
      <w:r w:rsidRPr="006E0FF0">
        <w:rPr>
          <w:rFonts w:ascii="Bookman Old Style" w:hAnsi="Bookman Old Style"/>
        </w:rPr>
        <w:t>Di ogni operazione di verifica di cassa, sia ordinaria che straordinaria, deve essere redatto apposito verbale sottoscritto da tutti gli intervenuti e c</w:t>
      </w:r>
      <w:r w:rsidR="00AE42E9">
        <w:rPr>
          <w:rFonts w:ascii="Bookman Old Style" w:hAnsi="Bookman Old Style"/>
        </w:rPr>
        <w:t xml:space="preserve">onservato agli atti dell’ente. </w:t>
      </w:r>
    </w:p>
    <w:p w14:paraId="10D707A2" w14:textId="0D667563" w:rsidR="003D5CE9" w:rsidRPr="006E0FF0" w:rsidRDefault="00BB6FF4" w:rsidP="001114BE">
      <w:pPr>
        <w:pStyle w:val="Titolo1"/>
        <w:rPr>
          <w:rFonts w:ascii="Bookman Old Style" w:hAnsi="Bookman Old Style"/>
        </w:rPr>
      </w:pPr>
      <w:bookmarkStart w:id="102" w:name="_Toc509051435"/>
      <w:r w:rsidRPr="006E0FF0">
        <w:rPr>
          <w:rFonts w:ascii="Bookman Old Style" w:hAnsi="Bookman Old Style"/>
        </w:rPr>
        <w:lastRenderedPageBreak/>
        <w:t>TI</w:t>
      </w:r>
      <w:r w:rsidR="0082663A" w:rsidRPr="006E0FF0">
        <w:rPr>
          <w:rFonts w:ascii="Bookman Old Style" w:hAnsi="Bookman Old Style"/>
        </w:rPr>
        <w:t>TOLO X</w:t>
      </w:r>
      <w:r w:rsidR="007A1798" w:rsidRPr="006E0FF0">
        <w:rPr>
          <w:rFonts w:ascii="Bookman Old Style" w:hAnsi="Bookman Old Style"/>
        </w:rPr>
        <w:t>I</w:t>
      </w:r>
      <w:r w:rsidRPr="006E0FF0">
        <w:rPr>
          <w:rFonts w:ascii="Bookman Old Style" w:hAnsi="Bookman Old Style"/>
        </w:rPr>
        <w:t xml:space="preserve">. </w:t>
      </w:r>
      <w:r w:rsidR="003D5CE9" w:rsidRPr="006E0FF0">
        <w:rPr>
          <w:rFonts w:ascii="Bookman Old Style" w:hAnsi="Bookman Old Style"/>
        </w:rPr>
        <w:t>Sistema Contabile ed economico-patrimoniale</w:t>
      </w:r>
      <w:bookmarkEnd w:id="102"/>
    </w:p>
    <w:p w14:paraId="244C9344" w14:textId="77777777" w:rsidR="003D5CE9" w:rsidRPr="006E0FF0" w:rsidRDefault="003D5CE9" w:rsidP="003D5CE9">
      <w:pPr>
        <w:pStyle w:val="Titolo3"/>
        <w:rPr>
          <w:rFonts w:ascii="Bookman Old Style" w:hAnsi="Bookman Old Style"/>
          <w:lang w:eastAsia="ar-SA"/>
        </w:rPr>
      </w:pPr>
    </w:p>
    <w:p w14:paraId="28BA6122" w14:textId="77777777" w:rsidR="003D5CE9" w:rsidRPr="006E0FF0" w:rsidRDefault="003D5CE9" w:rsidP="003D5CE9">
      <w:pPr>
        <w:suppressAutoHyphens/>
        <w:autoSpaceDE w:val="0"/>
        <w:autoSpaceDN w:val="0"/>
        <w:adjustRightInd w:val="0"/>
        <w:spacing w:after="60"/>
        <w:jc w:val="both"/>
        <w:rPr>
          <w:rFonts w:ascii="Bookman Old Style" w:eastAsia="Arial" w:hAnsi="Bookman Old Style"/>
          <w:color w:val="000000"/>
          <w:lang w:eastAsia="ar-SA"/>
        </w:rPr>
      </w:pPr>
      <w:bookmarkStart w:id="103" w:name="_Toc401852830"/>
    </w:p>
    <w:p w14:paraId="112D2F7E" w14:textId="3317E7C0" w:rsidR="003D5CE9" w:rsidRPr="006E0FF0" w:rsidRDefault="003D5CE9" w:rsidP="003D5CE9">
      <w:pPr>
        <w:pStyle w:val="Titolo3"/>
        <w:rPr>
          <w:rFonts w:ascii="Bookman Old Style" w:eastAsia="Arial" w:hAnsi="Bookman Old Style"/>
          <w:color w:val="000000"/>
          <w:lang w:eastAsia="ar-SA"/>
        </w:rPr>
      </w:pPr>
      <w:bookmarkStart w:id="104" w:name="_Toc509051436"/>
      <w:r w:rsidRPr="006E0FF0">
        <w:rPr>
          <w:rFonts w:ascii="Bookman Old Style" w:hAnsi="Bookman Old Style"/>
          <w:lang w:eastAsia="ar-SA"/>
        </w:rPr>
        <w:t xml:space="preserve">Art. </w:t>
      </w:r>
      <w:r w:rsidR="00EC29E0">
        <w:rPr>
          <w:rFonts w:ascii="Bookman Old Style" w:hAnsi="Bookman Old Style"/>
          <w:lang w:eastAsia="ar-SA"/>
        </w:rPr>
        <w:t>53</w:t>
      </w:r>
      <w:r w:rsidRPr="006E0FF0">
        <w:rPr>
          <w:rFonts w:ascii="Bookman Old Style" w:hAnsi="Bookman Old Style"/>
          <w:lang w:eastAsia="ar-SA"/>
        </w:rPr>
        <w:t>. Contabilità fiscale</w:t>
      </w:r>
      <w:bookmarkEnd w:id="103"/>
      <w:bookmarkEnd w:id="104"/>
    </w:p>
    <w:p w14:paraId="0D83BBF5" w14:textId="77777777" w:rsidR="003D5CE9" w:rsidRPr="006E0FF0" w:rsidRDefault="003D5CE9" w:rsidP="003D5CE9">
      <w:pPr>
        <w:suppressAutoHyphens/>
        <w:jc w:val="both"/>
        <w:rPr>
          <w:rFonts w:ascii="Bookman Old Style" w:hAnsi="Bookman Old Style"/>
          <w:lang w:eastAsia="ar-SA"/>
        </w:rPr>
      </w:pPr>
      <w:r w:rsidRPr="006E0FF0">
        <w:rPr>
          <w:rFonts w:ascii="Bookman Old Style" w:hAnsi="Bookman Old Style"/>
          <w:lang w:eastAsia="ar-SA"/>
        </w:rPr>
        <w:t>Per le attività esercitate dall’ente in regime d’impresa (attività commerciali) le scritture finanziarie e patrimoniali devono essere opportunamente integrate con spe</w:t>
      </w:r>
      <w:r w:rsidRPr="006E0FF0">
        <w:rPr>
          <w:rFonts w:ascii="Bookman Old Style" w:hAnsi="Bookman Old Style"/>
          <w:lang w:eastAsia="ar-SA"/>
        </w:rPr>
        <w:softHyphen/>
        <w:t>cifiche registrazioni delle operazioni rilevanti a fini IVA (registri delle fatture emesse, delle fatture ricevute, dei corrispettivi, elenco clienti e fornitori), in osservanza alle particolari disposizioni in materia vigenti nel tempo ed alle quali si fa espresso rinvio per i relativi adempimenti nel rispetto degli obblighi fiscali a carico dell’ente.</w:t>
      </w:r>
    </w:p>
    <w:p w14:paraId="11CE6EEA" w14:textId="3F3AA1EC" w:rsidR="003D5CE9" w:rsidRPr="006E0FF0" w:rsidRDefault="003D5CE9" w:rsidP="003D5CE9">
      <w:pPr>
        <w:pStyle w:val="Titolo3"/>
        <w:rPr>
          <w:rFonts w:ascii="Bookman Old Style" w:hAnsi="Bookman Old Style"/>
        </w:rPr>
      </w:pPr>
      <w:bookmarkStart w:id="105" w:name="_Toc509051437"/>
      <w:r w:rsidRPr="006E0FF0">
        <w:rPr>
          <w:rFonts w:ascii="Bookman Old Style" w:hAnsi="Bookman Old Style"/>
        </w:rPr>
        <w:t xml:space="preserve">Art. </w:t>
      </w:r>
      <w:r w:rsidR="00EC29E0">
        <w:rPr>
          <w:rFonts w:ascii="Bookman Old Style" w:hAnsi="Bookman Old Style"/>
        </w:rPr>
        <w:t>54</w:t>
      </w:r>
      <w:r w:rsidRPr="006E0FF0">
        <w:rPr>
          <w:rFonts w:ascii="Bookman Old Style" w:hAnsi="Bookman Old Style"/>
        </w:rPr>
        <w:t>. Contabilità patrimoniale</w:t>
      </w:r>
      <w:bookmarkEnd w:id="105"/>
    </w:p>
    <w:p w14:paraId="3781B05E" w14:textId="77777777" w:rsidR="003D5CE9" w:rsidRPr="006E0FF0" w:rsidRDefault="003D5CE9" w:rsidP="00B4759F">
      <w:pPr>
        <w:pStyle w:val="Paragrafoelenco"/>
        <w:numPr>
          <w:ilvl w:val="0"/>
          <w:numId w:val="79"/>
        </w:numPr>
        <w:jc w:val="both"/>
        <w:rPr>
          <w:rFonts w:ascii="Bookman Old Style" w:hAnsi="Bookman Old Style"/>
        </w:rPr>
      </w:pPr>
      <w:r w:rsidRPr="006E0FF0">
        <w:rPr>
          <w:rFonts w:ascii="Bookman Old Style" w:hAnsi="Bookman Old Style"/>
        </w:rPr>
        <w:t>La contabilità patrimoniale ha lo scopo di rilevare gli elementi attivi e passivi del patrimonio, onde consentire la dimostrazione della consistenza del patrimonio all'inizio dell'esercizio finanziario, delle variazioni intervenute nel corso dell'anno per effetto della gestione del bilancio o per altra causa, nonché la consistenza del patrimonio alla chiusura dell'esercizio.</w:t>
      </w:r>
    </w:p>
    <w:p w14:paraId="0557EA2E" w14:textId="77777777" w:rsidR="003D5CE9" w:rsidRPr="006E0FF0" w:rsidRDefault="003D5CE9" w:rsidP="003D5CE9">
      <w:pPr>
        <w:pStyle w:val="Paragrafoelenco"/>
        <w:ind w:left="360"/>
        <w:jc w:val="both"/>
        <w:rPr>
          <w:rFonts w:ascii="Bookman Old Style" w:hAnsi="Bookman Old Style"/>
        </w:rPr>
      </w:pPr>
    </w:p>
    <w:p w14:paraId="18BFACFF" w14:textId="77777777" w:rsidR="003D5CE9" w:rsidRPr="006E0FF0" w:rsidRDefault="003D5CE9" w:rsidP="00B4759F">
      <w:pPr>
        <w:pStyle w:val="Paragrafoelenco"/>
        <w:numPr>
          <w:ilvl w:val="0"/>
          <w:numId w:val="79"/>
        </w:numPr>
        <w:jc w:val="both"/>
        <w:rPr>
          <w:rFonts w:ascii="Bookman Old Style" w:hAnsi="Bookman Old Style"/>
        </w:rPr>
      </w:pPr>
      <w:r w:rsidRPr="006E0FF0">
        <w:rPr>
          <w:rFonts w:ascii="Bookman Old Style" w:hAnsi="Bookman Old Style"/>
        </w:rPr>
        <w:t xml:space="preserve">Strumenti principali della contabilità patrimoniale sono: </w:t>
      </w:r>
    </w:p>
    <w:p w14:paraId="0C5C74A7" w14:textId="77777777" w:rsidR="003D5CE9" w:rsidRPr="006E0FF0" w:rsidRDefault="003D5CE9" w:rsidP="003D5CE9">
      <w:pPr>
        <w:pStyle w:val="Paragrafoelenco"/>
        <w:rPr>
          <w:rFonts w:ascii="Bookman Old Style" w:hAnsi="Bookman Old Style"/>
        </w:rPr>
      </w:pPr>
    </w:p>
    <w:p w14:paraId="51F3DF1E" w14:textId="77777777" w:rsidR="003D5CE9" w:rsidRPr="006E0FF0" w:rsidRDefault="003D5CE9" w:rsidP="00B4759F">
      <w:pPr>
        <w:pStyle w:val="Paragrafoelenco"/>
        <w:numPr>
          <w:ilvl w:val="0"/>
          <w:numId w:val="80"/>
        </w:numPr>
        <w:jc w:val="both"/>
        <w:rPr>
          <w:rFonts w:ascii="Bookman Old Style" w:hAnsi="Bookman Old Style"/>
        </w:rPr>
      </w:pPr>
      <w:r w:rsidRPr="006E0FF0">
        <w:rPr>
          <w:rFonts w:ascii="Bookman Old Style" w:hAnsi="Bookman Old Style"/>
        </w:rPr>
        <w:t>le scritture economico-patrimoniali adottate in concomitanza con la contabilità finanziaria secondo il piano dei conti integrato, nel rispetto dei principi applicati della contabilità economico-patrimoniale;</w:t>
      </w:r>
    </w:p>
    <w:p w14:paraId="13C3616F" w14:textId="77777777" w:rsidR="003D5CE9" w:rsidRPr="006E0FF0" w:rsidRDefault="003D5CE9" w:rsidP="00B4759F">
      <w:pPr>
        <w:pStyle w:val="Paragrafoelenco"/>
        <w:numPr>
          <w:ilvl w:val="0"/>
          <w:numId w:val="80"/>
        </w:numPr>
        <w:jc w:val="both"/>
        <w:rPr>
          <w:rFonts w:ascii="Bookman Old Style" w:hAnsi="Bookman Old Style"/>
        </w:rPr>
      </w:pPr>
      <w:r w:rsidRPr="006E0FF0">
        <w:rPr>
          <w:rFonts w:ascii="Bookman Old Style" w:hAnsi="Bookman Old Style"/>
        </w:rPr>
        <w:t>il riepilogo generale degli inventari;</w:t>
      </w:r>
    </w:p>
    <w:p w14:paraId="497DA981" w14:textId="77777777" w:rsidR="003D5CE9" w:rsidRPr="006E0FF0" w:rsidRDefault="003D5CE9" w:rsidP="00B4759F">
      <w:pPr>
        <w:pStyle w:val="Paragrafoelenco"/>
        <w:numPr>
          <w:ilvl w:val="0"/>
          <w:numId w:val="80"/>
        </w:numPr>
        <w:jc w:val="both"/>
        <w:rPr>
          <w:rFonts w:ascii="Bookman Old Style" w:hAnsi="Bookman Old Style"/>
        </w:rPr>
      </w:pPr>
      <w:r w:rsidRPr="006E0FF0">
        <w:rPr>
          <w:rFonts w:ascii="Bookman Old Style" w:hAnsi="Bookman Old Style"/>
        </w:rPr>
        <w:t>registro dei crediti inesigibili o di dubbia esigibilità;</w:t>
      </w:r>
    </w:p>
    <w:p w14:paraId="74DC8CF5" w14:textId="77777777" w:rsidR="003D5CE9" w:rsidRPr="006E0FF0" w:rsidRDefault="003D5CE9" w:rsidP="00B4759F">
      <w:pPr>
        <w:pStyle w:val="Paragrafoelenco"/>
        <w:numPr>
          <w:ilvl w:val="0"/>
          <w:numId w:val="80"/>
        </w:numPr>
        <w:jc w:val="both"/>
        <w:rPr>
          <w:rFonts w:ascii="Bookman Old Style" w:hAnsi="Bookman Old Style"/>
        </w:rPr>
      </w:pPr>
      <w:r w:rsidRPr="006E0FF0">
        <w:rPr>
          <w:rFonts w:ascii="Bookman Old Style" w:hAnsi="Bookman Old Style"/>
        </w:rPr>
        <w:t>contabilità di magazzino.</w:t>
      </w:r>
    </w:p>
    <w:p w14:paraId="4C187DB4" w14:textId="77777777" w:rsidR="003D5CE9" w:rsidRPr="006E0FF0" w:rsidRDefault="003D5CE9" w:rsidP="003D5CE9">
      <w:pPr>
        <w:pStyle w:val="Paragrafoelenco"/>
        <w:jc w:val="both"/>
        <w:rPr>
          <w:rFonts w:ascii="Bookman Old Style" w:hAnsi="Bookman Old Style"/>
        </w:rPr>
      </w:pPr>
    </w:p>
    <w:p w14:paraId="23CA9972" w14:textId="77777777" w:rsidR="003D5CE9" w:rsidRPr="00915091" w:rsidRDefault="003D5CE9" w:rsidP="00915091">
      <w:pPr>
        <w:pStyle w:val="Paragrafoelenco"/>
        <w:numPr>
          <w:ilvl w:val="0"/>
          <w:numId w:val="79"/>
        </w:numPr>
        <w:jc w:val="both"/>
        <w:rPr>
          <w:rFonts w:ascii="Bookman Old Style" w:hAnsi="Bookman Old Style"/>
        </w:rPr>
      </w:pPr>
      <w:r w:rsidRPr="00915091">
        <w:rPr>
          <w:rFonts w:ascii="Bookman Old Style" w:hAnsi="Bookman Old Style"/>
        </w:rPr>
        <w:t>Non sono previsti conti di inizio e di fine mandato</w:t>
      </w:r>
    </w:p>
    <w:p w14:paraId="2E6D5D24" w14:textId="77777777" w:rsidR="003D5CE9" w:rsidRPr="006E0FF0" w:rsidRDefault="003D5CE9" w:rsidP="003D5CE9">
      <w:pPr>
        <w:pStyle w:val="Paragrafoelenco"/>
        <w:ind w:left="360"/>
        <w:jc w:val="both"/>
        <w:rPr>
          <w:rFonts w:ascii="Bookman Old Style" w:hAnsi="Bookman Old Style"/>
        </w:rPr>
      </w:pPr>
    </w:p>
    <w:p w14:paraId="349B06CB" w14:textId="2EF2F161" w:rsidR="003D5CE9" w:rsidRPr="006E0FF0" w:rsidRDefault="003D5CE9" w:rsidP="003D5CE9">
      <w:pPr>
        <w:pStyle w:val="Titolo3"/>
        <w:rPr>
          <w:rFonts w:ascii="Bookman Old Style" w:hAnsi="Bookman Old Style"/>
        </w:rPr>
      </w:pPr>
      <w:bookmarkStart w:id="106" w:name="_Toc509051438"/>
      <w:r w:rsidRPr="006E0FF0">
        <w:rPr>
          <w:rFonts w:ascii="Bookman Old Style" w:hAnsi="Bookman Old Style"/>
        </w:rPr>
        <w:t xml:space="preserve">Art. </w:t>
      </w:r>
      <w:r w:rsidR="00EC29E0">
        <w:rPr>
          <w:rFonts w:ascii="Bookman Old Style" w:hAnsi="Bookman Old Style"/>
        </w:rPr>
        <w:t>55</w:t>
      </w:r>
      <w:r w:rsidRPr="006E0FF0">
        <w:rPr>
          <w:rFonts w:ascii="Bookman Old Style" w:hAnsi="Bookman Old Style"/>
        </w:rPr>
        <w:t>. Contabilità economica</w:t>
      </w:r>
      <w:bookmarkEnd w:id="106"/>
    </w:p>
    <w:p w14:paraId="3A6075FC" w14:textId="77777777" w:rsidR="003D5CE9" w:rsidRPr="006E0FF0" w:rsidRDefault="003D5CE9" w:rsidP="00B4759F">
      <w:pPr>
        <w:pStyle w:val="Paragrafoelenco"/>
        <w:numPr>
          <w:ilvl w:val="0"/>
          <w:numId w:val="81"/>
        </w:numPr>
        <w:jc w:val="both"/>
        <w:rPr>
          <w:rFonts w:ascii="Bookman Old Style" w:hAnsi="Bookman Old Style"/>
        </w:rPr>
      </w:pPr>
      <w:r w:rsidRPr="006E0FF0">
        <w:rPr>
          <w:rFonts w:ascii="Bookman Old Style" w:hAnsi="Bookman Old Style"/>
        </w:rPr>
        <w:t xml:space="preserve">La contabilità economica ha lo scopo di rilevare i componenti positivi (ricavi) e negativi (costi) della gestione secondo il criterio della competenza economica, al fine di determinarne il risultato economico. </w:t>
      </w:r>
    </w:p>
    <w:p w14:paraId="549C4826" w14:textId="77777777" w:rsidR="003D5CE9" w:rsidRPr="006E0FF0" w:rsidRDefault="003D5CE9" w:rsidP="00B4759F">
      <w:pPr>
        <w:pStyle w:val="Paragrafoelenco"/>
        <w:numPr>
          <w:ilvl w:val="0"/>
          <w:numId w:val="81"/>
        </w:numPr>
        <w:jc w:val="both"/>
        <w:rPr>
          <w:rFonts w:ascii="Bookman Old Style" w:hAnsi="Bookman Old Style"/>
        </w:rPr>
      </w:pPr>
      <w:r w:rsidRPr="006E0FF0">
        <w:rPr>
          <w:rFonts w:ascii="Bookman Old Style" w:hAnsi="Bookman Old Style"/>
        </w:rPr>
        <w:t>La contabilità economica viene gestita attraverso il piano dei conti integrato che, partendo dalla contabilità finanziaria, consente di rilevare in maniera concomitante i fatti di gestione sotto gli aspetti economici e patrimoniali. I componenti economici non rilevabili dalla contabilità finanziaria e patrimoniale sono registrati nel rispetto dei principi applicati della contabilità economico-patrimoniale.</w:t>
      </w:r>
    </w:p>
    <w:p w14:paraId="71E81BAB" w14:textId="396EF1F8" w:rsidR="003A4808" w:rsidRPr="006E0FF0" w:rsidRDefault="003D5CE9" w:rsidP="00B4759F">
      <w:pPr>
        <w:pStyle w:val="Paragrafoelenco"/>
        <w:numPr>
          <w:ilvl w:val="0"/>
          <w:numId w:val="81"/>
        </w:numPr>
        <w:jc w:val="both"/>
        <w:rPr>
          <w:rFonts w:ascii="Bookman Old Style" w:hAnsi="Bookman Old Style"/>
        </w:rPr>
      </w:pPr>
      <w:r w:rsidRPr="006E0FF0">
        <w:rPr>
          <w:rFonts w:ascii="Bookman Old Style" w:hAnsi="Bookman Old Style"/>
        </w:rPr>
        <w:t>È demandata al responsabile del servizio finanziario l’eventuale individuazione di forme e modalità di contabilità analitica e/o controllo di gestione</w:t>
      </w:r>
    </w:p>
    <w:p w14:paraId="3B85B758" w14:textId="0B896AA4" w:rsidR="00201FDE" w:rsidRPr="006E0FF0" w:rsidRDefault="00201FDE" w:rsidP="00201FDE">
      <w:pPr>
        <w:pStyle w:val="Titolo3"/>
        <w:rPr>
          <w:rFonts w:ascii="Bookman Old Style" w:hAnsi="Bookman Old Style"/>
        </w:rPr>
      </w:pPr>
      <w:bookmarkStart w:id="107" w:name="_Toc509051439"/>
      <w:r w:rsidRPr="006E0FF0">
        <w:rPr>
          <w:rFonts w:ascii="Bookman Old Style" w:hAnsi="Bookman Old Style"/>
        </w:rPr>
        <w:t xml:space="preserve">Art. </w:t>
      </w:r>
      <w:r w:rsidR="00EC29E0">
        <w:rPr>
          <w:rFonts w:ascii="Bookman Old Style" w:hAnsi="Bookman Old Style"/>
        </w:rPr>
        <w:t>56</w:t>
      </w:r>
      <w:r w:rsidRPr="006E0FF0">
        <w:rPr>
          <w:rFonts w:ascii="Bookman Old Style" w:hAnsi="Bookman Old Style"/>
        </w:rPr>
        <w:t xml:space="preserve">. Rilevazione, </w:t>
      </w:r>
      <w:r w:rsidR="000441DF">
        <w:rPr>
          <w:rFonts w:ascii="Bookman Old Style" w:hAnsi="Bookman Old Style"/>
        </w:rPr>
        <w:t>c</w:t>
      </w:r>
      <w:r w:rsidRPr="006E0FF0">
        <w:rPr>
          <w:rFonts w:ascii="Bookman Old Style" w:hAnsi="Bookman Old Style"/>
        </w:rPr>
        <w:t>lassificazione e valutazione dei beni</w:t>
      </w:r>
      <w:bookmarkEnd w:id="107"/>
    </w:p>
    <w:p w14:paraId="13D77ED1" w14:textId="537B07B0" w:rsidR="00201FDE" w:rsidRPr="006E0FF0" w:rsidRDefault="00AE42E9" w:rsidP="00201FDE">
      <w:p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Pr>
          <w:rFonts w:ascii="Bookman Old Style" w:hAnsi="Bookman Old Style"/>
        </w:rPr>
        <w:t xml:space="preserve">1. </w:t>
      </w:r>
      <w:r w:rsidR="00201FDE" w:rsidRPr="006E0FF0">
        <w:rPr>
          <w:rFonts w:ascii="Bookman Old Style" w:hAnsi="Bookman Old Style"/>
        </w:rPr>
        <w:t>La rilevazione di ciascun bene, ai fini inventariali, si effettua sulla scorta dei seguenti dati:</w:t>
      </w:r>
    </w:p>
    <w:p w14:paraId="4D28D537" w14:textId="77777777" w:rsidR="00201FDE" w:rsidRPr="006E0FF0" w:rsidRDefault="00201FDE" w:rsidP="00B4759F">
      <w:pPr>
        <w:pStyle w:val="Paragrafoelenco"/>
        <w:numPr>
          <w:ilvl w:val="0"/>
          <w:numId w:val="62"/>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 xml:space="preserve">per i beni immobili: ubicazione, titolo di acquisto, pertinenze, servitù prediali costituite su beni di terzi a favore del bene o delle pertinenze, diritti reali a favore di </w:t>
      </w:r>
      <w:r w:rsidRPr="006E0FF0">
        <w:rPr>
          <w:rFonts w:ascii="Bookman Old Style" w:hAnsi="Bookman Old Style"/>
        </w:rPr>
        <w:lastRenderedPageBreak/>
        <w:t>terzi gravanti sul bene o sulle pertinenze, valore, quota d’ammortamento, servizio e centro di costo cui è destinato l’immobile.</w:t>
      </w:r>
    </w:p>
    <w:p w14:paraId="32888F26" w14:textId="77777777" w:rsidR="00201FDE" w:rsidRPr="006E0FF0" w:rsidRDefault="00201FDE" w:rsidP="00B4759F">
      <w:pPr>
        <w:pStyle w:val="Paragrafoelenco"/>
        <w:numPr>
          <w:ilvl w:val="0"/>
          <w:numId w:val="62"/>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per i beni mobili: descrizione, quantità o numero, valore, servizio e centro di costo cui sono assegnati.</w:t>
      </w:r>
    </w:p>
    <w:p w14:paraId="60D3B72C" w14:textId="6E66853B" w:rsidR="00201FDE" w:rsidRPr="00AE42E9" w:rsidRDefault="00AE42E9" w:rsidP="00AE42E9">
      <w:p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Pr>
          <w:rFonts w:ascii="Bookman Old Style" w:hAnsi="Bookman Old Style"/>
        </w:rPr>
        <w:t xml:space="preserve">2. </w:t>
      </w:r>
      <w:r w:rsidR="00201FDE" w:rsidRPr="00AE42E9">
        <w:rPr>
          <w:rFonts w:ascii="Bookman Old Style" w:hAnsi="Bookman Old Style"/>
        </w:rPr>
        <w:t>I beni mobili o immobili che formano oggetto di contratti di leasing possono essere acquisiti a patrimonio solo dopo l’avvenuto riscatto e per il prezzo pagato</w:t>
      </w:r>
    </w:p>
    <w:p w14:paraId="34D6241B" w14:textId="485BA4DA" w:rsidR="00201FDE" w:rsidRPr="006E0FF0" w:rsidRDefault="00AE42E9" w:rsidP="00201FDE">
      <w:p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Pr>
          <w:rFonts w:ascii="Bookman Old Style" w:hAnsi="Bookman Old Style"/>
        </w:rPr>
        <w:t xml:space="preserve">3. </w:t>
      </w:r>
      <w:r w:rsidR="00201FDE" w:rsidRPr="006E0FF0">
        <w:rPr>
          <w:rFonts w:ascii="Bookman Old Style" w:hAnsi="Bookman Old Style"/>
        </w:rPr>
        <w:t>Attraverso l’integrazione della contabilità economico patrimoniale con la contabilità finanziaria, vengono determinati i valori che, alla fine di ogni esercizio finanziario, permettono di redigere il conto economico e lo stato patrimoniale dell’Ente.</w:t>
      </w:r>
    </w:p>
    <w:p w14:paraId="609322C8" w14:textId="105A92F2" w:rsidR="00201FDE" w:rsidRPr="000441DF" w:rsidRDefault="00201FDE" w:rsidP="00B4759F">
      <w:pPr>
        <w:pStyle w:val="Paragrafoelenco"/>
        <w:numPr>
          <w:ilvl w:val="0"/>
          <w:numId w:val="81"/>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441DF">
        <w:rPr>
          <w:rFonts w:ascii="Bookman Old Style" w:hAnsi="Bookman Old Style"/>
        </w:rPr>
        <w:t xml:space="preserve">L’inventario dei beni è lo strumento che, aggiornato con gli esiti delle scritture economico patrimoniali, consente la conoscenza del valore dei beni e costituisce strumento di controllo </w:t>
      </w:r>
      <w:r w:rsidR="00AE42E9" w:rsidRPr="000441DF">
        <w:rPr>
          <w:rFonts w:ascii="Bookman Old Style" w:hAnsi="Bookman Old Style"/>
        </w:rPr>
        <w:t>e di gestione del patrimonio co</w:t>
      </w:r>
      <w:r w:rsidRPr="000441DF">
        <w:rPr>
          <w:rFonts w:ascii="Bookman Old Style" w:hAnsi="Bookman Old Style"/>
        </w:rPr>
        <w:t>munale.</w:t>
      </w:r>
    </w:p>
    <w:p w14:paraId="07AA2FB9" w14:textId="77777777" w:rsidR="00201FDE" w:rsidRDefault="00201FDE" w:rsidP="00201FDE">
      <w:pPr>
        <w:spacing w:after="60"/>
        <w:jc w:val="both"/>
        <w:rPr>
          <w:rFonts w:ascii="Bookman Old Style" w:hAnsi="Bookman Old Style"/>
        </w:rPr>
      </w:pPr>
    </w:p>
    <w:p w14:paraId="19DA4631" w14:textId="188C0CC9" w:rsidR="007855D2" w:rsidRPr="006E0FF0" w:rsidRDefault="007855D2" w:rsidP="007855D2">
      <w:pPr>
        <w:pStyle w:val="Titolo3"/>
        <w:rPr>
          <w:rFonts w:ascii="Bookman Old Style" w:hAnsi="Bookman Old Style"/>
        </w:rPr>
      </w:pPr>
      <w:bookmarkStart w:id="108" w:name="_Toc509051440"/>
      <w:r w:rsidRPr="006E0FF0">
        <w:rPr>
          <w:rFonts w:ascii="Bookman Old Style" w:hAnsi="Bookman Old Style"/>
        </w:rPr>
        <w:t xml:space="preserve">Art. </w:t>
      </w:r>
      <w:r w:rsidR="00EC29E0">
        <w:rPr>
          <w:rFonts w:ascii="Bookman Old Style" w:hAnsi="Bookman Old Style"/>
        </w:rPr>
        <w:t>57</w:t>
      </w:r>
      <w:r w:rsidRPr="006E0FF0">
        <w:rPr>
          <w:rFonts w:ascii="Bookman Old Style" w:hAnsi="Bookman Old Style"/>
        </w:rPr>
        <w:t xml:space="preserve">. </w:t>
      </w:r>
      <w:r>
        <w:rPr>
          <w:rFonts w:ascii="Bookman Old Style" w:hAnsi="Bookman Old Style"/>
        </w:rPr>
        <w:t>Formazione dell’inventario</w:t>
      </w:r>
      <w:bookmarkEnd w:id="108"/>
    </w:p>
    <w:p w14:paraId="30E008E3" w14:textId="63D82741" w:rsidR="00201FDE" w:rsidRPr="007855D2" w:rsidRDefault="00201FDE" w:rsidP="00201FDE">
      <w:pPr>
        <w:spacing w:after="60"/>
        <w:jc w:val="both"/>
        <w:rPr>
          <w:rFonts w:ascii="Bookman Old Style" w:hAnsi="Bookman Old Style"/>
        </w:rPr>
      </w:pPr>
      <w:r w:rsidRPr="007855D2">
        <w:rPr>
          <w:rFonts w:ascii="Bookman Old Style" w:hAnsi="Bookman Old Style"/>
        </w:rPr>
        <w:t>Ai fini della formazione dell’inventario, i beni comu</w:t>
      </w:r>
      <w:r w:rsidR="00AE42E9" w:rsidRPr="007855D2">
        <w:rPr>
          <w:rFonts w:ascii="Bookman Old Style" w:hAnsi="Bookman Old Style"/>
        </w:rPr>
        <w:t>nali sono classificati, in relazione ai diffe</w:t>
      </w:r>
      <w:r w:rsidRPr="007855D2">
        <w:rPr>
          <w:rFonts w:ascii="Bookman Old Style" w:hAnsi="Bookman Old Style"/>
        </w:rPr>
        <w:t>renziati regimi giuridici di diritto pubblico cui essi sono assoggettati, nelle seguenti categorie:</w:t>
      </w:r>
    </w:p>
    <w:p w14:paraId="1DC1CACD" w14:textId="77777777" w:rsidR="00201FDE" w:rsidRPr="007855D2" w:rsidRDefault="00201FDE" w:rsidP="00B4759F">
      <w:pPr>
        <w:numPr>
          <w:ilvl w:val="0"/>
          <w:numId w:val="57"/>
        </w:numPr>
        <w:tabs>
          <w:tab w:val="clear" w:pos="360"/>
          <w:tab w:val="left" w:pos="284"/>
          <w:tab w:val="num" w:pos="121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immobili demaniali;</w:t>
      </w:r>
    </w:p>
    <w:p w14:paraId="2E8DE840"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immobili patrimoniali indisponibili (terreni e fabbricati);</w:t>
      </w:r>
    </w:p>
    <w:p w14:paraId="1513A78F"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immobili patrimoniali disponibili (terreni e fabbricati);</w:t>
      </w:r>
    </w:p>
    <w:p w14:paraId="2E0FD74A" w14:textId="77777777" w:rsidR="00201FDE" w:rsidRPr="007855D2" w:rsidRDefault="00201FDE" w:rsidP="00B4759F">
      <w:pPr>
        <w:numPr>
          <w:ilvl w:val="0"/>
          <w:numId w:val="57"/>
        </w:numPr>
        <w:tabs>
          <w:tab w:val="clear" w:pos="360"/>
          <w:tab w:val="left" w:pos="284"/>
          <w:tab w:val="num" w:pos="121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mobili, suddivisi nelle seguenti sottocategorie: Macchinari, attrezzature e im</w:t>
      </w:r>
      <w:r w:rsidRPr="007855D2">
        <w:rPr>
          <w:rFonts w:ascii="Bookman Old Style" w:hAnsi="Bookman Old Style"/>
        </w:rPr>
        <w:softHyphen/>
        <w:t>pianti; Attrezzature e sistemi informatici; Automezzi e motomezzi; Mobili e mac</w:t>
      </w:r>
      <w:r w:rsidRPr="007855D2">
        <w:rPr>
          <w:rFonts w:ascii="Bookman Old Style" w:hAnsi="Bookman Old Style"/>
        </w:rPr>
        <w:softHyphen/>
        <w:t>chine d’ufficio;</w:t>
      </w:r>
    </w:p>
    <w:p w14:paraId="30C31085"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Universalità di beni indisponibili;</w:t>
      </w:r>
    </w:p>
    <w:p w14:paraId="465D819A"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Universalità di beni disponibili.</w:t>
      </w:r>
    </w:p>
    <w:p w14:paraId="53B40B31" w14:textId="77777777" w:rsidR="00201FDE" w:rsidRPr="007855D2" w:rsidRDefault="00201FDE" w:rsidP="00201FDE">
      <w:pPr>
        <w:spacing w:after="60"/>
        <w:jc w:val="both"/>
        <w:rPr>
          <w:rFonts w:ascii="Bookman Old Style" w:hAnsi="Bookman Old Style"/>
        </w:rPr>
      </w:pPr>
      <w:r w:rsidRPr="007855D2">
        <w:rPr>
          <w:rFonts w:ascii="Bookman Old Style" w:hAnsi="Bookman Old Style"/>
        </w:rPr>
        <w:t>La classificazione dei beni deve tener conto che:</w:t>
      </w:r>
    </w:p>
    <w:p w14:paraId="3D1E2759" w14:textId="77777777" w:rsidR="00201FDE" w:rsidRPr="007855D2" w:rsidRDefault="00201FDE" w:rsidP="00B4759F">
      <w:pPr>
        <w:numPr>
          <w:ilvl w:val="0"/>
          <w:numId w:val="58"/>
        </w:numPr>
        <w:tabs>
          <w:tab w:val="clear" w:pos="360"/>
          <w:tab w:val="num"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Appartengono al demanio comunale i beni, i diritti de</w:t>
      </w:r>
      <w:r w:rsidRPr="007855D2">
        <w:rPr>
          <w:rFonts w:ascii="Bookman Old Style" w:hAnsi="Bookman Old Style"/>
        </w:rPr>
        <w:softHyphen/>
        <w:t>maniali su beni altrui e tutto ciò che risultando assoggettato al regime pubblicistico viene destinato all’uso pubblico per natura;</w:t>
      </w:r>
    </w:p>
    <w:p w14:paraId="48D86549" w14:textId="77777777" w:rsidR="00201FDE" w:rsidRPr="007855D2" w:rsidRDefault="00201FDE" w:rsidP="00B4759F">
      <w:pPr>
        <w:numPr>
          <w:ilvl w:val="0"/>
          <w:numId w:val="58"/>
        </w:numPr>
        <w:tabs>
          <w:tab w:val="clear" w:pos="360"/>
          <w:tab w:val="num"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Appartengono al patrimonio indisponibile, i beni destinati a sede di pubblici uffici o a pubblici ser</w:t>
      </w:r>
      <w:r w:rsidRPr="007855D2">
        <w:rPr>
          <w:rFonts w:ascii="Bookman Old Style" w:hAnsi="Bookman Old Style"/>
        </w:rPr>
        <w:softHyphen/>
        <w:t>vizi e i beni mobili di uso;</w:t>
      </w:r>
    </w:p>
    <w:p w14:paraId="30B28733" w14:textId="3130841E" w:rsidR="00201FDE" w:rsidRPr="007855D2" w:rsidRDefault="00201FDE" w:rsidP="00B4759F">
      <w:pPr>
        <w:numPr>
          <w:ilvl w:val="0"/>
          <w:numId w:val="58"/>
        </w:numPr>
        <w:tabs>
          <w:tab w:val="clear" w:pos="360"/>
          <w:tab w:val="num"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Appartengono al patrimonio disponibile, i beni soggetti alle norme del diritto co</w:t>
      </w:r>
      <w:r w:rsidRPr="007855D2">
        <w:rPr>
          <w:rFonts w:ascii="Bookman Old Style" w:hAnsi="Bookman Old Style"/>
        </w:rPr>
        <w:softHyphen/>
        <w:t>mune e tutti quei beni non direttamente destinati all’uso pubblico, siano essi immobili o mobili</w:t>
      </w:r>
      <w:r w:rsidR="007855D2">
        <w:rPr>
          <w:rFonts w:ascii="Bookman Old Style" w:hAnsi="Bookman Old Style"/>
        </w:rPr>
        <w:t>.</w:t>
      </w:r>
    </w:p>
    <w:p w14:paraId="3C23AED5" w14:textId="77777777" w:rsidR="00201FDE" w:rsidRPr="006E0FF0" w:rsidRDefault="00201FDE" w:rsidP="00201FDE">
      <w:pPr>
        <w:tabs>
          <w:tab w:val="left" w:pos="851"/>
        </w:tabs>
        <w:spacing w:after="60"/>
        <w:jc w:val="both"/>
        <w:rPr>
          <w:rFonts w:ascii="Bookman Old Style" w:hAnsi="Bookman Old Style"/>
        </w:rPr>
      </w:pPr>
      <w:r w:rsidRPr="006E0FF0">
        <w:rPr>
          <w:rFonts w:ascii="Bookman Old Style" w:hAnsi="Bookman Old Style"/>
        </w:rPr>
        <w:t>L’inventariazione dei beni è effettuata al momento della loro acquisizione, a cura del responsabile del servizio di competenza, con attribuzione del valore se</w:t>
      </w:r>
      <w:r w:rsidRPr="006E0FF0">
        <w:rPr>
          <w:rFonts w:ascii="Bookman Old Style" w:hAnsi="Bookman Old Style"/>
        </w:rPr>
        <w:softHyphen/>
        <w:t xml:space="preserve">condo i criteri di cui al D. </w:t>
      </w:r>
      <w:proofErr w:type="spellStart"/>
      <w:r w:rsidRPr="006E0FF0">
        <w:rPr>
          <w:rFonts w:ascii="Bookman Old Style" w:hAnsi="Bookman Old Style"/>
        </w:rPr>
        <w:t>Lgs</w:t>
      </w:r>
      <w:proofErr w:type="spellEnd"/>
      <w:r w:rsidRPr="006E0FF0">
        <w:rPr>
          <w:rFonts w:ascii="Bookman Old Style" w:hAnsi="Bookman Old Style"/>
        </w:rPr>
        <w:t>. 267/2000 e sulla base del provvedimento di liqui</w:t>
      </w:r>
      <w:r w:rsidRPr="006E0FF0">
        <w:rPr>
          <w:rFonts w:ascii="Bookman Old Style" w:hAnsi="Bookman Old Style"/>
        </w:rPr>
        <w:softHyphen/>
        <w:t>dazione della relativa fattura emessa dal fornitore. Nel caso di liquidazione di spesa relativa a stati di avanzamento dei lavori e fino alla liquidazione dello stato finale dei lavori, gli importi liquidati sono registrati in inventario alla voce “Opere in costruzione” e ribaltati nel conto del patrimonio alla voce “A.II.13 - Immobilizzazioni in corso” dell’attivo, non soggetta ad ammortamento. La medesima procedura si applica per l’acquisizione di beni strumentali o beni mobili di uso durevole.</w:t>
      </w:r>
    </w:p>
    <w:p w14:paraId="0271F51D" w14:textId="77777777" w:rsidR="00201FDE" w:rsidRPr="006E0FF0" w:rsidRDefault="00201FDE" w:rsidP="00201FDE">
      <w:pPr>
        <w:tabs>
          <w:tab w:val="left" w:pos="36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La valutazione dei beni comunali, funzionale alla conoscenza del patrimonio complessivo del</w:t>
      </w:r>
      <w:r w:rsidRPr="006E0FF0">
        <w:rPr>
          <w:rFonts w:ascii="Bookman Old Style" w:hAnsi="Bookman Old Style"/>
        </w:rPr>
        <w:softHyphen/>
        <w:t>l’ente, deve consentire la rilevazione del valore dei singoli elementi patrimoniali all’atto della loro ac</w:t>
      </w:r>
      <w:r w:rsidRPr="006E0FF0">
        <w:rPr>
          <w:rFonts w:ascii="Bookman Old Style" w:hAnsi="Bookman Old Style"/>
        </w:rPr>
        <w:softHyphen/>
        <w:t xml:space="preserve">quisizione, nonché il costante aggiornamento nel tempo dei valori medesimi. </w:t>
      </w:r>
      <w:r w:rsidRPr="006E0FF0">
        <w:rPr>
          <w:rFonts w:ascii="Bookman Old Style" w:hAnsi="Bookman Old Style"/>
        </w:rPr>
        <w:lastRenderedPageBreak/>
        <w:t>All’aggiornamento degli inventari si provvede annual</w:t>
      </w:r>
      <w:r w:rsidRPr="006E0FF0">
        <w:rPr>
          <w:rFonts w:ascii="Bookman Old Style" w:hAnsi="Bookman Old Style"/>
        </w:rPr>
        <w:softHyphen/>
        <w:t>mente in sede di rendiconto della gestione per consentire la reda</w:t>
      </w:r>
      <w:r w:rsidRPr="006E0FF0">
        <w:rPr>
          <w:rFonts w:ascii="Bookman Old Style" w:hAnsi="Bookman Old Style"/>
        </w:rPr>
        <w:softHyphen/>
        <w:t>zione del conto del patrimonio.</w:t>
      </w:r>
    </w:p>
    <w:p w14:paraId="4F166CA3" w14:textId="77777777" w:rsidR="00201FDE" w:rsidRPr="006E0FF0" w:rsidRDefault="00201FDE" w:rsidP="00201FDE">
      <w:pPr>
        <w:tabs>
          <w:tab w:val="left" w:pos="360"/>
          <w:tab w:val="left" w:pos="576"/>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 xml:space="preserve">Per la valutazione dei beni si applica quanto previsto dall’articolo 230 comma 4 del </w:t>
      </w:r>
      <w:proofErr w:type="spellStart"/>
      <w:proofErr w:type="gramStart"/>
      <w:r w:rsidRPr="006E0FF0">
        <w:rPr>
          <w:rFonts w:ascii="Bookman Old Style" w:hAnsi="Bookman Old Style"/>
        </w:rPr>
        <w:t>D.Lgs</w:t>
      </w:r>
      <w:proofErr w:type="gramEnd"/>
      <w:r w:rsidRPr="006E0FF0">
        <w:rPr>
          <w:rFonts w:ascii="Bookman Old Style" w:hAnsi="Bookman Old Style"/>
        </w:rPr>
        <w:t>.</w:t>
      </w:r>
      <w:proofErr w:type="spellEnd"/>
      <w:r w:rsidRPr="006E0FF0">
        <w:rPr>
          <w:rFonts w:ascii="Bookman Old Style" w:hAnsi="Bookman Old Style"/>
        </w:rPr>
        <w:t xml:space="preserve"> 267/2000.</w:t>
      </w:r>
    </w:p>
    <w:p w14:paraId="3A2445A3" w14:textId="7666C658" w:rsidR="00201FDE" w:rsidRPr="006E0FF0" w:rsidRDefault="00201FDE" w:rsidP="00201FDE">
      <w:pPr>
        <w:tabs>
          <w:tab w:val="left" w:pos="360"/>
          <w:tab w:val="left" w:pos="576"/>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roofErr w:type="gramStart"/>
      <w:r w:rsidRPr="006E0FF0">
        <w:rPr>
          <w:rFonts w:ascii="Bookman Old Style" w:hAnsi="Bookman Old Style"/>
        </w:rPr>
        <w:t>E’</w:t>
      </w:r>
      <w:proofErr w:type="gramEnd"/>
      <w:r w:rsidRPr="006E0FF0">
        <w:rPr>
          <w:rFonts w:ascii="Bookman Old Style" w:hAnsi="Bookman Old Style"/>
        </w:rPr>
        <w:t xml:space="preserve"> vietato assumere impegni sul titolo I “spese correnti” per l’acquisto di beni durevoli</w:t>
      </w:r>
      <w:r w:rsidR="00AE42E9">
        <w:rPr>
          <w:rFonts w:ascii="Bookman Old Style" w:hAnsi="Bookman Old Style"/>
        </w:rPr>
        <w:t>.</w:t>
      </w:r>
    </w:p>
    <w:p w14:paraId="69C554CA" w14:textId="76A54D89" w:rsidR="00201FDE" w:rsidRPr="006E0FF0" w:rsidRDefault="00201FDE" w:rsidP="00201FDE">
      <w:pPr>
        <w:pStyle w:val="Titolo3"/>
        <w:rPr>
          <w:rFonts w:ascii="Bookman Old Style" w:hAnsi="Bookman Old Style"/>
        </w:rPr>
      </w:pPr>
      <w:bookmarkStart w:id="109" w:name="_Toc509051441"/>
      <w:r w:rsidRPr="006E0FF0">
        <w:rPr>
          <w:rFonts w:ascii="Bookman Old Style" w:hAnsi="Bookman Old Style"/>
        </w:rPr>
        <w:t xml:space="preserve">Art. </w:t>
      </w:r>
      <w:r w:rsidR="00EC29E0">
        <w:rPr>
          <w:rFonts w:ascii="Bookman Old Style" w:hAnsi="Bookman Old Style"/>
        </w:rPr>
        <w:t>58</w:t>
      </w:r>
      <w:r w:rsidRPr="006E0FF0">
        <w:rPr>
          <w:rFonts w:ascii="Bookman Old Style" w:hAnsi="Bookman Old Style"/>
        </w:rPr>
        <w:t>. Tenuta e aggiornamento degli inventari</w:t>
      </w:r>
      <w:bookmarkEnd w:id="109"/>
    </w:p>
    <w:p w14:paraId="5252B20F"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sidRPr="006E0FF0">
        <w:rPr>
          <w:rFonts w:ascii="Bookman Old Style" w:hAnsi="Bookman Old Style"/>
        </w:rPr>
        <w:t>Per ciascun elemento del patrimonio permanente vanno tenuti uno o più inventari.</w:t>
      </w:r>
    </w:p>
    <w:p w14:paraId="4985B9C6"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sidRPr="006E0FF0">
        <w:rPr>
          <w:rFonts w:ascii="Bookman Old Style" w:hAnsi="Bookman Old Style"/>
        </w:rPr>
        <w:t>I responsabili delle strutture o altri Funzionari all’uopo delegati che hanno la gestione di beni di cui al comma precedente, devono curare la tenuta degli inventari della cui esattezza e completezza sono responsabili, nonché conservare gli atti costitutivi o probatori dei diritti reali e degli altri atti relativi ai beni oggetto degli inventari.</w:t>
      </w:r>
    </w:p>
    <w:p w14:paraId="2A34AFFB"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sidRPr="006E0FF0">
        <w:rPr>
          <w:rFonts w:ascii="Bookman Old Style" w:hAnsi="Bookman Old Style"/>
        </w:rPr>
        <w:t>Essi sono tenuti a comunicare al Responsabile degli inventari tutte le variazioni (acquisizioni, trasferimenti, cancellazioni ecc.) riguardanti i beni. Il Responsabile degli inventari, cui compete la gestione dei dati inventariali, è tenuto a trasmettere al Servizio finanziario copia del riepilogo degli inventari e comunicare le variazioni sia nella consistenza che nei valori che intervengono durante l’esercizio per cause diverse dal Bilancio.</w:t>
      </w:r>
    </w:p>
    <w:p w14:paraId="424FFBDD" w14:textId="68EC606A"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La tenuta degli inventari comporta la descrizione di tutti i beni in apposite schede, suddivise per categorie, contenenti per ciascuna unità elementare le indicazioni necessarie alla sua identificazione ed in particolare gli elementi indicati di seguito.</w:t>
      </w:r>
    </w:p>
    <w:p w14:paraId="117E124C"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
    <w:p w14:paraId="2C90AC40" w14:textId="77777777" w:rsidR="00201FDE" w:rsidRPr="006E0FF0" w:rsidRDefault="00201FDE" w:rsidP="00201FDE">
      <w:pPr>
        <w:spacing w:after="60"/>
        <w:jc w:val="both"/>
        <w:rPr>
          <w:rFonts w:ascii="Bookman Old Style" w:hAnsi="Bookman Old Style"/>
        </w:rPr>
      </w:pPr>
      <w:r w:rsidRPr="006E0FF0">
        <w:rPr>
          <w:rFonts w:ascii="Bookman Old Style" w:hAnsi="Bookman Old Style"/>
        </w:rPr>
        <w:t>L’inventario dei beni immobili deve contenere le seguenti indicazioni:</w:t>
      </w:r>
    </w:p>
    <w:p w14:paraId="452CE765"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ubicazione, denominazione, estensione, qualità e dati catastali;</w:t>
      </w:r>
    </w:p>
    <w:p w14:paraId="66B5E6DB"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titolo di provenienza, destinazione ed eventuali vincoli;</w:t>
      </w:r>
    </w:p>
    <w:p w14:paraId="6B663F3D"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condizione giuridica ed eventuale rendita;</w:t>
      </w:r>
    </w:p>
    <w:p w14:paraId="4C9505A3"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valore determinato con i criteri di cui all’articolo precedente del presente regola</w:t>
      </w:r>
      <w:r w:rsidRPr="006E0FF0">
        <w:rPr>
          <w:rFonts w:ascii="Bookman Old Style" w:hAnsi="Bookman Old Style"/>
        </w:rPr>
        <w:softHyphen/>
        <w:t>mento;</w:t>
      </w:r>
    </w:p>
    <w:p w14:paraId="0C062F6F"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quote di ammortamento (con l’eccezione dei terreni);</w:t>
      </w:r>
    </w:p>
    <w:p w14:paraId="64567A68"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centro di responsabilità (servizio al cui funzionamento il bene è destinato);</w:t>
      </w:r>
    </w:p>
    <w:p w14:paraId="64A2D3C0"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r w:rsidRPr="006E0FF0">
        <w:rPr>
          <w:rFonts w:ascii="Bookman Old Style" w:hAnsi="Bookman Old Style"/>
        </w:rPr>
        <w:t>centro di costo utilizzatore, al quale imputare i costi di ammortamento.</w:t>
      </w:r>
    </w:p>
    <w:p w14:paraId="55A26323" w14:textId="77777777" w:rsidR="00201FDE" w:rsidRPr="006E0FF0" w:rsidRDefault="00201FDE" w:rsidP="00201FDE">
      <w:pPr>
        <w:spacing w:after="60"/>
        <w:jc w:val="both"/>
        <w:rPr>
          <w:rFonts w:ascii="Bookman Old Style" w:hAnsi="Bookman Old Style"/>
        </w:rPr>
      </w:pPr>
    </w:p>
    <w:p w14:paraId="51C20F41" w14:textId="77777777" w:rsidR="00201FDE" w:rsidRPr="006E0FF0" w:rsidRDefault="00201FDE" w:rsidP="00201FDE">
      <w:pPr>
        <w:spacing w:after="60"/>
        <w:jc w:val="both"/>
        <w:rPr>
          <w:rFonts w:ascii="Bookman Old Style" w:hAnsi="Bookman Old Style"/>
        </w:rPr>
      </w:pPr>
      <w:r w:rsidRPr="006E0FF0">
        <w:rPr>
          <w:rFonts w:ascii="Bookman Old Style" w:hAnsi="Bookman Old Style"/>
        </w:rPr>
        <w:t>L’inventario dei beni mobili deve contenere le seguenti indicazioni:</w:t>
      </w:r>
    </w:p>
    <w:p w14:paraId="1CD00CC7"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denominazione e descrizione, secondo la natura e la specie;</w:t>
      </w:r>
    </w:p>
    <w:p w14:paraId="7486F1CD"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qualità, quantità secondo le varie specie e data di acquisizione;</w:t>
      </w:r>
    </w:p>
    <w:p w14:paraId="77F7388F"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condizione giuridica;</w:t>
      </w:r>
    </w:p>
    <w:p w14:paraId="6241C626"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valore determinato secondo i criteri di cui all’articolo precedente del presente re</w:t>
      </w:r>
      <w:r w:rsidRPr="006E0FF0">
        <w:rPr>
          <w:rFonts w:ascii="Bookman Old Style" w:hAnsi="Bookman Old Style"/>
        </w:rPr>
        <w:softHyphen/>
        <w:t>golamento;</w:t>
      </w:r>
    </w:p>
    <w:p w14:paraId="105B97EB"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quote di ammortamento;</w:t>
      </w:r>
    </w:p>
    <w:p w14:paraId="24DFCC5E"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centro di responsabilità (servizio al cui funzionamento il bene è destinato);</w:t>
      </w:r>
    </w:p>
    <w:p w14:paraId="38AFFC41"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r w:rsidRPr="006E0FF0">
        <w:rPr>
          <w:rFonts w:ascii="Bookman Old Style" w:hAnsi="Bookman Old Style"/>
        </w:rPr>
        <w:t>centro di costo utilizzatore, al quale imputare i costi di ammortamento.</w:t>
      </w:r>
    </w:p>
    <w:p w14:paraId="526D15BD" w14:textId="77777777" w:rsidR="00201FDE" w:rsidRPr="006E0FF0" w:rsidRDefault="00201FDE" w:rsidP="00201FD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
    <w:p w14:paraId="03E854F7" w14:textId="1ABBAB2B" w:rsidR="00201FDE" w:rsidRDefault="00201FDE" w:rsidP="00201FD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Tutti gli aumenti e le diminuzioni riferiti al valore o alla consist</w:t>
      </w:r>
      <w:r w:rsidR="00AE42E9">
        <w:rPr>
          <w:rFonts w:ascii="Bookman Old Style" w:hAnsi="Bookman Old Style"/>
        </w:rPr>
        <w:t>enza dei beni devono essere re</w:t>
      </w:r>
      <w:r w:rsidRPr="006E0FF0">
        <w:rPr>
          <w:rFonts w:ascii="Bookman Old Style" w:hAnsi="Bookman Old Style"/>
        </w:rPr>
        <w:t>gistrati nell’inventario, a cura dei responsabili dei servizi ai quali i beni sono stati dati in consegna o gestione. Le variazioni inventaria</w:t>
      </w:r>
      <w:r w:rsidR="00AE42E9">
        <w:rPr>
          <w:rFonts w:ascii="Bookman Old Style" w:hAnsi="Bookman Old Style"/>
        </w:rPr>
        <w:t>li sono comunicate dai responsa</w:t>
      </w:r>
      <w:r w:rsidRPr="006E0FF0">
        <w:rPr>
          <w:rFonts w:ascii="Bookman Old Style" w:hAnsi="Bookman Old Style"/>
        </w:rPr>
        <w:t>bili dei servizi, entro il</w:t>
      </w:r>
      <w:r w:rsidR="00915091">
        <w:rPr>
          <w:rFonts w:ascii="Bookman Old Style" w:hAnsi="Bookman Old Style"/>
        </w:rPr>
        <w:t xml:space="preserve"> 15 marzo di ciascun anno</w:t>
      </w:r>
      <w:r w:rsidRPr="006E0FF0">
        <w:rPr>
          <w:rFonts w:ascii="Bookman Old Style" w:hAnsi="Bookman Old Style"/>
        </w:rPr>
        <w:t>, al</w:t>
      </w:r>
      <w:r w:rsidR="00AE42E9">
        <w:rPr>
          <w:rFonts w:ascii="Bookman Old Style" w:hAnsi="Bookman Old Style"/>
        </w:rPr>
        <w:t xml:space="preserve"> responsabile del sevizio finan</w:t>
      </w:r>
      <w:r w:rsidRPr="006E0FF0">
        <w:rPr>
          <w:rFonts w:ascii="Bookman Old Style" w:hAnsi="Bookman Old Style"/>
        </w:rPr>
        <w:t>ziario.</w:t>
      </w:r>
    </w:p>
    <w:p w14:paraId="1ADC5AF1" w14:textId="124C61F7" w:rsidR="003A4808" w:rsidRPr="006E0FF0" w:rsidRDefault="00BB4989" w:rsidP="00346EB3">
      <w:pPr>
        <w:pStyle w:val="Titolo3"/>
        <w:rPr>
          <w:rFonts w:ascii="Bookman Old Style" w:hAnsi="Bookman Old Style"/>
        </w:rPr>
      </w:pPr>
      <w:bookmarkStart w:id="110" w:name="_Toc509051442"/>
      <w:r w:rsidRPr="006E0FF0">
        <w:rPr>
          <w:rFonts w:ascii="Bookman Old Style" w:hAnsi="Bookman Old Style"/>
        </w:rPr>
        <w:lastRenderedPageBreak/>
        <w:t xml:space="preserve">Art. </w:t>
      </w:r>
      <w:r w:rsidR="00EC29E0">
        <w:rPr>
          <w:rFonts w:ascii="Bookman Old Style" w:hAnsi="Bookman Old Style"/>
        </w:rPr>
        <w:t>59</w:t>
      </w:r>
      <w:r w:rsidRPr="006E0FF0">
        <w:rPr>
          <w:rFonts w:ascii="Bookman Old Style" w:hAnsi="Bookman Old Style"/>
        </w:rPr>
        <w:t xml:space="preserve">. </w:t>
      </w:r>
      <w:r w:rsidR="003A4808" w:rsidRPr="006E0FF0">
        <w:rPr>
          <w:rFonts w:ascii="Bookman Old Style" w:hAnsi="Bookman Old Style"/>
        </w:rPr>
        <w:t>Beni non inventariabili</w:t>
      </w:r>
      <w:bookmarkEnd w:id="110"/>
      <w:r w:rsidR="003A4808" w:rsidRPr="006E0FF0">
        <w:rPr>
          <w:rFonts w:ascii="Bookman Old Style" w:hAnsi="Bookman Old Style"/>
        </w:rPr>
        <w:t xml:space="preserve"> </w:t>
      </w:r>
    </w:p>
    <w:p w14:paraId="12999876" w14:textId="77777777" w:rsidR="003A4808" w:rsidRPr="006E0FF0" w:rsidRDefault="003A4808" w:rsidP="003A4808">
      <w:pPr>
        <w:jc w:val="both"/>
        <w:rPr>
          <w:rFonts w:ascii="Bookman Old Style" w:hAnsi="Bookman Old Style"/>
        </w:rPr>
      </w:pPr>
      <w:r w:rsidRPr="006E0FF0">
        <w:rPr>
          <w:rFonts w:ascii="Bookman Old Style" w:hAnsi="Bookman Old Style"/>
        </w:rPr>
        <w:t>Non sono inventariabili, in ragione della natura di beni di facile consumo o del modico valore, i seguenti beni:</w:t>
      </w:r>
    </w:p>
    <w:p w14:paraId="40FB1B67"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materiale di cancelleria, materiale per il funzionamento dei servizi generali e beni la cui utilità si esaurisce al momento dell’utilizzo);</w:t>
      </w:r>
    </w:p>
    <w:p w14:paraId="7C5720F2"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componentistica elettrica, elettronica e meccanica;</w:t>
      </w:r>
    </w:p>
    <w:p w14:paraId="3597DEA6"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minuterie metalliche e attrezzi di uso corrente;</w:t>
      </w:r>
    </w:p>
    <w:p w14:paraId="1E454E2A"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materie prime e simili necessarie per le attività dei servizi</w:t>
      </w:r>
    </w:p>
    <w:p w14:paraId="63D45C26"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materiale installato in modo fisso nelle strutture edilizie;</w:t>
      </w:r>
    </w:p>
    <w:p w14:paraId="64E0152A" w14:textId="6FB807F5" w:rsidR="00201FDE" w:rsidRPr="006E0FF0" w:rsidRDefault="00201FDE" w:rsidP="00B4759F">
      <w:pPr>
        <w:numPr>
          <w:ilvl w:val="0"/>
          <w:numId w:val="61"/>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pubblicazioni soggette a scadenza o di uso corrente negli uffici</w:t>
      </w:r>
      <w:r w:rsidR="00AE42E9">
        <w:rPr>
          <w:rFonts w:ascii="Bookman Old Style" w:hAnsi="Bookman Old Style"/>
        </w:rPr>
        <w:t>;</w:t>
      </w:r>
    </w:p>
    <w:p w14:paraId="0398D3AA" w14:textId="02DA997D" w:rsidR="00201FDE" w:rsidRDefault="00201FDE" w:rsidP="00B4759F">
      <w:pPr>
        <w:numPr>
          <w:ilvl w:val="0"/>
          <w:numId w:val="61"/>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r w:rsidRPr="006E0FF0">
        <w:rPr>
          <w:rFonts w:ascii="Bookman Old Style" w:hAnsi="Bookman Old Style"/>
        </w:rPr>
        <w:t xml:space="preserve">beni aventi un costo unitario di acquisto inferiore </w:t>
      </w:r>
      <w:r w:rsidRPr="00AE42E9">
        <w:rPr>
          <w:rFonts w:ascii="Bookman Old Style" w:hAnsi="Bookman Old Style"/>
        </w:rPr>
        <w:t>a</w:t>
      </w:r>
      <w:r w:rsidRPr="00AE42E9">
        <w:rPr>
          <w:rFonts w:ascii="Bookman Old Style" w:hAnsi="Bookman Old Style"/>
          <w:i/>
          <w:color w:val="FF0000"/>
        </w:rPr>
        <w:t xml:space="preserve"> </w:t>
      </w:r>
      <w:r w:rsidR="00915091" w:rsidRPr="00915091">
        <w:rPr>
          <w:rFonts w:ascii="Bookman Old Style" w:hAnsi="Bookman Old Style"/>
        </w:rPr>
        <w:t>200</w:t>
      </w:r>
      <w:r w:rsidRPr="00915091">
        <w:rPr>
          <w:rFonts w:ascii="Bookman Old Style" w:hAnsi="Bookman Old Style"/>
        </w:rPr>
        <w:t xml:space="preserve"> </w:t>
      </w:r>
      <w:proofErr w:type="gramStart"/>
      <w:r w:rsidRPr="00915091">
        <w:rPr>
          <w:rFonts w:ascii="Bookman Old Style" w:hAnsi="Bookman Old Style"/>
        </w:rPr>
        <w:t xml:space="preserve">euro </w:t>
      </w:r>
      <w:r w:rsidR="00AE42E9" w:rsidRPr="00915091">
        <w:rPr>
          <w:rFonts w:ascii="Bookman Old Style" w:hAnsi="Bookman Old Style"/>
        </w:rPr>
        <w:t xml:space="preserve"> </w:t>
      </w:r>
      <w:r w:rsidRPr="006E0FF0">
        <w:rPr>
          <w:rFonts w:ascii="Bookman Old Style" w:hAnsi="Bookman Old Style"/>
        </w:rPr>
        <w:t>esclusi</w:t>
      </w:r>
      <w:proofErr w:type="gramEnd"/>
      <w:r w:rsidRPr="006E0FF0">
        <w:rPr>
          <w:rFonts w:ascii="Bookman Old Style" w:hAnsi="Bookman Old Style"/>
        </w:rPr>
        <w:t xml:space="preserve"> quelli compresi nelle “Universalità di beni”.</w:t>
      </w:r>
      <w:r w:rsidR="00AE42E9">
        <w:rPr>
          <w:rFonts w:ascii="Bookman Old Style" w:hAnsi="Bookman Old Style"/>
        </w:rPr>
        <w:t xml:space="preserve"> Tale limite di valore potrà es</w:t>
      </w:r>
      <w:r w:rsidRPr="006E0FF0">
        <w:rPr>
          <w:rFonts w:ascii="Bookman Old Style" w:hAnsi="Bookman Old Style"/>
        </w:rPr>
        <w:t>sere adeguato periodicamente con apposita deliberazione della Gi</w:t>
      </w:r>
      <w:r w:rsidR="00AE42E9">
        <w:rPr>
          <w:rFonts w:ascii="Bookman Old Style" w:hAnsi="Bookman Old Style"/>
        </w:rPr>
        <w:t>unta, con effetto dall’anno suc</w:t>
      </w:r>
      <w:r w:rsidRPr="006E0FF0">
        <w:rPr>
          <w:rFonts w:ascii="Bookman Old Style" w:hAnsi="Bookman Old Style"/>
        </w:rPr>
        <w:t>cessivo.</w:t>
      </w:r>
    </w:p>
    <w:p w14:paraId="3DFA45FD" w14:textId="01BD5A92" w:rsidR="003A4808" w:rsidRPr="006E0FF0" w:rsidRDefault="00BB4989" w:rsidP="00346EB3">
      <w:pPr>
        <w:pStyle w:val="Titolo3"/>
        <w:rPr>
          <w:rFonts w:ascii="Bookman Old Style" w:hAnsi="Bookman Old Style"/>
        </w:rPr>
      </w:pPr>
      <w:bookmarkStart w:id="111" w:name="_Toc509051443"/>
      <w:r w:rsidRPr="006E0FF0">
        <w:rPr>
          <w:rFonts w:ascii="Bookman Old Style" w:hAnsi="Bookman Old Style"/>
        </w:rPr>
        <w:t xml:space="preserve">Art. </w:t>
      </w:r>
      <w:r w:rsidR="00EC29E0">
        <w:rPr>
          <w:rFonts w:ascii="Bookman Old Style" w:hAnsi="Bookman Old Style"/>
        </w:rPr>
        <w:t>60</w:t>
      </w:r>
      <w:r w:rsidRPr="006E0FF0">
        <w:rPr>
          <w:rFonts w:ascii="Bookman Old Style" w:hAnsi="Bookman Old Style"/>
        </w:rPr>
        <w:t xml:space="preserve">. </w:t>
      </w:r>
      <w:r w:rsidR="003A4808" w:rsidRPr="006E0FF0">
        <w:rPr>
          <w:rFonts w:ascii="Bookman Old Style" w:hAnsi="Bookman Old Style"/>
        </w:rPr>
        <w:t>Universalità di beni</w:t>
      </w:r>
      <w:bookmarkEnd w:id="111"/>
    </w:p>
    <w:p w14:paraId="455BCE01"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I beni mobili, facenti parte di un gruppo, della stessa specie e natura, di modesto valore economico ed aventi destinazione unitaria si considerano universalità.</w:t>
      </w:r>
    </w:p>
    <w:p w14:paraId="6DFAE70F"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Rientrano nella categoria delle universalità di beni mobili gli elementi degli arredi d’ufficio, di scuola, ecc., anche di valore superiore a € 516,46, che costituiscono un complesso unitario e funzionale.</w:t>
      </w:r>
    </w:p>
    <w:p w14:paraId="4D7F1D77"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 xml:space="preserve">Le universalità di beni mobili vengono registrate con un unico numero di inventario e rilevate globalmente per servizio o centro di costo. Ai singoli elementi che la compongono sarà attribuito un numero d’ordine identificativo sottostante con il relativo valore, al fine di consentire discarichi parziali in caso di danneggiamento o deterioramento. </w:t>
      </w:r>
    </w:p>
    <w:p w14:paraId="209A312E"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Per tali beni sono rilevati i seguenti dati così come debitamente comunicati dagli uffici:</w:t>
      </w:r>
    </w:p>
    <w:p w14:paraId="565D681C" w14:textId="57774517" w:rsidR="003A4808" w:rsidRPr="006E0FF0" w:rsidRDefault="00AE42E9" w:rsidP="00B4759F">
      <w:pPr>
        <w:pStyle w:val="Paragrafoelenco"/>
        <w:numPr>
          <w:ilvl w:val="0"/>
          <w:numId w:val="76"/>
        </w:numPr>
        <w:jc w:val="both"/>
        <w:rPr>
          <w:rFonts w:ascii="Bookman Old Style" w:hAnsi="Bookman Old Style"/>
        </w:rPr>
      </w:pPr>
      <w:r>
        <w:rPr>
          <w:rFonts w:ascii="Bookman Old Style" w:hAnsi="Bookman Old Style"/>
        </w:rPr>
        <w:t>Denominazione e l’ubicazione</w:t>
      </w:r>
    </w:p>
    <w:p w14:paraId="586FCF11" w14:textId="77777777" w:rsidR="003A4808" w:rsidRPr="006E0FF0" w:rsidRDefault="003A4808" w:rsidP="00B4759F">
      <w:pPr>
        <w:pStyle w:val="Paragrafoelenco"/>
        <w:numPr>
          <w:ilvl w:val="0"/>
          <w:numId w:val="76"/>
        </w:numPr>
        <w:jc w:val="both"/>
        <w:rPr>
          <w:rFonts w:ascii="Bookman Old Style" w:hAnsi="Bookman Old Style"/>
        </w:rPr>
      </w:pPr>
      <w:r w:rsidRPr="006E0FF0">
        <w:rPr>
          <w:rFonts w:ascii="Bookman Old Style" w:hAnsi="Bookman Old Style"/>
        </w:rPr>
        <w:t>quantità</w:t>
      </w:r>
    </w:p>
    <w:p w14:paraId="5467914C" w14:textId="77777777" w:rsidR="003A4808" w:rsidRPr="006E0FF0" w:rsidRDefault="003A4808" w:rsidP="00B4759F">
      <w:pPr>
        <w:pStyle w:val="Paragrafoelenco"/>
        <w:numPr>
          <w:ilvl w:val="0"/>
          <w:numId w:val="76"/>
        </w:numPr>
        <w:jc w:val="both"/>
        <w:rPr>
          <w:rFonts w:ascii="Bookman Old Style" w:hAnsi="Bookman Old Style"/>
        </w:rPr>
      </w:pPr>
      <w:r w:rsidRPr="006E0FF0">
        <w:rPr>
          <w:rFonts w:ascii="Bookman Old Style" w:hAnsi="Bookman Old Style"/>
        </w:rPr>
        <w:t>costo dei beni</w:t>
      </w:r>
    </w:p>
    <w:p w14:paraId="243DED73" w14:textId="77777777" w:rsidR="003A4808" w:rsidRPr="006E0FF0" w:rsidRDefault="003A4808" w:rsidP="00B4759F">
      <w:pPr>
        <w:pStyle w:val="Paragrafoelenco"/>
        <w:numPr>
          <w:ilvl w:val="0"/>
          <w:numId w:val="76"/>
        </w:numPr>
        <w:jc w:val="both"/>
        <w:rPr>
          <w:rFonts w:ascii="Bookman Old Style" w:hAnsi="Bookman Old Style"/>
        </w:rPr>
      </w:pPr>
      <w:r w:rsidRPr="006E0FF0">
        <w:rPr>
          <w:rFonts w:ascii="Bookman Old Style" w:hAnsi="Bookman Old Style"/>
        </w:rPr>
        <w:t>la data di acquisizione</w:t>
      </w:r>
    </w:p>
    <w:p w14:paraId="76CB0A46" w14:textId="77777777" w:rsidR="003A4808" w:rsidRPr="006E0FF0" w:rsidRDefault="003A4808" w:rsidP="00B4759F">
      <w:pPr>
        <w:pStyle w:val="Paragrafoelenco"/>
        <w:numPr>
          <w:ilvl w:val="0"/>
          <w:numId w:val="76"/>
        </w:numPr>
        <w:jc w:val="both"/>
        <w:rPr>
          <w:rFonts w:ascii="Bookman Old Style" w:hAnsi="Bookman Old Style"/>
        </w:rPr>
      </w:pPr>
      <w:r w:rsidRPr="006E0FF0">
        <w:rPr>
          <w:rFonts w:ascii="Bookman Old Style" w:hAnsi="Bookman Old Style"/>
        </w:rPr>
        <w:t>la condizione giuridica</w:t>
      </w:r>
    </w:p>
    <w:p w14:paraId="665613CB" w14:textId="77777777" w:rsidR="003A4808" w:rsidRPr="006E0FF0" w:rsidRDefault="003A4808" w:rsidP="00B4759F">
      <w:pPr>
        <w:pStyle w:val="Paragrafoelenco"/>
        <w:numPr>
          <w:ilvl w:val="0"/>
          <w:numId w:val="76"/>
        </w:numPr>
        <w:jc w:val="both"/>
        <w:rPr>
          <w:rFonts w:ascii="Bookman Old Style" w:hAnsi="Bookman Old Style"/>
        </w:rPr>
      </w:pPr>
      <w:r w:rsidRPr="006E0FF0">
        <w:rPr>
          <w:rFonts w:ascii="Bookman Old Style" w:hAnsi="Bookman Old Style"/>
        </w:rPr>
        <w:t>coefficiente di ammortamento.</w:t>
      </w:r>
    </w:p>
    <w:p w14:paraId="79398236" w14:textId="6897DE2F" w:rsidR="003A4808" w:rsidRPr="006E0FF0" w:rsidRDefault="00BB4989" w:rsidP="00346EB3">
      <w:pPr>
        <w:pStyle w:val="Titolo3"/>
        <w:rPr>
          <w:rFonts w:ascii="Bookman Old Style" w:hAnsi="Bookman Old Style"/>
        </w:rPr>
      </w:pPr>
      <w:bookmarkStart w:id="112" w:name="_Toc509051444"/>
      <w:r w:rsidRPr="006E0FF0">
        <w:rPr>
          <w:rFonts w:ascii="Bookman Old Style" w:hAnsi="Bookman Old Style"/>
        </w:rPr>
        <w:t xml:space="preserve">Art. </w:t>
      </w:r>
      <w:r w:rsidR="00EC29E0">
        <w:rPr>
          <w:rFonts w:ascii="Bookman Old Style" w:hAnsi="Bookman Old Style"/>
        </w:rPr>
        <w:t>61</w:t>
      </w:r>
      <w:r w:rsidRPr="006E0FF0">
        <w:rPr>
          <w:rFonts w:ascii="Bookman Old Style" w:hAnsi="Bookman Old Style"/>
        </w:rPr>
        <w:t xml:space="preserve">. </w:t>
      </w:r>
      <w:r w:rsidR="003A4808" w:rsidRPr="006E0FF0">
        <w:rPr>
          <w:rFonts w:ascii="Bookman Old Style" w:hAnsi="Bookman Old Style"/>
        </w:rPr>
        <w:t>Materiali di consumo e di scorta</w:t>
      </w:r>
      <w:bookmarkEnd w:id="112"/>
    </w:p>
    <w:p w14:paraId="34A5B3EF" w14:textId="4A504FFA" w:rsidR="003A4808" w:rsidRPr="006E0FF0" w:rsidRDefault="003A4808" w:rsidP="00B4759F">
      <w:pPr>
        <w:pStyle w:val="Paragrafoelenco"/>
        <w:numPr>
          <w:ilvl w:val="0"/>
          <w:numId w:val="78"/>
        </w:numPr>
        <w:ind w:left="357" w:hanging="357"/>
        <w:jc w:val="both"/>
        <w:rPr>
          <w:rFonts w:ascii="Bookman Old Style" w:hAnsi="Bookman Old Style"/>
        </w:rPr>
      </w:pPr>
      <w:r w:rsidRPr="006E0FF0">
        <w:rPr>
          <w:rFonts w:ascii="Bookman Old Style" w:hAnsi="Bookman Old Style"/>
        </w:rPr>
        <w:t>Per la conservazione e la distribuzione dei materiali di facile consumo e di scorta possono essere istituiti uno o più magazzini posti sotto la direzione dell’economo, che provvede alla tenuta di una contabilità di carico e scarico.</w:t>
      </w:r>
    </w:p>
    <w:p w14:paraId="6AF7D375" w14:textId="0CD1639B" w:rsidR="003A4808" w:rsidRPr="006E0FF0" w:rsidRDefault="003A4808" w:rsidP="00B4759F">
      <w:pPr>
        <w:pStyle w:val="Paragrafoelenco"/>
        <w:numPr>
          <w:ilvl w:val="0"/>
          <w:numId w:val="78"/>
        </w:numPr>
        <w:ind w:left="357" w:hanging="357"/>
        <w:jc w:val="both"/>
        <w:rPr>
          <w:rFonts w:ascii="Bookman Old Style" w:hAnsi="Bookman Old Style"/>
        </w:rPr>
      </w:pPr>
      <w:r w:rsidRPr="006E0FF0">
        <w:rPr>
          <w:rFonts w:ascii="Bookman Old Style" w:hAnsi="Bookman Old Style"/>
        </w:rPr>
        <w:t>Entro il 31 gennaio di ogni anno, fatti salvi gli obblighi quale agente contabile a materia, i responsabili dei magazzini trasmettono al servizio finanziario il riepilogo aggiornato delle consistenze finali di magazzino al 31 dicembre.</w:t>
      </w:r>
    </w:p>
    <w:p w14:paraId="40781A34" w14:textId="77777777" w:rsidR="003A4808" w:rsidRDefault="003A4808" w:rsidP="00B4759F">
      <w:pPr>
        <w:pStyle w:val="Paragrafoelenco"/>
        <w:numPr>
          <w:ilvl w:val="0"/>
          <w:numId w:val="78"/>
        </w:numPr>
        <w:ind w:left="357" w:hanging="357"/>
        <w:jc w:val="both"/>
        <w:rPr>
          <w:rFonts w:ascii="Bookman Old Style" w:hAnsi="Bookman Old Style"/>
        </w:rPr>
      </w:pPr>
      <w:r w:rsidRPr="006E0FF0">
        <w:rPr>
          <w:rFonts w:ascii="Bookman Old Style" w:hAnsi="Bookman Old Style"/>
        </w:rPr>
        <w:t>I beni di consumo giacenti presso i singoli uffici e costituenti le scorte operative necessarie ad assicurare il regolare funzionamento degli uffici non devono essere ricompresi nel conto giudiziale.</w:t>
      </w:r>
    </w:p>
    <w:p w14:paraId="5A92098A" w14:textId="49AF1347" w:rsidR="003A4808" w:rsidRPr="006E0FF0" w:rsidRDefault="00BB4989" w:rsidP="00346EB3">
      <w:pPr>
        <w:pStyle w:val="Titolo3"/>
        <w:rPr>
          <w:rFonts w:ascii="Bookman Old Style" w:hAnsi="Bookman Old Style"/>
        </w:rPr>
      </w:pPr>
      <w:bookmarkStart w:id="113" w:name="_Toc509051445"/>
      <w:r w:rsidRPr="006E0FF0">
        <w:rPr>
          <w:rFonts w:ascii="Bookman Old Style" w:hAnsi="Bookman Old Style"/>
        </w:rPr>
        <w:t xml:space="preserve">Art. </w:t>
      </w:r>
      <w:r w:rsidR="00EC29E0">
        <w:rPr>
          <w:rFonts w:ascii="Bookman Old Style" w:hAnsi="Bookman Old Style"/>
        </w:rPr>
        <w:t>62</w:t>
      </w:r>
      <w:r w:rsidRPr="006E0FF0">
        <w:rPr>
          <w:rFonts w:ascii="Bookman Old Style" w:hAnsi="Bookman Old Style"/>
        </w:rPr>
        <w:t xml:space="preserve">. </w:t>
      </w:r>
      <w:r w:rsidR="003A4808" w:rsidRPr="006E0FF0">
        <w:rPr>
          <w:rFonts w:ascii="Bookman Old Style" w:hAnsi="Bookman Old Style"/>
        </w:rPr>
        <w:t>Automezzi</w:t>
      </w:r>
      <w:bookmarkEnd w:id="113"/>
    </w:p>
    <w:p w14:paraId="2F84EC5E" w14:textId="77777777" w:rsidR="003A4808" w:rsidRPr="006E0FF0" w:rsidRDefault="003A4808" w:rsidP="003A4808">
      <w:pPr>
        <w:jc w:val="both"/>
        <w:rPr>
          <w:rFonts w:ascii="Bookman Old Style" w:hAnsi="Bookman Old Style"/>
        </w:rPr>
      </w:pPr>
      <w:r w:rsidRPr="006E0FF0">
        <w:rPr>
          <w:rFonts w:ascii="Bookman Old Style" w:hAnsi="Bookman Old Style"/>
        </w:rPr>
        <w:t>1. I consegnatari degli automezzi ne controllano l’uso accertando quanto segue:</w:t>
      </w:r>
    </w:p>
    <w:p w14:paraId="196CA7F2" w14:textId="77777777" w:rsidR="003A4808" w:rsidRPr="006E0FF0" w:rsidRDefault="003A4808" w:rsidP="00B4759F">
      <w:pPr>
        <w:pStyle w:val="Paragrafoelenco"/>
        <w:numPr>
          <w:ilvl w:val="0"/>
          <w:numId w:val="77"/>
        </w:numPr>
        <w:jc w:val="both"/>
        <w:rPr>
          <w:rFonts w:ascii="Bookman Old Style" w:hAnsi="Bookman Old Style"/>
        </w:rPr>
      </w:pPr>
      <w:r w:rsidRPr="006E0FF0">
        <w:rPr>
          <w:rFonts w:ascii="Bookman Old Style" w:hAnsi="Bookman Old Style"/>
        </w:rPr>
        <w:t>che l’utilizzazione sia regolarmente autorizzata dal Responsabile di Ufficio e Servizio;</w:t>
      </w:r>
    </w:p>
    <w:p w14:paraId="7873A190" w14:textId="77777777" w:rsidR="003A4808" w:rsidRPr="006E0FF0" w:rsidRDefault="003A4808" w:rsidP="00B4759F">
      <w:pPr>
        <w:pStyle w:val="Paragrafoelenco"/>
        <w:numPr>
          <w:ilvl w:val="0"/>
          <w:numId w:val="77"/>
        </w:numPr>
        <w:jc w:val="both"/>
        <w:rPr>
          <w:rFonts w:ascii="Bookman Old Style" w:hAnsi="Bookman Old Style"/>
        </w:rPr>
      </w:pPr>
      <w:r w:rsidRPr="006E0FF0">
        <w:rPr>
          <w:rFonts w:ascii="Bookman Old Style" w:hAnsi="Bookman Old Style"/>
        </w:rPr>
        <w:lastRenderedPageBreak/>
        <w:t>che il rifornimento dei carburanti e lubrificanti sia effettuato mediante rilascio di appositi buoni in relazione al movimento risultante dal libretto di marcia o mediante carte magnetiche di prelievo carburanti;</w:t>
      </w:r>
    </w:p>
    <w:p w14:paraId="070A096D" w14:textId="77777777" w:rsidR="003A4808" w:rsidRPr="006E0FF0" w:rsidRDefault="003A4808" w:rsidP="00B4759F">
      <w:pPr>
        <w:pStyle w:val="Paragrafoelenco"/>
        <w:numPr>
          <w:ilvl w:val="0"/>
          <w:numId w:val="77"/>
        </w:numPr>
        <w:jc w:val="both"/>
        <w:rPr>
          <w:rFonts w:ascii="Bookman Old Style" w:hAnsi="Bookman Old Style"/>
        </w:rPr>
      </w:pPr>
      <w:r w:rsidRPr="006E0FF0">
        <w:rPr>
          <w:rFonts w:ascii="Bookman Old Style" w:hAnsi="Bookman Old Style"/>
        </w:rPr>
        <w:t>la tenuta della scheda intestata all'automezzo sulla quale si le spese per il consumo dei carburanti e dei lubrificanti, per la manutenzione ordinaria e ogni altra notizia riguardante la gestione dell'automezzo;</w:t>
      </w:r>
    </w:p>
    <w:p w14:paraId="271854AB" w14:textId="77777777" w:rsidR="003A4808" w:rsidRDefault="003A4808" w:rsidP="00B4759F">
      <w:pPr>
        <w:pStyle w:val="Paragrafoelenco"/>
        <w:numPr>
          <w:ilvl w:val="0"/>
          <w:numId w:val="77"/>
        </w:numPr>
        <w:jc w:val="both"/>
        <w:rPr>
          <w:rFonts w:ascii="Bookman Old Style" w:hAnsi="Bookman Old Style"/>
        </w:rPr>
      </w:pPr>
      <w:r w:rsidRPr="006E0FF0">
        <w:rPr>
          <w:rFonts w:ascii="Bookman Old Style" w:hAnsi="Bookman Old Style"/>
        </w:rPr>
        <w:t>la presenza della carta di circolazione dell'automezzo, che dovrà riportare l'effettuazione e il superamento delle revisioni periodiche obbligatorie.</w:t>
      </w:r>
    </w:p>
    <w:p w14:paraId="6B74F531" w14:textId="37736FA1" w:rsidR="003A4808" w:rsidRPr="006E0FF0" w:rsidRDefault="00BB4989" w:rsidP="00346EB3">
      <w:pPr>
        <w:pStyle w:val="Titolo3"/>
        <w:rPr>
          <w:rFonts w:ascii="Bookman Old Style" w:hAnsi="Bookman Old Style"/>
        </w:rPr>
      </w:pPr>
      <w:bookmarkStart w:id="114" w:name="_Toc509051446"/>
      <w:r w:rsidRPr="006E0FF0">
        <w:rPr>
          <w:rFonts w:ascii="Bookman Old Style" w:hAnsi="Bookman Old Style"/>
        </w:rPr>
        <w:t xml:space="preserve">Art. </w:t>
      </w:r>
      <w:r w:rsidR="00EC29E0">
        <w:rPr>
          <w:rFonts w:ascii="Bookman Old Style" w:hAnsi="Bookman Old Style"/>
        </w:rPr>
        <w:t>63</w:t>
      </w:r>
      <w:r w:rsidRPr="006E0FF0">
        <w:rPr>
          <w:rFonts w:ascii="Bookman Old Style" w:hAnsi="Bookman Old Style"/>
        </w:rPr>
        <w:t xml:space="preserve">. </w:t>
      </w:r>
      <w:r w:rsidR="003A4808" w:rsidRPr="006E0FF0">
        <w:rPr>
          <w:rFonts w:ascii="Bookman Old Style" w:hAnsi="Bookman Old Style"/>
        </w:rPr>
        <w:t>Consegnatari e affidatari dei beni</w:t>
      </w:r>
      <w:bookmarkEnd w:id="114"/>
    </w:p>
    <w:p w14:paraId="768A2BE3" w14:textId="549DF8EF"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beni, una volta inventariati, sono dati in consegna ad agenti consegnatari i quali sono personalmente responsabili dei beni loro affidati, nonché di qualsiasi danno che possa derivare all’Ente da loro azioni od omissioni.</w:t>
      </w:r>
    </w:p>
    <w:p w14:paraId="1D89A5CB" w14:textId="6F4961E9"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Si considerano consegnatari dei beni i soggetti incaricati di gestire un deposito o magazzino alimentato direttamente dall'acquisizione in stock di beni mobili destinati a ricostituire le scorte operative dell'amminist</w:t>
      </w:r>
      <w:r w:rsidR="00346EB3" w:rsidRPr="006E0FF0">
        <w:rPr>
          <w:rFonts w:ascii="Bookman Old Style" w:hAnsi="Bookman Old Style"/>
        </w:rPr>
        <w:t>razione di appartenenza.</w:t>
      </w:r>
    </w:p>
    <w:p w14:paraId="4DE66DBA" w14:textId="3FC5B936"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consegnatari dei beni firmano il conto del consegnatario, predisposto sulla base del modello n. 24 “Conto della gestione del consegnatario dei beni” approvato con D.P.R. n. 194/1996</w:t>
      </w:r>
      <w:r w:rsidR="00346EB3" w:rsidRPr="006E0FF0">
        <w:rPr>
          <w:rFonts w:ascii="Bookman Old Style" w:hAnsi="Bookman Old Style"/>
        </w:rPr>
        <w:t>.</w:t>
      </w:r>
    </w:p>
    <w:p w14:paraId="22CD54C5" w14:textId="61AF187A"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consegnatari devono curare la conservazione dei mobili e delle attrezzature loro assegnate rispondendo verso l’Ente nel caso di danno patrimoniale arrecato per distruzione, perdita, furto, cessione o altre cause dovute a provata negligenza o incuria nella ge</w:t>
      </w:r>
      <w:r w:rsidR="00346EB3" w:rsidRPr="006E0FF0">
        <w:rPr>
          <w:rFonts w:ascii="Bookman Old Style" w:hAnsi="Bookman Old Style"/>
        </w:rPr>
        <w:t>stione e conservazione dei beni.</w:t>
      </w:r>
    </w:p>
    <w:p w14:paraId="5920C699" w14:textId="0632C18E"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 xml:space="preserve">Sussiste l’obbligo di custodia anche </w:t>
      </w:r>
      <w:r w:rsidR="00201FDE" w:rsidRPr="006E0FF0">
        <w:rPr>
          <w:rFonts w:ascii="Bookman Old Style" w:hAnsi="Bookman Old Style"/>
        </w:rPr>
        <w:t xml:space="preserve">per </w:t>
      </w:r>
      <w:r w:rsidRPr="006E0FF0">
        <w:rPr>
          <w:rFonts w:ascii="Bookman Old Style" w:hAnsi="Bookman Old Style"/>
        </w:rPr>
        <w:t>i beni non propriamente inventariabili (siano essi durevoli o consumabili), ove siano comunque presi in carico da un conse</w:t>
      </w:r>
      <w:r w:rsidR="00346EB3" w:rsidRPr="006E0FF0">
        <w:rPr>
          <w:rFonts w:ascii="Bookman Old Style" w:hAnsi="Bookman Old Style"/>
        </w:rPr>
        <w:t>gnatario per debito di custodia.</w:t>
      </w:r>
    </w:p>
    <w:p w14:paraId="31E82FDC" w14:textId="6D418BA4"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Si considerano assegnatari i soggetti che detengono i beni presi in consegna per il loro utilizzo sottoposti all’obbligo di vigilanza, relativo alla sorveglianza sul corretto impiego dei beni dati in uso agli utilizzatori e sulla gestione delle scorte operative di beni assegnati all'ufficio e destinati all'uso.</w:t>
      </w:r>
    </w:p>
    <w:p w14:paraId="6F79652D" w14:textId="6FE2BD31"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beni immobili a disposizione dell'ente sono dati in consegna al responsabile della struttura preposta alla manutenzione degli immobili. Tale responsabile, nel rispetto dei principi organizzativi e contrattuali e ferma restando la propria responsabilità di vigilanza, può affidare la conservazione dei beni immobili al personale assegnato alla struttura alle sue dipendenze.</w:t>
      </w:r>
    </w:p>
    <w:p w14:paraId="61015EEE" w14:textId="517E6128" w:rsidR="003A4808" w:rsidRPr="00AE42E9" w:rsidRDefault="003A4808" w:rsidP="00B4759F">
      <w:pPr>
        <w:pStyle w:val="Paragrafoelenco"/>
        <w:numPr>
          <w:ilvl w:val="2"/>
          <w:numId w:val="76"/>
        </w:numPr>
        <w:ind w:left="357" w:hanging="357"/>
        <w:jc w:val="both"/>
        <w:rPr>
          <w:rFonts w:ascii="Bookman Old Style" w:hAnsi="Bookman Old Style"/>
        </w:rPr>
      </w:pPr>
      <w:r w:rsidRPr="00AE42E9">
        <w:rPr>
          <w:rFonts w:ascii="Bookman Old Style" w:hAnsi="Bookman Old Style"/>
        </w:rPr>
        <w:t>Il responsabile della struttura organizzativa incaricato delle partecipazioni comunali in società, svolge la funzione di consegnatario delle azioni.</w:t>
      </w:r>
    </w:p>
    <w:p w14:paraId="18FCC759" w14:textId="77777777" w:rsidR="00201FDE" w:rsidRPr="007855D2" w:rsidRDefault="003A4808" w:rsidP="00B4759F">
      <w:pPr>
        <w:pStyle w:val="Paragrafoelenco"/>
        <w:numPr>
          <w:ilvl w:val="2"/>
          <w:numId w:val="76"/>
        </w:numPr>
        <w:ind w:left="357" w:hanging="357"/>
        <w:jc w:val="both"/>
        <w:rPr>
          <w:rFonts w:ascii="Bookman Old Style" w:eastAsiaTheme="majorEastAsia" w:hAnsi="Bookman Old Style" w:cstheme="majorBidi"/>
        </w:rPr>
      </w:pPr>
      <w:r w:rsidRPr="00AE42E9">
        <w:rPr>
          <w:rFonts w:ascii="Bookman Old Style" w:hAnsi="Bookman Old Style"/>
        </w:rPr>
        <w:t xml:space="preserve">Per i beni ceduti in uso ad altre amministrazioni, enti e soggetti diversi a seguito di specifico provvedimento, il responsabile è il legale rappresentante o il responsabile dei servizi </w:t>
      </w:r>
      <w:r w:rsidR="00BB6FF4" w:rsidRPr="00AE42E9">
        <w:rPr>
          <w:rFonts w:ascii="Bookman Old Style" w:hAnsi="Bookman Old Style"/>
        </w:rPr>
        <w:t>amministrativi di tali soggetti.</w:t>
      </w:r>
    </w:p>
    <w:p w14:paraId="35ADEA35" w14:textId="77777777" w:rsidR="007855D2" w:rsidRPr="00AE42E9" w:rsidRDefault="007855D2" w:rsidP="007855D2">
      <w:pPr>
        <w:pStyle w:val="Paragrafoelenco"/>
        <w:ind w:left="357"/>
        <w:jc w:val="both"/>
        <w:rPr>
          <w:rFonts w:ascii="Bookman Old Style" w:eastAsiaTheme="majorEastAsia" w:hAnsi="Bookman Old Style" w:cstheme="majorBidi"/>
        </w:rPr>
      </w:pPr>
    </w:p>
    <w:p w14:paraId="692D49AA" w14:textId="05BB3DE7" w:rsidR="00201FDE" w:rsidRPr="006E0FF0" w:rsidRDefault="00201FDE" w:rsidP="00201FDE">
      <w:pPr>
        <w:pStyle w:val="Titolo3"/>
        <w:rPr>
          <w:rFonts w:ascii="Bookman Old Style" w:hAnsi="Bookman Old Style"/>
        </w:rPr>
      </w:pPr>
      <w:bookmarkStart w:id="115" w:name="_Toc509051447"/>
      <w:r w:rsidRPr="006E0FF0">
        <w:rPr>
          <w:rFonts w:ascii="Bookman Old Style" w:hAnsi="Bookman Old Style"/>
        </w:rPr>
        <w:t xml:space="preserve">Art. </w:t>
      </w:r>
      <w:r w:rsidR="00EC29E0">
        <w:rPr>
          <w:rFonts w:ascii="Bookman Old Style" w:hAnsi="Bookman Old Style"/>
        </w:rPr>
        <w:t>64</w:t>
      </w:r>
      <w:r w:rsidRPr="006E0FF0">
        <w:rPr>
          <w:rFonts w:ascii="Bookman Old Style" w:hAnsi="Bookman Old Style"/>
        </w:rPr>
        <w:t>. Passaggio dei beni demaniali al patrimonio</w:t>
      </w:r>
      <w:bookmarkEnd w:id="115"/>
    </w:p>
    <w:p w14:paraId="096FDD19" w14:textId="1C7D82A4" w:rsidR="00201FDE" w:rsidRPr="006E0FF0" w:rsidRDefault="00201FDE" w:rsidP="00201FD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Il passaggio dei beni, dei diritti reali, delle servitù, delle pertinenze, ecc. dal de</w:t>
      </w:r>
      <w:r w:rsidRPr="006E0FF0">
        <w:rPr>
          <w:rFonts w:ascii="Bookman Old Style" w:hAnsi="Bookman Old Style"/>
        </w:rPr>
        <w:softHyphen/>
        <w:t>manio al patri</w:t>
      </w:r>
      <w:r w:rsidRPr="006E0FF0">
        <w:rPr>
          <w:rFonts w:ascii="Bookman Old Style" w:hAnsi="Bookman Old Style"/>
        </w:rPr>
        <w:softHyphen/>
        <w:t>monio dell’ente, deve essere dichiarato attraverso indicazione nel piano di valorizzazione allegato al Bilancio di Previsione, ovvero con apposita deliberazione della Giunta comunale, da pubbli</w:t>
      </w:r>
      <w:r w:rsidRPr="006E0FF0">
        <w:rPr>
          <w:rFonts w:ascii="Bookman Old Style" w:hAnsi="Bookman Old Style"/>
        </w:rPr>
        <w:softHyphen/>
        <w:t>care in modo che sia assicurata la massima pubblicità al provvedimento stesso, ai sensi del</w:t>
      </w:r>
      <w:r w:rsidRPr="006E0FF0">
        <w:rPr>
          <w:rFonts w:ascii="Bookman Old Style" w:hAnsi="Bookman Old Style"/>
        </w:rPr>
        <w:softHyphen/>
        <w:t>l’articolo 829, comma secondo, del codice civile.</w:t>
      </w:r>
    </w:p>
    <w:p w14:paraId="41366371" w14:textId="3F6CD13A" w:rsidR="00201FDE" w:rsidRPr="006E0FF0" w:rsidRDefault="00201FDE" w:rsidP="00201FDE">
      <w:pPr>
        <w:pStyle w:val="Titolo3"/>
        <w:rPr>
          <w:rFonts w:ascii="Bookman Old Style" w:hAnsi="Bookman Old Style"/>
        </w:rPr>
      </w:pPr>
      <w:bookmarkStart w:id="116" w:name="_Toc509051448"/>
      <w:r w:rsidRPr="006E0FF0">
        <w:rPr>
          <w:rFonts w:ascii="Bookman Old Style" w:hAnsi="Bookman Old Style"/>
        </w:rPr>
        <w:lastRenderedPageBreak/>
        <w:t xml:space="preserve">Art. </w:t>
      </w:r>
      <w:r w:rsidR="00EC29E0">
        <w:rPr>
          <w:rFonts w:ascii="Bookman Old Style" w:hAnsi="Bookman Old Style"/>
        </w:rPr>
        <w:t>65</w:t>
      </w:r>
      <w:r w:rsidRPr="006E0FF0">
        <w:rPr>
          <w:rFonts w:ascii="Bookman Old Style" w:hAnsi="Bookman Old Style"/>
        </w:rPr>
        <w:t>. Mutamento di destinazione dei beni patrimoniali indisponibili</w:t>
      </w:r>
      <w:bookmarkEnd w:id="116"/>
    </w:p>
    <w:p w14:paraId="5E91CAC1" w14:textId="77777777" w:rsidR="00201FDE" w:rsidRPr="006E0FF0" w:rsidRDefault="00201FDE" w:rsidP="00201FDE">
      <w:pPr>
        <w:tabs>
          <w:tab w:val="left" w:pos="851"/>
        </w:tabs>
        <w:spacing w:after="60"/>
        <w:jc w:val="both"/>
        <w:rPr>
          <w:rFonts w:ascii="Bookman Old Style" w:hAnsi="Bookman Old Style"/>
        </w:rPr>
      </w:pPr>
      <w:r w:rsidRPr="006E0FF0">
        <w:rPr>
          <w:rFonts w:ascii="Bookman Old Style" w:hAnsi="Bookman Old Style"/>
        </w:rPr>
        <w:t>Le stesse forme e modalità di cui al precedente articolo si applicano nel caso di cessazione della destinazione a sede di pubblici uffici o a servizi pubblici dei beni patrimoniali indisponibili, com</w:t>
      </w:r>
      <w:r w:rsidRPr="006E0FF0">
        <w:rPr>
          <w:rFonts w:ascii="Bookman Old Style" w:hAnsi="Bookman Old Style"/>
        </w:rPr>
        <w:softHyphen/>
        <w:t>presi i connessi diritti reali, servitù, pertinenze, ecc.</w:t>
      </w:r>
    </w:p>
    <w:p w14:paraId="45ED8509" w14:textId="3652F648" w:rsidR="00201FDE" w:rsidRPr="006E0FF0" w:rsidRDefault="00201FDE" w:rsidP="00201FDE">
      <w:pPr>
        <w:pStyle w:val="Titolo3"/>
        <w:rPr>
          <w:rFonts w:ascii="Bookman Old Style" w:hAnsi="Bookman Old Style"/>
        </w:rPr>
      </w:pPr>
      <w:bookmarkStart w:id="117" w:name="_Toc509051449"/>
      <w:r w:rsidRPr="006E0FF0">
        <w:rPr>
          <w:rFonts w:ascii="Bookman Old Style" w:hAnsi="Bookman Old Style"/>
        </w:rPr>
        <w:t xml:space="preserve">Art. </w:t>
      </w:r>
      <w:r w:rsidR="00EC29E0">
        <w:rPr>
          <w:rFonts w:ascii="Bookman Old Style" w:hAnsi="Bookman Old Style"/>
        </w:rPr>
        <w:t>66</w:t>
      </w:r>
      <w:r w:rsidRPr="006E0FF0">
        <w:rPr>
          <w:rFonts w:ascii="Bookman Old Style" w:hAnsi="Bookman Old Style"/>
        </w:rPr>
        <w:t>. Lasciti e donazioni</w:t>
      </w:r>
      <w:bookmarkEnd w:id="117"/>
    </w:p>
    <w:p w14:paraId="44158874" w14:textId="77777777" w:rsidR="00201FDE" w:rsidRPr="006E0FF0" w:rsidRDefault="00201FDE" w:rsidP="00AE42E9">
      <w:pPr>
        <w:autoSpaceDE w:val="0"/>
        <w:autoSpaceDN w:val="0"/>
        <w:adjustRightInd w:val="0"/>
        <w:spacing w:after="0" w:line="240" w:lineRule="auto"/>
        <w:jc w:val="both"/>
        <w:rPr>
          <w:rFonts w:ascii="Bookman Old Style" w:hAnsi="Bookman Old Style"/>
        </w:rPr>
      </w:pPr>
      <w:r w:rsidRPr="006E0FF0">
        <w:rPr>
          <w:rFonts w:ascii="Bookman Old Style" w:hAnsi="Bookman Old Style"/>
        </w:rPr>
        <w:t>Fatte salve le autorizzazioni di legge, all’accettazione o al rifiuto di lasciti e donazioni di beni provvede la Giunta Comunale o il Consiglio Comunale secondo le rispettive competenze; con la relativa deliberazione vengono fissate le destinazioni di essi e degli eventuali frutti dagli stessi derivanti.</w:t>
      </w:r>
    </w:p>
    <w:p w14:paraId="6880E26E" w14:textId="77777777" w:rsidR="00201FDE" w:rsidRDefault="00201FDE" w:rsidP="00201FDE">
      <w:pPr>
        <w:jc w:val="both"/>
        <w:rPr>
          <w:rFonts w:ascii="Bookman Old Style" w:hAnsi="Bookman Old Style"/>
        </w:rPr>
      </w:pPr>
    </w:p>
    <w:p w14:paraId="1586F597" w14:textId="77777777" w:rsidR="00BB38AE" w:rsidRDefault="00BB38AE" w:rsidP="00201FDE">
      <w:pPr>
        <w:jc w:val="both"/>
        <w:rPr>
          <w:rFonts w:ascii="Bookman Old Style" w:hAnsi="Bookman Old Style"/>
        </w:rPr>
      </w:pPr>
    </w:p>
    <w:p w14:paraId="01E923C8" w14:textId="77777777" w:rsidR="00BB38AE" w:rsidRDefault="00BB38AE" w:rsidP="00201FDE">
      <w:pPr>
        <w:jc w:val="both"/>
        <w:rPr>
          <w:rFonts w:ascii="Bookman Old Style" w:hAnsi="Bookman Old Style"/>
        </w:rPr>
      </w:pPr>
    </w:p>
    <w:p w14:paraId="680E5BDD" w14:textId="77777777" w:rsidR="00BB38AE" w:rsidRDefault="00BB38AE" w:rsidP="00201FDE">
      <w:pPr>
        <w:jc w:val="both"/>
        <w:rPr>
          <w:rFonts w:ascii="Bookman Old Style" w:hAnsi="Bookman Old Style"/>
        </w:rPr>
      </w:pPr>
    </w:p>
    <w:p w14:paraId="09E70D93" w14:textId="77777777" w:rsidR="00BB38AE" w:rsidRDefault="00BB38AE" w:rsidP="00201FDE">
      <w:pPr>
        <w:jc w:val="both"/>
        <w:rPr>
          <w:rFonts w:ascii="Bookman Old Style" w:hAnsi="Bookman Old Style"/>
        </w:rPr>
      </w:pPr>
    </w:p>
    <w:p w14:paraId="0000742F" w14:textId="77777777" w:rsidR="00BB38AE" w:rsidRDefault="00BB38AE" w:rsidP="00201FDE">
      <w:pPr>
        <w:jc w:val="both"/>
        <w:rPr>
          <w:rFonts w:ascii="Bookman Old Style" w:hAnsi="Bookman Old Style"/>
        </w:rPr>
      </w:pPr>
    </w:p>
    <w:p w14:paraId="2C75CFE5" w14:textId="77777777" w:rsidR="00BB38AE" w:rsidRDefault="00BB38AE" w:rsidP="00201FDE">
      <w:pPr>
        <w:jc w:val="both"/>
        <w:rPr>
          <w:rFonts w:ascii="Bookman Old Style" w:hAnsi="Bookman Old Style"/>
        </w:rPr>
      </w:pPr>
    </w:p>
    <w:p w14:paraId="3EB54D19" w14:textId="77777777" w:rsidR="00BB38AE" w:rsidRDefault="00BB38AE" w:rsidP="00201FDE">
      <w:pPr>
        <w:jc w:val="both"/>
        <w:rPr>
          <w:rFonts w:ascii="Bookman Old Style" w:hAnsi="Bookman Old Style"/>
        </w:rPr>
      </w:pPr>
    </w:p>
    <w:p w14:paraId="4C5B9598" w14:textId="77777777" w:rsidR="00BB38AE" w:rsidRDefault="00BB38AE" w:rsidP="00201FDE">
      <w:pPr>
        <w:jc w:val="both"/>
        <w:rPr>
          <w:rFonts w:ascii="Bookman Old Style" w:hAnsi="Bookman Old Style"/>
        </w:rPr>
      </w:pPr>
    </w:p>
    <w:p w14:paraId="7086B611" w14:textId="77777777" w:rsidR="00BB38AE" w:rsidRDefault="00BB38AE" w:rsidP="00201FDE">
      <w:pPr>
        <w:jc w:val="both"/>
        <w:rPr>
          <w:rFonts w:ascii="Bookman Old Style" w:hAnsi="Bookman Old Style"/>
        </w:rPr>
      </w:pPr>
    </w:p>
    <w:p w14:paraId="7B039FCF" w14:textId="77777777" w:rsidR="00BB38AE" w:rsidRDefault="00BB38AE" w:rsidP="00201FDE">
      <w:pPr>
        <w:jc w:val="both"/>
        <w:rPr>
          <w:rFonts w:ascii="Bookman Old Style" w:hAnsi="Bookman Old Style"/>
        </w:rPr>
      </w:pPr>
    </w:p>
    <w:p w14:paraId="5516CF4B" w14:textId="77777777" w:rsidR="00BB38AE" w:rsidRDefault="00BB38AE" w:rsidP="00201FDE">
      <w:pPr>
        <w:jc w:val="both"/>
        <w:rPr>
          <w:rFonts w:ascii="Bookman Old Style" w:hAnsi="Bookman Old Style"/>
        </w:rPr>
      </w:pPr>
    </w:p>
    <w:p w14:paraId="671B5D44" w14:textId="77777777" w:rsidR="00BB38AE" w:rsidRDefault="00BB38AE" w:rsidP="00201FDE">
      <w:pPr>
        <w:jc w:val="both"/>
        <w:rPr>
          <w:rFonts w:ascii="Bookman Old Style" w:hAnsi="Bookman Old Style"/>
        </w:rPr>
      </w:pPr>
    </w:p>
    <w:p w14:paraId="1FD5DE8F" w14:textId="77777777" w:rsidR="00BB38AE" w:rsidRDefault="00BB38AE" w:rsidP="00201FDE">
      <w:pPr>
        <w:jc w:val="both"/>
        <w:rPr>
          <w:rFonts w:ascii="Bookman Old Style" w:hAnsi="Bookman Old Style"/>
        </w:rPr>
      </w:pPr>
    </w:p>
    <w:p w14:paraId="6AC7DA28" w14:textId="77777777" w:rsidR="00BB38AE" w:rsidRDefault="00BB38AE" w:rsidP="00201FDE">
      <w:pPr>
        <w:jc w:val="both"/>
        <w:rPr>
          <w:rFonts w:ascii="Bookman Old Style" w:hAnsi="Bookman Old Style"/>
        </w:rPr>
      </w:pPr>
    </w:p>
    <w:p w14:paraId="100911F1" w14:textId="77777777" w:rsidR="00BB38AE" w:rsidRDefault="00BB38AE" w:rsidP="00201FDE">
      <w:pPr>
        <w:jc w:val="both"/>
        <w:rPr>
          <w:rFonts w:ascii="Bookman Old Style" w:hAnsi="Bookman Old Style"/>
        </w:rPr>
      </w:pPr>
    </w:p>
    <w:p w14:paraId="4702031F" w14:textId="77777777" w:rsidR="00BB38AE" w:rsidRDefault="00BB38AE" w:rsidP="00201FDE">
      <w:pPr>
        <w:jc w:val="both"/>
        <w:rPr>
          <w:rFonts w:ascii="Bookman Old Style" w:hAnsi="Bookman Old Style"/>
        </w:rPr>
      </w:pPr>
    </w:p>
    <w:p w14:paraId="333E9B6C" w14:textId="77777777" w:rsidR="00BB38AE" w:rsidRDefault="00BB38AE" w:rsidP="00201FDE">
      <w:pPr>
        <w:jc w:val="both"/>
        <w:rPr>
          <w:rFonts w:ascii="Bookman Old Style" w:hAnsi="Bookman Old Style"/>
        </w:rPr>
      </w:pPr>
    </w:p>
    <w:p w14:paraId="03DD4BF0" w14:textId="77777777" w:rsidR="00BB38AE" w:rsidRDefault="00BB38AE" w:rsidP="00201FDE">
      <w:pPr>
        <w:jc w:val="both"/>
        <w:rPr>
          <w:rFonts w:ascii="Bookman Old Style" w:hAnsi="Bookman Old Style"/>
        </w:rPr>
      </w:pPr>
    </w:p>
    <w:p w14:paraId="5BB6F786" w14:textId="77777777" w:rsidR="00BB38AE" w:rsidRDefault="00BB38AE" w:rsidP="00201FDE">
      <w:pPr>
        <w:jc w:val="both"/>
        <w:rPr>
          <w:rFonts w:ascii="Bookman Old Style" w:hAnsi="Bookman Old Style"/>
        </w:rPr>
      </w:pPr>
    </w:p>
    <w:p w14:paraId="1542B882" w14:textId="77777777" w:rsidR="00BB38AE" w:rsidRDefault="00BB38AE" w:rsidP="00201FDE">
      <w:pPr>
        <w:jc w:val="both"/>
        <w:rPr>
          <w:rFonts w:ascii="Bookman Old Style" w:hAnsi="Bookman Old Style"/>
        </w:rPr>
      </w:pPr>
    </w:p>
    <w:p w14:paraId="3BAD0B20" w14:textId="77777777" w:rsidR="00BB38AE" w:rsidRDefault="00BB38AE" w:rsidP="00201FDE">
      <w:pPr>
        <w:jc w:val="both"/>
        <w:rPr>
          <w:rFonts w:ascii="Bookman Old Style" w:hAnsi="Bookman Old Style"/>
        </w:rPr>
      </w:pPr>
    </w:p>
    <w:p w14:paraId="7890916E" w14:textId="77777777" w:rsidR="00BB38AE" w:rsidRDefault="00BB38AE" w:rsidP="00201FDE">
      <w:pPr>
        <w:jc w:val="both"/>
        <w:rPr>
          <w:rFonts w:ascii="Bookman Old Style" w:hAnsi="Bookman Old Style"/>
        </w:rPr>
      </w:pPr>
    </w:p>
    <w:p w14:paraId="5D281BC0" w14:textId="77777777" w:rsidR="00BB38AE" w:rsidRDefault="00BB38AE" w:rsidP="00201FDE">
      <w:pPr>
        <w:jc w:val="both"/>
        <w:rPr>
          <w:rFonts w:ascii="Bookman Old Style" w:hAnsi="Bookman Old Style"/>
        </w:rPr>
      </w:pPr>
    </w:p>
    <w:p w14:paraId="66BD7914" w14:textId="77777777" w:rsidR="00BB38AE" w:rsidRDefault="00BB38AE" w:rsidP="00201FDE">
      <w:pPr>
        <w:jc w:val="both"/>
        <w:rPr>
          <w:rFonts w:ascii="Bookman Old Style" w:hAnsi="Bookman Old Style"/>
        </w:rPr>
      </w:pPr>
    </w:p>
    <w:p w14:paraId="0DDAD66D" w14:textId="77777777" w:rsidR="00BB38AE" w:rsidRDefault="00BB38AE" w:rsidP="00201FDE">
      <w:pPr>
        <w:jc w:val="both"/>
        <w:rPr>
          <w:rFonts w:ascii="Bookman Old Style" w:hAnsi="Bookman Old Style"/>
        </w:rPr>
      </w:pPr>
    </w:p>
    <w:p w14:paraId="24F8666B" w14:textId="494404A1" w:rsidR="003A4808" w:rsidRPr="00BB38AE" w:rsidRDefault="0082663A" w:rsidP="003A4808">
      <w:pPr>
        <w:pStyle w:val="Titolo1"/>
        <w:rPr>
          <w:rFonts w:ascii="Bookman Old Style" w:hAnsi="Bookman Old Style"/>
        </w:rPr>
      </w:pPr>
      <w:bookmarkStart w:id="118" w:name="_Toc509051450"/>
      <w:r w:rsidRPr="00BB38AE">
        <w:rPr>
          <w:rFonts w:ascii="Bookman Old Style" w:hAnsi="Bookman Old Style"/>
        </w:rPr>
        <w:lastRenderedPageBreak/>
        <w:t>TITOLO XII</w:t>
      </w:r>
      <w:r w:rsidR="00887AF5" w:rsidRPr="00BB38AE">
        <w:rPr>
          <w:rFonts w:ascii="Bookman Old Style" w:hAnsi="Bookman Old Style"/>
        </w:rPr>
        <w:t xml:space="preserve">. </w:t>
      </w:r>
      <w:r w:rsidR="003A4808" w:rsidRPr="00BB38AE">
        <w:rPr>
          <w:rFonts w:ascii="Bookman Old Style" w:hAnsi="Bookman Old Style"/>
        </w:rPr>
        <w:t>INVESTIMENTI E INDEBITAMENTO</w:t>
      </w:r>
      <w:bookmarkEnd w:id="118"/>
    </w:p>
    <w:p w14:paraId="687DD31C" w14:textId="77777777" w:rsidR="003A4808" w:rsidRPr="006E0FF0" w:rsidRDefault="003A4808" w:rsidP="003A4808">
      <w:pPr>
        <w:pStyle w:val="Paragrafoelenco"/>
        <w:rPr>
          <w:rFonts w:ascii="Bookman Old Style" w:hAnsi="Bookman Old Style"/>
        </w:rPr>
      </w:pPr>
    </w:p>
    <w:p w14:paraId="5A9186F6" w14:textId="667A1CC5" w:rsidR="003A4808" w:rsidRPr="006E0FF0" w:rsidRDefault="00833094" w:rsidP="00833094">
      <w:pPr>
        <w:pStyle w:val="Titolo3"/>
        <w:rPr>
          <w:rFonts w:ascii="Bookman Old Style" w:hAnsi="Bookman Old Style"/>
        </w:rPr>
      </w:pPr>
      <w:bookmarkStart w:id="119" w:name="_Toc509051451"/>
      <w:r w:rsidRPr="006E0FF0">
        <w:rPr>
          <w:rFonts w:ascii="Bookman Old Style" w:hAnsi="Bookman Old Style"/>
        </w:rPr>
        <w:t xml:space="preserve">Art. </w:t>
      </w:r>
      <w:r w:rsidR="00EC29E0">
        <w:rPr>
          <w:rFonts w:ascii="Bookman Old Style" w:hAnsi="Bookman Old Style"/>
        </w:rPr>
        <w:t>67</w:t>
      </w:r>
      <w:r w:rsidRPr="006E0FF0">
        <w:rPr>
          <w:rFonts w:ascii="Bookman Old Style" w:hAnsi="Bookman Old Style"/>
        </w:rPr>
        <w:t xml:space="preserve">. </w:t>
      </w:r>
      <w:r w:rsidR="003A4808" w:rsidRPr="006E0FF0">
        <w:rPr>
          <w:rFonts w:ascii="Bookman Old Style" w:hAnsi="Bookman Old Style"/>
        </w:rPr>
        <w:t>Ricorso all’indebitamento</w:t>
      </w:r>
      <w:bookmarkEnd w:id="119"/>
    </w:p>
    <w:p w14:paraId="32A43974" w14:textId="1BED20C7"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II ricorso all'indebitamento è ammesso solo per finanziare spese di investimento con le modalità e i limiti di legge.</w:t>
      </w:r>
    </w:p>
    <w:p w14:paraId="795D45B5" w14:textId="028D26C5"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 xml:space="preserve">Nel rispetto di quanto stabilito dal Principio contabile di cui all’Allegato 4/2 al </w:t>
      </w:r>
      <w:proofErr w:type="spellStart"/>
      <w:proofErr w:type="gramStart"/>
      <w:r w:rsidRPr="006E0FF0">
        <w:rPr>
          <w:rFonts w:ascii="Bookman Old Style" w:hAnsi="Bookman Old Style"/>
        </w:rPr>
        <w:t>D.Lgs</w:t>
      </w:r>
      <w:proofErr w:type="gramEnd"/>
      <w:r w:rsidRPr="006E0FF0">
        <w:rPr>
          <w:rFonts w:ascii="Bookman Old Style" w:hAnsi="Bookman Old Style"/>
        </w:rPr>
        <w:t>.</w:t>
      </w:r>
      <w:proofErr w:type="spellEnd"/>
      <w:r w:rsidRPr="006E0FF0">
        <w:rPr>
          <w:rFonts w:ascii="Bookman Old Style" w:hAnsi="Bookman Old Style"/>
        </w:rPr>
        <w:t xml:space="preserve"> n. 118/2011, il ricorso all'indebitamento avviene quando non sia possibile l'utilizzo di entrate correnti, entrate derivanti da alienazioni di beni patrimoniali, contributi agli investimenti</w:t>
      </w:r>
      <w:r w:rsidR="00833094" w:rsidRPr="006E0FF0">
        <w:rPr>
          <w:rFonts w:ascii="Bookman Old Style" w:hAnsi="Bookman Old Style"/>
        </w:rPr>
        <w:t xml:space="preserve"> e da trasferimenti di capitale</w:t>
      </w:r>
      <w:r w:rsidRPr="006E0FF0">
        <w:rPr>
          <w:rFonts w:ascii="Bookman Old Style" w:hAnsi="Bookman Old Style"/>
        </w:rPr>
        <w:t xml:space="preserve"> o di quote di avanzo di amministrazione.</w:t>
      </w:r>
    </w:p>
    <w:p w14:paraId="0CB66DC2" w14:textId="312F2090"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Di regola il periodo di ammortamento dei mutui e dei prestiti obbligazionari non supera la prevedibile vita utile dell'investimento.</w:t>
      </w:r>
    </w:p>
    <w:p w14:paraId="4D9D720F" w14:textId="77777777"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Nell'ambito delle forme di indebitamento è possibile ricorrere alla soluzione del "Prestito flessibile", quali le aperture di credito.</w:t>
      </w:r>
    </w:p>
    <w:p w14:paraId="7C540F3F" w14:textId="49512AF7" w:rsidR="000847B7" w:rsidRPr="006E0FF0" w:rsidRDefault="000847B7" w:rsidP="000847B7">
      <w:pPr>
        <w:pStyle w:val="Titolo3"/>
        <w:rPr>
          <w:rFonts w:ascii="Bookman Old Style" w:hAnsi="Bookman Old Style"/>
        </w:rPr>
      </w:pPr>
      <w:bookmarkStart w:id="120" w:name="_Toc509051452"/>
      <w:r w:rsidRPr="006E0FF0">
        <w:rPr>
          <w:rFonts w:ascii="Bookman Old Style" w:hAnsi="Bookman Old Style"/>
        </w:rPr>
        <w:t xml:space="preserve">Art. </w:t>
      </w:r>
      <w:r w:rsidR="00EC29E0">
        <w:rPr>
          <w:rFonts w:ascii="Bookman Old Style" w:hAnsi="Bookman Old Style"/>
        </w:rPr>
        <w:t>68</w:t>
      </w:r>
      <w:r w:rsidRPr="006E0FF0">
        <w:rPr>
          <w:rFonts w:ascii="Bookman Old Style" w:hAnsi="Bookman Old Style"/>
        </w:rPr>
        <w:t>. Il rilascio di fideiussioni da parte dell’ente</w:t>
      </w:r>
      <w:bookmarkEnd w:id="120"/>
    </w:p>
    <w:p w14:paraId="2477BF09" w14:textId="77777777" w:rsidR="000847B7" w:rsidRPr="006E0FF0" w:rsidRDefault="000847B7" w:rsidP="00B4759F">
      <w:pPr>
        <w:pStyle w:val="Paragrafoelenco"/>
        <w:numPr>
          <w:ilvl w:val="0"/>
          <w:numId w:val="83"/>
        </w:numPr>
        <w:jc w:val="both"/>
        <w:rPr>
          <w:rFonts w:ascii="Bookman Old Style" w:hAnsi="Bookman Old Style"/>
        </w:rPr>
      </w:pPr>
      <w:r>
        <w:rPr>
          <w:rFonts w:ascii="Bookman Old Style" w:hAnsi="Bookman Old Style"/>
        </w:rPr>
        <w:t xml:space="preserve"> </w:t>
      </w:r>
      <w:r w:rsidRPr="006E0FF0">
        <w:rPr>
          <w:rFonts w:ascii="Bookman Old Style" w:hAnsi="Bookman Old Style"/>
        </w:rPr>
        <w:t>Con la deliberazione che autorizza il rilascio della fideiussione, si potrà limitare la garanzia dell’ente al solo debito principale e/o valersi del beneficio della previa escussione del debitore principale.</w:t>
      </w:r>
    </w:p>
    <w:p w14:paraId="20E87179" w14:textId="031D4896" w:rsidR="000847B7" w:rsidRDefault="000847B7" w:rsidP="00B4759F">
      <w:pPr>
        <w:pStyle w:val="Paragrafoelenco"/>
        <w:numPr>
          <w:ilvl w:val="0"/>
          <w:numId w:val="83"/>
        </w:numPr>
        <w:jc w:val="both"/>
        <w:rPr>
          <w:rFonts w:ascii="Bookman Old Style" w:hAnsi="Bookman Old Style"/>
        </w:rPr>
      </w:pPr>
      <w:r w:rsidRPr="006E0FF0">
        <w:rPr>
          <w:rFonts w:ascii="Bookman Old Style" w:hAnsi="Bookman Old Style"/>
        </w:rPr>
        <w:t>Sulla proposta di deliberazione consiliare deve essere acquisito il parere dell’Organo di revisione contabile dell’ente</w:t>
      </w:r>
      <w:r>
        <w:rPr>
          <w:rFonts w:ascii="Bookman Old Style" w:hAnsi="Bookman Old Style"/>
        </w:rPr>
        <w:t>, ai sensi dell’art. 239 del D.LGS. 267/00</w:t>
      </w:r>
      <w:r w:rsidR="00AE42E9">
        <w:rPr>
          <w:rFonts w:ascii="Bookman Old Style" w:hAnsi="Bookman Old Style"/>
        </w:rPr>
        <w:t>, comma 3, lett. b), punto 4.</w:t>
      </w:r>
    </w:p>
    <w:p w14:paraId="49A8D053" w14:textId="5849E307" w:rsidR="000847B7" w:rsidRPr="00AE42E9" w:rsidRDefault="000847B7" w:rsidP="00B4759F">
      <w:pPr>
        <w:pStyle w:val="Paragrafoelenco"/>
        <w:numPr>
          <w:ilvl w:val="0"/>
          <w:numId w:val="83"/>
        </w:numPr>
        <w:jc w:val="both"/>
        <w:rPr>
          <w:rFonts w:ascii="Bookman Old Style" w:hAnsi="Bookman Old Style"/>
        </w:rPr>
      </w:pPr>
      <w:r w:rsidRPr="00AE42E9">
        <w:rPr>
          <w:rFonts w:ascii="Bookman Old Style" w:hAnsi="Bookman Old Style"/>
        </w:rPr>
        <w:t xml:space="preserve">Il rilascio della garanzia </w:t>
      </w:r>
      <w:proofErr w:type="spellStart"/>
      <w:r w:rsidRPr="00AE42E9">
        <w:rPr>
          <w:rFonts w:ascii="Bookman Old Style" w:hAnsi="Bookman Old Style"/>
        </w:rPr>
        <w:t>fidejussoria</w:t>
      </w:r>
      <w:proofErr w:type="spellEnd"/>
      <w:r w:rsidRPr="00AE42E9">
        <w:rPr>
          <w:rFonts w:ascii="Bookman Old Style" w:hAnsi="Bookman Old Style"/>
        </w:rPr>
        <w:t xml:space="preserve"> è limitato ai soli Enti previsti dall’art. 207</w:t>
      </w:r>
      <w:r w:rsidR="00AE42E9">
        <w:rPr>
          <w:rFonts w:ascii="Bookman Old Style" w:hAnsi="Bookman Old Style"/>
        </w:rPr>
        <w:t xml:space="preserve"> del TUEL. </w:t>
      </w:r>
    </w:p>
    <w:p w14:paraId="7019D474" w14:textId="6A89B440" w:rsidR="00056868" w:rsidRPr="006E0FF0" w:rsidRDefault="00056868" w:rsidP="00FF420D">
      <w:pPr>
        <w:rPr>
          <w:rFonts w:ascii="Bookman Old Style" w:hAnsi="Bookman Old Style" w:cs="Arial"/>
          <w:b/>
          <w:bCs/>
        </w:rPr>
      </w:pPr>
    </w:p>
    <w:p w14:paraId="509AEF8C" w14:textId="77777777" w:rsidR="00056868" w:rsidRPr="006E0FF0" w:rsidRDefault="00056868" w:rsidP="00056868">
      <w:pPr>
        <w:jc w:val="both"/>
        <w:rPr>
          <w:rFonts w:ascii="Bookman Old Style" w:hAnsi="Bookman Old Style"/>
        </w:rPr>
      </w:pPr>
    </w:p>
    <w:p w14:paraId="1B8B3D08" w14:textId="77777777" w:rsidR="0012368E" w:rsidRPr="006E0FF0" w:rsidRDefault="0012368E" w:rsidP="00C603F5">
      <w:pPr>
        <w:pStyle w:val="Titolo1"/>
        <w:rPr>
          <w:rFonts w:ascii="Bookman Old Style" w:hAnsi="Bookman Old Style"/>
        </w:rPr>
      </w:pPr>
      <w:bookmarkStart w:id="121" w:name="_Toc509051453"/>
      <w:r w:rsidRPr="006E0FF0">
        <w:rPr>
          <w:rFonts w:ascii="Bookman Old Style" w:hAnsi="Bookman Old Style"/>
        </w:rPr>
        <w:t xml:space="preserve">NORME </w:t>
      </w:r>
      <w:r w:rsidRPr="006E0FF0">
        <w:rPr>
          <w:rStyle w:val="Titolo1Carattere"/>
          <w:rFonts w:ascii="Bookman Old Style" w:hAnsi="Bookman Old Style"/>
        </w:rPr>
        <w:t>FINALI</w:t>
      </w:r>
      <w:bookmarkEnd w:id="121"/>
    </w:p>
    <w:p w14:paraId="47B115E7" w14:textId="77777777" w:rsidR="0012368E" w:rsidRPr="006E0FF0" w:rsidRDefault="0012368E" w:rsidP="0012368E">
      <w:pPr>
        <w:spacing w:after="0"/>
        <w:jc w:val="both"/>
        <w:rPr>
          <w:rFonts w:ascii="Bookman Old Style" w:eastAsia="Times New Roman" w:hAnsi="Bookman Old Style" w:cs="Times New Roman"/>
          <w:b/>
          <w:lang w:eastAsia="it-IT"/>
        </w:rPr>
      </w:pPr>
    </w:p>
    <w:p w14:paraId="3DE1D3E8" w14:textId="3640F74F" w:rsidR="0012368E" w:rsidRDefault="0012368E" w:rsidP="0012368E">
      <w:pPr>
        <w:spacing w:after="0"/>
        <w:jc w:val="both"/>
        <w:rPr>
          <w:rFonts w:ascii="Bookman Old Style" w:eastAsia="Times New Roman" w:hAnsi="Bookman Old Style" w:cs="Times New Roman"/>
          <w:bCs/>
          <w:lang w:eastAsia="it-IT"/>
        </w:rPr>
      </w:pPr>
      <w:r w:rsidRPr="006E0FF0">
        <w:rPr>
          <w:rFonts w:ascii="Bookman Old Style" w:eastAsia="Times New Roman" w:hAnsi="Bookman Old Style" w:cs="Times New Roman"/>
          <w:bCs/>
          <w:lang w:eastAsia="it-IT"/>
        </w:rPr>
        <w:t xml:space="preserve">Per tutto quanto non espressamente trattato negli articoli precedenti, si fa riferimento alla normativa vigente. </w:t>
      </w:r>
    </w:p>
    <w:p w14:paraId="066EF265" w14:textId="77777777" w:rsidR="001015FC" w:rsidRDefault="001015FC" w:rsidP="001015FC">
      <w:pPr>
        <w:pStyle w:val="Paragrafoelenco"/>
        <w:spacing w:after="120"/>
        <w:ind w:left="0"/>
        <w:jc w:val="both"/>
        <w:rPr>
          <w:rFonts w:ascii="Bookman Old Style" w:hAnsi="Bookman Old Style"/>
        </w:rPr>
      </w:pPr>
    </w:p>
    <w:p w14:paraId="2F739525" w14:textId="21885699" w:rsidR="001015FC" w:rsidRDefault="001015FC" w:rsidP="001015FC">
      <w:pPr>
        <w:pStyle w:val="Paragrafoelenco"/>
        <w:spacing w:after="120"/>
        <w:ind w:left="0"/>
        <w:jc w:val="both"/>
        <w:rPr>
          <w:rFonts w:ascii="Bookman Old Style" w:hAnsi="Bookman Old Style"/>
        </w:rPr>
      </w:pPr>
      <w:r>
        <w:rPr>
          <w:rFonts w:ascii="Bookman Old Style" w:hAnsi="Bookman Old Style"/>
        </w:rPr>
        <w:t xml:space="preserve">Il presente regolamento entrerà in vigore lo stesso giorno in cui diverrà esecutiva la deliberazione consiliare di approvazione. L’entrata in vigore del regolamento determinerà l’abrogazione di tutte le altre norme regolamentari in contrasto con lo stesso. </w:t>
      </w:r>
    </w:p>
    <w:p w14:paraId="5DF38C73" w14:textId="77777777" w:rsidR="001015FC" w:rsidRPr="006E0FF0" w:rsidRDefault="001015FC" w:rsidP="0012368E">
      <w:pPr>
        <w:spacing w:after="0"/>
        <w:jc w:val="both"/>
        <w:rPr>
          <w:rFonts w:ascii="Bookman Old Style" w:eastAsia="Times New Roman" w:hAnsi="Bookman Old Style" w:cs="Times New Roman"/>
          <w:bCs/>
          <w:lang w:eastAsia="it-IT"/>
        </w:rPr>
      </w:pPr>
    </w:p>
    <w:sectPr w:rsidR="001015FC" w:rsidRPr="006E0FF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115FF" w14:textId="77777777" w:rsidR="0064582A" w:rsidRDefault="0064582A" w:rsidP="009E47AF">
      <w:pPr>
        <w:spacing w:after="0" w:line="240" w:lineRule="auto"/>
      </w:pPr>
      <w:r>
        <w:separator/>
      </w:r>
    </w:p>
  </w:endnote>
  <w:endnote w:type="continuationSeparator" w:id="0">
    <w:p w14:paraId="04AE79AD" w14:textId="77777777" w:rsidR="0064582A" w:rsidRDefault="0064582A" w:rsidP="009E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Times New Rom">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Tahoma">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Bookman Old Style,Arial-BoldMT">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Bookman Old Style,ArialMT">
    <w:altName w:val="Times New Roman"/>
    <w:panose1 w:val="00000000000000000000"/>
    <w:charset w:val="00"/>
    <w:family w:val="roman"/>
    <w:notTrueType/>
    <w:pitch w:val="default"/>
  </w:font>
  <w:font w:name="Bookman Old Style,Courier New,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1D369" w14:textId="77777777" w:rsidR="0064582A" w:rsidRDefault="0064582A" w:rsidP="009E47AF">
      <w:pPr>
        <w:spacing w:after="0" w:line="240" w:lineRule="auto"/>
      </w:pPr>
      <w:r>
        <w:separator/>
      </w:r>
    </w:p>
  </w:footnote>
  <w:footnote w:type="continuationSeparator" w:id="0">
    <w:p w14:paraId="74E603E0" w14:textId="77777777" w:rsidR="0064582A" w:rsidRDefault="0064582A" w:rsidP="009E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6405" w14:textId="13B2362A" w:rsidR="00BB38AE" w:rsidRPr="001B6AF5" w:rsidRDefault="00BB38AE" w:rsidP="001B6AF5">
    <w:pPr>
      <w:pStyle w:val="Intestazione"/>
    </w:pPr>
    <w:r w:rsidRPr="001B6AF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791"/>
    <w:multiLevelType w:val="hybridMultilevel"/>
    <w:tmpl w:val="1FCAE1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7D7E9E"/>
    <w:multiLevelType w:val="hybridMultilevel"/>
    <w:tmpl w:val="6A0CF05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3935543"/>
    <w:multiLevelType w:val="hybridMultilevel"/>
    <w:tmpl w:val="6F1CF7E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1B341F"/>
    <w:multiLevelType w:val="hybridMultilevel"/>
    <w:tmpl w:val="B344E6CA"/>
    <w:lvl w:ilvl="0" w:tplc="F8F451F0">
      <w:start w:val="1"/>
      <w:numFmt w:val="bullet"/>
      <w:lvlText w:val=""/>
      <w:lvlJc w:val="left"/>
      <w:pPr>
        <w:ind w:left="720" w:hanging="360"/>
      </w:pPr>
      <w:rPr>
        <w:rFonts w:ascii="Wingdings" w:hAnsi="Wingding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D33287"/>
    <w:multiLevelType w:val="hybridMultilevel"/>
    <w:tmpl w:val="2D2E84D2"/>
    <w:lvl w:ilvl="0" w:tplc="04100017">
      <w:start w:val="1"/>
      <w:numFmt w:val="lowerLetter"/>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5D614E9"/>
    <w:multiLevelType w:val="hybridMultilevel"/>
    <w:tmpl w:val="CAFA64EE"/>
    <w:lvl w:ilvl="0" w:tplc="0410001B">
      <w:start w:val="1"/>
      <w:numFmt w:val="lowerRoman"/>
      <w:lvlText w:val="%1."/>
      <w:lvlJc w:val="right"/>
      <w:pPr>
        <w:ind w:left="1068" w:hanging="360"/>
      </w:pPr>
    </w:lvl>
    <w:lvl w:ilvl="1" w:tplc="04100017">
      <w:start w:val="1"/>
      <w:numFmt w:val="lowerLetter"/>
      <w:lvlText w:val="%2)"/>
      <w:lvlJc w:val="left"/>
      <w:pPr>
        <w:ind w:left="1788" w:hanging="360"/>
      </w:pPr>
      <w:rPr>
        <w:i w:val="0"/>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097F7FBD"/>
    <w:multiLevelType w:val="hybridMultilevel"/>
    <w:tmpl w:val="84FEACE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B1F564C"/>
    <w:multiLevelType w:val="singleLevel"/>
    <w:tmpl w:val="D8ACC184"/>
    <w:lvl w:ilvl="0">
      <w:start w:val="1"/>
      <w:numFmt w:val="lowerLetter"/>
      <w:lvlText w:val="%1)"/>
      <w:lvlJc w:val="left"/>
      <w:pPr>
        <w:tabs>
          <w:tab w:val="num" w:pos="360"/>
        </w:tabs>
        <w:ind w:left="284" w:hanging="284"/>
      </w:pPr>
      <w:rPr>
        <w:rFonts w:cs="Times New Roman"/>
      </w:rPr>
    </w:lvl>
  </w:abstractNum>
  <w:abstractNum w:abstractNumId="8" w15:restartNumberingAfterBreak="0">
    <w:nsid w:val="0B8D634C"/>
    <w:multiLevelType w:val="hybridMultilevel"/>
    <w:tmpl w:val="333CE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BE4600A"/>
    <w:multiLevelType w:val="hybridMultilevel"/>
    <w:tmpl w:val="74DE0C4C"/>
    <w:lvl w:ilvl="0" w:tplc="81BEF978">
      <w:start w:val="1"/>
      <w:numFmt w:val="decimal"/>
      <w:lvlText w:val="%1."/>
      <w:lvlJc w:val="left"/>
      <w:pPr>
        <w:ind w:left="720" w:hanging="360"/>
      </w:pPr>
    </w:lvl>
    <w:lvl w:ilvl="1" w:tplc="30B26DD8">
      <w:start w:val="1"/>
      <w:numFmt w:val="lowerLetter"/>
      <w:lvlText w:val="%2."/>
      <w:lvlJc w:val="left"/>
      <w:pPr>
        <w:ind w:left="1440" w:hanging="360"/>
      </w:pPr>
    </w:lvl>
    <w:lvl w:ilvl="2" w:tplc="7C0678B2">
      <w:start w:val="1"/>
      <w:numFmt w:val="lowerRoman"/>
      <w:lvlText w:val="%3."/>
      <w:lvlJc w:val="right"/>
      <w:pPr>
        <w:ind w:left="2160" w:hanging="180"/>
      </w:pPr>
    </w:lvl>
    <w:lvl w:ilvl="3" w:tplc="9FE23F62">
      <w:start w:val="1"/>
      <w:numFmt w:val="decimal"/>
      <w:lvlText w:val="%4."/>
      <w:lvlJc w:val="left"/>
      <w:pPr>
        <w:ind w:left="2880" w:hanging="360"/>
      </w:pPr>
    </w:lvl>
    <w:lvl w:ilvl="4" w:tplc="04100001">
      <w:start w:val="1"/>
      <w:numFmt w:val="bullet"/>
      <w:lvlText w:val=""/>
      <w:lvlJc w:val="left"/>
      <w:pPr>
        <w:ind w:left="3600" w:hanging="360"/>
      </w:pPr>
      <w:rPr>
        <w:rFonts w:ascii="Symbol" w:hAnsi="Symbol" w:hint="default"/>
      </w:rPr>
    </w:lvl>
    <w:lvl w:ilvl="5" w:tplc="E4CAB1B4">
      <w:start w:val="1"/>
      <w:numFmt w:val="lowerRoman"/>
      <w:lvlText w:val="%6."/>
      <w:lvlJc w:val="right"/>
      <w:pPr>
        <w:ind w:left="4320" w:hanging="180"/>
      </w:pPr>
    </w:lvl>
    <w:lvl w:ilvl="6" w:tplc="B83203B4">
      <w:start w:val="1"/>
      <w:numFmt w:val="decimal"/>
      <w:lvlText w:val="%7."/>
      <w:lvlJc w:val="left"/>
      <w:pPr>
        <w:ind w:left="5040" w:hanging="360"/>
      </w:pPr>
    </w:lvl>
    <w:lvl w:ilvl="7" w:tplc="893896B4">
      <w:start w:val="1"/>
      <w:numFmt w:val="lowerLetter"/>
      <w:lvlText w:val="%8."/>
      <w:lvlJc w:val="left"/>
      <w:pPr>
        <w:ind w:left="5760" w:hanging="360"/>
      </w:pPr>
    </w:lvl>
    <w:lvl w:ilvl="8" w:tplc="186A06E4">
      <w:start w:val="1"/>
      <w:numFmt w:val="lowerRoman"/>
      <w:lvlText w:val="%9."/>
      <w:lvlJc w:val="right"/>
      <w:pPr>
        <w:ind w:left="6480" w:hanging="180"/>
      </w:pPr>
    </w:lvl>
  </w:abstractNum>
  <w:abstractNum w:abstractNumId="10" w15:restartNumberingAfterBreak="0">
    <w:nsid w:val="0DC97E22"/>
    <w:multiLevelType w:val="hybridMultilevel"/>
    <w:tmpl w:val="FA32E924"/>
    <w:lvl w:ilvl="0" w:tplc="68FE71CA">
      <w:start w:val="1"/>
      <w:numFmt w:val="decimal"/>
      <w:lvlText w:val="%1."/>
      <w:lvlJc w:val="left"/>
      <w:pPr>
        <w:ind w:left="720" w:hanging="360"/>
      </w:pPr>
      <w:rPr>
        <w:rFont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0A545B"/>
    <w:multiLevelType w:val="hybridMultilevel"/>
    <w:tmpl w:val="82F4672E"/>
    <w:lvl w:ilvl="0" w:tplc="F8F451F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145659"/>
    <w:multiLevelType w:val="hybridMultilevel"/>
    <w:tmpl w:val="A72CDE3C"/>
    <w:lvl w:ilvl="0" w:tplc="C7E2AF2E">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C37B59"/>
    <w:multiLevelType w:val="singleLevel"/>
    <w:tmpl w:val="0FCEC58C"/>
    <w:lvl w:ilvl="0">
      <w:start w:val="1"/>
      <w:numFmt w:val="lowerLetter"/>
      <w:lvlText w:val="%1)"/>
      <w:lvlJc w:val="left"/>
      <w:pPr>
        <w:tabs>
          <w:tab w:val="num" w:pos="360"/>
        </w:tabs>
        <w:ind w:left="284" w:hanging="284"/>
      </w:pPr>
      <w:rPr>
        <w:rFonts w:cs="Times New Roman"/>
      </w:rPr>
    </w:lvl>
  </w:abstractNum>
  <w:abstractNum w:abstractNumId="14" w15:restartNumberingAfterBreak="0">
    <w:nsid w:val="10D60617"/>
    <w:multiLevelType w:val="hybridMultilevel"/>
    <w:tmpl w:val="962EC9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301096"/>
    <w:multiLevelType w:val="hybridMultilevel"/>
    <w:tmpl w:val="54662834"/>
    <w:lvl w:ilvl="0" w:tplc="B87E29B4">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1936D7B"/>
    <w:multiLevelType w:val="singleLevel"/>
    <w:tmpl w:val="D8724164"/>
    <w:lvl w:ilvl="0">
      <w:start w:val="1"/>
      <w:numFmt w:val="lowerLetter"/>
      <w:lvlText w:val="%1)"/>
      <w:lvlJc w:val="left"/>
      <w:pPr>
        <w:tabs>
          <w:tab w:val="num" w:pos="360"/>
        </w:tabs>
        <w:ind w:left="284" w:hanging="284"/>
      </w:pPr>
      <w:rPr>
        <w:rFonts w:cs="Times New Roman"/>
      </w:rPr>
    </w:lvl>
  </w:abstractNum>
  <w:abstractNum w:abstractNumId="17" w15:restartNumberingAfterBreak="0">
    <w:nsid w:val="11B16A77"/>
    <w:multiLevelType w:val="hybridMultilevel"/>
    <w:tmpl w:val="0706C340"/>
    <w:lvl w:ilvl="0" w:tplc="D4229B72">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11FD5A57"/>
    <w:multiLevelType w:val="hybridMultilevel"/>
    <w:tmpl w:val="F3D4C86C"/>
    <w:lvl w:ilvl="0" w:tplc="FB9052F0">
      <w:start w:val="1"/>
      <w:numFmt w:val="decimal"/>
      <w:lvlText w:val="%1."/>
      <w:lvlJc w:val="left"/>
      <w:pPr>
        <w:ind w:left="360" w:hanging="360"/>
      </w:pPr>
      <w:rPr>
        <w:rFonts w:ascii="Calibri" w:hAnsi="Calibri" w:hint="default"/>
        <w:b w:val="0"/>
        <w:i w:val="0"/>
        <w:sz w:val="22"/>
      </w:rPr>
    </w:lvl>
    <w:lvl w:ilvl="1" w:tplc="639604A0">
      <w:start w:val="1"/>
      <w:numFmt w:val="lowerLetter"/>
      <w:lvlText w:val="%2)"/>
      <w:lvlJc w:val="left"/>
      <w:pPr>
        <w:ind w:left="1440" w:hanging="360"/>
      </w:pPr>
      <w:rPr>
        <w:rFonts w:eastAsia="Bookman Old Style,Times New Rom" w:cs="Bookman Old Style,Times New Rom"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2BD0C30"/>
    <w:multiLevelType w:val="hybridMultilevel"/>
    <w:tmpl w:val="7F509B70"/>
    <w:lvl w:ilvl="0" w:tplc="0410000F">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49851C1"/>
    <w:multiLevelType w:val="hybridMultilevel"/>
    <w:tmpl w:val="3E525E00"/>
    <w:lvl w:ilvl="0" w:tplc="2D346F8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4B6458B"/>
    <w:multiLevelType w:val="hybridMultilevel"/>
    <w:tmpl w:val="E070B50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155224F3"/>
    <w:multiLevelType w:val="hybridMultilevel"/>
    <w:tmpl w:val="EE8E69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5A03EEE"/>
    <w:multiLevelType w:val="hybridMultilevel"/>
    <w:tmpl w:val="DE96E0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68B0F13"/>
    <w:multiLevelType w:val="hybridMultilevel"/>
    <w:tmpl w:val="4126CDB0"/>
    <w:lvl w:ilvl="0" w:tplc="0410000F">
      <w:start w:val="1"/>
      <w:numFmt w:val="decimal"/>
      <w:lvlText w:val="%1."/>
      <w:lvlJc w:val="left"/>
      <w:pPr>
        <w:ind w:left="360" w:hanging="360"/>
      </w:pPr>
      <w:rPr>
        <w:rFonts w:hint="default"/>
      </w:rPr>
    </w:lvl>
    <w:lvl w:ilvl="1" w:tplc="F8F451F0">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16F1448F"/>
    <w:multiLevelType w:val="hybridMultilevel"/>
    <w:tmpl w:val="DFAA2D30"/>
    <w:lvl w:ilvl="0" w:tplc="9A0AE1C0">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81A5AFE"/>
    <w:multiLevelType w:val="hybridMultilevel"/>
    <w:tmpl w:val="C78E1C12"/>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5C467242">
      <w:start w:val="1"/>
      <w:numFmt w:val="decimal"/>
      <w:lvlText w:val="%3."/>
      <w:lvlJc w:val="left"/>
      <w:pPr>
        <w:ind w:left="3048" w:hanging="360"/>
      </w:pPr>
      <w:rPr>
        <w:rFonts w:hint="default"/>
      </w:r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7" w15:restartNumberingAfterBreak="0">
    <w:nsid w:val="1C995584"/>
    <w:multiLevelType w:val="hybridMultilevel"/>
    <w:tmpl w:val="016E1EA0"/>
    <w:lvl w:ilvl="0" w:tplc="63D434A8">
      <w:start w:val="1"/>
      <w:numFmt w:val="decimal"/>
      <w:lvlText w:val="%1."/>
      <w:lvlJc w:val="left"/>
      <w:pPr>
        <w:ind w:left="360" w:hanging="360"/>
      </w:pPr>
      <w:rPr>
        <w:rFonts w:ascii="Calibri" w:hAnsi="Calibri" w:hint="default"/>
        <w:b w:val="0"/>
        <w:i w:val="0"/>
        <w:sz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1E3A50FA"/>
    <w:multiLevelType w:val="hybridMultilevel"/>
    <w:tmpl w:val="7A34A958"/>
    <w:lvl w:ilvl="0" w:tplc="04100017">
      <w:start w:val="1"/>
      <w:numFmt w:val="lowerLetter"/>
      <w:lvlText w:val="%1)"/>
      <w:lvlJc w:val="left"/>
      <w:pPr>
        <w:ind w:left="1428" w:hanging="360"/>
      </w:pPr>
    </w:lvl>
    <w:lvl w:ilvl="1" w:tplc="04100017">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9" w15:restartNumberingAfterBreak="0">
    <w:nsid w:val="24842388"/>
    <w:multiLevelType w:val="hybridMultilevel"/>
    <w:tmpl w:val="226C075A"/>
    <w:lvl w:ilvl="0" w:tplc="687A81E8">
      <w:start w:val="1"/>
      <w:numFmt w:val="bullet"/>
      <w:lvlText w:val="‐"/>
      <w:lvlJc w:val="left"/>
      <w:pPr>
        <w:ind w:left="720" w:hanging="360"/>
      </w:pPr>
      <w:rPr>
        <w:rFonts w:ascii="Calibri" w:hAnsi="Calibri" w:hint="default"/>
      </w:rPr>
    </w:lvl>
    <w:lvl w:ilvl="1" w:tplc="687A81E8">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7C44D61"/>
    <w:multiLevelType w:val="hybridMultilevel"/>
    <w:tmpl w:val="7E642B54"/>
    <w:lvl w:ilvl="0" w:tplc="8D36E98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8C42E83"/>
    <w:multiLevelType w:val="hybridMultilevel"/>
    <w:tmpl w:val="322AD0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9BF4EE6"/>
    <w:multiLevelType w:val="hybridMultilevel"/>
    <w:tmpl w:val="75ACB5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C9F7F94"/>
    <w:multiLevelType w:val="hybridMultilevel"/>
    <w:tmpl w:val="5CA2167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2CE3374D"/>
    <w:multiLevelType w:val="hybridMultilevel"/>
    <w:tmpl w:val="8AB8289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2D3D3BAA"/>
    <w:multiLevelType w:val="hybridMultilevel"/>
    <w:tmpl w:val="5680E242"/>
    <w:lvl w:ilvl="0" w:tplc="F8F451F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DD05206"/>
    <w:multiLevelType w:val="hybridMultilevel"/>
    <w:tmpl w:val="ED5CA3A2"/>
    <w:lvl w:ilvl="0" w:tplc="F8F451F0">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FFA3F45"/>
    <w:multiLevelType w:val="hybridMultilevel"/>
    <w:tmpl w:val="E7E248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1AE1D38"/>
    <w:multiLevelType w:val="hybridMultilevel"/>
    <w:tmpl w:val="5E30D412"/>
    <w:lvl w:ilvl="0" w:tplc="C7E2AF2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8D91730"/>
    <w:multiLevelType w:val="hybridMultilevel"/>
    <w:tmpl w:val="FBC45C5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391472F8"/>
    <w:multiLevelType w:val="hybridMultilevel"/>
    <w:tmpl w:val="8EDAAB4E"/>
    <w:lvl w:ilvl="0" w:tplc="63D434A8">
      <w:start w:val="1"/>
      <w:numFmt w:val="decimal"/>
      <w:lvlText w:val="%1."/>
      <w:lvlJc w:val="left"/>
      <w:pPr>
        <w:ind w:left="360" w:hanging="360"/>
      </w:pPr>
      <w:rPr>
        <w:rFonts w:ascii="Calibri" w:hAnsi="Calibri" w:hint="default"/>
        <w:b w:val="0"/>
        <w:i w:val="0"/>
        <w:sz w:val="22"/>
      </w:rPr>
    </w:lvl>
    <w:lvl w:ilvl="1" w:tplc="DC009610">
      <w:start w:val="5"/>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3C345130"/>
    <w:multiLevelType w:val="hybridMultilevel"/>
    <w:tmpl w:val="E7F2B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0FF42F6"/>
    <w:multiLevelType w:val="hybridMultilevel"/>
    <w:tmpl w:val="2AC2CAA0"/>
    <w:lvl w:ilvl="0" w:tplc="4434DC1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42EC1AE1"/>
    <w:multiLevelType w:val="hybridMultilevel"/>
    <w:tmpl w:val="40C89D6E"/>
    <w:lvl w:ilvl="0" w:tplc="B3E00D1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15:restartNumberingAfterBreak="0">
    <w:nsid w:val="44761555"/>
    <w:multiLevelType w:val="hybridMultilevel"/>
    <w:tmpl w:val="2E06EA4E"/>
    <w:lvl w:ilvl="0" w:tplc="F38CE536">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7A6007"/>
    <w:multiLevelType w:val="hybridMultilevel"/>
    <w:tmpl w:val="AD9819AA"/>
    <w:lvl w:ilvl="0" w:tplc="E7B46492">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9272E30"/>
    <w:multiLevelType w:val="hybridMultilevel"/>
    <w:tmpl w:val="4E5A5C44"/>
    <w:lvl w:ilvl="0" w:tplc="0C988B7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D061E30"/>
    <w:multiLevelType w:val="hybridMultilevel"/>
    <w:tmpl w:val="B566849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4E46239C"/>
    <w:multiLevelType w:val="hybridMultilevel"/>
    <w:tmpl w:val="A356A372"/>
    <w:lvl w:ilvl="0" w:tplc="687A81E8">
      <w:start w:val="1"/>
      <w:numFmt w:val="bullet"/>
      <w:lvlText w:val="‐"/>
      <w:lvlJc w:val="left"/>
      <w:pPr>
        <w:ind w:left="72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F245AA5"/>
    <w:multiLevelType w:val="hybridMultilevel"/>
    <w:tmpl w:val="AB00A744"/>
    <w:lvl w:ilvl="0" w:tplc="6440412C">
      <w:start w:val="3"/>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552E5A"/>
    <w:multiLevelType w:val="hybridMultilevel"/>
    <w:tmpl w:val="FC367156"/>
    <w:lvl w:ilvl="0" w:tplc="C7E2AF2E">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2705675"/>
    <w:multiLevelType w:val="hybridMultilevel"/>
    <w:tmpl w:val="1CD695EA"/>
    <w:lvl w:ilvl="0" w:tplc="F8F451F0">
      <w:start w:val="1"/>
      <w:numFmt w:val="bullet"/>
      <w:lvlText w:val=""/>
      <w:lvlJc w:val="left"/>
      <w:pPr>
        <w:ind w:left="720" w:hanging="360"/>
      </w:pPr>
      <w:rPr>
        <w:rFonts w:ascii="Wingdings" w:hAnsi="Wingdings" w:hint="default"/>
        <w:b w:val="0"/>
        <w:i w:val="0"/>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15:restartNumberingAfterBreak="0">
    <w:nsid w:val="54877BAA"/>
    <w:multiLevelType w:val="hybridMultilevel"/>
    <w:tmpl w:val="546AED68"/>
    <w:lvl w:ilvl="0" w:tplc="0410000F">
      <w:start w:val="1"/>
      <w:numFmt w:val="decimal"/>
      <w:lvlText w:val="%1."/>
      <w:lvlJc w:val="left"/>
      <w:pPr>
        <w:ind w:left="360" w:hanging="360"/>
      </w:pPr>
      <w:rPr>
        <w:rFonts w:hint="default"/>
      </w:rPr>
    </w:lvl>
    <w:lvl w:ilvl="1" w:tplc="4F40D4D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3" w15:restartNumberingAfterBreak="0">
    <w:nsid w:val="54AE701B"/>
    <w:multiLevelType w:val="hybridMultilevel"/>
    <w:tmpl w:val="3A46E1C4"/>
    <w:lvl w:ilvl="0" w:tplc="33361AA6">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71B7454"/>
    <w:multiLevelType w:val="hybridMultilevel"/>
    <w:tmpl w:val="74A2F73E"/>
    <w:lvl w:ilvl="0" w:tplc="3C6A31F4">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83D670C"/>
    <w:multiLevelType w:val="hybridMultilevel"/>
    <w:tmpl w:val="FF32BA50"/>
    <w:lvl w:ilvl="0" w:tplc="3D147F8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9920A79"/>
    <w:multiLevelType w:val="hybridMultilevel"/>
    <w:tmpl w:val="E4EA7A5A"/>
    <w:lvl w:ilvl="0" w:tplc="FA2AC5B2">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9C9460E"/>
    <w:multiLevelType w:val="hybridMultilevel"/>
    <w:tmpl w:val="8A4AC954"/>
    <w:lvl w:ilvl="0" w:tplc="F8F451F0">
      <w:start w:val="1"/>
      <w:numFmt w:val="bullet"/>
      <w:lvlText w:val=""/>
      <w:lvlJc w:val="left"/>
      <w:pPr>
        <w:ind w:left="720" w:hanging="360"/>
      </w:pPr>
      <w:rPr>
        <w:rFonts w:ascii="Wingdings" w:hAnsi="Wingdings" w:hint="default"/>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8" w15:restartNumberingAfterBreak="0">
    <w:nsid w:val="5BC2590C"/>
    <w:multiLevelType w:val="hybridMultilevel"/>
    <w:tmpl w:val="EF704AD2"/>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15:restartNumberingAfterBreak="0">
    <w:nsid w:val="5C8B0BB6"/>
    <w:multiLevelType w:val="hybridMultilevel"/>
    <w:tmpl w:val="046E50EE"/>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5CFD2090"/>
    <w:multiLevelType w:val="hybridMultilevel"/>
    <w:tmpl w:val="5726BA98"/>
    <w:lvl w:ilvl="0" w:tplc="DA5228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1" w15:restartNumberingAfterBreak="0">
    <w:nsid w:val="5E5539EF"/>
    <w:multiLevelType w:val="singleLevel"/>
    <w:tmpl w:val="D8ACC184"/>
    <w:lvl w:ilvl="0">
      <w:start w:val="1"/>
      <w:numFmt w:val="lowerLetter"/>
      <w:lvlText w:val="%1)"/>
      <w:lvlJc w:val="left"/>
      <w:pPr>
        <w:tabs>
          <w:tab w:val="num" w:pos="360"/>
        </w:tabs>
        <w:ind w:left="284" w:hanging="284"/>
      </w:pPr>
      <w:rPr>
        <w:rFonts w:cs="Times New Roman"/>
      </w:rPr>
    </w:lvl>
  </w:abstractNum>
  <w:abstractNum w:abstractNumId="62" w15:restartNumberingAfterBreak="0">
    <w:nsid w:val="5E911FB9"/>
    <w:multiLevelType w:val="hybridMultilevel"/>
    <w:tmpl w:val="5CCA260A"/>
    <w:lvl w:ilvl="0" w:tplc="F22C0636">
      <w:start w:val="1"/>
      <w:numFmt w:val="lowerLetter"/>
      <w:lvlText w:val="%1)"/>
      <w:lvlJc w:val="left"/>
      <w:pPr>
        <w:ind w:left="1440" w:hanging="360"/>
      </w:pPr>
      <w:rPr>
        <w:rFonts w:hint="default"/>
        <w:i w:val="0"/>
      </w:rPr>
    </w:lvl>
    <w:lvl w:ilvl="1" w:tplc="C808735A">
      <w:numFmt w:val="bullet"/>
      <w:lvlText w:val="-"/>
      <w:lvlJc w:val="left"/>
      <w:pPr>
        <w:ind w:left="1440" w:hanging="360"/>
      </w:pPr>
      <w:rPr>
        <w:rFonts w:ascii="Cambria" w:eastAsiaTheme="minorEastAsia" w:hAnsi="Cambria"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FEF0C6C"/>
    <w:multiLevelType w:val="hybridMultilevel"/>
    <w:tmpl w:val="99A0215A"/>
    <w:lvl w:ilvl="0" w:tplc="0410000F">
      <w:start w:val="1"/>
      <w:numFmt w:val="decimal"/>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64" w15:restartNumberingAfterBreak="0">
    <w:nsid w:val="60B13CC3"/>
    <w:multiLevelType w:val="hybridMultilevel"/>
    <w:tmpl w:val="A5647328"/>
    <w:lvl w:ilvl="0" w:tplc="EBA8392A">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5" w15:restartNumberingAfterBreak="0">
    <w:nsid w:val="60F13C7C"/>
    <w:multiLevelType w:val="hybridMultilevel"/>
    <w:tmpl w:val="47FAADA0"/>
    <w:lvl w:ilvl="0" w:tplc="0410000F">
      <w:start w:val="1"/>
      <w:numFmt w:val="decimal"/>
      <w:lvlText w:val="%1."/>
      <w:lvlJc w:val="left"/>
      <w:pPr>
        <w:ind w:left="3228" w:hanging="360"/>
      </w:pPr>
    </w:lvl>
    <w:lvl w:ilvl="1" w:tplc="04100019" w:tentative="1">
      <w:start w:val="1"/>
      <w:numFmt w:val="lowerLetter"/>
      <w:lvlText w:val="%2."/>
      <w:lvlJc w:val="left"/>
      <w:pPr>
        <w:ind w:left="3948" w:hanging="360"/>
      </w:pPr>
    </w:lvl>
    <w:lvl w:ilvl="2" w:tplc="0410001B" w:tentative="1">
      <w:start w:val="1"/>
      <w:numFmt w:val="lowerRoman"/>
      <w:lvlText w:val="%3."/>
      <w:lvlJc w:val="right"/>
      <w:pPr>
        <w:ind w:left="4668" w:hanging="180"/>
      </w:pPr>
    </w:lvl>
    <w:lvl w:ilvl="3" w:tplc="0410000F" w:tentative="1">
      <w:start w:val="1"/>
      <w:numFmt w:val="decimal"/>
      <w:lvlText w:val="%4."/>
      <w:lvlJc w:val="left"/>
      <w:pPr>
        <w:ind w:left="5388" w:hanging="360"/>
      </w:pPr>
    </w:lvl>
    <w:lvl w:ilvl="4" w:tplc="04100019" w:tentative="1">
      <w:start w:val="1"/>
      <w:numFmt w:val="lowerLetter"/>
      <w:lvlText w:val="%5."/>
      <w:lvlJc w:val="left"/>
      <w:pPr>
        <w:ind w:left="6108" w:hanging="360"/>
      </w:pPr>
    </w:lvl>
    <w:lvl w:ilvl="5" w:tplc="0410001B" w:tentative="1">
      <w:start w:val="1"/>
      <w:numFmt w:val="lowerRoman"/>
      <w:lvlText w:val="%6."/>
      <w:lvlJc w:val="right"/>
      <w:pPr>
        <w:ind w:left="6828" w:hanging="180"/>
      </w:pPr>
    </w:lvl>
    <w:lvl w:ilvl="6" w:tplc="0410000F" w:tentative="1">
      <w:start w:val="1"/>
      <w:numFmt w:val="decimal"/>
      <w:lvlText w:val="%7."/>
      <w:lvlJc w:val="left"/>
      <w:pPr>
        <w:ind w:left="7548" w:hanging="360"/>
      </w:pPr>
    </w:lvl>
    <w:lvl w:ilvl="7" w:tplc="04100019" w:tentative="1">
      <w:start w:val="1"/>
      <w:numFmt w:val="lowerLetter"/>
      <w:lvlText w:val="%8."/>
      <w:lvlJc w:val="left"/>
      <w:pPr>
        <w:ind w:left="8268" w:hanging="360"/>
      </w:pPr>
    </w:lvl>
    <w:lvl w:ilvl="8" w:tplc="0410001B" w:tentative="1">
      <w:start w:val="1"/>
      <w:numFmt w:val="lowerRoman"/>
      <w:lvlText w:val="%9."/>
      <w:lvlJc w:val="right"/>
      <w:pPr>
        <w:ind w:left="8988" w:hanging="180"/>
      </w:pPr>
    </w:lvl>
  </w:abstractNum>
  <w:abstractNum w:abstractNumId="66" w15:restartNumberingAfterBreak="0">
    <w:nsid w:val="62885211"/>
    <w:multiLevelType w:val="hybridMultilevel"/>
    <w:tmpl w:val="5F407FAE"/>
    <w:lvl w:ilvl="0" w:tplc="F8F451F0">
      <w:start w:val="1"/>
      <w:numFmt w:val="bullet"/>
      <w:lvlText w:val=""/>
      <w:lvlJc w:val="left"/>
      <w:pPr>
        <w:ind w:left="720" w:hanging="360"/>
      </w:pPr>
      <w:rPr>
        <w:rFonts w:ascii="Wingdings" w:hAnsi="Wingdings" w:hint="default"/>
        <w:strike w:val="0"/>
      </w:rPr>
    </w:lvl>
    <w:lvl w:ilvl="1" w:tplc="0410000B">
      <w:start w:val="1"/>
      <w:numFmt w:val="bullet"/>
      <w:lvlText w:val=""/>
      <w:lvlJc w:val="left"/>
      <w:pPr>
        <w:ind w:left="1800" w:hanging="360"/>
      </w:pPr>
      <w:rPr>
        <w:rFonts w:ascii="Wingdings" w:hAnsi="Wingding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7" w15:restartNumberingAfterBreak="0">
    <w:nsid w:val="62D435E7"/>
    <w:multiLevelType w:val="hybridMultilevel"/>
    <w:tmpl w:val="37E6E516"/>
    <w:lvl w:ilvl="0" w:tplc="687A81E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39235D0"/>
    <w:multiLevelType w:val="hybridMultilevel"/>
    <w:tmpl w:val="71D46B5C"/>
    <w:lvl w:ilvl="0" w:tplc="4596DC82">
      <w:start w:val="1"/>
      <w:numFmt w:val="bullet"/>
      <w:lvlText w:val=""/>
      <w:lvlJc w:val="left"/>
      <w:pPr>
        <w:ind w:left="720" w:hanging="360"/>
      </w:pPr>
      <w:rPr>
        <w:rFonts w:ascii="Symbol" w:hAnsi="Symbol" w:hint="default"/>
      </w:rPr>
    </w:lvl>
    <w:lvl w:ilvl="1" w:tplc="F7A06A02">
      <w:start w:val="1"/>
      <w:numFmt w:val="bullet"/>
      <w:lvlText w:val="o"/>
      <w:lvlJc w:val="left"/>
      <w:pPr>
        <w:ind w:left="1440" w:hanging="360"/>
      </w:pPr>
      <w:rPr>
        <w:rFonts w:ascii="Courier New" w:hAnsi="Courier New" w:hint="default"/>
      </w:rPr>
    </w:lvl>
    <w:lvl w:ilvl="2" w:tplc="4E42D0AE">
      <w:start w:val="1"/>
      <w:numFmt w:val="bullet"/>
      <w:lvlText w:val=""/>
      <w:lvlJc w:val="left"/>
      <w:pPr>
        <w:ind w:left="2160" w:hanging="360"/>
      </w:pPr>
      <w:rPr>
        <w:rFonts w:ascii="Wingdings" w:hAnsi="Wingdings" w:hint="default"/>
      </w:rPr>
    </w:lvl>
    <w:lvl w:ilvl="3" w:tplc="2A9C108A">
      <w:start w:val="1"/>
      <w:numFmt w:val="bullet"/>
      <w:lvlText w:val=""/>
      <w:lvlJc w:val="left"/>
      <w:pPr>
        <w:ind w:left="2880" w:hanging="360"/>
      </w:pPr>
      <w:rPr>
        <w:rFonts w:ascii="Symbol" w:hAnsi="Symbol" w:hint="default"/>
      </w:rPr>
    </w:lvl>
    <w:lvl w:ilvl="4" w:tplc="E62EF26E">
      <w:start w:val="1"/>
      <w:numFmt w:val="bullet"/>
      <w:lvlText w:val="o"/>
      <w:lvlJc w:val="left"/>
      <w:pPr>
        <w:ind w:left="3600" w:hanging="360"/>
      </w:pPr>
      <w:rPr>
        <w:rFonts w:ascii="Courier New" w:hAnsi="Courier New" w:hint="default"/>
      </w:rPr>
    </w:lvl>
    <w:lvl w:ilvl="5" w:tplc="08E6BAE8">
      <w:start w:val="1"/>
      <w:numFmt w:val="bullet"/>
      <w:lvlText w:val=""/>
      <w:lvlJc w:val="left"/>
      <w:pPr>
        <w:ind w:left="4320" w:hanging="360"/>
      </w:pPr>
      <w:rPr>
        <w:rFonts w:ascii="Wingdings" w:hAnsi="Wingdings" w:hint="default"/>
      </w:rPr>
    </w:lvl>
    <w:lvl w:ilvl="6" w:tplc="FA6A64BC">
      <w:start w:val="1"/>
      <w:numFmt w:val="bullet"/>
      <w:lvlText w:val=""/>
      <w:lvlJc w:val="left"/>
      <w:pPr>
        <w:ind w:left="5040" w:hanging="360"/>
      </w:pPr>
      <w:rPr>
        <w:rFonts w:ascii="Symbol" w:hAnsi="Symbol" w:hint="default"/>
      </w:rPr>
    </w:lvl>
    <w:lvl w:ilvl="7" w:tplc="E250C92A">
      <w:start w:val="1"/>
      <w:numFmt w:val="bullet"/>
      <w:lvlText w:val="o"/>
      <w:lvlJc w:val="left"/>
      <w:pPr>
        <w:ind w:left="5760" w:hanging="360"/>
      </w:pPr>
      <w:rPr>
        <w:rFonts w:ascii="Courier New" w:hAnsi="Courier New" w:hint="default"/>
      </w:rPr>
    </w:lvl>
    <w:lvl w:ilvl="8" w:tplc="E6888B48">
      <w:start w:val="1"/>
      <w:numFmt w:val="bullet"/>
      <w:lvlText w:val=""/>
      <w:lvlJc w:val="left"/>
      <w:pPr>
        <w:ind w:left="6480" w:hanging="360"/>
      </w:pPr>
      <w:rPr>
        <w:rFonts w:ascii="Wingdings" w:hAnsi="Wingdings" w:hint="default"/>
      </w:rPr>
    </w:lvl>
  </w:abstractNum>
  <w:abstractNum w:abstractNumId="69" w15:restartNumberingAfterBreak="0">
    <w:nsid w:val="65117930"/>
    <w:multiLevelType w:val="hybridMultilevel"/>
    <w:tmpl w:val="E13070B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0" w15:restartNumberingAfterBreak="0">
    <w:nsid w:val="68BD5E83"/>
    <w:multiLevelType w:val="hybridMultilevel"/>
    <w:tmpl w:val="1E40F3D0"/>
    <w:lvl w:ilvl="0" w:tplc="04100019">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1" w15:restartNumberingAfterBreak="0">
    <w:nsid w:val="6A4519AB"/>
    <w:multiLevelType w:val="hybridMultilevel"/>
    <w:tmpl w:val="0E0A1966"/>
    <w:lvl w:ilvl="0" w:tplc="801E930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AFF0F70"/>
    <w:multiLevelType w:val="hybridMultilevel"/>
    <w:tmpl w:val="EEC49D86"/>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3" w15:restartNumberingAfterBreak="0">
    <w:nsid w:val="6BFE3BAC"/>
    <w:multiLevelType w:val="hybridMultilevel"/>
    <w:tmpl w:val="D480B20A"/>
    <w:lvl w:ilvl="0" w:tplc="F38CE536">
      <w:start w:val="1"/>
      <w:numFmt w:val="decimal"/>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15:restartNumberingAfterBreak="0">
    <w:nsid w:val="6C000C4B"/>
    <w:multiLevelType w:val="hybridMultilevel"/>
    <w:tmpl w:val="6C9AB2A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5" w15:restartNumberingAfterBreak="0">
    <w:nsid w:val="6D4D722B"/>
    <w:multiLevelType w:val="hybridMultilevel"/>
    <w:tmpl w:val="7CC2BA42"/>
    <w:lvl w:ilvl="0" w:tplc="7324BFAC">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6E4E75EF"/>
    <w:multiLevelType w:val="hybridMultilevel"/>
    <w:tmpl w:val="3AD200DE"/>
    <w:lvl w:ilvl="0" w:tplc="3C6A31F4">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710C38D2"/>
    <w:multiLevelType w:val="hybridMultilevel"/>
    <w:tmpl w:val="47FAADA0"/>
    <w:lvl w:ilvl="0" w:tplc="0410000F">
      <w:start w:val="1"/>
      <w:numFmt w:val="decimal"/>
      <w:lvlText w:val="%1."/>
      <w:lvlJc w:val="left"/>
      <w:pPr>
        <w:ind w:left="3228" w:hanging="360"/>
      </w:pPr>
    </w:lvl>
    <w:lvl w:ilvl="1" w:tplc="04100019" w:tentative="1">
      <w:start w:val="1"/>
      <w:numFmt w:val="lowerLetter"/>
      <w:lvlText w:val="%2."/>
      <w:lvlJc w:val="left"/>
      <w:pPr>
        <w:ind w:left="3948" w:hanging="360"/>
      </w:pPr>
    </w:lvl>
    <w:lvl w:ilvl="2" w:tplc="0410001B" w:tentative="1">
      <w:start w:val="1"/>
      <w:numFmt w:val="lowerRoman"/>
      <w:lvlText w:val="%3."/>
      <w:lvlJc w:val="right"/>
      <w:pPr>
        <w:ind w:left="4668" w:hanging="180"/>
      </w:pPr>
    </w:lvl>
    <w:lvl w:ilvl="3" w:tplc="0410000F" w:tentative="1">
      <w:start w:val="1"/>
      <w:numFmt w:val="decimal"/>
      <w:lvlText w:val="%4."/>
      <w:lvlJc w:val="left"/>
      <w:pPr>
        <w:ind w:left="5388" w:hanging="360"/>
      </w:pPr>
    </w:lvl>
    <w:lvl w:ilvl="4" w:tplc="04100019" w:tentative="1">
      <w:start w:val="1"/>
      <w:numFmt w:val="lowerLetter"/>
      <w:lvlText w:val="%5."/>
      <w:lvlJc w:val="left"/>
      <w:pPr>
        <w:ind w:left="6108" w:hanging="360"/>
      </w:pPr>
    </w:lvl>
    <w:lvl w:ilvl="5" w:tplc="0410001B" w:tentative="1">
      <w:start w:val="1"/>
      <w:numFmt w:val="lowerRoman"/>
      <w:lvlText w:val="%6."/>
      <w:lvlJc w:val="right"/>
      <w:pPr>
        <w:ind w:left="6828" w:hanging="180"/>
      </w:pPr>
    </w:lvl>
    <w:lvl w:ilvl="6" w:tplc="0410000F" w:tentative="1">
      <w:start w:val="1"/>
      <w:numFmt w:val="decimal"/>
      <w:lvlText w:val="%7."/>
      <w:lvlJc w:val="left"/>
      <w:pPr>
        <w:ind w:left="7548" w:hanging="360"/>
      </w:pPr>
    </w:lvl>
    <w:lvl w:ilvl="7" w:tplc="04100019" w:tentative="1">
      <w:start w:val="1"/>
      <w:numFmt w:val="lowerLetter"/>
      <w:lvlText w:val="%8."/>
      <w:lvlJc w:val="left"/>
      <w:pPr>
        <w:ind w:left="8268" w:hanging="360"/>
      </w:pPr>
    </w:lvl>
    <w:lvl w:ilvl="8" w:tplc="0410001B" w:tentative="1">
      <w:start w:val="1"/>
      <w:numFmt w:val="lowerRoman"/>
      <w:lvlText w:val="%9."/>
      <w:lvlJc w:val="right"/>
      <w:pPr>
        <w:ind w:left="8988" w:hanging="180"/>
      </w:pPr>
    </w:lvl>
  </w:abstractNum>
  <w:abstractNum w:abstractNumId="78" w15:restartNumberingAfterBreak="0">
    <w:nsid w:val="71AC255B"/>
    <w:multiLevelType w:val="hybridMultilevel"/>
    <w:tmpl w:val="24D8D47C"/>
    <w:lvl w:ilvl="0" w:tplc="4CC48EB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15:restartNumberingAfterBreak="0">
    <w:nsid w:val="72421CAF"/>
    <w:multiLevelType w:val="hybridMultilevel"/>
    <w:tmpl w:val="7CD43030"/>
    <w:lvl w:ilvl="0" w:tplc="E770720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0" w15:restartNumberingAfterBreak="0">
    <w:nsid w:val="7246450E"/>
    <w:multiLevelType w:val="hybridMultilevel"/>
    <w:tmpl w:val="D7E029A0"/>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15:restartNumberingAfterBreak="0">
    <w:nsid w:val="72481318"/>
    <w:multiLevelType w:val="hybridMultilevel"/>
    <w:tmpl w:val="811A5F66"/>
    <w:lvl w:ilvl="0" w:tplc="3AFE716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2D64E1F"/>
    <w:multiLevelType w:val="hybridMultilevel"/>
    <w:tmpl w:val="7C58E1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3" w15:restartNumberingAfterBreak="0">
    <w:nsid w:val="774E2AA5"/>
    <w:multiLevelType w:val="hybridMultilevel"/>
    <w:tmpl w:val="690EA25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4" w15:restartNumberingAfterBreak="0">
    <w:nsid w:val="78B92345"/>
    <w:multiLevelType w:val="hybridMultilevel"/>
    <w:tmpl w:val="0E3452F8"/>
    <w:lvl w:ilvl="0" w:tplc="654692E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79A635A9"/>
    <w:multiLevelType w:val="hybridMultilevel"/>
    <w:tmpl w:val="BBFAD51C"/>
    <w:lvl w:ilvl="0" w:tplc="09E020E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6" w15:restartNumberingAfterBreak="0">
    <w:nsid w:val="7AC103EA"/>
    <w:multiLevelType w:val="singleLevel"/>
    <w:tmpl w:val="A2BC9FDC"/>
    <w:lvl w:ilvl="0">
      <w:start w:val="1"/>
      <w:numFmt w:val="lowerLetter"/>
      <w:lvlText w:val="%1)"/>
      <w:lvlJc w:val="left"/>
      <w:pPr>
        <w:tabs>
          <w:tab w:val="num" w:pos="360"/>
        </w:tabs>
        <w:ind w:left="284" w:hanging="284"/>
      </w:pPr>
      <w:rPr>
        <w:rFonts w:ascii="Times New Roman" w:hAnsi="Times New Roman" w:cs="Times New Roman" w:hint="default"/>
        <w:b w:val="0"/>
        <w:i w:val="0"/>
        <w:sz w:val="22"/>
      </w:rPr>
    </w:lvl>
  </w:abstractNum>
  <w:abstractNum w:abstractNumId="87" w15:restartNumberingAfterBreak="0">
    <w:nsid w:val="7CE94F1E"/>
    <w:multiLevelType w:val="hybridMultilevel"/>
    <w:tmpl w:val="159080F6"/>
    <w:lvl w:ilvl="0" w:tplc="801E930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7D0D3A04"/>
    <w:multiLevelType w:val="hybridMultilevel"/>
    <w:tmpl w:val="F37472A8"/>
    <w:lvl w:ilvl="0" w:tplc="1A20B30E">
      <w:start w:val="1"/>
      <w:numFmt w:val="decimal"/>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9" w15:restartNumberingAfterBreak="0">
    <w:nsid w:val="7F1A4C8F"/>
    <w:multiLevelType w:val="hybridMultilevel"/>
    <w:tmpl w:val="ABCADDAA"/>
    <w:lvl w:ilvl="0" w:tplc="F8F451F0">
      <w:start w:val="1"/>
      <w:numFmt w:val="bullet"/>
      <w:lvlText w:val=""/>
      <w:lvlJc w:val="left"/>
      <w:pPr>
        <w:ind w:left="720" w:hanging="360"/>
      </w:pPr>
      <w:rPr>
        <w:rFonts w:ascii="Wingdings" w:hAnsi="Wingdings" w:hint="default"/>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15:restartNumberingAfterBreak="0">
    <w:nsid w:val="7F815B03"/>
    <w:multiLevelType w:val="hybridMultilevel"/>
    <w:tmpl w:val="A63A7774"/>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4"/>
  </w:num>
  <w:num w:numId="2">
    <w:abstractNumId w:val="31"/>
  </w:num>
  <w:num w:numId="3">
    <w:abstractNumId w:val="30"/>
  </w:num>
  <w:num w:numId="4">
    <w:abstractNumId w:val="37"/>
  </w:num>
  <w:num w:numId="5">
    <w:abstractNumId w:val="9"/>
  </w:num>
  <w:num w:numId="6">
    <w:abstractNumId w:val="68"/>
  </w:num>
  <w:num w:numId="7">
    <w:abstractNumId w:val="5"/>
  </w:num>
  <w:num w:numId="8">
    <w:abstractNumId w:val="49"/>
  </w:num>
  <w:num w:numId="9">
    <w:abstractNumId w:val="15"/>
  </w:num>
  <w:num w:numId="10">
    <w:abstractNumId w:val="62"/>
  </w:num>
  <w:num w:numId="11">
    <w:abstractNumId w:val="47"/>
  </w:num>
  <w:num w:numId="12">
    <w:abstractNumId w:val="11"/>
  </w:num>
  <w:num w:numId="13">
    <w:abstractNumId w:val="29"/>
  </w:num>
  <w:num w:numId="14">
    <w:abstractNumId w:val="67"/>
  </w:num>
  <w:num w:numId="15">
    <w:abstractNumId w:val="70"/>
  </w:num>
  <w:num w:numId="16">
    <w:abstractNumId w:val="79"/>
  </w:num>
  <w:num w:numId="17">
    <w:abstractNumId w:val="22"/>
  </w:num>
  <w:num w:numId="18">
    <w:abstractNumId w:val="2"/>
  </w:num>
  <w:num w:numId="19">
    <w:abstractNumId w:val="72"/>
  </w:num>
  <w:num w:numId="20">
    <w:abstractNumId w:val="12"/>
  </w:num>
  <w:num w:numId="21">
    <w:abstractNumId w:val="36"/>
  </w:num>
  <w:num w:numId="22">
    <w:abstractNumId w:val="35"/>
  </w:num>
  <w:num w:numId="23">
    <w:abstractNumId w:val="88"/>
  </w:num>
  <w:num w:numId="24">
    <w:abstractNumId w:val="4"/>
  </w:num>
  <w:num w:numId="25">
    <w:abstractNumId w:val="73"/>
  </w:num>
  <w:num w:numId="26">
    <w:abstractNumId w:val="44"/>
  </w:num>
  <w:num w:numId="27">
    <w:abstractNumId w:val="89"/>
  </w:num>
  <w:num w:numId="28">
    <w:abstractNumId w:val="38"/>
  </w:num>
  <w:num w:numId="29">
    <w:abstractNumId w:val="80"/>
  </w:num>
  <w:num w:numId="30">
    <w:abstractNumId w:val="17"/>
  </w:num>
  <w:num w:numId="31">
    <w:abstractNumId w:val="76"/>
  </w:num>
  <w:num w:numId="32">
    <w:abstractNumId w:val="54"/>
  </w:num>
  <w:num w:numId="33">
    <w:abstractNumId w:val="20"/>
  </w:num>
  <w:num w:numId="34">
    <w:abstractNumId w:val="87"/>
  </w:num>
  <w:num w:numId="35">
    <w:abstractNumId w:val="71"/>
  </w:num>
  <w:num w:numId="36">
    <w:abstractNumId w:val="18"/>
  </w:num>
  <w:num w:numId="37">
    <w:abstractNumId w:val="81"/>
  </w:num>
  <w:num w:numId="38">
    <w:abstractNumId w:val="51"/>
  </w:num>
  <w:num w:numId="39">
    <w:abstractNumId w:val="28"/>
  </w:num>
  <w:num w:numId="40">
    <w:abstractNumId w:val="58"/>
  </w:num>
  <w:num w:numId="41">
    <w:abstractNumId w:val="27"/>
  </w:num>
  <w:num w:numId="42">
    <w:abstractNumId w:val="40"/>
  </w:num>
  <w:num w:numId="43">
    <w:abstractNumId w:val="59"/>
  </w:num>
  <w:num w:numId="44">
    <w:abstractNumId w:val="48"/>
  </w:num>
  <w:num w:numId="45">
    <w:abstractNumId w:val="50"/>
  </w:num>
  <w:num w:numId="46">
    <w:abstractNumId w:val="57"/>
  </w:num>
  <w:num w:numId="47">
    <w:abstractNumId w:val="56"/>
  </w:num>
  <w:num w:numId="48">
    <w:abstractNumId w:val="25"/>
  </w:num>
  <w:num w:numId="49">
    <w:abstractNumId w:val="66"/>
  </w:num>
  <w:num w:numId="50">
    <w:abstractNumId w:val="75"/>
  </w:num>
  <w:num w:numId="51">
    <w:abstractNumId w:val="53"/>
  </w:num>
  <w:num w:numId="52">
    <w:abstractNumId w:val="45"/>
  </w:num>
  <w:num w:numId="53">
    <w:abstractNumId w:val="10"/>
  </w:num>
  <w:num w:numId="54">
    <w:abstractNumId w:val="90"/>
  </w:num>
  <w:num w:numId="55">
    <w:abstractNumId w:val="55"/>
  </w:num>
  <w:num w:numId="56">
    <w:abstractNumId w:val="43"/>
  </w:num>
  <w:num w:numId="57">
    <w:abstractNumId w:val="7"/>
  </w:num>
  <w:num w:numId="58">
    <w:abstractNumId w:val="61"/>
  </w:num>
  <w:num w:numId="59">
    <w:abstractNumId w:val="16"/>
  </w:num>
  <w:num w:numId="60">
    <w:abstractNumId w:val="13"/>
  </w:num>
  <w:num w:numId="61">
    <w:abstractNumId w:val="86"/>
  </w:num>
  <w:num w:numId="62">
    <w:abstractNumId w:val="41"/>
  </w:num>
  <w:num w:numId="63">
    <w:abstractNumId w:val="78"/>
  </w:num>
  <w:num w:numId="64">
    <w:abstractNumId w:val="46"/>
  </w:num>
  <w:num w:numId="65">
    <w:abstractNumId w:val="69"/>
  </w:num>
  <w:num w:numId="66">
    <w:abstractNumId w:val="0"/>
  </w:num>
  <w:num w:numId="67">
    <w:abstractNumId w:val="6"/>
  </w:num>
  <w:num w:numId="68">
    <w:abstractNumId w:val="52"/>
  </w:num>
  <w:num w:numId="69">
    <w:abstractNumId w:val="83"/>
  </w:num>
  <w:num w:numId="70">
    <w:abstractNumId w:val="82"/>
  </w:num>
  <w:num w:numId="71">
    <w:abstractNumId w:val="33"/>
  </w:num>
  <w:num w:numId="72">
    <w:abstractNumId w:val="21"/>
  </w:num>
  <w:num w:numId="73">
    <w:abstractNumId w:val="14"/>
  </w:num>
  <w:num w:numId="74">
    <w:abstractNumId w:val="74"/>
  </w:num>
  <w:num w:numId="75">
    <w:abstractNumId w:val="60"/>
  </w:num>
  <w:num w:numId="76">
    <w:abstractNumId w:val="26"/>
  </w:num>
  <w:num w:numId="77">
    <w:abstractNumId w:val="34"/>
  </w:num>
  <w:num w:numId="78">
    <w:abstractNumId w:val="63"/>
  </w:num>
  <w:num w:numId="79">
    <w:abstractNumId w:val="24"/>
  </w:num>
  <w:num w:numId="80">
    <w:abstractNumId w:val="23"/>
  </w:num>
  <w:num w:numId="81">
    <w:abstractNumId w:val="85"/>
  </w:num>
  <w:num w:numId="82">
    <w:abstractNumId w:val="32"/>
  </w:num>
  <w:num w:numId="83">
    <w:abstractNumId w:val="39"/>
  </w:num>
  <w:num w:numId="84">
    <w:abstractNumId w:val="65"/>
  </w:num>
  <w:num w:numId="85">
    <w:abstractNumId w:val="77"/>
  </w:num>
  <w:num w:numId="86">
    <w:abstractNumId w:val="8"/>
  </w:num>
  <w:num w:numId="87">
    <w:abstractNumId w:val="19"/>
  </w:num>
  <w:num w:numId="88">
    <w:abstractNumId w:val="3"/>
  </w:num>
  <w:num w:numId="89">
    <w:abstractNumId w:val="1"/>
  </w:num>
  <w:num w:numId="90">
    <w:abstractNumId w:val="84"/>
  </w:num>
  <w:num w:numId="91">
    <w:abstractNumId w:val="4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AF"/>
    <w:rsid w:val="0001074A"/>
    <w:rsid w:val="00014F9C"/>
    <w:rsid w:val="000441DF"/>
    <w:rsid w:val="00056868"/>
    <w:rsid w:val="00056A5A"/>
    <w:rsid w:val="00064801"/>
    <w:rsid w:val="00076903"/>
    <w:rsid w:val="0008279E"/>
    <w:rsid w:val="000847B7"/>
    <w:rsid w:val="00097CE7"/>
    <w:rsid w:val="000A4EA5"/>
    <w:rsid w:val="000E0316"/>
    <w:rsid w:val="000F382C"/>
    <w:rsid w:val="000F42FB"/>
    <w:rsid w:val="000F5306"/>
    <w:rsid w:val="000F6E49"/>
    <w:rsid w:val="001015FC"/>
    <w:rsid w:val="00106FE8"/>
    <w:rsid w:val="001114BE"/>
    <w:rsid w:val="00115707"/>
    <w:rsid w:val="00120602"/>
    <w:rsid w:val="00120A21"/>
    <w:rsid w:val="0012368E"/>
    <w:rsid w:val="001579AE"/>
    <w:rsid w:val="001767E4"/>
    <w:rsid w:val="001779F1"/>
    <w:rsid w:val="00180F8F"/>
    <w:rsid w:val="00194C6F"/>
    <w:rsid w:val="001B143F"/>
    <w:rsid w:val="001B6156"/>
    <w:rsid w:val="001B6AF5"/>
    <w:rsid w:val="001C400B"/>
    <w:rsid w:val="001C45D9"/>
    <w:rsid w:val="001C5AE5"/>
    <w:rsid w:val="001D2B40"/>
    <w:rsid w:val="001D66C9"/>
    <w:rsid w:val="001E1D04"/>
    <w:rsid w:val="001E6588"/>
    <w:rsid w:val="00201683"/>
    <w:rsid w:val="00201FDE"/>
    <w:rsid w:val="00203C86"/>
    <w:rsid w:val="002063E4"/>
    <w:rsid w:val="00236405"/>
    <w:rsid w:val="00250133"/>
    <w:rsid w:val="002570BC"/>
    <w:rsid w:val="002600A2"/>
    <w:rsid w:val="00277214"/>
    <w:rsid w:val="00282060"/>
    <w:rsid w:val="0028739D"/>
    <w:rsid w:val="0029793C"/>
    <w:rsid w:val="002B7DB4"/>
    <w:rsid w:val="002D0FFD"/>
    <w:rsid w:val="002D3985"/>
    <w:rsid w:val="002D5422"/>
    <w:rsid w:val="002D6147"/>
    <w:rsid w:val="002E1F8F"/>
    <w:rsid w:val="00307BCD"/>
    <w:rsid w:val="00315B3F"/>
    <w:rsid w:val="00317932"/>
    <w:rsid w:val="003340AB"/>
    <w:rsid w:val="003432F6"/>
    <w:rsid w:val="00345849"/>
    <w:rsid w:val="00345EF3"/>
    <w:rsid w:val="00346EB3"/>
    <w:rsid w:val="00355D27"/>
    <w:rsid w:val="003569BF"/>
    <w:rsid w:val="0035729E"/>
    <w:rsid w:val="003603F8"/>
    <w:rsid w:val="00396620"/>
    <w:rsid w:val="00396AE4"/>
    <w:rsid w:val="003A4808"/>
    <w:rsid w:val="003A7D67"/>
    <w:rsid w:val="003D328E"/>
    <w:rsid w:val="003D5CE9"/>
    <w:rsid w:val="003D6E95"/>
    <w:rsid w:val="003F110B"/>
    <w:rsid w:val="004013FE"/>
    <w:rsid w:val="00405869"/>
    <w:rsid w:val="00407EF2"/>
    <w:rsid w:val="00410B1D"/>
    <w:rsid w:val="00414573"/>
    <w:rsid w:val="00415E98"/>
    <w:rsid w:val="00431DF6"/>
    <w:rsid w:val="00434598"/>
    <w:rsid w:val="00437F4A"/>
    <w:rsid w:val="00453A60"/>
    <w:rsid w:val="00473ECC"/>
    <w:rsid w:val="00484D90"/>
    <w:rsid w:val="004B5AAE"/>
    <w:rsid w:val="004B7135"/>
    <w:rsid w:val="004D22A4"/>
    <w:rsid w:val="00513848"/>
    <w:rsid w:val="00517C61"/>
    <w:rsid w:val="005253F4"/>
    <w:rsid w:val="005316EE"/>
    <w:rsid w:val="00546279"/>
    <w:rsid w:val="00547C07"/>
    <w:rsid w:val="00566C9D"/>
    <w:rsid w:val="00581789"/>
    <w:rsid w:val="00585BB4"/>
    <w:rsid w:val="005864AE"/>
    <w:rsid w:val="005933DD"/>
    <w:rsid w:val="005A2459"/>
    <w:rsid w:val="005A6853"/>
    <w:rsid w:val="005C15CB"/>
    <w:rsid w:val="005C5B7B"/>
    <w:rsid w:val="005E0D04"/>
    <w:rsid w:val="006124D6"/>
    <w:rsid w:val="0062555F"/>
    <w:rsid w:val="00631E75"/>
    <w:rsid w:val="006351F2"/>
    <w:rsid w:val="0064582A"/>
    <w:rsid w:val="00661EA1"/>
    <w:rsid w:val="00680C67"/>
    <w:rsid w:val="006A095E"/>
    <w:rsid w:val="006B4589"/>
    <w:rsid w:val="006B6A9D"/>
    <w:rsid w:val="006C3092"/>
    <w:rsid w:val="006C5A65"/>
    <w:rsid w:val="006D3CF3"/>
    <w:rsid w:val="006E0FF0"/>
    <w:rsid w:val="006E3E5D"/>
    <w:rsid w:val="006F6105"/>
    <w:rsid w:val="0071568D"/>
    <w:rsid w:val="00723362"/>
    <w:rsid w:val="00723CAD"/>
    <w:rsid w:val="00727431"/>
    <w:rsid w:val="00745EEA"/>
    <w:rsid w:val="007637B9"/>
    <w:rsid w:val="00773731"/>
    <w:rsid w:val="007855D2"/>
    <w:rsid w:val="007973AE"/>
    <w:rsid w:val="007A1798"/>
    <w:rsid w:val="007A30A1"/>
    <w:rsid w:val="007A5A17"/>
    <w:rsid w:val="007B247C"/>
    <w:rsid w:val="007E0492"/>
    <w:rsid w:val="007E3B95"/>
    <w:rsid w:val="008018EE"/>
    <w:rsid w:val="00810DC4"/>
    <w:rsid w:val="00811163"/>
    <w:rsid w:val="0082663A"/>
    <w:rsid w:val="008325DA"/>
    <w:rsid w:val="00833010"/>
    <w:rsid w:val="00833094"/>
    <w:rsid w:val="008446B4"/>
    <w:rsid w:val="00846CF1"/>
    <w:rsid w:val="00852A59"/>
    <w:rsid w:val="0086446D"/>
    <w:rsid w:val="008729D3"/>
    <w:rsid w:val="00873B1F"/>
    <w:rsid w:val="00887AF5"/>
    <w:rsid w:val="0089405B"/>
    <w:rsid w:val="008A4B40"/>
    <w:rsid w:val="008B749F"/>
    <w:rsid w:val="008D33E0"/>
    <w:rsid w:val="008F53F9"/>
    <w:rsid w:val="008F798E"/>
    <w:rsid w:val="0090216E"/>
    <w:rsid w:val="0090310F"/>
    <w:rsid w:val="00915091"/>
    <w:rsid w:val="009349AF"/>
    <w:rsid w:val="009738ED"/>
    <w:rsid w:val="009A299E"/>
    <w:rsid w:val="009A2EE2"/>
    <w:rsid w:val="009E47AF"/>
    <w:rsid w:val="009F67B2"/>
    <w:rsid w:val="00A1757C"/>
    <w:rsid w:val="00A26FEE"/>
    <w:rsid w:val="00A3044E"/>
    <w:rsid w:val="00A40145"/>
    <w:rsid w:val="00A457D4"/>
    <w:rsid w:val="00A62BBD"/>
    <w:rsid w:val="00A64442"/>
    <w:rsid w:val="00A77612"/>
    <w:rsid w:val="00A933E5"/>
    <w:rsid w:val="00AB404D"/>
    <w:rsid w:val="00AD1696"/>
    <w:rsid w:val="00AE0B01"/>
    <w:rsid w:val="00AE42E9"/>
    <w:rsid w:val="00B1199F"/>
    <w:rsid w:val="00B1231F"/>
    <w:rsid w:val="00B4759F"/>
    <w:rsid w:val="00B66635"/>
    <w:rsid w:val="00B73416"/>
    <w:rsid w:val="00B946D9"/>
    <w:rsid w:val="00B9671F"/>
    <w:rsid w:val="00BA6411"/>
    <w:rsid w:val="00BB38AE"/>
    <w:rsid w:val="00BB4989"/>
    <w:rsid w:val="00BB6FF4"/>
    <w:rsid w:val="00BD71DD"/>
    <w:rsid w:val="00BF32A9"/>
    <w:rsid w:val="00BF4A6C"/>
    <w:rsid w:val="00BF7D41"/>
    <w:rsid w:val="00C147B4"/>
    <w:rsid w:val="00C15283"/>
    <w:rsid w:val="00C15C85"/>
    <w:rsid w:val="00C1769B"/>
    <w:rsid w:val="00C27E57"/>
    <w:rsid w:val="00C50D24"/>
    <w:rsid w:val="00C603F5"/>
    <w:rsid w:val="00C61908"/>
    <w:rsid w:val="00C62EC9"/>
    <w:rsid w:val="00C819A1"/>
    <w:rsid w:val="00C824C9"/>
    <w:rsid w:val="00C863B2"/>
    <w:rsid w:val="00CA253A"/>
    <w:rsid w:val="00CB01AA"/>
    <w:rsid w:val="00CB64A0"/>
    <w:rsid w:val="00CB6C78"/>
    <w:rsid w:val="00CD2AAF"/>
    <w:rsid w:val="00CE06F1"/>
    <w:rsid w:val="00D216C9"/>
    <w:rsid w:val="00D26CD2"/>
    <w:rsid w:val="00D367AC"/>
    <w:rsid w:val="00D40E4B"/>
    <w:rsid w:val="00D624E7"/>
    <w:rsid w:val="00D76643"/>
    <w:rsid w:val="00D8234C"/>
    <w:rsid w:val="00DB7118"/>
    <w:rsid w:val="00DD3CD1"/>
    <w:rsid w:val="00DE2055"/>
    <w:rsid w:val="00E00163"/>
    <w:rsid w:val="00E07376"/>
    <w:rsid w:val="00E07652"/>
    <w:rsid w:val="00E100CC"/>
    <w:rsid w:val="00E12F85"/>
    <w:rsid w:val="00E53BC7"/>
    <w:rsid w:val="00E575BF"/>
    <w:rsid w:val="00E6379B"/>
    <w:rsid w:val="00E640E4"/>
    <w:rsid w:val="00E64384"/>
    <w:rsid w:val="00E72FF0"/>
    <w:rsid w:val="00E76A45"/>
    <w:rsid w:val="00E76E05"/>
    <w:rsid w:val="00E914C0"/>
    <w:rsid w:val="00E92371"/>
    <w:rsid w:val="00E93CC6"/>
    <w:rsid w:val="00EB6CB4"/>
    <w:rsid w:val="00EB6E09"/>
    <w:rsid w:val="00EB7980"/>
    <w:rsid w:val="00EC12C2"/>
    <w:rsid w:val="00EC29E0"/>
    <w:rsid w:val="00ED2D9F"/>
    <w:rsid w:val="00F02C44"/>
    <w:rsid w:val="00F02F6B"/>
    <w:rsid w:val="00F04D45"/>
    <w:rsid w:val="00F24C80"/>
    <w:rsid w:val="00F31860"/>
    <w:rsid w:val="00F47690"/>
    <w:rsid w:val="00F5454E"/>
    <w:rsid w:val="00F83C8E"/>
    <w:rsid w:val="00F954BC"/>
    <w:rsid w:val="00FA32F2"/>
    <w:rsid w:val="00FB7433"/>
    <w:rsid w:val="00FC01EA"/>
    <w:rsid w:val="00FC0E8D"/>
    <w:rsid w:val="00FC5E61"/>
    <w:rsid w:val="00FC7CB0"/>
    <w:rsid w:val="00FF1862"/>
    <w:rsid w:val="00FF42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3E88"/>
  <w15:docId w15:val="{A24C52C5-0C0B-4E36-872E-FE35A796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47A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9E47A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9E47AF"/>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47A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9E47AF"/>
    <w:rPr>
      <w:rFonts w:asciiTheme="majorHAnsi" w:eastAsiaTheme="majorEastAsia" w:hAnsiTheme="majorHAnsi" w:cstheme="majorBidi"/>
      <w:b/>
      <w:bCs/>
      <w:color w:val="5B9BD5" w:themeColor="accent1"/>
    </w:rPr>
  </w:style>
  <w:style w:type="paragraph" w:styleId="Paragrafoelenco">
    <w:name w:val="List Paragraph"/>
    <w:basedOn w:val="Normale"/>
    <w:uiPriority w:val="99"/>
    <w:qFormat/>
    <w:rsid w:val="009E47AF"/>
    <w:pPr>
      <w:spacing w:after="200" w:line="276" w:lineRule="auto"/>
      <w:ind w:left="720"/>
      <w:contextualSpacing/>
    </w:pPr>
  </w:style>
  <w:style w:type="character" w:styleId="Collegamentoipertestuale">
    <w:name w:val="Hyperlink"/>
    <w:uiPriority w:val="99"/>
    <w:rsid w:val="009E47AF"/>
    <w:rPr>
      <w:color w:val="0000FF"/>
      <w:u w:val="single"/>
    </w:rPr>
  </w:style>
  <w:style w:type="character" w:customStyle="1" w:styleId="Titolo2Carattere">
    <w:name w:val="Titolo 2 Carattere"/>
    <w:basedOn w:val="Carpredefinitoparagrafo"/>
    <w:link w:val="Titolo2"/>
    <w:uiPriority w:val="9"/>
    <w:rsid w:val="009E47AF"/>
    <w:rPr>
      <w:rFonts w:asciiTheme="majorHAnsi" w:eastAsiaTheme="majorEastAsia" w:hAnsiTheme="majorHAnsi" w:cstheme="majorBidi"/>
      <w:color w:val="2E74B5" w:themeColor="accent1" w:themeShade="BF"/>
      <w:sz w:val="26"/>
      <w:szCs w:val="26"/>
    </w:rPr>
  </w:style>
  <w:style w:type="paragraph" w:styleId="Pidipagina">
    <w:name w:val="footer"/>
    <w:basedOn w:val="Normale"/>
    <w:link w:val="PidipaginaCarattere"/>
    <w:uiPriority w:val="99"/>
    <w:unhideWhenUsed/>
    <w:rsid w:val="009E4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47AF"/>
  </w:style>
  <w:style w:type="character" w:styleId="Riferimentointenso">
    <w:name w:val="Intense Reference"/>
    <w:basedOn w:val="Carpredefinitoparagrafo"/>
    <w:uiPriority w:val="32"/>
    <w:qFormat/>
    <w:rsid w:val="009E47AF"/>
    <w:rPr>
      <w:b/>
      <w:bCs/>
      <w:smallCaps/>
      <w:color w:val="ED7D31" w:themeColor="accent2"/>
      <w:spacing w:val="5"/>
      <w:u w:val="single"/>
    </w:rPr>
  </w:style>
  <w:style w:type="character" w:styleId="Rimandonotaapidipagina">
    <w:name w:val="footnote reference"/>
    <w:basedOn w:val="Carpredefinitoparagrafo"/>
    <w:uiPriority w:val="99"/>
    <w:semiHidden/>
    <w:unhideWhenUsed/>
    <w:rsid w:val="009E47AF"/>
    <w:rPr>
      <w:vertAlign w:val="superscript"/>
    </w:rPr>
  </w:style>
  <w:style w:type="character" w:customStyle="1" w:styleId="TestonotaapidipaginaCarattere">
    <w:name w:val="Testo nota a piè di pagina Carattere"/>
    <w:basedOn w:val="Carpredefinitoparagrafo"/>
    <w:link w:val="Testonotaapidipagina"/>
    <w:uiPriority w:val="99"/>
    <w:semiHidden/>
    <w:rsid w:val="009E47AF"/>
    <w:rPr>
      <w:sz w:val="20"/>
      <w:szCs w:val="20"/>
    </w:rPr>
  </w:style>
  <w:style w:type="paragraph" w:styleId="Testonotaapidipagina">
    <w:name w:val="footnote text"/>
    <w:basedOn w:val="Normale"/>
    <w:link w:val="TestonotaapidipaginaCarattere"/>
    <w:uiPriority w:val="99"/>
    <w:semiHidden/>
    <w:unhideWhenUsed/>
    <w:rsid w:val="009E47AF"/>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9E47AF"/>
    <w:rPr>
      <w:sz w:val="20"/>
      <w:szCs w:val="20"/>
    </w:rPr>
  </w:style>
  <w:style w:type="character" w:styleId="Rimandocommento">
    <w:name w:val="annotation reference"/>
    <w:basedOn w:val="Carpredefinitoparagrafo"/>
    <w:uiPriority w:val="99"/>
    <w:semiHidden/>
    <w:unhideWhenUsed/>
    <w:rsid w:val="009E47AF"/>
    <w:rPr>
      <w:sz w:val="16"/>
      <w:szCs w:val="16"/>
    </w:rPr>
  </w:style>
  <w:style w:type="paragraph" w:styleId="Testocommento">
    <w:name w:val="annotation text"/>
    <w:basedOn w:val="Normale"/>
    <w:link w:val="TestocommentoCarattere"/>
    <w:uiPriority w:val="99"/>
    <w:semiHidden/>
    <w:unhideWhenUsed/>
    <w:rsid w:val="009E47AF"/>
    <w:pPr>
      <w:spacing w:after="200" w:line="240" w:lineRule="auto"/>
    </w:pPr>
    <w:rPr>
      <w:sz w:val="20"/>
      <w:szCs w:val="20"/>
    </w:rPr>
  </w:style>
  <w:style w:type="character" w:customStyle="1" w:styleId="TestocommentoCarattere">
    <w:name w:val="Testo commento Carattere"/>
    <w:basedOn w:val="Carpredefinitoparagrafo"/>
    <w:link w:val="Testocommento"/>
    <w:uiPriority w:val="99"/>
    <w:semiHidden/>
    <w:rsid w:val="009E47AF"/>
    <w:rPr>
      <w:sz w:val="20"/>
      <w:szCs w:val="20"/>
    </w:rPr>
  </w:style>
  <w:style w:type="paragraph" w:styleId="Testofumetto">
    <w:name w:val="Balloon Text"/>
    <w:basedOn w:val="Normale"/>
    <w:link w:val="TestofumettoCarattere"/>
    <w:uiPriority w:val="99"/>
    <w:semiHidden/>
    <w:unhideWhenUsed/>
    <w:rsid w:val="009E47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47AF"/>
    <w:rPr>
      <w:rFonts w:ascii="Segoe UI" w:hAnsi="Segoe UI" w:cs="Segoe UI"/>
      <w:sz w:val="18"/>
      <w:szCs w:val="18"/>
    </w:rPr>
  </w:style>
  <w:style w:type="paragraph" w:styleId="Rientrocorpodeltesto">
    <w:name w:val="Body Text Indent"/>
    <w:basedOn w:val="Normale"/>
    <w:link w:val="RientrocorpodeltestoCarattere"/>
    <w:uiPriority w:val="99"/>
    <w:unhideWhenUsed/>
    <w:rsid w:val="009E47AF"/>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9E47AF"/>
    <w:rPr>
      <w:rFonts w:ascii="Times New Roman" w:eastAsia="Times New Roman" w:hAnsi="Times New Roman" w:cs="Times New Roman"/>
      <w:sz w:val="24"/>
      <w:szCs w:val="24"/>
      <w:lang w:eastAsia="it-IT"/>
    </w:rPr>
  </w:style>
  <w:style w:type="paragraph" w:styleId="Citazioneintensa">
    <w:name w:val="Intense Quote"/>
    <w:basedOn w:val="Normale"/>
    <w:next w:val="Normale"/>
    <w:link w:val="CitazioneintensaCarattere"/>
    <w:uiPriority w:val="30"/>
    <w:qFormat/>
    <w:rsid w:val="009E47AF"/>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it-IT"/>
    </w:rPr>
  </w:style>
  <w:style w:type="character" w:customStyle="1" w:styleId="CitazioneintensaCarattere">
    <w:name w:val="Citazione intensa Carattere"/>
    <w:basedOn w:val="Carpredefinitoparagrafo"/>
    <w:link w:val="Citazioneintensa"/>
    <w:uiPriority w:val="30"/>
    <w:rsid w:val="009E47AF"/>
    <w:rPr>
      <w:rFonts w:ascii="Times New Roman" w:eastAsia="Times New Roman" w:hAnsi="Times New Roman" w:cs="Times New Roman"/>
      <w:b/>
      <w:bCs/>
      <w:i/>
      <w:iCs/>
      <w:color w:val="5B9BD5" w:themeColor="accent1"/>
      <w:sz w:val="24"/>
      <w:szCs w:val="24"/>
      <w:lang w:eastAsia="it-IT"/>
    </w:rPr>
  </w:style>
  <w:style w:type="paragraph" w:styleId="NormaleWeb">
    <w:name w:val="Normal (Web)"/>
    <w:basedOn w:val="Normale"/>
    <w:semiHidden/>
    <w:unhideWhenUsed/>
    <w:rsid w:val="003A48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453A6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53A60"/>
    <w:rPr>
      <w:rFonts w:eastAsiaTheme="minorEastAsia"/>
      <w:lang w:eastAsia="it-IT"/>
    </w:rPr>
  </w:style>
  <w:style w:type="paragraph" w:styleId="Titolosommario">
    <w:name w:val="TOC Heading"/>
    <w:basedOn w:val="Titolo1"/>
    <w:next w:val="Normale"/>
    <w:uiPriority w:val="39"/>
    <w:unhideWhenUsed/>
    <w:qFormat/>
    <w:rsid w:val="00453A60"/>
    <w:pPr>
      <w:spacing w:line="259" w:lineRule="auto"/>
      <w:outlineLvl w:val="9"/>
    </w:pPr>
    <w:rPr>
      <w:lang w:eastAsia="it-IT"/>
    </w:rPr>
  </w:style>
  <w:style w:type="paragraph" w:styleId="Sommario1">
    <w:name w:val="toc 1"/>
    <w:basedOn w:val="Normale"/>
    <w:next w:val="Normale"/>
    <w:autoRedefine/>
    <w:uiPriority w:val="39"/>
    <w:unhideWhenUsed/>
    <w:rsid w:val="00453A60"/>
    <w:pPr>
      <w:spacing w:after="100"/>
    </w:pPr>
  </w:style>
  <w:style w:type="paragraph" w:styleId="Sommario3">
    <w:name w:val="toc 3"/>
    <w:basedOn w:val="Normale"/>
    <w:next w:val="Normale"/>
    <w:autoRedefine/>
    <w:uiPriority w:val="39"/>
    <w:unhideWhenUsed/>
    <w:rsid w:val="00056868"/>
    <w:pPr>
      <w:tabs>
        <w:tab w:val="right" w:leader="dot" w:pos="9628"/>
      </w:tabs>
      <w:spacing w:after="100"/>
      <w:ind w:left="440"/>
    </w:pPr>
  </w:style>
  <w:style w:type="paragraph" w:styleId="Sommario2">
    <w:name w:val="toc 2"/>
    <w:basedOn w:val="Normale"/>
    <w:next w:val="Normale"/>
    <w:autoRedefine/>
    <w:uiPriority w:val="39"/>
    <w:unhideWhenUsed/>
    <w:rsid w:val="00453A60"/>
    <w:pPr>
      <w:spacing w:after="100"/>
      <w:ind w:left="220"/>
    </w:pPr>
  </w:style>
  <w:style w:type="paragraph" w:styleId="Sommario4">
    <w:name w:val="toc 4"/>
    <w:basedOn w:val="Normale"/>
    <w:next w:val="Normale"/>
    <w:autoRedefine/>
    <w:uiPriority w:val="39"/>
    <w:unhideWhenUsed/>
    <w:rsid w:val="00453A60"/>
    <w:pPr>
      <w:spacing w:after="100"/>
      <w:ind w:left="660"/>
    </w:pPr>
    <w:rPr>
      <w:rFonts w:eastAsiaTheme="minorEastAsia"/>
      <w:lang w:eastAsia="it-IT"/>
    </w:rPr>
  </w:style>
  <w:style w:type="paragraph" w:styleId="Sommario5">
    <w:name w:val="toc 5"/>
    <w:basedOn w:val="Normale"/>
    <w:next w:val="Normale"/>
    <w:autoRedefine/>
    <w:uiPriority w:val="39"/>
    <w:unhideWhenUsed/>
    <w:rsid w:val="00453A60"/>
    <w:pPr>
      <w:spacing w:after="100"/>
      <w:ind w:left="880"/>
    </w:pPr>
    <w:rPr>
      <w:rFonts w:eastAsiaTheme="minorEastAsia"/>
      <w:lang w:eastAsia="it-IT"/>
    </w:rPr>
  </w:style>
  <w:style w:type="paragraph" w:styleId="Sommario6">
    <w:name w:val="toc 6"/>
    <w:basedOn w:val="Normale"/>
    <w:next w:val="Normale"/>
    <w:autoRedefine/>
    <w:uiPriority w:val="39"/>
    <w:unhideWhenUsed/>
    <w:rsid w:val="00453A60"/>
    <w:pPr>
      <w:spacing w:after="100"/>
      <w:ind w:left="1100"/>
    </w:pPr>
    <w:rPr>
      <w:rFonts w:eastAsiaTheme="minorEastAsia"/>
      <w:lang w:eastAsia="it-IT"/>
    </w:rPr>
  </w:style>
  <w:style w:type="paragraph" w:styleId="Sommario7">
    <w:name w:val="toc 7"/>
    <w:basedOn w:val="Normale"/>
    <w:next w:val="Normale"/>
    <w:autoRedefine/>
    <w:uiPriority w:val="39"/>
    <w:unhideWhenUsed/>
    <w:rsid w:val="00453A60"/>
    <w:pPr>
      <w:spacing w:after="100"/>
      <w:ind w:left="1320"/>
    </w:pPr>
    <w:rPr>
      <w:rFonts w:eastAsiaTheme="minorEastAsia"/>
      <w:lang w:eastAsia="it-IT"/>
    </w:rPr>
  </w:style>
  <w:style w:type="paragraph" w:styleId="Sommario8">
    <w:name w:val="toc 8"/>
    <w:basedOn w:val="Normale"/>
    <w:next w:val="Normale"/>
    <w:autoRedefine/>
    <w:uiPriority w:val="39"/>
    <w:unhideWhenUsed/>
    <w:rsid w:val="00453A60"/>
    <w:pPr>
      <w:spacing w:after="100"/>
      <w:ind w:left="1540"/>
    </w:pPr>
    <w:rPr>
      <w:rFonts w:eastAsiaTheme="minorEastAsia"/>
      <w:lang w:eastAsia="it-IT"/>
    </w:rPr>
  </w:style>
  <w:style w:type="paragraph" w:styleId="Sommario9">
    <w:name w:val="toc 9"/>
    <w:basedOn w:val="Normale"/>
    <w:next w:val="Normale"/>
    <w:autoRedefine/>
    <w:uiPriority w:val="39"/>
    <w:unhideWhenUsed/>
    <w:rsid w:val="00453A60"/>
    <w:pPr>
      <w:spacing w:after="100"/>
      <w:ind w:left="1760"/>
    </w:pPr>
    <w:rPr>
      <w:rFonts w:eastAsiaTheme="minorEastAsia"/>
      <w:lang w:eastAsia="it-IT"/>
    </w:rPr>
  </w:style>
  <w:style w:type="paragraph" w:styleId="Revisione">
    <w:name w:val="Revision"/>
    <w:hidden/>
    <w:uiPriority w:val="99"/>
    <w:semiHidden/>
    <w:rsid w:val="0008279E"/>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DD3CD1"/>
    <w:pPr>
      <w:spacing w:after="160"/>
    </w:pPr>
    <w:rPr>
      <w:b/>
      <w:bCs/>
    </w:rPr>
  </w:style>
  <w:style w:type="character" w:customStyle="1" w:styleId="SoggettocommentoCarattere">
    <w:name w:val="Soggetto commento Carattere"/>
    <w:basedOn w:val="TestocommentoCarattere"/>
    <w:link w:val="Soggettocommento"/>
    <w:uiPriority w:val="99"/>
    <w:semiHidden/>
    <w:rsid w:val="00DD3CD1"/>
    <w:rPr>
      <w:b/>
      <w:bCs/>
      <w:sz w:val="20"/>
      <w:szCs w:val="20"/>
    </w:rPr>
  </w:style>
  <w:style w:type="paragraph" w:styleId="Intestazione">
    <w:name w:val="header"/>
    <w:basedOn w:val="Normale"/>
    <w:link w:val="IntestazioneCarattere"/>
    <w:uiPriority w:val="99"/>
    <w:unhideWhenUsed/>
    <w:rsid w:val="00C824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24C9"/>
  </w:style>
  <w:style w:type="character" w:styleId="Collegamentovisitato">
    <w:name w:val="FollowedHyperlink"/>
    <w:basedOn w:val="Carpredefinitoparagrafo"/>
    <w:uiPriority w:val="99"/>
    <w:semiHidden/>
    <w:unhideWhenUsed/>
    <w:rsid w:val="00E914C0"/>
    <w:rPr>
      <w:color w:val="954F72" w:themeColor="followedHyperlink"/>
      <w:u w:val="single"/>
    </w:rPr>
  </w:style>
  <w:style w:type="character" w:styleId="Testosegnaposto">
    <w:name w:val="Placeholder Text"/>
    <w:basedOn w:val="Carpredefinitoparagrafo"/>
    <w:uiPriority w:val="99"/>
    <w:semiHidden/>
    <w:rsid w:val="009A2EE2"/>
    <w:rPr>
      <w:color w:val="808080"/>
    </w:rPr>
  </w:style>
  <w:style w:type="paragraph" w:customStyle="1" w:styleId="Default">
    <w:name w:val="Default"/>
    <w:rsid w:val="001B6A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stema-bdi.it/index.php?bdinr=21&amp;docnr=15396%20&amp;stato=lext" TargetMode="External"/><Relationship Id="rId18" Type="http://schemas.openxmlformats.org/officeDocument/2006/relationships/hyperlink" Target="http://www.sistema-bdi.it/index.php?bdinr=21&amp;docnr=15396%20&amp;stato=lex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istema-bdi.it/index.php?bdinr=21&amp;docnr=15396%20&amp;stato=lext" TargetMode="External"/><Relationship Id="rId7" Type="http://schemas.openxmlformats.org/officeDocument/2006/relationships/endnotes" Target="endnotes.xml"/><Relationship Id="rId12" Type="http://schemas.openxmlformats.org/officeDocument/2006/relationships/hyperlink" Target="http://www.sistema-bdi.it/index.php?bdinr=21&amp;docnr=89010&amp;stato=lext" TargetMode="External"/><Relationship Id="rId17" Type="http://schemas.openxmlformats.org/officeDocument/2006/relationships/hyperlink" Target="http://www.sistema-bdi.it/index.php?bdinr=21&amp;docnr=15396%20&amp;stato=lex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stema-bdi.it/index.php?bdinr=21&amp;docnr=15396%20&amp;stato=lext" TargetMode="External"/><Relationship Id="rId20" Type="http://schemas.openxmlformats.org/officeDocument/2006/relationships/hyperlink" Target="http://www.sistema-bdi.it/index.php?bdinr=21&amp;docnr=15396%20&amp;stato=l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21&amp;docnr=15396%20&amp;stato=lext" TargetMode="External"/><Relationship Id="rId24" Type="http://schemas.openxmlformats.org/officeDocument/2006/relationships/hyperlink" Target="http://www.sistema-bdi.it/index.php?bdinr=21&amp;docnr=15396%20&amp;stato=lext" TargetMode="External"/><Relationship Id="rId5" Type="http://schemas.openxmlformats.org/officeDocument/2006/relationships/webSettings" Target="webSettings.xml"/><Relationship Id="rId15" Type="http://schemas.openxmlformats.org/officeDocument/2006/relationships/hyperlink" Target="http://www.sistema-bdi.it/index.php?bdinr=21&amp;docnr=15396%20&amp;stato=lext" TargetMode="External"/><Relationship Id="rId23" Type="http://schemas.openxmlformats.org/officeDocument/2006/relationships/hyperlink" Target="http://www.sistema-bdi.it/index.php?bdinr=21&amp;docnr=15396%20&amp;stato=lext" TargetMode="External"/><Relationship Id="rId10" Type="http://schemas.openxmlformats.org/officeDocument/2006/relationships/hyperlink" Target="http://www.sistema-bdi.it/index.php?bdinr=21&amp;docnr=15396%20&amp;stato=lext" TargetMode="External"/><Relationship Id="rId19" Type="http://schemas.openxmlformats.org/officeDocument/2006/relationships/hyperlink" Target="http://www.sistema-bdi.it/index.php?bdinr=21&amp;docnr=15396%20&amp;stato=lext" TargetMode="External"/><Relationship Id="rId4" Type="http://schemas.openxmlformats.org/officeDocument/2006/relationships/settings" Target="settings.xml"/><Relationship Id="rId9" Type="http://schemas.openxmlformats.org/officeDocument/2006/relationships/hyperlink" Target="http://www.sistema-bdi.it/index.php?bdinr=21&amp;docnr=15396%20&amp;stato=lext" TargetMode="External"/><Relationship Id="rId14" Type="http://schemas.openxmlformats.org/officeDocument/2006/relationships/hyperlink" Target="http://www.sistema-bdi.it/index.php?bdinr=21&amp;docnr=15396%20&amp;stato=lext" TargetMode="External"/><Relationship Id="rId22" Type="http://schemas.openxmlformats.org/officeDocument/2006/relationships/hyperlink" Target="http://www.sistema-bdi.it/index.php?bdinr=21&amp;docnr=15396%20&amp;stato=lex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39E6-83A3-4E50-9AFD-26C4C341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14156</Words>
  <Characters>80692</Characters>
  <Application>Microsoft Office Word</Application>
  <DocSecurity>0</DocSecurity>
  <Lines>672</Lines>
  <Paragraphs>189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 giugno 2016</dc:creator>
  <cp:lastModifiedBy>segr</cp:lastModifiedBy>
  <cp:revision>4</cp:revision>
  <cp:lastPrinted>2018-03-17T10:25:00Z</cp:lastPrinted>
  <dcterms:created xsi:type="dcterms:W3CDTF">2018-04-24T10:55:00Z</dcterms:created>
  <dcterms:modified xsi:type="dcterms:W3CDTF">2018-04-24T11:00:00Z</dcterms:modified>
</cp:coreProperties>
</file>