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AA6" w:rsidRDefault="00295AA6" w:rsidP="0018585A">
      <w:pPr>
        <w:spacing w:after="120" w:line="360" w:lineRule="auto"/>
        <w:ind w:hanging="23"/>
        <w:contextualSpacing/>
        <w:jc w:val="center"/>
        <w:rPr>
          <w:rFonts w:ascii="Arial" w:eastAsiaTheme="minorEastAsia" w:hAnsi="Arial" w:cs="Arial"/>
          <w:b/>
          <w:sz w:val="24"/>
          <w:szCs w:val="24"/>
          <w:lang w:eastAsia="it-IT"/>
        </w:rPr>
      </w:pPr>
      <w:r w:rsidRPr="00295AA6">
        <w:rPr>
          <w:rFonts w:ascii="Arial" w:eastAsiaTheme="minorEastAsia" w:hAnsi="Arial" w:cs="Arial"/>
          <w:b/>
          <w:sz w:val="24"/>
          <w:szCs w:val="24"/>
          <w:lang w:eastAsia="it-IT"/>
        </w:rPr>
        <w:t>DOCUMENTO ISTRUTTORIO</w:t>
      </w:r>
    </w:p>
    <w:p w:rsidR="00295AA6" w:rsidRPr="00E476C9" w:rsidRDefault="002B18F7" w:rsidP="00E476C9">
      <w:pPr>
        <w:spacing w:after="120" w:line="360" w:lineRule="auto"/>
        <w:ind w:hanging="23"/>
        <w:contextualSpacing/>
        <w:jc w:val="center"/>
        <w:rPr>
          <w:rFonts w:ascii="Arial" w:eastAsiaTheme="minorEastAsia" w:hAnsi="Arial" w:cs="Arial"/>
          <w:b/>
          <w:i/>
          <w:sz w:val="24"/>
          <w:szCs w:val="24"/>
          <w:lang w:eastAsia="it-IT"/>
        </w:rPr>
      </w:pPr>
      <w:r>
        <w:rPr>
          <w:rFonts w:ascii="Arial" w:eastAsiaTheme="minorEastAsia" w:hAnsi="Arial" w:cs="Arial"/>
          <w:b/>
          <w:i/>
          <w:sz w:val="24"/>
          <w:szCs w:val="24"/>
          <w:lang w:eastAsia="it-IT"/>
        </w:rPr>
        <w:t xml:space="preserve"> </w:t>
      </w:r>
    </w:p>
    <w:p w:rsidR="00526C8C" w:rsidRPr="000326D5" w:rsidRDefault="00526C8C" w:rsidP="00C5110D">
      <w:pPr>
        <w:spacing w:after="0" w:line="360" w:lineRule="auto"/>
        <w:jc w:val="both"/>
        <w:rPr>
          <w:rFonts w:ascii="Arial" w:eastAsiaTheme="minorEastAsia" w:hAnsi="Arial" w:cs="Arial"/>
          <w:bCs/>
          <w:sz w:val="24"/>
          <w:szCs w:val="24"/>
        </w:rPr>
      </w:pPr>
      <w:r>
        <w:rPr>
          <w:rFonts w:ascii="Arial" w:eastAsiaTheme="minorEastAsia" w:hAnsi="Arial" w:cs="Arial"/>
          <w:bCs/>
          <w:sz w:val="24"/>
          <w:szCs w:val="24"/>
        </w:rPr>
        <w:t xml:space="preserve">Il sottoscritto </w:t>
      </w:r>
      <w:r w:rsidR="000326D5">
        <w:rPr>
          <w:rFonts w:ascii="Arial" w:eastAsiaTheme="minorEastAsia" w:hAnsi="Arial" w:cs="Arial"/>
          <w:bCs/>
          <w:sz w:val="24"/>
          <w:szCs w:val="24"/>
        </w:rPr>
        <w:t>Ing. Marco Orioli</w:t>
      </w:r>
      <w:r>
        <w:rPr>
          <w:rFonts w:ascii="Arial" w:eastAsiaTheme="minorEastAsia" w:hAnsi="Arial" w:cs="Arial"/>
          <w:bCs/>
          <w:sz w:val="24"/>
          <w:szCs w:val="24"/>
        </w:rPr>
        <w:t xml:space="preserve">, </w:t>
      </w:r>
      <w:r w:rsidR="000326D5">
        <w:rPr>
          <w:rFonts w:ascii="Arial" w:eastAsiaTheme="minorEastAsia" w:hAnsi="Arial" w:cs="Arial"/>
          <w:bCs/>
          <w:sz w:val="24"/>
          <w:szCs w:val="24"/>
        </w:rPr>
        <w:t>Responsabile</w:t>
      </w:r>
      <w:r>
        <w:rPr>
          <w:rFonts w:ascii="Arial" w:eastAsiaTheme="minorEastAsia" w:hAnsi="Arial" w:cs="Arial"/>
          <w:bCs/>
          <w:sz w:val="24"/>
          <w:szCs w:val="24"/>
        </w:rPr>
        <w:t xml:space="preserve"> del</w:t>
      </w:r>
      <w:r w:rsidR="00E44948">
        <w:rPr>
          <w:rFonts w:ascii="Arial" w:eastAsiaTheme="minorEastAsia" w:hAnsi="Arial" w:cs="Arial"/>
          <w:bCs/>
          <w:sz w:val="24"/>
          <w:szCs w:val="24"/>
        </w:rPr>
        <w:t xml:space="preserve"> </w:t>
      </w:r>
      <w:r w:rsidR="00295AA6" w:rsidRPr="00295AA6">
        <w:rPr>
          <w:rFonts w:ascii="Arial" w:eastAsiaTheme="minorEastAsia" w:hAnsi="Arial" w:cs="Arial"/>
          <w:bCs/>
          <w:sz w:val="24"/>
          <w:szCs w:val="24"/>
        </w:rPr>
        <w:t>Settore 3^ Territorio</w:t>
      </w:r>
      <w:r w:rsidR="00C27EE6">
        <w:rPr>
          <w:rFonts w:ascii="Arial" w:eastAsiaTheme="minorEastAsia" w:hAnsi="Arial" w:cs="Arial"/>
          <w:bCs/>
          <w:sz w:val="24"/>
          <w:szCs w:val="24"/>
        </w:rPr>
        <w:t xml:space="preserve"> </w:t>
      </w:r>
      <w:r w:rsidR="00295AA6" w:rsidRPr="00295AA6">
        <w:rPr>
          <w:rFonts w:ascii="Arial" w:eastAsiaTheme="minorEastAsia" w:hAnsi="Arial" w:cs="Arial"/>
          <w:bCs/>
          <w:sz w:val="24"/>
          <w:szCs w:val="24"/>
        </w:rPr>
        <w:t>-</w:t>
      </w:r>
      <w:r w:rsidR="00C27EE6">
        <w:rPr>
          <w:rFonts w:ascii="Arial" w:eastAsiaTheme="minorEastAsia" w:hAnsi="Arial" w:cs="Arial"/>
          <w:bCs/>
          <w:sz w:val="24"/>
          <w:szCs w:val="24"/>
        </w:rPr>
        <w:t xml:space="preserve"> </w:t>
      </w:r>
      <w:r w:rsidR="00295AA6" w:rsidRPr="00295AA6">
        <w:rPr>
          <w:rFonts w:ascii="Arial" w:eastAsiaTheme="minorEastAsia" w:hAnsi="Arial" w:cs="Arial"/>
          <w:bCs/>
          <w:sz w:val="24"/>
          <w:szCs w:val="24"/>
        </w:rPr>
        <w:t>LL.PP.-Manutenzione</w:t>
      </w:r>
      <w:r w:rsidR="00772356">
        <w:rPr>
          <w:rFonts w:ascii="Arial" w:eastAsiaTheme="minorEastAsia" w:hAnsi="Arial" w:cs="Arial"/>
          <w:bCs/>
          <w:sz w:val="24"/>
          <w:szCs w:val="24"/>
        </w:rPr>
        <w:t xml:space="preserve"> </w:t>
      </w:r>
      <w:r w:rsidR="00295AA6" w:rsidRPr="00295AA6">
        <w:rPr>
          <w:rFonts w:ascii="Arial" w:eastAsiaTheme="minorEastAsia" w:hAnsi="Arial" w:cs="Arial"/>
          <w:bCs/>
          <w:sz w:val="24"/>
          <w:szCs w:val="24"/>
        </w:rPr>
        <w:t>-</w:t>
      </w:r>
      <w:r w:rsidR="00772356">
        <w:rPr>
          <w:rFonts w:ascii="Arial" w:eastAsiaTheme="minorEastAsia" w:hAnsi="Arial" w:cs="Arial"/>
          <w:bCs/>
          <w:sz w:val="24"/>
          <w:szCs w:val="24"/>
        </w:rPr>
        <w:t xml:space="preserve"> </w:t>
      </w:r>
      <w:r w:rsidR="00295AA6" w:rsidRPr="00295AA6">
        <w:rPr>
          <w:rFonts w:ascii="Arial" w:eastAsiaTheme="minorEastAsia" w:hAnsi="Arial" w:cs="Arial"/>
          <w:bCs/>
          <w:sz w:val="24"/>
          <w:szCs w:val="24"/>
        </w:rPr>
        <w:t>Ambiente</w:t>
      </w:r>
      <w:r w:rsidR="00C27EE6">
        <w:rPr>
          <w:rFonts w:ascii="Arial" w:eastAsiaTheme="minorEastAsia" w:hAnsi="Arial" w:cs="Arial"/>
          <w:bCs/>
          <w:sz w:val="24"/>
          <w:szCs w:val="24"/>
        </w:rPr>
        <w:t xml:space="preserve"> </w:t>
      </w:r>
      <w:r w:rsidR="00295AA6" w:rsidRPr="00295AA6">
        <w:rPr>
          <w:rFonts w:ascii="Arial" w:eastAsiaTheme="minorEastAsia" w:hAnsi="Arial" w:cs="Arial"/>
          <w:bCs/>
          <w:sz w:val="24"/>
          <w:szCs w:val="24"/>
        </w:rPr>
        <w:t>-</w:t>
      </w:r>
      <w:r w:rsidR="00C27EE6">
        <w:rPr>
          <w:rFonts w:ascii="Arial" w:eastAsiaTheme="minorEastAsia" w:hAnsi="Arial" w:cs="Arial"/>
          <w:bCs/>
          <w:sz w:val="24"/>
          <w:szCs w:val="24"/>
        </w:rPr>
        <w:t xml:space="preserve"> </w:t>
      </w:r>
      <w:r w:rsidR="00295AA6" w:rsidRPr="00295AA6">
        <w:rPr>
          <w:rFonts w:ascii="Arial" w:eastAsiaTheme="minorEastAsia" w:hAnsi="Arial" w:cs="Arial"/>
          <w:bCs/>
          <w:sz w:val="24"/>
          <w:szCs w:val="24"/>
        </w:rPr>
        <w:t>Sisma Ricostruzione pubblica,</w:t>
      </w:r>
      <w:r w:rsidR="00E44948">
        <w:rPr>
          <w:rFonts w:ascii="Arial" w:eastAsiaTheme="minorEastAsia" w:hAnsi="Arial" w:cs="Arial"/>
          <w:bCs/>
          <w:sz w:val="24"/>
          <w:szCs w:val="24"/>
        </w:rPr>
        <w:t xml:space="preserve"> quale R.U.P.</w:t>
      </w:r>
      <w:r w:rsidR="000326D5">
        <w:rPr>
          <w:rFonts w:ascii="Arial" w:eastAsiaTheme="minorEastAsia" w:hAnsi="Arial" w:cs="Arial"/>
          <w:bCs/>
          <w:sz w:val="24"/>
          <w:szCs w:val="24"/>
        </w:rPr>
        <w:t xml:space="preserve"> della Gara europea a procedura aperta per l’</w:t>
      </w:r>
      <w:bookmarkStart w:id="0" w:name="_Hlk31963418"/>
      <w:r w:rsidR="000326D5">
        <w:rPr>
          <w:rFonts w:ascii="Arial" w:eastAsiaTheme="minorEastAsia" w:hAnsi="Arial" w:cs="Arial"/>
          <w:bCs/>
          <w:sz w:val="24"/>
          <w:szCs w:val="24"/>
        </w:rPr>
        <w:t>a</w:t>
      </w:r>
      <w:r w:rsidR="000326D5" w:rsidRPr="000326D5">
        <w:rPr>
          <w:rFonts w:ascii="Arial" w:eastAsiaTheme="minorEastAsia" w:hAnsi="Arial" w:cs="Arial"/>
          <w:bCs/>
          <w:sz w:val="24"/>
          <w:szCs w:val="24"/>
        </w:rPr>
        <w:t xml:space="preserve">ffidamento </w:t>
      </w:r>
      <w:bookmarkStart w:id="1" w:name="_Hlk32225832"/>
      <w:r w:rsidR="000326D5" w:rsidRPr="000326D5">
        <w:rPr>
          <w:rFonts w:ascii="Arial" w:eastAsiaTheme="minorEastAsia" w:hAnsi="Arial" w:cs="Arial"/>
          <w:bCs/>
          <w:sz w:val="24"/>
          <w:szCs w:val="24"/>
        </w:rPr>
        <w:t xml:space="preserve">dei servizi tecnici di ingegneria e architettura inerenti la progettazione di </w:t>
      </w:r>
      <w:proofErr w:type="spellStart"/>
      <w:r w:rsidR="000326D5" w:rsidRPr="000326D5">
        <w:rPr>
          <w:rFonts w:ascii="Arial" w:eastAsiaTheme="minorEastAsia" w:hAnsi="Arial" w:cs="Arial"/>
          <w:bCs/>
          <w:sz w:val="24"/>
          <w:szCs w:val="24"/>
        </w:rPr>
        <w:t>fattibilita’</w:t>
      </w:r>
      <w:proofErr w:type="spellEnd"/>
      <w:r w:rsidR="000326D5" w:rsidRPr="000326D5">
        <w:rPr>
          <w:rFonts w:ascii="Arial" w:eastAsiaTheme="minorEastAsia" w:hAnsi="Arial" w:cs="Arial"/>
          <w:bCs/>
          <w:sz w:val="24"/>
          <w:szCs w:val="24"/>
        </w:rPr>
        <w:t xml:space="preserve"> tecnica e economica, definitiva ed esecutiva, la relazione geologica, il coordinamento della sicurezza in fase di progettazione, con riserva di affidamento dei servizi di direzione lavori, contabilità e coordinamento della sicurezza in fase di esecuzione</w:t>
      </w:r>
      <w:bookmarkEnd w:id="0"/>
      <w:bookmarkEnd w:id="1"/>
      <w:r w:rsidR="000326D5" w:rsidRPr="000326D5">
        <w:rPr>
          <w:rFonts w:ascii="Arial" w:eastAsiaTheme="minorEastAsia" w:hAnsi="Arial" w:cs="Arial"/>
          <w:bCs/>
          <w:sz w:val="24"/>
          <w:szCs w:val="24"/>
        </w:rPr>
        <w:t xml:space="preserve"> relativi all’intervento: “SISMA 2016 – RESTAURO DEL PALAZZO COMUNALE E TEATRO FILIPPO MARCHETTI – SISMAPP ID 4476 -O.C.S.R. N. 109/2020 ID 704 – ORDINANZA SPECIALE DEL C.S.R. N. 4/2021”</w:t>
      </w:r>
      <w:r w:rsidRPr="000326D5">
        <w:rPr>
          <w:rFonts w:ascii="Arial" w:eastAsiaTheme="minorEastAsia" w:hAnsi="Arial" w:cs="Arial"/>
          <w:bCs/>
          <w:sz w:val="24"/>
          <w:szCs w:val="24"/>
        </w:rPr>
        <w:t xml:space="preserve">- (CUP: </w:t>
      </w:r>
      <w:r w:rsidR="000326D5" w:rsidRPr="000326D5">
        <w:rPr>
          <w:rFonts w:ascii="Arial" w:eastAsiaTheme="minorEastAsia" w:hAnsi="Arial" w:cs="Arial"/>
          <w:bCs/>
          <w:sz w:val="24"/>
          <w:szCs w:val="24"/>
        </w:rPr>
        <w:t>E18B18001310001</w:t>
      </w:r>
      <w:r w:rsidR="00F71889" w:rsidRPr="000326D5">
        <w:rPr>
          <w:rFonts w:ascii="Arial" w:eastAsiaTheme="minorEastAsia" w:hAnsi="Arial" w:cs="Arial"/>
          <w:bCs/>
          <w:sz w:val="24"/>
          <w:szCs w:val="24"/>
        </w:rPr>
        <w:t xml:space="preserve"> - CIG: </w:t>
      </w:r>
      <w:r w:rsidR="003F5851">
        <w:rPr>
          <w:rFonts w:ascii="Arial" w:eastAsiaTheme="minorEastAsia" w:hAnsi="Arial" w:cs="Arial"/>
          <w:bCs/>
          <w:sz w:val="24"/>
          <w:szCs w:val="24"/>
        </w:rPr>
        <w:t>8853614965</w:t>
      </w:r>
      <w:r w:rsidR="00F71889" w:rsidRPr="000326D5">
        <w:rPr>
          <w:rFonts w:ascii="Arial" w:eastAsiaTheme="minorEastAsia" w:hAnsi="Arial" w:cs="Arial"/>
          <w:bCs/>
          <w:sz w:val="24"/>
          <w:szCs w:val="24"/>
        </w:rPr>
        <w:t>)</w:t>
      </w:r>
      <w:r w:rsidR="00E244E7" w:rsidRPr="000326D5">
        <w:rPr>
          <w:rFonts w:ascii="Arial" w:eastAsiaTheme="minorEastAsia" w:hAnsi="Arial" w:cs="Arial"/>
          <w:bCs/>
          <w:sz w:val="24"/>
          <w:szCs w:val="24"/>
        </w:rPr>
        <w:t>;</w:t>
      </w:r>
    </w:p>
    <w:p w:rsidR="00772356" w:rsidRDefault="00772356" w:rsidP="00E71ABE">
      <w:pPr>
        <w:spacing w:after="0" w:line="240" w:lineRule="auto"/>
        <w:jc w:val="both"/>
        <w:rPr>
          <w:rFonts w:ascii="Arial" w:eastAsiaTheme="minorEastAsia" w:hAnsi="Arial" w:cs="Arial"/>
          <w:b/>
          <w:sz w:val="24"/>
          <w:szCs w:val="24"/>
          <w:lang w:eastAsia="it-IT"/>
        </w:rPr>
      </w:pPr>
    </w:p>
    <w:p w:rsidR="00E71ABE" w:rsidRPr="00E71ABE" w:rsidRDefault="00E71ABE" w:rsidP="00C5110D">
      <w:pPr>
        <w:spacing w:after="0" w:line="360" w:lineRule="auto"/>
        <w:jc w:val="both"/>
        <w:rPr>
          <w:rFonts w:ascii="Arial" w:eastAsiaTheme="minorEastAsia" w:hAnsi="Arial" w:cs="Arial"/>
          <w:b/>
          <w:sz w:val="24"/>
          <w:szCs w:val="24"/>
          <w:lang w:eastAsia="it-IT"/>
        </w:rPr>
      </w:pPr>
      <w:r w:rsidRPr="00E71ABE">
        <w:rPr>
          <w:rFonts w:ascii="Arial" w:eastAsiaTheme="minorEastAsia" w:hAnsi="Arial" w:cs="Arial"/>
          <w:b/>
          <w:sz w:val="24"/>
          <w:szCs w:val="24"/>
          <w:lang w:eastAsia="it-IT"/>
        </w:rPr>
        <w:t xml:space="preserve">Premesso che: </w:t>
      </w:r>
    </w:p>
    <w:p w:rsidR="00335466" w:rsidRPr="00335466" w:rsidRDefault="00335466" w:rsidP="00335466">
      <w:pPr>
        <w:numPr>
          <w:ilvl w:val="0"/>
          <w:numId w:val="2"/>
        </w:numPr>
        <w:spacing w:after="0" w:line="360" w:lineRule="auto"/>
        <w:jc w:val="both"/>
        <w:rPr>
          <w:rFonts w:ascii="Arial" w:eastAsiaTheme="minorEastAsia" w:hAnsi="Arial" w:cs="Arial"/>
          <w:sz w:val="24"/>
          <w:szCs w:val="24"/>
          <w:lang w:eastAsia="it-IT"/>
        </w:rPr>
      </w:pPr>
      <w:proofErr w:type="gramStart"/>
      <w:r w:rsidRPr="00335466">
        <w:rPr>
          <w:rFonts w:ascii="Arial" w:eastAsiaTheme="minorEastAsia" w:hAnsi="Arial" w:cs="Arial"/>
          <w:sz w:val="24"/>
          <w:szCs w:val="24"/>
          <w:lang w:eastAsia="it-IT"/>
        </w:rPr>
        <w:t>con</w:t>
      </w:r>
      <w:proofErr w:type="gramEnd"/>
      <w:r w:rsidRPr="00335466">
        <w:rPr>
          <w:rFonts w:ascii="Arial" w:eastAsiaTheme="minorEastAsia" w:hAnsi="Arial" w:cs="Arial"/>
          <w:sz w:val="24"/>
          <w:szCs w:val="24"/>
          <w:lang w:eastAsia="it-IT"/>
        </w:rPr>
        <w:t xml:space="preserve"> inizi</w:t>
      </w:r>
      <w:r w:rsidR="005E4A10">
        <w:rPr>
          <w:rFonts w:ascii="Arial" w:eastAsiaTheme="minorEastAsia" w:hAnsi="Arial" w:cs="Arial"/>
          <w:sz w:val="24"/>
          <w:szCs w:val="24"/>
          <w:lang w:eastAsia="it-IT"/>
        </w:rPr>
        <w:t>o dal 24/08/2016 si è verificata</w:t>
      </w:r>
      <w:r w:rsidRPr="00335466">
        <w:rPr>
          <w:rFonts w:ascii="Arial" w:eastAsiaTheme="minorEastAsia" w:hAnsi="Arial" w:cs="Arial"/>
          <w:sz w:val="24"/>
          <w:szCs w:val="24"/>
          <w:lang w:eastAsia="it-IT"/>
        </w:rPr>
        <w:t xml:space="preserve"> una forte sequenza sismica che ha interessato in modo considerevole tutto il territorio comunale di Camerino, con particolare intensità il 26/</w:t>
      </w:r>
      <w:r w:rsidR="005E4A10">
        <w:rPr>
          <w:rFonts w:ascii="Arial" w:eastAsiaTheme="minorEastAsia" w:hAnsi="Arial" w:cs="Arial"/>
          <w:sz w:val="24"/>
          <w:szCs w:val="24"/>
          <w:lang w:eastAsia="it-IT"/>
        </w:rPr>
        <w:t>10/2016, ulteriormente replicata</w:t>
      </w:r>
      <w:r w:rsidRPr="00335466">
        <w:rPr>
          <w:rFonts w:ascii="Arial" w:eastAsiaTheme="minorEastAsia" w:hAnsi="Arial" w:cs="Arial"/>
          <w:sz w:val="24"/>
          <w:szCs w:val="24"/>
          <w:lang w:eastAsia="it-IT"/>
        </w:rPr>
        <w:t xml:space="preserve"> con magnitudo superiore in data 30/10/2016;</w:t>
      </w:r>
    </w:p>
    <w:p w:rsidR="00335466" w:rsidRPr="00335466" w:rsidRDefault="00335466" w:rsidP="00335466">
      <w:pPr>
        <w:numPr>
          <w:ilvl w:val="0"/>
          <w:numId w:val="2"/>
        </w:numPr>
        <w:spacing w:after="0" w:line="360" w:lineRule="auto"/>
        <w:jc w:val="both"/>
        <w:rPr>
          <w:rFonts w:ascii="Arial" w:eastAsiaTheme="minorEastAsia" w:hAnsi="Arial" w:cs="Arial"/>
          <w:sz w:val="24"/>
          <w:szCs w:val="24"/>
          <w:lang w:eastAsia="it-IT"/>
        </w:rPr>
      </w:pPr>
      <w:proofErr w:type="gramStart"/>
      <w:r w:rsidRPr="00335466">
        <w:rPr>
          <w:rFonts w:ascii="Arial" w:eastAsiaTheme="minorEastAsia" w:hAnsi="Arial" w:cs="Arial"/>
          <w:sz w:val="24"/>
          <w:szCs w:val="24"/>
          <w:lang w:eastAsia="it-IT"/>
        </w:rPr>
        <w:t>con</w:t>
      </w:r>
      <w:proofErr w:type="gramEnd"/>
      <w:r w:rsidRPr="00335466">
        <w:rPr>
          <w:rFonts w:ascii="Arial" w:eastAsiaTheme="minorEastAsia" w:hAnsi="Arial" w:cs="Arial"/>
          <w:sz w:val="24"/>
          <w:szCs w:val="24"/>
          <w:lang w:eastAsia="it-IT"/>
        </w:rPr>
        <w:t xml:space="preserve"> Deliberazione del Consiglio dei Ministri del 25 agosto 2016, recante </w:t>
      </w:r>
      <w:r w:rsidRPr="00335466">
        <w:rPr>
          <w:rFonts w:ascii="Arial" w:eastAsiaTheme="minorEastAsia" w:hAnsi="Arial" w:cs="Arial"/>
          <w:i/>
          <w:sz w:val="24"/>
          <w:szCs w:val="24"/>
          <w:lang w:eastAsia="it-IT"/>
        </w:rPr>
        <w:t xml:space="preserve">“Dichiarazione dello stato di emergenza in </w:t>
      </w:r>
      <w:r w:rsidRPr="00335466">
        <w:rPr>
          <w:rFonts w:ascii="Arial" w:eastAsiaTheme="minorEastAsia" w:hAnsi="Arial" w:cs="Arial"/>
          <w:bCs/>
          <w:i/>
          <w:sz w:val="24"/>
          <w:szCs w:val="24"/>
          <w:lang w:eastAsia="it-IT"/>
        </w:rPr>
        <w:t>conseguenza</w:t>
      </w:r>
      <w:r w:rsidRPr="00335466">
        <w:rPr>
          <w:rFonts w:ascii="Arial" w:eastAsiaTheme="minorEastAsia" w:hAnsi="Arial" w:cs="Arial"/>
          <w:i/>
          <w:sz w:val="24"/>
          <w:szCs w:val="24"/>
          <w:lang w:eastAsia="it-IT"/>
        </w:rPr>
        <w:t xml:space="preserve"> degli eccezionali eventi sismici che il giorno 24 agosto 2016 hanno colpito il territorio delle regioni Abruzzo, Lazio, Marche ed Umbria</w:t>
      </w:r>
      <w:r w:rsidRPr="00335466">
        <w:rPr>
          <w:rFonts w:ascii="Arial" w:eastAsiaTheme="minorEastAsia" w:hAnsi="Arial" w:cs="Arial"/>
          <w:sz w:val="24"/>
          <w:szCs w:val="24"/>
          <w:lang w:eastAsia="it-IT"/>
        </w:rPr>
        <w:t>”, è stato dichiarato lo stato di emergenza, tuttora persistente in riferimento all’intero territorio comunale;</w:t>
      </w:r>
    </w:p>
    <w:p w:rsidR="00335466" w:rsidRPr="00335466" w:rsidRDefault="00335466" w:rsidP="00335466">
      <w:pPr>
        <w:numPr>
          <w:ilvl w:val="0"/>
          <w:numId w:val="2"/>
        </w:numPr>
        <w:spacing w:after="0" w:line="360" w:lineRule="auto"/>
        <w:jc w:val="both"/>
        <w:rPr>
          <w:rFonts w:ascii="Arial" w:eastAsiaTheme="minorEastAsia" w:hAnsi="Arial" w:cs="Arial"/>
          <w:sz w:val="24"/>
          <w:szCs w:val="24"/>
          <w:lang w:eastAsia="it-IT"/>
        </w:rPr>
      </w:pPr>
      <w:r w:rsidRPr="00335466">
        <w:rPr>
          <w:rFonts w:ascii="Arial" w:eastAsiaTheme="minorEastAsia" w:hAnsi="Arial" w:cs="Arial"/>
          <w:sz w:val="24"/>
          <w:szCs w:val="24"/>
          <w:lang w:eastAsia="it-IT"/>
        </w:rPr>
        <w:t xml:space="preserve">Con Decreto del Presidente della Repubblica del 9 settembre 2016 è stato nominato il Commissario Straordinario del Governo, ai sensi dell’art. 11 della legge 23 agosto 1988 n. 400 </w:t>
      </w:r>
      <w:proofErr w:type="spellStart"/>
      <w:r w:rsidRPr="00335466">
        <w:rPr>
          <w:rFonts w:ascii="Arial" w:eastAsiaTheme="minorEastAsia" w:hAnsi="Arial" w:cs="Arial"/>
          <w:sz w:val="24"/>
          <w:szCs w:val="24"/>
          <w:lang w:eastAsia="it-IT"/>
        </w:rPr>
        <w:t>s.m.i.</w:t>
      </w:r>
      <w:proofErr w:type="spellEnd"/>
      <w:r w:rsidRPr="00335466">
        <w:rPr>
          <w:rFonts w:ascii="Arial" w:eastAsiaTheme="minorEastAsia" w:hAnsi="Arial" w:cs="Arial"/>
          <w:sz w:val="24"/>
          <w:szCs w:val="24"/>
          <w:lang w:eastAsia="it-IT"/>
        </w:rPr>
        <w:t>, ai fini della ricostruzione nei territori dei comuni delle Regioni Abruzzo, Lazio, Marche ed Umbria interessati dagli eventi sismici;</w:t>
      </w:r>
    </w:p>
    <w:p w:rsidR="00335466" w:rsidRDefault="00335466" w:rsidP="00335466">
      <w:pPr>
        <w:numPr>
          <w:ilvl w:val="0"/>
          <w:numId w:val="2"/>
        </w:numPr>
        <w:spacing w:after="0" w:line="360" w:lineRule="auto"/>
        <w:jc w:val="both"/>
        <w:rPr>
          <w:rFonts w:ascii="Arial" w:eastAsiaTheme="minorEastAsia" w:hAnsi="Arial" w:cs="Arial"/>
          <w:sz w:val="24"/>
          <w:szCs w:val="24"/>
          <w:lang w:eastAsia="it-IT"/>
        </w:rPr>
      </w:pPr>
      <w:r w:rsidRPr="00335466">
        <w:rPr>
          <w:rFonts w:ascii="Arial" w:eastAsiaTheme="minorEastAsia" w:hAnsi="Arial" w:cs="Arial"/>
          <w:sz w:val="24"/>
          <w:szCs w:val="24"/>
          <w:lang w:eastAsia="it-IT"/>
        </w:rPr>
        <w:t>Successivamente è stato emanato il D.L. 17 ottobre 2016, n. 189 recante “Interventi urgenti in favore delle popolazioni colpite dal sisma del 24 agosto 2016”;</w:t>
      </w:r>
    </w:p>
    <w:p w:rsidR="00335466" w:rsidRDefault="00335466" w:rsidP="00335466">
      <w:pPr>
        <w:numPr>
          <w:ilvl w:val="0"/>
          <w:numId w:val="2"/>
        </w:numPr>
        <w:spacing w:after="0" w:line="360" w:lineRule="auto"/>
        <w:jc w:val="both"/>
        <w:rPr>
          <w:rFonts w:ascii="Arial" w:eastAsiaTheme="minorEastAsia" w:hAnsi="Arial" w:cs="Arial"/>
          <w:sz w:val="24"/>
          <w:szCs w:val="24"/>
          <w:lang w:eastAsia="it-IT"/>
        </w:rPr>
      </w:pPr>
      <w:r w:rsidRPr="00335466">
        <w:rPr>
          <w:rFonts w:ascii="Arial" w:eastAsiaTheme="minorEastAsia" w:hAnsi="Arial" w:cs="Arial"/>
          <w:sz w:val="24"/>
          <w:szCs w:val="24"/>
          <w:lang w:eastAsia="it-IT"/>
        </w:rPr>
        <w:t xml:space="preserve">A seguito degli eventi sismici suindicati, l’immobile adibito a “Palazzo Comunale e Teatro F. Marchetti”, distinto catastalmente al </w:t>
      </w:r>
      <w:proofErr w:type="spellStart"/>
      <w:r w:rsidRPr="00335466">
        <w:rPr>
          <w:rFonts w:ascii="Arial" w:eastAsiaTheme="minorEastAsia" w:hAnsi="Arial" w:cs="Arial"/>
          <w:sz w:val="24"/>
          <w:szCs w:val="24"/>
          <w:lang w:eastAsia="it-IT"/>
        </w:rPr>
        <w:t>Fg</w:t>
      </w:r>
      <w:proofErr w:type="spellEnd"/>
      <w:r w:rsidRPr="00335466">
        <w:rPr>
          <w:rFonts w:ascii="Arial" w:eastAsiaTheme="minorEastAsia" w:hAnsi="Arial" w:cs="Arial"/>
          <w:sz w:val="24"/>
          <w:szCs w:val="24"/>
          <w:lang w:eastAsia="it-IT"/>
        </w:rPr>
        <w:t>. n. 125, part. 21, di proprietà comunale, è stato</w:t>
      </w:r>
      <w:r w:rsidR="005E4A10">
        <w:rPr>
          <w:rFonts w:ascii="Arial" w:eastAsiaTheme="minorEastAsia" w:hAnsi="Arial" w:cs="Arial"/>
          <w:sz w:val="24"/>
          <w:szCs w:val="24"/>
          <w:lang w:eastAsia="it-IT"/>
        </w:rPr>
        <w:t xml:space="preserve"> fortemente danneggiato, e, pertanto,</w:t>
      </w:r>
      <w:r w:rsidRPr="00335466">
        <w:rPr>
          <w:rFonts w:ascii="Arial" w:eastAsiaTheme="minorEastAsia" w:hAnsi="Arial" w:cs="Arial"/>
          <w:sz w:val="24"/>
          <w:szCs w:val="24"/>
          <w:lang w:eastAsia="it-IT"/>
        </w:rPr>
        <w:t xml:space="preserve"> dichiarato INAGIBILE con Ordinanza Sindacale 305/2018, emessa a seguito di scheda AEDES n. 003 del 01/08/2017;</w:t>
      </w:r>
    </w:p>
    <w:p w:rsidR="00335466" w:rsidRDefault="00335466" w:rsidP="00335466">
      <w:pPr>
        <w:numPr>
          <w:ilvl w:val="0"/>
          <w:numId w:val="2"/>
        </w:numPr>
        <w:spacing w:after="0" w:line="360" w:lineRule="auto"/>
        <w:jc w:val="both"/>
        <w:rPr>
          <w:rFonts w:ascii="Arial" w:eastAsiaTheme="minorEastAsia" w:hAnsi="Arial" w:cs="Arial"/>
          <w:sz w:val="24"/>
          <w:szCs w:val="24"/>
          <w:lang w:eastAsia="it-IT"/>
        </w:rPr>
      </w:pPr>
      <w:r w:rsidRPr="00335466">
        <w:rPr>
          <w:rFonts w:ascii="Arial" w:eastAsiaTheme="minorEastAsia" w:hAnsi="Arial" w:cs="Arial"/>
          <w:sz w:val="24"/>
          <w:szCs w:val="24"/>
          <w:lang w:eastAsia="it-IT"/>
        </w:rPr>
        <w:lastRenderedPageBreak/>
        <w:t>L’ufficio</w:t>
      </w:r>
      <w:r>
        <w:rPr>
          <w:rFonts w:ascii="Arial" w:eastAsiaTheme="minorEastAsia" w:hAnsi="Arial" w:cs="Arial"/>
          <w:sz w:val="24"/>
          <w:szCs w:val="24"/>
          <w:lang w:eastAsia="it-IT"/>
        </w:rPr>
        <w:t xml:space="preserve"> competente</w:t>
      </w:r>
      <w:r w:rsidRPr="00335466">
        <w:rPr>
          <w:rFonts w:ascii="Arial" w:eastAsiaTheme="minorEastAsia" w:hAnsi="Arial" w:cs="Arial"/>
          <w:sz w:val="24"/>
          <w:szCs w:val="24"/>
          <w:lang w:eastAsia="it-IT"/>
        </w:rPr>
        <w:t>, nell’ambito dell’attività di ricognizione dei danni al patrimonio pubblico, ha individuato anche l’immobile in oggetto inserendolo nella piattaforma “</w:t>
      </w:r>
      <w:proofErr w:type="spellStart"/>
      <w:r w:rsidRPr="00335466">
        <w:rPr>
          <w:rFonts w:ascii="Arial" w:eastAsiaTheme="minorEastAsia" w:hAnsi="Arial" w:cs="Arial"/>
          <w:sz w:val="24"/>
          <w:szCs w:val="24"/>
          <w:lang w:eastAsia="it-IT"/>
        </w:rPr>
        <w:t>Sismapp</w:t>
      </w:r>
      <w:proofErr w:type="spellEnd"/>
      <w:r w:rsidRPr="00335466">
        <w:rPr>
          <w:rFonts w:ascii="Arial" w:eastAsiaTheme="minorEastAsia" w:hAnsi="Arial" w:cs="Arial"/>
          <w:sz w:val="24"/>
          <w:szCs w:val="24"/>
          <w:lang w:eastAsia="it-IT"/>
        </w:rPr>
        <w:t>” con ID n. 4476;</w:t>
      </w:r>
    </w:p>
    <w:p w:rsidR="00335466" w:rsidRDefault="00335466" w:rsidP="00335466">
      <w:pPr>
        <w:numPr>
          <w:ilvl w:val="0"/>
          <w:numId w:val="2"/>
        </w:numPr>
        <w:spacing w:after="0" w:line="360" w:lineRule="auto"/>
        <w:jc w:val="both"/>
        <w:rPr>
          <w:rFonts w:ascii="Arial" w:eastAsiaTheme="minorEastAsia" w:hAnsi="Arial" w:cs="Arial"/>
          <w:sz w:val="24"/>
          <w:szCs w:val="24"/>
          <w:lang w:eastAsia="it-IT"/>
        </w:rPr>
      </w:pPr>
      <w:proofErr w:type="gramStart"/>
      <w:r w:rsidRPr="00335466">
        <w:rPr>
          <w:rFonts w:ascii="Arial" w:eastAsiaTheme="minorEastAsia" w:hAnsi="Arial" w:cs="Arial"/>
          <w:sz w:val="24"/>
          <w:szCs w:val="24"/>
          <w:lang w:eastAsia="it-IT"/>
        </w:rPr>
        <w:t>con</w:t>
      </w:r>
      <w:proofErr w:type="gramEnd"/>
      <w:r w:rsidRPr="00335466">
        <w:rPr>
          <w:rFonts w:ascii="Arial" w:eastAsiaTheme="minorEastAsia" w:hAnsi="Arial" w:cs="Arial"/>
          <w:sz w:val="24"/>
          <w:szCs w:val="24"/>
          <w:lang w:eastAsia="it-IT"/>
        </w:rPr>
        <w:t xml:space="preserve"> Ordinanza del Commissario straordinario del Governo per la ricostruzione n. 56 del 10 maggio 2018 e </w:t>
      </w:r>
      <w:proofErr w:type="spellStart"/>
      <w:r w:rsidRPr="00335466">
        <w:rPr>
          <w:rFonts w:ascii="Arial" w:eastAsiaTheme="minorEastAsia" w:hAnsi="Arial" w:cs="Arial"/>
          <w:sz w:val="24"/>
          <w:szCs w:val="24"/>
          <w:lang w:eastAsia="it-IT"/>
        </w:rPr>
        <w:t>ss.mm.ii</w:t>
      </w:r>
      <w:proofErr w:type="spellEnd"/>
      <w:r w:rsidRPr="00335466">
        <w:rPr>
          <w:rFonts w:ascii="Arial" w:eastAsiaTheme="minorEastAsia" w:hAnsi="Arial" w:cs="Arial"/>
          <w:sz w:val="24"/>
          <w:szCs w:val="24"/>
          <w:lang w:eastAsia="it-IT"/>
        </w:rPr>
        <w:t xml:space="preserve">., recante </w:t>
      </w:r>
      <w:r w:rsidRPr="003068E3">
        <w:rPr>
          <w:rFonts w:ascii="Arial" w:eastAsiaTheme="minorEastAsia" w:hAnsi="Arial" w:cs="Arial"/>
          <w:i/>
          <w:lang w:eastAsia="it-IT"/>
        </w:rPr>
        <w:t>“Approvazione del secondo programma degli interventi di ricostruzione, riparazione e ripristino delle opere pubbliche nei territori delle Regioni Abruzzo, Lazio, Marche ed Umbria interessati dagli eventi sismici verificatisi a far data dal 24 agosto 2016. Modifiche e integrazioni alle ordinanze n. 27 del 9 giugno 2017, n. 33 dell’11 luglio 2017, n. 37 dell’8 settembre 2017 e n. 38 dell’8 settembre 2017. Individuazione degli interventi che rivestono importanza essenziale ai fini della ricostruzione”</w:t>
      </w:r>
      <w:r w:rsidR="003068E3">
        <w:rPr>
          <w:rFonts w:ascii="Arial" w:eastAsiaTheme="minorEastAsia" w:hAnsi="Arial" w:cs="Arial"/>
          <w:i/>
          <w:lang w:eastAsia="it-IT"/>
        </w:rPr>
        <w:t>,</w:t>
      </w:r>
      <w:r w:rsidRPr="00335466">
        <w:rPr>
          <w:rFonts w:ascii="Arial" w:eastAsiaTheme="minorEastAsia" w:hAnsi="Arial" w:cs="Arial"/>
          <w:sz w:val="24"/>
          <w:szCs w:val="24"/>
          <w:lang w:eastAsia="it-IT"/>
        </w:rPr>
        <w:t xml:space="preserve"> è stato approvato il secondo programma degli interventi di ricostruzione, riparazione e ripristino delle opere pubbliche nei territori delle Regioni Abruzzo, Lazio, Marche e Umbria, interessati dagli eventi sismici verificatisi a far data dal 24 agosto 2016, ai sensi del D.L. 17 ottobre 2016, n. 189;</w:t>
      </w:r>
    </w:p>
    <w:p w:rsidR="00335466" w:rsidRDefault="00335466" w:rsidP="00335466">
      <w:pPr>
        <w:numPr>
          <w:ilvl w:val="0"/>
          <w:numId w:val="2"/>
        </w:numPr>
        <w:spacing w:after="0" w:line="360" w:lineRule="auto"/>
        <w:jc w:val="both"/>
        <w:rPr>
          <w:rFonts w:ascii="Arial" w:eastAsiaTheme="minorEastAsia" w:hAnsi="Arial" w:cs="Arial"/>
          <w:sz w:val="24"/>
          <w:szCs w:val="24"/>
          <w:lang w:eastAsia="it-IT"/>
        </w:rPr>
      </w:pPr>
      <w:proofErr w:type="gramStart"/>
      <w:r w:rsidRPr="00335466">
        <w:rPr>
          <w:rFonts w:ascii="Arial" w:eastAsiaTheme="minorEastAsia" w:hAnsi="Arial" w:cs="Arial"/>
          <w:sz w:val="24"/>
          <w:szCs w:val="24"/>
          <w:lang w:eastAsia="it-IT"/>
        </w:rPr>
        <w:t>nell’elenco</w:t>
      </w:r>
      <w:proofErr w:type="gramEnd"/>
      <w:r w:rsidRPr="00335466">
        <w:rPr>
          <w:rFonts w:ascii="Arial" w:eastAsiaTheme="minorEastAsia" w:hAnsi="Arial" w:cs="Arial"/>
          <w:sz w:val="24"/>
          <w:szCs w:val="24"/>
          <w:lang w:eastAsia="it-IT"/>
        </w:rPr>
        <w:t xml:space="preserve"> unico di cui all’Allegato 1 dell’O.C.S.R. n. 109 del 21 novembre 2020, che sostituisce e integra gli elenchi degli interventi ricompresi nei piani e programmi approvati con le ordinanze commissariali n. 27/017, 33/017, 37/017, 56/018, 64/018 e 86/020 </w:t>
      </w:r>
      <w:proofErr w:type="spellStart"/>
      <w:r w:rsidRPr="00335466">
        <w:rPr>
          <w:rFonts w:ascii="Arial" w:eastAsiaTheme="minorEastAsia" w:hAnsi="Arial" w:cs="Arial"/>
          <w:sz w:val="24"/>
          <w:szCs w:val="24"/>
          <w:lang w:eastAsia="it-IT"/>
        </w:rPr>
        <w:t>s.m.i.</w:t>
      </w:r>
      <w:proofErr w:type="spellEnd"/>
      <w:r w:rsidRPr="00335466">
        <w:rPr>
          <w:rFonts w:ascii="Arial" w:eastAsiaTheme="minorEastAsia" w:hAnsi="Arial" w:cs="Arial"/>
          <w:sz w:val="24"/>
          <w:szCs w:val="24"/>
          <w:lang w:eastAsia="it-IT"/>
        </w:rPr>
        <w:t>, risulta inserita l’opera pubblica in oggetto con ID 704;</w:t>
      </w:r>
    </w:p>
    <w:p w:rsidR="00335466" w:rsidRDefault="00335466" w:rsidP="00335466">
      <w:pPr>
        <w:numPr>
          <w:ilvl w:val="0"/>
          <w:numId w:val="2"/>
        </w:numPr>
        <w:spacing w:after="0" w:line="360" w:lineRule="auto"/>
        <w:jc w:val="both"/>
        <w:rPr>
          <w:rFonts w:ascii="Arial" w:eastAsiaTheme="minorEastAsia" w:hAnsi="Arial" w:cs="Arial"/>
          <w:sz w:val="24"/>
          <w:szCs w:val="24"/>
          <w:lang w:eastAsia="it-IT"/>
        </w:rPr>
      </w:pPr>
      <w:proofErr w:type="gramStart"/>
      <w:r w:rsidRPr="00335466">
        <w:rPr>
          <w:rFonts w:ascii="Arial" w:eastAsiaTheme="minorEastAsia" w:hAnsi="Arial" w:cs="Arial"/>
          <w:sz w:val="24"/>
          <w:szCs w:val="24"/>
          <w:lang w:eastAsia="it-IT"/>
        </w:rPr>
        <w:t>nello</w:t>
      </w:r>
      <w:proofErr w:type="gramEnd"/>
      <w:r w:rsidRPr="00335466">
        <w:rPr>
          <w:rFonts w:ascii="Arial" w:eastAsiaTheme="minorEastAsia" w:hAnsi="Arial" w:cs="Arial"/>
          <w:sz w:val="24"/>
          <w:szCs w:val="24"/>
          <w:lang w:eastAsia="it-IT"/>
        </w:rPr>
        <w:t xml:space="preserve"> stesso elenco unico, l’opera in oggetto è inserita per un importo pari ad €. 9.055.586,72;</w:t>
      </w:r>
    </w:p>
    <w:p w:rsidR="00335466" w:rsidRDefault="00335466" w:rsidP="00335466">
      <w:pPr>
        <w:numPr>
          <w:ilvl w:val="0"/>
          <w:numId w:val="2"/>
        </w:numPr>
        <w:spacing w:after="0" w:line="360" w:lineRule="auto"/>
        <w:jc w:val="both"/>
        <w:rPr>
          <w:rFonts w:ascii="Arial" w:eastAsiaTheme="minorEastAsia" w:hAnsi="Arial" w:cs="Arial"/>
          <w:sz w:val="24"/>
          <w:szCs w:val="24"/>
          <w:lang w:eastAsia="it-IT"/>
        </w:rPr>
      </w:pPr>
      <w:proofErr w:type="gramStart"/>
      <w:r w:rsidRPr="00335466">
        <w:rPr>
          <w:rFonts w:ascii="Arial" w:eastAsiaTheme="minorEastAsia" w:hAnsi="Arial" w:cs="Arial"/>
          <w:sz w:val="24"/>
          <w:szCs w:val="24"/>
          <w:lang w:eastAsia="it-IT"/>
        </w:rPr>
        <w:t>con</w:t>
      </w:r>
      <w:proofErr w:type="gramEnd"/>
      <w:r w:rsidRPr="00335466">
        <w:rPr>
          <w:rFonts w:ascii="Arial" w:eastAsiaTheme="minorEastAsia" w:hAnsi="Arial" w:cs="Arial"/>
          <w:sz w:val="24"/>
          <w:szCs w:val="24"/>
          <w:lang w:eastAsia="it-IT"/>
        </w:rPr>
        <w:t xml:space="preserve"> nota </w:t>
      </w:r>
      <w:proofErr w:type="spellStart"/>
      <w:r w:rsidRPr="00335466">
        <w:rPr>
          <w:rFonts w:ascii="Arial" w:eastAsiaTheme="minorEastAsia" w:hAnsi="Arial" w:cs="Arial"/>
          <w:sz w:val="24"/>
          <w:szCs w:val="24"/>
          <w:lang w:eastAsia="it-IT"/>
        </w:rPr>
        <w:t>prot</w:t>
      </w:r>
      <w:proofErr w:type="spellEnd"/>
      <w:r w:rsidRPr="00335466">
        <w:rPr>
          <w:rFonts w:ascii="Arial" w:eastAsiaTheme="minorEastAsia" w:hAnsi="Arial" w:cs="Arial"/>
          <w:sz w:val="24"/>
          <w:szCs w:val="24"/>
          <w:lang w:eastAsia="it-IT"/>
        </w:rPr>
        <w:t xml:space="preserve">. n. 68950 del 06.08.2020, acquisita agli atti con </w:t>
      </w:r>
      <w:proofErr w:type="spellStart"/>
      <w:r w:rsidRPr="00335466">
        <w:rPr>
          <w:rFonts w:ascii="Arial" w:eastAsiaTheme="minorEastAsia" w:hAnsi="Arial" w:cs="Arial"/>
          <w:sz w:val="24"/>
          <w:szCs w:val="24"/>
          <w:lang w:eastAsia="it-IT"/>
        </w:rPr>
        <w:t>Prot</w:t>
      </w:r>
      <w:proofErr w:type="spellEnd"/>
      <w:r w:rsidRPr="00335466">
        <w:rPr>
          <w:rFonts w:ascii="Arial" w:eastAsiaTheme="minorEastAsia" w:hAnsi="Arial" w:cs="Arial"/>
          <w:sz w:val="24"/>
          <w:szCs w:val="24"/>
          <w:lang w:eastAsia="it-IT"/>
        </w:rPr>
        <w:t>. n. 16867 del 07.08.2020, l’Ufficio Speciale Ricostruzione Marche ha comunicato l’esito positivo della verifica svolta sulla “Scheda per la Valutazione di Congruità dell’importo Richiesto (C.I.R.)”, già trasmessa dal RUP, per l’importo complessivo di € 10.200.000,00 relativo all’intervento in oggetto denominato “SISMA 2016 – Progetto di restauro del Palazzo Comunale e Teatro Filippo Marchetti. SISMAPP ID 4476, OCSR 109/2020 - ID n. 704”</w:t>
      </w:r>
      <w:r>
        <w:rPr>
          <w:rFonts w:ascii="Arial" w:eastAsiaTheme="minorEastAsia" w:hAnsi="Arial" w:cs="Arial"/>
          <w:sz w:val="24"/>
          <w:szCs w:val="24"/>
          <w:lang w:eastAsia="it-IT"/>
        </w:rPr>
        <w:t xml:space="preserve">, a valere sulle risorse dell’Ordinanza C.S.R. n. 56/2018 </w:t>
      </w:r>
      <w:proofErr w:type="spellStart"/>
      <w:r>
        <w:rPr>
          <w:rFonts w:ascii="Arial" w:eastAsiaTheme="minorEastAsia" w:hAnsi="Arial" w:cs="Arial"/>
          <w:sz w:val="24"/>
          <w:szCs w:val="24"/>
          <w:lang w:eastAsia="it-IT"/>
        </w:rPr>
        <w:t>s.m.i.</w:t>
      </w:r>
      <w:proofErr w:type="spellEnd"/>
      <w:r>
        <w:rPr>
          <w:rFonts w:ascii="Arial" w:eastAsiaTheme="minorEastAsia" w:hAnsi="Arial" w:cs="Arial"/>
          <w:sz w:val="24"/>
          <w:szCs w:val="24"/>
          <w:lang w:eastAsia="it-IT"/>
        </w:rPr>
        <w:t>;</w:t>
      </w:r>
    </w:p>
    <w:p w:rsidR="00335466" w:rsidRPr="00335466" w:rsidRDefault="00335466" w:rsidP="00335466">
      <w:pPr>
        <w:numPr>
          <w:ilvl w:val="0"/>
          <w:numId w:val="2"/>
        </w:numPr>
        <w:spacing w:after="0" w:line="360" w:lineRule="auto"/>
        <w:jc w:val="both"/>
        <w:rPr>
          <w:rFonts w:ascii="Arial" w:eastAsiaTheme="minorEastAsia" w:hAnsi="Arial" w:cs="Arial"/>
          <w:sz w:val="24"/>
          <w:szCs w:val="24"/>
          <w:lang w:eastAsia="it-IT"/>
        </w:rPr>
      </w:pPr>
      <w:proofErr w:type="gramStart"/>
      <w:r w:rsidRPr="00335466">
        <w:rPr>
          <w:rFonts w:ascii="Arial" w:eastAsiaTheme="minorEastAsia" w:hAnsi="Arial" w:cs="Arial"/>
          <w:sz w:val="24"/>
          <w:szCs w:val="24"/>
          <w:lang w:eastAsia="it-IT"/>
        </w:rPr>
        <w:t>successivamente</w:t>
      </w:r>
      <w:proofErr w:type="gramEnd"/>
      <w:r w:rsidR="00506A60">
        <w:rPr>
          <w:rFonts w:ascii="Arial" w:eastAsiaTheme="minorEastAsia" w:hAnsi="Arial" w:cs="Arial"/>
          <w:sz w:val="24"/>
          <w:szCs w:val="24"/>
          <w:lang w:eastAsia="it-IT"/>
        </w:rPr>
        <w:t>,</w:t>
      </w:r>
      <w:r w:rsidRPr="00335466">
        <w:rPr>
          <w:rFonts w:ascii="Arial" w:eastAsiaTheme="minorEastAsia" w:hAnsi="Arial" w:cs="Arial"/>
          <w:sz w:val="24"/>
          <w:szCs w:val="24"/>
          <w:lang w:eastAsia="it-IT"/>
        </w:rPr>
        <w:t xml:space="preserve"> è stata emanata l’Ordinanza Speciale n. 4 del 06/05/2021, a firma del Commissario straordinario per la Ricostruzione sisma 2016, che prevede all’art. 1, in elenco al n.</w:t>
      </w:r>
      <w:r w:rsidR="00506A60">
        <w:rPr>
          <w:rFonts w:ascii="Arial" w:eastAsiaTheme="minorEastAsia" w:hAnsi="Arial" w:cs="Arial"/>
          <w:sz w:val="24"/>
          <w:szCs w:val="24"/>
          <w:lang w:eastAsia="it-IT"/>
        </w:rPr>
        <w:t xml:space="preserve"> </w:t>
      </w:r>
      <w:r w:rsidRPr="00335466">
        <w:rPr>
          <w:rFonts w:ascii="Arial" w:eastAsiaTheme="minorEastAsia" w:hAnsi="Arial" w:cs="Arial"/>
          <w:sz w:val="24"/>
          <w:szCs w:val="24"/>
          <w:lang w:eastAsia="it-IT"/>
        </w:rPr>
        <w:t>2 l’intervento in oggetto;</w:t>
      </w:r>
    </w:p>
    <w:p w:rsidR="00335466" w:rsidRDefault="00335466" w:rsidP="00335466">
      <w:pPr>
        <w:spacing w:after="0" w:line="360" w:lineRule="auto"/>
        <w:jc w:val="both"/>
        <w:rPr>
          <w:rFonts w:ascii="Arial" w:eastAsiaTheme="minorEastAsia" w:hAnsi="Arial" w:cs="Arial"/>
          <w:sz w:val="24"/>
          <w:szCs w:val="24"/>
          <w:lang w:eastAsia="it-IT"/>
        </w:rPr>
      </w:pPr>
    </w:p>
    <w:p w:rsidR="00506A60" w:rsidRPr="00506A60" w:rsidRDefault="00506A60" w:rsidP="00506A60">
      <w:pPr>
        <w:spacing w:after="0" w:line="360" w:lineRule="auto"/>
        <w:jc w:val="both"/>
        <w:rPr>
          <w:rFonts w:ascii="Arial" w:eastAsiaTheme="minorEastAsia" w:hAnsi="Arial" w:cs="Arial"/>
          <w:b/>
          <w:bCs/>
          <w:sz w:val="24"/>
          <w:szCs w:val="24"/>
          <w:lang w:eastAsia="it-IT"/>
        </w:rPr>
      </w:pPr>
      <w:r w:rsidRPr="00506A60">
        <w:rPr>
          <w:rFonts w:ascii="Arial" w:eastAsiaTheme="minorEastAsia" w:hAnsi="Arial" w:cs="Arial"/>
          <w:b/>
          <w:bCs/>
          <w:sz w:val="24"/>
          <w:szCs w:val="24"/>
          <w:lang w:eastAsia="it-IT"/>
        </w:rPr>
        <w:t>Visto che:</w:t>
      </w:r>
    </w:p>
    <w:p w:rsidR="00506A60" w:rsidRPr="00506A60" w:rsidRDefault="00506A60" w:rsidP="00506A60">
      <w:pPr>
        <w:numPr>
          <w:ilvl w:val="0"/>
          <w:numId w:val="15"/>
        </w:numPr>
        <w:spacing w:after="0" w:line="360" w:lineRule="auto"/>
        <w:jc w:val="both"/>
        <w:rPr>
          <w:rFonts w:ascii="Arial" w:eastAsiaTheme="minorEastAsia" w:hAnsi="Arial" w:cs="Arial"/>
          <w:bCs/>
          <w:sz w:val="24"/>
          <w:szCs w:val="24"/>
          <w:lang w:eastAsia="it-IT"/>
        </w:rPr>
      </w:pPr>
      <w:proofErr w:type="gramStart"/>
      <w:r w:rsidRPr="00506A60">
        <w:rPr>
          <w:rFonts w:ascii="Arial" w:eastAsiaTheme="minorEastAsia" w:hAnsi="Arial" w:cs="Arial"/>
          <w:bCs/>
          <w:sz w:val="24"/>
          <w:szCs w:val="24"/>
          <w:lang w:eastAsia="it-IT"/>
        </w:rPr>
        <w:lastRenderedPageBreak/>
        <w:t>la</w:t>
      </w:r>
      <w:proofErr w:type="gramEnd"/>
      <w:r w:rsidRPr="00506A60">
        <w:rPr>
          <w:rFonts w:ascii="Arial" w:eastAsiaTheme="minorEastAsia" w:hAnsi="Arial" w:cs="Arial"/>
          <w:bCs/>
          <w:sz w:val="24"/>
          <w:szCs w:val="24"/>
          <w:lang w:eastAsia="it-IT"/>
        </w:rPr>
        <w:t xml:space="preserve"> progettazione suddetta non rientra tra quelle di particolare rilevanza disciplinate dall’art. 23, comma 2 del </w:t>
      </w:r>
      <w:proofErr w:type="spellStart"/>
      <w:r w:rsidRPr="00506A60">
        <w:rPr>
          <w:rFonts w:ascii="Arial" w:eastAsiaTheme="minorEastAsia" w:hAnsi="Arial" w:cs="Arial"/>
          <w:bCs/>
          <w:sz w:val="24"/>
          <w:szCs w:val="24"/>
          <w:lang w:eastAsia="it-IT"/>
        </w:rPr>
        <w:t>D.Lgs.</w:t>
      </w:r>
      <w:proofErr w:type="spellEnd"/>
      <w:r w:rsidRPr="00506A60">
        <w:rPr>
          <w:rFonts w:ascii="Arial" w:eastAsiaTheme="minorEastAsia" w:hAnsi="Arial" w:cs="Arial"/>
          <w:bCs/>
          <w:sz w:val="24"/>
          <w:szCs w:val="24"/>
          <w:lang w:eastAsia="it-IT"/>
        </w:rPr>
        <w:t xml:space="preserve"> n. 50/2016 e </w:t>
      </w:r>
      <w:proofErr w:type="spellStart"/>
      <w:r w:rsidRPr="00506A60">
        <w:rPr>
          <w:rFonts w:ascii="Arial" w:eastAsiaTheme="minorEastAsia" w:hAnsi="Arial" w:cs="Arial"/>
          <w:bCs/>
          <w:sz w:val="24"/>
          <w:szCs w:val="24"/>
          <w:lang w:eastAsia="it-IT"/>
        </w:rPr>
        <w:t>ss.mm.ii</w:t>
      </w:r>
      <w:proofErr w:type="spellEnd"/>
      <w:r w:rsidRPr="00506A60">
        <w:rPr>
          <w:rFonts w:ascii="Arial" w:eastAsiaTheme="minorEastAsia" w:hAnsi="Arial" w:cs="Arial"/>
          <w:bCs/>
          <w:sz w:val="24"/>
          <w:szCs w:val="24"/>
          <w:lang w:eastAsia="it-IT"/>
        </w:rPr>
        <w:t>. (</w:t>
      </w:r>
      <w:proofErr w:type="gramStart"/>
      <w:r w:rsidRPr="00506A60">
        <w:rPr>
          <w:rFonts w:ascii="Arial" w:eastAsiaTheme="minorEastAsia" w:hAnsi="Arial" w:cs="Arial"/>
          <w:bCs/>
          <w:sz w:val="24"/>
          <w:szCs w:val="24"/>
          <w:lang w:eastAsia="it-IT"/>
        </w:rPr>
        <w:t>nel</w:t>
      </w:r>
      <w:proofErr w:type="gramEnd"/>
      <w:r w:rsidRPr="00506A60">
        <w:rPr>
          <w:rFonts w:ascii="Arial" w:eastAsiaTheme="minorEastAsia" w:hAnsi="Arial" w:cs="Arial"/>
          <w:bCs/>
          <w:sz w:val="24"/>
          <w:szCs w:val="24"/>
          <w:lang w:eastAsia="it-IT"/>
        </w:rPr>
        <w:t xml:space="preserve"> prosieguo anche Codice);</w:t>
      </w:r>
    </w:p>
    <w:p w:rsidR="00506A60" w:rsidRPr="00506A60" w:rsidRDefault="00506A60" w:rsidP="00506A60">
      <w:pPr>
        <w:numPr>
          <w:ilvl w:val="0"/>
          <w:numId w:val="15"/>
        </w:numPr>
        <w:spacing w:after="0" w:line="360" w:lineRule="auto"/>
        <w:jc w:val="both"/>
        <w:rPr>
          <w:rFonts w:ascii="Arial" w:eastAsiaTheme="minorEastAsia" w:hAnsi="Arial" w:cs="Arial"/>
          <w:bCs/>
          <w:sz w:val="20"/>
          <w:szCs w:val="20"/>
          <w:lang w:eastAsia="it-IT"/>
        </w:rPr>
      </w:pPr>
      <w:r w:rsidRPr="00506A60">
        <w:rPr>
          <w:rFonts w:ascii="Arial" w:eastAsiaTheme="minorEastAsia" w:hAnsi="Arial" w:cs="Arial"/>
          <w:bCs/>
          <w:sz w:val="24"/>
          <w:szCs w:val="24"/>
          <w:lang w:eastAsia="it-IT"/>
        </w:rPr>
        <w:t xml:space="preserve">l’art. 14, comma 4-bis del decreto legge recita </w:t>
      </w:r>
      <w:r w:rsidRPr="00506A60">
        <w:rPr>
          <w:rFonts w:ascii="Arial" w:eastAsiaTheme="minorEastAsia" w:hAnsi="Arial" w:cs="Arial"/>
          <w:bCs/>
          <w:sz w:val="20"/>
          <w:szCs w:val="20"/>
          <w:lang w:eastAsia="it-IT"/>
        </w:rPr>
        <w:t>“</w:t>
      </w:r>
      <w:r w:rsidRPr="00506A60">
        <w:rPr>
          <w:rFonts w:ascii="Arial" w:eastAsiaTheme="minorEastAsia" w:hAnsi="Arial" w:cs="Arial"/>
          <w:bCs/>
          <w:i/>
          <w:sz w:val="20"/>
          <w:szCs w:val="20"/>
          <w:lang w:eastAsia="it-IT"/>
        </w:rPr>
        <w:t>Ferme restando le previsioni dell'articolo 24 del decreto legislativo 18 aprile 2016, n. 50, per la predisposizione dei progetti e per l'elaborazione degli atti di pianificazione e programmazione urbanistica, in conformità agli indirizzi definiti dal Commissario straordinario ai sensi dell'articolo 5, comma 1, lettera b), del presente decreto, i soggetti di cui al comma 4 del presente articolo possono procedere all'affidamento di incarichi ad uno o più degli operatori economici indicati all'articolo 46 del citato decreto legislativo n. 50 del 2016, purché iscritti nell'elenco speciale di cui all'articolo 34 del presente decreto. L'affidamento degli incarichi di cui al periodo precedente è consentito esclusivamente in caso di indisponibilità di personale, dipendente ovvero reclutato secondo le modalità previste dai commi 3-bis e seguenti dell'articolo 50-bis del presente decreto, in possesso della necessaria professionalità e, per importi inferiori a quelli di cui all'articolo 35 del decreto legislativo 18 aprile 2016, n. 50, è attuato mediante procedure negoziate con almeno cinque professionisti iscritti nel predetto elenco speciale. Restano ferme le previsioni di cui all'articolo 2, comma 2</w:t>
      </w:r>
      <w:r w:rsidRPr="00506A60">
        <w:rPr>
          <w:rFonts w:ascii="Arial" w:eastAsiaTheme="minorEastAsia" w:hAnsi="Arial" w:cs="Arial"/>
          <w:bCs/>
          <w:i/>
          <w:iCs/>
          <w:sz w:val="20"/>
          <w:szCs w:val="20"/>
          <w:lang w:eastAsia="it-IT"/>
        </w:rPr>
        <w:t>-bis</w:t>
      </w:r>
      <w:r w:rsidRPr="00506A60">
        <w:rPr>
          <w:rFonts w:ascii="Arial" w:eastAsiaTheme="minorEastAsia" w:hAnsi="Arial" w:cs="Arial"/>
          <w:bCs/>
          <w:i/>
          <w:sz w:val="20"/>
          <w:szCs w:val="20"/>
          <w:lang w:eastAsia="it-IT"/>
        </w:rPr>
        <w:t>, del presente decreto.</w:t>
      </w:r>
      <w:r w:rsidRPr="00506A60">
        <w:rPr>
          <w:rFonts w:ascii="Arial" w:eastAsiaTheme="minorEastAsia" w:hAnsi="Arial" w:cs="Arial"/>
          <w:bCs/>
          <w:sz w:val="20"/>
          <w:szCs w:val="20"/>
          <w:lang w:eastAsia="it-IT"/>
        </w:rPr>
        <w:t>”;</w:t>
      </w:r>
    </w:p>
    <w:p w:rsidR="00506A60" w:rsidRPr="00506A60" w:rsidRDefault="00506A60" w:rsidP="00506A60">
      <w:pPr>
        <w:spacing w:after="0" w:line="360" w:lineRule="auto"/>
        <w:jc w:val="both"/>
        <w:rPr>
          <w:rFonts w:ascii="Arial" w:eastAsiaTheme="minorEastAsia" w:hAnsi="Arial" w:cs="Arial"/>
          <w:b/>
          <w:bCs/>
          <w:sz w:val="24"/>
          <w:szCs w:val="24"/>
          <w:lang w:eastAsia="it-IT"/>
        </w:rPr>
      </w:pPr>
      <w:r w:rsidRPr="00506A60">
        <w:rPr>
          <w:rFonts w:ascii="Arial" w:eastAsiaTheme="minorEastAsia" w:hAnsi="Arial" w:cs="Arial"/>
          <w:b/>
          <w:bCs/>
          <w:sz w:val="24"/>
          <w:szCs w:val="24"/>
          <w:lang w:eastAsia="it-IT"/>
        </w:rPr>
        <w:t>Atteso che:</w:t>
      </w:r>
    </w:p>
    <w:p w:rsidR="00506A60" w:rsidRPr="00506A60" w:rsidRDefault="00506A60" w:rsidP="00506A60">
      <w:pPr>
        <w:numPr>
          <w:ilvl w:val="0"/>
          <w:numId w:val="16"/>
        </w:numPr>
        <w:spacing w:after="0" w:line="360" w:lineRule="auto"/>
        <w:jc w:val="both"/>
        <w:rPr>
          <w:rFonts w:ascii="Arial" w:eastAsiaTheme="minorEastAsia" w:hAnsi="Arial" w:cs="Arial"/>
          <w:bCs/>
          <w:sz w:val="24"/>
          <w:szCs w:val="24"/>
          <w:lang w:eastAsia="it-IT"/>
        </w:rPr>
      </w:pPr>
      <w:proofErr w:type="gramStart"/>
      <w:r w:rsidRPr="00506A60">
        <w:rPr>
          <w:rFonts w:ascii="Arial" w:eastAsiaTheme="minorEastAsia" w:hAnsi="Arial" w:cs="Arial"/>
          <w:bCs/>
          <w:sz w:val="24"/>
          <w:szCs w:val="24"/>
          <w:lang w:eastAsia="it-IT"/>
        </w:rPr>
        <w:t>il</w:t>
      </w:r>
      <w:proofErr w:type="gramEnd"/>
      <w:r w:rsidRPr="00506A60">
        <w:rPr>
          <w:rFonts w:ascii="Arial" w:eastAsiaTheme="minorEastAsia" w:hAnsi="Arial" w:cs="Arial"/>
          <w:bCs/>
          <w:sz w:val="24"/>
          <w:szCs w:val="24"/>
          <w:lang w:eastAsia="it-IT"/>
        </w:rPr>
        <w:t xml:space="preserve"> Comune di Camerino non dispone di licenze e software specifici per il calcolo strutturale, per la modellazione degli interventi di adeguamento sismico e per il calcolo impiantistico;</w:t>
      </w:r>
    </w:p>
    <w:p w:rsidR="00506A60" w:rsidRPr="00506A60" w:rsidRDefault="00506A60" w:rsidP="00506A60">
      <w:pPr>
        <w:numPr>
          <w:ilvl w:val="0"/>
          <w:numId w:val="16"/>
        </w:numPr>
        <w:spacing w:after="0" w:line="360" w:lineRule="auto"/>
        <w:jc w:val="both"/>
        <w:rPr>
          <w:rFonts w:ascii="Arial" w:eastAsiaTheme="minorEastAsia" w:hAnsi="Arial" w:cs="Arial"/>
          <w:bCs/>
          <w:sz w:val="24"/>
          <w:szCs w:val="24"/>
          <w:lang w:eastAsia="it-IT"/>
        </w:rPr>
      </w:pPr>
      <w:proofErr w:type="gramStart"/>
      <w:r w:rsidRPr="00506A60">
        <w:rPr>
          <w:rFonts w:ascii="Arial" w:eastAsiaTheme="minorEastAsia" w:hAnsi="Arial" w:cs="Arial"/>
          <w:bCs/>
          <w:sz w:val="24"/>
          <w:szCs w:val="24"/>
          <w:lang w:eastAsia="it-IT"/>
        </w:rPr>
        <w:t>il</w:t>
      </w:r>
      <w:proofErr w:type="gramEnd"/>
      <w:r w:rsidRPr="00506A60">
        <w:rPr>
          <w:rFonts w:ascii="Arial" w:eastAsiaTheme="minorEastAsia" w:hAnsi="Arial" w:cs="Arial"/>
          <w:bCs/>
          <w:sz w:val="24"/>
          <w:szCs w:val="24"/>
          <w:lang w:eastAsia="it-IT"/>
        </w:rPr>
        <w:t xml:space="preserve"> personale tecnico del Comune, assunto sia a tempo indeterminato che a tempo determinato (ex art. 50 bis comma 3 bis del D.L. 189/2016) risulta già oberato di lavoro nel gestire gli interventi di messa in sicurezza post sisma, lo smaltimento delle macerie, l’assistenza alla popolazione, i contributi autonoma sistemazione, le pratiche di ricostruzione pubblica e privata e tutti gli altri adempimenti tecnici/amministrativi connessi con la ricostruzione;</w:t>
      </w:r>
    </w:p>
    <w:p w:rsidR="00506A60" w:rsidRPr="00506A60" w:rsidRDefault="00506A60" w:rsidP="00506A60">
      <w:pPr>
        <w:spacing w:after="0" w:line="360" w:lineRule="auto"/>
        <w:jc w:val="both"/>
        <w:rPr>
          <w:rFonts w:ascii="Arial" w:eastAsiaTheme="minorEastAsia" w:hAnsi="Arial" w:cs="Arial"/>
          <w:bCs/>
          <w:sz w:val="24"/>
          <w:szCs w:val="24"/>
          <w:lang w:eastAsia="it-IT"/>
        </w:rPr>
      </w:pPr>
      <w:r w:rsidRPr="00506A60">
        <w:rPr>
          <w:rFonts w:ascii="Arial" w:eastAsiaTheme="minorEastAsia" w:hAnsi="Arial" w:cs="Arial"/>
          <w:b/>
          <w:bCs/>
          <w:sz w:val="24"/>
          <w:szCs w:val="24"/>
          <w:lang w:eastAsia="it-IT"/>
        </w:rPr>
        <w:t>Accertata</w:t>
      </w:r>
      <w:r w:rsidRPr="00506A60">
        <w:rPr>
          <w:rFonts w:ascii="Arial" w:eastAsiaTheme="minorEastAsia" w:hAnsi="Arial" w:cs="Arial"/>
          <w:bCs/>
          <w:sz w:val="24"/>
          <w:szCs w:val="24"/>
          <w:lang w:eastAsia="it-IT"/>
        </w:rPr>
        <w:t>, quindi, l’impossibilità oggettiva di poter svolgere l’attività di progettazione di cui al presente atto utilizzando le risorse umane disponibili all’interno dell’Ente;</w:t>
      </w:r>
    </w:p>
    <w:p w:rsidR="00506A60" w:rsidRPr="00506A60" w:rsidRDefault="00506A60" w:rsidP="00506A60">
      <w:pPr>
        <w:spacing w:after="0" w:line="360" w:lineRule="auto"/>
        <w:jc w:val="both"/>
        <w:rPr>
          <w:rFonts w:ascii="Arial" w:eastAsiaTheme="minorEastAsia" w:hAnsi="Arial" w:cs="Arial"/>
          <w:b/>
          <w:bCs/>
          <w:sz w:val="24"/>
          <w:szCs w:val="24"/>
          <w:lang w:eastAsia="it-IT"/>
        </w:rPr>
      </w:pPr>
      <w:r>
        <w:rPr>
          <w:rFonts w:ascii="Arial" w:eastAsiaTheme="minorEastAsia" w:hAnsi="Arial" w:cs="Arial"/>
          <w:b/>
          <w:bCs/>
          <w:sz w:val="24"/>
          <w:szCs w:val="24"/>
          <w:lang w:eastAsia="it-IT"/>
        </w:rPr>
        <w:t xml:space="preserve">Dato atto </w:t>
      </w:r>
      <w:r w:rsidRPr="00506A60">
        <w:rPr>
          <w:rFonts w:ascii="Arial" w:eastAsiaTheme="minorEastAsia" w:hAnsi="Arial" w:cs="Arial"/>
          <w:bCs/>
          <w:sz w:val="24"/>
          <w:szCs w:val="24"/>
          <w:lang w:eastAsia="it-IT"/>
        </w:rPr>
        <w:t>che ricorrono</w:t>
      </w:r>
      <w:r>
        <w:rPr>
          <w:rFonts w:ascii="Arial" w:eastAsiaTheme="minorEastAsia" w:hAnsi="Arial" w:cs="Arial"/>
          <w:bCs/>
          <w:sz w:val="24"/>
          <w:szCs w:val="24"/>
          <w:lang w:eastAsia="it-IT"/>
        </w:rPr>
        <w:t>, quindi,</w:t>
      </w:r>
      <w:r w:rsidRPr="00506A60">
        <w:rPr>
          <w:rFonts w:ascii="Arial" w:eastAsiaTheme="minorEastAsia" w:hAnsi="Arial" w:cs="Arial"/>
          <w:bCs/>
          <w:sz w:val="24"/>
          <w:szCs w:val="24"/>
          <w:lang w:eastAsia="it-IT"/>
        </w:rPr>
        <w:t xml:space="preserve"> le condizioni previste dall’art. 14, comma 4-bis del decreto-legge;</w:t>
      </w:r>
    </w:p>
    <w:p w:rsidR="00CD5FED" w:rsidRPr="00CD5FED" w:rsidRDefault="00CD5FED" w:rsidP="00CD5FED">
      <w:pPr>
        <w:spacing w:after="0" w:line="360" w:lineRule="auto"/>
        <w:jc w:val="both"/>
        <w:rPr>
          <w:rFonts w:ascii="Arial" w:eastAsiaTheme="minorEastAsia" w:hAnsi="Arial" w:cs="Arial"/>
          <w:bCs/>
          <w:sz w:val="24"/>
          <w:szCs w:val="24"/>
          <w:lang w:eastAsia="it-IT"/>
        </w:rPr>
      </w:pPr>
      <w:r>
        <w:rPr>
          <w:rFonts w:ascii="Arial" w:eastAsiaTheme="minorEastAsia" w:hAnsi="Arial" w:cs="Arial"/>
          <w:b/>
          <w:bCs/>
          <w:sz w:val="24"/>
          <w:szCs w:val="24"/>
          <w:lang w:eastAsia="it-IT"/>
        </w:rPr>
        <w:t>Atteso</w:t>
      </w:r>
      <w:r w:rsidRPr="00CD5FED">
        <w:rPr>
          <w:rFonts w:ascii="Arial" w:eastAsiaTheme="minorEastAsia" w:hAnsi="Arial" w:cs="Arial"/>
          <w:b/>
          <w:bCs/>
          <w:sz w:val="24"/>
          <w:szCs w:val="24"/>
          <w:lang w:eastAsia="it-IT"/>
        </w:rPr>
        <w:t xml:space="preserve"> che</w:t>
      </w:r>
      <w:r w:rsidRPr="00CD5FED">
        <w:rPr>
          <w:rFonts w:ascii="Arial" w:eastAsiaTheme="minorEastAsia" w:hAnsi="Arial" w:cs="Arial"/>
          <w:sz w:val="24"/>
          <w:szCs w:val="24"/>
          <w:lang w:eastAsia="it-IT"/>
        </w:rPr>
        <w:t xml:space="preserve"> </w:t>
      </w:r>
      <w:r w:rsidRPr="00CD5FED">
        <w:rPr>
          <w:rFonts w:ascii="Arial" w:eastAsiaTheme="minorEastAsia" w:hAnsi="Arial" w:cs="Arial"/>
          <w:bCs/>
          <w:sz w:val="24"/>
          <w:szCs w:val="24"/>
          <w:lang w:eastAsia="it-IT"/>
        </w:rPr>
        <w:t>con Delibera di G.C. n</w:t>
      </w:r>
      <w:r w:rsidRPr="0095204B">
        <w:rPr>
          <w:rFonts w:ascii="Arial" w:eastAsiaTheme="minorEastAsia" w:hAnsi="Arial" w:cs="Arial"/>
          <w:bCs/>
          <w:sz w:val="24"/>
          <w:szCs w:val="24"/>
          <w:lang w:eastAsia="it-IT"/>
        </w:rPr>
        <w:t xml:space="preserve">. </w:t>
      </w:r>
      <w:r w:rsidR="0095204B" w:rsidRPr="0095204B">
        <w:rPr>
          <w:rFonts w:ascii="Arial" w:eastAsiaTheme="minorEastAsia" w:hAnsi="Arial" w:cs="Arial"/>
          <w:bCs/>
          <w:sz w:val="24"/>
          <w:szCs w:val="24"/>
          <w:lang w:eastAsia="it-IT"/>
        </w:rPr>
        <w:t xml:space="preserve">110 </w:t>
      </w:r>
      <w:r w:rsidRPr="0095204B">
        <w:rPr>
          <w:rFonts w:ascii="Arial" w:eastAsiaTheme="minorEastAsia" w:hAnsi="Arial" w:cs="Arial"/>
          <w:bCs/>
          <w:sz w:val="24"/>
          <w:szCs w:val="24"/>
          <w:lang w:eastAsia="it-IT"/>
        </w:rPr>
        <w:t xml:space="preserve">del </w:t>
      </w:r>
      <w:r w:rsidR="0095204B" w:rsidRPr="0095204B">
        <w:rPr>
          <w:rFonts w:ascii="Arial" w:eastAsiaTheme="minorEastAsia" w:hAnsi="Arial" w:cs="Arial"/>
          <w:bCs/>
          <w:sz w:val="24"/>
          <w:szCs w:val="24"/>
          <w:lang w:eastAsia="it-IT"/>
        </w:rPr>
        <w:t>06/07/2021</w:t>
      </w:r>
      <w:r w:rsidRPr="00CD5FED">
        <w:rPr>
          <w:rFonts w:ascii="Arial" w:eastAsiaTheme="minorEastAsia" w:hAnsi="Arial" w:cs="Arial"/>
          <w:bCs/>
          <w:sz w:val="24"/>
          <w:szCs w:val="24"/>
          <w:lang w:eastAsia="it-IT"/>
        </w:rPr>
        <w:t xml:space="preserve"> è stato approvato</w:t>
      </w:r>
      <w:r w:rsidRPr="00CD5FED">
        <w:rPr>
          <w:rFonts w:ascii="Arial" w:eastAsiaTheme="minorEastAsia" w:hAnsi="Arial" w:cs="Arial"/>
          <w:sz w:val="24"/>
          <w:szCs w:val="24"/>
          <w:lang w:eastAsia="it-IT"/>
        </w:rPr>
        <w:t xml:space="preserve"> </w:t>
      </w:r>
      <w:r w:rsidRPr="00CD5FED">
        <w:rPr>
          <w:rFonts w:ascii="Arial" w:eastAsiaTheme="minorEastAsia" w:hAnsi="Arial" w:cs="Arial"/>
          <w:bCs/>
          <w:sz w:val="24"/>
          <w:szCs w:val="24"/>
          <w:lang w:eastAsia="it-IT"/>
        </w:rPr>
        <w:t xml:space="preserve">il </w:t>
      </w:r>
      <w:r>
        <w:rPr>
          <w:rFonts w:ascii="Arial" w:eastAsiaTheme="minorEastAsia" w:hAnsi="Arial" w:cs="Arial"/>
          <w:bCs/>
          <w:sz w:val="24"/>
          <w:szCs w:val="24"/>
          <w:lang w:eastAsia="it-IT"/>
        </w:rPr>
        <w:t>D</w:t>
      </w:r>
      <w:r w:rsidRPr="00CD5FED">
        <w:rPr>
          <w:rFonts w:ascii="Arial" w:eastAsiaTheme="minorEastAsia" w:hAnsi="Arial" w:cs="Arial"/>
          <w:bCs/>
          <w:sz w:val="24"/>
          <w:szCs w:val="24"/>
          <w:lang w:eastAsia="it-IT"/>
        </w:rPr>
        <w:t xml:space="preserve">ocumento </w:t>
      </w:r>
      <w:r>
        <w:rPr>
          <w:rFonts w:ascii="Arial" w:eastAsiaTheme="minorEastAsia" w:hAnsi="Arial" w:cs="Arial"/>
          <w:bCs/>
          <w:sz w:val="24"/>
          <w:szCs w:val="24"/>
          <w:lang w:eastAsia="it-IT"/>
        </w:rPr>
        <w:t>Preliminare di avvio de</w:t>
      </w:r>
      <w:r w:rsidRPr="00CD5FED">
        <w:rPr>
          <w:rFonts w:ascii="Arial" w:eastAsiaTheme="minorEastAsia" w:hAnsi="Arial" w:cs="Arial"/>
          <w:bCs/>
          <w:sz w:val="24"/>
          <w:szCs w:val="24"/>
          <w:lang w:eastAsia="it-IT"/>
        </w:rPr>
        <w:t xml:space="preserve">lla </w:t>
      </w:r>
      <w:r>
        <w:rPr>
          <w:rFonts w:ascii="Arial" w:eastAsiaTheme="minorEastAsia" w:hAnsi="Arial" w:cs="Arial"/>
          <w:bCs/>
          <w:sz w:val="24"/>
          <w:szCs w:val="24"/>
          <w:lang w:eastAsia="it-IT"/>
        </w:rPr>
        <w:t>P</w:t>
      </w:r>
      <w:r w:rsidRPr="00CD5FED">
        <w:rPr>
          <w:rFonts w:ascii="Arial" w:eastAsiaTheme="minorEastAsia" w:hAnsi="Arial" w:cs="Arial"/>
          <w:bCs/>
          <w:sz w:val="24"/>
          <w:szCs w:val="24"/>
          <w:lang w:eastAsia="it-IT"/>
        </w:rPr>
        <w:t>rogettazione dell’intervento in oggetto, con i relativi allegati, redatto dal RUP, Ing. Marco Orioli, Responsabile del Settore 3^, che</w:t>
      </w:r>
      <w:r>
        <w:rPr>
          <w:rFonts w:ascii="Arial" w:eastAsiaTheme="minorEastAsia" w:hAnsi="Arial" w:cs="Arial"/>
          <w:bCs/>
          <w:sz w:val="24"/>
          <w:szCs w:val="24"/>
          <w:lang w:eastAsia="it-IT"/>
        </w:rPr>
        <w:t>, fermo ed invariato il costo totale dell’intervento di € 10.200.000,00,</w:t>
      </w:r>
      <w:r w:rsidRPr="00CD5FED">
        <w:rPr>
          <w:rFonts w:ascii="Arial" w:eastAsiaTheme="minorEastAsia" w:hAnsi="Arial" w:cs="Arial"/>
          <w:bCs/>
          <w:sz w:val="24"/>
          <w:szCs w:val="24"/>
          <w:lang w:eastAsia="it-IT"/>
        </w:rPr>
        <w:t xml:space="preserve"> </w:t>
      </w:r>
      <w:r>
        <w:rPr>
          <w:rFonts w:ascii="Arial" w:eastAsiaTheme="minorEastAsia" w:hAnsi="Arial" w:cs="Arial"/>
          <w:bCs/>
          <w:sz w:val="24"/>
          <w:szCs w:val="24"/>
          <w:lang w:eastAsia="it-IT"/>
        </w:rPr>
        <w:t xml:space="preserve">ha rimodulato </w:t>
      </w:r>
      <w:r w:rsidRPr="00CD5FED">
        <w:rPr>
          <w:rFonts w:ascii="Arial" w:eastAsiaTheme="minorEastAsia" w:hAnsi="Arial" w:cs="Arial"/>
          <w:bCs/>
          <w:sz w:val="24"/>
          <w:szCs w:val="24"/>
          <w:lang w:eastAsia="it-IT"/>
        </w:rPr>
        <w:t>il quadro tecnico economico approvato co</w:t>
      </w:r>
      <w:r>
        <w:rPr>
          <w:rFonts w:ascii="Arial" w:eastAsiaTheme="minorEastAsia" w:hAnsi="Arial" w:cs="Arial"/>
          <w:bCs/>
          <w:sz w:val="24"/>
          <w:szCs w:val="24"/>
          <w:lang w:eastAsia="it-IT"/>
        </w:rPr>
        <w:t>n la CIR, come</w:t>
      </w:r>
      <w:r w:rsidRPr="00CD5FED">
        <w:rPr>
          <w:rFonts w:ascii="Arial" w:eastAsiaTheme="minorEastAsia" w:hAnsi="Arial" w:cs="Arial"/>
          <w:bCs/>
          <w:sz w:val="24"/>
          <w:szCs w:val="24"/>
          <w:lang w:eastAsia="it-IT"/>
        </w:rPr>
        <w:t xml:space="preserve"> seguito riportato:</w:t>
      </w:r>
    </w:p>
    <w:p w:rsidR="00335466" w:rsidRDefault="00CD5FED" w:rsidP="00CD5FED">
      <w:pPr>
        <w:spacing w:after="0" w:line="360" w:lineRule="auto"/>
        <w:jc w:val="center"/>
        <w:rPr>
          <w:rFonts w:ascii="Arial" w:eastAsiaTheme="minorEastAsia" w:hAnsi="Arial" w:cs="Arial"/>
          <w:sz w:val="24"/>
          <w:szCs w:val="24"/>
          <w:lang w:eastAsia="it-IT"/>
        </w:rPr>
      </w:pPr>
      <w:r>
        <w:rPr>
          <w:rFonts w:ascii="Arial" w:eastAsiaTheme="minorEastAsia" w:hAnsi="Arial" w:cs="Arial"/>
          <w:noProof/>
          <w:sz w:val="24"/>
          <w:szCs w:val="24"/>
          <w:lang w:eastAsia="it-IT"/>
        </w:rPr>
        <w:lastRenderedPageBreak/>
        <w:drawing>
          <wp:inline distT="0" distB="0" distL="0" distR="0" wp14:anchorId="4DF38F26">
            <wp:extent cx="6133465" cy="8352155"/>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3465" cy="8352155"/>
                    </a:xfrm>
                    <a:prstGeom prst="rect">
                      <a:avLst/>
                    </a:prstGeom>
                    <a:noFill/>
                  </pic:spPr>
                </pic:pic>
              </a:graphicData>
            </a:graphic>
          </wp:inline>
        </w:drawing>
      </w:r>
    </w:p>
    <w:p w:rsidR="00245588" w:rsidRDefault="00245588" w:rsidP="00245588">
      <w:pPr>
        <w:spacing w:after="0" w:line="360" w:lineRule="auto"/>
        <w:jc w:val="both"/>
        <w:rPr>
          <w:rFonts w:ascii="Arial" w:eastAsiaTheme="minorEastAsia" w:hAnsi="Arial" w:cs="Arial"/>
          <w:sz w:val="24"/>
          <w:szCs w:val="24"/>
          <w:lang w:eastAsia="it-IT"/>
        </w:rPr>
      </w:pPr>
      <w:r w:rsidRPr="00245588">
        <w:rPr>
          <w:rFonts w:ascii="Arial" w:eastAsiaTheme="minorEastAsia" w:hAnsi="Arial" w:cs="Arial"/>
          <w:b/>
          <w:sz w:val="24"/>
          <w:szCs w:val="24"/>
          <w:lang w:eastAsia="it-IT"/>
        </w:rPr>
        <w:lastRenderedPageBreak/>
        <w:t>Dato atto che</w:t>
      </w:r>
      <w:r>
        <w:rPr>
          <w:rFonts w:ascii="Arial" w:eastAsiaTheme="minorEastAsia" w:hAnsi="Arial" w:cs="Arial"/>
          <w:sz w:val="24"/>
          <w:szCs w:val="24"/>
          <w:lang w:eastAsia="it-IT"/>
        </w:rPr>
        <w:t xml:space="preserve"> </w:t>
      </w:r>
    </w:p>
    <w:p w:rsidR="00245588" w:rsidRDefault="00245588" w:rsidP="00245588">
      <w:pPr>
        <w:pStyle w:val="Paragrafoelenco"/>
        <w:numPr>
          <w:ilvl w:val="0"/>
          <w:numId w:val="17"/>
        </w:numPr>
        <w:spacing w:after="0" w:line="360" w:lineRule="auto"/>
        <w:ind w:left="284" w:hanging="284"/>
        <w:jc w:val="both"/>
        <w:rPr>
          <w:rFonts w:ascii="Arial" w:eastAsiaTheme="minorEastAsia" w:hAnsi="Arial" w:cs="Arial"/>
          <w:sz w:val="24"/>
          <w:szCs w:val="24"/>
          <w:lang w:eastAsia="it-IT"/>
        </w:rPr>
      </w:pPr>
      <w:proofErr w:type="gramStart"/>
      <w:r w:rsidRPr="00245588">
        <w:rPr>
          <w:rFonts w:ascii="Arial" w:eastAsiaTheme="minorEastAsia" w:hAnsi="Arial" w:cs="Arial"/>
          <w:sz w:val="24"/>
          <w:szCs w:val="24"/>
          <w:lang w:eastAsia="it-IT"/>
        </w:rPr>
        <w:t>il</w:t>
      </w:r>
      <w:proofErr w:type="gramEnd"/>
      <w:r w:rsidRPr="00245588">
        <w:rPr>
          <w:rFonts w:ascii="Arial" w:eastAsiaTheme="minorEastAsia" w:hAnsi="Arial" w:cs="Arial"/>
          <w:sz w:val="24"/>
          <w:szCs w:val="24"/>
          <w:lang w:eastAsia="it-IT"/>
        </w:rPr>
        <w:t xml:space="preserve"> predetto costo complessivo dell’intervento, pari ad € 10.200.000,00 è finanziato con i fondi per la Ricostruzione post sisma 2016, a valere sulle risorse dell’Ordinanza C.S.R. n. 56/2018 </w:t>
      </w:r>
      <w:proofErr w:type="spellStart"/>
      <w:r w:rsidRPr="00245588">
        <w:rPr>
          <w:rFonts w:ascii="Arial" w:eastAsiaTheme="minorEastAsia" w:hAnsi="Arial" w:cs="Arial"/>
          <w:sz w:val="24"/>
          <w:szCs w:val="24"/>
          <w:lang w:eastAsia="it-IT"/>
        </w:rPr>
        <w:t>s.m.i.</w:t>
      </w:r>
      <w:proofErr w:type="spellEnd"/>
      <w:r w:rsidRPr="00245588">
        <w:rPr>
          <w:rFonts w:ascii="Arial" w:eastAsiaTheme="minorEastAsia" w:hAnsi="Arial" w:cs="Arial"/>
          <w:sz w:val="24"/>
          <w:szCs w:val="24"/>
          <w:lang w:eastAsia="it-IT"/>
        </w:rPr>
        <w:t>;</w:t>
      </w:r>
    </w:p>
    <w:p w:rsidR="00245588" w:rsidRDefault="00245588" w:rsidP="00245588">
      <w:pPr>
        <w:pStyle w:val="Paragrafoelenco"/>
        <w:numPr>
          <w:ilvl w:val="0"/>
          <w:numId w:val="17"/>
        </w:numPr>
        <w:spacing w:after="0" w:line="360" w:lineRule="auto"/>
        <w:ind w:left="284" w:hanging="284"/>
        <w:jc w:val="both"/>
        <w:rPr>
          <w:rFonts w:ascii="Arial" w:eastAsiaTheme="minorEastAsia" w:hAnsi="Arial" w:cs="Arial"/>
          <w:sz w:val="24"/>
          <w:szCs w:val="24"/>
          <w:lang w:eastAsia="it-IT"/>
        </w:rPr>
      </w:pPr>
      <w:proofErr w:type="gramStart"/>
      <w:r w:rsidRPr="00245588">
        <w:rPr>
          <w:rFonts w:ascii="Arial" w:eastAsiaTheme="minorEastAsia" w:hAnsi="Arial" w:cs="Arial"/>
          <w:sz w:val="24"/>
          <w:szCs w:val="24"/>
          <w:lang w:eastAsia="it-IT"/>
        </w:rPr>
        <w:t>nel</w:t>
      </w:r>
      <w:proofErr w:type="gramEnd"/>
      <w:r w:rsidRPr="00245588">
        <w:rPr>
          <w:rFonts w:ascii="Arial" w:eastAsiaTheme="minorEastAsia" w:hAnsi="Arial" w:cs="Arial"/>
          <w:sz w:val="24"/>
          <w:szCs w:val="24"/>
          <w:lang w:eastAsia="it-IT"/>
        </w:rPr>
        <w:t xml:space="preserve"> Programma Triennale dei LL.PP. 2021/2023 – Elenco Annuale 2021, approvato con Deliberazione C.C. n.10/2021, l’intervento è stato inserito con l’importo totale di €10.200.000,00 - CUP: E18B18001310001- CUI: L00276830437201900003;</w:t>
      </w:r>
    </w:p>
    <w:p w:rsidR="0095204B" w:rsidRPr="0095204B" w:rsidRDefault="00A142B6" w:rsidP="0095204B">
      <w:pPr>
        <w:pStyle w:val="Paragrafoelenco"/>
        <w:numPr>
          <w:ilvl w:val="0"/>
          <w:numId w:val="17"/>
        </w:numPr>
        <w:spacing w:after="0" w:line="360" w:lineRule="auto"/>
        <w:ind w:left="284" w:hanging="284"/>
        <w:jc w:val="both"/>
        <w:rPr>
          <w:rFonts w:ascii="Arial" w:eastAsiaTheme="minorEastAsia" w:hAnsi="Arial" w:cs="Arial"/>
          <w:sz w:val="24"/>
          <w:szCs w:val="24"/>
          <w:lang w:eastAsia="it-IT"/>
        </w:rPr>
      </w:pPr>
      <w:proofErr w:type="gramStart"/>
      <w:r w:rsidRPr="00A142B6">
        <w:rPr>
          <w:rFonts w:ascii="Arial" w:eastAsiaTheme="minorEastAsia" w:hAnsi="Arial" w:cs="Arial"/>
          <w:bCs/>
          <w:sz w:val="24"/>
          <w:szCs w:val="24"/>
          <w:lang w:eastAsia="it-IT"/>
        </w:rPr>
        <w:t>nel</w:t>
      </w:r>
      <w:proofErr w:type="gramEnd"/>
      <w:r w:rsidRPr="00A142B6">
        <w:rPr>
          <w:rFonts w:ascii="Arial" w:eastAsiaTheme="minorEastAsia" w:hAnsi="Arial" w:cs="Arial"/>
          <w:bCs/>
          <w:sz w:val="24"/>
          <w:szCs w:val="24"/>
          <w:lang w:eastAsia="it-IT"/>
        </w:rPr>
        <w:t xml:space="preserve"> programma biennale degli acquisti di beni e servizi 2021/2022 e nel relativo elenco annuale, adottato con Delibera G.C. n. 51/2021 risulta ricompreso l’acquisto dei servizi di ingegneria e architettura per l’intervento di “Sisma 2016 – Restauro del Palazzo Comunale e Teatro Filippo Marchetti – </w:t>
      </w:r>
      <w:proofErr w:type="spellStart"/>
      <w:r w:rsidRPr="00A142B6">
        <w:rPr>
          <w:rFonts w:ascii="Arial" w:eastAsiaTheme="minorEastAsia" w:hAnsi="Arial" w:cs="Arial"/>
          <w:bCs/>
          <w:sz w:val="24"/>
          <w:szCs w:val="24"/>
          <w:lang w:eastAsia="it-IT"/>
        </w:rPr>
        <w:t>SismApp</w:t>
      </w:r>
      <w:proofErr w:type="spellEnd"/>
      <w:r w:rsidRPr="00A142B6">
        <w:rPr>
          <w:rFonts w:ascii="Arial" w:eastAsiaTheme="minorEastAsia" w:hAnsi="Arial" w:cs="Arial"/>
          <w:bCs/>
          <w:sz w:val="24"/>
          <w:szCs w:val="24"/>
          <w:lang w:eastAsia="it-IT"/>
        </w:rPr>
        <w:t xml:space="preserve"> ID 4476 - O.C.S.R. n. 109/2020 - ID n. 704</w:t>
      </w:r>
      <w:r w:rsidRPr="00A142B6">
        <w:rPr>
          <w:rFonts w:ascii="Arial" w:eastAsiaTheme="minorEastAsia" w:hAnsi="Arial" w:cs="Arial"/>
          <w:bCs/>
          <w:i/>
          <w:iCs/>
          <w:sz w:val="24"/>
          <w:szCs w:val="24"/>
          <w:lang w:eastAsia="it-IT"/>
        </w:rPr>
        <w:t>”</w:t>
      </w:r>
      <w:r>
        <w:rPr>
          <w:rFonts w:ascii="Arial" w:eastAsiaTheme="minorEastAsia" w:hAnsi="Arial" w:cs="Arial"/>
          <w:bCs/>
          <w:i/>
          <w:iCs/>
          <w:sz w:val="24"/>
          <w:szCs w:val="24"/>
          <w:lang w:eastAsia="it-IT"/>
        </w:rPr>
        <w:t>;</w:t>
      </w:r>
    </w:p>
    <w:p w:rsidR="0095204B" w:rsidRPr="0095204B" w:rsidRDefault="0095204B" w:rsidP="0095204B">
      <w:pPr>
        <w:pStyle w:val="Paragrafoelenco"/>
        <w:numPr>
          <w:ilvl w:val="0"/>
          <w:numId w:val="17"/>
        </w:numPr>
        <w:spacing w:after="0" w:line="360" w:lineRule="auto"/>
        <w:ind w:left="284" w:hanging="284"/>
        <w:jc w:val="both"/>
        <w:rPr>
          <w:rFonts w:ascii="Arial" w:eastAsiaTheme="minorEastAsia" w:hAnsi="Arial" w:cs="Arial"/>
          <w:sz w:val="24"/>
          <w:szCs w:val="24"/>
          <w:lang w:eastAsia="it-IT"/>
        </w:rPr>
      </w:pPr>
      <w:proofErr w:type="gramStart"/>
      <w:r w:rsidRPr="0095204B">
        <w:rPr>
          <w:rFonts w:ascii="Arial" w:eastAsiaTheme="minorEastAsia" w:hAnsi="Arial" w:cs="Arial"/>
          <w:sz w:val="24"/>
          <w:szCs w:val="24"/>
          <w:lang w:eastAsia="it-IT"/>
        </w:rPr>
        <w:t>la</w:t>
      </w:r>
      <w:proofErr w:type="gramEnd"/>
      <w:r w:rsidRPr="0095204B">
        <w:rPr>
          <w:rFonts w:ascii="Arial" w:eastAsiaTheme="minorEastAsia" w:hAnsi="Arial" w:cs="Arial"/>
          <w:sz w:val="24"/>
          <w:szCs w:val="24"/>
          <w:lang w:eastAsia="it-IT"/>
        </w:rPr>
        <w:t xml:space="preserve"> spesa relativa all’intervento in oggetto è imputata al capitolo n. 2916 - LAVORI DI RIPARAZIONE POST SISMA 2016- PALAZZO COMUNALE E TEATRO FILIPPO MARCHETTI- del bilancio di previsione del corrente esercizio finanziario;</w:t>
      </w:r>
    </w:p>
    <w:p w:rsidR="0095204B" w:rsidRPr="0095204B" w:rsidRDefault="0095204B" w:rsidP="0095204B">
      <w:pPr>
        <w:spacing w:after="0" w:line="360" w:lineRule="auto"/>
        <w:jc w:val="both"/>
        <w:rPr>
          <w:rFonts w:ascii="Arial" w:eastAsiaTheme="minorEastAsia" w:hAnsi="Arial" w:cs="Arial"/>
          <w:sz w:val="24"/>
          <w:szCs w:val="24"/>
          <w:lang w:eastAsia="it-IT"/>
        </w:rPr>
      </w:pPr>
    </w:p>
    <w:p w:rsidR="00A805AB" w:rsidRPr="00A805AB" w:rsidRDefault="00A805AB" w:rsidP="00A805AB">
      <w:pPr>
        <w:spacing w:after="0" w:line="360" w:lineRule="auto"/>
        <w:jc w:val="both"/>
        <w:rPr>
          <w:rFonts w:ascii="Arial" w:eastAsiaTheme="minorEastAsia" w:hAnsi="Arial" w:cs="Arial"/>
          <w:b/>
          <w:sz w:val="24"/>
          <w:szCs w:val="24"/>
          <w:lang w:eastAsia="it-IT"/>
        </w:rPr>
      </w:pPr>
      <w:r w:rsidRPr="00A805AB">
        <w:rPr>
          <w:rFonts w:ascii="Arial" w:eastAsiaTheme="minorEastAsia" w:hAnsi="Arial" w:cs="Arial"/>
          <w:b/>
          <w:sz w:val="24"/>
          <w:szCs w:val="24"/>
          <w:lang w:eastAsia="it-IT"/>
        </w:rPr>
        <w:t>Dato atto, inoltre, che:</w:t>
      </w:r>
    </w:p>
    <w:p w:rsidR="00A805AB" w:rsidRPr="00A805AB" w:rsidRDefault="00A805AB" w:rsidP="00A805AB">
      <w:pPr>
        <w:spacing w:after="0" w:line="360" w:lineRule="auto"/>
        <w:jc w:val="both"/>
        <w:rPr>
          <w:rFonts w:ascii="Arial" w:eastAsiaTheme="minorEastAsia" w:hAnsi="Arial" w:cs="Arial"/>
          <w:sz w:val="24"/>
          <w:szCs w:val="24"/>
          <w:lang w:eastAsia="it-IT"/>
        </w:rPr>
      </w:pPr>
      <w:r w:rsidRPr="00A805AB">
        <w:rPr>
          <w:rFonts w:ascii="Arial" w:eastAsiaTheme="minorEastAsia" w:hAnsi="Arial" w:cs="Arial"/>
          <w:sz w:val="24"/>
          <w:szCs w:val="24"/>
          <w:lang w:eastAsia="it-IT"/>
        </w:rPr>
        <w:t>-</w:t>
      </w:r>
      <w:r w:rsidRPr="00A805AB">
        <w:rPr>
          <w:rFonts w:ascii="Arial" w:eastAsiaTheme="minorEastAsia" w:hAnsi="Arial" w:cs="Arial"/>
          <w:sz w:val="24"/>
          <w:szCs w:val="24"/>
          <w:lang w:eastAsia="it-IT"/>
        </w:rPr>
        <w:tab/>
        <w:t>con Decreto del Ministero della Giustizia del 17 giugno 2016, sono state approvate le tabelle dei corrispettivi commisurati al livello qualitativo delle prestazioni di progettazione, adottato ai sensi dell’art. 24, comma 8, del Codice;</w:t>
      </w:r>
    </w:p>
    <w:p w:rsidR="00A805AB" w:rsidRPr="00A805AB" w:rsidRDefault="00A805AB" w:rsidP="00A805AB">
      <w:pPr>
        <w:spacing w:after="0" w:line="360" w:lineRule="auto"/>
        <w:jc w:val="both"/>
        <w:rPr>
          <w:rFonts w:ascii="Arial" w:eastAsiaTheme="minorEastAsia" w:hAnsi="Arial" w:cs="Arial"/>
          <w:sz w:val="24"/>
          <w:szCs w:val="24"/>
          <w:lang w:eastAsia="it-IT"/>
        </w:rPr>
      </w:pPr>
      <w:r w:rsidRPr="00A805AB">
        <w:rPr>
          <w:rFonts w:ascii="Arial" w:eastAsiaTheme="minorEastAsia" w:hAnsi="Arial" w:cs="Arial"/>
          <w:sz w:val="24"/>
          <w:szCs w:val="24"/>
          <w:lang w:eastAsia="it-IT"/>
        </w:rPr>
        <w:t>-</w:t>
      </w:r>
      <w:r w:rsidRPr="00A805AB">
        <w:rPr>
          <w:rFonts w:ascii="Arial" w:eastAsiaTheme="minorEastAsia" w:hAnsi="Arial" w:cs="Arial"/>
          <w:sz w:val="24"/>
          <w:szCs w:val="24"/>
          <w:lang w:eastAsia="it-IT"/>
        </w:rPr>
        <w:tab/>
        <w:t xml:space="preserve">l’art. 4, comma 3, dell’O.C.S.R. n. 33/017 dispone che </w:t>
      </w:r>
      <w:r w:rsidRPr="00A805AB">
        <w:rPr>
          <w:rFonts w:ascii="Arial" w:eastAsiaTheme="minorEastAsia" w:hAnsi="Arial" w:cs="Arial"/>
          <w:i/>
          <w:sz w:val="20"/>
          <w:szCs w:val="20"/>
          <w:lang w:eastAsia="it-IT"/>
        </w:rPr>
        <w:t>“Qualora gli incarichi di progettazione siano affidati a professionisti esterni ai sensi dell’articolo 14, comma 4-bis, del decreto legge, l’importo a base di gara è determinato nel rispetto dell’articolo 24 del decreto legislativo 18 aprile 2016, n. 50, e delle tariffe professionali approvate sulla base di detta norma e la relativa copertura è assicurata con i fondi del Commissario straordinario imputando il detto importo al contributo massimo erogabile per spese tecniche determinato in applicazione delle percentuali di cui al precedente comma 1, se del caso incrementate ai sensi dell’articolo 5 della presente ordinanza. Le ulteriori spese tecniche, fermo restando in ogni caso il rispetto del citato articolo 24 del decreto legislativo n. 50 del 2016 in caso di espletamento di procedure di affidamento a professionisti esterni di ulteriori attività tecniche, sono finanziate con la quota residua del contributo massimo erogabile determinato ai sensi del periodo precedente, incrementato con il ribasso recuperato sull’importo a base di gara all’esito dell’affidamento della progettazione.”</w:t>
      </w:r>
      <w:r w:rsidRPr="00A805AB">
        <w:rPr>
          <w:rFonts w:ascii="Arial" w:eastAsiaTheme="minorEastAsia" w:hAnsi="Arial" w:cs="Arial"/>
          <w:sz w:val="24"/>
          <w:szCs w:val="24"/>
          <w:lang w:eastAsia="it-IT"/>
        </w:rPr>
        <w:t>;</w:t>
      </w:r>
    </w:p>
    <w:p w:rsidR="00A805AB" w:rsidRPr="00A805AB" w:rsidRDefault="00A805AB" w:rsidP="00A805AB">
      <w:pPr>
        <w:spacing w:after="0" w:line="360" w:lineRule="auto"/>
        <w:jc w:val="both"/>
        <w:rPr>
          <w:rFonts w:ascii="Arial" w:eastAsiaTheme="minorEastAsia" w:hAnsi="Arial" w:cs="Arial"/>
          <w:sz w:val="24"/>
          <w:szCs w:val="24"/>
          <w:lang w:eastAsia="it-IT"/>
        </w:rPr>
      </w:pPr>
      <w:r w:rsidRPr="00A805AB">
        <w:rPr>
          <w:rFonts w:ascii="Arial" w:eastAsiaTheme="minorEastAsia" w:hAnsi="Arial" w:cs="Arial"/>
          <w:sz w:val="24"/>
          <w:szCs w:val="24"/>
          <w:lang w:eastAsia="it-IT"/>
        </w:rPr>
        <w:t>-</w:t>
      </w:r>
      <w:r w:rsidRPr="00A805AB">
        <w:rPr>
          <w:rFonts w:ascii="Arial" w:eastAsiaTheme="minorEastAsia" w:hAnsi="Arial" w:cs="Arial"/>
          <w:sz w:val="24"/>
          <w:szCs w:val="24"/>
          <w:lang w:eastAsia="it-IT"/>
        </w:rPr>
        <w:tab/>
        <w:t xml:space="preserve">per determinare il costo di esecuzione dei servizi tecnici per la progettazione di fattibilità tecnica ed economica, definitiva, esecutiva, la relazione geologica, il coordinamento della sicurezza in fase di progettazione, nonché per la direzione lavori, la contabilità ed il </w:t>
      </w:r>
      <w:r w:rsidRPr="00A805AB">
        <w:rPr>
          <w:rFonts w:ascii="Arial" w:eastAsiaTheme="minorEastAsia" w:hAnsi="Arial" w:cs="Arial"/>
          <w:sz w:val="24"/>
          <w:szCs w:val="24"/>
          <w:lang w:eastAsia="it-IT"/>
        </w:rPr>
        <w:lastRenderedPageBreak/>
        <w:t>coordinamento della sicurezza in fase di</w:t>
      </w:r>
      <w:r w:rsidR="003068E3">
        <w:rPr>
          <w:rFonts w:ascii="Arial" w:eastAsiaTheme="minorEastAsia" w:hAnsi="Arial" w:cs="Arial"/>
          <w:sz w:val="24"/>
          <w:szCs w:val="24"/>
          <w:lang w:eastAsia="it-IT"/>
        </w:rPr>
        <w:t xml:space="preserve"> esecuzione</w:t>
      </w:r>
      <w:r w:rsidRPr="00A805AB">
        <w:rPr>
          <w:rFonts w:ascii="Arial" w:eastAsiaTheme="minorEastAsia" w:hAnsi="Arial" w:cs="Arial"/>
          <w:sz w:val="24"/>
          <w:szCs w:val="24"/>
          <w:lang w:eastAsia="it-IT"/>
        </w:rPr>
        <w:t>, per i quali si intende esercitare la riserva di affidamento ai sensi dell’art. 4, comma 4, dell’O.C.S.R. n. 56/2018, occorre fare riferimento all’articolo 24 del Codice;</w:t>
      </w:r>
    </w:p>
    <w:p w:rsidR="00CD5FED" w:rsidRDefault="00A805AB" w:rsidP="00A805AB">
      <w:pPr>
        <w:spacing w:after="0" w:line="360" w:lineRule="auto"/>
        <w:jc w:val="both"/>
        <w:rPr>
          <w:rFonts w:ascii="Arial" w:eastAsiaTheme="minorEastAsia" w:hAnsi="Arial" w:cs="Arial"/>
          <w:sz w:val="24"/>
          <w:szCs w:val="24"/>
          <w:lang w:eastAsia="it-IT"/>
        </w:rPr>
      </w:pPr>
      <w:r w:rsidRPr="00A805AB">
        <w:rPr>
          <w:rFonts w:ascii="Arial" w:eastAsiaTheme="minorEastAsia" w:hAnsi="Arial" w:cs="Arial"/>
          <w:sz w:val="24"/>
          <w:szCs w:val="24"/>
          <w:lang w:eastAsia="it-IT"/>
        </w:rPr>
        <w:t>-</w:t>
      </w:r>
      <w:r w:rsidRPr="00A805AB">
        <w:rPr>
          <w:rFonts w:ascii="Arial" w:eastAsiaTheme="minorEastAsia" w:hAnsi="Arial" w:cs="Arial"/>
          <w:sz w:val="24"/>
          <w:szCs w:val="24"/>
          <w:lang w:eastAsia="it-IT"/>
        </w:rPr>
        <w:tab/>
        <w:t>ai sensi del predetto articolo, con l’applicazione del decreto del Ministero della Giustizia del 17 giugno 2016, il Responsabile Unico del Procedimento ha provveduto a determinare, come risultante dall’allegato elaborato tecnico “Determinazione dei corrispettivi”, “Fase 1-A, Fase 2” e “Fase 1-B” considerato parte integrante e sostanziale del presente provvedimento, gli importi dell’incarico da affidare, riassunti nel prospetto che segue:</w:t>
      </w:r>
    </w:p>
    <w:p w:rsidR="00CD5FED" w:rsidRDefault="00CD5FED" w:rsidP="00CD5FED">
      <w:pPr>
        <w:spacing w:after="0" w:line="360" w:lineRule="auto"/>
        <w:jc w:val="center"/>
        <w:rPr>
          <w:rFonts w:ascii="Arial" w:eastAsiaTheme="minorEastAsia" w:hAnsi="Arial" w:cs="Arial"/>
          <w:sz w:val="24"/>
          <w:szCs w:val="24"/>
          <w:lang w:eastAsia="it-IT"/>
        </w:rPr>
      </w:pPr>
    </w:p>
    <w:p w:rsidR="00A805AB" w:rsidRDefault="00A805AB" w:rsidP="00A805AB">
      <w:pPr>
        <w:spacing w:after="0" w:line="360" w:lineRule="auto"/>
        <w:jc w:val="center"/>
        <w:rPr>
          <w:rFonts w:ascii="Arial" w:eastAsiaTheme="minorEastAsia" w:hAnsi="Arial" w:cs="Arial"/>
          <w:sz w:val="24"/>
          <w:szCs w:val="24"/>
          <w:lang w:eastAsia="it-IT"/>
        </w:rPr>
      </w:pPr>
      <w:r>
        <w:rPr>
          <w:rFonts w:ascii="Arial" w:eastAsiaTheme="minorEastAsia" w:hAnsi="Arial" w:cs="Arial"/>
          <w:noProof/>
          <w:sz w:val="24"/>
          <w:szCs w:val="24"/>
          <w:lang w:eastAsia="it-IT"/>
        </w:rPr>
        <w:drawing>
          <wp:inline distT="0" distB="0" distL="0" distR="0" wp14:anchorId="017AEA1C">
            <wp:extent cx="5495290" cy="270446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5290" cy="2704465"/>
                    </a:xfrm>
                    <a:prstGeom prst="rect">
                      <a:avLst/>
                    </a:prstGeom>
                    <a:noFill/>
                  </pic:spPr>
                </pic:pic>
              </a:graphicData>
            </a:graphic>
          </wp:inline>
        </w:drawing>
      </w:r>
    </w:p>
    <w:p w:rsidR="00A805AB" w:rsidRPr="00A805AB" w:rsidRDefault="00A805AB" w:rsidP="00A805AB">
      <w:pPr>
        <w:spacing w:after="0" w:line="360" w:lineRule="auto"/>
        <w:jc w:val="both"/>
        <w:rPr>
          <w:rFonts w:ascii="Arial" w:eastAsiaTheme="minorEastAsia" w:hAnsi="Arial" w:cs="Arial"/>
          <w:sz w:val="24"/>
          <w:szCs w:val="24"/>
          <w:lang w:eastAsia="it-IT"/>
        </w:rPr>
      </w:pPr>
    </w:p>
    <w:p w:rsidR="00A805AB" w:rsidRPr="00A805AB" w:rsidRDefault="00A805AB" w:rsidP="00A805AB">
      <w:pPr>
        <w:widowControl w:val="0"/>
        <w:suppressAutoHyphens/>
        <w:spacing w:after="0" w:line="360" w:lineRule="auto"/>
        <w:jc w:val="both"/>
        <w:rPr>
          <w:rFonts w:ascii="Arial" w:eastAsiaTheme="minorEastAsia" w:hAnsi="Arial" w:cs="Arial"/>
          <w:sz w:val="24"/>
          <w:szCs w:val="24"/>
          <w:lang w:eastAsia="it-IT"/>
        </w:rPr>
      </w:pPr>
      <w:r w:rsidRPr="00A805AB">
        <w:rPr>
          <w:rFonts w:ascii="Arial" w:eastAsiaTheme="minorEastAsia" w:hAnsi="Arial" w:cs="Arial"/>
          <w:sz w:val="24"/>
          <w:szCs w:val="24"/>
          <w:lang w:eastAsia="it-IT"/>
        </w:rPr>
        <w:t>-</w:t>
      </w:r>
      <w:r w:rsidRPr="00A805AB">
        <w:rPr>
          <w:rFonts w:ascii="Arial" w:eastAsiaTheme="minorEastAsia" w:hAnsi="Arial" w:cs="Arial"/>
          <w:sz w:val="24"/>
          <w:szCs w:val="24"/>
          <w:lang w:eastAsia="it-IT"/>
        </w:rPr>
        <w:tab/>
        <w:t>le categorie di opere cui si riferiscono i servizi, individuate sulla base dell’elencazione di cui alla tav. Z-1 allegata al decreto del Ministero della Giustizia del 17 giugno 2016, sono riportate nella seguente tabella:</w:t>
      </w:r>
    </w:p>
    <w:p w:rsidR="00CD5FED" w:rsidRDefault="00CD5FED" w:rsidP="00A805AB">
      <w:pPr>
        <w:spacing w:after="0" w:line="360" w:lineRule="auto"/>
        <w:jc w:val="both"/>
        <w:rPr>
          <w:rFonts w:ascii="Arial" w:eastAsiaTheme="minorEastAsia" w:hAnsi="Arial" w:cs="Arial"/>
          <w:sz w:val="24"/>
          <w:szCs w:val="24"/>
          <w:lang w:eastAsia="it-IT"/>
        </w:rPr>
      </w:pPr>
    </w:p>
    <w:tbl>
      <w:tblPr>
        <w:tblW w:w="10065" w:type="dxa"/>
        <w:tblInd w:w="108" w:type="dxa"/>
        <w:tblLayout w:type="fixed"/>
        <w:tblLook w:val="0000" w:firstRow="0" w:lastRow="0" w:firstColumn="0" w:lastColumn="0" w:noHBand="0" w:noVBand="0"/>
      </w:tblPr>
      <w:tblGrid>
        <w:gridCol w:w="1701"/>
        <w:gridCol w:w="1192"/>
        <w:gridCol w:w="3720"/>
        <w:gridCol w:w="1125"/>
        <w:gridCol w:w="1276"/>
        <w:gridCol w:w="1051"/>
      </w:tblGrid>
      <w:tr w:rsidR="00A805AB" w:rsidRPr="00A805AB" w:rsidTr="00E71164">
        <w:trPr>
          <w:trHeight w:val="340"/>
        </w:trPr>
        <w:tc>
          <w:tcPr>
            <w:tcW w:w="1701"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CATEGORIE D’OPERA</w:t>
            </w:r>
          </w:p>
        </w:tc>
        <w:tc>
          <w:tcPr>
            <w:tcW w:w="4912" w:type="dxa"/>
            <w:gridSpan w:val="2"/>
            <w:tcBorders>
              <w:top w:val="single" w:sz="4" w:space="0" w:color="auto"/>
              <w:left w:val="single" w:sz="4" w:space="0" w:color="auto"/>
              <w:bottom w:val="single" w:sz="4" w:space="0" w:color="auto"/>
              <w:right w:val="single" w:sz="4" w:space="0" w:color="auto"/>
            </w:tcBorders>
            <w:shd w:val="clear" w:color="auto" w:fill="E5E5E5"/>
            <w:tcMar>
              <w:right w:w="10" w:type="dxa"/>
            </w:tcMar>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ID. OPERE</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val="x-none" w:eastAsia="x-none"/>
              </w:rPr>
            </w:pPr>
            <w:r w:rsidRPr="00A805AB">
              <w:rPr>
                <w:rFonts w:ascii="Arial" w:eastAsia="Times New Roman" w:hAnsi="Arial" w:cs="Arial"/>
                <w:sz w:val="16"/>
                <w:szCs w:val="16"/>
                <w:lang w:val="x-none" w:eastAsia="x-none"/>
              </w:rPr>
              <w:t>Grado</w:t>
            </w:r>
          </w:p>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val="x-none" w:eastAsia="x-none"/>
              </w:rPr>
            </w:pPr>
            <w:r w:rsidRPr="00A805AB">
              <w:rPr>
                <w:rFonts w:ascii="Arial" w:eastAsia="Times New Roman" w:hAnsi="Arial" w:cs="Arial"/>
                <w:sz w:val="16"/>
                <w:szCs w:val="16"/>
                <w:lang w:val="x-none" w:eastAsia="x-none"/>
              </w:rPr>
              <w:t>Complessità</w:t>
            </w:r>
          </w:p>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&lt;&lt;</w:t>
            </w:r>
            <w:r w:rsidRPr="00A805AB">
              <w:rPr>
                <w:rFonts w:ascii="Arial" w:eastAsia="Times New Roman" w:hAnsi="Arial" w:cs="Arial"/>
                <w:b/>
                <w:bCs/>
                <w:sz w:val="18"/>
                <w:szCs w:val="18"/>
                <w:lang w:val="x-none" w:eastAsia="x-none"/>
              </w:rPr>
              <w:t>G</w:t>
            </w:r>
            <w:r w:rsidRPr="00A805AB">
              <w:rPr>
                <w:rFonts w:ascii="Arial" w:eastAsia="Times New Roman" w:hAnsi="Arial" w:cs="Arial"/>
                <w:sz w:val="18"/>
                <w:szCs w:val="18"/>
                <w:lang w:val="x-none" w:eastAsia="x-none"/>
              </w:rPr>
              <w:t>&gt;&gt;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val="x-none" w:eastAsia="x-none"/>
              </w:rPr>
            </w:pPr>
            <w:r w:rsidRPr="00A805AB">
              <w:rPr>
                <w:rFonts w:ascii="Arial" w:eastAsia="Times New Roman" w:hAnsi="Arial" w:cs="Arial"/>
                <w:sz w:val="16"/>
                <w:szCs w:val="16"/>
                <w:lang w:val="x-none" w:eastAsia="x-none"/>
              </w:rPr>
              <w:t>Costo</w:t>
            </w:r>
          </w:p>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val="x-none" w:eastAsia="x-none"/>
              </w:rPr>
            </w:pPr>
            <w:r w:rsidRPr="00A805AB">
              <w:rPr>
                <w:rFonts w:ascii="Arial" w:eastAsia="Times New Roman" w:hAnsi="Arial" w:cs="Arial"/>
                <w:sz w:val="16"/>
                <w:szCs w:val="16"/>
                <w:lang w:val="x-none" w:eastAsia="x-none"/>
              </w:rPr>
              <w:t>Categorie(€)</w:t>
            </w:r>
          </w:p>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&lt;&lt;</w:t>
            </w:r>
            <w:r w:rsidRPr="00A805AB">
              <w:rPr>
                <w:rFonts w:ascii="Arial" w:eastAsia="Times New Roman" w:hAnsi="Arial" w:cs="Arial"/>
                <w:b/>
                <w:bCs/>
                <w:sz w:val="18"/>
                <w:szCs w:val="18"/>
                <w:lang w:val="x-none" w:eastAsia="x-none"/>
              </w:rPr>
              <w:t>V</w:t>
            </w:r>
            <w:r w:rsidRPr="00A805AB">
              <w:rPr>
                <w:rFonts w:ascii="Arial" w:eastAsia="Times New Roman" w:hAnsi="Arial" w:cs="Arial"/>
                <w:sz w:val="18"/>
                <w:szCs w:val="18"/>
                <w:lang w:val="x-none" w:eastAsia="x-none"/>
              </w:rPr>
              <w:t>&gt;&gt;</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6"/>
                <w:szCs w:val="16"/>
                <w:lang w:val="x-none" w:eastAsia="x-none"/>
              </w:rPr>
            </w:pPr>
            <w:r w:rsidRPr="00A805AB">
              <w:rPr>
                <w:rFonts w:ascii="Arial" w:eastAsia="Times New Roman" w:hAnsi="Arial" w:cs="Arial"/>
                <w:sz w:val="16"/>
                <w:szCs w:val="16"/>
                <w:lang w:val="x-none" w:eastAsia="x-none"/>
              </w:rPr>
              <w:t>Parametri</w:t>
            </w:r>
          </w:p>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6"/>
                <w:szCs w:val="16"/>
                <w:lang w:val="x-none" w:eastAsia="x-none"/>
              </w:rPr>
              <w:t>Base</w:t>
            </w:r>
          </w:p>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&lt;&lt;</w:t>
            </w:r>
            <w:r w:rsidRPr="00A805AB">
              <w:rPr>
                <w:rFonts w:ascii="Arial" w:eastAsia="Times New Roman" w:hAnsi="Arial" w:cs="Arial"/>
                <w:b/>
                <w:bCs/>
                <w:sz w:val="18"/>
                <w:szCs w:val="18"/>
                <w:lang w:val="x-none" w:eastAsia="x-none"/>
              </w:rPr>
              <w:t>P</w:t>
            </w:r>
            <w:r w:rsidRPr="00A805AB">
              <w:rPr>
                <w:rFonts w:ascii="Arial" w:eastAsia="Times New Roman" w:hAnsi="Arial" w:cs="Arial"/>
                <w:sz w:val="18"/>
                <w:szCs w:val="18"/>
                <w:lang w:val="x-none" w:eastAsia="x-none"/>
              </w:rPr>
              <w:t>&gt;&gt;</w:t>
            </w:r>
          </w:p>
        </w:tc>
      </w:tr>
      <w:tr w:rsidR="00A805AB" w:rsidRPr="00A805AB" w:rsidTr="00E71164">
        <w:trPr>
          <w:trHeight w:val="340"/>
        </w:trPr>
        <w:tc>
          <w:tcPr>
            <w:tcW w:w="1701" w:type="dxa"/>
            <w:vMerge/>
            <w:tcBorders>
              <w:top w:val="nil"/>
              <w:left w:val="single" w:sz="4" w:space="0" w:color="auto"/>
              <w:bottom w:val="single" w:sz="4" w:space="0" w:color="auto"/>
              <w:right w:val="single" w:sz="4" w:space="0" w:color="auto"/>
            </w:tcBorders>
            <w:shd w:val="clear" w:color="auto" w:fill="E5E5E5"/>
          </w:tcPr>
          <w:p w:rsidR="00A805AB" w:rsidRPr="00A805AB" w:rsidRDefault="00A805AB" w:rsidP="00A805AB">
            <w:pPr>
              <w:widowControl w:val="0"/>
              <w:autoSpaceDE w:val="0"/>
              <w:autoSpaceDN w:val="0"/>
              <w:adjustRightInd w:val="0"/>
              <w:spacing w:after="0" w:line="240" w:lineRule="auto"/>
              <w:rPr>
                <w:rFonts w:ascii="Arial" w:eastAsia="Times New Roman" w:hAnsi="Arial" w:cs="Arial"/>
                <w:sz w:val="18"/>
                <w:szCs w:val="18"/>
                <w:lang w:val="x-none" w:eastAsia="x-none"/>
              </w:rPr>
            </w:pPr>
          </w:p>
        </w:tc>
        <w:tc>
          <w:tcPr>
            <w:tcW w:w="1192" w:type="dxa"/>
            <w:tcBorders>
              <w:top w:val="single" w:sz="4" w:space="0" w:color="auto"/>
              <w:left w:val="single" w:sz="4" w:space="0" w:color="auto"/>
              <w:bottom w:val="single" w:sz="4" w:space="0" w:color="auto"/>
              <w:right w:val="single" w:sz="4" w:space="0" w:color="auto"/>
            </w:tcBorders>
            <w:shd w:val="clear" w:color="auto" w:fill="E5E5E5"/>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Codice</w:t>
            </w:r>
          </w:p>
        </w:tc>
        <w:tc>
          <w:tcPr>
            <w:tcW w:w="3720" w:type="dxa"/>
            <w:tcBorders>
              <w:top w:val="single" w:sz="4" w:space="0" w:color="auto"/>
              <w:left w:val="single" w:sz="4" w:space="0" w:color="auto"/>
              <w:bottom w:val="single" w:sz="4" w:space="0" w:color="auto"/>
              <w:right w:val="single" w:sz="4" w:space="0" w:color="auto"/>
            </w:tcBorders>
            <w:shd w:val="clear" w:color="auto" w:fill="E5E5E5"/>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Descrizione</w:t>
            </w:r>
          </w:p>
        </w:tc>
        <w:tc>
          <w:tcPr>
            <w:tcW w:w="1125" w:type="dxa"/>
            <w:vMerge/>
            <w:tcBorders>
              <w:top w:val="nil"/>
              <w:left w:val="single" w:sz="4" w:space="0" w:color="auto"/>
              <w:bottom w:val="single" w:sz="4" w:space="0" w:color="auto"/>
              <w:right w:val="single" w:sz="4" w:space="0" w:color="auto"/>
            </w:tcBorders>
            <w:shd w:val="clear" w:color="auto" w:fill="E5E5E5"/>
          </w:tcPr>
          <w:p w:rsidR="00A805AB" w:rsidRPr="00A805AB" w:rsidRDefault="00A805AB" w:rsidP="00A805AB">
            <w:pPr>
              <w:widowControl w:val="0"/>
              <w:autoSpaceDE w:val="0"/>
              <w:autoSpaceDN w:val="0"/>
              <w:adjustRightInd w:val="0"/>
              <w:spacing w:after="0" w:line="240" w:lineRule="auto"/>
              <w:rPr>
                <w:rFonts w:ascii="Arial" w:eastAsia="Times New Roman" w:hAnsi="Arial" w:cs="Arial"/>
                <w:sz w:val="18"/>
                <w:szCs w:val="18"/>
                <w:lang w:val="x-none" w:eastAsia="x-none"/>
              </w:rPr>
            </w:pPr>
          </w:p>
        </w:tc>
        <w:tc>
          <w:tcPr>
            <w:tcW w:w="1276" w:type="dxa"/>
            <w:vMerge/>
            <w:tcBorders>
              <w:top w:val="nil"/>
              <w:left w:val="single" w:sz="4" w:space="0" w:color="auto"/>
              <w:bottom w:val="single" w:sz="4" w:space="0" w:color="auto"/>
              <w:right w:val="single" w:sz="4" w:space="0" w:color="auto"/>
            </w:tcBorders>
            <w:shd w:val="clear" w:color="auto" w:fill="E5E5E5"/>
          </w:tcPr>
          <w:p w:rsidR="00A805AB" w:rsidRPr="00A805AB" w:rsidRDefault="00A805AB" w:rsidP="00A805AB">
            <w:pPr>
              <w:widowControl w:val="0"/>
              <w:autoSpaceDE w:val="0"/>
              <w:autoSpaceDN w:val="0"/>
              <w:adjustRightInd w:val="0"/>
              <w:spacing w:after="0" w:line="240" w:lineRule="auto"/>
              <w:rPr>
                <w:rFonts w:ascii="Arial" w:eastAsia="Times New Roman" w:hAnsi="Arial" w:cs="Arial"/>
                <w:sz w:val="18"/>
                <w:szCs w:val="18"/>
                <w:lang w:val="x-none" w:eastAsia="x-none"/>
              </w:rPr>
            </w:pPr>
          </w:p>
        </w:tc>
        <w:tc>
          <w:tcPr>
            <w:tcW w:w="1051" w:type="dxa"/>
            <w:vMerge/>
            <w:tcBorders>
              <w:top w:val="nil"/>
              <w:left w:val="single" w:sz="4" w:space="0" w:color="auto"/>
              <w:bottom w:val="single" w:sz="4" w:space="0" w:color="auto"/>
              <w:right w:val="single" w:sz="4" w:space="0" w:color="auto"/>
            </w:tcBorders>
            <w:shd w:val="clear" w:color="auto" w:fill="E5E5E5"/>
          </w:tcPr>
          <w:p w:rsidR="00A805AB" w:rsidRPr="00A805AB" w:rsidRDefault="00A805AB" w:rsidP="00A805AB">
            <w:pPr>
              <w:widowControl w:val="0"/>
              <w:autoSpaceDE w:val="0"/>
              <w:autoSpaceDN w:val="0"/>
              <w:adjustRightInd w:val="0"/>
              <w:spacing w:after="0" w:line="240" w:lineRule="auto"/>
              <w:rPr>
                <w:rFonts w:ascii="Arial" w:eastAsia="Times New Roman" w:hAnsi="Arial" w:cs="Arial"/>
                <w:sz w:val="18"/>
                <w:szCs w:val="18"/>
                <w:lang w:val="x-none" w:eastAsia="x-none"/>
              </w:rPr>
            </w:pPr>
          </w:p>
        </w:tc>
      </w:tr>
      <w:tr w:rsidR="00A805AB" w:rsidRPr="00A805AB" w:rsidTr="00E71164">
        <w:tc>
          <w:tcPr>
            <w:tcW w:w="1701" w:type="dxa"/>
            <w:tcBorders>
              <w:top w:val="single" w:sz="4" w:space="0" w:color="auto"/>
              <w:left w:val="single" w:sz="4" w:space="0" w:color="auto"/>
              <w:bottom w:val="single" w:sz="4" w:space="0" w:color="auto"/>
              <w:right w:val="single" w:sz="4" w:space="0" w:color="auto"/>
            </w:tcBorders>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EDILIZIA</w:t>
            </w:r>
          </w:p>
        </w:tc>
        <w:tc>
          <w:tcPr>
            <w:tcW w:w="1192" w:type="dxa"/>
            <w:tcBorders>
              <w:top w:val="single" w:sz="4" w:space="0" w:color="auto"/>
              <w:left w:val="single" w:sz="4" w:space="0" w:color="auto"/>
              <w:bottom w:val="single" w:sz="4" w:space="0" w:color="auto"/>
              <w:right w:val="single" w:sz="4" w:space="0" w:color="auto"/>
            </w:tcBorders>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E.22</w:t>
            </w:r>
          </w:p>
        </w:tc>
        <w:tc>
          <w:tcPr>
            <w:tcW w:w="3720" w:type="dxa"/>
            <w:tcBorders>
              <w:top w:val="single" w:sz="4" w:space="0" w:color="auto"/>
              <w:left w:val="single" w:sz="4" w:space="0" w:color="auto"/>
              <w:bottom w:val="single" w:sz="4" w:space="0" w:color="auto"/>
              <w:right w:val="single" w:sz="4" w:space="0" w:color="auto"/>
            </w:tcBorders>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 xml:space="preserve">Interventi di manutenzione, restauro, risanamento conservativo, riqualificazione, su edifici e manufatti di interesse storico artistico soggetti a tutela ai sensi del </w:t>
            </w:r>
            <w:proofErr w:type="spellStart"/>
            <w:r w:rsidRPr="00A805AB">
              <w:rPr>
                <w:rFonts w:ascii="Arial" w:eastAsia="Times New Roman" w:hAnsi="Arial" w:cs="Arial"/>
                <w:sz w:val="18"/>
                <w:szCs w:val="18"/>
                <w:lang w:val="x-none" w:eastAsia="x-none"/>
              </w:rPr>
              <w:t>D.Lgs</w:t>
            </w:r>
            <w:proofErr w:type="spellEnd"/>
            <w:r w:rsidRPr="00A805AB">
              <w:rPr>
                <w:rFonts w:ascii="Arial" w:eastAsia="Times New Roman" w:hAnsi="Arial" w:cs="Arial"/>
                <w:sz w:val="18"/>
                <w:szCs w:val="18"/>
                <w:lang w:val="x-none" w:eastAsia="x-none"/>
              </w:rPr>
              <w:t xml:space="preserve"> 42/2004, oppure di particolare importanza</w:t>
            </w:r>
          </w:p>
        </w:tc>
        <w:tc>
          <w:tcPr>
            <w:tcW w:w="1125" w:type="dxa"/>
            <w:tcBorders>
              <w:top w:val="single" w:sz="4" w:space="0" w:color="auto"/>
              <w:left w:val="single" w:sz="4" w:space="0" w:color="auto"/>
              <w:bottom w:val="single" w:sz="4" w:space="0" w:color="auto"/>
              <w:right w:val="single" w:sz="4" w:space="0" w:color="auto"/>
            </w:tcBorders>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1,55</w:t>
            </w:r>
          </w:p>
        </w:tc>
        <w:tc>
          <w:tcPr>
            <w:tcW w:w="1276" w:type="dxa"/>
            <w:tcBorders>
              <w:top w:val="single" w:sz="4" w:space="0" w:color="auto"/>
              <w:left w:val="single" w:sz="4" w:space="0" w:color="auto"/>
              <w:bottom w:val="single" w:sz="4" w:space="0" w:color="auto"/>
              <w:right w:val="single" w:sz="4" w:space="0" w:color="auto"/>
            </w:tcBorders>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2.250.000,00</w:t>
            </w:r>
          </w:p>
        </w:tc>
        <w:tc>
          <w:tcPr>
            <w:tcW w:w="1051" w:type="dxa"/>
            <w:tcBorders>
              <w:top w:val="single" w:sz="4" w:space="0" w:color="auto"/>
              <w:left w:val="single" w:sz="4" w:space="0" w:color="auto"/>
              <w:bottom w:val="single" w:sz="4" w:space="0" w:color="auto"/>
              <w:right w:val="single" w:sz="4" w:space="0" w:color="auto"/>
            </w:tcBorders>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5,8782399200%</w:t>
            </w:r>
          </w:p>
        </w:tc>
      </w:tr>
      <w:tr w:rsidR="00A805AB" w:rsidRPr="00A805AB" w:rsidTr="00E71164">
        <w:tc>
          <w:tcPr>
            <w:tcW w:w="1701" w:type="dxa"/>
            <w:tcBorders>
              <w:top w:val="single" w:sz="4" w:space="0" w:color="auto"/>
              <w:left w:val="single" w:sz="4" w:space="0" w:color="auto"/>
              <w:bottom w:val="single" w:sz="4" w:space="0" w:color="auto"/>
              <w:right w:val="single" w:sz="4" w:space="0" w:color="auto"/>
            </w:tcBorders>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STRUTTURE</w:t>
            </w:r>
          </w:p>
        </w:tc>
        <w:tc>
          <w:tcPr>
            <w:tcW w:w="1192" w:type="dxa"/>
            <w:tcBorders>
              <w:top w:val="single" w:sz="4" w:space="0" w:color="auto"/>
              <w:left w:val="single" w:sz="4" w:space="0" w:color="auto"/>
              <w:bottom w:val="single" w:sz="4" w:space="0" w:color="auto"/>
              <w:right w:val="single" w:sz="4" w:space="0" w:color="auto"/>
            </w:tcBorders>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S.04</w:t>
            </w:r>
          </w:p>
        </w:tc>
        <w:tc>
          <w:tcPr>
            <w:tcW w:w="3720" w:type="dxa"/>
            <w:tcBorders>
              <w:top w:val="single" w:sz="4" w:space="0" w:color="auto"/>
              <w:left w:val="single" w:sz="4" w:space="0" w:color="auto"/>
              <w:bottom w:val="single" w:sz="4" w:space="0" w:color="auto"/>
              <w:right w:val="single" w:sz="4" w:space="0" w:color="auto"/>
            </w:tcBorders>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 xml:space="preserve">Strutture o parti di strutture in  muratura, legno, metallo - Verifiche strutturali relative - Consolidamento delle opere di fondazione di manufatti dissestati - Ponti,  Paratie e tiranti, Consolidamento di pendii e di fronti </w:t>
            </w:r>
            <w:r w:rsidRPr="00A805AB">
              <w:rPr>
                <w:rFonts w:ascii="Arial" w:eastAsia="Times New Roman" w:hAnsi="Arial" w:cs="Arial"/>
                <w:sz w:val="18"/>
                <w:szCs w:val="18"/>
                <w:lang w:val="x-none" w:eastAsia="x-none"/>
              </w:rPr>
              <w:lastRenderedPageBreak/>
              <w:t>rocciosi ed opere connesse, di tipo corrente -  Verifiche strutturali relative.</w:t>
            </w:r>
          </w:p>
        </w:tc>
        <w:tc>
          <w:tcPr>
            <w:tcW w:w="1125" w:type="dxa"/>
            <w:tcBorders>
              <w:top w:val="single" w:sz="4" w:space="0" w:color="auto"/>
              <w:left w:val="single" w:sz="4" w:space="0" w:color="auto"/>
              <w:bottom w:val="single" w:sz="4" w:space="0" w:color="auto"/>
              <w:right w:val="single" w:sz="4" w:space="0" w:color="auto"/>
            </w:tcBorders>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lastRenderedPageBreak/>
              <w:t>0,90</w:t>
            </w:r>
          </w:p>
        </w:tc>
        <w:tc>
          <w:tcPr>
            <w:tcW w:w="1276" w:type="dxa"/>
            <w:tcBorders>
              <w:top w:val="single" w:sz="4" w:space="0" w:color="auto"/>
              <w:left w:val="single" w:sz="4" w:space="0" w:color="auto"/>
              <w:bottom w:val="single" w:sz="4" w:space="0" w:color="auto"/>
              <w:right w:val="single" w:sz="4" w:space="0" w:color="auto"/>
            </w:tcBorders>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3.260.000,00</w:t>
            </w:r>
          </w:p>
        </w:tc>
        <w:tc>
          <w:tcPr>
            <w:tcW w:w="1051" w:type="dxa"/>
            <w:tcBorders>
              <w:top w:val="single" w:sz="4" w:space="0" w:color="auto"/>
              <w:left w:val="single" w:sz="4" w:space="0" w:color="auto"/>
              <w:bottom w:val="single" w:sz="4" w:space="0" w:color="auto"/>
              <w:right w:val="single" w:sz="4" w:space="0" w:color="auto"/>
            </w:tcBorders>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5,4814924600%</w:t>
            </w:r>
          </w:p>
        </w:tc>
      </w:tr>
      <w:tr w:rsidR="00A805AB" w:rsidRPr="00A805AB" w:rsidTr="00E71164">
        <w:tc>
          <w:tcPr>
            <w:tcW w:w="1701" w:type="dxa"/>
            <w:tcBorders>
              <w:top w:val="single" w:sz="4" w:space="0" w:color="auto"/>
              <w:left w:val="single" w:sz="4" w:space="0" w:color="auto"/>
              <w:bottom w:val="single" w:sz="4" w:space="0" w:color="auto"/>
              <w:right w:val="single" w:sz="4" w:space="0" w:color="auto"/>
            </w:tcBorders>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IMPIANTI</w:t>
            </w:r>
          </w:p>
        </w:tc>
        <w:tc>
          <w:tcPr>
            <w:tcW w:w="1192" w:type="dxa"/>
            <w:tcBorders>
              <w:top w:val="single" w:sz="4" w:space="0" w:color="auto"/>
              <w:left w:val="single" w:sz="4" w:space="0" w:color="auto"/>
              <w:bottom w:val="single" w:sz="4" w:space="0" w:color="auto"/>
              <w:right w:val="single" w:sz="4" w:space="0" w:color="auto"/>
            </w:tcBorders>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IA.01</w:t>
            </w:r>
          </w:p>
        </w:tc>
        <w:tc>
          <w:tcPr>
            <w:tcW w:w="3720" w:type="dxa"/>
            <w:tcBorders>
              <w:top w:val="single" w:sz="4" w:space="0" w:color="auto"/>
              <w:left w:val="single" w:sz="4" w:space="0" w:color="auto"/>
              <w:bottom w:val="single" w:sz="4" w:space="0" w:color="auto"/>
              <w:right w:val="single" w:sz="4" w:space="0" w:color="auto"/>
            </w:tcBorders>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Impianti  per l'approvvigionamento, la preparazione e la distribuzione di acqua nell'interno di edifici o per scopi industriali - Impianti sanitari - Impianti di fognatura domestica od industriale ed opere relative al trattamento delle acque di rifiuto - Reti di distribuzione di combustibili liquidi o gassosi - Impianti per la distribuzione dell’aria compressa del vuoto e di gas medicali - Impianti e reti antincendio</w:t>
            </w:r>
          </w:p>
        </w:tc>
        <w:tc>
          <w:tcPr>
            <w:tcW w:w="1125" w:type="dxa"/>
            <w:tcBorders>
              <w:top w:val="single" w:sz="4" w:space="0" w:color="auto"/>
              <w:left w:val="single" w:sz="4" w:space="0" w:color="auto"/>
              <w:bottom w:val="single" w:sz="4" w:space="0" w:color="auto"/>
              <w:right w:val="single" w:sz="4" w:space="0" w:color="auto"/>
            </w:tcBorders>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0,75</w:t>
            </w:r>
          </w:p>
        </w:tc>
        <w:tc>
          <w:tcPr>
            <w:tcW w:w="1276" w:type="dxa"/>
            <w:tcBorders>
              <w:top w:val="single" w:sz="4" w:space="0" w:color="auto"/>
              <w:left w:val="single" w:sz="4" w:space="0" w:color="auto"/>
              <w:bottom w:val="single" w:sz="4" w:space="0" w:color="auto"/>
              <w:right w:val="single" w:sz="4" w:space="0" w:color="auto"/>
            </w:tcBorders>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55.000,00</w:t>
            </w:r>
          </w:p>
        </w:tc>
        <w:tc>
          <w:tcPr>
            <w:tcW w:w="1051" w:type="dxa"/>
            <w:tcBorders>
              <w:top w:val="single" w:sz="4" w:space="0" w:color="auto"/>
              <w:left w:val="single" w:sz="4" w:space="0" w:color="auto"/>
              <w:bottom w:val="single" w:sz="4" w:space="0" w:color="auto"/>
              <w:right w:val="single" w:sz="4" w:space="0" w:color="auto"/>
            </w:tcBorders>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15,7014974200%</w:t>
            </w:r>
          </w:p>
        </w:tc>
      </w:tr>
      <w:tr w:rsidR="00A805AB" w:rsidRPr="00A805AB" w:rsidTr="00E71164">
        <w:tc>
          <w:tcPr>
            <w:tcW w:w="1701" w:type="dxa"/>
            <w:tcBorders>
              <w:top w:val="single" w:sz="4" w:space="0" w:color="auto"/>
              <w:left w:val="single" w:sz="4" w:space="0" w:color="auto"/>
              <w:bottom w:val="single" w:sz="4" w:space="0" w:color="auto"/>
              <w:right w:val="single" w:sz="4" w:space="0" w:color="auto"/>
            </w:tcBorders>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IMPIANTI</w:t>
            </w:r>
          </w:p>
        </w:tc>
        <w:tc>
          <w:tcPr>
            <w:tcW w:w="1192" w:type="dxa"/>
            <w:tcBorders>
              <w:top w:val="single" w:sz="4" w:space="0" w:color="auto"/>
              <w:left w:val="single" w:sz="4" w:space="0" w:color="auto"/>
              <w:bottom w:val="single" w:sz="4" w:space="0" w:color="auto"/>
              <w:right w:val="single" w:sz="4" w:space="0" w:color="auto"/>
            </w:tcBorders>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IA.02</w:t>
            </w:r>
          </w:p>
        </w:tc>
        <w:tc>
          <w:tcPr>
            <w:tcW w:w="3720" w:type="dxa"/>
            <w:tcBorders>
              <w:top w:val="single" w:sz="4" w:space="0" w:color="auto"/>
              <w:left w:val="single" w:sz="4" w:space="0" w:color="auto"/>
              <w:bottom w:val="single" w:sz="4" w:space="0" w:color="auto"/>
              <w:right w:val="single" w:sz="4" w:space="0" w:color="auto"/>
            </w:tcBorders>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Impianti di riscaldamento - Impianto di raffrescamento, climatizzazione, trattamento dell’aria - Impianti meccanici di distribuzione fluidi - Impianto solare termico</w:t>
            </w:r>
          </w:p>
        </w:tc>
        <w:tc>
          <w:tcPr>
            <w:tcW w:w="1125" w:type="dxa"/>
            <w:tcBorders>
              <w:top w:val="single" w:sz="4" w:space="0" w:color="auto"/>
              <w:left w:val="single" w:sz="4" w:space="0" w:color="auto"/>
              <w:bottom w:val="single" w:sz="4" w:space="0" w:color="auto"/>
              <w:right w:val="single" w:sz="4" w:space="0" w:color="auto"/>
            </w:tcBorders>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0,85</w:t>
            </w:r>
          </w:p>
        </w:tc>
        <w:tc>
          <w:tcPr>
            <w:tcW w:w="1276" w:type="dxa"/>
            <w:tcBorders>
              <w:top w:val="single" w:sz="4" w:space="0" w:color="auto"/>
              <w:left w:val="single" w:sz="4" w:space="0" w:color="auto"/>
              <w:bottom w:val="single" w:sz="4" w:space="0" w:color="auto"/>
              <w:right w:val="single" w:sz="4" w:space="0" w:color="auto"/>
            </w:tcBorders>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485.000,00</w:t>
            </w:r>
          </w:p>
        </w:tc>
        <w:tc>
          <w:tcPr>
            <w:tcW w:w="1051" w:type="dxa"/>
            <w:tcBorders>
              <w:top w:val="single" w:sz="4" w:space="0" w:color="auto"/>
              <w:left w:val="single" w:sz="4" w:space="0" w:color="auto"/>
              <w:bottom w:val="single" w:sz="4" w:space="0" w:color="auto"/>
              <w:right w:val="single" w:sz="4" w:space="0" w:color="auto"/>
            </w:tcBorders>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8,3174486500%</w:t>
            </w:r>
          </w:p>
        </w:tc>
      </w:tr>
      <w:tr w:rsidR="00A805AB" w:rsidRPr="00A805AB" w:rsidTr="00E71164">
        <w:tc>
          <w:tcPr>
            <w:tcW w:w="1701" w:type="dxa"/>
            <w:tcBorders>
              <w:top w:val="single" w:sz="4" w:space="0" w:color="auto"/>
              <w:left w:val="single" w:sz="4" w:space="0" w:color="auto"/>
              <w:bottom w:val="single" w:sz="4" w:space="0" w:color="auto"/>
              <w:right w:val="single" w:sz="4" w:space="0" w:color="auto"/>
            </w:tcBorders>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IMPIANTI</w:t>
            </w:r>
          </w:p>
        </w:tc>
        <w:tc>
          <w:tcPr>
            <w:tcW w:w="1192" w:type="dxa"/>
            <w:tcBorders>
              <w:top w:val="single" w:sz="4" w:space="0" w:color="auto"/>
              <w:left w:val="single" w:sz="4" w:space="0" w:color="auto"/>
              <w:bottom w:val="single" w:sz="4" w:space="0" w:color="auto"/>
              <w:right w:val="single" w:sz="4" w:space="0" w:color="auto"/>
            </w:tcBorders>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IA.04</w:t>
            </w:r>
          </w:p>
        </w:tc>
        <w:tc>
          <w:tcPr>
            <w:tcW w:w="3720" w:type="dxa"/>
            <w:tcBorders>
              <w:top w:val="single" w:sz="4" w:space="0" w:color="auto"/>
              <w:left w:val="single" w:sz="4" w:space="0" w:color="auto"/>
              <w:bottom w:val="single" w:sz="4" w:space="0" w:color="auto"/>
              <w:right w:val="single" w:sz="4" w:space="0" w:color="auto"/>
            </w:tcBorders>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Impianti elettrici in genere, impianti di illuminazione, telefonici, di sicurezza , di rivelazione incendi , fotovoltaici, a corredo di edifici e costruzioni complessi - cablaggi strutturati - impianti in fibra ottica -  singole apparecchiature per laboratori e impianti pilota di tipo complesso</w:t>
            </w:r>
          </w:p>
        </w:tc>
        <w:tc>
          <w:tcPr>
            <w:tcW w:w="1125" w:type="dxa"/>
            <w:tcBorders>
              <w:top w:val="single" w:sz="4" w:space="0" w:color="auto"/>
              <w:left w:val="single" w:sz="4" w:space="0" w:color="auto"/>
              <w:bottom w:val="single" w:sz="4" w:space="0" w:color="auto"/>
              <w:right w:val="single" w:sz="4" w:space="0" w:color="auto"/>
            </w:tcBorders>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1,30</w:t>
            </w:r>
          </w:p>
        </w:tc>
        <w:tc>
          <w:tcPr>
            <w:tcW w:w="1276" w:type="dxa"/>
            <w:tcBorders>
              <w:top w:val="single" w:sz="4" w:space="0" w:color="auto"/>
              <w:left w:val="single" w:sz="4" w:space="0" w:color="auto"/>
              <w:bottom w:val="single" w:sz="4" w:space="0" w:color="auto"/>
              <w:right w:val="single" w:sz="4" w:space="0" w:color="auto"/>
            </w:tcBorders>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650.000,00</w:t>
            </w:r>
          </w:p>
        </w:tc>
        <w:tc>
          <w:tcPr>
            <w:tcW w:w="1051" w:type="dxa"/>
            <w:tcBorders>
              <w:top w:val="single" w:sz="4" w:space="0" w:color="auto"/>
              <w:left w:val="single" w:sz="4" w:space="0" w:color="auto"/>
              <w:bottom w:val="single" w:sz="4" w:space="0" w:color="auto"/>
              <w:right w:val="single" w:sz="4" w:space="0" w:color="auto"/>
            </w:tcBorders>
            <w:vAlign w:val="center"/>
          </w:tcPr>
          <w:p w:rsidR="00A805AB" w:rsidRPr="00A805AB" w:rsidRDefault="00A805AB" w:rsidP="00A8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imes New Roman" w:hAnsi="Arial" w:cs="Arial"/>
                <w:sz w:val="18"/>
                <w:szCs w:val="18"/>
                <w:lang w:val="x-none" w:eastAsia="x-none"/>
              </w:rPr>
            </w:pPr>
            <w:r w:rsidRPr="00A805AB">
              <w:rPr>
                <w:rFonts w:ascii="Arial" w:eastAsia="Times New Roman" w:hAnsi="Arial" w:cs="Arial"/>
                <w:sz w:val="18"/>
                <w:szCs w:val="18"/>
                <w:lang w:val="x-none" w:eastAsia="x-none"/>
              </w:rPr>
              <w:t>7,7297115700%</w:t>
            </w:r>
          </w:p>
        </w:tc>
      </w:tr>
    </w:tbl>
    <w:p w:rsidR="00CD5FED" w:rsidRDefault="00CD5FED" w:rsidP="00CD5FED">
      <w:pPr>
        <w:spacing w:after="0" w:line="360" w:lineRule="auto"/>
        <w:jc w:val="center"/>
        <w:rPr>
          <w:rFonts w:ascii="Arial" w:eastAsiaTheme="minorEastAsia" w:hAnsi="Arial" w:cs="Arial"/>
          <w:sz w:val="24"/>
          <w:szCs w:val="24"/>
          <w:lang w:eastAsia="it-IT"/>
        </w:rPr>
      </w:pPr>
    </w:p>
    <w:p w:rsidR="00A805AB" w:rsidRPr="00A805AB" w:rsidRDefault="00A805AB" w:rsidP="00A805AB">
      <w:pPr>
        <w:widowControl w:val="0"/>
        <w:numPr>
          <w:ilvl w:val="0"/>
          <w:numId w:val="19"/>
        </w:numPr>
        <w:suppressAutoHyphens/>
        <w:spacing w:after="0" w:line="360" w:lineRule="auto"/>
        <w:ind w:left="284" w:hanging="284"/>
        <w:jc w:val="both"/>
        <w:rPr>
          <w:rFonts w:ascii="Arial" w:eastAsiaTheme="minorEastAsia" w:hAnsi="Arial" w:cs="Arial"/>
          <w:sz w:val="24"/>
          <w:szCs w:val="24"/>
          <w:lang w:eastAsia="it-IT"/>
        </w:rPr>
      </w:pPr>
      <w:r w:rsidRPr="00A805AB">
        <w:rPr>
          <w:rFonts w:ascii="Arial" w:eastAsiaTheme="minorEastAsia" w:hAnsi="Arial" w:cs="Arial"/>
          <w:sz w:val="24"/>
          <w:szCs w:val="24"/>
          <w:lang w:eastAsia="it-IT"/>
        </w:rPr>
        <w:t>l’importo dell’incarico da affidare, calcolato ai sensi del D.M. 17/06/2016, risulta pertanto pari a € 1.202.859,82 (compresa opzione di affidamento per DL e CSE), al netto di oneri previdenziali e assistenziali e IVA; in tale importo corrispettivo posto a base di gara sono compresi tutti gli oneri per l’esecuzione delle indagini e prove sui materiali necessarie a raggiungere il fissato livello di conoscenza LC2, ivi comprese le prove propedeutiche e connesse alla redaz</w:t>
      </w:r>
      <w:r w:rsidR="00B533B9">
        <w:rPr>
          <w:rFonts w:ascii="Arial" w:eastAsiaTheme="minorEastAsia" w:hAnsi="Arial" w:cs="Arial"/>
          <w:sz w:val="24"/>
          <w:szCs w:val="24"/>
          <w:lang w:eastAsia="it-IT"/>
        </w:rPr>
        <w:t>ione della relazione geologica;</w:t>
      </w:r>
    </w:p>
    <w:p w:rsidR="00E5278C" w:rsidRPr="00E5278C" w:rsidRDefault="00E5278C" w:rsidP="00A805AB">
      <w:pPr>
        <w:spacing w:after="0" w:line="360" w:lineRule="auto"/>
        <w:jc w:val="both"/>
        <w:rPr>
          <w:rFonts w:ascii="Arial" w:eastAsiaTheme="minorEastAsia" w:hAnsi="Arial" w:cs="Arial"/>
          <w:b/>
          <w:sz w:val="24"/>
          <w:szCs w:val="24"/>
          <w:lang w:eastAsia="it-IT"/>
        </w:rPr>
      </w:pPr>
      <w:r w:rsidRPr="00E5278C">
        <w:rPr>
          <w:rFonts w:ascii="Arial" w:eastAsiaTheme="minorEastAsia" w:hAnsi="Arial" w:cs="Arial"/>
          <w:b/>
          <w:sz w:val="24"/>
          <w:szCs w:val="24"/>
          <w:lang w:eastAsia="it-IT"/>
        </w:rPr>
        <w:t xml:space="preserve">Visto che </w:t>
      </w:r>
    </w:p>
    <w:p w:rsidR="00A805AB" w:rsidRDefault="00E5278C" w:rsidP="00E5278C">
      <w:pPr>
        <w:pStyle w:val="Paragrafoelenco"/>
        <w:numPr>
          <w:ilvl w:val="0"/>
          <w:numId w:val="20"/>
        </w:numPr>
        <w:spacing w:after="0" w:line="360" w:lineRule="auto"/>
        <w:ind w:left="284" w:hanging="284"/>
        <w:jc w:val="both"/>
        <w:rPr>
          <w:rFonts w:ascii="Arial" w:eastAsiaTheme="minorEastAsia" w:hAnsi="Arial" w:cs="Arial"/>
          <w:sz w:val="24"/>
          <w:szCs w:val="24"/>
          <w:lang w:eastAsia="it-IT"/>
        </w:rPr>
      </w:pPr>
      <w:proofErr w:type="gramStart"/>
      <w:r w:rsidRPr="00E5278C">
        <w:rPr>
          <w:rFonts w:ascii="Arial" w:eastAsiaTheme="minorEastAsia" w:hAnsi="Arial" w:cs="Arial"/>
          <w:sz w:val="24"/>
          <w:szCs w:val="24"/>
          <w:lang w:eastAsia="it-IT"/>
        </w:rPr>
        <w:t>in</w:t>
      </w:r>
      <w:proofErr w:type="gramEnd"/>
      <w:r w:rsidRPr="00E5278C">
        <w:rPr>
          <w:rFonts w:ascii="Arial" w:eastAsiaTheme="minorEastAsia" w:hAnsi="Arial" w:cs="Arial"/>
          <w:sz w:val="24"/>
          <w:szCs w:val="24"/>
          <w:lang w:eastAsia="it-IT"/>
        </w:rPr>
        <w:t xml:space="preserve"> base all’art. 4, commi 1 e 3, dell’Ordinanza n. 56/2018, lo svolgimento delle attività di progettazione è a cura dei soggetti attuatori oppure dei Comuni, unioni dei Comuni, unioni montane e Province interessati che possono provvedere anche mediante il conferimento di appositi incarichi;</w:t>
      </w:r>
    </w:p>
    <w:p w:rsidR="00E5278C" w:rsidRDefault="00E5278C" w:rsidP="00E5278C">
      <w:pPr>
        <w:pStyle w:val="Paragrafoelenco"/>
        <w:numPr>
          <w:ilvl w:val="0"/>
          <w:numId w:val="20"/>
        </w:numPr>
        <w:spacing w:after="0" w:line="360" w:lineRule="auto"/>
        <w:ind w:left="284" w:hanging="284"/>
        <w:jc w:val="both"/>
        <w:rPr>
          <w:rFonts w:ascii="Arial" w:eastAsiaTheme="minorEastAsia" w:hAnsi="Arial" w:cs="Arial"/>
          <w:sz w:val="24"/>
          <w:szCs w:val="24"/>
          <w:lang w:eastAsia="it-IT"/>
        </w:rPr>
      </w:pPr>
      <w:proofErr w:type="gramStart"/>
      <w:r>
        <w:rPr>
          <w:rFonts w:ascii="Arial" w:eastAsiaTheme="minorEastAsia" w:hAnsi="Arial" w:cs="Arial"/>
          <w:sz w:val="24"/>
          <w:szCs w:val="24"/>
          <w:lang w:eastAsia="it-IT"/>
        </w:rPr>
        <w:t>ai</w:t>
      </w:r>
      <w:proofErr w:type="gramEnd"/>
      <w:r>
        <w:rPr>
          <w:rFonts w:ascii="Arial" w:eastAsiaTheme="minorEastAsia" w:hAnsi="Arial" w:cs="Arial"/>
          <w:sz w:val="24"/>
          <w:szCs w:val="24"/>
          <w:lang w:eastAsia="it-IT"/>
        </w:rPr>
        <w:t xml:space="preserve"> sensi dell’art. 3, comma 1, dell’Ordinanza Speciale C.S.R. n. 4/2021, il Comune di Camerino è individuato quale soggetto attuatore degli interventi di particolare criticità ed urgenza ivi elencati, compreso l’intervento di cui in oggetto;</w:t>
      </w:r>
    </w:p>
    <w:p w:rsidR="00ED7ED0" w:rsidRPr="00ED7ED0" w:rsidRDefault="00ED7ED0" w:rsidP="00ED7ED0">
      <w:pPr>
        <w:spacing w:after="0" w:line="360" w:lineRule="auto"/>
        <w:jc w:val="both"/>
        <w:rPr>
          <w:rFonts w:ascii="Arial" w:eastAsiaTheme="minorEastAsia" w:hAnsi="Arial" w:cs="Arial"/>
          <w:b/>
          <w:sz w:val="24"/>
          <w:szCs w:val="24"/>
          <w:lang w:eastAsia="it-IT"/>
        </w:rPr>
      </w:pPr>
      <w:r w:rsidRPr="00ED7ED0">
        <w:rPr>
          <w:rFonts w:ascii="Arial" w:eastAsiaTheme="minorEastAsia" w:hAnsi="Arial" w:cs="Arial"/>
          <w:b/>
          <w:sz w:val="24"/>
          <w:szCs w:val="24"/>
          <w:lang w:eastAsia="it-IT"/>
        </w:rPr>
        <w:t>Dato atto che</w:t>
      </w:r>
    </w:p>
    <w:p w:rsidR="00ED7ED0" w:rsidRPr="00ED7ED0" w:rsidRDefault="00ED7ED0" w:rsidP="00ED7ED0">
      <w:pPr>
        <w:pStyle w:val="Paragrafoelenco"/>
        <w:numPr>
          <w:ilvl w:val="0"/>
          <w:numId w:val="22"/>
        </w:numPr>
        <w:spacing w:line="360" w:lineRule="auto"/>
        <w:ind w:left="284" w:hanging="284"/>
        <w:jc w:val="both"/>
        <w:rPr>
          <w:rFonts w:ascii="Arial" w:eastAsiaTheme="minorEastAsia" w:hAnsi="Arial" w:cs="Arial"/>
          <w:sz w:val="24"/>
          <w:szCs w:val="24"/>
          <w:lang w:eastAsia="it-IT"/>
        </w:rPr>
      </w:pPr>
      <w:proofErr w:type="gramStart"/>
      <w:r w:rsidRPr="00ED7ED0">
        <w:rPr>
          <w:rFonts w:ascii="Arial" w:eastAsiaTheme="minorEastAsia" w:hAnsi="Arial" w:cs="Arial"/>
          <w:sz w:val="24"/>
          <w:szCs w:val="24"/>
          <w:lang w:eastAsia="it-IT"/>
        </w:rPr>
        <w:t>per</w:t>
      </w:r>
      <w:proofErr w:type="gramEnd"/>
      <w:r w:rsidRPr="00ED7ED0">
        <w:rPr>
          <w:rFonts w:ascii="Arial" w:eastAsiaTheme="minorEastAsia" w:hAnsi="Arial" w:cs="Arial"/>
          <w:sz w:val="24"/>
          <w:szCs w:val="24"/>
          <w:lang w:eastAsia="it-IT"/>
        </w:rPr>
        <w:t xml:space="preserve"> dare attuazione all’intervento in oggetto è necessario procedere all’acquisizione dei tre livelli progettuali previsti dal Codice:</w:t>
      </w:r>
    </w:p>
    <w:p w:rsidR="00ED7ED0" w:rsidRPr="00ED7ED0" w:rsidRDefault="00ED7ED0" w:rsidP="00ED7ED0">
      <w:pPr>
        <w:numPr>
          <w:ilvl w:val="0"/>
          <w:numId w:val="21"/>
        </w:numPr>
        <w:spacing w:after="0" w:line="360" w:lineRule="auto"/>
        <w:jc w:val="both"/>
        <w:rPr>
          <w:rFonts w:ascii="Arial" w:eastAsiaTheme="minorEastAsia" w:hAnsi="Arial" w:cs="Arial"/>
          <w:sz w:val="24"/>
          <w:szCs w:val="24"/>
          <w:lang w:eastAsia="it-IT"/>
        </w:rPr>
      </w:pPr>
      <w:r w:rsidRPr="00ED7ED0">
        <w:rPr>
          <w:rFonts w:ascii="Arial" w:eastAsiaTheme="minorEastAsia" w:hAnsi="Arial" w:cs="Arial"/>
          <w:sz w:val="24"/>
          <w:szCs w:val="24"/>
          <w:lang w:eastAsia="it-IT"/>
        </w:rPr>
        <w:t>PFTE: Progetto di fattibilità tecnico economica;</w:t>
      </w:r>
    </w:p>
    <w:p w:rsidR="00ED7ED0" w:rsidRPr="00ED7ED0" w:rsidRDefault="00ED7ED0" w:rsidP="00ED7ED0">
      <w:pPr>
        <w:numPr>
          <w:ilvl w:val="0"/>
          <w:numId w:val="21"/>
        </w:numPr>
        <w:spacing w:after="0" w:line="360" w:lineRule="auto"/>
        <w:jc w:val="both"/>
        <w:rPr>
          <w:rFonts w:ascii="Arial" w:eastAsiaTheme="minorEastAsia" w:hAnsi="Arial" w:cs="Arial"/>
          <w:sz w:val="24"/>
          <w:szCs w:val="24"/>
          <w:lang w:eastAsia="it-IT"/>
        </w:rPr>
      </w:pPr>
      <w:r w:rsidRPr="00ED7ED0">
        <w:rPr>
          <w:rFonts w:ascii="Arial" w:eastAsiaTheme="minorEastAsia" w:hAnsi="Arial" w:cs="Arial"/>
          <w:sz w:val="24"/>
          <w:szCs w:val="24"/>
          <w:lang w:eastAsia="it-IT"/>
        </w:rPr>
        <w:t>PD: Progetto Definitivo;</w:t>
      </w:r>
    </w:p>
    <w:p w:rsidR="00ED7ED0" w:rsidRPr="00ED7ED0" w:rsidRDefault="00ED7ED0" w:rsidP="00ED7ED0">
      <w:pPr>
        <w:numPr>
          <w:ilvl w:val="0"/>
          <w:numId w:val="21"/>
        </w:numPr>
        <w:spacing w:after="0" w:line="360" w:lineRule="auto"/>
        <w:jc w:val="both"/>
        <w:rPr>
          <w:rFonts w:ascii="Arial" w:eastAsiaTheme="minorEastAsia" w:hAnsi="Arial" w:cs="Arial"/>
          <w:sz w:val="24"/>
          <w:szCs w:val="24"/>
          <w:lang w:eastAsia="it-IT"/>
        </w:rPr>
      </w:pPr>
      <w:r w:rsidRPr="00ED7ED0">
        <w:rPr>
          <w:rFonts w:ascii="Arial" w:eastAsiaTheme="minorEastAsia" w:hAnsi="Arial" w:cs="Arial"/>
          <w:sz w:val="24"/>
          <w:szCs w:val="24"/>
          <w:lang w:eastAsia="it-IT"/>
        </w:rPr>
        <w:lastRenderedPageBreak/>
        <w:t>PE: Progetto Esecutivo.</w:t>
      </w:r>
    </w:p>
    <w:p w:rsidR="00ED7ED0" w:rsidRPr="00ED7ED0" w:rsidRDefault="00ED7ED0" w:rsidP="00ED7ED0">
      <w:pPr>
        <w:pStyle w:val="Paragrafoelenco"/>
        <w:numPr>
          <w:ilvl w:val="0"/>
          <w:numId w:val="22"/>
        </w:numPr>
        <w:spacing w:line="360" w:lineRule="auto"/>
        <w:ind w:left="284" w:hanging="284"/>
        <w:jc w:val="both"/>
        <w:rPr>
          <w:rFonts w:ascii="Arial" w:eastAsiaTheme="minorEastAsia" w:hAnsi="Arial" w:cs="Arial"/>
          <w:sz w:val="24"/>
          <w:szCs w:val="24"/>
          <w:lang w:eastAsia="it-IT"/>
        </w:rPr>
      </w:pPr>
      <w:proofErr w:type="gramStart"/>
      <w:r w:rsidRPr="00ED7ED0">
        <w:rPr>
          <w:rFonts w:ascii="Arial" w:eastAsiaTheme="minorEastAsia" w:hAnsi="Arial" w:cs="Arial"/>
          <w:sz w:val="24"/>
          <w:szCs w:val="24"/>
          <w:lang w:eastAsia="it-IT"/>
        </w:rPr>
        <w:t>nell’ambito</w:t>
      </w:r>
      <w:proofErr w:type="gramEnd"/>
      <w:r w:rsidRPr="00ED7ED0">
        <w:rPr>
          <w:rFonts w:ascii="Arial" w:eastAsiaTheme="minorEastAsia" w:hAnsi="Arial" w:cs="Arial"/>
          <w:sz w:val="24"/>
          <w:szCs w:val="24"/>
          <w:lang w:eastAsia="it-IT"/>
        </w:rPr>
        <w:t xml:space="preserve"> dell’attività di progettazione sono ricomprese anche le attività di CSP: coordinatore della sicurezza in fase di progettazione </w:t>
      </w:r>
      <w:proofErr w:type="spellStart"/>
      <w:r w:rsidRPr="00ED7ED0">
        <w:rPr>
          <w:rFonts w:ascii="Arial" w:eastAsiaTheme="minorEastAsia" w:hAnsi="Arial" w:cs="Arial"/>
          <w:sz w:val="24"/>
          <w:szCs w:val="24"/>
          <w:lang w:eastAsia="it-IT"/>
        </w:rPr>
        <w:t>D.lgs</w:t>
      </w:r>
      <w:proofErr w:type="spellEnd"/>
      <w:r w:rsidRPr="00ED7ED0">
        <w:rPr>
          <w:rFonts w:ascii="Arial" w:eastAsiaTheme="minorEastAsia" w:hAnsi="Arial" w:cs="Arial"/>
          <w:sz w:val="24"/>
          <w:szCs w:val="24"/>
          <w:lang w:eastAsia="it-IT"/>
        </w:rPr>
        <w:t xml:space="preserve"> 81-08;</w:t>
      </w:r>
    </w:p>
    <w:p w:rsidR="00ED7ED0" w:rsidRPr="00ED7ED0" w:rsidRDefault="00ED7ED0" w:rsidP="00ED7ED0">
      <w:pPr>
        <w:pStyle w:val="Paragrafoelenco"/>
        <w:numPr>
          <w:ilvl w:val="0"/>
          <w:numId w:val="22"/>
        </w:numPr>
        <w:spacing w:line="360" w:lineRule="auto"/>
        <w:ind w:left="284" w:hanging="284"/>
        <w:jc w:val="both"/>
        <w:rPr>
          <w:rFonts w:ascii="Arial" w:eastAsiaTheme="minorEastAsia" w:hAnsi="Arial" w:cs="Arial"/>
          <w:sz w:val="24"/>
          <w:szCs w:val="24"/>
          <w:lang w:eastAsia="it-IT"/>
        </w:rPr>
      </w:pPr>
      <w:proofErr w:type="gramStart"/>
      <w:r w:rsidRPr="00ED7ED0">
        <w:rPr>
          <w:rFonts w:ascii="Arial" w:eastAsiaTheme="minorEastAsia" w:hAnsi="Arial" w:cs="Arial"/>
          <w:sz w:val="24"/>
          <w:szCs w:val="24"/>
          <w:lang w:eastAsia="it-IT"/>
        </w:rPr>
        <w:t>sempre</w:t>
      </w:r>
      <w:proofErr w:type="gramEnd"/>
      <w:r w:rsidRPr="00ED7ED0">
        <w:rPr>
          <w:rFonts w:ascii="Arial" w:eastAsiaTheme="minorEastAsia" w:hAnsi="Arial" w:cs="Arial"/>
          <w:sz w:val="24"/>
          <w:szCs w:val="24"/>
          <w:lang w:eastAsia="it-IT"/>
        </w:rPr>
        <w:t xml:space="preserve"> ai fini dell’esecuzione dell’intervento, è necessario acquisire i servizi di Direzione Lavori</w:t>
      </w:r>
      <w:r w:rsidR="00B533B9">
        <w:rPr>
          <w:rFonts w:ascii="Arial" w:eastAsiaTheme="minorEastAsia" w:hAnsi="Arial" w:cs="Arial"/>
          <w:sz w:val="24"/>
          <w:szCs w:val="24"/>
          <w:lang w:eastAsia="it-IT"/>
        </w:rPr>
        <w:t>, comprensivi di quelli relativi</w:t>
      </w:r>
      <w:r w:rsidR="000A2FC7">
        <w:rPr>
          <w:rFonts w:ascii="Arial" w:eastAsiaTheme="minorEastAsia" w:hAnsi="Arial" w:cs="Arial"/>
          <w:sz w:val="24"/>
          <w:szCs w:val="24"/>
          <w:lang w:eastAsia="it-IT"/>
        </w:rPr>
        <w:t xml:space="preserve"> al CSE ai sensi del </w:t>
      </w:r>
      <w:proofErr w:type="spellStart"/>
      <w:r w:rsidR="000A2FC7">
        <w:rPr>
          <w:rFonts w:ascii="Arial" w:eastAsiaTheme="minorEastAsia" w:hAnsi="Arial" w:cs="Arial"/>
          <w:sz w:val="24"/>
          <w:szCs w:val="24"/>
          <w:lang w:eastAsia="it-IT"/>
        </w:rPr>
        <w:t>D.L</w:t>
      </w:r>
      <w:r w:rsidRPr="00ED7ED0">
        <w:rPr>
          <w:rFonts w:ascii="Arial" w:eastAsiaTheme="minorEastAsia" w:hAnsi="Arial" w:cs="Arial"/>
          <w:sz w:val="24"/>
          <w:szCs w:val="24"/>
          <w:lang w:eastAsia="it-IT"/>
        </w:rPr>
        <w:t>gs</w:t>
      </w:r>
      <w:proofErr w:type="spellEnd"/>
      <w:r w:rsidRPr="00ED7ED0">
        <w:rPr>
          <w:rFonts w:ascii="Arial" w:eastAsiaTheme="minorEastAsia" w:hAnsi="Arial" w:cs="Arial"/>
          <w:sz w:val="24"/>
          <w:szCs w:val="24"/>
          <w:lang w:eastAsia="it-IT"/>
        </w:rPr>
        <w:t xml:space="preserve"> 81/2008;</w:t>
      </w:r>
    </w:p>
    <w:p w:rsidR="00ED7ED0" w:rsidRPr="00ED7ED0" w:rsidRDefault="00ED7ED0" w:rsidP="00ED7ED0">
      <w:pPr>
        <w:spacing w:after="0" w:line="360" w:lineRule="auto"/>
        <w:jc w:val="both"/>
        <w:rPr>
          <w:rFonts w:ascii="Arial" w:eastAsiaTheme="minorEastAsia" w:hAnsi="Arial" w:cs="Arial"/>
          <w:sz w:val="24"/>
          <w:szCs w:val="24"/>
          <w:lang w:eastAsia="it-IT"/>
        </w:rPr>
      </w:pPr>
      <w:r w:rsidRPr="00ED7ED0">
        <w:rPr>
          <w:rFonts w:ascii="Arial" w:eastAsiaTheme="minorEastAsia" w:hAnsi="Arial" w:cs="Arial"/>
          <w:b/>
          <w:sz w:val="24"/>
          <w:szCs w:val="24"/>
          <w:lang w:eastAsia="it-IT"/>
        </w:rPr>
        <w:t>Ritenuto</w:t>
      </w:r>
      <w:r>
        <w:rPr>
          <w:rFonts w:ascii="Arial" w:eastAsiaTheme="minorEastAsia" w:hAnsi="Arial" w:cs="Arial"/>
          <w:sz w:val="24"/>
          <w:szCs w:val="24"/>
          <w:lang w:eastAsia="it-IT"/>
        </w:rPr>
        <w:t>, pertanto, necessario ed opportuno dare avvio alla procedura selettiva per l’individuazione del contraente dei servizi tecnici sopra indicati;</w:t>
      </w:r>
    </w:p>
    <w:p w:rsidR="00ED7ED0" w:rsidRPr="00ED7ED0" w:rsidRDefault="00ED7ED0" w:rsidP="00ED7ED0">
      <w:pPr>
        <w:spacing w:after="0" w:line="360" w:lineRule="auto"/>
        <w:jc w:val="both"/>
        <w:rPr>
          <w:rFonts w:ascii="Arial" w:eastAsiaTheme="minorEastAsia" w:hAnsi="Arial" w:cs="Arial"/>
          <w:bCs/>
          <w:iCs/>
          <w:sz w:val="24"/>
          <w:szCs w:val="24"/>
          <w:lang w:eastAsia="it-IT"/>
        </w:rPr>
      </w:pPr>
      <w:r w:rsidRPr="00ED7ED0">
        <w:rPr>
          <w:rFonts w:ascii="Arial" w:eastAsiaTheme="minorEastAsia" w:hAnsi="Arial" w:cs="Arial"/>
          <w:b/>
          <w:bCs/>
          <w:iCs/>
          <w:sz w:val="24"/>
          <w:szCs w:val="24"/>
          <w:lang w:eastAsia="it-IT"/>
        </w:rPr>
        <w:t>Visto che</w:t>
      </w:r>
      <w:r w:rsidRPr="00ED7ED0">
        <w:rPr>
          <w:rFonts w:ascii="Arial" w:eastAsiaTheme="minorEastAsia" w:hAnsi="Arial" w:cs="Arial"/>
          <w:bCs/>
          <w:iCs/>
          <w:sz w:val="24"/>
          <w:szCs w:val="24"/>
          <w:lang w:eastAsia="it-IT"/>
        </w:rPr>
        <w:t xml:space="preserve">: </w:t>
      </w:r>
    </w:p>
    <w:p w:rsidR="00ED7ED0" w:rsidRPr="00ED7ED0" w:rsidRDefault="00ED7ED0" w:rsidP="00ED7ED0">
      <w:pPr>
        <w:numPr>
          <w:ilvl w:val="0"/>
          <w:numId w:val="24"/>
        </w:numPr>
        <w:spacing w:after="0" w:line="360" w:lineRule="auto"/>
        <w:ind w:left="284" w:hanging="284"/>
        <w:jc w:val="both"/>
        <w:rPr>
          <w:rFonts w:ascii="Arial" w:eastAsiaTheme="minorEastAsia" w:hAnsi="Arial" w:cs="Arial"/>
          <w:bCs/>
          <w:iCs/>
          <w:sz w:val="24"/>
          <w:szCs w:val="24"/>
          <w:lang w:eastAsia="it-IT"/>
        </w:rPr>
      </w:pPr>
      <w:proofErr w:type="gramStart"/>
      <w:r w:rsidRPr="00ED7ED0">
        <w:rPr>
          <w:rFonts w:ascii="Arial" w:eastAsiaTheme="minorEastAsia" w:hAnsi="Arial" w:cs="Arial"/>
          <w:bCs/>
          <w:iCs/>
          <w:sz w:val="24"/>
          <w:szCs w:val="24"/>
          <w:lang w:eastAsia="it-IT"/>
        </w:rPr>
        <w:t>ai</w:t>
      </w:r>
      <w:proofErr w:type="gramEnd"/>
      <w:r w:rsidRPr="00ED7ED0">
        <w:rPr>
          <w:rFonts w:ascii="Arial" w:eastAsiaTheme="minorEastAsia" w:hAnsi="Arial" w:cs="Arial"/>
          <w:bCs/>
          <w:iCs/>
          <w:sz w:val="24"/>
          <w:szCs w:val="24"/>
          <w:lang w:eastAsia="it-IT"/>
        </w:rPr>
        <w:t xml:space="preserve"> sensi dell'articolo 192 del </w:t>
      </w:r>
      <w:proofErr w:type="spellStart"/>
      <w:r w:rsidRPr="00ED7ED0">
        <w:rPr>
          <w:rFonts w:ascii="Arial" w:eastAsiaTheme="minorEastAsia" w:hAnsi="Arial" w:cs="Arial"/>
          <w:bCs/>
          <w:iCs/>
          <w:sz w:val="24"/>
          <w:szCs w:val="24"/>
          <w:lang w:eastAsia="it-IT"/>
        </w:rPr>
        <w:t>D.Lgs.</w:t>
      </w:r>
      <w:proofErr w:type="spellEnd"/>
      <w:r w:rsidRPr="00ED7ED0">
        <w:rPr>
          <w:rFonts w:ascii="Arial" w:eastAsiaTheme="minorEastAsia" w:hAnsi="Arial" w:cs="Arial"/>
          <w:bCs/>
          <w:iCs/>
          <w:sz w:val="24"/>
          <w:szCs w:val="24"/>
          <w:lang w:eastAsia="it-IT"/>
        </w:rPr>
        <w:t xml:space="preserve"> 18 agosto 2000, n. 267, la stipulazione del contratto deve essere preceduta da apposita determinazione a contrattare del Responsabile del Procedimento di spesa indicante:</w:t>
      </w:r>
    </w:p>
    <w:p w:rsidR="00ED7ED0" w:rsidRPr="00ED7ED0" w:rsidRDefault="00ED7ED0" w:rsidP="00ED7ED0">
      <w:pPr>
        <w:numPr>
          <w:ilvl w:val="0"/>
          <w:numId w:val="23"/>
        </w:numPr>
        <w:spacing w:after="0" w:line="360" w:lineRule="auto"/>
        <w:jc w:val="both"/>
        <w:rPr>
          <w:rFonts w:ascii="Arial" w:eastAsiaTheme="minorEastAsia" w:hAnsi="Arial" w:cs="Arial"/>
          <w:bCs/>
          <w:iCs/>
          <w:sz w:val="24"/>
          <w:szCs w:val="24"/>
          <w:lang w:eastAsia="it-IT"/>
        </w:rPr>
      </w:pPr>
      <w:proofErr w:type="gramStart"/>
      <w:r w:rsidRPr="00ED7ED0">
        <w:rPr>
          <w:rFonts w:ascii="Arial" w:eastAsiaTheme="minorEastAsia" w:hAnsi="Arial" w:cs="Arial"/>
          <w:bCs/>
          <w:iCs/>
          <w:sz w:val="24"/>
          <w:szCs w:val="24"/>
          <w:lang w:eastAsia="it-IT"/>
        </w:rPr>
        <w:t>il</w:t>
      </w:r>
      <w:proofErr w:type="gramEnd"/>
      <w:r w:rsidRPr="00ED7ED0">
        <w:rPr>
          <w:rFonts w:ascii="Arial" w:eastAsiaTheme="minorEastAsia" w:hAnsi="Arial" w:cs="Arial"/>
          <w:bCs/>
          <w:iCs/>
          <w:sz w:val="24"/>
          <w:szCs w:val="24"/>
          <w:lang w:eastAsia="it-IT"/>
        </w:rPr>
        <w:t xml:space="preserve"> fine che con il contratto si intende perseguire;</w:t>
      </w:r>
    </w:p>
    <w:p w:rsidR="00ED7ED0" w:rsidRPr="00ED7ED0" w:rsidRDefault="00ED7ED0" w:rsidP="00ED7ED0">
      <w:pPr>
        <w:numPr>
          <w:ilvl w:val="0"/>
          <w:numId w:val="23"/>
        </w:numPr>
        <w:spacing w:after="0" w:line="360" w:lineRule="auto"/>
        <w:jc w:val="both"/>
        <w:rPr>
          <w:rFonts w:ascii="Arial" w:eastAsiaTheme="minorEastAsia" w:hAnsi="Arial" w:cs="Arial"/>
          <w:bCs/>
          <w:iCs/>
          <w:sz w:val="24"/>
          <w:szCs w:val="24"/>
          <w:lang w:eastAsia="it-IT"/>
        </w:rPr>
      </w:pPr>
      <w:proofErr w:type="gramStart"/>
      <w:r w:rsidRPr="00ED7ED0">
        <w:rPr>
          <w:rFonts w:ascii="Arial" w:eastAsiaTheme="minorEastAsia" w:hAnsi="Arial" w:cs="Arial"/>
          <w:bCs/>
          <w:iCs/>
          <w:sz w:val="24"/>
          <w:szCs w:val="24"/>
          <w:lang w:eastAsia="it-IT"/>
        </w:rPr>
        <w:t>l'oggetto</w:t>
      </w:r>
      <w:proofErr w:type="gramEnd"/>
      <w:r w:rsidRPr="00ED7ED0">
        <w:rPr>
          <w:rFonts w:ascii="Arial" w:eastAsiaTheme="minorEastAsia" w:hAnsi="Arial" w:cs="Arial"/>
          <w:bCs/>
          <w:iCs/>
          <w:sz w:val="24"/>
          <w:szCs w:val="24"/>
          <w:lang w:eastAsia="it-IT"/>
        </w:rPr>
        <w:t xml:space="preserve"> del contratto, la sua forma e le clausole ritenute essenziali;</w:t>
      </w:r>
    </w:p>
    <w:p w:rsidR="00ED7ED0" w:rsidRPr="00ED7ED0" w:rsidRDefault="00ED7ED0" w:rsidP="00ED7ED0">
      <w:pPr>
        <w:numPr>
          <w:ilvl w:val="0"/>
          <w:numId w:val="23"/>
        </w:numPr>
        <w:spacing w:after="0" w:line="360" w:lineRule="auto"/>
        <w:jc w:val="both"/>
        <w:rPr>
          <w:rFonts w:ascii="Arial" w:eastAsiaTheme="minorEastAsia" w:hAnsi="Arial" w:cs="Arial"/>
          <w:bCs/>
          <w:iCs/>
          <w:sz w:val="24"/>
          <w:szCs w:val="24"/>
          <w:lang w:eastAsia="it-IT"/>
        </w:rPr>
      </w:pPr>
      <w:proofErr w:type="gramStart"/>
      <w:r w:rsidRPr="00ED7ED0">
        <w:rPr>
          <w:rFonts w:ascii="Arial" w:eastAsiaTheme="minorEastAsia" w:hAnsi="Arial" w:cs="Arial"/>
          <w:bCs/>
          <w:iCs/>
          <w:sz w:val="24"/>
          <w:szCs w:val="24"/>
          <w:lang w:eastAsia="it-IT"/>
        </w:rPr>
        <w:t>le</w:t>
      </w:r>
      <w:proofErr w:type="gramEnd"/>
      <w:r w:rsidRPr="00ED7ED0">
        <w:rPr>
          <w:rFonts w:ascii="Arial" w:eastAsiaTheme="minorEastAsia" w:hAnsi="Arial" w:cs="Arial"/>
          <w:bCs/>
          <w:iCs/>
          <w:sz w:val="24"/>
          <w:szCs w:val="24"/>
          <w:lang w:eastAsia="it-IT"/>
        </w:rPr>
        <w:t xml:space="preserve"> modalità di scelta del contraente ammesse dalle disposizioni vigenti in materia di contratti delle pubbliche amministrazioni e le ragioni che ne sono alle base;</w:t>
      </w:r>
    </w:p>
    <w:p w:rsidR="00ED7ED0" w:rsidRPr="00ED7ED0" w:rsidRDefault="00ED7ED0" w:rsidP="00ED7ED0">
      <w:pPr>
        <w:numPr>
          <w:ilvl w:val="0"/>
          <w:numId w:val="25"/>
        </w:numPr>
        <w:spacing w:after="0" w:line="360" w:lineRule="auto"/>
        <w:ind w:left="284" w:hanging="284"/>
        <w:jc w:val="both"/>
        <w:rPr>
          <w:rFonts w:ascii="Arial" w:eastAsiaTheme="minorEastAsia" w:hAnsi="Arial" w:cs="Arial"/>
          <w:bCs/>
          <w:iCs/>
          <w:sz w:val="24"/>
          <w:szCs w:val="24"/>
          <w:lang w:eastAsia="it-IT"/>
        </w:rPr>
      </w:pPr>
      <w:proofErr w:type="gramStart"/>
      <w:r w:rsidRPr="00ED7ED0">
        <w:rPr>
          <w:rFonts w:ascii="Arial" w:eastAsiaTheme="minorEastAsia" w:hAnsi="Arial" w:cs="Arial"/>
          <w:bCs/>
          <w:iCs/>
          <w:sz w:val="24"/>
          <w:szCs w:val="24"/>
          <w:lang w:eastAsia="it-IT"/>
        </w:rPr>
        <w:t>ai</w:t>
      </w:r>
      <w:proofErr w:type="gramEnd"/>
      <w:r w:rsidRPr="00ED7ED0">
        <w:rPr>
          <w:rFonts w:ascii="Arial" w:eastAsiaTheme="minorEastAsia" w:hAnsi="Arial" w:cs="Arial"/>
          <w:bCs/>
          <w:iCs/>
          <w:sz w:val="24"/>
          <w:szCs w:val="24"/>
          <w:lang w:eastAsia="it-IT"/>
        </w:rPr>
        <w:t xml:space="preserve"> sensi dell' articolo 32, comma 2, del </w:t>
      </w:r>
      <w:r w:rsidRPr="00ED7ED0">
        <w:rPr>
          <w:rFonts w:ascii="Arial" w:eastAsiaTheme="minorEastAsia" w:hAnsi="Arial" w:cs="Arial"/>
          <w:bCs/>
          <w:sz w:val="24"/>
          <w:szCs w:val="24"/>
          <w:lang w:eastAsia="it-IT"/>
        </w:rPr>
        <w:t>Codice</w:t>
      </w:r>
      <w:r w:rsidRPr="00ED7ED0">
        <w:rPr>
          <w:rFonts w:ascii="Arial" w:eastAsiaTheme="minorEastAsia" w:hAnsi="Arial" w:cs="Arial"/>
          <w:bCs/>
          <w:iCs/>
          <w:sz w:val="24"/>
          <w:szCs w:val="24"/>
          <w:lang w:eastAsia="it-IT"/>
        </w:rPr>
        <w:t>,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p>
    <w:p w:rsidR="00ED7ED0" w:rsidRPr="00ED7ED0" w:rsidRDefault="00ED7ED0" w:rsidP="00ED7ED0">
      <w:pPr>
        <w:spacing w:after="0" w:line="360" w:lineRule="auto"/>
        <w:jc w:val="both"/>
        <w:rPr>
          <w:rFonts w:ascii="Arial" w:eastAsiaTheme="minorEastAsia" w:hAnsi="Arial" w:cs="Arial"/>
          <w:bCs/>
          <w:iCs/>
          <w:sz w:val="24"/>
          <w:szCs w:val="24"/>
          <w:lang w:eastAsia="it-IT"/>
        </w:rPr>
      </w:pPr>
    </w:p>
    <w:p w:rsidR="00ED7ED0" w:rsidRPr="00ED7ED0" w:rsidRDefault="00ED7ED0" w:rsidP="00ED7ED0">
      <w:pPr>
        <w:spacing w:after="0" w:line="360" w:lineRule="auto"/>
        <w:jc w:val="both"/>
        <w:rPr>
          <w:rFonts w:ascii="Arial" w:eastAsiaTheme="minorEastAsia" w:hAnsi="Arial" w:cs="Arial"/>
          <w:bCs/>
          <w:iCs/>
          <w:sz w:val="24"/>
          <w:szCs w:val="24"/>
          <w:lang w:eastAsia="it-IT"/>
        </w:rPr>
      </w:pPr>
      <w:r w:rsidRPr="00ED7ED0">
        <w:rPr>
          <w:rFonts w:ascii="Arial" w:eastAsiaTheme="minorEastAsia" w:hAnsi="Arial" w:cs="Arial"/>
          <w:b/>
          <w:bCs/>
          <w:iCs/>
          <w:sz w:val="24"/>
          <w:szCs w:val="24"/>
          <w:lang w:eastAsia="it-IT"/>
        </w:rPr>
        <w:t>Considerato che</w:t>
      </w:r>
      <w:r w:rsidRPr="00ED7ED0">
        <w:rPr>
          <w:rFonts w:ascii="Arial" w:eastAsiaTheme="minorEastAsia" w:hAnsi="Arial" w:cs="Arial"/>
          <w:bCs/>
          <w:iCs/>
          <w:sz w:val="24"/>
          <w:szCs w:val="24"/>
          <w:lang w:eastAsia="it-IT"/>
        </w:rPr>
        <w:t>:</w:t>
      </w:r>
    </w:p>
    <w:p w:rsidR="00326863" w:rsidRDefault="00326863" w:rsidP="00326863">
      <w:pPr>
        <w:numPr>
          <w:ilvl w:val="0"/>
          <w:numId w:val="26"/>
        </w:numPr>
        <w:spacing w:after="0" w:line="360" w:lineRule="auto"/>
        <w:ind w:left="426" w:hanging="426"/>
        <w:jc w:val="both"/>
        <w:rPr>
          <w:rFonts w:ascii="Arial" w:eastAsiaTheme="minorEastAsia" w:hAnsi="Arial" w:cs="Arial"/>
          <w:bCs/>
          <w:iCs/>
          <w:sz w:val="24"/>
          <w:szCs w:val="24"/>
          <w:lang w:eastAsia="it-IT"/>
        </w:rPr>
      </w:pPr>
      <w:r w:rsidRPr="00326863">
        <w:rPr>
          <w:rFonts w:ascii="Arial" w:eastAsiaTheme="minorEastAsia" w:hAnsi="Arial" w:cs="Arial"/>
          <w:bCs/>
          <w:iCs/>
          <w:sz w:val="24"/>
          <w:szCs w:val="24"/>
          <w:lang w:eastAsia="it-IT"/>
        </w:rPr>
        <w:t xml:space="preserve">l’oggetto  e le finalità del presente provvedimento sono costituiti dall’affidamento dei servizi tecnici di ingegneria e architettura per la progettazione di fattibilità tecnica ed economica, definitiva ed esecutiva, la relazione geologica e il coordinamento della sicurezza in fase di progettazione, con riserva di affidamento al soggetto aggiudicatario, alle stesse condizioni economiche offerte in sede di gara, anche dei servizi di direzione lavori, contabilità e coordinamento della sicurezza in fase di esecuzione dei lavori, relativi all’intervento denominato “SISMA 2016 – RESTAURO DEL PALAZZO COMUNALE E TEATRO FILIPPO MARCHETTI – SISMAPP ID 4476 -O.C.S.R. N. 109/2020 ID 704 – ORDINANZA SPECIALE DEL C.S.R. N. 4/2021” per un importo a base di gara pari a € 1.202.859,82 </w:t>
      </w:r>
      <w:r w:rsidRPr="00326863">
        <w:rPr>
          <w:rFonts w:ascii="Arial" w:eastAsiaTheme="minorEastAsia" w:hAnsi="Arial" w:cs="Arial"/>
          <w:bCs/>
          <w:iCs/>
          <w:sz w:val="24"/>
          <w:szCs w:val="24"/>
          <w:lang w:eastAsia="it-IT"/>
        </w:rPr>
        <w:lastRenderedPageBreak/>
        <w:t xml:space="preserve">(euro </w:t>
      </w:r>
      <w:proofErr w:type="spellStart"/>
      <w:r w:rsidRPr="00326863">
        <w:rPr>
          <w:rFonts w:ascii="Arial" w:eastAsiaTheme="minorEastAsia" w:hAnsi="Arial" w:cs="Arial"/>
          <w:bCs/>
          <w:iCs/>
          <w:sz w:val="24"/>
          <w:szCs w:val="24"/>
          <w:lang w:eastAsia="it-IT"/>
        </w:rPr>
        <w:t>unmilioneduecentoduemilaottocentocinquantanove</w:t>
      </w:r>
      <w:proofErr w:type="spellEnd"/>
      <w:r w:rsidRPr="00326863">
        <w:rPr>
          <w:rFonts w:ascii="Arial" w:eastAsiaTheme="minorEastAsia" w:hAnsi="Arial" w:cs="Arial"/>
          <w:bCs/>
          <w:iCs/>
          <w:sz w:val="24"/>
          <w:szCs w:val="24"/>
          <w:lang w:eastAsia="it-IT"/>
        </w:rPr>
        <w:t>/82), al netto di oneri previdenziali e assistenziali e IVA;</w:t>
      </w:r>
    </w:p>
    <w:p w:rsidR="00326863" w:rsidRDefault="00326863" w:rsidP="00326863">
      <w:pPr>
        <w:numPr>
          <w:ilvl w:val="0"/>
          <w:numId w:val="26"/>
        </w:numPr>
        <w:spacing w:after="0" w:line="360" w:lineRule="auto"/>
        <w:ind w:left="426" w:hanging="426"/>
        <w:jc w:val="both"/>
        <w:rPr>
          <w:rFonts w:ascii="Arial" w:eastAsiaTheme="minorEastAsia" w:hAnsi="Arial" w:cs="Arial"/>
          <w:bCs/>
          <w:iCs/>
          <w:sz w:val="24"/>
          <w:szCs w:val="24"/>
          <w:lang w:eastAsia="it-IT"/>
        </w:rPr>
      </w:pPr>
      <w:proofErr w:type="gramStart"/>
      <w:r w:rsidRPr="00326863">
        <w:rPr>
          <w:rFonts w:ascii="Arial" w:eastAsiaTheme="minorEastAsia" w:hAnsi="Arial" w:cs="Arial"/>
          <w:bCs/>
          <w:iCs/>
          <w:sz w:val="24"/>
          <w:szCs w:val="24"/>
          <w:lang w:eastAsia="it-IT"/>
        </w:rPr>
        <w:t>la</w:t>
      </w:r>
      <w:proofErr w:type="gramEnd"/>
      <w:r w:rsidRPr="00326863">
        <w:rPr>
          <w:rFonts w:ascii="Arial" w:eastAsiaTheme="minorEastAsia" w:hAnsi="Arial" w:cs="Arial"/>
          <w:bCs/>
          <w:iCs/>
          <w:sz w:val="24"/>
          <w:szCs w:val="24"/>
          <w:lang w:eastAsia="it-IT"/>
        </w:rPr>
        <w:t xml:space="preserve"> scelta del contraente avverrà mediante gara telematica a procedura aperta, ai sensi ai sensi del combinato disposto delle specifiche disposizioni della predetta Ordinanza Speciale C.S.R. n. 4/2021, degli artt. 2, commi 2 e 4, del D.L.  n. 76/2020 </w:t>
      </w:r>
      <w:proofErr w:type="spellStart"/>
      <w:r w:rsidRPr="00326863">
        <w:rPr>
          <w:rFonts w:ascii="Arial" w:eastAsiaTheme="minorEastAsia" w:hAnsi="Arial" w:cs="Arial"/>
          <w:bCs/>
          <w:iCs/>
          <w:sz w:val="24"/>
          <w:szCs w:val="24"/>
          <w:lang w:eastAsia="it-IT"/>
        </w:rPr>
        <w:t>s.m.i.</w:t>
      </w:r>
      <w:proofErr w:type="spellEnd"/>
      <w:r w:rsidRPr="00326863">
        <w:rPr>
          <w:rFonts w:ascii="Arial" w:eastAsiaTheme="minorEastAsia" w:hAnsi="Arial" w:cs="Arial"/>
          <w:bCs/>
          <w:iCs/>
          <w:sz w:val="24"/>
          <w:szCs w:val="24"/>
          <w:lang w:eastAsia="it-IT"/>
        </w:rPr>
        <w:t xml:space="preserve"> e 60 del Codice, con applicazione del criterio di aggiudicazione dell’offerta economicamente più vantaggiosa individuata sulla base del miglior rapporto qualità prezzo, ai sensi dell’art. 95, comma 3, </w:t>
      </w:r>
      <w:proofErr w:type="spellStart"/>
      <w:r w:rsidRPr="00326863">
        <w:rPr>
          <w:rFonts w:ascii="Arial" w:eastAsiaTheme="minorEastAsia" w:hAnsi="Arial" w:cs="Arial"/>
          <w:bCs/>
          <w:iCs/>
          <w:sz w:val="24"/>
          <w:szCs w:val="24"/>
          <w:lang w:eastAsia="it-IT"/>
        </w:rPr>
        <w:t>lett</w:t>
      </w:r>
      <w:proofErr w:type="spellEnd"/>
      <w:r w:rsidRPr="00326863">
        <w:rPr>
          <w:rFonts w:ascii="Arial" w:eastAsiaTheme="minorEastAsia" w:hAnsi="Arial" w:cs="Arial"/>
          <w:bCs/>
          <w:iCs/>
          <w:sz w:val="24"/>
          <w:szCs w:val="24"/>
          <w:lang w:eastAsia="it-IT"/>
        </w:rPr>
        <w:t>. b), del medesimo Codice;</w:t>
      </w:r>
    </w:p>
    <w:p w:rsidR="00326863" w:rsidRDefault="00326863" w:rsidP="00326863">
      <w:pPr>
        <w:numPr>
          <w:ilvl w:val="0"/>
          <w:numId w:val="26"/>
        </w:numPr>
        <w:spacing w:after="0" w:line="360" w:lineRule="auto"/>
        <w:ind w:left="426" w:hanging="426"/>
        <w:jc w:val="both"/>
        <w:rPr>
          <w:rFonts w:ascii="Arial" w:eastAsiaTheme="minorEastAsia" w:hAnsi="Arial" w:cs="Arial"/>
          <w:bCs/>
          <w:iCs/>
          <w:sz w:val="24"/>
          <w:szCs w:val="24"/>
          <w:lang w:eastAsia="it-IT"/>
        </w:rPr>
      </w:pPr>
      <w:proofErr w:type="gramStart"/>
      <w:r w:rsidRPr="00326863">
        <w:rPr>
          <w:rFonts w:ascii="Arial" w:eastAsiaTheme="minorEastAsia" w:hAnsi="Arial" w:cs="Arial"/>
          <w:bCs/>
          <w:iCs/>
          <w:sz w:val="24"/>
          <w:szCs w:val="24"/>
          <w:lang w:eastAsia="it-IT"/>
        </w:rPr>
        <w:t>il</w:t>
      </w:r>
      <w:proofErr w:type="gramEnd"/>
      <w:r w:rsidRPr="00326863">
        <w:rPr>
          <w:rFonts w:ascii="Arial" w:eastAsiaTheme="minorEastAsia" w:hAnsi="Arial" w:cs="Arial"/>
          <w:bCs/>
          <w:iCs/>
          <w:sz w:val="24"/>
          <w:szCs w:val="24"/>
          <w:lang w:eastAsia="it-IT"/>
        </w:rPr>
        <w:t xml:space="preserve"> contratto verrà stipulato nella forma pubblica amministrativa, conformemente a quanto stabilito dall’art. 32, comma 14, del D.lgs. n. 50/2016; </w:t>
      </w:r>
    </w:p>
    <w:p w:rsidR="00326863" w:rsidRDefault="00326863" w:rsidP="00326863">
      <w:pPr>
        <w:numPr>
          <w:ilvl w:val="0"/>
          <w:numId w:val="26"/>
        </w:numPr>
        <w:spacing w:after="0" w:line="360" w:lineRule="auto"/>
        <w:ind w:left="426" w:hanging="426"/>
        <w:jc w:val="both"/>
        <w:rPr>
          <w:rFonts w:ascii="Arial" w:eastAsiaTheme="minorEastAsia" w:hAnsi="Arial" w:cs="Arial"/>
          <w:bCs/>
          <w:iCs/>
          <w:sz w:val="24"/>
          <w:szCs w:val="24"/>
          <w:lang w:eastAsia="it-IT"/>
        </w:rPr>
      </w:pPr>
      <w:proofErr w:type="gramStart"/>
      <w:r w:rsidRPr="00326863">
        <w:rPr>
          <w:rFonts w:ascii="Arial" w:eastAsiaTheme="minorEastAsia" w:hAnsi="Arial" w:cs="Arial"/>
          <w:bCs/>
          <w:iCs/>
          <w:sz w:val="24"/>
          <w:szCs w:val="24"/>
          <w:lang w:eastAsia="it-IT"/>
        </w:rPr>
        <w:t>il</w:t>
      </w:r>
      <w:proofErr w:type="gramEnd"/>
      <w:r w:rsidRPr="00326863">
        <w:rPr>
          <w:rFonts w:ascii="Arial" w:eastAsiaTheme="minorEastAsia" w:hAnsi="Arial" w:cs="Arial"/>
          <w:bCs/>
          <w:iCs/>
          <w:sz w:val="24"/>
          <w:szCs w:val="24"/>
          <w:lang w:eastAsia="it-IT"/>
        </w:rPr>
        <w:t xml:space="preserve"> contratto che si intende promuovere intende perseguire il fine restaurare il Palazzo Comunale ed il Teatro Marchetti di Camerino, di ripristinarne l’agibilità nonché di restaurarne le superfici affrescate/decorate;</w:t>
      </w:r>
    </w:p>
    <w:p w:rsidR="00326863" w:rsidRPr="00326863" w:rsidRDefault="00326863" w:rsidP="00326863">
      <w:pPr>
        <w:numPr>
          <w:ilvl w:val="0"/>
          <w:numId w:val="26"/>
        </w:numPr>
        <w:spacing w:after="0" w:line="360" w:lineRule="auto"/>
        <w:ind w:left="426" w:hanging="426"/>
        <w:jc w:val="both"/>
        <w:rPr>
          <w:rFonts w:ascii="Arial" w:eastAsiaTheme="minorEastAsia" w:hAnsi="Arial" w:cs="Arial"/>
          <w:bCs/>
          <w:iCs/>
          <w:sz w:val="24"/>
          <w:szCs w:val="24"/>
          <w:lang w:eastAsia="it-IT"/>
        </w:rPr>
      </w:pPr>
      <w:proofErr w:type="gramStart"/>
      <w:r w:rsidRPr="00326863">
        <w:rPr>
          <w:rFonts w:ascii="Arial" w:eastAsiaTheme="minorEastAsia" w:hAnsi="Arial" w:cs="Arial"/>
          <w:bCs/>
          <w:iCs/>
          <w:sz w:val="24"/>
          <w:szCs w:val="24"/>
          <w:lang w:eastAsia="it-IT"/>
        </w:rPr>
        <w:t>le</w:t>
      </w:r>
      <w:proofErr w:type="gramEnd"/>
      <w:r w:rsidRPr="00326863">
        <w:rPr>
          <w:rFonts w:ascii="Arial" w:eastAsiaTheme="minorEastAsia" w:hAnsi="Arial" w:cs="Arial"/>
          <w:bCs/>
          <w:iCs/>
          <w:sz w:val="24"/>
          <w:szCs w:val="24"/>
          <w:lang w:eastAsia="it-IT"/>
        </w:rPr>
        <w:t xml:space="preserve"> prestazioni saranno di carattere strettamente professionali e in nessun caso si potrà configurare alcuna forma di lavoro subordinato; </w:t>
      </w:r>
    </w:p>
    <w:p w:rsidR="006C0BCF" w:rsidRPr="006C0BCF" w:rsidRDefault="00352C31" w:rsidP="006C0BCF">
      <w:pPr>
        <w:numPr>
          <w:ilvl w:val="0"/>
          <w:numId w:val="26"/>
        </w:numPr>
        <w:spacing w:after="0" w:line="360" w:lineRule="auto"/>
        <w:ind w:left="284" w:hanging="284"/>
        <w:jc w:val="both"/>
        <w:rPr>
          <w:rFonts w:ascii="Arial" w:eastAsiaTheme="minorEastAsia" w:hAnsi="Arial" w:cs="Arial"/>
          <w:bCs/>
          <w:iCs/>
          <w:sz w:val="24"/>
          <w:szCs w:val="24"/>
          <w:lang w:eastAsia="it-IT"/>
        </w:rPr>
      </w:pPr>
      <w:r w:rsidRPr="006C0BCF">
        <w:rPr>
          <w:rFonts w:ascii="Arial" w:eastAsiaTheme="minorEastAsia" w:hAnsi="Arial" w:cs="Arial"/>
          <w:bCs/>
          <w:sz w:val="24"/>
          <w:szCs w:val="24"/>
          <w:lang w:eastAsia="it-IT"/>
        </w:rPr>
        <w:t xml:space="preserve">Per partecipare alla procedura è richiesta l’Iscrizione all’Elenco speciale dei professionisti ex art. 34 del D.L. 189/2016 (e Ordinanza n. 12 del 9 gennaio 2017del Commissario straordinario e loro </w:t>
      </w:r>
      <w:proofErr w:type="spellStart"/>
      <w:r w:rsidRPr="006C0BCF">
        <w:rPr>
          <w:rFonts w:ascii="Arial" w:eastAsiaTheme="minorEastAsia" w:hAnsi="Arial" w:cs="Arial"/>
          <w:bCs/>
          <w:sz w:val="24"/>
          <w:szCs w:val="24"/>
          <w:lang w:eastAsia="it-IT"/>
        </w:rPr>
        <w:t>s.m.i.</w:t>
      </w:r>
      <w:proofErr w:type="spellEnd"/>
      <w:r w:rsidRPr="006C0BCF">
        <w:rPr>
          <w:rFonts w:ascii="Arial" w:eastAsiaTheme="minorEastAsia" w:hAnsi="Arial" w:cs="Arial"/>
          <w:bCs/>
          <w:sz w:val="24"/>
          <w:szCs w:val="24"/>
          <w:lang w:eastAsia="it-IT"/>
        </w:rPr>
        <w:t>) ed è in ogni caso vietato il conferimento di incarichi professionali oltre i limiti di cui all’Ordinanza del Commissario straordinario n. 33 dell’11 luglio 2017</w:t>
      </w:r>
      <w:r w:rsidR="006C0BCF">
        <w:rPr>
          <w:rFonts w:ascii="Arial" w:eastAsiaTheme="minorEastAsia" w:hAnsi="Arial" w:cs="Arial"/>
          <w:bCs/>
          <w:sz w:val="24"/>
          <w:szCs w:val="24"/>
          <w:lang w:eastAsia="it-IT"/>
        </w:rPr>
        <w:t>;</w:t>
      </w:r>
    </w:p>
    <w:p w:rsidR="006C0BCF" w:rsidRDefault="00D51A81" w:rsidP="006C0BCF">
      <w:pPr>
        <w:numPr>
          <w:ilvl w:val="0"/>
          <w:numId w:val="26"/>
        </w:numPr>
        <w:spacing w:after="0" w:line="360" w:lineRule="auto"/>
        <w:ind w:left="284" w:hanging="284"/>
        <w:jc w:val="both"/>
        <w:rPr>
          <w:rFonts w:ascii="Arial" w:eastAsiaTheme="minorEastAsia" w:hAnsi="Arial" w:cs="Arial"/>
          <w:bCs/>
          <w:iCs/>
          <w:sz w:val="24"/>
          <w:szCs w:val="24"/>
          <w:lang w:eastAsia="it-IT"/>
        </w:rPr>
      </w:pPr>
      <w:proofErr w:type="gramStart"/>
      <w:r w:rsidRPr="006C0BCF">
        <w:rPr>
          <w:rFonts w:ascii="Arial" w:eastAsiaTheme="minorEastAsia" w:hAnsi="Arial" w:cs="Arial"/>
          <w:bCs/>
          <w:sz w:val="24"/>
          <w:szCs w:val="24"/>
          <w:lang w:eastAsia="it-IT"/>
        </w:rPr>
        <w:t>è</w:t>
      </w:r>
      <w:proofErr w:type="gramEnd"/>
      <w:r w:rsidRPr="006C0BCF">
        <w:rPr>
          <w:rFonts w:ascii="Arial" w:eastAsiaTheme="minorEastAsia" w:hAnsi="Arial" w:cs="Arial"/>
          <w:bCs/>
          <w:sz w:val="24"/>
          <w:szCs w:val="24"/>
          <w:lang w:eastAsia="it-IT"/>
        </w:rPr>
        <w:t xml:space="preserve"> consentita la partecipazione agli operatori economici di cui all’art. 46 del Codice in possesso dei requisiti selettivi previsti dalla disciplina di gara contenuta negli atti della procedura e relativa documentazione di gara, quivi allegati e da approvarsi con il presente provvedimento; </w:t>
      </w:r>
    </w:p>
    <w:p w:rsidR="006C0BCF" w:rsidRDefault="00352C31" w:rsidP="006C0BCF">
      <w:pPr>
        <w:numPr>
          <w:ilvl w:val="0"/>
          <w:numId w:val="26"/>
        </w:numPr>
        <w:spacing w:after="0" w:line="360" w:lineRule="auto"/>
        <w:ind w:left="284" w:hanging="284"/>
        <w:jc w:val="both"/>
        <w:rPr>
          <w:rFonts w:ascii="Arial" w:eastAsiaTheme="minorEastAsia" w:hAnsi="Arial" w:cs="Arial"/>
          <w:bCs/>
          <w:iCs/>
          <w:sz w:val="24"/>
          <w:szCs w:val="24"/>
          <w:lang w:eastAsia="it-IT"/>
        </w:rPr>
      </w:pPr>
      <w:r w:rsidRPr="006C0BCF">
        <w:rPr>
          <w:rFonts w:ascii="Arial" w:eastAsiaTheme="minorEastAsia" w:hAnsi="Arial" w:cs="Arial"/>
          <w:sz w:val="24"/>
          <w:szCs w:val="24"/>
          <w:lang w:eastAsia="it-IT"/>
        </w:rPr>
        <w:t xml:space="preserve">in applicazione dell’art. 1, comma 3, della legge 14 giugno 2019, n. 55, come da ultimo </w:t>
      </w:r>
      <w:r w:rsidRPr="006C0BCF">
        <w:rPr>
          <w:rFonts w:ascii="Arial" w:eastAsiaTheme="minorEastAsia" w:hAnsi="Arial" w:cs="Arial"/>
          <w:bCs/>
          <w:sz w:val="24"/>
          <w:szCs w:val="24"/>
          <w:lang w:eastAsia="it-IT"/>
        </w:rPr>
        <w:t>modificato dall’</w:t>
      </w:r>
      <w:hyperlink r:id="rId10" w:history="1">
        <w:r w:rsidRPr="006C0BCF">
          <w:rPr>
            <w:rFonts w:ascii="Arial" w:eastAsiaTheme="minorEastAsia" w:hAnsi="Arial" w:cs="Arial"/>
            <w:bCs/>
            <w:sz w:val="24"/>
            <w:szCs w:val="24"/>
            <w:lang w:eastAsia="it-IT"/>
          </w:rPr>
          <w:t xml:space="preserve">art. 52, comma 1, </w:t>
        </w:r>
        <w:proofErr w:type="spellStart"/>
        <w:r w:rsidRPr="006C0BCF">
          <w:rPr>
            <w:rFonts w:ascii="Arial" w:eastAsiaTheme="minorEastAsia" w:hAnsi="Arial" w:cs="Arial"/>
            <w:bCs/>
            <w:sz w:val="24"/>
            <w:szCs w:val="24"/>
            <w:lang w:eastAsia="it-IT"/>
          </w:rPr>
          <w:t>lett</w:t>
        </w:r>
        <w:proofErr w:type="spellEnd"/>
        <w:r w:rsidRPr="006C0BCF">
          <w:rPr>
            <w:rFonts w:ascii="Arial" w:eastAsiaTheme="minorEastAsia" w:hAnsi="Arial" w:cs="Arial"/>
            <w:bCs/>
            <w:sz w:val="24"/>
            <w:szCs w:val="24"/>
            <w:lang w:eastAsia="it-IT"/>
          </w:rPr>
          <w:t>. a), n. 3), D.L. 31 maggio 2021 n. 77</w:t>
        </w:r>
      </w:hyperlink>
      <w:r w:rsidRPr="006C0BCF">
        <w:rPr>
          <w:rFonts w:ascii="Arial" w:eastAsiaTheme="minorEastAsia" w:hAnsi="Arial" w:cs="Arial"/>
          <w:sz w:val="24"/>
          <w:szCs w:val="24"/>
          <w:lang w:eastAsia="it-IT"/>
        </w:rPr>
        <w:t xml:space="preserve">, la Stazione appaltante si avvarrà della facoltà prevista dall’art. 133, comma 8, del Codice, ovvero dell’applicazione della c.d. </w:t>
      </w:r>
      <w:r w:rsidRPr="006C0BCF">
        <w:rPr>
          <w:rFonts w:ascii="Arial" w:eastAsiaTheme="minorEastAsia" w:hAnsi="Arial" w:cs="Arial"/>
          <w:b/>
          <w:sz w:val="24"/>
          <w:szCs w:val="24"/>
          <w:lang w:eastAsia="it-IT"/>
        </w:rPr>
        <w:t>“inversione procedimentale”</w:t>
      </w:r>
      <w:r w:rsidRPr="006C0BCF">
        <w:rPr>
          <w:rFonts w:ascii="Arial" w:eastAsiaTheme="minorEastAsia" w:hAnsi="Arial" w:cs="Arial"/>
          <w:sz w:val="24"/>
          <w:szCs w:val="24"/>
          <w:lang w:eastAsia="it-IT"/>
        </w:rPr>
        <w:t>; per cui le offerte tecniche ed economiche saranno esaminate prima della verifica dell’assenza della cause di esclusione e del rispetto dei criteri di selezione prescritti dal presente disciplinare</w:t>
      </w:r>
      <w:r w:rsidR="00881A66">
        <w:rPr>
          <w:rFonts w:ascii="Arial" w:eastAsiaTheme="minorEastAsia" w:hAnsi="Arial" w:cs="Arial"/>
          <w:sz w:val="24"/>
          <w:szCs w:val="24"/>
          <w:lang w:eastAsia="it-IT"/>
        </w:rPr>
        <w:t>,</w:t>
      </w:r>
      <w:r w:rsidR="00881A66" w:rsidRPr="00881A66">
        <w:rPr>
          <w:rFonts w:ascii="Arial" w:eastAsiaTheme="minorEastAsia" w:hAnsi="Arial" w:cs="Arial"/>
          <w:bCs/>
          <w:iCs/>
          <w:sz w:val="24"/>
          <w:szCs w:val="24"/>
          <w:lang w:eastAsia="it-IT"/>
        </w:rPr>
        <w:t xml:space="preserve"> </w:t>
      </w:r>
      <w:r w:rsidR="00881A66">
        <w:rPr>
          <w:rFonts w:ascii="Arial" w:eastAsiaTheme="minorEastAsia" w:hAnsi="Arial" w:cs="Arial"/>
          <w:bCs/>
          <w:iCs/>
          <w:sz w:val="24"/>
          <w:szCs w:val="24"/>
          <w:lang w:eastAsia="it-IT"/>
        </w:rPr>
        <w:t>che avverrà con le modalità espressamente indicate negli allegati atti di gara</w:t>
      </w:r>
      <w:r w:rsidR="006C0BCF">
        <w:rPr>
          <w:rFonts w:ascii="Arial" w:eastAsiaTheme="minorEastAsia" w:hAnsi="Arial" w:cs="Arial"/>
          <w:bCs/>
          <w:iCs/>
          <w:sz w:val="24"/>
          <w:szCs w:val="24"/>
          <w:lang w:eastAsia="it-IT"/>
        </w:rPr>
        <w:t>;</w:t>
      </w:r>
    </w:p>
    <w:p w:rsidR="006C0BCF" w:rsidRDefault="00ED7ED0" w:rsidP="006C0BCF">
      <w:pPr>
        <w:numPr>
          <w:ilvl w:val="0"/>
          <w:numId w:val="26"/>
        </w:numPr>
        <w:spacing w:after="0" w:line="360" w:lineRule="auto"/>
        <w:ind w:left="284" w:hanging="284"/>
        <w:jc w:val="both"/>
        <w:rPr>
          <w:rFonts w:ascii="Arial" w:eastAsiaTheme="minorEastAsia" w:hAnsi="Arial" w:cs="Arial"/>
          <w:bCs/>
          <w:iCs/>
          <w:sz w:val="24"/>
          <w:szCs w:val="24"/>
          <w:lang w:eastAsia="it-IT"/>
        </w:rPr>
      </w:pPr>
      <w:proofErr w:type="gramStart"/>
      <w:r w:rsidRPr="006C0BCF">
        <w:rPr>
          <w:rFonts w:ascii="Arial" w:eastAsiaTheme="minorEastAsia" w:hAnsi="Arial" w:cs="Arial"/>
          <w:b/>
          <w:iCs/>
          <w:sz w:val="24"/>
          <w:szCs w:val="24"/>
          <w:lang w:eastAsia="it-IT"/>
        </w:rPr>
        <w:t>il</w:t>
      </w:r>
      <w:proofErr w:type="gramEnd"/>
      <w:r w:rsidRPr="006C0BCF">
        <w:rPr>
          <w:rFonts w:ascii="Arial" w:eastAsiaTheme="minorEastAsia" w:hAnsi="Arial" w:cs="Arial"/>
          <w:b/>
          <w:iCs/>
          <w:sz w:val="24"/>
          <w:szCs w:val="24"/>
          <w:lang w:eastAsia="it-IT"/>
        </w:rPr>
        <w:t xml:space="preserve"> termine per la </w:t>
      </w:r>
      <w:r w:rsidR="005E4A10">
        <w:rPr>
          <w:rFonts w:ascii="Arial" w:eastAsiaTheme="minorEastAsia" w:hAnsi="Arial" w:cs="Arial"/>
          <w:b/>
          <w:iCs/>
          <w:sz w:val="24"/>
          <w:szCs w:val="24"/>
          <w:lang w:eastAsia="it-IT"/>
        </w:rPr>
        <w:t>ricezione delle offerte è di quara</w:t>
      </w:r>
      <w:r w:rsidRPr="006C0BCF">
        <w:rPr>
          <w:rFonts w:ascii="Arial" w:eastAsiaTheme="minorEastAsia" w:hAnsi="Arial" w:cs="Arial"/>
          <w:b/>
          <w:iCs/>
          <w:sz w:val="24"/>
          <w:szCs w:val="24"/>
          <w:lang w:eastAsia="it-IT"/>
        </w:rPr>
        <w:t>nta giorni</w:t>
      </w:r>
      <w:r w:rsidRPr="006C0BCF">
        <w:rPr>
          <w:rFonts w:ascii="Arial" w:eastAsiaTheme="minorEastAsia" w:hAnsi="Arial" w:cs="Arial"/>
          <w:iCs/>
          <w:sz w:val="24"/>
          <w:szCs w:val="24"/>
          <w:lang w:eastAsia="it-IT"/>
        </w:rPr>
        <w:t xml:space="preserve"> dalla data di pubblicazione del bando di gara, così stabilito dalla stazione appaltante tenuto conto</w:t>
      </w:r>
      <w:r w:rsidR="00120B8C">
        <w:rPr>
          <w:rFonts w:ascii="Arial" w:eastAsiaTheme="minorEastAsia" w:hAnsi="Arial" w:cs="Arial"/>
          <w:iCs/>
          <w:sz w:val="24"/>
          <w:szCs w:val="24"/>
          <w:lang w:eastAsia="it-IT"/>
        </w:rPr>
        <w:t xml:space="preserve"> del concomitante </w:t>
      </w:r>
      <w:r w:rsidR="00120B8C">
        <w:rPr>
          <w:rFonts w:ascii="Arial" w:eastAsiaTheme="minorEastAsia" w:hAnsi="Arial" w:cs="Arial"/>
          <w:iCs/>
          <w:sz w:val="24"/>
          <w:szCs w:val="24"/>
          <w:lang w:eastAsia="it-IT"/>
        </w:rPr>
        <w:lastRenderedPageBreak/>
        <w:t>periodo feriale di ferragosto</w:t>
      </w:r>
      <w:r w:rsidRPr="006C0BCF">
        <w:rPr>
          <w:rFonts w:ascii="Arial" w:eastAsiaTheme="minorEastAsia" w:hAnsi="Arial" w:cs="Arial"/>
          <w:iCs/>
          <w:sz w:val="24"/>
          <w:szCs w:val="24"/>
          <w:lang w:eastAsia="it-IT"/>
        </w:rPr>
        <w:t xml:space="preserve"> </w:t>
      </w:r>
      <w:r w:rsidR="00120B8C">
        <w:rPr>
          <w:rFonts w:ascii="Arial" w:eastAsiaTheme="minorEastAsia" w:hAnsi="Arial" w:cs="Arial"/>
          <w:iCs/>
          <w:sz w:val="24"/>
          <w:szCs w:val="24"/>
          <w:lang w:eastAsia="it-IT"/>
        </w:rPr>
        <w:t xml:space="preserve">e </w:t>
      </w:r>
      <w:r w:rsidRPr="006C0BCF">
        <w:rPr>
          <w:rFonts w:ascii="Arial" w:eastAsiaTheme="minorEastAsia" w:hAnsi="Arial" w:cs="Arial"/>
          <w:iCs/>
          <w:sz w:val="24"/>
          <w:szCs w:val="24"/>
          <w:lang w:eastAsia="it-IT"/>
        </w:rPr>
        <w:t>della necessità di prevedere il sopralluogo obbligatorio da parte degli operatori economici interessati a partecipare alla gara e degli adempimenti ad esso connessi;</w:t>
      </w:r>
    </w:p>
    <w:p w:rsidR="006C0BCF" w:rsidRDefault="00ED7ED0" w:rsidP="006C0BCF">
      <w:pPr>
        <w:numPr>
          <w:ilvl w:val="0"/>
          <w:numId w:val="26"/>
        </w:numPr>
        <w:spacing w:after="0" w:line="360" w:lineRule="auto"/>
        <w:ind w:left="284" w:hanging="284"/>
        <w:jc w:val="both"/>
        <w:rPr>
          <w:rFonts w:ascii="Arial" w:eastAsiaTheme="minorEastAsia" w:hAnsi="Arial" w:cs="Arial"/>
          <w:bCs/>
          <w:iCs/>
          <w:sz w:val="24"/>
          <w:szCs w:val="24"/>
          <w:lang w:eastAsia="it-IT"/>
        </w:rPr>
      </w:pPr>
      <w:proofErr w:type="gramStart"/>
      <w:r w:rsidRPr="006C0BCF">
        <w:rPr>
          <w:rFonts w:ascii="Arial" w:eastAsiaTheme="minorEastAsia" w:hAnsi="Arial" w:cs="Arial"/>
          <w:bCs/>
          <w:iCs/>
          <w:sz w:val="24"/>
          <w:szCs w:val="24"/>
          <w:lang w:eastAsia="it-IT"/>
        </w:rPr>
        <w:t>ai</w:t>
      </w:r>
      <w:proofErr w:type="gramEnd"/>
      <w:r w:rsidRPr="006C0BCF">
        <w:rPr>
          <w:rFonts w:ascii="Arial" w:eastAsiaTheme="minorEastAsia" w:hAnsi="Arial" w:cs="Arial"/>
          <w:bCs/>
          <w:iCs/>
          <w:sz w:val="24"/>
          <w:szCs w:val="24"/>
          <w:lang w:eastAsia="it-IT"/>
        </w:rPr>
        <w:t xml:space="preserve"> sensi dell’art. 97, comma 8, del Codice, trattandosi di appalto sopra soglia, </w:t>
      </w:r>
      <w:r w:rsidRPr="006C0BCF">
        <w:rPr>
          <w:rFonts w:ascii="Arial" w:eastAsiaTheme="minorEastAsia" w:hAnsi="Arial" w:cs="Arial"/>
          <w:b/>
          <w:bCs/>
          <w:iCs/>
          <w:sz w:val="24"/>
          <w:szCs w:val="24"/>
          <w:lang w:eastAsia="it-IT"/>
        </w:rPr>
        <w:t>non si procederà all’esclusione automatica delle offerte</w:t>
      </w:r>
      <w:r w:rsidRPr="006C0BCF">
        <w:rPr>
          <w:rFonts w:ascii="Arial" w:eastAsiaTheme="minorEastAsia" w:hAnsi="Arial" w:cs="Arial"/>
          <w:bCs/>
          <w:iCs/>
          <w:sz w:val="24"/>
          <w:szCs w:val="24"/>
          <w:lang w:eastAsia="it-IT"/>
        </w:rPr>
        <w:t xml:space="preserve"> che presentano una percentuale di ribasso pari o superiore alla soglia di anomalia individuata ai sensi dei commi 2 e 2-bis del medesimo art. 97 del Codice;</w:t>
      </w:r>
    </w:p>
    <w:p w:rsidR="00ED7ED0" w:rsidRPr="006C0BCF" w:rsidRDefault="00ED7ED0" w:rsidP="006C0BCF">
      <w:pPr>
        <w:numPr>
          <w:ilvl w:val="0"/>
          <w:numId w:val="26"/>
        </w:numPr>
        <w:spacing w:after="0" w:line="360" w:lineRule="auto"/>
        <w:ind w:left="284" w:hanging="284"/>
        <w:jc w:val="both"/>
        <w:rPr>
          <w:rFonts w:ascii="Arial" w:eastAsiaTheme="minorEastAsia" w:hAnsi="Arial" w:cs="Arial"/>
          <w:bCs/>
          <w:iCs/>
          <w:sz w:val="24"/>
          <w:szCs w:val="24"/>
          <w:lang w:eastAsia="it-IT"/>
        </w:rPr>
      </w:pPr>
      <w:proofErr w:type="gramStart"/>
      <w:r w:rsidRPr="006C0BCF">
        <w:rPr>
          <w:rFonts w:ascii="Arial" w:eastAsiaTheme="minorEastAsia" w:hAnsi="Arial" w:cs="Arial"/>
          <w:bCs/>
          <w:iCs/>
          <w:sz w:val="24"/>
          <w:szCs w:val="24"/>
          <w:lang w:eastAsia="it-IT"/>
        </w:rPr>
        <w:t>le</w:t>
      </w:r>
      <w:proofErr w:type="gramEnd"/>
      <w:r w:rsidRPr="006C0BCF">
        <w:rPr>
          <w:rFonts w:ascii="Arial" w:eastAsiaTheme="minorEastAsia" w:hAnsi="Arial" w:cs="Arial"/>
          <w:bCs/>
          <w:iCs/>
          <w:sz w:val="24"/>
          <w:szCs w:val="24"/>
          <w:lang w:eastAsia="it-IT"/>
        </w:rPr>
        <w:t xml:space="preserve"> prestazioni oggetto dell’appalto devono essere eseguite nel </w:t>
      </w:r>
      <w:r w:rsidRPr="006C0BCF">
        <w:rPr>
          <w:rFonts w:ascii="Arial" w:eastAsiaTheme="minorEastAsia" w:hAnsi="Arial" w:cs="Arial"/>
          <w:b/>
          <w:bCs/>
          <w:iCs/>
          <w:sz w:val="24"/>
          <w:szCs w:val="24"/>
          <w:lang w:eastAsia="it-IT"/>
        </w:rPr>
        <w:t>termine complessivo</w:t>
      </w:r>
      <w:r w:rsidR="00352C31" w:rsidRPr="006C0BCF">
        <w:rPr>
          <w:rFonts w:ascii="Arial" w:eastAsiaTheme="minorEastAsia" w:hAnsi="Arial" w:cs="Arial"/>
          <w:b/>
          <w:bCs/>
          <w:iCs/>
          <w:sz w:val="24"/>
          <w:szCs w:val="24"/>
          <w:lang w:eastAsia="it-IT"/>
        </w:rPr>
        <w:t xml:space="preserve"> massimo</w:t>
      </w:r>
      <w:r w:rsidRPr="006C0BCF">
        <w:rPr>
          <w:rFonts w:ascii="Arial" w:eastAsiaTheme="minorEastAsia" w:hAnsi="Arial" w:cs="Arial"/>
          <w:b/>
          <w:bCs/>
          <w:iCs/>
          <w:sz w:val="24"/>
          <w:szCs w:val="24"/>
          <w:lang w:eastAsia="it-IT"/>
        </w:rPr>
        <w:t xml:space="preserve"> di n. 150 (centocinquanta) giorni</w:t>
      </w:r>
      <w:r w:rsidRPr="006C0BCF">
        <w:rPr>
          <w:rFonts w:ascii="Arial" w:eastAsiaTheme="minorEastAsia" w:hAnsi="Arial" w:cs="Arial"/>
          <w:bCs/>
          <w:iCs/>
          <w:sz w:val="24"/>
          <w:szCs w:val="24"/>
          <w:lang w:eastAsia="it-IT"/>
        </w:rPr>
        <w:t>,</w:t>
      </w:r>
      <w:r w:rsidR="00352C31" w:rsidRPr="006C0BCF">
        <w:rPr>
          <w:rFonts w:ascii="Arial" w:eastAsiaTheme="minorEastAsia" w:hAnsi="Arial" w:cs="Arial"/>
          <w:bCs/>
          <w:iCs/>
          <w:sz w:val="24"/>
          <w:szCs w:val="24"/>
          <w:lang w:eastAsia="it-IT"/>
        </w:rPr>
        <w:t xml:space="preserve"> </w:t>
      </w:r>
      <w:r w:rsidR="00732D7B">
        <w:rPr>
          <w:rFonts w:ascii="Arial" w:eastAsiaTheme="minorEastAsia" w:hAnsi="Arial" w:cs="Arial"/>
          <w:bCs/>
          <w:iCs/>
          <w:sz w:val="24"/>
          <w:szCs w:val="24"/>
          <w:lang w:eastAsia="it-IT"/>
        </w:rPr>
        <w:t>(</w:t>
      </w:r>
      <w:r w:rsidR="00352C31" w:rsidRPr="006C0BCF">
        <w:rPr>
          <w:rFonts w:ascii="Arial" w:eastAsiaTheme="minorEastAsia" w:hAnsi="Arial" w:cs="Arial"/>
          <w:bCs/>
          <w:iCs/>
          <w:sz w:val="24"/>
          <w:szCs w:val="24"/>
          <w:lang w:eastAsia="it-IT"/>
        </w:rPr>
        <w:t>soggetto alla riduzione in ragione dell’offerta tempo prevista dalla disciplina di gara</w:t>
      </w:r>
      <w:r w:rsidR="00732D7B">
        <w:rPr>
          <w:rFonts w:ascii="Arial" w:eastAsiaTheme="minorEastAsia" w:hAnsi="Arial" w:cs="Arial"/>
          <w:bCs/>
          <w:iCs/>
          <w:sz w:val="24"/>
          <w:szCs w:val="24"/>
          <w:lang w:eastAsia="it-IT"/>
        </w:rPr>
        <w:t>)</w:t>
      </w:r>
      <w:r w:rsidR="00352C31" w:rsidRPr="006C0BCF">
        <w:rPr>
          <w:rFonts w:ascii="Arial" w:eastAsiaTheme="minorEastAsia" w:hAnsi="Arial" w:cs="Arial"/>
          <w:bCs/>
          <w:iCs/>
          <w:sz w:val="24"/>
          <w:szCs w:val="24"/>
          <w:lang w:eastAsia="it-IT"/>
        </w:rPr>
        <w:t>,</w:t>
      </w:r>
      <w:r w:rsidRPr="006C0BCF">
        <w:rPr>
          <w:rFonts w:ascii="Arial" w:eastAsiaTheme="minorEastAsia" w:hAnsi="Arial" w:cs="Arial"/>
          <w:bCs/>
          <w:iCs/>
          <w:sz w:val="24"/>
          <w:szCs w:val="24"/>
          <w:lang w:eastAsia="it-IT"/>
        </w:rPr>
        <w:t xml:space="preserve"> secondo le seguenti </w:t>
      </w:r>
      <w:r w:rsidR="00352C31" w:rsidRPr="006C0BCF">
        <w:rPr>
          <w:rFonts w:ascii="Arial" w:eastAsiaTheme="minorEastAsia" w:hAnsi="Arial" w:cs="Arial"/>
          <w:bCs/>
          <w:iCs/>
          <w:sz w:val="24"/>
          <w:szCs w:val="24"/>
          <w:lang w:eastAsia="it-IT"/>
        </w:rPr>
        <w:t>suddivisioni</w:t>
      </w:r>
      <w:r w:rsidRPr="006C0BCF">
        <w:rPr>
          <w:rFonts w:ascii="Arial" w:eastAsiaTheme="minorEastAsia" w:hAnsi="Arial" w:cs="Arial"/>
          <w:bCs/>
          <w:iCs/>
          <w:sz w:val="24"/>
          <w:szCs w:val="24"/>
          <w:lang w:eastAsia="it-IT"/>
        </w:rPr>
        <w:t>:</w:t>
      </w:r>
    </w:p>
    <w:p w:rsidR="00ED7ED0" w:rsidRPr="00ED7ED0" w:rsidRDefault="00ED7ED0" w:rsidP="00ED7ED0">
      <w:pPr>
        <w:numPr>
          <w:ilvl w:val="0"/>
          <w:numId w:val="28"/>
        </w:numPr>
        <w:spacing w:after="0" w:line="360" w:lineRule="auto"/>
        <w:jc w:val="both"/>
        <w:rPr>
          <w:rFonts w:ascii="Arial" w:eastAsiaTheme="minorEastAsia" w:hAnsi="Arial" w:cs="Arial"/>
          <w:bCs/>
          <w:iCs/>
          <w:sz w:val="24"/>
          <w:szCs w:val="24"/>
          <w:lang w:eastAsia="it-IT"/>
        </w:rPr>
      </w:pPr>
      <w:r w:rsidRPr="00ED7ED0">
        <w:rPr>
          <w:rFonts w:ascii="Arial" w:eastAsiaTheme="minorEastAsia" w:hAnsi="Arial" w:cs="Arial"/>
          <w:b/>
          <w:bCs/>
          <w:iCs/>
          <w:sz w:val="24"/>
          <w:szCs w:val="24"/>
          <w:u w:val="single"/>
          <w:lang w:eastAsia="it-IT"/>
        </w:rPr>
        <w:t>Progettazione di fattibilità tecnica ed economica</w:t>
      </w:r>
      <w:r w:rsidRPr="00ED7ED0">
        <w:rPr>
          <w:rFonts w:ascii="Arial" w:eastAsiaTheme="minorEastAsia" w:hAnsi="Arial" w:cs="Arial"/>
          <w:bCs/>
          <w:iCs/>
          <w:sz w:val="24"/>
          <w:szCs w:val="24"/>
          <w:u w:val="single"/>
          <w:lang w:eastAsia="it-IT"/>
        </w:rPr>
        <w:t>:</w:t>
      </w:r>
      <w:r w:rsidRPr="00ED7ED0">
        <w:rPr>
          <w:rFonts w:ascii="Arial" w:eastAsiaTheme="minorEastAsia" w:hAnsi="Arial" w:cs="Arial"/>
          <w:bCs/>
          <w:iCs/>
          <w:sz w:val="24"/>
          <w:szCs w:val="24"/>
          <w:lang w:eastAsia="it-IT"/>
        </w:rPr>
        <w:t xml:space="preserve"> 45</w:t>
      </w:r>
      <w:r w:rsidRPr="00ED7ED0">
        <w:rPr>
          <w:rFonts w:ascii="Arial" w:eastAsiaTheme="minorEastAsia" w:hAnsi="Arial" w:cs="Arial"/>
          <w:b/>
          <w:bCs/>
          <w:iCs/>
          <w:sz w:val="24"/>
          <w:szCs w:val="24"/>
          <w:lang w:eastAsia="it-IT"/>
        </w:rPr>
        <w:t xml:space="preserve"> </w:t>
      </w:r>
      <w:r w:rsidRPr="00ED7ED0">
        <w:rPr>
          <w:rFonts w:ascii="Arial" w:eastAsiaTheme="minorEastAsia" w:hAnsi="Arial" w:cs="Arial"/>
          <w:bCs/>
          <w:iCs/>
          <w:sz w:val="24"/>
          <w:szCs w:val="24"/>
          <w:lang w:eastAsia="it-IT"/>
        </w:rPr>
        <w:t>(quarantacinque) giorni naturali e consecutivi dalla data di avvio dell’esecuzione del servizio;</w:t>
      </w:r>
    </w:p>
    <w:p w:rsidR="00ED7ED0" w:rsidRPr="00ED7ED0" w:rsidRDefault="00ED7ED0" w:rsidP="00ED7ED0">
      <w:pPr>
        <w:numPr>
          <w:ilvl w:val="0"/>
          <w:numId w:val="28"/>
        </w:numPr>
        <w:spacing w:after="0" w:line="360" w:lineRule="auto"/>
        <w:jc w:val="both"/>
        <w:rPr>
          <w:rFonts w:ascii="Arial" w:eastAsiaTheme="minorEastAsia" w:hAnsi="Arial" w:cs="Arial"/>
          <w:bCs/>
          <w:iCs/>
          <w:sz w:val="24"/>
          <w:szCs w:val="24"/>
          <w:lang w:eastAsia="it-IT"/>
        </w:rPr>
      </w:pPr>
      <w:r w:rsidRPr="00ED7ED0">
        <w:rPr>
          <w:rFonts w:ascii="Arial" w:eastAsiaTheme="minorEastAsia" w:hAnsi="Arial" w:cs="Arial"/>
          <w:b/>
          <w:bCs/>
          <w:iCs/>
          <w:sz w:val="24"/>
          <w:szCs w:val="24"/>
          <w:u w:val="single"/>
          <w:lang w:eastAsia="it-IT"/>
        </w:rPr>
        <w:t>Progettazione definitiva</w:t>
      </w:r>
      <w:r w:rsidRPr="00ED7ED0">
        <w:rPr>
          <w:rFonts w:ascii="Arial" w:eastAsiaTheme="minorEastAsia" w:hAnsi="Arial" w:cs="Arial"/>
          <w:bCs/>
          <w:iCs/>
          <w:sz w:val="24"/>
          <w:szCs w:val="24"/>
          <w:u w:val="single"/>
          <w:lang w:eastAsia="it-IT"/>
        </w:rPr>
        <w:t>:</w:t>
      </w:r>
      <w:r w:rsidRPr="00ED7ED0">
        <w:rPr>
          <w:rFonts w:ascii="Arial" w:eastAsiaTheme="minorEastAsia" w:hAnsi="Arial" w:cs="Arial"/>
          <w:bCs/>
          <w:iCs/>
          <w:sz w:val="24"/>
          <w:szCs w:val="24"/>
          <w:lang w:eastAsia="it-IT"/>
        </w:rPr>
        <w:t xml:space="preserve"> </w:t>
      </w:r>
      <w:r w:rsidRPr="00ED7ED0">
        <w:rPr>
          <w:rFonts w:ascii="Arial" w:eastAsiaTheme="minorEastAsia" w:hAnsi="Arial" w:cs="Arial"/>
          <w:b/>
          <w:bCs/>
          <w:iCs/>
          <w:sz w:val="24"/>
          <w:szCs w:val="24"/>
          <w:lang w:eastAsia="it-IT"/>
        </w:rPr>
        <w:t xml:space="preserve">75 </w:t>
      </w:r>
      <w:r w:rsidRPr="00ED7ED0">
        <w:rPr>
          <w:rFonts w:ascii="Arial" w:eastAsiaTheme="minorEastAsia" w:hAnsi="Arial" w:cs="Arial"/>
          <w:bCs/>
          <w:iCs/>
          <w:sz w:val="24"/>
          <w:szCs w:val="24"/>
          <w:lang w:eastAsia="it-IT"/>
        </w:rPr>
        <w:t>(settantacinque) giorni naturali e consecutivi decorrenti dalla data di comunicazione di avvenuta approvazione del progetto di fattibilità tecnica ed economica;</w:t>
      </w:r>
    </w:p>
    <w:p w:rsidR="00ED7ED0" w:rsidRPr="00ED7ED0" w:rsidRDefault="00ED7ED0" w:rsidP="00ED7ED0">
      <w:pPr>
        <w:numPr>
          <w:ilvl w:val="0"/>
          <w:numId w:val="28"/>
        </w:numPr>
        <w:spacing w:after="0" w:line="360" w:lineRule="auto"/>
        <w:jc w:val="both"/>
        <w:rPr>
          <w:rFonts w:ascii="Arial" w:eastAsiaTheme="minorEastAsia" w:hAnsi="Arial" w:cs="Arial"/>
          <w:bCs/>
          <w:iCs/>
          <w:sz w:val="24"/>
          <w:szCs w:val="24"/>
          <w:lang w:eastAsia="it-IT"/>
        </w:rPr>
      </w:pPr>
      <w:r w:rsidRPr="00ED7ED0">
        <w:rPr>
          <w:rFonts w:ascii="Arial" w:eastAsiaTheme="minorEastAsia" w:hAnsi="Arial" w:cs="Arial"/>
          <w:b/>
          <w:bCs/>
          <w:iCs/>
          <w:sz w:val="24"/>
          <w:szCs w:val="24"/>
          <w:u w:val="single"/>
          <w:lang w:eastAsia="it-IT"/>
        </w:rPr>
        <w:t>Progettazione esecutiva</w:t>
      </w:r>
      <w:r w:rsidRPr="00ED7ED0">
        <w:rPr>
          <w:rFonts w:ascii="Arial" w:eastAsiaTheme="minorEastAsia" w:hAnsi="Arial" w:cs="Arial"/>
          <w:bCs/>
          <w:iCs/>
          <w:sz w:val="24"/>
          <w:szCs w:val="24"/>
          <w:u w:val="single"/>
          <w:lang w:eastAsia="it-IT"/>
        </w:rPr>
        <w:t>:</w:t>
      </w:r>
      <w:r w:rsidRPr="00ED7ED0">
        <w:rPr>
          <w:rFonts w:ascii="Arial" w:eastAsiaTheme="minorEastAsia" w:hAnsi="Arial" w:cs="Arial"/>
          <w:bCs/>
          <w:iCs/>
          <w:sz w:val="24"/>
          <w:szCs w:val="24"/>
          <w:lang w:eastAsia="it-IT"/>
        </w:rPr>
        <w:t xml:space="preserve"> </w:t>
      </w:r>
      <w:r w:rsidRPr="00ED7ED0">
        <w:rPr>
          <w:rFonts w:ascii="Arial" w:eastAsiaTheme="minorEastAsia" w:hAnsi="Arial" w:cs="Arial"/>
          <w:b/>
          <w:bCs/>
          <w:iCs/>
          <w:sz w:val="24"/>
          <w:szCs w:val="24"/>
          <w:lang w:eastAsia="it-IT"/>
        </w:rPr>
        <w:t xml:space="preserve">30 </w:t>
      </w:r>
      <w:r w:rsidRPr="00ED7ED0">
        <w:rPr>
          <w:rFonts w:ascii="Arial" w:eastAsiaTheme="minorEastAsia" w:hAnsi="Arial" w:cs="Arial"/>
          <w:bCs/>
          <w:iCs/>
          <w:sz w:val="24"/>
          <w:szCs w:val="24"/>
          <w:lang w:eastAsia="it-IT"/>
        </w:rPr>
        <w:t>(trenta) giorni naturali e consecutivi decorrenti dalla data di comunicazione di avvenuta approvazione del progetto definitivo;</w:t>
      </w:r>
    </w:p>
    <w:p w:rsidR="006C0BCF" w:rsidRDefault="00ED7ED0" w:rsidP="006C0BCF">
      <w:pPr>
        <w:pStyle w:val="Paragrafoelenco"/>
        <w:numPr>
          <w:ilvl w:val="0"/>
          <w:numId w:val="31"/>
        </w:numPr>
        <w:spacing w:after="0" w:line="360" w:lineRule="auto"/>
        <w:ind w:left="284" w:hanging="283"/>
        <w:jc w:val="both"/>
        <w:rPr>
          <w:rFonts w:ascii="Arial" w:eastAsiaTheme="minorEastAsia" w:hAnsi="Arial" w:cs="Arial"/>
          <w:bCs/>
          <w:iCs/>
          <w:sz w:val="24"/>
          <w:szCs w:val="24"/>
          <w:lang w:eastAsia="it-IT"/>
        </w:rPr>
      </w:pPr>
      <w:proofErr w:type="gramStart"/>
      <w:r w:rsidRPr="00352C31">
        <w:rPr>
          <w:rFonts w:ascii="Arial" w:eastAsiaTheme="minorEastAsia" w:hAnsi="Arial" w:cs="Arial"/>
          <w:bCs/>
          <w:iCs/>
          <w:sz w:val="24"/>
          <w:szCs w:val="24"/>
          <w:lang w:eastAsia="it-IT"/>
        </w:rPr>
        <w:t>ai</w:t>
      </w:r>
      <w:proofErr w:type="gramEnd"/>
      <w:r w:rsidRPr="00352C31">
        <w:rPr>
          <w:rFonts w:ascii="Arial" w:eastAsiaTheme="minorEastAsia" w:hAnsi="Arial" w:cs="Arial"/>
          <w:bCs/>
          <w:iCs/>
          <w:sz w:val="24"/>
          <w:szCs w:val="24"/>
          <w:lang w:eastAsia="it-IT"/>
        </w:rPr>
        <w:t xml:space="preserve"> sensi dell’art. 4, comma 6, dell’Ordinanza C.S.R. n. 56/2018, il suindicato termine complessivo è così stabilito dalla stazione appaltante, tenuto conto che l’edificio in oggetto presenta superfici decorate e affreschi di notevole estensione e pregio, con particolare riguardo al piano primo, adibito a sede municipale, ed alla porzione adibita a teatro comunale, e considerati, comunque, i gravi ed ingenti danni che hanno interessato l’intero edificio;</w:t>
      </w:r>
    </w:p>
    <w:p w:rsidR="006C0BCF" w:rsidRDefault="00ED7ED0" w:rsidP="006C0BCF">
      <w:pPr>
        <w:pStyle w:val="Paragrafoelenco"/>
        <w:numPr>
          <w:ilvl w:val="0"/>
          <w:numId w:val="31"/>
        </w:numPr>
        <w:spacing w:after="0" w:line="360" w:lineRule="auto"/>
        <w:ind w:left="284" w:hanging="283"/>
        <w:jc w:val="both"/>
        <w:rPr>
          <w:rFonts w:ascii="Arial" w:eastAsiaTheme="minorEastAsia" w:hAnsi="Arial" w:cs="Arial"/>
          <w:bCs/>
          <w:iCs/>
          <w:sz w:val="24"/>
          <w:szCs w:val="24"/>
          <w:lang w:eastAsia="it-IT"/>
        </w:rPr>
      </w:pPr>
      <w:proofErr w:type="gramStart"/>
      <w:r w:rsidRPr="006C0BCF">
        <w:rPr>
          <w:rFonts w:ascii="Arial" w:eastAsiaTheme="minorEastAsia" w:hAnsi="Arial" w:cs="Arial"/>
          <w:bCs/>
          <w:iCs/>
          <w:sz w:val="24"/>
          <w:szCs w:val="24"/>
          <w:lang w:eastAsia="it-IT"/>
        </w:rPr>
        <w:t>ai</w:t>
      </w:r>
      <w:proofErr w:type="gramEnd"/>
      <w:r w:rsidRPr="006C0BCF">
        <w:rPr>
          <w:rFonts w:ascii="Arial" w:eastAsiaTheme="minorEastAsia" w:hAnsi="Arial" w:cs="Arial"/>
          <w:bCs/>
          <w:iCs/>
          <w:sz w:val="24"/>
          <w:szCs w:val="24"/>
          <w:lang w:eastAsia="it-IT"/>
        </w:rPr>
        <w:t xml:space="preserve"> sensi dell’art. 8, comma 1, </w:t>
      </w:r>
      <w:proofErr w:type="spellStart"/>
      <w:r w:rsidRPr="006C0BCF">
        <w:rPr>
          <w:rFonts w:ascii="Arial" w:eastAsiaTheme="minorEastAsia" w:hAnsi="Arial" w:cs="Arial"/>
          <w:bCs/>
          <w:iCs/>
          <w:sz w:val="24"/>
          <w:szCs w:val="24"/>
          <w:lang w:eastAsia="it-IT"/>
        </w:rPr>
        <w:t>let</w:t>
      </w:r>
      <w:proofErr w:type="spellEnd"/>
      <w:r w:rsidRPr="006C0BCF">
        <w:rPr>
          <w:rFonts w:ascii="Arial" w:eastAsiaTheme="minorEastAsia" w:hAnsi="Arial" w:cs="Arial"/>
          <w:bCs/>
          <w:iCs/>
          <w:sz w:val="24"/>
          <w:szCs w:val="24"/>
          <w:lang w:eastAsia="it-IT"/>
        </w:rPr>
        <w:t xml:space="preserve">. b) del menzionato D.L: n. 76/2020 </w:t>
      </w:r>
      <w:proofErr w:type="spellStart"/>
      <w:r w:rsidRPr="006C0BCF">
        <w:rPr>
          <w:rFonts w:ascii="Arial" w:eastAsiaTheme="minorEastAsia" w:hAnsi="Arial" w:cs="Arial"/>
          <w:bCs/>
          <w:iCs/>
          <w:sz w:val="24"/>
          <w:szCs w:val="24"/>
          <w:lang w:eastAsia="it-IT"/>
        </w:rPr>
        <w:t>s.m.i.</w:t>
      </w:r>
      <w:proofErr w:type="spellEnd"/>
      <w:r w:rsidRPr="006C0BCF">
        <w:rPr>
          <w:rFonts w:ascii="Arial" w:eastAsiaTheme="minorEastAsia" w:hAnsi="Arial" w:cs="Arial"/>
          <w:bCs/>
          <w:iCs/>
          <w:sz w:val="24"/>
          <w:szCs w:val="24"/>
          <w:lang w:eastAsia="it-IT"/>
        </w:rPr>
        <w:t xml:space="preserve">, per la medesima predetta motivazione, i concorrenti che intendono partecipare alla procedura devono eseguire un </w:t>
      </w:r>
      <w:r w:rsidRPr="006C0BCF">
        <w:rPr>
          <w:rFonts w:ascii="Arial" w:eastAsiaTheme="minorEastAsia" w:hAnsi="Arial" w:cs="Arial"/>
          <w:b/>
          <w:bCs/>
          <w:iCs/>
          <w:sz w:val="24"/>
          <w:szCs w:val="24"/>
          <w:lang w:eastAsia="it-IT"/>
        </w:rPr>
        <w:t>sopralluogo obbligatorio</w:t>
      </w:r>
      <w:r w:rsidRPr="006C0BCF">
        <w:rPr>
          <w:rFonts w:ascii="Arial" w:eastAsiaTheme="minorEastAsia" w:hAnsi="Arial" w:cs="Arial"/>
          <w:bCs/>
          <w:iCs/>
          <w:sz w:val="24"/>
          <w:szCs w:val="24"/>
          <w:lang w:eastAsia="it-IT"/>
        </w:rPr>
        <w:t xml:space="preserve"> presso l’immobile oggetto dei servizi da affidare</w:t>
      </w:r>
      <w:r w:rsidRPr="006C0BCF">
        <w:rPr>
          <w:rFonts w:ascii="Arial" w:eastAsiaTheme="minorEastAsia" w:hAnsi="Arial" w:cs="Arial"/>
          <w:iCs/>
          <w:sz w:val="24"/>
          <w:szCs w:val="24"/>
          <w:lang w:eastAsia="it-IT"/>
        </w:rPr>
        <w:t xml:space="preserve"> in quanto detto adempimento risulta strettamente indispensabile</w:t>
      </w:r>
      <w:r w:rsidRPr="006C0BCF">
        <w:rPr>
          <w:rFonts w:ascii="Arial" w:eastAsiaTheme="minorEastAsia" w:hAnsi="Arial" w:cs="Arial"/>
          <w:bCs/>
          <w:iCs/>
          <w:sz w:val="24"/>
          <w:szCs w:val="24"/>
          <w:lang w:eastAsia="it-IT"/>
        </w:rPr>
        <w:t xml:space="preserve"> in ragione della tipologia, del contenuto e della complessità dell’appalto in oggetto; </w:t>
      </w:r>
    </w:p>
    <w:p w:rsidR="006C0BCF" w:rsidRDefault="00ED7ED0" w:rsidP="006C0BCF">
      <w:pPr>
        <w:pStyle w:val="Paragrafoelenco"/>
        <w:numPr>
          <w:ilvl w:val="0"/>
          <w:numId w:val="31"/>
        </w:numPr>
        <w:spacing w:after="0" w:line="360" w:lineRule="auto"/>
        <w:ind w:left="284" w:hanging="283"/>
        <w:jc w:val="both"/>
        <w:rPr>
          <w:rFonts w:ascii="Arial" w:eastAsiaTheme="minorEastAsia" w:hAnsi="Arial" w:cs="Arial"/>
          <w:bCs/>
          <w:iCs/>
          <w:sz w:val="24"/>
          <w:szCs w:val="24"/>
          <w:lang w:eastAsia="it-IT"/>
        </w:rPr>
      </w:pPr>
      <w:proofErr w:type="gramStart"/>
      <w:r w:rsidRPr="006C0BCF">
        <w:rPr>
          <w:rFonts w:ascii="Arial" w:eastAsiaTheme="minorEastAsia" w:hAnsi="Arial" w:cs="Arial"/>
          <w:b/>
          <w:bCs/>
          <w:iCs/>
          <w:sz w:val="24"/>
          <w:szCs w:val="24"/>
          <w:lang w:eastAsia="it-IT"/>
        </w:rPr>
        <w:t>la</w:t>
      </w:r>
      <w:proofErr w:type="gramEnd"/>
      <w:r w:rsidRPr="006C0BCF">
        <w:rPr>
          <w:rFonts w:ascii="Arial" w:eastAsiaTheme="minorEastAsia" w:hAnsi="Arial" w:cs="Arial"/>
          <w:b/>
          <w:bCs/>
          <w:iCs/>
          <w:sz w:val="24"/>
          <w:szCs w:val="24"/>
          <w:lang w:eastAsia="it-IT"/>
        </w:rPr>
        <w:t xml:space="preserve"> forma del contratto</w:t>
      </w:r>
      <w:r w:rsidRPr="006C0BCF">
        <w:rPr>
          <w:rFonts w:ascii="Arial" w:eastAsiaTheme="minorEastAsia" w:hAnsi="Arial" w:cs="Arial"/>
          <w:bCs/>
          <w:iCs/>
          <w:sz w:val="24"/>
          <w:szCs w:val="24"/>
          <w:lang w:eastAsia="it-IT"/>
        </w:rPr>
        <w:t xml:space="preserve"> sarà quella pubblica amministrativa, in modalità elettronica, a cura del Segretario Generale rogante;</w:t>
      </w:r>
    </w:p>
    <w:p w:rsidR="00ED7ED0" w:rsidRPr="006C0BCF" w:rsidRDefault="00ED7ED0" w:rsidP="006C0BCF">
      <w:pPr>
        <w:pStyle w:val="Paragrafoelenco"/>
        <w:numPr>
          <w:ilvl w:val="0"/>
          <w:numId w:val="31"/>
        </w:numPr>
        <w:spacing w:after="0" w:line="360" w:lineRule="auto"/>
        <w:ind w:left="284" w:hanging="283"/>
        <w:jc w:val="both"/>
        <w:rPr>
          <w:rFonts w:ascii="Arial" w:eastAsiaTheme="minorEastAsia" w:hAnsi="Arial" w:cs="Arial"/>
          <w:bCs/>
          <w:iCs/>
          <w:sz w:val="24"/>
          <w:szCs w:val="24"/>
          <w:lang w:eastAsia="it-IT"/>
        </w:rPr>
      </w:pPr>
      <w:proofErr w:type="gramStart"/>
      <w:r w:rsidRPr="006C0BCF">
        <w:rPr>
          <w:rFonts w:ascii="Arial" w:eastAsiaTheme="minorEastAsia" w:hAnsi="Arial" w:cs="Arial"/>
          <w:bCs/>
          <w:iCs/>
          <w:sz w:val="24"/>
          <w:szCs w:val="24"/>
          <w:lang w:eastAsia="it-IT"/>
        </w:rPr>
        <w:lastRenderedPageBreak/>
        <w:t>ai</w:t>
      </w:r>
      <w:proofErr w:type="gramEnd"/>
      <w:r w:rsidRPr="006C0BCF">
        <w:rPr>
          <w:rFonts w:ascii="Arial" w:eastAsiaTheme="minorEastAsia" w:hAnsi="Arial" w:cs="Arial"/>
          <w:bCs/>
          <w:iCs/>
          <w:sz w:val="24"/>
          <w:szCs w:val="24"/>
          <w:lang w:eastAsia="it-IT"/>
        </w:rPr>
        <w:t xml:space="preserve"> sensi dell’art. 8, comma 1. </w:t>
      </w:r>
      <w:proofErr w:type="spellStart"/>
      <w:proofErr w:type="gramStart"/>
      <w:r w:rsidRPr="006C0BCF">
        <w:rPr>
          <w:rFonts w:ascii="Arial" w:eastAsiaTheme="minorEastAsia" w:hAnsi="Arial" w:cs="Arial"/>
          <w:bCs/>
          <w:iCs/>
          <w:sz w:val="24"/>
          <w:szCs w:val="24"/>
          <w:lang w:eastAsia="it-IT"/>
        </w:rPr>
        <w:t>let</w:t>
      </w:r>
      <w:proofErr w:type="spellEnd"/>
      <w:proofErr w:type="gramEnd"/>
      <w:r w:rsidRPr="006C0BCF">
        <w:rPr>
          <w:rFonts w:ascii="Arial" w:eastAsiaTheme="minorEastAsia" w:hAnsi="Arial" w:cs="Arial"/>
          <w:bCs/>
          <w:iCs/>
          <w:sz w:val="24"/>
          <w:szCs w:val="24"/>
          <w:lang w:eastAsia="it-IT"/>
        </w:rPr>
        <w:t xml:space="preserve">. </w:t>
      </w:r>
      <w:proofErr w:type="gramStart"/>
      <w:r w:rsidRPr="006C0BCF">
        <w:rPr>
          <w:rFonts w:ascii="Arial" w:eastAsiaTheme="minorEastAsia" w:hAnsi="Arial" w:cs="Arial"/>
          <w:bCs/>
          <w:iCs/>
          <w:sz w:val="24"/>
          <w:szCs w:val="24"/>
          <w:lang w:eastAsia="it-IT"/>
        </w:rPr>
        <w:t>a</w:t>
      </w:r>
      <w:proofErr w:type="gramEnd"/>
      <w:r w:rsidRPr="006C0BCF">
        <w:rPr>
          <w:rFonts w:ascii="Arial" w:eastAsiaTheme="minorEastAsia" w:hAnsi="Arial" w:cs="Arial"/>
          <w:bCs/>
          <w:iCs/>
          <w:sz w:val="24"/>
          <w:szCs w:val="24"/>
          <w:lang w:eastAsia="it-IT"/>
        </w:rPr>
        <w:t xml:space="preserve">). </w:t>
      </w:r>
      <w:proofErr w:type="gramStart"/>
      <w:r w:rsidRPr="006C0BCF">
        <w:rPr>
          <w:rFonts w:ascii="Arial" w:eastAsiaTheme="minorEastAsia" w:hAnsi="Arial" w:cs="Arial"/>
          <w:bCs/>
          <w:iCs/>
          <w:sz w:val="24"/>
          <w:szCs w:val="24"/>
          <w:lang w:eastAsia="it-IT"/>
        </w:rPr>
        <w:t>del</w:t>
      </w:r>
      <w:proofErr w:type="gramEnd"/>
      <w:r w:rsidRPr="006C0BCF">
        <w:rPr>
          <w:rFonts w:ascii="Arial" w:eastAsiaTheme="minorEastAsia" w:hAnsi="Arial" w:cs="Arial"/>
          <w:bCs/>
          <w:iCs/>
          <w:sz w:val="24"/>
          <w:szCs w:val="24"/>
          <w:lang w:eastAsia="it-IT"/>
        </w:rPr>
        <w:t xml:space="preserve"> </w:t>
      </w:r>
      <w:proofErr w:type="spellStart"/>
      <w:r w:rsidRPr="006C0BCF">
        <w:rPr>
          <w:rFonts w:ascii="Arial" w:eastAsiaTheme="minorEastAsia" w:hAnsi="Arial" w:cs="Arial"/>
          <w:bCs/>
          <w:iCs/>
          <w:sz w:val="24"/>
          <w:szCs w:val="24"/>
          <w:lang w:eastAsia="it-IT"/>
        </w:rPr>
        <w:t>D.L.n</w:t>
      </w:r>
      <w:proofErr w:type="spellEnd"/>
      <w:r w:rsidRPr="006C0BCF">
        <w:rPr>
          <w:rFonts w:ascii="Arial" w:eastAsiaTheme="minorEastAsia" w:hAnsi="Arial" w:cs="Arial"/>
          <w:bCs/>
          <w:iCs/>
          <w:sz w:val="24"/>
          <w:szCs w:val="24"/>
          <w:lang w:eastAsia="it-IT"/>
        </w:rPr>
        <w:t xml:space="preserve">. 76/2020, la stazione appaltante si riserva la facoltà di dare esecuzione al contratto </w:t>
      </w:r>
      <w:r w:rsidRPr="006C0BCF">
        <w:rPr>
          <w:rFonts w:ascii="Arial" w:eastAsiaTheme="minorEastAsia" w:hAnsi="Arial" w:cs="Arial"/>
          <w:b/>
          <w:bCs/>
          <w:iCs/>
          <w:sz w:val="24"/>
          <w:szCs w:val="24"/>
          <w:lang w:eastAsia="it-IT"/>
        </w:rPr>
        <w:t>in via d’urgenza</w:t>
      </w:r>
      <w:r w:rsidRPr="006C0BCF">
        <w:rPr>
          <w:rFonts w:ascii="Arial" w:eastAsiaTheme="minorEastAsia" w:hAnsi="Arial" w:cs="Arial"/>
          <w:bCs/>
          <w:iCs/>
          <w:sz w:val="24"/>
          <w:szCs w:val="24"/>
          <w:lang w:eastAsia="it-IT"/>
        </w:rPr>
        <w:t>, nelle more della verifica dei requisiti generali e speciali previsti per la partecipazione alla gara;</w:t>
      </w:r>
    </w:p>
    <w:p w:rsidR="00ED7ED0" w:rsidRPr="00ED7ED0" w:rsidRDefault="00ED7ED0" w:rsidP="00ED7ED0">
      <w:pPr>
        <w:spacing w:after="0" w:line="360" w:lineRule="auto"/>
        <w:jc w:val="both"/>
        <w:rPr>
          <w:rFonts w:ascii="Arial" w:eastAsiaTheme="minorEastAsia" w:hAnsi="Arial" w:cs="Arial"/>
          <w:b/>
          <w:bCs/>
          <w:iCs/>
          <w:sz w:val="24"/>
          <w:szCs w:val="24"/>
          <w:lang w:eastAsia="it-IT"/>
        </w:rPr>
      </w:pPr>
    </w:p>
    <w:p w:rsidR="00ED7ED0" w:rsidRPr="00ED7ED0" w:rsidRDefault="00ED7ED0" w:rsidP="00ED7ED0">
      <w:pPr>
        <w:spacing w:after="0" w:line="360" w:lineRule="auto"/>
        <w:jc w:val="both"/>
        <w:rPr>
          <w:rFonts w:ascii="Arial" w:eastAsiaTheme="minorEastAsia" w:hAnsi="Arial" w:cs="Arial"/>
          <w:bCs/>
          <w:iCs/>
          <w:sz w:val="24"/>
          <w:szCs w:val="24"/>
          <w:lang w:eastAsia="it-IT"/>
        </w:rPr>
      </w:pPr>
      <w:r w:rsidRPr="00ED7ED0">
        <w:rPr>
          <w:rFonts w:ascii="Arial" w:eastAsiaTheme="minorEastAsia" w:hAnsi="Arial" w:cs="Arial"/>
          <w:b/>
          <w:bCs/>
          <w:iCs/>
          <w:sz w:val="24"/>
          <w:szCs w:val="24"/>
          <w:lang w:eastAsia="it-IT"/>
        </w:rPr>
        <w:t>Atteso che</w:t>
      </w:r>
      <w:r w:rsidRPr="00ED7ED0">
        <w:rPr>
          <w:rFonts w:ascii="Arial" w:eastAsiaTheme="minorEastAsia" w:hAnsi="Arial" w:cs="Arial"/>
          <w:bCs/>
          <w:iCs/>
          <w:sz w:val="24"/>
          <w:szCs w:val="24"/>
          <w:lang w:eastAsia="it-IT"/>
        </w:rPr>
        <w:t>:</w:t>
      </w:r>
    </w:p>
    <w:p w:rsidR="00352C31" w:rsidRDefault="00ED7ED0" w:rsidP="00352C31">
      <w:pPr>
        <w:numPr>
          <w:ilvl w:val="2"/>
          <w:numId w:val="27"/>
        </w:numPr>
        <w:spacing w:after="0" w:line="360" w:lineRule="auto"/>
        <w:ind w:left="709" w:hanging="283"/>
        <w:jc w:val="both"/>
        <w:rPr>
          <w:rFonts w:ascii="Arial" w:eastAsiaTheme="minorEastAsia" w:hAnsi="Arial" w:cs="Arial"/>
          <w:bCs/>
          <w:iCs/>
          <w:sz w:val="24"/>
          <w:szCs w:val="24"/>
          <w:lang w:val="x-none" w:eastAsia="it-IT"/>
        </w:rPr>
      </w:pPr>
      <w:r w:rsidRPr="00ED7ED0">
        <w:rPr>
          <w:rFonts w:ascii="Arial" w:eastAsiaTheme="minorEastAsia" w:hAnsi="Arial" w:cs="Arial"/>
          <w:bCs/>
          <w:iCs/>
          <w:sz w:val="24"/>
          <w:szCs w:val="24"/>
          <w:lang w:val="x-none" w:eastAsia="it-IT"/>
        </w:rPr>
        <w:t>ai sensi dell’art. 35</w:t>
      </w:r>
      <w:r w:rsidRPr="00ED7ED0">
        <w:rPr>
          <w:rFonts w:ascii="Arial" w:eastAsiaTheme="minorEastAsia" w:hAnsi="Arial" w:cs="Arial"/>
          <w:bCs/>
          <w:iCs/>
          <w:sz w:val="24"/>
          <w:szCs w:val="24"/>
          <w:lang w:eastAsia="it-IT"/>
        </w:rPr>
        <w:t>, comma 4,</w:t>
      </w:r>
      <w:r w:rsidRPr="00ED7ED0">
        <w:rPr>
          <w:rFonts w:ascii="Arial" w:eastAsiaTheme="minorEastAsia" w:hAnsi="Arial" w:cs="Arial"/>
          <w:bCs/>
          <w:iCs/>
          <w:sz w:val="24"/>
          <w:szCs w:val="24"/>
          <w:lang w:val="x-none" w:eastAsia="it-IT"/>
        </w:rPr>
        <w:t xml:space="preserve"> del Codice, il valore </w:t>
      </w:r>
      <w:r w:rsidRPr="00ED7ED0">
        <w:rPr>
          <w:rFonts w:ascii="Arial" w:eastAsiaTheme="minorEastAsia" w:hAnsi="Arial" w:cs="Arial"/>
          <w:bCs/>
          <w:iCs/>
          <w:sz w:val="24"/>
          <w:szCs w:val="24"/>
          <w:lang w:eastAsia="it-IT"/>
        </w:rPr>
        <w:t xml:space="preserve">massimo stimato </w:t>
      </w:r>
      <w:r w:rsidRPr="00ED7ED0">
        <w:rPr>
          <w:rFonts w:ascii="Arial" w:eastAsiaTheme="minorEastAsia" w:hAnsi="Arial" w:cs="Arial"/>
          <w:bCs/>
          <w:iCs/>
          <w:sz w:val="24"/>
          <w:szCs w:val="24"/>
          <w:lang w:val="x-none" w:eastAsia="it-IT"/>
        </w:rPr>
        <w:t>dell’appalto</w:t>
      </w:r>
      <w:r w:rsidRPr="00ED7ED0">
        <w:rPr>
          <w:rFonts w:ascii="Arial" w:eastAsiaTheme="minorEastAsia" w:hAnsi="Arial" w:cs="Arial"/>
          <w:bCs/>
          <w:iCs/>
          <w:sz w:val="24"/>
          <w:szCs w:val="24"/>
          <w:lang w:eastAsia="it-IT"/>
        </w:rPr>
        <w:t xml:space="preserve">, compreso quello opzionale, </w:t>
      </w:r>
      <w:r w:rsidRPr="00ED7ED0">
        <w:rPr>
          <w:rFonts w:ascii="Arial" w:eastAsiaTheme="minorEastAsia" w:hAnsi="Arial" w:cs="Arial"/>
          <w:bCs/>
          <w:iCs/>
          <w:sz w:val="24"/>
          <w:szCs w:val="24"/>
          <w:lang w:val="x-none" w:eastAsia="it-IT"/>
        </w:rPr>
        <w:t xml:space="preserve">ammonta ad € </w:t>
      </w:r>
      <w:r w:rsidRPr="00ED7ED0">
        <w:rPr>
          <w:rFonts w:ascii="Arial" w:eastAsiaTheme="minorEastAsia" w:hAnsi="Arial" w:cs="Arial"/>
          <w:b/>
          <w:bCs/>
          <w:sz w:val="24"/>
          <w:szCs w:val="24"/>
          <w:lang w:eastAsia="it-IT"/>
        </w:rPr>
        <w:t>€ 1.202.859,82</w:t>
      </w:r>
      <w:r w:rsidRPr="00ED7ED0">
        <w:rPr>
          <w:rFonts w:ascii="Arial" w:eastAsiaTheme="minorEastAsia" w:hAnsi="Arial" w:cs="Arial"/>
          <w:bCs/>
          <w:iCs/>
          <w:sz w:val="24"/>
          <w:szCs w:val="24"/>
          <w:lang w:val="x-none" w:eastAsia="it-IT"/>
        </w:rPr>
        <w:t xml:space="preserve"> (euro </w:t>
      </w:r>
      <w:proofErr w:type="spellStart"/>
      <w:r w:rsidRPr="00ED7ED0">
        <w:rPr>
          <w:rFonts w:ascii="Arial" w:eastAsiaTheme="minorEastAsia" w:hAnsi="Arial" w:cs="Arial"/>
          <w:bCs/>
          <w:iCs/>
          <w:sz w:val="24"/>
          <w:szCs w:val="24"/>
          <w:lang w:eastAsia="it-IT"/>
        </w:rPr>
        <w:t>unmilioneduecentoduemilaottocentocinquantanove</w:t>
      </w:r>
      <w:proofErr w:type="spellEnd"/>
      <w:r w:rsidRPr="00ED7ED0">
        <w:rPr>
          <w:rFonts w:ascii="Arial" w:eastAsiaTheme="minorEastAsia" w:hAnsi="Arial" w:cs="Arial"/>
          <w:bCs/>
          <w:iCs/>
          <w:sz w:val="24"/>
          <w:szCs w:val="24"/>
          <w:lang w:val="x-none" w:eastAsia="it-IT"/>
        </w:rPr>
        <w:t>/</w:t>
      </w:r>
      <w:r w:rsidRPr="00ED7ED0">
        <w:rPr>
          <w:rFonts w:ascii="Arial" w:eastAsiaTheme="minorEastAsia" w:hAnsi="Arial" w:cs="Arial"/>
          <w:bCs/>
          <w:iCs/>
          <w:sz w:val="24"/>
          <w:szCs w:val="24"/>
          <w:lang w:eastAsia="it-IT"/>
        </w:rPr>
        <w:t>82</w:t>
      </w:r>
      <w:r w:rsidRPr="00ED7ED0">
        <w:rPr>
          <w:rFonts w:ascii="Arial" w:eastAsiaTheme="minorEastAsia" w:hAnsi="Arial" w:cs="Arial"/>
          <w:bCs/>
          <w:iCs/>
          <w:sz w:val="24"/>
          <w:szCs w:val="24"/>
          <w:lang w:val="x-none" w:eastAsia="it-IT"/>
        </w:rPr>
        <w:t xml:space="preserve">), </w:t>
      </w:r>
      <w:r w:rsidRPr="00ED7ED0">
        <w:rPr>
          <w:rFonts w:ascii="Arial" w:eastAsiaTheme="minorEastAsia" w:hAnsi="Arial" w:cs="Arial"/>
          <w:bCs/>
          <w:iCs/>
          <w:sz w:val="24"/>
          <w:szCs w:val="24"/>
          <w:lang w:eastAsia="it-IT"/>
        </w:rPr>
        <w:t>al netto di oneri previdenziali e assistenziali e IVA</w:t>
      </w:r>
      <w:r w:rsidRPr="00ED7ED0">
        <w:rPr>
          <w:rFonts w:ascii="Arial" w:eastAsiaTheme="minorEastAsia" w:hAnsi="Arial" w:cs="Arial"/>
          <w:bCs/>
          <w:iCs/>
          <w:sz w:val="24"/>
          <w:szCs w:val="24"/>
          <w:lang w:val="x-none" w:eastAsia="it-IT"/>
        </w:rPr>
        <w:t>;</w:t>
      </w:r>
    </w:p>
    <w:p w:rsidR="00352C31" w:rsidRDefault="00ED7ED0" w:rsidP="00352C31">
      <w:pPr>
        <w:numPr>
          <w:ilvl w:val="2"/>
          <w:numId w:val="27"/>
        </w:numPr>
        <w:spacing w:after="0" w:line="360" w:lineRule="auto"/>
        <w:ind w:left="709" w:hanging="283"/>
        <w:jc w:val="both"/>
        <w:rPr>
          <w:rFonts w:ascii="Arial" w:eastAsiaTheme="minorEastAsia" w:hAnsi="Arial" w:cs="Arial"/>
          <w:bCs/>
          <w:iCs/>
          <w:sz w:val="24"/>
          <w:szCs w:val="24"/>
          <w:lang w:val="x-none" w:eastAsia="it-IT"/>
        </w:rPr>
      </w:pPr>
      <w:proofErr w:type="gramStart"/>
      <w:r w:rsidRPr="00352C31">
        <w:rPr>
          <w:rFonts w:ascii="Arial" w:eastAsiaTheme="minorEastAsia" w:hAnsi="Arial" w:cs="Arial"/>
          <w:bCs/>
          <w:iCs/>
          <w:sz w:val="24"/>
          <w:szCs w:val="24"/>
          <w:lang w:eastAsia="it-IT"/>
        </w:rPr>
        <w:t>trattandosi</w:t>
      </w:r>
      <w:proofErr w:type="gramEnd"/>
      <w:r w:rsidRPr="00352C31">
        <w:rPr>
          <w:rFonts w:ascii="Arial" w:eastAsiaTheme="minorEastAsia" w:hAnsi="Arial" w:cs="Arial"/>
          <w:bCs/>
          <w:iCs/>
          <w:sz w:val="24"/>
          <w:szCs w:val="24"/>
          <w:lang w:eastAsia="it-IT"/>
        </w:rPr>
        <w:t xml:space="preserve"> di servizi di natura intellettuale, non ricorrono rischi di interferenze e, pertanto, non sussiste l’obbligo di redazione del DUVRI, ai sensi dell’art. 26, comma 3-bis, del </w:t>
      </w:r>
      <w:proofErr w:type="spellStart"/>
      <w:r w:rsidRPr="00352C31">
        <w:rPr>
          <w:rFonts w:ascii="Arial" w:eastAsiaTheme="minorEastAsia" w:hAnsi="Arial" w:cs="Arial"/>
          <w:bCs/>
          <w:iCs/>
          <w:sz w:val="24"/>
          <w:szCs w:val="24"/>
          <w:lang w:eastAsia="it-IT"/>
        </w:rPr>
        <w:t>D.Lgs.</w:t>
      </w:r>
      <w:proofErr w:type="spellEnd"/>
      <w:r w:rsidRPr="00352C31">
        <w:rPr>
          <w:rFonts w:ascii="Arial" w:eastAsiaTheme="minorEastAsia" w:hAnsi="Arial" w:cs="Arial"/>
          <w:bCs/>
          <w:iCs/>
          <w:sz w:val="24"/>
          <w:szCs w:val="24"/>
          <w:lang w:eastAsia="it-IT"/>
        </w:rPr>
        <w:t xml:space="preserve"> 81/2008 e </w:t>
      </w:r>
      <w:proofErr w:type="spellStart"/>
      <w:r w:rsidRPr="00352C31">
        <w:rPr>
          <w:rFonts w:ascii="Arial" w:eastAsiaTheme="minorEastAsia" w:hAnsi="Arial" w:cs="Arial"/>
          <w:bCs/>
          <w:iCs/>
          <w:sz w:val="24"/>
          <w:szCs w:val="24"/>
          <w:lang w:eastAsia="it-IT"/>
        </w:rPr>
        <w:t>s.m.i.</w:t>
      </w:r>
      <w:proofErr w:type="spellEnd"/>
      <w:r w:rsidRPr="00352C31">
        <w:rPr>
          <w:rFonts w:ascii="Arial" w:eastAsiaTheme="minorEastAsia" w:hAnsi="Arial" w:cs="Arial"/>
          <w:bCs/>
          <w:iCs/>
          <w:sz w:val="24"/>
          <w:szCs w:val="24"/>
          <w:lang w:eastAsia="it-IT"/>
        </w:rPr>
        <w:t xml:space="preserve"> (cfr. determina ANAC n. 3 del 05/03/2008 e Nota Illustrativa del Bando-tipo n. 3);</w:t>
      </w:r>
    </w:p>
    <w:p w:rsidR="00ED7ED0" w:rsidRPr="00352C31" w:rsidRDefault="00ED7ED0" w:rsidP="00352C31">
      <w:pPr>
        <w:numPr>
          <w:ilvl w:val="2"/>
          <w:numId w:val="27"/>
        </w:numPr>
        <w:spacing w:after="0" w:line="360" w:lineRule="auto"/>
        <w:ind w:left="709" w:hanging="283"/>
        <w:jc w:val="both"/>
        <w:rPr>
          <w:rFonts w:ascii="Arial" w:eastAsiaTheme="minorEastAsia" w:hAnsi="Arial" w:cs="Arial"/>
          <w:bCs/>
          <w:iCs/>
          <w:sz w:val="24"/>
          <w:szCs w:val="24"/>
          <w:lang w:val="x-none" w:eastAsia="it-IT"/>
        </w:rPr>
      </w:pPr>
      <w:r w:rsidRPr="00352C31">
        <w:rPr>
          <w:rFonts w:ascii="Arial" w:eastAsiaTheme="minorEastAsia" w:hAnsi="Arial" w:cs="Arial"/>
          <w:bCs/>
          <w:iCs/>
          <w:sz w:val="24"/>
          <w:szCs w:val="24"/>
          <w:lang w:val="x-none" w:eastAsia="it-IT"/>
        </w:rPr>
        <w:t xml:space="preserve">il presente appalto </w:t>
      </w:r>
      <w:r w:rsidRPr="00352C31">
        <w:rPr>
          <w:rFonts w:ascii="Arial" w:eastAsiaTheme="minorEastAsia" w:hAnsi="Arial" w:cs="Arial"/>
          <w:bCs/>
          <w:iCs/>
          <w:sz w:val="24"/>
          <w:szCs w:val="24"/>
          <w:lang w:eastAsia="it-IT"/>
        </w:rPr>
        <w:t xml:space="preserve">è costituito da un </w:t>
      </w:r>
      <w:r w:rsidRPr="00352C31">
        <w:rPr>
          <w:rFonts w:ascii="Arial" w:eastAsiaTheme="minorEastAsia" w:hAnsi="Arial" w:cs="Arial"/>
          <w:b/>
          <w:bCs/>
          <w:iCs/>
          <w:sz w:val="24"/>
          <w:szCs w:val="24"/>
          <w:lang w:eastAsia="it-IT"/>
        </w:rPr>
        <w:t>unico lotto</w:t>
      </w:r>
      <w:r w:rsidRPr="00352C31">
        <w:rPr>
          <w:rFonts w:ascii="Arial" w:eastAsiaTheme="minorEastAsia" w:hAnsi="Arial" w:cs="Arial"/>
          <w:bCs/>
          <w:iCs/>
          <w:sz w:val="24"/>
          <w:szCs w:val="24"/>
          <w:lang w:eastAsia="it-IT"/>
        </w:rPr>
        <w:t xml:space="preserve"> in quanto, ai sensi dell’art. 51 del </w:t>
      </w:r>
      <w:proofErr w:type="spellStart"/>
      <w:r w:rsidRPr="00352C31">
        <w:rPr>
          <w:rFonts w:ascii="Arial" w:eastAsiaTheme="minorEastAsia" w:hAnsi="Arial" w:cs="Arial"/>
          <w:bCs/>
          <w:iCs/>
          <w:sz w:val="24"/>
          <w:szCs w:val="24"/>
          <w:lang w:eastAsia="it-IT"/>
        </w:rPr>
        <w:t>D.Lgs.</w:t>
      </w:r>
      <w:proofErr w:type="spellEnd"/>
      <w:r w:rsidRPr="00352C31">
        <w:rPr>
          <w:rFonts w:ascii="Arial" w:eastAsiaTheme="minorEastAsia" w:hAnsi="Arial" w:cs="Arial"/>
          <w:bCs/>
          <w:iCs/>
          <w:sz w:val="24"/>
          <w:szCs w:val="24"/>
          <w:lang w:eastAsia="it-IT"/>
        </w:rPr>
        <w:t xml:space="preserve"> n. 50/2016 </w:t>
      </w:r>
      <w:proofErr w:type="spellStart"/>
      <w:r w:rsidRPr="00352C31">
        <w:rPr>
          <w:rFonts w:ascii="Arial" w:eastAsiaTheme="minorEastAsia" w:hAnsi="Arial" w:cs="Arial"/>
          <w:bCs/>
          <w:iCs/>
          <w:sz w:val="24"/>
          <w:szCs w:val="24"/>
          <w:lang w:eastAsia="it-IT"/>
        </w:rPr>
        <w:t>s.m.i.</w:t>
      </w:r>
      <w:proofErr w:type="spellEnd"/>
      <w:r w:rsidRPr="00352C31">
        <w:rPr>
          <w:rFonts w:ascii="Arial" w:eastAsiaTheme="minorEastAsia" w:hAnsi="Arial" w:cs="Arial"/>
          <w:bCs/>
          <w:iCs/>
          <w:sz w:val="24"/>
          <w:szCs w:val="24"/>
          <w:lang w:eastAsia="it-IT"/>
        </w:rPr>
        <w:t>, il Comune di Camerino</w:t>
      </w:r>
      <w:r w:rsidRPr="00352C31">
        <w:rPr>
          <w:rFonts w:ascii="Arial" w:eastAsiaTheme="minorEastAsia" w:hAnsi="Arial" w:cs="Arial"/>
          <w:sz w:val="24"/>
          <w:szCs w:val="24"/>
          <w:lang w:eastAsia="it-IT"/>
        </w:rPr>
        <w:t xml:space="preserve"> </w:t>
      </w:r>
      <w:r w:rsidRPr="00352C31">
        <w:rPr>
          <w:rFonts w:ascii="Arial" w:eastAsiaTheme="minorEastAsia" w:hAnsi="Arial" w:cs="Arial"/>
          <w:bCs/>
          <w:iCs/>
          <w:sz w:val="24"/>
          <w:szCs w:val="24"/>
          <w:lang w:eastAsia="it-IT"/>
        </w:rPr>
        <w:t xml:space="preserve">ha deciso di ricorrere ad un unico contraente per motivi di organicità di approccio tecnico-economico, di contenimento dei tempi e di economia degli atti nonché per la natura dell’intervento che richiede lo sviluppo di un progetto integrale, elaborato in forma completa, coordinata e dettagliata in tutti gli aspetti (strutturali, edilizi, </w:t>
      </w:r>
      <w:proofErr w:type="spellStart"/>
      <w:r w:rsidRPr="00352C31">
        <w:rPr>
          <w:rFonts w:ascii="Arial" w:eastAsiaTheme="minorEastAsia" w:hAnsi="Arial" w:cs="Arial"/>
          <w:bCs/>
          <w:iCs/>
          <w:sz w:val="24"/>
          <w:szCs w:val="24"/>
          <w:lang w:eastAsia="it-IT"/>
        </w:rPr>
        <w:t>ecc</w:t>
      </w:r>
      <w:proofErr w:type="spellEnd"/>
      <w:r w:rsidRPr="00352C31">
        <w:rPr>
          <w:rFonts w:ascii="Arial" w:eastAsiaTheme="minorEastAsia" w:hAnsi="Arial" w:cs="Arial"/>
          <w:bCs/>
          <w:iCs/>
          <w:sz w:val="24"/>
          <w:szCs w:val="24"/>
          <w:lang w:eastAsia="it-IT"/>
        </w:rPr>
        <w:t>);</w:t>
      </w:r>
    </w:p>
    <w:p w:rsidR="00605C40" w:rsidRPr="00605C40" w:rsidRDefault="00605C40" w:rsidP="00605C40">
      <w:pPr>
        <w:spacing w:after="0" w:line="360" w:lineRule="auto"/>
        <w:jc w:val="both"/>
        <w:rPr>
          <w:rFonts w:ascii="Arial" w:eastAsiaTheme="minorEastAsia" w:hAnsi="Arial" w:cs="Arial"/>
          <w:sz w:val="24"/>
          <w:szCs w:val="24"/>
          <w:lang w:eastAsia="it-IT"/>
        </w:rPr>
      </w:pPr>
      <w:r w:rsidRPr="00605C40">
        <w:rPr>
          <w:rFonts w:ascii="Arial" w:eastAsiaTheme="minorEastAsia" w:hAnsi="Arial" w:cs="Arial"/>
          <w:b/>
          <w:sz w:val="24"/>
          <w:szCs w:val="24"/>
          <w:lang w:eastAsia="it-IT"/>
        </w:rPr>
        <w:t xml:space="preserve">Ritenuto </w:t>
      </w:r>
      <w:r w:rsidRPr="00605C40">
        <w:rPr>
          <w:rFonts w:ascii="Arial" w:eastAsiaTheme="minorEastAsia" w:hAnsi="Arial" w:cs="Arial"/>
          <w:sz w:val="24"/>
          <w:szCs w:val="24"/>
          <w:lang w:eastAsia="it-IT"/>
        </w:rPr>
        <w:t xml:space="preserve">di procedere sulla base delle seguenti ulteriori scelte: </w:t>
      </w:r>
    </w:p>
    <w:p w:rsidR="00605C40" w:rsidRPr="00605C40" w:rsidRDefault="00605C40" w:rsidP="00605C40">
      <w:pPr>
        <w:numPr>
          <w:ilvl w:val="0"/>
          <w:numId w:val="32"/>
        </w:numPr>
        <w:spacing w:after="0" w:line="360" w:lineRule="auto"/>
        <w:jc w:val="both"/>
        <w:rPr>
          <w:rFonts w:ascii="Arial" w:eastAsiaTheme="minorEastAsia" w:hAnsi="Arial" w:cs="Arial"/>
          <w:sz w:val="24"/>
          <w:szCs w:val="24"/>
          <w:lang w:eastAsia="it-IT"/>
        </w:rPr>
      </w:pPr>
      <w:r w:rsidRPr="00605C40">
        <w:rPr>
          <w:rFonts w:ascii="Arial" w:eastAsiaTheme="minorEastAsia" w:hAnsi="Arial" w:cs="Arial"/>
          <w:sz w:val="24"/>
          <w:szCs w:val="24"/>
          <w:lang w:eastAsia="it-IT"/>
        </w:rPr>
        <w:t xml:space="preserve"> </w:t>
      </w:r>
      <w:proofErr w:type="gramStart"/>
      <w:r w:rsidRPr="00605C40">
        <w:rPr>
          <w:rFonts w:ascii="Arial" w:eastAsiaTheme="minorEastAsia" w:hAnsi="Arial" w:cs="Arial"/>
          <w:sz w:val="24"/>
          <w:szCs w:val="24"/>
          <w:lang w:eastAsia="it-IT"/>
        </w:rPr>
        <w:t>ai</w:t>
      </w:r>
      <w:proofErr w:type="gramEnd"/>
      <w:r w:rsidRPr="00605C40">
        <w:rPr>
          <w:rFonts w:ascii="Arial" w:eastAsiaTheme="minorEastAsia" w:hAnsi="Arial" w:cs="Arial"/>
          <w:sz w:val="24"/>
          <w:szCs w:val="24"/>
          <w:lang w:eastAsia="it-IT"/>
        </w:rPr>
        <w:t xml:space="preserve"> sensi dell’art. 95, comma 12, del Codice, non procedere ad aggiudicazione se nessuna offerta (ancorché unica) risulti conveniente o idonea in relazione all’oggetto del contratto; </w:t>
      </w:r>
    </w:p>
    <w:p w:rsidR="00605C40" w:rsidRPr="00605C40" w:rsidRDefault="00605C40" w:rsidP="00605C40">
      <w:pPr>
        <w:numPr>
          <w:ilvl w:val="0"/>
          <w:numId w:val="32"/>
        </w:numPr>
        <w:spacing w:after="0" w:line="360" w:lineRule="auto"/>
        <w:jc w:val="both"/>
        <w:rPr>
          <w:rFonts w:ascii="Arial" w:eastAsiaTheme="minorEastAsia" w:hAnsi="Arial" w:cs="Arial"/>
          <w:sz w:val="24"/>
          <w:szCs w:val="24"/>
          <w:lang w:eastAsia="it-IT"/>
        </w:rPr>
      </w:pPr>
      <w:proofErr w:type="gramStart"/>
      <w:r w:rsidRPr="00605C40">
        <w:rPr>
          <w:rFonts w:ascii="Arial" w:eastAsiaTheme="minorEastAsia" w:hAnsi="Arial" w:cs="Arial"/>
          <w:sz w:val="24"/>
          <w:szCs w:val="24"/>
          <w:lang w:eastAsia="it-IT"/>
        </w:rPr>
        <w:t>ai</w:t>
      </w:r>
      <w:proofErr w:type="gramEnd"/>
      <w:r w:rsidRPr="00605C40">
        <w:rPr>
          <w:rFonts w:ascii="Arial" w:eastAsiaTheme="minorEastAsia" w:hAnsi="Arial" w:cs="Arial"/>
          <w:sz w:val="24"/>
          <w:szCs w:val="24"/>
          <w:lang w:eastAsia="it-IT"/>
        </w:rPr>
        <w:t xml:space="preserve"> sensi dell’art. 97, comma 6, ultimo periodo, del Codice, prevedere la facoltà di sottoporre a verifica le offerte che, in base a specifici elementi, appaiano anormalmente basse;</w:t>
      </w:r>
    </w:p>
    <w:p w:rsidR="00605C40" w:rsidRPr="00605C40" w:rsidRDefault="00605C40" w:rsidP="00605C40">
      <w:pPr>
        <w:numPr>
          <w:ilvl w:val="0"/>
          <w:numId w:val="32"/>
        </w:numPr>
        <w:spacing w:after="0" w:line="360" w:lineRule="auto"/>
        <w:jc w:val="both"/>
        <w:rPr>
          <w:rFonts w:ascii="Arial" w:eastAsiaTheme="minorEastAsia" w:hAnsi="Arial" w:cs="Arial"/>
          <w:sz w:val="24"/>
          <w:szCs w:val="24"/>
          <w:lang w:eastAsia="it-IT"/>
        </w:rPr>
      </w:pPr>
      <w:r w:rsidRPr="00605C40">
        <w:rPr>
          <w:rFonts w:ascii="Arial" w:eastAsiaTheme="minorEastAsia" w:hAnsi="Arial" w:cs="Arial"/>
          <w:sz w:val="24"/>
          <w:szCs w:val="24"/>
          <w:lang w:eastAsia="it-IT"/>
        </w:rPr>
        <w:t>Non è ammesso il subappalto, fatta eccezione per le attività indicate all’art. 31, comma 8 del Codice.</w:t>
      </w:r>
      <w:r w:rsidRPr="00605C40">
        <w:rPr>
          <w:rFonts w:ascii="Garamond" w:eastAsia="Times New Roman" w:hAnsi="Garamond" w:cs="Calibri"/>
          <w:sz w:val="24"/>
          <w:szCs w:val="24"/>
        </w:rPr>
        <w:t xml:space="preserve"> </w:t>
      </w:r>
    </w:p>
    <w:p w:rsidR="00605C40" w:rsidRPr="00605C40" w:rsidRDefault="00605C40" w:rsidP="00605C40">
      <w:pPr>
        <w:numPr>
          <w:ilvl w:val="0"/>
          <w:numId w:val="32"/>
        </w:numPr>
        <w:spacing w:after="0" w:line="360" w:lineRule="auto"/>
        <w:jc w:val="both"/>
        <w:rPr>
          <w:rFonts w:ascii="Arial" w:eastAsiaTheme="minorEastAsia" w:hAnsi="Arial" w:cs="Arial"/>
          <w:sz w:val="24"/>
          <w:szCs w:val="24"/>
          <w:lang w:eastAsia="it-IT"/>
        </w:rPr>
      </w:pPr>
      <w:proofErr w:type="gramStart"/>
      <w:r w:rsidRPr="00605C40">
        <w:rPr>
          <w:rFonts w:ascii="Arial" w:eastAsiaTheme="minorEastAsia" w:hAnsi="Arial" w:cs="Arial"/>
          <w:iCs/>
          <w:sz w:val="24"/>
          <w:szCs w:val="24"/>
          <w:lang w:eastAsia="it-IT"/>
        </w:rPr>
        <w:t>stabilire</w:t>
      </w:r>
      <w:proofErr w:type="gramEnd"/>
      <w:r w:rsidRPr="00605C40">
        <w:rPr>
          <w:rFonts w:ascii="Arial" w:eastAsiaTheme="minorEastAsia" w:hAnsi="Arial" w:cs="Arial"/>
          <w:iCs/>
          <w:sz w:val="24"/>
          <w:szCs w:val="24"/>
          <w:lang w:eastAsia="it-IT"/>
        </w:rPr>
        <w:t xml:space="preserve"> che gli operatori economici debbano dichiarare in sede di offerta:</w:t>
      </w:r>
    </w:p>
    <w:p w:rsidR="00605C40" w:rsidRDefault="00605C40" w:rsidP="00605C40">
      <w:pPr>
        <w:numPr>
          <w:ilvl w:val="0"/>
          <w:numId w:val="33"/>
        </w:numPr>
        <w:spacing w:after="0" w:line="360" w:lineRule="auto"/>
        <w:ind w:left="851"/>
        <w:jc w:val="both"/>
        <w:rPr>
          <w:rFonts w:ascii="Arial" w:eastAsiaTheme="minorEastAsia" w:hAnsi="Arial" w:cs="Arial"/>
          <w:iCs/>
          <w:sz w:val="24"/>
          <w:szCs w:val="24"/>
          <w:lang w:eastAsia="it-IT"/>
        </w:rPr>
      </w:pPr>
      <w:bookmarkStart w:id="2" w:name="_Hlk499812002"/>
      <w:proofErr w:type="gramStart"/>
      <w:r w:rsidRPr="00605C40">
        <w:rPr>
          <w:rFonts w:ascii="Arial" w:eastAsiaTheme="minorEastAsia" w:hAnsi="Arial" w:cs="Arial"/>
          <w:iCs/>
          <w:sz w:val="24"/>
          <w:szCs w:val="24"/>
          <w:lang w:eastAsia="it-IT"/>
        </w:rPr>
        <w:t>di</w:t>
      </w:r>
      <w:proofErr w:type="gramEnd"/>
      <w:r w:rsidRPr="00605C40">
        <w:rPr>
          <w:rFonts w:ascii="Arial" w:eastAsiaTheme="minorEastAsia" w:hAnsi="Arial" w:cs="Arial"/>
          <w:iCs/>
          <w:sz w:val="24"/>
          <w:szCs w:val="24"/>
          <w:lang w:eastAsia="it-IT"/>
        </w:rPr>
        <w:t xml:space="preserve"> conoscere e di accettare espressamente senza riserva alcuna le norme pattizie di cui al Protocollo di legalità sottoscritto il 26 luglio 2017 tra il Commissario straordinario del Governo, la Struttura di Missione e la Centrale Unica di Committenza, trattandosi di disposizioni applicabili a qualsivoglia intervento di ricostruzione pubblica, comprese quelle procedure, come la presente, che non transitano per il tramite di INVITALIA;</w:t>
      </w:r>
      <w:bookmarkEnd w:id="2"/>
    </w:p>
    <w:p w:rsidR="00605C40" w:rsidRDefault="00605C40" w:rsidP="00605C40">
      <w:pPr>
        <w:numPr>
          <w:ilvl w:val="0"/>
          <w:numId w:val="33"/>
        </w:numPr>
        <w:spacing w:after="0" w:line="360" w:lineRule="auto"/>
        <w:ind w:left="851"/>
        <w:jc w:val="both"/>
        <w:rPr>
          <w:rFonts w:ascii="Arial" w:eastAsiaTheme="minorEastAsia" w:hAnsi="Arial" w:cs="Arial"/>
          <w:iCs/>
          <w:sz w:val="24"/>
          <w:szCs w:val="24"/>
          <w:lang w:eastAsia="it-IT"/>
        </w:rPr>
      </w:pPr>
      <w:r w:rsidRPr="00605C40">
        <w:rPr>
          <w:rFonts w:ascii="Arial" w:eastAsiaTheme="minorEastAsia" w:hAnsi="Arial" w:cs="Arial"/>
          <w:iCs/>
          <w:sz w:val="24"/>
          <w:szCs w:val="24"/>
          <w:lang w:eastAsia="it-IT"/>
        </w:rPr>
        <w:lastRenderedPageBreak/>
        <w:t xml:space="preserve">di accettare i controlli previsti dall’“Accordo di Alta Sorveglianza” sottoscritto in data 02/02/2021 tra il Presidente dell’Autorità Nazionale Anticorruzione, il Commissario straordinario del Governo, i Presidenti delle Regioni Abruzzo, Lazio, Marche, Umbria  e l’Amministratore delegato di </w:t>
      </w:r>
      <w:proofErr w:type="spellStart"/>
      <w:r w:rsidRPr="00605C40">
        <w:rPr>
          <w:rFonts w:ascii="Arial" w:eastAsiaTheme="minorEastAsia" w:hAnsi="Arial" w:cs="Arial"/>
          <w:iCs/>
          <w:sz w:val="24"/>
          <w:szCs w:val="24"/>
          <w:lang w:eastAsia="it-IT"/>
        </w:rPr>
        <w:t>Invitalia</w:t>
      </w:r>
      <w:proofErr w:type="spellEnd"/>
      <w:r w:rsidRPr="00605C40">
        <w:rPr>
          <w:rFonts w:ascii="Arial" w:eastAsiaTheme="minorEastAsia" w:hAnsi="Arial" w:cs="Arial"/>
          <w:iCs/>
          <w:sz w:val="24"/>
          <w:szCs w:val="24"/>
          <w:lang w:eastAsia="it-IT"/>
        </w:rPr>
        <w:t xml:space="preserve"> e sostitutivo di quello siglato il 28/12/2016, al fine di consentire alla medesima Autorità la verifica preventiva della legittimità degli atti di affidamento e di esecuzione della presente procedura;</w:t>
      </w:r>
    </w:p>
    <w:p w:rsidR="00605C40" w:rsidRPr="00605C40" w:rsidRDefault="00605C40" w:rsidP="00605C40">
      <w:pPr>
        <w:numPr>
          <w:ilvl w:val="0"/>
          <w:numId w:val="33"/>
        </w:numPr>
        <w:spacing w:after="0" w:line="360" w:lineRule="auto"/>
        <w:ind w:left="851"/>
        <w:jc w:val="both"/>
        <w:rPr>
          <w:rFonts w:ascii="Arial" w:eastAsiaTheme="minorEastAsia" w:hAnsi="Arial" w:cs="Arial"/>
          <w:iCs/>
          <w:sz w:val="24"/>
          <w:szCs w:val="24"/>
          <w:lang w:eastAsia="it-IT"/>
        </w:rPr>
      </w:pPr>
      <w:proofErr w:type="gramStart"/>
      <w:r w:rsidRPr="00605C40">
        <w:rPr>
          <w:rFonts w:ascii="Arial" w:eastAsiaTheme="minorEastAsia" w:hAnsi="Arial" w:cs="Arial"/>
          <w:iCs/>
          <w:sz w:val="24"/>
          <w:szCs w:val="24"/>
          <w:lang w:eastAsia="it-IT"/>
        </w:rPr>
        <w:t>di</w:t>
      </w:r>
      <w:proofErr w:type="gramEnd"/>
      <w:r w:rsidRPr="00605C40">
        <w:rPr>
          <w:rFonts w:ascii="Arial" w:eastAsiaTheme="minorEastAsia" w:hAnsi="Arial" w:cs="Arial"/>
          <w:iCs/>
          <w:sz w:val="24"/>
          <w:szCs w:val="24"/>
          <w:lang w:eastAsia="it-IT"/>
        </w:rPr>
        <w:t xml:space="preserve"> attestare di non aver superato e di non superare, nemmeno con la partecipazione alla presente procedura, i limiti per l’affidamento di incarichi in relazione a servizi tecnici di cui all’art. 3 dell’O.C.S.R. n. 33/017 in combinato disposto con l’art. 3, comma 3 dell’O.C.S.G. n. 103/2020 ovvero di aver ottenuto l’autorizzazione in deroga prevista dalla medesima Ordinanza e di non superare i limiti ivi consentiti;</w:t>
      </w:r>
    </w:p>
    <w:p w:rsidR="000E26DD" w:rsidRPr="000E26DD" w:rsidRDefault="000E26DD" w:rsidP="000E26DD">
      <w:pPr>
        <w:spacing w:after="0" w:line="360" w:lineRule="auto"/>
        <w:jc w:val="both"/>
        <w:rPr>
          <w:rFonts w:ascii="Arial" w:eastAsiaTheme="minorEastAsia" w:hAnsi="Arial" w:cs="Arial"/>
          <w:sz w:val="24"/>
          <w:szCs w:val="24"/>
          <w:lang w:eastAsia="it-IT"/>
        </w:rPr>
      </w:pPr>
      <w:r>
        <w:rPr>
          <w:rFonts w:ascii="Arial" w:eastAsiaTheme="minorEastAsia" w:hAnsi="Arial" w:cs="Arial"/>
          <w:b/>
          <w:sz w:val="24"/>
          <w:szCs w:val="24"/>
          <w:lang w:eastAsia="it-IT"/>
        </w:rPr>
        <w:t>Individuato</w:t>
      </w:r>
      <w:r w:rsidRPr="000E26DD">
        <w:rPr>
          <w:rFonts w:ascii="Arial" w:eastAsiaTheme="minorEastAsia" w:hAnsi="Arial" w:cs="Arial"/>
          <w:sz w:val="24"/>
          <w:szCs w:val="24"/>
          <w:lang w:eastAsia="it-IT"/>
        </w:rPr>
        <w:t xml:space="preserve"> il Responsabile Unico del Procedimento e Direttore dell’Esecuzione ex artt. 31 e 111, comma 2 del Codice, nella persona dell’Ing. Marco Orioli, Responsabile del Settore 3^, che dichiara con la sottoscrizione del presente provvedimento l’assenza di conflitto di interesse ai sensi dell’art. 42 del medesimo Codice;</w:t>
      </w:r>
    </w:p>
    <w:p w:rsidR="000E26DD" w:rsidRPr="000E26DD" w:rsidRDefault="000E26DD" w:rsidP="000E26DD">
      <w:pPr>
        <w:spacing w:after="0" w:line="360" w:lineRule="auto"/>
        <w:jc w:val="both"/>
        <w:rPr>
          <w:rFonts w:ascii="Arial" w:eastAsiaTheme="minorEastAsia" w:hAnsi="Arial" w:cs="Arial"/>
          <w:sz w:val="24"/>
          <w:szCs w:val="24"/>
          <w:lang w:eastAsia="it-IT"/>
        </w:rPr>
      </w:pPr>
    </w:p>
    <w:p w:rsidR="000E26DD" w:rsidRPr="000E26DD" w:rsidRDefault="000E26DD" w:rsidP="000E26DD">
      <w:pPr>
        <w:spacing w:after="0" w:line="360" w:lineRule="auto"/>
        <w:jc w:val="both"/>
        <w:rPr>
          <w:rFonts w:ascii="Arial" w:eastAsiaTheme="minorEastAsia" w:hAnsi="Arial" w:cs="Arial"/>
          <w:sz w:val="24"/>
          <w:szCs w:val="24"/>
          <w:lang w:eastAsia="it-IT"/>
        </w:rPr>
      </w:pPr>
      <w:r w:rsidRPr="000E26DD">
        <w:rPr>
          <w:rFonts w:ascii="Arial" w:eastAsiaTheme="minorEastAsia" w:hAnsi="Arial" w:cs="Arial"/>
          <w:b/>
          <w:sz w:val="24"/>
          <w:szCs w:val="24"/>
          <w:lang w:eastAsia="it-IT"/>
        </w:rPr>
        <w:t>Vista</w:t>
      </w:r>
      <w:r w:rsidRPr="000E26DD">
        <w:rPr>
          <w:rFonts w:ascii="Arial" w:eastAsiaTheme="minorEastAsia" w:hAnsi="Arial" w:cs="Arial"/>
          <w:sz w:val="24"/>
          <w:szCs w:val="24"/>
          <w:lang w:eastAsia="it-IT"/>
        </w:rPr>
        <w:t xml:space="preserve"> la documentazione di gara allegata al presente atto per farne parte integrante e sostanziale e in particolare:</w:t>
      </w:r>
    </w:p>
    <w:p w:rsidR="000E26DD" w:rsidRPr="000E26DD" w:rsidRDefault="000E26DD" w:rsidP="000E26DD">
      <w:pPr>
        <w:spacing w:after="0" w:line="360" w:lineRule="auto"/>
        <w:jc w:val="both"/>
        <w:rPr>
          <w:rFonts w:ascii="Arial" w:eastAsiaTheme="minorEastAsia" w:hAnsi="Arial" w:cs="Arial"/>
          <w:sz w:val="24"/>
          <w:szCs w:val="24"/>
          <w:lang w:eastAsia="it-IT"/>
        </w:rPr>
      </w:pPr>
      <w:r w:rsidRPr="000E26DD">
        <w:rPr>
          <w:rFonts w:ascii="Arial" w:eastAsiaTheme="minorEastAsia" w:hAnsi="Arial" w:cs="Arial"/>
          <w:sz w:val="24"/>
          <w:szCs w:val="24"/>
          <w:lang w:eastAsia="it-IT"/>
        </w:rPr>
        <w:t>1.</w:t>
      </w:r>
      <w:r w:rsidRPr="000E26DD">
        <w:rPr>
          <w:rFonts w:ascii="Arial" w:eastAsiaTheme="minorEastAsia" w:hAnsi="Arial" w:cs="Arial"/>
          <w:sz w:val="24"/>
          <w:szCs w:val="24"/>
          <w:lang w:eastAsia="it-IT"/>
        </w:rPr>
        <w:tab/>
        <w:t>schema di bando di gara</w:t>
      </w:r>
    </w:p>
    <w:p w:rsidR="000E26DD" w:rsidRPr="000E26DD" w:rsidRDefault="000E26DD" w:rsidP="000E26DD">
      <w:pPr>
        <w:spacing w:after="0" w:line="360" w:lineRule="auto"/>
        <w:jc w:val="both"/>
        <w:rPr>
          <w:rFonts w:ascii="Arial" w:eastAsiaTheme="minorEastAsia" w:hAnsi="Arial" w:cs="Arial"/>
          <w:sz w:val="24"/>
          <w:szCs w:val="24"/>
          <w:lang w:eastAsia="it-IT"/>
        </w:rPr>
      </w:pPr>
      <w:r w:rsidRPr="000E26DD">
        <w:rPr>
          <w:rFonts w:ascii="Arial" w:eastAsiaTheme="minorEastAsia" w:hAnsi="Arial" w:cs="Arial"/>
          <w:sz w:val="24"/>
          <w:szCs w:val="24"/>
          <w:lang w:eastAsia="it-IT"/>
        </w:rPr>
        <w:t>2.</w:t>
      </w:r>
      <w:r w:rsidRPr="000E26DD">
        <w:rPr>
          <w:rFonts w:ascii="Arial" w:eastAsiaTheme="minorEastAsia" w:hAnsi="Arial" w:cs="Arial"/>
          <w:sz w:val="24"/>
          <w:szCs w:val="24"/>
          <w:lang w:eastAsia="it-IT"/>
        </w:rPr>
        <w:tab/>
        <w:t>schema di disciplinare e relativa modulistica per la partecipazione alla gara;</w:t>
      </w:r>
    </w:p>
    <w:p w:rsidR="000E26DD" w:rsidRPr="000E26DD" w:rsidRDefault="000E26DD" w:rsidP="000E26DD">
      <w:pPr>
        <w:spacing w:after="0" w:line="360" w:lineRule="auto"/>
        <w:jc w:val="both"/>
        <w:rPr>
          <w:rFonts w:ascii="Arial" w:eastAsiaTheme="minorEastAsia" w:hAnsi="Arial" w:cs="Arial"/>
          <w:sz w:val="24"/>
          <w:szCs w:val="24"/>
          <w:lang w:eastAsia="it-IT"/>
        </w:rPr>
      </w:pPr>
      <w:r w:rsidRPr="000E26DD">
        <w:rPr>
          <w:rFonts w:ascii="Arial" w:eastAsiaTheme="minorEastAsia" w:hAnsi="Arial" w:cs="Arial"/>
          <w:sz w:val="24"/>
          <w:szCs w:val="24"/>
          <w:lang w:eastAsia="it-IT"/>
        </w:rPr>
        <w:t>3.</w:t>
      </w:r>
      <w:r w:rsidRPr="000E26DD">
        <w:rPr>
          <w:rFonts w:ascii="Arial" w:eastAsiaTheme="minorEastAsia" w:hAnsi="Arial" w:cs="Arial"/>
          <w:sz w:val="24"/>
          <w:szCs w:val="24"/>
          <w:lang w:eastAsia="it-IT"/>
        </w:rPr>
        <w:tab/>
        <w:t>determinazione del corrispettivo posto a base di gara (“Fase 1-A, Fase 2” e “Fase 1-B”);</w:t>
      </w:r>
    </w:p>
    <w:p w:rsidR="000E26DD" w:rsidRPr="000E26DD" w:rsidRDefault="000E26DD" w:rsidP="000E26DD">
      <w:pPr>
        <w:spacing w:after="0" w:line="360" w:lineRule="auto"/>
        <w:jc w:val="both"/>
        <w:rPr>
          <w:rFonts w:ascii="Arial" w:eastAsiaTheme="minorEastAsia" w:hAnsi="Arial" w:cs="Arial"/>
          <w:sz w:val="24"/>
          <w:szCs w:val="24"/>
          <w:lang w:eastAsia="it-IT"/>
        </w:rPr>
      </w:pPr>
      <w:r w:rsidRPr="000E26DD">
        <w:rPr>
          <w:rFonts w:ascii="Arial" w:eastAsiaTheme="minorEastAsia" w:hAnsi="Arial" w:cs="Arial"/>
          <w:sz w:val="24"/>
          <w:szCs w:val="24"/>
          <w:lang w:eastAsia="it-IT"/>
        </w:rPr>
        <w:t>4.</w:t>
      </w:r>
      <w:r w:rsidRPr="000E26DD">
        <w:rPr>
          <w:rFonts w:ascii="Arial" w:eastAsiaTheme="minorEastAsia" w:hAnsi="Arial" w:cs="Arial"/>
          <w:sz w:val="24"/>
          <w:szCs w:val="24"/>
          <w:lang w:eastAsia="it-IT"/>
        </w:rPr>
        <w:tab/>
        <w:t>schema di Capitolato speciale descrittivo e prestazionale;</w:t>
      </w:r>
    </w:p>
    <w:p w:rsidR="00A805AB" w:rsidRDefault="000E26DD" w:rsidP="000E26DD">
      <w:pPr>
        <w:spacing w:after="0" w:line="360" w:lineRule="auto"/>
        <w:jc w:val="both"/>
        <w:rPr>
          <w:rFonts w:ascii="Arial" w:eastAsiaTheme="minorEastAsia" w:hAnsi="Arial" w:cs="Arial"/>
          <w:sz w:val="24"/>
          <w:szCs w:val="24"/>
          <w:lang w:eastAsia="it-IT"/>
        </w:rPr>
      </w:pPr>
      <w:r w:rsidRPr="000E26DD">
        <w:rPr>
          <w:rFonts w:ascii="Arial" w:eastAsiaTheme="minorEastAsia" w:hAnsi="Arial" w:cs="Arial"/>
          <w:sz w:val="24"/>
          <w:szCs w:val="24"/>
          <w:lang w:eastAsia="it-IT"/>
        </w:rPr>
        <w:t>5.</w:t>
      </w:r>
      <w:r w:rsidRPr="000E26DD">
        <w:rPr>
          <w:rFonts w:ascii="Arial" w:eastAsiaTheme="minorEastAsia" w:hAnsi="Arial" w:cs="Arial"/>
          <w:sz w:val="24"/>
          <w:szCs w:val="24"/>
          <w:lang w:eastAsia="it-IT"/>
        </w:rPr>
        <w:tab/>
        <w:t>schema di Contratto;</w:t>
      </w:r>
    </w:p>
    <w:p w:rsidR="00A805AB" w:rsidRDefault="00A805AB" w:rsidP="00CD5FED">
      <w:pPr>
        <w:spacing w:after="0" w:line="360" w:lineRule="auto"/>
        <w:jc w:val="center"/>
        <w:rPr>
          <w:rFonts w:ascii="Arial" w:eastAsiaTheme="minorEastAsia" w:hAnsi="Arial" w:cs="Arial"/>
          <w:sz w:val="24"/>
          <w:szCs w:val="24"/>
          <w:lang w:eastAsia="it-IT"/>
        </w:rPr>
      </w:pPr>
    </w:p>
    <w:p w:rsidR="000E26DD" w:rsidRPr="000E26DD" w:rsidRDefault="000E26DD" w:rsidP="000E26DD">
      <w:pPr>
        <w:spacing w:after="0" w:line="360" w:lineRule="auto"/>
        <w:jc w:val="both"/>
        <w:rPr>
          <w:rFonts w:ascii="Arial" w:eastAsiaTheme="minorEastAsia" w:hAnsi="Arial" w:cs="Arial"/>
          <w:b/>
          <w:bCs/>
          <w:sz w:val="24"/>
          <w:szCs w:val="24"/>
          <w:lang w:eastAsia="it-IT"/>
        </w:rPr>
      </w:pPr>
      <w:r w:rsidRPr="000E26DD">
        <w:rPr>
          <w:rFonts w:ascii="Arial" w:eastAsiaTheme="minorEastAsia" w:hAnsi="Arial" w:cs="Arial"/>
          <w:b/>
          <w:bCs/>
          <w:sz w:val="24"/>
          <w:szCs w:val="24"/>
          <w:lang w:eastAsia="it-IT"/>
        </w:rPr>
        <w:t>Dato atto che:</w:t>
      </w:r>
    </w:p>
    <w:p w:rsidR="000E26DD" w:rsidRPr="000E26DD" w:rsidRDefault="000E26DD" w:rsidP="000E26DD">
      <w:pPr>
        <w:spacing w:after="0" w:line="360" w:lineRule="auto"/>
        <w:jc w:val="both"/>
        <w:rPr>
          <w:rFonts w:ascii="Arial" w:eastAsiaTheme="minorEastAsia" w:hAnsi="Arial" w:cs="Arial"/>
          <w:sz w:val="24"/>
          <w:szCs w:val="24"/>
          <w:lang w:eastAsia="it-IT"/>
        </w:rPr>
      </w:pPr>
    </w:p>
    <w:p w:rsidR="000E26DD" w:rsidRDefault="000E26DD" w:rsidP="000E26DD">
      <w:pPr>
        <w:numPr>
          <w:ilvl w:val="0"/>
          <w:numId w:val="34"/>
        </w:numPr>
        <w:spacing w:after="0" w:line="360" w:lineRule="auto"/>
        <w:ind w:left="284" w:hanging="284"/>
        <w:jc w:val="both"/>
        <w:rPr>
          <w:rFonts w:ascii="Arial" w:eastAsiaTheme="minorEastAsia" w:hAnsi="Arial" w:cs="Arial"/>
          <w:sz w:val="24"/>
          <w:szCs w:val="24"/>
          <w:lang w:eastAsia="it-IT"/>
        </w:rPr>
      </w:pPr>
      <w:proofErr w:type="gramStart"/>
      <w:r w:rsidRPr="000E26DD">
        <w:rPr>
          <w:rFonts w:ascii="Arial" w:eastAsiaTheme="minorEastAsia" w:hAnsi="Arial" w:cs="Arial"/>
          <w:sz w:val="24"/>
          <w:szCs w:val="24"/>
          <w:lang w:eastAsia="it-IT"/>
        </w:rPr>
        <w:t>per</w:t>
      </w:r>
      <w:proofErr w:type="gramEnd"/>
      <w:r w:rsidRPr="000E26DD">
        <w:rPr>
          <w:rFonts w:ascii="Arial" w:eastAsiaTheme="minorEastAsia" w:hAnsi="Arial" w:cs="Arial"/>
          <w:sz w:val="24"/>
          <w:szCs w:val="24"/>
          <w:lang w:eastAsia="it-IT"/>
        </w:rPr>
        <w:t xml:space="preserve"> effetto della delibera ANAC n. 359 del 29/03/2017, resa esecutiva con DPCM del 28/09/2017, la presente procedura, riguardando l’affidamento di servizi da espletare nell’ambito della ricostruzione pubblica, rientra tra quelle esonerate dal pagamento del contributo in favore dell’Autorità da parte degli operatori economici partecipanti</w:t>
      </w:r>
      <w:r w:rsidRPr="000E26DD">
        <w:rPr>
          <w:rFonts w:ascii="Arial" w:eastAsiaTheme="minorEastAsia" w:hAnsi="Arial" w:cs="Arial"/>
          <w:sz w:val="24"/>
          <w:szCs w:val="24"/>
          <w:lang w:eastAsia="it-IT" w:bidi="it-IT"/>
        </w:rPr>
        <w:t>;</w:t>
      </w:r>
    </w:p>
    <w:p w:rsidR="000E26DD" w:rsidRDefault="000E26DD" w:rsidP="000E26DD">
      <w:pPr>
        <w:numPr>
          <w:ilvl w:val="0"/>
          <w:numId w:val="34"/>
        </w:numPr>
        <w:spacing w:after="0" w:line="360" w:lineRule="auto"/>
        <w:ind w:left="284" w:hanging="284"/>
        <w:jc w:val="both"/>
        <w:rPr>
          <w:rFonts w:ascii="Arial" w:eastAsiaTheme="minorEastAsia" w:hAnsi="Arial" w:cs="Arial"/>
          <w:sz w:val="24"/>
          <w:szCs w:val="24"/>
          <w:lang w:eastAsia="it-IT"/>
        </w:rPr>
      </w:pPr>
      <w:proofErr w:type="gramStart"/>
      <w:r w:rsidRPr="000E26DD">
        <w:rPr>
          <w:rFonts w:ascii="Arial" w:eastAsiaTheme="minorEastAsia" w:hAnsi="Arial" w:cs="Arial"/>
          <w:sz w:val="24"/>
          <w:szCs w:val="24"/>
          <w:lang w:eastAsia="it-IT"/>
        </w:rPr>
        <w:t>il</w:t>
      </w:r>
      <w:proofErr w:type="gramEnd"/>
      <w:r w:rsidRPr="000E26DD">
        <w:rPr>
          <w:rFonts w:ascii="Arial" w:eastAsiaTheme="minorEastAsia" w:hAnsi="Arial" w:cs="Arial"/>
          <w:sz w:val="24"/>
          <w:szCs w:val="24"/>
          <w:lang w:eastAsia="it-IT"/>
        </w:rPr>
        <w:t xml:space="preserve"> Codice Unico di Progetto C.U.P. è il seguente: </w:t>
      </w:r>
      <w:r w:rsidRPr="000E26DD">
        <w:rPr>
          <w:rFonts w:ascii="Arial" w:eastAsiaTheme="minorEastAsia" w:hAnsi="Arial" w:cs="Arial"/>
          <w:bCs/>
          <w:sz w:val="24"/>
          <w:szCs w:val="24"/>
        </w:rPr>
        <w:t>E18B18001310001</w:t>
      </w:r>
      <w:r w:rsidRPr="000E26DD">
        <w:rPr>
          <w:rFonts w:ascii="Arial" w:eastAsiaTheme="minorEastAsia" w:hAnsi="Arial" w:cs="Arial"/>
          <w:sz w:val="24"/>
          <w:szCs w:val="24"/>
          <w:lang w:eastAsia="it-IT"/>
        </w:rPr>
        <w:t>;</w:t>
      </w:r>
    </w:p>
    <w:p w:rsidR="000E26DD" w:rsidRDefault="000E26DD" w:rsidP="000E26DD">
      <w:pPr>
        <w:numPr>
          <w:ilvl w:val="0"/>
          <w:numId w:val="34"/>
        </w:numPr>
        <w:spacing w:after="0" w:line="360" w:lineRule="auto"/>
        <w:ind w:left="284" w:hanging="284"/>
        <w:jc w:val="both"/>
        <w:rPr>
          <w:rFonts w:ascii="Arial" w:eastAsiaTheme="minorEastAsia" w:hAnsi="Arial" w:cs="Arial"/>
          <w:sz w:val="24"/>
          <w:szCs w:val="24"/>
          <w:lang w:eastAsia="it-IT"/>
        </w:rPr>
      </w:pPr>
      <w:proofErr w:type="gramStart"/>
      <w:r w:rsidRPr="000E26DD">
        <w:rPr>
          <w:rFonts w:ascii="Arial" w:eastAsiaTheme="minorEastAsia" w:hAnsi="Arial" w:cs="Arial"/>
          <w:sz w:val="24"/>
          <w:szCs w:val="24"/>
          <w:lang w:eastAsia="it-IT"/>
        </w:rPr>
        <w:t>il</w:t>
      </w:r>
      <w:proofErr w:type="gramEnd"/>
      <w:r w:rsidRPr="000E26DD">
        <w:rPr>
          <w:rFonts w:ascii="Arial" w:eastAsiaTheme="minorEastAsia" w:hAnsi="Arial" w:cs="Arial"/>
          <w:sz w:val="24"/>
          <w:szCs w:val="24"/>
          <w:lang w:eastAsia="it-IT"/>
        </w:rPr>
        <w:t xml:space="preserve"> CIG assegnato alla presente procedura è il seguente: CIG </w:t>
      </w:r>
      <w:r w:rsidR="00817A9F" w:rsidRPr="00817A9F">
        <w:rPr>
          <w:rFonts w:ascii="Arial" w:eastAsiaTheme="minorEastAsia" w:hAnsi="Arial" w:cs="Arial"/>
          <w:sz w:val="24"/>
          <w:szCs w:val="24"/>
          <w:lang w:eastAsia="it-IT"/>
        </w:rPr>
        <w:t>8853614965</w:t>
      </w:r>
      <w:r w:rsidRPr="000E26DD">
        <w:rPr>
          <w:rFonts w:ascii="Arial" w:eastAsiaTheme="minorEastAsia" w:hAnsi="Arial" w:cs="Arial"/>
          <w:sz w:val="24"/>
          <w:szCs w:val="24"/>
          <w:lang w:eastAsia="it-IT"/>
        </w:rPr>
        <w:t>;</w:t>
      </w:r>
    </w:p>
    <w:p w:rsidR="000E26DD" w:rsidRPr="000E26DD" w:rsidRDefault="000E26DD" w:rsidP="000E26DD">
      <w:pPr>
        <w:numPr>
          <w:ilvl w:val="0"/>
          <w:numId w:val="34"/>
        </w:numPr>
        <w:spacing w:after="0" w:line="360" w:lineRule="auto"/>
        <w:ind w:left="284" w:hanging="284"/>
        <w:jc w:val="both"/>
        <w:rPr>
          <w:rFonts w:ascii="Arial" w:eastAsiaTheme="minorEastAsia" w:hAnsi="Arial" w:cs="Arial"/>
          <w:sz w:val="24"/>
          <w:szCs w:val="24"/>
          <w:lang w:eastAsia="it-IT"/>
        </w:rPr>
      </w:pPr>
      <w:proofErr w:type="gramStart"/>
      <w:r>
        <w:rPr>
          <w:rFonts w:ascii="Arial" w:eastAsiaTheme="minorEastAsia" w:hAnsi="Arial" w:cs="Arial"/>
          <w:sz w:val="24"/>
          <w:szCs w:val="24"/>
          <w:lang w:eastAsia="it-IT"/>
        </w:rPr>
        <w:lastRenderedPageBreak/>
        <w:t>si</w:t>
      </w:r>
      <w:proofErr w:type="gramEnd"/>
      <w:r>
        <w:rPr>
          <w:rFonts w:ascii="Arial" w:eastAsiaTheme="minorEastAsia" w:hAnsi="Arial" w:cs="Arial"/>
          <w:sz w:val="24"/>
          <w:szCs w:val="24"/>
          <w:lang w:eastAsia="it-IT"/>
        </w:rPr>
        <w:t xml:space="preserve"> procederà</w:t>
      </w:r>
      <w:r w:rsidRPr="000E26DD">
        <w:rPr>
          <w:rFonts w:ascii="Arial" w:eastAsiaTheme="minorEastAsia" w:hAnsi="Arial" w:cs="Arial"/>
          <w:sz w:val="24"/>
          <w:szCs w:val="24"/>
          <w:lang w:eastAsia="it-IT"/>
        </w:rPr>
        <w:t xml:space="preserve"> con le seguenti forme di pubblicità:</w:t>
      </w:r>
    </w:p>
    <w:p w:rsidR="000E26DD" w:rsidRPr="000E26DD" w:rsidRDefault="000E26DD" w:rsidP="000E26DD">
      <w:pPr>
        <w:numPr>
          <w:ilvl w:val="0"/>
          <w:numId w:val="35"/>
        </w:numPr>
        <w:spacing w:after="0" w:line="360" w:lineRule="auto"/>
        <w:jc w:val="both"/>
        <w:rPr>
          <w:rFonts w:ascii="Arial" w:eastAsiaTheme="minorEastAsia" w:hAnsi="Arial" w:cs="Arial"/>
          <w:sz w:val="24"/>
          <w:szCs w:val="24"/>
          <w:lang w:eastAsia="it-IT"/>
        </w:rPr>
      </w:pPr>
      <w:proofErr w:type="gramStart"/>
      <w:r w:rsidRPr="000E26DD">
        <w:rPr>
          <w:rFonts w:ascii="Arial" w:eastAsiaTheme="minorEastAsia" w:hAnsi="Arial" w:cs="Arial"/>
          <w:sz w:val="24"/>
          <w:szCs w:val="24"/>
          <w:lang w:eastAsia="it-IT"/>
        </w:rPr>
        <w:t>pubblicazione</w:t>
      </w:r>
      <w:proofErr w:type="gramEnd"/>
      <w:r w:rsidRPr="000E26DD">
        <w:rPr>
          <w:rFonts w:ascii="Arial" w:eastAsiaTheme="minorEastAsia" w:hAnsi="Arial" w:cs="Arial"/>
          <w:sz w:val="24"/>
          <w:szCs w:val="24"/>
          <w:lang w:eastAsia="it-IT"/>
        </w:rPr>
        <w:t xml:space="preserve"> del Bando nella Gazzetta Ufficiale delle Comunità Europee (GUCE);</w:t>
      </w:r>
    </w:p>
    <w:p w:rsidR="000E26DD" w:rsidRDefault="000E26DD" w:rsidP="000E26DD">
      <w:pPr>
        <w:numPr>
          <w:ilvl w:val="0"/>
          <w:numId w:val="35"/>
        </w:numPr>
        <w:spacing w:after="0" w:line="360" w:lineRule="auto"/>
        <w:jc w:val="both"/>
        <w:rPr>
          <w:rFonts w:ascii="Arial" w:eastAsiaTheme="minorEastAsia" w:hAnsi="Arial" w:cs="Arial"/>
          <w:sz w:val="24"/>
          <w:szCs w:val="24"/>
          <w:lang w:eastAsia="it-IT"/>
        </w:rPr>
      </w:pPr>
      <w:proofErr w:type="gramStart"/>
      <w:r w:rsidRPr="000E26DD">
        <w:rPr>
          <w:rFonts w:ascii="Arial" w:eastAsiaTheme="minorEastAsia" w:hAnsi="Arial" w:cs="Arial"/>
          <w:sz w:val="24"/>
          <w:szCs w:val="24"/>
          <w:lang w:eastAsia="it-IT"/>
        </w:rPr>
        <w:t>pubblicazione</w:t>
      </w:r>
      <w:proofErr w:type="gramEnd"/>
      <w:r w:rsidRPr="000E26DD">
        <w:rPr>
          <w:rFonts w:ascii="Arial" w:eastAsiaTheme="minorEastAsia" w:hAnsi="Arial" w:cs="Arial"/>
          <w:sz w:val="24"/>
          <w:szCs w:val="24"/>
          <w:lang w:eastAsia="it-IT"/>
        </w:rPr>
        <w:t xml:space="preserve"> del Bando nella Gazzetta Ufficiale della Repubblica I</w:t>
      </w:r>
      <w:r>
        <w:rPr>
          <w:rFonts w:ascii="Arial" w:eastAsiaTheme="minorEastAsia" w:hAnsi="Arial" w:cs="Arial"/>
          <w:sz w:val="24"/>
          <w:szCs w:val="24"/>
          <w:lang w:eastAsia="it-IT"/>
        </w:rPr>
        <w:t>taliana (GURI)-V serie speciale, su n. 2 quotidiani a tiratura nazionale e n. 2 a tiratura locale;</w:t>
      </w:r>
    </w:p>
    <w:p w:rsidR="000E26DD" w:rsidRPr="000E26DD" w:rsidRDefault="000E26DD" w:rsidP="000E26DD">
      <w:pPr>
        <w:numPr>
          <w:ilvl w:val="0"/>
          <w:numId w:val="35"/>
        </w:numPr>
        <w:spacing w:after="0" w:line="360" w:lineRule="auto"/>
        <w:jc w:val="both"/>
        <w:rPr>
          <w:rFonts w:ascii="Arial" w:eastAsiaTheme="minorEastAsia" w:hAnsi="Arial" w:cs="Arial"/>
          <w:sz w:val="24"/>
          <w:szCs w:val="24"/>
          <w:lang w:eastAsia="it-IT"/>
        </w:rPr>
      </w:pPr>
      <w:proofErr w:type="gramStart"/>
      <w:r w:rsidRPr="000E26DD">
        <w:rPr>
          <w:rFonts w:ascii="Arial" w:eastAsiaTheme="minorEastAsia" w:hAnsi="Arial" w:cs="Arial"/>
          <w:sz w:val="24"/>
          <w:szCs w:val="24"/>
          <w:lang w:eastAsia="it-IT"/>
        </w:rPr>
        <w:t>pubblicazione</w:t>
      </w:r>
      <w:proofErr w:type="gramEnd"/>
      <w:r w:rsidRPr="000E26DD">
        <w:rPr>
          <w:rFonts w:ascii="Arial" w:eastAsiaTheme="minorEastAsia" w:hAnsi="Arial" w:cs="Arial"/>
          <w:sz w:val="24"/>
          <w:szCs w:val="24"/>
          <w:lang w:eastAsia="it-IT"/>
        </w:rPr>
        <w:t xml:space="preserve"> del Bando sul sito informatico del Ministero delle infrastrutture e dei trasporti di cui al decreto del Ministro dei lavori pubblici 6 aprile 2001, n. 20 (</w:t>
      </w:r>
      <w:proofErr w:type="spellStart"/>
      <w:r w:rsidRPr="000E26DD">
        <w:rPr>
          <w:rFonts w:ascii="Arial" w:eastAsiaTheme="minorEastAsia" w:hAnsi="Arial" w:cs="Arial"/>
          <w:i/>
          <w:sz w:val="24"/>
          <w:szCs w:val="24"/>
          <w:lang w:eastAsia="it-IT"/>
        </w:rPr>
        <w:t>rectius</w:t>
      </w:r>
      <w:proofErr w:type="spellEnd"/>
      <w:r w:rsidRPr="000E26DD">
        <w:rPr>
          <w:rFonts w:ascii="Arial" w:eastAsiaTheme="minorEastAsia" w:hAnsi="Arial" w:cs="Arial"/>
          <w:sz w:val="24"/>
          <w:szCs w:val="24"/>
          <w:lang w:eastAsia="it-IT"/>
        </w:rPr>
        <w:t>: sull’apposito sito internet istituito per la pubblicazione dei bandi, esiti ed avvisi relativi a procedure contrattuali di lavori servizi e forniture dall’Osservatorio dei Contratti Pubblici della Regione Marche);</w:t>
      </w:r>
    </w:p>
    <w:p w:rsidR="000E26DD" w:rsidRPr="000E26DD" w:rsidRDefault="000E26DD" w:rsidP="000E26DD">
      <w:pPr>
        <w:numPr>
          <w:ilvl w:val="0"/>
          <w:numId w:val="35"/>
        </w:numPr>
        <w:spacing w:after="0" w:line="360" w:lineRule="auto"/>
        <w:jc w:val="both"/>
        <w:rPr>
          <w:rFonts w:ascii="Arial" w:eastAsiaTheme="minorEastAsia" w:hAnsi="Arial" w:cs="Arial"/>
          <w:b/>
          <w:bCs/>
          <w:sz w:val="24"/>
          <w:szCs w:val="24"/>
          <w:lang w:eastAsia="it-IT"/>
        </w:rPr>
      </w:pPr>
      <w:proofErr w:type="gramStart"/>
      <w:r w:rsidRPr="000E26DD">
        <w:rPr>
          <w:rFonts w:ascii="Arial" w:eastAsiaTheme="minorEastAsia" w:hAnsi="Arial" w:cs="Arial"/>
          <w:sz w:val="24"/>
          <w:szCs w:val="24"/>
          <w:lang w:eastAsia="it-IT"/>
        </w:rPr>
        <w:t>pubblicazione</w:t>
      </w:r>
      <w:proofErr w:type="gramEnd"/>
      <w:r w:rsidRPr="000E26DD">
        <w:rPr>
          <w:rFonts w:ascii="Arial" w:eastAsiaTheme="minorEastAsia" w:hAnsi="Arial" w:cs="Arial"/>
          <w:sz w:val="24"/>
          <w:szCs w:val="24"/>
          <w:lang w:eastAsia="it-IT"/>
        </w:rPr>
        <w:t xml:space="preserve"> di tutti i documenti di gara sul profilo del committente;</w:t>
      </w:r>
    </w:p>
    <w:p w:rsidR="000E26DD" w:rsidRPr="000E26DD" w:rsidRDefault="000E26DD" w:rsidP="000E26DD">
      <w:pPr>
        <w:spacing w:after="0" w:line="360" w:lineRule="auto"/>
        <w:jc w:val="both"/>
        <w:rPr>
          <w:rFonts w:ascii="Arial" w:eastAsiaTheme="minorEastAsia" w:hAnsi="Arial" w:cs="Arial"/>
          <w:b/>
          <w:sz w:val="24"/>
          <w:szCs w:val="24"/>
          <w:lang w:eastAsia="it-IT"/>
        </w:rPr>
      </w:pPr>
    </w:p>
    <w:p w:rsidR="00B64D48" w:rsidRPr="00A9136C" w:rsidRDefault="00B64D48" w:rsidP="00B64D48">
      <w:pPr>
        <w:spacing w:after="0" w:line="360" w:lineRule="auto"/>
        <w:jc w:val="both"/>
        <w:rPr>
          <w:rFonts w:ascii="Arial" w:eastAsiaTheme="minorEastAsia" w:hAnsi="Arial" w:cs="Arial"/>
          <w:sz w:val="24"/>
          <w:szCs w:val="24"/>
        </w:rPr>
      </w:pPr>
      <w:r w:rsidRPr="003D694F">
        <w:rPr>
          <w:rFonts w:ascii="Arial" w:eastAsiaTheme="minorEastAsia" w:hAnsi="Arial" w:cs="Arial"/>
          <w:b/>
          <w:sz w:val="24"/>
          <w:szCs w:val="24"/>
        </w:rPr>
        <w:t xml:space="preserve">Atteso </w:t>
      </w:r>
      <w:r w:rsidRPr="00A9136C">
        <w:rPr>
          <w:rFonts w:ascii="Arial" w:eastAsiaTheme="minorEastAsia" w:hAnsi="Arial" w:cs="Arial"/>
          <w:sz w:val="24"/>
          <w:szCs w:val="24"/>
        </w:rPr>
        <w:t xml:space="preserve">che l’intera procedura di gara sin dalla fase di avviso di indagine di mercato, si svolgerà attraverso l’utilizzazione della piattaforma telematica disponibile all’indirizzo internet </w:t>
      </w:r>
      <w:hyperlink r:id="rId11" w:history="1">
        <w:r w:rsidRPr="00A9136C">
          <w:rPr>
            <w:rFonts w:ascii="Arial" w:eastAsiaTheme="minorEastAsia" w:hAnsi="Arial" w:cs="Arial"/>
            <w:sz w:val="24"/>
            <w:szCs w:val="24"/>
          </w:rPr>
          <w:t>https://camerino-appalti.regione.marche.it/PortaleAppalti/it/homepage.wp</w:t>
        </w:r>
      </w:hyperlink>
      <w:r w:rsidRPr="00A9136C">
        <w:rPr>
          <w:rFonts w:ascii="Arial" w:eastAsiaTheme="minorEastAsia" w:hAnsi="Arial" w:cs="Arial"/>
          <w:sz w:val="24"/>
          <w:szCs w:val="24"/>
        </w:rPr>
        <w:t>;</w:t>
      </w:r>
    </w:p>
    <w:p w:rsidR="00B64D48" w:rsidRDefault="00B64D48" w:rsidP="000E26DD">
      <w:pPr>
        <w:spacing w:after="0" w:line="360" w:lineRule="auto"/>
        <w:jc w:val="both"/>
        <w:rPr>
          <w:rFonts w:ascii="Arial" w:eastAsiaTheme="minorEastAsia" w:hAnsi="Arial" w:cs="Arial"/>
          <w:b/>
          <w:sz w:val="24"/>
          <w:szCs w:val="24"/>
          <w:lang w:eastAsia="it-IT"/>
        </w:rPr>
      </w:pPr>
    </w:p>
    <w:p w:rsidR="00214166" w:rsidRDefault="000E26DD" w:rsidP="000E26DD">
      <w:pPr>
        <w:spacing w:after="0" w:line="360" w:lineRule="auto"/>
        <w:jc w:val="both"/>
        <w:rPr>
          <w:rFonts w:ascii="Arial" w:eastAsiaTheme="minorEastAsia" w:hAnsi="Arial" w:cs="Arial"/>
          <w:sz w:val="24"/>
          <w:szCs w:val="24"/>
          <w:lang w:eastAsia="it-IT"/>
        </w:rPr>
      </w:pPr>
      <w:r w:rsidRPr="000E26DD">
        <w:rPr>
          <w:rFonts w:ascii="Arial" w:eastAsiaTheme="minorEastAsia" w:hAnsi="Arial" w:cs="Arial"/>
          <w:b/>
          <w:sz w:val="24"/>
          <w:szCs w:val="24"/>
          <w:lang w:eastAsia="it-IT"/>
        </w:rPr>
        <w:t xml:space="preserve">Evidenziato </w:t>
      </w:r>
      <w:r w:rsidRPr="000E26DD">
        <w:rPr>
          <w:rFonts w:ascii="Arial" w:eastAsiaTheme="minorEastAsia" w:hAnsi="Arial" w:cs="Arial"/>
          <w:sz w:val="24"/>
          <w:szCs w:val="24"/>
          <w:lang w:eastAsia="it-IT"/>
        </w:rPr>
        <w:t xml:space="preserve">che la spesa derivante dall’affidamento dei servizi di cui al presente atto, di importo massimo pari a </w:t>
      </w:r>
      <w:r w:rsidRPr="000E26DD">
        <w:rPr>
          <w:rFonts w:ascii="Arial" w:eastAsiaTheme="minorEastAsia" w:hAnsi="Arial" w:cs="Arial"/>
          <w:b/>
          <w:sz w:val="24"/>
          <w:szCs w:val="24"/>
          <w:lang w:eastAsia="it-IT"/>
        </w:rPr>
        <w:t>€ 1.202.859,82</w:t>
      </w:r>
      <w:r w:rsidRPr="000E26DD">
        <w:rPr>
          <w:rFonts w:ascii="Arial" w:eastAsiaTheme="minorEastAsia" w:hAnsi="Arial" w:cs="Arial"/>
          <w:sz w:val="24"/>
          <w:szCs w:val="24"/>
          <w:lang w:eastAsia="it-IT"/>
        </w:rPr>
        <w:t xml:space="preserve">, oltre oneri previdenziali e IVA, trova integrale copertura finanziaria nei fondi stanziati con l’Ordinanza n. 56/2018 </w:t>
      </w:r>
      <w:proofErr w:type="spellStart"/>
      <w:r w:rsidRPr="000E26DD">
        <w:rPr>
          <w:rFonts w:ascii="Arial" w:eastAsiaTheme="minorEastAsia" w:hAnsi="Arial" w:cs="Arial"/>
          <w:sz w:val="24"/>
          <w:szCs w:val="24"/>
          <w:lang w:eastAsia="it-IT"/>
        </w:rPr>
        <w:t>s.m.i</w:t>
      </w:r>
      <w:proofErr w:type="spellEnd"/>
      <w:r w:rsidRPr="000E26DD">
        <w:rPr>
          <w:rFonts w:ascii="Arial" w:eastAsiaTheme="minorEastAsia" w:hAnsi="Arial" w:cs="Arial"/>
          <w:sz w:val="24"/>
          <w:szCs w:val="24"/>
          <w:lang w:eastAsia="it-IT"/>
        </w:rPr>
        <w:t xml:space="preserve">, che offrono </w:t>
      </w:r>
      <w:r>
        <w:rPr>
          <w:rFonts w:ascii="Arial" w:eastAsiaTheme="minorEastAsia" w:hAnsi="Arial" w:cs="Arial"/>
          <w:sz w:val="24"/>
          <w:szCs w:val="24"/>
          <w:lang w:eastAsia="it-IT"/>
        </w:rPr>
        <w:t>integrale</w:t>
      </w:r>
      <w:r w:rsidR="00214166">
        <w:rPr>
          <w:rFonts w:ascii="Arial" w:eastAsiaTheme="minorEastAsia" w:hAnsi="Arial" w:cs="Arial"/>
          <w:sz w:val="24"/>
          <w:szCs w:val="24"/>
          <w:lang w:eastAsia="it-IT"/>
        </w:rPr>
        <w:t xml:space="preserve"> </w:t>
      </w:r>
      <w:r w:rsidRPr="000E26DD">
        <w:rPr>
          <w:rFonts w:ascii="Arial" w:eastAsiaTheme="minorEastAsia" w:hAnsi="Arial" w:cs="Arial"/>
          <w:sz w:val="24"/>
          <w:szCs w:val="24"/>
          <w:lang w:eastAsia="it-IT"/>
        </w:rPr>
        <w:t>copertura;</w:t>
      </w:r>
    </w:p>
    <w:p w:rsidR="00214166" w:rsidRDefault="00214166" w:rsidP="000E26DD">
      <w:pPr>
        <w:spacing w:after="0" w:line="360" w:lineRule="auto"/>
        <w:jc w:val="both"/>
        <w:rPr>
          <w:rFonts w:ascii="Arial" w:eastAsiaTheme="minorEastAsia" w:hAnsi="Arial" w:cs="Arial"/>
          <w:sz w:val="24"/>
          <w:szCs w:val="24"/>
          <w:lang w:eastAsia="it-IT"/>
        </w:rPr>
      </w:pPr>
    </w:p>
    <w:p w:rsidR="000E26DD" w:rsidRPr="000E26DD" w:rsidRDefault="000E26DD" w:rsidP="000E26DD">
      <w:pPr>
        <w:spacing w:after="0" w:line="360" w:lineRule="auto"/>
        <w:jc w:val="both"/>
        <w:rPr>
          <w:rFonts w:ascii="Arial" w:eastAsiaTheme="minorEastAsia" w:hAnsi="Arial" w:cs="Arial"/>
          <w:sz w:val="24"/>
          <w:szCs w:val="24"/>
          <w:lang w:eastAsia="it-IT"/>
        </w:rPr>
      </w:pPr>
      <w:r w:rsidRPr="000E26DD">
        <w:rPr>
          <w:rFonts w:ascii="Arial" w:eastAsiaTheme="minorEastAsia" w:hAnsi="Arial" w:cs="Arial"/>
          <w:b/>
          <w:sz w:val="24"/>
          <w:szCs w:val="24"/>
          <w:lang w:eastAsia="it-IT"/>
        </w:rPr>
        <w:t xml:space="preserve">Dato atto </w:t>
      </w:r>
      <w:r w:rsidRPr="000E26DD">
        <w:rPr>
          <w:rFonts w:ascii="Arial" w:eastAsiaTheme="minorEastAsia" w:hAnsi="Arial" w:cs="Arial"/>
          <w:sz w:val="24"/>
          <w:szCs w:val="24"/>
          <w:lang w:eastAsia="it-IT"/>
        </w:rPr>
        <w:t>di aver richiesto, al fine di assicurare l’applicazione delle previsioni contenute nell’art. 32, comma 1 del D.L. n. 189/16 e nell’Accordo per l’esercizio dei compiti di alta sorveglianza e di garanzia della correttezza e della trasparenza delle procedure connesse alla ricostruzione pubblica post-sima (sottoscritto in data 2 febbraio 2021 tra il Presidente dell’ANAC, il Commissa</w:t>
      </w:r>
      <w:r w:rsidR="00656E68">
        <w:rPr>
          <w:rFonts w:ascii="Arial" w:eastAsiaTheme="minorEastAsia" w:hAnsi="Arial" w:cs="Arial"/>
          <w:sz w:val="24"/>
          <w:szCs w:val="24"/>
          <w:lang w:eastAsia="it-IT"/>
        </w:rPr>
        <w:t xml:space="preserve">rio straordinario del Governo, </w:t>
      </w:r>
      <w:r w:rsidRPr="000E26DD">
        <w:rPr>
          <w:rFonts w:ascii="Arial" w:eastAsiaTheme="minorEastAsia" w:hAnsi="Arial" w:cs="Arial"/>
          <w:iCs/>
          <w:sz w:val="24"/>
          <w:szCs w:val="24"/>
          <w:lang w:eastAsia="it-IT"/>
        </w:rPr>
        <w:t>i Presidenti delle Regioni Abruzzo, Lazio, Marche, Umbria  e</w:t>
      </w:r>
      <w:r w:rsidRPr="000E26DD">
        <w:rPr>
          <w:rFonts w:ascii="Arial" w:eastAsiaTheme="minorEastAsia" w:hAnsi="Arial" w:cs="Arial"/>
          <w:sz w:val="24"/>
          <w:szCs w:val="24"/>
          <w:lang w:eastAsia="it-IT"/>
        </w:rPr>
        <w:t xml:space="preserve"> l’Amministratore delegato di </w:t>
      </w:r>
      <w:proofErr w:type="spellStart"/>
      <w:r w:rsidRPr="000E26DD">
        <w:rPr>
          <w:rFonts w:ascii="Arial" w:eastAsiaTheme="minorEastAsia" w:hAnsi="Arial" w:cs="Arial"/>
          <w:sz w:val="24"/>
          <w:szCs w:val="24"/>
          <w:lang w:eastAsia="it-IT"/>
        </w:rPr>
        <w:t>Invitalia</w:t>
      </w:r>
      <w:proofErr w:type="spellEnd"/>
      <w:r w:rsidRPr="000E26DD">
        <w:rPr>
          <w:rFonts w:ascii="Arial" w:eastAsiaTheme="minorEastAsia" w:hAnsi="Arial" w:cs="Arial"/>
          <w:sz w:val="24"/>
          <w:szCs w:val="24"/>
          <w:lang w:eastAsia="it-IT"/>
        </w:rPr>
        <w:t xml:space="preserve"> S.p.A. e sostitutivo di quello siglato il 28/12/016), tramite l’Ufficio Speciale per la Ricostruzione presso la Regione Marche, la verifica preventiva </w:t>
      </w:r>
      <w:r w:rsidR="00732D7B">
        <w:rPr>
          <w:rFonts w:ascii="Arial" w:eastAsiaTheme="minorEastAsia" w:hAnsi="Arial" w:cs="Arial"/>
          <w:sz w:val="24"/>
          <w:szCs w:val="24"/>
          <w:lang w:eastAsia="it-IT"/>
        </w:rPr>
        <w:t>dell’ANAC, mediante trasmissione, oltre che del</w:t>
      </w:r>
      <w:r w:rsidR="000A23EB">
        <w:rPr>
          <w:rFonts w:ascii="Arial" w:eastAsiaTheme="minorEastAsia" w:hAnsi="Arial" w:cs="Arial"/>
          <w:sz w:val="24"/>
          <w:szCs w:val="24"/>
          <w:lang w:eastAsia="it-IT"/>
        </w:rPr>
        <w:t>lo schema del</w:t>
      </w:r>
      <w:r w:rsidR="00732D7B">
        <w:rPr>
          <w:rFonts w:ascii="Arial" w:eastAsiaTheme="minorEastAsia" w:hAnsi="Arial" w:cs="Arial"/>
          <w:sz w:val="24"/>
          <w:szCs w:val="24"/>
          <w:lang w:eastAsia="it-IT"/>
        </w:rPr>
        <w:t xml:space="preserve"> presente provvedimento,</w:t>
      </w:r>
      <w:r w:rsidRPr="000E26DD">
        <w:rPr>
          <w:rFonts w:ascii="Arial" w:eastAsiaTheme="minorEastAsia" w:hAnsi="Arial" w:cs="Arial"/>
          <w:sz w:val="24"/>
          <w:szCs w:val="24"/>
          <w:lang w:eastAsia="it-IT"/>
        </w:rPr>
        <w:t xml:space="preserve"> della seguente documentazione:</w:t>
      </w:r>
    </w:p>
    <w:p w:rsidR="000E26DD" w:rsidRPr="000E26DD" w:rsidRDefault="000E26DD" w:rsidP="000E26DD">
      <w:pPr>
        <w:numPr>
          <w:ilvl w:val="0"/>
          <w:numId w:val="25"/>
        </w:numPr>
        <w:spacing w:after="0" w:line="360" w:lineRule="auto"/>
        <w:jc w:val="both"/>
        <w:rPr>
          <w:rFonts w:ascii="Arial" w:eastAsiaTheme="minorEastAsia" w:hAnsi="Arial" w:cs="Arial"/>
          <w:sz w:val="24"/>
          <w:szCs w:val="24"/>
          <w:lang w:eastAsia="it-IT"/>
        </w:rPr>
      </w:pPr>
      <w:proofErr w:type="gramStart"/>
      <w:r w:rsidRPr="000E26DD">
        <w:rPr>
          <w:rFonts w:ascii="Arial" w:eastAsiaTheme="minorEastAsia" w:hAnsi="Arial" w:cs="Arial"/>
          <w:sz w:val="24"/>
          <w:szCs w:val="24"/>
          <w:lang w:eastAsia="it-IT"/>
        </w:rPr>
        <w:t>schema</w:t>
      </w:r>
      <w:proofErr w:type="gramEnd"/>
      <w:r w:rsidRPr="000E26DD">
        <w:rPr>
          <w:rFonts w:ascii="Arial" w:eastAsiaTheme="minorEastAsia" w:hAnsi="Arial" w:cs="Arial"/>
          <w:sz w:val="24"/>
          <w:szCs w:val="24"/>
          <w:lang w:eastAsia="it-IT"/>
        </w:rPr>
        <w:t xml:space="preserve"> di bando di gara;</w:t>
      </w:r>
    </w:p>
    <w:p w:rsidR="000E26DD" w:rsidRPr="000E26DD" w:rsidRDefault="000E26DD" w:rsidP="000E26DD">
      <w:pPr>
        <w:numPr>
          <w:ilvl w:val="0"/>
          <w:numId w:val="25"/>
        </w:numPr>
        <w:spacing w:after="0" w:line="360" w:lineRule="auto"/>
        <w:jc w:val="both"/>
        <w:rPr>
          <w:rFonts w:ascii="Arial" w:eastAsiaTheme="minorEastAsia" w:hAnsi="Arial" w:cs="Arial"/>
          <w:sz w:val="24"/>
          <w:szCs w:val="24"/>
          <w:lang w:eastAsia="it-IT"/>
        </w:rPr>
      </w:pPr>
      <w:proofErr w:type="gramStart"/>
      <w:r w:rsidRPr="000E26DD">
        <w:rPr>
          <w:rFonts w:ascii="Arial" w:eastAsiaTheme="minorEastAsia" w:hAnsi="Arial" w:cs="Arial"/>
          <w:sz w:val="24"/>
          <w:szCs w:val="24"/>
          <w:lang w:eastAsia="it-IT"/>
        </w:rPr>
        <w:t>schema</w:t>
      </w:r>
      <w:proofErr w:type="gramEnd"/>
      <w:r w:rsidRPr="000E26DD">
        <w:rPr>
          <w:rFonts w:ascii="Arial" w:eastAsiaTheme="minorEastAsia" w:hAnsi="Arial" w:cs="Arial"/>
          <w:sz w:val="24"/>
          <w:szCs w:val="24"/>
          <w:lang w:eastAsia="it-IT"/>
        </w:rPr>
        <w:t xml:space="preserve"> di disciplinare e relativa modulistica per la partecipazione alla gara;</w:t>
      </w:r>
    </w:p>
    <w:p w:rsidR="000E26DD" w:rsidRPr="000E26DD" w:rsidRDefault="000E26DD" w:rsidP="000E26DD">
      <w:pPr>
        <w:numPr>
          <w:ilvl w:val="0"/>
          <w:numId w:val="25"/>
        </w:numPr>
        <w:spacing w:after="0" w:line="360" w:lineRule="auto"/>
        <w:jc w:val="both"/>
        <w:rPr>
          <w:rFonts w:ascii="Arial" w:eastAsiaTheme="minorEastAsia" w:hAnsi="Arial" w:cs="Arial"/>
          <w:sz w:val="24"/>
          <w:szCs w:val="24"/>
          <w:lang w:eastAsia="it-IT"/>
        </w:rPr>
      </w:pPr>
      <w:proofErr w:type="gramStart"/>
      <w:r w:rsidRPr="000E26DD">
        <w:rPr>
          <w:rFonts w:ascii="Arial" w:eastAsiaTheme="minorEastAsia" w:hAnsi="Arial" w:cs="Arial"/>
          <w:sz w:val="24"/>
          <w:szCs w:val="24"/>
          <w:lang w:eastAsia="it-IT"/>
        </w:rPr>
        <w:t>determinazione</w:t>
      </w:r>
      <w:proofErr w:type="gramEnd"/>
      <w:r w:rsidRPr="000E26DD">
        <w:rPr>
          <w:rFonts w:ascii="Arial" w:eastAsiaTheme="minorEastAsia" w:hAnsi="Arial" w:cs="Arial"/>
          <w:sz w:val="24"/>
          <w:szCs w:val="24"/>
          <w:lang w:eastAsia="it-IT"/>
        </w:rPr>
        <w:t xml:space="preserve"> del corrispettivo posto a base di gara (“Fase 1-A, Fase 2” e “Fase 1-B”);</w:t>
      </w:r>
    </w:p>
    <w:p w:rsidR="000E26DD" w:rsidRPr="000E26DD" w:rsidRDefault="000E26DD" w:rsidP="000E26DD">
      <w:pPr>
        <w:numPr>
          <w:ilvl w:val="0"/>
          <w:numId w:val="25"/>
        </w:numPr>
        <w:spacing w:after="0" w:line="360" w:lineRule="auto"/>
        <w:jc w:val="both"/>
        <w:rPr>
          <w:rFonts w:ascii="Arial" w:eastAsiaTheme="minorEastAsia" w:hAnsi="Arial" w:cs="Arial"/>
          <w:sz w:val="24"/>
          <w:szCs w:val="24"/>
          <w:lang w:eastAsia="it-IT"/>
        </w:rPr>
      </w:pPr>
      <w:proofErr w:type="gramStart"/>
      <w:r w:rsidRPr="000E26DD">
        <w:rPr>
          <w:rFonts w:ascii="Arial" w:eastAsiaTheme="minorEastAsia" w:hAnsi="Arial" w:cs="Arial"/>
          <w:sz w:val="24"/>
          <w:szCs w:val="24"/>
          <w:lang w:eastAsia="it-IT"/>
        </w:rPr>
        <w:t>schema</w:t>
      </w:r>
      <w:proofErr w:type="gramEnd"/>
      <w:r w:rsidRPr="000E26DD">
        <w:rPr>
          <w:rFonts w:ascii="Arial" w:eastAsiaTheme="minorEastAsia" w:hAnsi="Arial" w:cs="Arial"/>
          <w:sz w:val="24"/>
          <w:szCs w:val="24"/>
          <w:lang w:eastAsia="it-IT"/>
        </w:rPr>
        <w:t xml:space="preserve"> di Capitolato speciale descrittivo e prestazionale;</w:t>
      </w:r>
    </w:p>
    <w:p w:rsidR="000E26DD" w:rsidRPr="000E26DD" w:rsidRDefault="000E26DD" w:rsidP="000E26DD">
      <w:pPr>
        <w:numPr>
          <w:ilvl w:val="0"/>
          <w:numId w:val="25"/>
        </w:numPr>
        <w:spacing w:after="0" w:line="360" w:lineRule="auto"/>
        <w:jc w:val="both"/>
        <w:rPr>
          <w:rFonts w:ascii="Arial" w:eastAsiaTheme="minorEastAsia" w:hAnsi="Arial" w:cs="Arial"/>
          <w:sz w:val="24"/>
          <w:szCs w:val="24"/>
          <w:lang w:eastAsia="it-IT"/>
        </w:rPr>
      </w:pPr>
      <w:proofErr w:type="gramStart"/>
      <w:r w:rsidRPr="000E26DD">
        <w:rPr>
          <w:rFonts w:ascii="Arial" w:eastAsiaTheme="minorEastAsia" w:hAnsi="Arial" w:cs="Arial"/>
          <w:sz w:val="24"/>
          <w:szCs w:val="24"/>
          <w:lang w:eastAsia="it-IT"/>
        </w:rPr>
        <w:lastRenderedPageBreak/>
        <w:t>schema</w:t>
      </w:r>
      <w:proofErr w:type="gramEnd"/>
      <w:r w:rsidRPr="000E26DD">
        <w:rPr>
          <w:rFonts w:ascii="Arial" w:eastAsiaTheme="minorEastAsia" w:hAnsi="Arial" w:cs="Arial"/>
          <w:sz w:val="24"/>
          <w:szCs w:val="24"/>
          <w:lang w:eastAsia="it-IT"/>
        </w:rPr>
        <w:t xml:space="preserve"> di Contratto</w:t>
      </w:r>
    </w:p>
    <w:p w:rsidR="000E26DD" w:rsidRPr="000E26DD" w:rsidRDefault="000E26DD" w:rsidP="000E26DD">
      <w:pPr>
        <w:spacing w:after="0" w:line="360" w:lineRule="auto"/>
        <w:jc w:val="both"/>
        <w:rPr>
          <w:rFonts w:ascii="Arial" w:eastAsiaTheme="minorEastAsia" w:hAnsi="Arial" w:cs="Arial"/>
          <w:b/>
          <w:sz w:val="24"/>
          <w:szCs w:val="24"/>
          <w:lang w:eastAsia="it-IT"/>
        </w:rPr>
      </w:pPr>
    </w:p>
    <w:p w:rsidR="00A805AB" w:rsidRDefault="000E26DD" w:rsidP="000E26DD">
      <w:pPr>
        <w:spacing w:after="0" w:line="360" w:lineRule="auto"/>
        <w:jc w:val="both"/>
        <w:rPr>
          <w:rFonts w:ascii="Arial" w:eastAsiaTheme="minorEastAsia" w:hAnsi="Arial" w:cs="Arial"/>
          <w:sz w:val="24"/>
          <w:szCs w:val="24"/>
          <w:lang w:eastAsia="it-IT"/>
        </w:rPr>
      </w:pPr>
      <w:r w:rsidRPr="000E26DD">
        <w:rPr>
          <w:rFonts w:ascii="Arial" w:eastAsiaTheme="minorEastAsia" w:hAnsi="Arial" w:cs="Arial"/>
          <w:b/>
          <w:sz w:val="24"/>
          <w:szCs w:val="24"/>
          <w:lang w:eastAsia="it-IT"/>
        </w:rPr>
        <w:t xml:space="preserve">Dato atto </w:t>
      </w:r>
      <w:r w:rsidRPr="000E26DD">
        <w:rPr>
          <w:rFonts w:ascii="Arial" w:eastAsiaTheme="minorEastAsia" w:hAnsi="Arial" w:cs="Arial"/>
          <w:sz w:val="24"/>
          <w:szCs w:val="24"/>
          <w:lang w:eastAsia="it-IT"/>
        </w:rPr>
        <w:t>che la predetta verifica</w:t>
      </w:r>
      <w:r w:rsidR="00656E68">
        <w:rPr>
          <w:rFonts w:ascii="Arial" w:eastAsiaTheme="minorEastAsia" w:hAnsi="Arial" w:cs="Arial"/>
          <w:sz w:val="24"/>
          <w:szCs w:val="24"/>
          <w:lang w:eastAsia="it-IT"/>
        </w:rPr>
        <w:t xml:space="preserve"> da parte dell’Autorità Anticorruzione</w:t>
      </w:r>
      <w:r w:rsidRPr="000E26DD">
        <w:rPr>
          <w:rFonts w:ascii="Arial" w:eastAsiaTheme="minorEastAsia" w:hAnsi="Arial" w:cs="Arial"/>
          <w:sz w:val="24"/>
          <w:szCs w:val="24"/>
          <w:lang w:eastAsia="it-IT"/>
        </w:rPr>
        <w:t xml:space="preserve"> ha dato esito positivo</w:t>
      </w:r>
      <w:r w:rsidR="00656E68">
        <w:rPr>
          <w:rFonts w:ascii="Arial" w:eastAsiaTheme="minorEastAsia" w:hAnsi="Arial" w:cs="Arial"/>
          <w:sz w:val="24"/>
          <w:szCs w:val="24"/>
          <w:lang w:eastAsia="it-IT"/>
        </w:rPr>
        <w:t xml:space="preserve"> con “suggerimenti in autonomia”</w:t>
      </w:r>
      <w:r w:rsidR="00541781">
        <w:rPr>
          <w:rFonts w:ascii="Arial" w:eastAsiaTheme="minorEastAsia" w:hAnsi="Arial" w:cs="Arial"/>
          <w:sz w:val="24"/>
          <w:szCs w:val="24"/>
          <w:lang w:eastAsia="it-IT"/>
        </w:rPr>
        <w:t>,</w:t>
      </w:r>
      <w:r w:rsidR="00656E68">
        <w:rPr>
          <w:rFonts w:ascii="Arial" w:eastAsiaTheme="minorEastAsia" w:hAnsi="Arial" w:cs="Arial"/>
          <w:sz w:val="24"/>
          <w:szCs w:val="24"/>
          <w:lang w:eastAsia="it-IT"/>
        </w:rPr>
        <w:t xml:space="preserve"> come da nota trasmessa dal Segretario Generale dell’Ente </w:t>
      </w:r>
      <w:r w:rsidR="00541781">
        <w:rPr>
          <w:rFonts w:ascii="Arial" w:eastAsiaTheme="minorEastAsia" w:hAnsi="Arial" w:cs="Arial"/>
          <w:sz w:val="24"/>
          <w:szCs w:val="24"/>
          <w:lang w:eastAsia="it-IT"/>
        </w:rPr>
        <w:t xml:space="preserve">agli atti con </w:t>
      </w:r>
      <w:proofErr w:type="spellStart"/>
      <w:r w:rsidR="00656E68">
        <w:rPr>
          <w:rFonts w:ascii="Arial" w:eastAsiaTheme="minorEastAsia" w:hAnsi="Arial" w:cs="Arial"/>
          <w:sz w:val="24"/>
          <w:szCs w:val="24"/>
          <w:lang w:eastAsia="it-IT"/>
        </w:rPr>
        <w:t>Prot</w:t>
      </w:r>
      <w:proofErr w:type="spellEnd"/>
      <w:r w:rsidR="00656E68">
        <w:rPr>
          <w:rFonts w:ascii="Arial" w:eastAsiaTheme="minorEastAsia" w:hAnsi="Arial" w:cs="Arial"/>
          <w:sz w:val="24"/>
          <w:szCs w:val="24"/>
          <w:lang w:eastAsia="it-IT"/>
        </w:rPr>
        <w:t xml:space="preserve">. n. 17846 del 30-07-2021 </w:t>
      </w:r>
      <w:r w:rsidR="00656E68" w:rsidRPr="00541781">
        <w:rPr>
          <w:rFonts w:ascii="Arial" w:eastAsiaTheme="minorEastAsia" w:hAnsi="Arial" w:cs="Arial"/>
          <w:i/>
          <w:lang w:eastAsia="it-IT"/>
        </w:rPr>
        <w:t>(</w:t>
      </w:r>
      <w:r w:rsidR="00541781" w:rsidRPr="00541781">
        <w:rPr>
          <w:rFonts w:ascii="Arial" w:eastAsiaTheme="minorEastAsia" w:hAnsi="Arial" w:cs="Arial"/>
          <w:i/>
          <w:lang w:eastAsia="it-IT"/>
        </w:rPr>
        <w:t>riferimento</w:t>
      </w:r>
      <w:r w:rsidR="00656E68" w:rsidRPr="00541781">
        <w:rPr>
          <w:rFonts w:ascii="Arial" w:eastAsiaTheme="minorEastAsia" w:hAnsi="Arial" w:cs="Arial"/>
          <w:i/>
          <w:lang w:eastAsia="it-IT"/>
        </w:rPr>
        <w:t xml:space="preserve">: nota </w:t>
      </w:r>
      <w:proofErr w:type="gramStart"/>
      <w:r w:rsidR="00656E68" w:rsidRPr="00541781">
        <w:rPr>
          <w:rFonts w:ascii="Arial" w:eastAsiaTheme="minorEastAsia" w:hAnsi="Arial" w:cs="Arial"/>
          <w:i/>
          <w:lang w:eastAsia="it-IT"/>
        </w:rPr>
        <w:t>ANAC</w:t>
      </w:r>
      <w:r w:rsidR="00541781" w:rsidRPr="00541781">
        <w:rPr>
          <w:rFonts w:ascii="Arial" w:eastAsiaTheme="minorEastAsia" w:hAnsi="Arial" w:cs="Arial"/>
          <w:i/>
          <w:lang w:eastAsia="it-IT"/>
        </w:rPr>
        <w:t xml:space="preserve"> </w:t>
      </w:r>
      <w:r w:rsidR="00656E68" w:rsidRPr="00541781">
        <w:rPr>
          <w:rFonts w:ascii="Arial" w:eastAsiaTheme="minorEastAsia" w:hAnsi="Arial" w:cs="Arial"/>
          <w:i/>
          <w:lang w:eastAsia="it-IT"/>
        </w:rPr>
        <w:t xml:space="preserve"> </w:t>
      </w:r>
      <w:proofErr w:type="spellStart"/>
      <w:r w:rsidR="00656E68" w:rsidRPr="00541781">
        <w:rPr>
          <w:rFonts w:ascii="Arial" w:eastAsiaTheme="minorEastAsia" w:hAnsi="Arial" w:cs="Arial"/>
          <w:i/>
          <w:lang w:eastAsia="it-IT"/>
        </w:rPr>
        <w:t>prot</w:t>
      </w:r>
      <w:proofErr w:type="spellEnd"/>
      <w:proofErr w:type="gramEnd"/>
      <w:r w:rsidR="00656E68" w:rsidRPr="00541781">
        <w:rPr>
          <w:rFonts w:ascii="Arial" w:eastAsiaTheme="minorEastAsia" w:hAnsi="Arial" w:cs="Arial"/>
          <w:i/>
          <w:lang w:eastAsia="it-IT"/>
        </w:rPr>
        <w:t>. n. 57911 del 26-07-2021</w:t>
      </w:r>
      <w:r w:rsidR="00541781" w:rsidRPr="00541781">
        <w:rPr>
          <w:rFonts w:ascii="Arial" w:eastAsiaTheme="minorEastAsia" w:hAnsi="Arial" w:cs="Arial"/>
          <w:i/>
          <w:lang w:eastAsia="it-IT"/>
        </w:rPr>
        <w:t>, pervenuta con</w:t>
      </w:r>
      <w:r w:rsidR="00656E68" w:rsidRPr="00541781">
        <w:rPr>
          <w:rFonts w:ascii="Arial" w:eastAsiaTheme="minorEastAsia" w:hAnsi="Arial" w:cs="Arial"/>
          <w:i/>
          <w:lang w:eastAsia="it-IT"/>
        </w:rPr>
        <w:t xml:space="preserve"> nota </w:t>
      </w:r>
      <w:proofErr w:type="gramStart"/>
      <w:r w:rsidR="00656E68" w:rsidRPr="00541781">
        <w:rPr>
          <w:rFonts w:ascii="Arial" w:eastAsiaTheme="minorEastAsia" w:hAnsi="Arial" w:cs="Arial"/>
          <w:i/>
          <w:lang w:eastAsia="it-IT"/>
        </w:rPr>
        <w:t>USR</w:t>
      </w:r>
      <w:r w:rsidR="00541781" w:rsidRPr="00541781">
        <w:rPr>
          <w:rFonts w:ascii="Arial" w:eastAsiaTheme="minorEastAsia" w:hAnsi="Arial" w:cs="Arial"/>
          <w:i/>
          <w:lang w:eastAsia="it-IT"/>
        </w:rPr>
        <w:t xml:space="preserve"> </w:t>
      </w:r>
      <w:r w:rsidR="00656E68" w:rsidRPr="00541781">
        <w:rPr>
          <w:rFonts w:ascii="Arial" w:eastAsiaTheme="minorEastAsia" w:hAnsi="Arial" w:cs="Arial"/>
          <w:i/>
          <w:lang w:eastAsia="it-IT"/>
        </w:rPr>
        <w:t xml:space="preserve"> </w:t>
      </w:r>
      <w:proofErr w:type="spellStart"/>
      <w:r w:rsidR="00656E68" w:rsidRPr="00541781">
        <w:rPr>
          <w:rFonts w:ascii="Arial" w:eastAsiaTheme="minorEastAsia" w:hAnsi="Arial" w:cs="Arial"/>
          <w:i/>
          <w:lang w:eastAsia="it-IT"/>
        </w:rPr>
        <w:t>prot</w:t>
      </w:r>
      <w:proofErr w:type="spellEnd"/>
      <w:proofErr w:type="gramEnd"/>
      <w:r w:rsidR="00656E68" w:rsidRPr="00541781">
        <w:rPr>
          <w:rFonts w:ascii="Arial" w:eastAsiaTheme="minorEastAsia" w:hAnsi="Arial" w:cs="Arial"/>
          <w:i/>
          <w:lang w:eastAsia="it-IT"/>
        </w:rPr>
        <w:t>. 89708 del 28-07-2021)</w:t>
      </w:r>
      <w:r w:rsidR="00656E68" w:rsidRPr="00541781">
        <w:rPr>
          <w:rFonts w:ascii="Arial" w:eastAsiaTheme="minorEastAsia" w:hAnsi="Arial" w:cs="Arial"/>
          <w:lang w:eastAsia="it-IT"/>
        </w:rPr>
        <w:t>;</w:t>
      </w:r>
    </w:p>
    <w:p w:rsidR="00A805AB" w:rsidRDefault="00A805AB" w:rsidP="00CD5FED">
      <w:pPr>
        <w:spacing w:after="0" w:line="360" w:lineRule="auto"/>
        <w:jc w:val="center"/>
        <w:rPr>
          <w:rFonts w:ascii="Arial" w:eastAsiaTheme="minorEastAsia" w:hAnsi="Arial" w:cs="Arial"/>
          <w:sz w:val="24"/>
          <w:szCs w:val="24"/>
          <w:lang w:eastAsia="it-IT"/>
        </w:rPr>
      </w:pPr>
    </w:p>
    <w:p w:rsidR="006C0BCF" w:rsidRPr="006C0BCF" w:rsidRDefault="006C0BCF" w:rsidP="006C0BCF">
      <w:pPr>
        <w:spacing w:after="0" w:line="360" w:lineRule="auto"/>
        <w:jc w:val="both"/>
        <w:rPr>
          <w:rFonts w:ascii="Arial" w:eastAsiaTheme="minorEastAsia" w:hAnsi="Arial" w:cs="Arial"/>
          <w:b/>
          <w:sz w:val="24"/>
          <w:szCs w:val="24"/>
          <w:lang w:eastAsia="it-IT"/>
        </w:rPr>
      </w:pPr>
      <w:r w:rsidRPr="006C0BCF">
        <w:rPr>
          <w:rFonts w:ascii="Arial" w:eastAsiaTheme="minorEastAsia" w:hAnsi="Arial" w:cs="Arial"/>
          <w:b/>
          <w:sz w:val="24"/>
          <w:szCs w:val="24"/>
          <w:lang w:eastAsia="it-IT"/>
        </w:rPr>
        <w:t>Visti:</w:t>
      </w:r>
    </w:p>
    <w:p w:rsidR="006C0BCF" w:rsidRPr="006C0BCF" w:rsidRDefault="006C0BCF" w:rsidP="006C0BCF">
      <w:pPr>
        <w:numPr>
          <w:ilvl w:val="0"/>
          <w:numId w:val="38"/>
        </w:numPr>
        <w:spacing w:after="0" w:line="360" w:lineRule="auto"/>
        <w:jc w:val="both"/>
        <w:rPr>
          <w:rFonts w:ascii="Arial" w:eastAsiaTheme="minorEastAsia" w:hAnsi="Arial" w:cs="Arial"/>
          <w:sz w:val="24"/>
          <w:szCs w:val="24"/>
          <w:lang w:eastAsia="it-IT"/>
        </w:rPr>
      </w:pPr>
      <w:proofErr w:type="gramStart"/>
      <w:r w:rsidRPr="006C0BCF">
        <w:rPr>
          <w:rFonts w:ascii="Arial" w:eastAsiaTheme="minorEastAsia" w:hAnsi="Arial" w:cs="Arial"/>
          <w:sz w:val="24"/>
          <w:szCs w:val="24"/>
          <w:lang w:eastAsia="it-IT"/>
        </w:rPr>
        <w:t>il</w:t>
      </w:r>
      <w:proofErr w:type="gramEnd"/>
      <w:r w:rsidRPr="006C0BCF">
        <w:rPr>
          <w:rFonts w:ascii="Arial" w:eastAsiaTheme="minorEastAsia" w:hAnsi="Arial" w:cs="Arial"/>
          <w:sz w:val="24"/>
          <w:szCs w:val="24"/>
          <w:lang w:eastAsia="it-IT"/>
        </w:rPr>
        <w:t xml:space="preserve"> D.lgs. 267/2000 e ss. mm. </w:t>
      </w:r>
      <w:proofErr w:type="gramStart"/>
      <w:r w:rsidRPr="006C0BCF">
        <w:rPr>
          <w:rFonts w:ascii="Arial" w:eastAsiaTheme="minorEastAsia" w:hAnsi="Arial" w:cs="Arial"/>
          <w:sz w:val="24"/>
          <w:szCs w:val="24"/>
          <w:lang w:eastAsia="it-IT"/>
        </w:rPr>
        <w:t>ii.,</w:t>
      </w:r>
      <w:proofErr w:type="gramEnd"/>
      <w:r w:rsidRPr="006C0BCF">
        <w:rPr>
          <w:rFonts w:ascii="Arial" w:eastAsiaTheme="minorEastAsia" w:hAnsi="Arial" w:cs="Arial"/>
          <w:sz w:val="24"/>
          <w:szCs w:val="24"/>
          <w:lang w:eastAsia="it-IT"/>
        </w:rPr>
        <w:t xml:space="preserve"> il vigente Statuto comunale e il Regolamento Comunale sull’ordinamento generale degli uffici e dei servizi;</w:t>
      </w:r>
    </w:p>
    <w:p w:rsidR="006C0BCF" w:rsidRPr="006C0BCF" w:rsidRDefault="006C0BCF" w:rsidP="006C0BCF">
      <w:pPr>
        <w:numPr>
          <w:ilvl w:val="0"/>
          <w:numId w:val="38"/>
        </w:numPr>
        <w:spacing w:after="0" w:line="360" w:lineRule="auto"/>
        <w:jc w:val="both"/>
        <w:rPr>
          <w:rFonts w:ascii="Arial" w:eastAsiaTheme="minorEastAsia" w:hAnsi="Arial" w:cs="Arial"/>
          <w:sz w:val="24"/>
          <w:szCs w:val="24"/>
          <w:lang w:eastAsia="it-IT"/>
        </w:rPr>
      </w:pPr>
      <w:proofErr w:type="gramStart"/>
      <w:r w:rsidRPr="006C0BCF">
        <w:rPr>
          <w:rFonts w:ascii="Arial" w:eastAsiaTheme="minorEastAsia" w:hAnsi="Arial" w:cs="Arial"/>
          <w:sz w:val="24"/>
          <w:szCs w:val="24"/>
          <w:lang w:eastAsia="it-IT"/>
        </w:rPr>
        <w:t>la</w:t>
      </w:r>
      <w:proofErr w:type="gramEnd"/>
      <w:r w:rsidRPr="006C0BCF">
        <w:rPr>
          <w:rFonts w:ascii="Arial" w:eastAsiaTheme="minorEastAsia" w:hAnsi="Arial" w:cs="Arial"/>
          <w:sz w:val="24"/>
          <w:szCs w:val="24"/>
          <w:lang w:eastAsia="it-IT"/>
        </w:rPr>
        <w:t xml:space="preserve"> Legge n. 241/90 e ss. mm. </w:t>
      </w:r>
      <w:proofErr w:type="gramStart"/>
      <w:r w:rsidRPr="006C0BCF">
        <w:rPr>
          <w:rFonts w:ascii="Arial" w:eastAsiaTheme="minorEastAsia" w:hAnsi="Arial" w:cs="Arial"/>
          <w:sz w:val="24"/>
          <w:szCs w:val="24"/>
          <w:lang w:eastAsia="it-IT"/>
        </w:rPr>
        <w:t>e</w:t>
      </w:r>
      <w:proofErr w:type="gramEnd"/>
      <w:r w:rsidRPr="006C0BCF">
        <w:rPr>
          <w:rFonts w:ascii="Arial" w:eastAsiaTheme="minorEastAsia" w:hAnsi="Arial" w:cs="Arial"/>
          <w:sz w:val="24"/>
          <w:szCs w:val="24"/>
          <w:lang w:eastAsia="it-IT"/>
        </w:rPr>
        <w:t xml:space="preserve"> ii.;</w:t>
      </w:r>
    </w:p>
    <w:p w:rsidR="006C0BCF" w:rsidRPr="006C0BCF" w:rsidRDefault="006C0BCF" w:rsidP="006C0BCF">
      <w:pPr>
        <w:numPr>
          <w:ilvl w:val="0"/>
          <w:numId w:val="38"/>
        </w:numPr>
        <w:spacing w:after="0" w:line="360" w:lineRule="auto"/>
        <w:jc w:val="both"/>
        <w:rPr>
          <w:rFonts w:ascii="Arial" w:eastAsiaTheme="minorEastAsia" w:hAnsi="Arial" w:cs="Arial"/>
          <w:sz w:val="24"/>
          <w:szCs w:val="24"/>
          <w:lang w:eastAsia="it-IT"/>
        </w:rPr>
      </w:pPr>
      <w:proofErr w:type="gramStart"/>
      <w:r w:rsidRPr="006C0BCF">
        <w:rPr>
          <w:rFonts w:ascii="Arial" w:eastAsiaTheme="minorEastAsia" w:hAnsi="Arial" w:cs="Arial"/>
          <w:sz w:val="24"/>
          <w:szCs w:val="24"/>
          <w:lang w:eastAsia="it-IT"/>
        </w:rPr>
        <w:t>il</w:t>
      </w:r>
      <w:proofErr w:type="gramEnd"/>
      <w:r w:rsidRPr="006C0BCF">
        <w:rPr>
          <w:rFonts w:ascii="Arial" w:eastAsiaTheme="minorEastAsia" w:hAnsi="Arial" w:cs="Arial"/>
          <w:sz w:val="24"/>
          <w:szCs w:val="24"/>
          <w:lang w:eastAsia="it-IT"/>
        </w:rPr>
        <w:t xml:space="preserve"> D.L. 33/2013 e </w:t>
      </w:r>
      <w:proofErr w:type="spellStart"/>
      <w:r w:rsidRPr="006C0BCF">
        <w:rPr>
          <w:rFonts w:ascii="Arial" w:eastAsiaTheme="minorEastAsia" w:hAnsi="Arial" w:cs="Arial"/>
          <w:sz w:val="24"/>
          <w:szCs w:val="24"/>
          <w:lang w:eastAsia="it-IT"/>
        </w:rPr>
        <w:t>ss.mm.ii</w:t>
      </w:r>
      <w:proofErr w:type="spellEnd"/>
      <w:r w:rsidRPr="006C0BCF">
        <w:rPr>
          <w:rFonts w:ascii="Arial" w:eastAsiaTheme="minorEastAsia" w:hAnsi="Arial" w:cs="Arial"/>
          <w:sz w:val="24"/>
          <w:szCs w:val="24"/>
          <w:lang w:eastAsia="it-IT"/>
        </w:rPr>
        <w:t>.;</w:t>
      </w:r>
    </w:p>
    <w:p w:rsidR="006C0BCF" w:rsidRPr="006C0BCF" w:rsidRDefault="006C0BCF" w:rsidP="006C0BCF">
      <w:pPr>
        <w:numPr>
          <w:ilvl w:val="0"/>
          <w:numId w:val="38"/>
        </w:numPr>
        <w:spacing w:after="0" w:line="360" w:lineRule="auto"/>
        <w:jc w:val="both"/>
        <w:rPr>
          <w:rFonts w:ascii="Arial" w:eastAsiaTheme="minorEastAsia" w:hAnsi="Arial" w:cs="Arial"/>
          <w:sz w:val="24"/>
          <w:szCs w:val="24"/>
          <w:lang w:eastAsia="it-IT"/>
        </w:rPr>
      </w:pPr>
      <w:proofErr w:type="gramStart"/>
      <w:r w:rsidRPr="006C0BCF">
        <w:rPr>
          <w:rFonts w:ascii="Arial" w:eastAsiaTheme="minorEastAsia" w:hAnsi="Arial" w:cs="Arial"/>
          <w:sz w:val="24"/>
          <w:szCs w:val="24"/>
          <w:lang w:eastAsia="it-IT"/>
        </w:rPr>
        <w:t>il</w:t>
      </w:r>
      <w:proofErr w:type="gramEnd"/>
      <w:r w:rsidRPr="006C0BCF">
        <w:rPr>
          <w:rFonts w:ascii="Arial" w:eastAsiaTheme="minorEastAsia" w:hAnsi="Arial" w:cs="Arial"/>
          <w:sz w:val="24"/>
          <w:szCs w:val="24"/>
          <w:lang w:eastAsia="it-IT"/>
        </w:rPr>
        <w:t xml:space="preserve"> D.lgs. 50/2016 e </w:t>
      </w:r>
      <w:proofErr w:type="spellStart"/>
      <w:r w:rsidRPr="006C0BCF">
        <w:rPr>
          <w:rFonts w:ascii="Arial" w:eastAsiaTheme="minorEastAsia" w:hAnsi="Arial" w:cs="Arial"/>
          <w:sz w:val="24"/>
          <w:szCs w:val="24"/>
          <w:lang w:eastAsia="it-IT"/>
        </w:rPr>
        <w:t>ss.mm.ii</w:t>
      </w:r>
      <w:proofErr w:type="spellEnd"/>
      <w:r w:rsidRPr="006C0BCF">
        <w:rPr>
          <w:rFonts w:ascii="Arial" w:eastAsiaTheme="minorEastAsia" w:hAnsi="Arial" w:cs="Arial"/>
          <w:sz w:val="24"/>
          <w:szCs w:val="24"/>
          <w:lang w:eastAsia="it-IT"/>
        </w:rPr>
        <w:t>.;</w:t>
      </w:r>
    </w:p>
    <w:p w:rsidR="006C0BCF" w:rsidRPr="006C0BCF" w:rsidRDefault="006C0BCF" w:rsidP="006C0BCF">
      <w:pPr>
        <w:numPr>
          <w:ilvl w:val="0"/>
          <w:numId w:val="38"/>
        </w:numPr>
        <w:spacing w:after="0" w:line="360" w:lineRule="auto"/>
        <w:jc w:val="both"/>
        <w:rPr>
          <w:rFonts w:ascii="Arial" w:eastAsiaTheme="minorEastAsia" w:hAnsi="Arial" w:cs="Arial"/>
          <w:sz w:val="24"/>
          <w:szCs w:val="24"/>
          <w:lang w:eastAsia="it-IT"/>
        </w:rPr>
      </w:pPr>
      <w:proofErr w:type="gramStart"/>
      <w:r w:rsidRPr="006C0BCF">
        <w:rPr>
          <w:rFonts w:ascii="Arial" w:eastAsiaTheme="minorEastAsia" w:hAnsi="Arial" w:cs="Arial"/>
          <w:sz w:val="24"/>
          <w:szCs w:val="24"/>
          <w:lang w:eastAsia="it-IT"/>
        </w:rPr>
        <w:t>il</w:t>
      </w:r>
      <w:proofErr w:type="gramEnd"/>
      <w:r w:rsidRPr="006C0BCF">
        <w:rPr>
          <w:rFonts w:ascii="Arial" w:eastAsiaTheme="minorEastAsia" w:hAnsi="Arial" w:cs="Arial"/>
          <w:sz w:val="24"/>
          <w:szCs w:val="24"/>
          <w:lang w:eastAsia="it-IT"/>
        </w:rPr>
        <w:t xml:space="preserve"> D.P.R. 207/2010 e </w:t>
      </w:r>
      <w:proofErr w:type="spellStart"/>
      <w:r w:rsidRPr="006C0BCF">
        <w:rPr>
          <w:rFonts w:ascii="Arial" w:eastAsiaTheme="minorEastAsia" w:hAnsi="Arial" w:cs="Arial"/>
          <w:sz w:val="24"/>
          <w:szCs w:val="24"/>
          <w:lang w:eastAsia="it-IT"/>
        </w:rPr>
        <w:t>ss.mm.ii</w:t>
      </w:r>
      <w:proofErr w:type="spellEnd"/>
      <w:r w:rsidRPr="006C0BCF">
        <w:rPr>
          <w:rFonts w:ascii="Arial" w:eastAsiaTheme="minorEastAsia" w:hAnsi="Arial" w:cs="Arial"/>
          <w:sz w:val="24"/>
          <w:szCs w:val="24"/>
          <w:lang w:eastAsia="it-IT"/>
        </w:rPr>
        <w:t>., per le parti ancora in vigore;</w:t>
      </w:r>
    </w:p>
    <w:p w:rsidR="006C0BCF" w:rsidRPr="006C0BCF" w:rsidRDefault="006C0BCF" w:rsidP="006C0BCF">
      <w:pPr>
        <w:numPr>
          <w:ilvl w:val="0"/>
          <w:numId w:val="38"/>
        </w:numPr>
        <w:spacing w:after="0" w:line="360" w:lineRule="auto"/>
        <w:jc w:val="both"/>
        <w:rPr>
          <w:rFonts w:ascii="Arial" w:eastAsiaTheme="minorEastAsia" w:hAnsi="Arial" w:cs="Arial"/>
          <w:sz w:val="24"/>
          <w:szCs w:val="24"/>
          <w:lang w:eastAsia="it-IT"/>
        </w:rPr>
      </w:pPr>
      <w:proofErr w:type="gramStart"/>
      <w:r w:rsidRPr="006C0BCF">
        <w:rPr>
          <w:rFonts w:ascii="Arial" w:eastAsiaTheme="minorEastAsia" w:hAnsi="Arial" w:cs="Arial"/>
          <w:sz w:val="24"/>
          <w:szCs w:val="24"/>
          <w:lang w:eastAsia="it-IT"/>
        </w:rPr>
        <w:t>il</w:t>
      </w:r>
      <w:proofErr w:type="gramEnd"/>
      <w:r w:rsidRPr="006C0BCF">
        <w:rPr>
          <w:rFonts w:ascii="Arial" w:eastAsiaTheme="minorEastAsia" w:hAnsi="Arial" w:cs="Arial"/>
          <w:sz w:val="24"/>
          <w:szCs w:val="24"/>
          <w:lang w:eastAsia="it-IT"/>
        </w:rPr>
        <w:t xml:space="preserve"> D.L. 189/2016 e </w:t>
      </w:r>
      <w:proofErr w:type="spellStart"/>
      <w:r w:rsidRPr="006C0BCF">
        <w:rPr>
          <w:rFonts w:ascii="Arial" w:eastAsiaTheme="minorEastAsia" w:hAnsi="Arial" w:cs="Arial"/>
          <w:sz w:val="24"/>
          <w:szCs w:val="24"/>
          <w:lang w:eastAsia="it-IT"/>
        </w:rPr>
        <w:t>ss.mm.ii</w:t>
      </w:r>
      <w:proofErr w:type="spellEnd"/>
      <w:r w:rsidRPr="006C0BCF">
        <w:rPr>
          <w:rFonts w:ascii="Arial" w:eastAsiaTheme="minorEastAsia" w:hAnsi="Arial" w:cs="Arial"/>
          <w:sz w:val="24"/>
          <w:szCs w:val="24"/>
          <w:lang w:eastAsia="it-IT"/>
        </w:rPr>
        <w:t>.;</w:t>
      </w:r>
    </w:p>
    <w:p w:rsidR="006C0BCF" w:rsidRPr="006C0BCF" w:rsidRDefault="006C0BCF" w:rsidP="006C0BCF">
      <w:pPr>
        <w:numPr>
          <w:ilvl w:val="0"/>
          <w:numId w:val="38"/>
        </w:numPr>
        <w:spacing w:after="0" w:line="360" w:lineRule="auto"/>
        <w:jc w:val="both"/>
        <w:rPr>
          <w:rFonts w:ascii="Arial" w:eastAsiaTheme="minorEastAsia" w:hAnsi="Arial" w:cs="Arial"/>
          <w:sz w:val="24"/>
          <w:szCs w:val="24"/>
          <w:lang w:eastAsia="it-IT"/>
        </w:rPr>
      </w:pPr>
      <w:proofErr w:type="gramStart"/>
      <w:r w:rsidRPr="006C0BCF">
        <w:rPr>
          <w:rFonts w:ascii="Arial" w:eastAsiaTheme="minorEastAsia" w:hAnsi="Arial" w:cs="Arial"/>
          <w:sz w:val="24"/>
          <w:szCs w:val="24"/>
          <w:lang w:eastAsia="it-IT"/>
        </w:rPr>
        <w:t>il</w:t>
      </w:r>
      <w:proofErr w:type="gramEnd"/>
      <w:r w:rsidRPr="006C0BCF">
        <w:rPr>
          <w:rFonts w:ascii="Arial" w:eastAsiaTheme="minorEastAsia" w:hAnsi="Arial" w:cs="Arial"/>
          <w:sz w:val="24"/>
          <w:szCs w:val="24"/>
          <w:lang w:eastAsia="it-IT"/>
        </w:rPr>
        <w:t xml:space="preserve"> D.L. 76/2020</w:t>
      </w:r>
      <w:r w:rsidR="00B55910">
        <w:rPr>
          <w:rFonts w:ascii="Arial" w:eastAsiaTheme="minorEastAsia" w:hAnsi="Arial" w:cs="Arial"/>
          <w:sz w:val="24"/>
          <w:szCs w:val="24"/>
          <w:lang w:eastAsia="it-IT"/>
        </w:rPr>
        <w:t xml:space="preserve"> </w:t>
      </w:r>
      <w:proofErr w:type="spellStart"/>
      <w:r w:rsidR="00B55910">
        <w:rPr>
          <w:rFonts w:ascii="Arial" w:eastAsiaTheme="minorEastAsia" w:hAnsi="Arial" w:cs="Arial"/>
          <w:sz w:val="24"/>
          <w:szCs w:val="24"/>
          <w:lang w:eastAsia="it-IT"/>
        </w:rPr>
        <w:t>conv</w:t>
      </w:r>
      <w:proofErr w:type="spellEnd"/>
      <w:r w:rsidR="00B55910">
        <w:rPr>
          <w:rFonts w:ascii="Arial" w:eastAsiaTheme="minorEastAsia" w:hAnsi="Arial" w:cs="Arial"/>
          <w:sz w:val="24"/>
          <w:szCs w:val="24"/>
          <w:lang w:eastAsia="it-IT"/>
        </w:rPr>
        <w:t xml:space="preserve">. In Legge n. 120/2020 </w:t>
      </w:r>
      <w:proofErr w:type="spellStart"/>
      <w:r w:rsidR="00B55910">
        <w:rPr>
          <w:rFonts w:ascii="Arial" w:eastAsiaTheme="minorEastAsia" w:hAnsi="Arial" w:cs="Arial"/>
          <w:sz w:val="24"/>
          <w:szCs w:val="24"/>
          <w:lang w:eastAsia="it-IT"/>
        </w:rPr>
        <w:t>s.m.i.</w:t>
      </w:r>
      <w:proofErr w:type="spellEnd"/>
      <w:r w:rsidRPr="006C0BCF">
        <w:rPr>
          <w:rFonts w:ascii="Arial" w:eastAsiaTheme="minorEastAsia" w:hAnsi="Arial" w:cs="Arial"/>
          <w:sz w:val="24"/>
          <w:szCs w:val="24"/>
          <w:lang w:eastAsia="it-IT"/>
        </w:rPr>
        <w:t>;</w:t>
      </w:r>
    </w:p>
    <w:p w:rsidR="006C0BCF" w:rsidRPr="006C0BCF" w:rsidRDefault="006C0BCF" w:rsidP="006C0BCF">
      <w:pPr>
        <w:numPr>
          <w:ilvl w:val="0"/>
          <w:numId w:val="38"/>
        </w:numPr>
        <w:spacing w:after="0" w:line="360" w:lineRule="auto"/>
        <w:jc w:val="both"/>
        <w:rPr>
          <w:rFonts w:ascii="Arial" w:eastAsiaTheme="minorEastAsia" w:hAnsi="Arial" w:cs="Arial"/>
          <w:sz w:val="24"/>
          <w:szCs w:val="24"/>
          <w:lang w:eastAsia="it-IT"/>
        </w:rPr>
      </w:pPr>
      <w:proofErr w:type="gramStart"/>
      <w:r w:rsidRPr="006C0BCF">
        <w:rPr>
          <w:rFonts w:ascii="Arial" w:eastAsiaTheme="minorEastAsia" w:hAnsi="Arial" w:cs="Arial"/>
          <w:sz w:val="24"/>
          <w:szCs w:val="24"/>
          <w:lang w:eastAsia="it-IT"/>
        </w:rPr>
        <w:t>le</w:t>
      </w:r>
      <w:proofErr w:type="gramEnd"/>
      <w:r w:rsidRPr="006C0BCF">
        <w:rPr>
          <w:rFonts w:ascii="Arial" w:eastAsiaTheme="minorEastAsia" w:hAnsi="Arial" w:cs="Arial"/>
          <w:sz w:val="24"/>
          <w:szCs w:val="24"/>
          <w:lang w:eastAsia="it-IT"/>
        </w:rPr>
        <w:t xml:space="preserve"> Linee Guida ANAC n. 1 recanti </w:t>
      </w:r>
      <w:r w:rsidRPr="006C0BCF">
        <w:rPr>
          <w:rFonts w:ascii="Arial" w:eastAsiaTheme="minorEastAsia" w:hAnsi="Arial" w:cs="Arial"/>
          <w:i/>
          <w:sz w:val="24"/>
          <w:szCs w:val="24"/>
          <w:lang w:eastAsia="it-IT"/>
        </w:rPr>
        <w:t>“Indirizzi generali sull’affidamento dei servizi attinenti all’architettura e all’ingegneria”</w:t>
      </w:r>
      <w:r w:rsidRPr="006C0BCF">
        <w:rPr>
          <w:rFonts w:ascii="Arial" w:eastAsiaTheme="minorEastAsia" w:hAnsi="Arial" w:cs="Arial"/>
          <w:sz w:val="24"/>
          <w:szCs w:val="24"/>
          <w:lang w:eastAsia="it-IT"/>
        </w:rPr>
        <w:t>;</w:t>
      </w:r>
    </w:p>
    <w:p w:rsidR="006C0BCF" w:rsidRPr="006C0BCF" w:rsidRDefault="006C0BCF" w:rsidP="006C0BCF">
      <w:pPr>
        <w:numPr>
          <w:ilvl w:val="0"/>
          <w:numId w:val="38"/>
        </w:numPr>
        <w:spacing w:after="0" w:line="360" w:lineRule="auto"/>
        <w:jc w:val="both"/>
        <w:rPr>
          <w:rFonts w:ascii="Arial" w:eastAsiaTheme="minorEastAsia" w:hAnsi="Arial" w:cs="Arial"/>
          <w:sz w:val="24"/>
          <w:szCs w:val="24"/>
          <w:lang w:eastAsia="it-IT"/>
        </w:rPr>
      </w:pPr>
      <w:proofErr w:type="gramStart"/>
      <w:r w:rsidRPr="006C0BCF">
        <w:rPr>
          <w:rFonts w:ascii="Arial" w:eastAsiaTheme="minorEastAsia" w:hAnsi="Arial" w:cs="Arial"/>
          <w:sz w:val="24"/>
          <w:szCs w:val="24"/>
          <w:lang w:eastAsia="it-IT"/>
        </w:rPr>
        <w:t>il</w:t>
      </w:r>
      <w:proofErr w:type="gramEnd"/>
      <w:r w:rsidRPr="006C0BCF">
        <w:rPr>
          <w:rFonts w:ascii="Arial" w:eastAsiaTheme="minorEastAsia" w:hAnsi="Arial" w:cs="Arial"/>
          <w:sz w:val="24"/>
          <w:szCs w:val="24"/>
          <w:lang w:eastAsia="it-IT"/>
        </w:rPr>
        <w:t xml:space="preserve"> Decreto Minist</w:t>
      </w:r>
      <w:r w:rsidR="00B64D48">
        <w:rPr>
          <w:rFonts w:ascii="Arial" w:eastAsiaTheme="minorEastAsia" w:hAnsi="Arial" w:cs="Arial"/>
          <w:sz w:val="24"/>
          <w:szCs w:val="24"/>
          <w:lang w:eastAsia="it-IT"/>
        </w:rPr>
        <w:t xml:space="preserve">eriale 2 dicembre 2016, n. 263 </w:t>
      </w:r>
      <w:r w:rsidRPr="006C0BCF">
        <w:rPr>
          <w:rFonts w:ascii="Arial" w:eastAsiaTheme="minorEastAsia" w:hAnsi="Arial" w:cs="Arial"/>
          <w:sz w:val="24"/>
          <w:szCs w:val="24"/>
          <w:lang w:eastAsia="it-IT"/>
        </w:rPr>
        <w:t>;</w:t>
      </w:r>
    </w:p>
    <w:p w:rsidR="006C0BCF" w:rsidRPr="006C0BCF" w:rsidRDefault="006C0BCF" w:rsidP="006C0BCF">
      <w:pPr>
        <w:numPr>
          <w:ilvl w:val="0"/>
          <w:numId w:val="38"/>
        </w:numPr>
        <w:spacing w:after="0" w:line="360" w:lineRule="auto"/>
        <w:jc w:val="both"/>
        <w:rPr>
          <w:rFonts w:ascii="Arial" w:eastAsiaTheme="minorEastAsia" w:hAnsi="Arial" w:cs="Arial"/>
          <w:sz w:val="24"/>
          <w:szCs w:val="24"/>
          <w:lang w:eastAsia="it-IT"/>
        </w:rPr>
      </w:pPr>
      <w:proofErr w:type="gramStart"/>
      <w:r w:rsidRPr="006C0BCF">
        <w:rPr>
          <w:rFonts w:ascii="Arial" w:eastAsiaTheme="minorEastAsia" w:hAnsi="Arial" w:cs="Arial"/>
          <w:sz w:val="24"/>
          <w:szCs w:val="24"/>
          <w:lang w:eastAsia="it-IT"/>
        </w:rPr>
        <w:t>le</w:t>
      </w:r>
      <w:proofErr w:type="gramEnd"/>
      <w:r w:rsidRPr="006C0BCF">
        <w:rPr>
          <w:rFonts w:ascii="Arial" w:eastAsiaTheme="minorEastAsia" w:hAnsi="Arial" w:cs="Arial"/>
          <w:sz w:val="24"/>
          <w:szCs w:val="24"/>
          <w:lang w:eastAsia="it-IT"/>
        </w:rPr>
        <w:t xml:space="preserve"> Ordinanze commissariali n. 56/2018, </w:t>
      </w:r>
      <w:r w:rsidRPr="006C0BCF">
        <w:rPr>
          <w:rFonts w:ascii="Arial" w:eastAsiaTheme="minorEastAsia" w:hAnsi="Arial" w:cs="Arial"/>
          <w:iCs/>
          <w:sz w:val="24"/>
          <w:szCs w:val="24"/>
          <w:lang w:eastAsia="it-IT"/>
        </w:rPr>
        <w:t>n. 33/2017 e</w:t>
      </w:r>
      <w:r w:rsidRPr="006C0BCF">
        <w:rPr>
          <w:rFonts w:ascii="Arial" w:eastAsiaTheme="minorEastAsia" w:hAnsi="Arial" w:cs="Arial"/>
          <w:sz w:val="24"/>
          <w:szCs w:val="24"/>
          <w:lang w:eastAsia="it-IT"/>
        </w:rPr>
        <w:t xml:space="preserve"> n. 109/2020;</w:t>
      </w:r>
    </w:p>
    <w:p w:rsidR="006C0BCF" w:rsidRPr="006C0BCF" w:rsidRDefault="006C0BCF" w:rsidP="006C0BCF">
      <w:pPr>
        <w:numPr>
          <w:ilvl w:val="0"/>
          <w:numId w:val="38"/>
        </w:numPr>
        <w:spacing w:after="0" w:line="360" w:lineRule="auto"/>
        <w:jc w:val="both"/>
        <w:rPr>
          <w:rFonts w:ascii="Arial" w:eastAsiaTheme="minorEastAsia" w:hAnsi="Arial" w:cs="Arial"/>
          <w:sz w:val="24"/>
          <w:szCs w:val="24"/>
          <w:lang w:eastAsia="it-IT"/>
        </w:rPr>
      </w:pPr>
      <w:r w:rsidRPr="006C0BCF">
        <w:rPr>
          <w:rFonts w:ascii="Arial" w:eastAsiaTheme="minorEastAsia" w:hAnsi="Arial" w:cs="Arial"/>
          <w:sz w:val="24"/>
          <w:szCs w:val="24"/>
          <w:lang w:eastAsia="it-IT"/>
        </w:rPr>
        <w:t>l’Ordinanza Speciale del C.S.R. n. 4 del 6 maggio</w:t>
      </w:r>
      <w:r w:rsidR="007E41FF">
        <w:rPr>
          <w:rFonts w:ascii="Arial" w:eastAsiaTheme="minorEastAsia" w:hAnsi="Arial" w:cs="Arial"/>
          <w:sz w:val="24"/>
          <w:szCs w:val="24"/>
          <w:lang w:eastAsia="it-IT"/>
        </w:rPr>
        <w:t xml:space="preserve"> </w:t>
      </w:r>
      <w:r w:rsidRPr="006C0BCF">
        <w:rPr>
          <w:rFonts w:ascii="Arial" w:eastAsiaTheme="minorEastAsia" w:hAnsi="Arial" w:cs="Arial"/>
          <w:sz w:val="24"/>
          <w:szCs w:val="24"/>
          <w:lang w:eastAsia="it-IT"/>
        </w:rPr>
        <w:t>2021;</w:t>
      </w:r>
    </w:p>
    <w:p w:rsidR="006C0BCF" w:rsidRPr="006C0BCF" w:rsidRDefault="006C0BCF" w:rsidP="006C0BCF">
      <w:pPr>
        <w:numPr>
          <w:ilvl w:val="0"/>
          <w:numId w:val="38"/>
        </w:numPr>
        <w:spacing w:after="0" w:line="360" w:lineRule="auto"/>
        <w:jc w:val="both"/>
        <w:rPr>
          <w:rFonts w:ascii="Arial" w:eastAsiaTheme="minorEastAsia" w:hAnsi="Arial" w:cs="Arial"/>
          <w:sz w:val="24"/>
          <w:szCs w:val="24"/>
          <w:lang w:eastAsia="it-IT"/>
        </w:rPr>
      </w:pPr>
      <w:r w:rsidRPr="006C0BCF">
        <w:rPr>
          <w:rFonts w:ascii="Arial" w:eastAsiaTheme="minorEastAsia" w:hAnsi="Arial" w:cs="Arial"/>
          <w:sz w:val="24"/>
          <w:szCs w:val="24"/>
          <w:lang w:eastAsia="it-IT"/>
        </w:rPr>
        <w:t>l’Accordo per l’esercizio dei compiti di alta sorveglianza del 02/02/2021;</w:t>
      </w:r>
    </w:p>
    <w:p w:rsidR="006C0BCF" w:rsidRPr="006C0BCF" w:rsidRDefault="006C0BCF" w:rsidP="006C0BCF">
      <w:pPr>
        <w:numPr>
          <w:ilvl w:val="0"/>
          <w:numId w:val="38"/>
        </w:numPr>
        <w:spacing w:after="0" w:line="360" w:lineRule="auto"/>
        <w:jc w:val="both"/>
        <w:rPr>
          <w:rFonts w:ascii="Arial" w:eastAsiaTheme="minorEastAsia" w:hAnsi="Arial" w:cs="Arial"/>
          <w:sz w:val="24"/>
          <w:szCs w:val="24"/>
          <w:lang w:eastAsia="it-IT"/>
        </w:rPr>
      </w:pPr>
      <w:proofErr w:type="gramStart"/>
      <w:r w:rsidRPr="006C0BCF">
        <w:rPr>
          <w:rFonts w:ascii="Arial" w:eastAsiaTheme="minorEastAsia" w:hAnsi="Arial" w:cs="Arial"/>
          <w:sz w:val="24"/>
          <w:szCs w:val="24"/>
          <w:lang w:eastAsia="it-IT"/>
        </w:rPr>
        <w:t>il</w:t>
      </w:r>
      <w:proofErr w:type="gramEnd"/>
      <w:r w:rsidRPr="006C0BCF">
        <w:rPr>
          <w:rFonts w:ascii="Arial" w:eastAsiaTheme="minorEastAsia" w:hAnsi="Arial" w:cs="Arial"/>
          <w:sz w:val="24"/>
          <w:szCs w:val="24"/>
          <w:lang w:eastAsia="it-IT"/>
        </w:rPr>
        <w:t xml:space="preserve"> Protocollo Quadro di Legalità sottoscritto in data 26 luglio 2017;</w:t>
      </w:r>
    </w:p>
    <w:p w:rsidR="006C0BCF" w:rsidRPr="006C0BCF" w:rsidRDefault="006C0BCF" w:rsidP="006C0BCF">
      <w:pPr>
        <w:spacing w:after="0" w:line="360" w:lineRule="auto"/>
        <w:jc w:val="both"/>
        <w:rPr>
          <w:rFonts w:ascii="Arial" w:eastAsiaTheme="minorEastAsia" w:hAnsi="Arial" w:cs="Arial"/>
          <w:b/>
          <w:sz w:val="24"/>
          <w:szCs w:val="24"/>
          <w:lang w:eastAsia="it-IT"/>
        </w:rPr>
      </w:pPr>
    </w:p>
    <w:p w:rsidR="006C0BCF" w:rsidRPr="006C0BCF" w:rsidRDefault="006C0BCF" w:rsidP="006C0BCF">
      <w:pPr>
        <w:spacing w:after="0" w:line="360" w:lineRule="auto"/>
        <w:jc w:val="both"/>
        <w:rPr>
          <w:rFonts w:ascii="Arial" w:eastAsiaTheme="minorEastAsia" w:hAnsi="Arial" w:cs="Arial"/>
          <w:b/>
          <w:sz w:val="24"/>
          <w:szCs w:val="24"/>
          <w:lang w:eastAsia="it-IT"/>
        </w:rPr>
      </w:pPr>
      <w:r w:rsidRPr="006C0BCF">
        <w:rPr>
          <w:rFonts w:ascii="Arial" w:eastAsiaTheme="minorEastAsia" w:hAnsi="Arial" w:cs="Arial"/>
          <w:b/>
          <w:sz w:val="24"/>
          <w:szCs w:val="24"/>
          <w:lang w:eastAsia="it-IT"/>
        </w:rPr>
        <w:t xml:space="preserve">Richiamato </w:t>
      </w:r>
      <w:r w:rsidRPr="006C0BCF">
        <w:rPr>
          <w:rFonts w:ascii="Arial" w:eastAsiaTheme="minorEastAsia" w:hAnsi="Arial" w:cs="Arial"/>
          <w:sz w:val="24"/>
          <w:szCs w:val="24"/>
          <w:lang w:eastAsia="it-IT"/>
        </w:rPr>
        <w:t xml:space="preserve">il decreto del Sindaco n. 1 del 08.01.2020 con cui sono state regolamentate le funzioni e i compiti di cui all’art. 107 del </w:t>
      </w:r>
      <w:proofErr w:type="spellStart"/>
      <w:r w:rsidRPr="006C0BCF">
        <w:rPr>
          <w:rFonts w:ascii="Arial" w:eastAsiaTheme="minorEastAsia" w:hAnsi="Arial" w:cs="Arial"/>
          <w:sz w:val="24"/>
          <w:szCs w:val="24"/>
          <w:lang w:eastAsia="it-IT"/>
        </w:rPr>
        <w:t>D.Lgs.</w:t>
      </w:r>
      <w:proofErr w:type="spellEnd"/>
      <w:r w:rsidRPr="006C0BCF">
        <w:rPr>
          <w:rFonts w:ascii="Arial" w:eastAsiaTheme="minorEastAsia" w:hAnsi="Arial" w:cs="Arial"/>
          <w:sz w:val="24"/>
          <w:szCs w:val="24"/>
          <w:lang w:eastAsia="it-IT"/>
        </w:rPr>
        <w:t xml:space="preserve"> n. 267/2000;  </w:t>
      </w:r>
    </w:p>
    <w:p w:rsidR="006C0BCF" w:rsidRPr="006C0BCF" w:rsidRDefault="006C0BCF" w:rsidP="006C0BCF">
      <w:pPr>
        <w:spacing w:after="0" w:line="360" w:lineRule="auto"/>
        <w:jc w:val="both"/>
        <w:rPr>
          <w:rFonts w:ascii="Arial" w:eastAsiaTheme="minorEastAsia" w:hAnsi="Arial" w:cs="Arial"/>
          <w:b/>
          <w:sz w:val="24"/>
          <w:szCs w:val="24"/>
          <w:lang w:eastAsia="it-IT"/>
        </w:rPr>
      </w:pPr>
    </w:p>
    <w:p w:rsidR="006C0BCF" w:rsidRPr="006C0BCF" w:rsidRDefault="006C0BCF" w:rsidP="006C0BCF">
      <w:pPr>
        <w:spacing w:after="0" w:line="360" w:lineRule="auto"/>
        <w:jc w:val="both"/>
        <w:rPr>
          <w:rFonts w:ascii="Arial" w:eastAsiaTheme="minorEastAsia" w:hAnsi="Arial" w:cs="Arial"/>
          <w:sz w:val="24"/>
          <w:szCs w:val="24"/>
          <w:lang w:eastAsia="it-IT"/>
        </w:rPr>
      </w:pPr>
      <w:r w:rsidRPr="006C0BCF">
        <w:rPr>
          <w:rFonts w:ascii="Arial" w:eastAsiaTheme="minorEastAsia" w:hAnsi="Arial" w:cs="Arial"/>
          <w:b/>
          <w:sz w:val="24"/>
          <w:szCs w:val="24"/>
          <w:lang w:eastAsia="it-IT"/>
        </w:rPr>
        <w:t xml:space="preserve">Ritenuto </w:t>
      </w:r>
      <w:r w:rsidRPr="006C0BCF">
        <w:rPr>
          <w:rFonts w:ascii="Arial" w:eastAsiaTheme="minorEastAsia" w:hAnsi="Arial" w:cs="Arial"/>
          <w:sz w:val="24"/>
          <w:szCs w:val="24"/>
          <w:lang w:eastAsia="it-IT"/>
        </w:rPr>
        <w:t>doversi acquisire il parere di regolarità tecnica del presente provvedimento, in ordine alla regolarità, legittimità e correttezza dell’azione amministrativa, ai sensi e per gli effetti di cui all’art. 147/bis del D.lgs. n. 267/2000;</w:t>
      </w:r>
    </w:p>
    <w:p w:rsidR="006C0BCF" w:rsidRPr="006C0BCF" w:rsidRDefault="006C0BCF" w:rsidP="006C0BCF">
      <w:pPr>
        <w:spacing w:after="0" w:line="360" w:lineRule="auto"/>
        <w:jc w:val="both"/>
        <w:rPr>
          <w:rFonts w:ascii="Arial" w:eastAsiaTheme="minorEastAsia" w:hAnsi="Arial" w:cs="Arial"/>
          <w:sz w:val="24"/>
          <w:szCs w:val="24"/>
          <w:lang w:eastAsia="it-IT"/>
        </w:rPr>
      </w:pPr>
    </w:p>
    <w:p w:rsidR="006C0BCF" w:rsidRPr="006C0BCF" w:rsidRDefault="006C0BCF" w:rsidP="006C0BCF">
      <w:pPr>
        <w:spacing w:after="0" w:line="360" w:lineRule="auto"/>
        <w:jc w:val="both"/>
        <w:rPr>
          <w:rFonts w:ascii="Arial" w:eastAsiaTheme="minorEastAsia" w:hAnsi="Arial" w:cs="Arial"/>
          <w:sz w:val="24"/>
          <w:szCs w:val="24"/>
          <w:lang w:eastAsia="it-IT"/>
        </w:rPr>
      </w:pPr>
      <w:r w:rsidRPr="006C0BCF">
        <w:rPr>
          <w:rFonts w:ascii="Arial" w:eastAsiaTheme="minorEastAsia" w:hAnsi="Arial" w:cs="Arial"/>
          <w:b/>
          <w:sz w:val="24"/>
          <w:szCs w:val="24"/>
          <w:lang w:eastAsia="it-IT"/>
        </w:rPr>
        <w:lastRenderedPageBreak/>
        <w:t>Ritenuto</w:t>
      </w:r>
      <w:r w:rsidRPr="006C0BCF">
        <w:rPr>
          <w:rFonts w:ascii="Arial" w:eastAsiaTheme="minorEastAsia" w:hAnsi="Arial" w:cs="Arial"/>
          <w:sz w:val="24"/>
          <w:szCs w:val="24"/>
          <w:lang w:eastAsia="it-IT"/>
        </w:rPr>
        <w:t xml:space="preserve"> doversi acquisire il parere di regolarità contabile ed il visto attestante la copertura finanziaria, ai sensi dell’art. 147/bis e dell’art. 153, comma 5 del D.lgs. n. 267/2000, in quanto il presente provvedimento comporta riflessi diretti ed indiretti sulla situazione economico-finanziaria o sul patrimonio dell’Ente;</w:t>
      </w:r>
    </w:p>
    <w:p w:rsidR="006C0BCF" w:rsidRPr="006C0BCF" w:rsidRDefault="006C0BCF" w:rsidP="006C0BCF">
      <w:pPr>
        <w:spacing w:after="0" w:line="360" w:lineRule="auto"/>
        <w:jc w:val="both"/>
        <w:rPr>
          <w:rFonts w:ascii="Arial" w:eastAsiaTheme="minorEastAsia" w:hAnsi="Arial" w:cs="Arial"/>
          <w:sz w:val="24"/>
          <w:szCs w:val="24"/>
          <w:lang w:eastAsia="it-IT"/>
        </w:rPr>
      </w:pPr>
    </w:p>
    <w:p w:rsidR="006C0BCF" w:rsidRPr="006C0BCF" w:rsidRDefault="00F55819" w:rsidP="00B64D48">
      <w:pPr>
        <w:spacing w:after="0" w:line="360" w:lineRule="auto"/>
        <w:jc w:val="center"/>
        <w:rPr>
          <w:rFonts w:ascii="Arial" w:eastAsiaTheme="minorEastAsia" w:hAnsi="Arial" w:cs="Arial"/>
          <w:sz w:val="24"/>
          <w:szCs w:val="24"/>
          <w:lang w:eastAsia="it-IT"/>
        </w:rPr>
      </w:pPr>
      <w:r>
        <w:rPr>
          <w:rFonts w:ascii="Arial" w:eastAsiaTheme="minorEastAsia" w:hAnsi="Arial" w:cs="Arial"/>
          <w:b/>
          <w:bCs/>
          <w:sz w:val="24"/>
          <w:szCs w:val="24"/>
          <w:lang w:eastAsia="it-IT"/>
        </w:rPr>
        <w:t>PROP</w:t>
      </w:r>
      <w:r w:rsidR="007E41FF">
        <w:rPr>
          <w:rFonts w:ascii="Arial" w:eastAsiaTheme="minorEastAsia" w:hAnsi="Arial" w:cs="Arial"/>
          <w:b/>
          <w:bCs/>
          <w:sz w:val="24"/>
          <w:szCs w:val="24"/>
          <w:lang w:eastAsia="it-IT"/>
        </w:rPr>
        <w:t>ONE</w:t>
      </w:r>
    </w:p>
    <w:p w:rsidR="006C0BCF" w:rsidRPr="006C0BCF" w:rsidRDefault="006C0BCF" w:rsidP="006C0BCF">
      <w:pPr>
        <w:spacing w:after="0" w:line="360" w:lineRule="auto"/>
        <w:jc w:val="both"/>
        <w:rPr>
          <w:rFonts w:ascii="Arial" w:eastAsiaTheme="minorEastAsia" w:hAnsi="Arial" w:cs="Arial"/>
          <w:sz w:val="24"/>
          <w:szCs w:val="24"/>
          <w:lang w:eastAsia="it-IT"/>
        </w:rPr>
      </w:pPr>
    </w:p>
    <w:p w:rsidR="006C0BCF" w:rsidRPr="005900D5" w:rsidRDefault="00AE216C" w:rsidP="006C0BCF">
      <w:pPr>
        <w:numPr>
          <w:ilvl w:val="0"/>
          <w:numId w:val="37"/>
        </w:numPr>
        <w:spacing w:after="0" w:line="360" w:lineRule="auto"/>
        <w:jc w:val="both"/>
        <w:rPr>
          <w:rFonts w:ascii="Arial" w:eastAsiaTheme="minorEastAsia" w:hAnsi="Arial" w:cs="Arial"/>
          <w:sz w:val="24"/>
          <w:szCs w:val="24"/>
          <w:lang w:eastAsia="it-IT"/>
        </w:rPr>
      </w:pPr>
      <w:r w:rsidRPr="00AE216C">
        <w:rPr>
          <w:rFonts w:ascii="Arial" w:eastAsiaTheme="minorEastAsia" w:hAnsi="Arial" w:cs="Arial"/>
          <w:b/>
          <w:sz w:val="24"/>
          <w:szCs w:val="24"/>
          <w:lang w:eastAsia="it-IT"/>
        </w:rPr>
        <w:t>D</w:t>
      </w:r>
      <w:r w:rsidR="006C0BCF" w:rsidRPr="00AE216C">
        <w:rPr>
          <w:rFonts w:ascii="Arial" w:eastAsiaTheme="minorEastAsia" w:hAnsi="Arial" w:cs="Arial"/>
          <w:b/>
          <w:sz w:val="24"/>
          <w:szCs w:val="24"/>
          <w:lang w:eastAsia="it-IT"/>
        </w:rPr>
        <w:t>i</w:t>
      </w:r>
      <w:r w:rsidR="006C0BCF" w:rsidRPr="00096862">
        <w:rPr>
          <w:rFonts w:ascii="Arial" w:eastAsiaTheme="minorEastAsia" w:hAnsi="Arial" w:cs="Arial"/>
          <w:sz w:val="24"/>
          <w:szCs w:val="24"/>
          <w:lang w:eastAsia="it-IT"/>
        </w:rPr>
        <w:t xml:space="preserve"> </w:t>
      </w:r>
      <w:r w:rsidR="006C0BCF" w:rsidRPr="00096862">
        <w:rPr>
          <w:rFonts w:ascii="Arial" w:eastAsiaTheme="minorEastAsia" w:hAnsi="Arial" w:cs="Arial"/>
          <w:b/>
          <w:sz w:val="24"/>
          <w:szCs w:val="24"/>
          <w:lang w:eastAsia="it-IT"/>
        </w:rPr>
        <w:t>richiamare</w:t>
      </w:r>
      <w:r w:rsidR="005900D5">
        <w:rPr>
          <w:rFonts w:ascii="Arial" w:eastAsiaTheme="minorEastAsia" w:hAnsi="Arial" w:cs="Arial"/>
          <w:b/>
          <w:sz w:val="24"/>
          <w:szCs w:val="24"/>
          <w:lang w:eastAsia="it-IT"/>
        </w:rPr>
        <w:t xml:space="preserve"> ed approvare</w:t>
      </w:r>
      <w:r w:rsidR="005900D5">
        <w:rPr>
          <w:rFonts w:ascii="Arial" w:eastAsiaTheme="minorEastAsia" w:hAnsi="Arial" w:cs="Arial"/>
          <w:sz w:val="24"/>
          <w:szCs w:val="24"/>
          <w:lang w:eastAsia="it-IT"/>
        </w:rPr>
        <w:t xml:space="preserve"> la premessa, qui da</w:t>
      </w:r>
      <w:r w:rsidR="006C0BCF" w:rsidRPr="00096862">
        <w:rPr>
          <w:rFonts w:ascii="Arial" w:eastAsiaTheme="minorEastAsia" w:hAnsi="Arial" w:cs="Arial"/>
          <w:sz w:val="24"/>
          <w:szCs w:val="24"/>
          <w:lang w:eastAsia="it-IT"/>
        </w:rPr>
        <w:t xml:space="preserve"> intende</w:t>
      </w:r>
      <w:r w:rsidR="005900D5">
        <w:rPr>
          <w:rFonts w:ascii="Arial" w:eastAsiaTheme="minorEastAsia" w:hAnsi="Arial" w:cs="Arial"/>
          <w:sz w:val="24"/>
          <w:szCs w:val="24"/>
          <w:lang w:eastAsia="it-IT"/>
        </w:rPr>
        <w:t>rsi</w:t>
      </w:r>
      <w:r w:rsidR="006C0BCF" w:rsidRPr="00096862">
        <w:rPr>
          <w:rFonts w:ascii="Arial" w:eastAsiaTheme="minorEastAsia" w:hAnsi="Arial" w:cs="Arial"/>
          <w:sz w:val="24"/>
          <w:szCs w:val="24"/>
          <w:lang w:eastAsia="it-IT"/>
        </w:rPr>
        <w:t xml:space="preserve"> int</w:t>
      </w:r>
      <w:r w:rsidR="005900D5">
        <w:rPr>
          <w:rFonts w:ascii="Arial" w:eastAsiaTheme="minorEastAsia" w:hAnsi="Arial" w:cs="Arial"/>
          <w:sz w:val="24"/>
          <w:szCs w:val="24"/>
          <w:lang w:eastAsia="it-IT"/>
        </w:rPr>
        <w:t>egralmente riportata</w:t>
      </w:r>
      <w:r w:rsidR="006C0BCF" w:rsidRPr="00096862">
        <w:rPr>
          <w:rFonts w:ascii="Arial" w:eastAsiaTheme="minorEastAsia" w:hAnsi="Arial" w:cs="Arial"/>
          <w:sz w:val="24"/>
          <w:szCs w:val="24"/>
          <w:lang w:eastAsia="it-IT"/>
        </w:rPr>
        <w:t xml:space="preserve">, </w:t>
      </w:r>
      <w:r w:rsidR="005900D5">
        <w:rPr>
          <w:rFonts w:ascii="Arial" w:eastAsiaTheme="minorEastAsia" w:hAnsi="Arial" w:cs="Arial"/>
          <w:sz w:val="24"/>
          <w:szCs w:val="24"/>
          <w:lang w:eastAsia="it-IT"/>
        </w:rPr>
        <w:t>quale</w:t>
      </w:r>
      <w:r w:rsidR="006C0BCF" w:rsidRPr="00096862">
        <w:rPr>
          <w:rFonts w:ascii="Arial" w:eastAsiaTheme="minorEastAsia" w:hAnsi="Arial" w:cs="Arial"/>
          <w:sz w:val="24"/>
          <w:szCs w:val="24"/>
          <w:lang w:eastAsia="it-IT"/>
        </w:rPr>
        <w:t xml:space="preserve"> parte integrante</w:t>
      </w:r>
      <w:r w:rsidR="005900D5">
        <w:rPr>
          <w:rFonts w:ascii="Arial" w:eastAsiaTheme="minorEastAsia" w:hAnsi="Arial" w:cs="Arial"/>
          <w:sz w:val="24"/>
          <w:szCs w:val="24"/>
          <w:lang w:eastAsia="it-IT"/>
        </w:rPr>
        <w:t xml:space="preserve"> e sostanziale</w:t>
      </w:r>
      <w:r w:rsidR="006C0BCF" w:rsidRPr="00096862">
        <w:rPr>
          <w:rFonts w:ascii="Arial" w:eastAsiaTheme="minorEastAsia" w:hAnsi="Arial" w:cs="Arial"/>
          <w:sz w:val="24"/>
          <w:szCs w:val="24"/>
          <w:lang w:eastAsia="it-IT"/>
        </w:rPr>
        <w:t xml:space="preserve"> del presente dispositivo </w:t>
      </w:r>
      <w:r w:rsidR="005900D5">
        <w:rPr>
          <w:rFonts w:ascii="Arial" w:eastAsiaTheme="minorEastAsia" w:hAnsi="Arial" w:cs="Arial"/>
          <w:sz w:val="24"/>
          <w:szCs w:val="24"/>
          <w:lang w:eastAsia="it-IT"/>
        </w:rPr>
        <w:t>nonché</w:t>
      </w:r>
      <w:r w:rsidR="006C0BCF" w:rsidRPr="00096862">
        <w:rPr>
          <w:rFonts w:ascii="Arial" w:eastAsiaTheme="minorEastAsia" w:hAnsi="Arial" w:cs="Arial"/>
          <w:sz w:val="24"/>
          <w:szCs w:val="24"/>
          <w:lang w:eastAsia="it-IT"/>
        </w:rPr>
        <w:t xml:space="preserve"> motivazione, ai sensi dell’art. 3 della Legge n. 241/90 e </w:t>
      </w:r>
      <w:proofErr w:type="spellStart"/>
      <w:r w:rsidR="006C0BCF" w:rsidRPr="00096862">
        <w:rPr>
          <w:rFonts w:ascii="Arial" w:eastAsiaTheme="minorEastAsia" w:hAnsi="Arial" w:cs="Arial"/>
          <w:sz w:val="24"/>
          <w:szCs w:val="24"/>
          <w:lang w:eastAsia="it-IT"/>
        </w:rPr>
        <w:t>s</w:t>
      </w:r>
      <w:r w:rsidR="005900D5">
        <w:rPr>
          <w:rFonts w:ascii="Arial" w:eastAsiaTheme="minorEastAsia" w:hAnsi="Arial" w:cs="Arial"/>
          <w:sz w:val="24"/>
          <w:szCs w:val="24"/>
          <w:lang w:eastAsia="it-IT"/>
        </w:rPr>
        <w:t>.m.i.</w:t>
      </w:r>
      <w:proofErr w:type="spellEnd"/>
      <w:r w:rsidR="006C0BCF" w:rsidRPr="00096862">
        <w:rPr>
          <w:rFonts w:ascii="Arial" w:eastAsiaTheme="minorEastAsia" w:hAnsi="Arial" w:cs="Arial"/>
          <w:sz w:val="24"/>
          <w:szCs w:val="24"/>
          <w:lang w:eastAsia="it-IT"/>
        </w:rPr>
        <w:t>;</w:t>
      </w:r>
    </w:p>
    <w:p w:rsidR="006C0BCF" w:rsidRPr="00613A9B" w:rsidRDefault="00AE216C" w:rsidP="00613A9B">
      <w:pPr>
        <w:numPr>
          <w:ilvl w:val="0"/>
          <w:numId w:val="37"/>
        </w:numPr>
        <w:spacing w:after="0" w:line="360" w:lineRule="auto"/>
        <w:jc w:val="both"/>
        <w:rPr>
          <w:rFonts w:ascii="Arial" w:eastAsiaTheme="minorEastAsia" w:hAnsi="Arial" w:cs="Arial"/>
          <w:sz w:val="24"/>
          <w:szCs w:val="24"/>
          <w:lang w:eastAsia="it-IT"/>
        </w:rPr>
      </w:pPr>
      <w:r w:rsidRPr="00AE216C">
        <w:rPr>
          <w:rFonts w:ascii="Arial" w:eastAsiaTheme="minorEastAsia" w:hAnsi="Arial" w:cs="Arial"/>
          <w:b/>
          <w:sz w:val="24"/>
          <w:szCs w:val="24"/>
          <w:lang w:eastAsia="it-IT"/>
        </w:rPr>
        <w:t>D</w:t>
      </w:r>
      <w:r w:rsidR="006C0BCF" w:rsidRPr="00AE216C">
        <w:rPr>
          <w:rFonts w:ascii="Arial" w:eastAsiaTheme="minorEastAsia" w:hAnsi="Arial" w:cs="Arial"/>
          <w:b/>
          <w:sz w:val="24"/>
          <w:szCs w:val="24"/>
          <w:lang w:eastAsia="it-IT"/>
        </w:rPr>
        <w:t>i</w:t>
      </w:r>
      <w:r w:rsidR="006C0BCF" w:rsidRPr="00096862">
        <w:rPr>
          <w:rFonts w:ascii="Arial" w:eastAsiaTheme="minorEastAsia" w:hAnsi="Arial" w:cs="Arial"/>
          <w:sz w:val="24"/>
          <w:szCs w:val="24"/>
          <w:lang w:eastAsia="it-IT"/>
        </w:rPr>
        <w:t xml:space="preserve"> </w:t>
      </w:r>
      <w:r w:rsidR="006C0BCF" w:rsidRPr="00096862">
        <w:rPr>
          <w:rFonts w:ascii="Arial" w:eastAsiaTheme="minorEastAsia" w:hAnsi="Arial" w:cs="Arial"/>
          <w:b/>
          <w:sz w:val="24"/>
          <w:szCs w:val="24"/>
          <w:lang w:eastAsia="it-IT"/>
        </w:rPr>
        <w:t>avviare</w:t>
      </w:r>
      <w:r w:rsidR="006C0BCF" w:rsidRPr="00096862">
        <w:rPr>
          <w:rFonts w:ascii="Arial" w:eastAsiaTheme="minorEastAsia" w:hAnsi="Arial" w:cs="Arial"/>
          <w:sz w:val="24"/>
          <w:szCs w:val="24"/>
          <w:lang w:eastAsia="it-IT"/>
        </w:rPr>
        <w:t xml:space="preserve"> </w:t>
      </w:r>
      <w:r w:rsidR="00DC0675" w:rsidRPr="00096862">
        <w:rPr>
          <w:rFonts w:ascii="Arial" w:eastAsiaTheme="minorEastAsia" w:hAnsi="Arial" w:cs="Arial"/>
          <w:sz w:val="24"/>
          <w:szCs w:val="24"/>
          <w:lang w:eastAsia="it-IT"/>
        </w:rPr>
        <w:t>il procedimento per l’acquisizione</w:t>
      </w:r>
      <w:r w:rsidR="006C0BCF" w:rsidRPr="00096862">
        <w:rPr>
          <w:rFonts w:ascii="Arial" w:eastAsiaTheme="minorEastAsia" w:hAnsi="Arial" w:cs="Arial"/>
          <w:sz w:val="24"/>
          <w:szCs w:val="24"/>
          <w:lang w:eastAsia="it-IT"/>
        </w:rPr>
        <w:t xml:space="preserve"> dei “</w:t>
      </w:r>
      <w:r w:rsidR="006C0BCF" w:rsidRPr="00096862">
        <w:rPr>
          <w:rFonts w:ascii="Arial" w:eastAsiaTheme="minorEastAsia" w:hAnsi="Arial" w:cs="Arial"/>
          <w:b/>
          <w:sz w:val="24"/>
          <w:szCs w:val="24"/>
          <w:lang w:eastAsia="it-IT"/>
        </w:rPr>
        <w:t>Servizi tecnici di ingegneria e architettura inerenti</w:t>
      </w:r>
      <w:r w:rsidR="006C0BCF" w:rsidRPr="00096862">
        <w:rPr>
          <w:rFonts w:ascii="Arial" w:eastAsiaTheme="minorEastAsia" w:hAnsi="Arial" w:cs="Arial"/>
          <w:sz w:val="24"/>
          <w:szCs w:val="24"/>
          <w:lang w:eastAsia="it-IT"/>
        </w:rPr>
        <w:t xml:space="preserve"> </w:t>
      </w:r>
      <w:r w:rsidR="006C0BCF" w:rsidRPr="00096862">
        <w:rPr>
          <w:rFonts w:ascii="Arial" w:eastAsiaTheme="minorEastAsia" w:hAnsi="Arial" w:cs="Arial"/>
          <w:b/>
          <w:sz w:val="24"/>
          <w:szCs w:val="24"/>
          <w:lang w:eastAsia="it-IT"/>
        </w:rPr>
        <w:t xml:space="preserve">la progettazione di fattibilità tecnica ed economica, definitiva, esecutiva, la relazione geologica, il coordinamento della sicurezza in fase di progettazione, con riserva di affidamento dei servizi di direzione lavori,  contabilità e coordinamento della sicurezza in fase di esecuzione e servizi aggiuntivi, </w:t>
      </w:r>
      <w:r w:rsidR="006C0BCF" w:rsidRPr="00096862">
        <w:rPr>
          <w:rFonts w:ascii="Arial" w:eastAsiaTheme="minorEastAsia" w:hAnsi="Arial" w:cs="Arial"/>
          <w:sz w:val="24"/>
          <w:szCs w:val="24"/>
          <w:lang w:eastAsia="it-IT"/>
        </w:rPr>
        <w:t>relativi all’intervento d</w:t>
      </w:r>
      <w:r w:rsidR="00613A9B">
        <w:rPr>
          <w:rFonts w:ascii="Arial" w:eastAsiaTheme="minorEastAsia" w:hAnsi="Arial" w:cs="Arial"/>
          <w:sz w:val="24"/>
          <w:szCs w:val="24"/>
          <w:lang w:eastAsia="it-IT"/>
        </w:rPr>
        <w:t>enominato</w:t>
      </w:r>
      <w:r w:rsidR="006C0BCF" w:rsidRPr="00096862">
        <w:rPr>
          <w:rFonts w:ascii="Arial" w:eastAsiaTheme="minorEastAsia" w:hAnsi="Arial" w:cs="Arial"/>
          <w:sz w:val="24"/>
          <w:szCs w:val="24"/>
          <w:lang w:eastAsia="it-IT"/>
        </w:rPr>
        <w:t xml:space="preserve"> “Sisma 2016 – Restauro del Palazzo Comunale e Teatro Filippo Marchetti – </w:t>
      </w:r>
      <w:proofErr w:type="spellStart"/>
      <w:r w:rsidR="006C0BCF" w:rsidRPr="00096862">
        <w:rPr>
          <w:rFonts w:ascii="Arial" w:eastAsiaTheme="minorEastAsia" w:hAnsi="Arial" w:cs="Arial"/>
          <w:sz w:val="24"/>
          <w:szCs w:val="24"/>
          <w:lang w:eastAsia="it-IT"/>
        </w:rPr>
        <w:t>SismApp</w:t>
      </w:r>
      <w:proofErr w:type="spellEnd"/>
      <w:r w:rsidR="006C0BCF" w:rsidRPr="00096862">
        <w:rPr>
          <w:rFonts w:ascii="Arial" w:eastAsiaTheme="minorEastAsia" w:hAnsi="Arial" w:cs="Arial"/>
          <w:sz w:val="24"/>
          <w:szCs w:val="24"/>
          <w:lang w:eastAsia="it-IT"/>
        </w:rPr>
        <w:t xml:space="preserve"> ID 4476 - </w:t>
      </w:r>
      <w:r w:rsidR="006C0BCF" w:rsidRPr="00096862">
        <w:rPr>
          <w:rFonts w:ascii="Arial" w:eastAsiaTheme="minorEastAsia" w:hAnsi="Arial" w:cs="Arial"/>
          <w:bCs/>
          <w:sz w:val="24"/>
          <w:szCs w:val="24"/>
          <w:lang w:eastAsia="it-IT"/>
        </w:rPr>
        <w:t xml:space="preserve">O.C.S.R. </w:t>
      </w:r>
      <w:r w:rsidR="006C0BCF" w:rsidRPr="00096862">
        <w:rPr>
          <w:rFonts w:ascii="Arial" w:eastAsiaTheme="minorEastAsia" w:hAnsi="Arial" w:cs="Arial"/>
          <w:sz w:val="24"/>
          <w:szCs w:val="24"/>
          <w:lang w:eastAsia="it-IT"/>
        </w:rPr>
        <w:t>n. 109/2020 - ID n. 704</w:t>
      </w:r>
      <w:r w:rsidR="006C0BCF" w:rsidRPr="00096862">
        <w:rPr>
          <w:rFonts w:ascii="Arial" w:eastAsiaTheme="minorEastAsia" w:hAnsi="Arial" w:cs="Arial"/>
          <w:i/>
          <w:iCs/>
          <w:sz w:val="24"/>
          <w:szCs w:val="24"/>
          <w:lang w:eastAsia="it-IT"/>
        </w:rPr>
        <w:t>”</w:t>
      </w:r>
      <w:r w:rsidR="006C0BCF" w:rsidRPr="00096862">
        <w:rPr>
          <w:rFonts w:ascii="Arial" w:eastAsiaTheme="minorEastAsia" w:hAnsi="Arial" w:cs="Arial"/>
          <w:sz w:val="24"/>
          <w:szCs w:val="24"/>
          <w:lang w:eastAsia="it-IT"/>
        </w:rPr>
        <w:t xml:space="preserve">, per un importo a base di gara pari a </w:t>
      </w:r>
      <w:r w:rsidR="006C0BCF" w:rsidRPr="00096862">
        <w:rPr>
          <w:rFonts w:ascii="Arial" w:eastAsiaTheme="minorEastAsia" w:hAnsi="Arial" w:cs="Arial"/>
          <w:b/>
          <w:bCs/>
          <w:sz w:val="24"/>
          <w:szCs w:val="24"/>
          <w:lang w:eastAsia="it-IT"/>
        </w:rPr>
        <w:t>€ 1.202.859,82</w:t>
      </w:r>
      <w:r w:rsidR="006C0BCF" w:rsidRPr="00096862">
        <w:rPr>
          <w:rFonts w:ascii="Arial" w:eastAsiaTheme="minorEastAsia" w:hAnsi="Arial" w:cs="Arial"/>
          <w:bCs/>
          <w:iCs/>
          <w:sz w:val="24"/>
          <w:szCs w:val="24"/>
          <w:lang w:val="x-none" w:eastAsia="it-IT"/>
        </w:rPr>
        <w:t xml:space="preserve"> (euro </w:t>
      </w:r>
      <w:proofErr w:type="spellStart"/>
      <w:r w:rsidR="006C0BCF" w:rsidRPr="00096862">
        <w:rPr>
          <w:rFonts w:ascii="Arial" w:eastAsiaTheme="minorEastAsia" w:hAnsi="Arial" w:cs="Arial"/>
          <w:bCs/>
          <w:iCs/>
          <w:sz w:val="24"/>
          <w:szCs w:val="24"/>
          <w:lang w:eastAsia="it-IT"/>
        </w:rPr>
        <w:t>unmilioneduecentoduemilaottocentocinquantanove</w:t>
      </w:r>
      <w:proofErr w:type="spellEnd"/>
      <w:r w:rsidR="006C0BCF" w:rsidRPr="00096862">
        <w:rPr>
          <w:rFonts w:ascii="Arial" w:eastAsiaTheme="minorEastAsia" w:hAnsi="Arial" w:cs="Arial"/>
          <w:bCs/>
          <w:iCs/>
          <w:sz w:val="24"/>
          <w:szCs w:val="24"/>
          <w:lang w:val="x-none" w:eastAsia="it-IT"/>
        </w:rPr>
        <w:t>/</w:t>
      </w:r>
      <w:r w:rsidR="006C0BCF" w:rsidRPr="00096862">
        <w:rPr>
          <w:rFonts w:ascii="Arial" w:eastAsiaTheme="minorEastAsia" w:hAnsi="Arial" w:cs="Arial"/>
          <w:bCs/>
          <w:iCs/>
          <w:sz w:val="24"/>
          <w:szCs w:val="24"/>
          <w:lang w:eastAsia="it-IT"/>
        </w:rPr>
        <w:t>82</w:t>
      </w:r>
      <w:r w:rsidR="006C0BCF" w:rsidRPr="00096862">
        <w:rPr>
          <w:rFonts w:ascii="Arial" w:eastAsiaTheme="minorEastAsia" w:hAnsi="Arial" w:cs="Arial"/>
          <w:bCs/>
          <w:iCs/>
          <w:sz w:val="24"/>
          <w:szCs w:val="24"/>
          <w:lang w:val="x-none" w:eastAsia="it-IT"/>
        </w:rPr>
        <w:t>)</w:t>
      </w:r>
      <w:r w:rsidR="006C0BCF" w:rsidRPr="00096862">
        <w:rPr>
          <w:rFonts w:ascii="Arial" w:eastAsiaTheme="minorEastAsia" w:hAnsi="Arial" w:cs="Arial"/>
          <w:bCs/>
          <w:iCs/>
          <w:sz w:val="24"/>
          <w:szCs w:val="24"/>
          <w:lang w:eastAsia="it-IT"/>
        </w:rPr>
        <w:t>, al netto di oneri previdenziali e assistenziali e IVA;</w:t>
      </w:r>
    </w:p>
    <w:p w:rsidR="006C0BCF" w:rsidRPr="00613A9B" w:rsidRDefault="00AE216C" w:rsidP="006C0BCF">
      <w:pPr>
        <w:numPr>
          <w:ilvl w:val="0"/>
          <w:numId w:val="37"/>
        </w:numPr>
        <w:spacing w:after="0" w:line="360" w:lineRule="auto"/>
        <w:jc w:val="both"/>
        <w:rPr>
          <w:rFonts w:ascii="Arial" w:eastAsiaTheme="minorEastAsia" w:hAnsi="Arial" w:cs="Arial"/>
          <w:sz w:val="24"/>
          <w:szCs w:val="24"/>
          <w:lang w:eastAsia="it-IT"/>
        </w:rPr>
      </w:pPr>
      <w:r w:rsidRPr="00AE216C">
        <w:rPr>
          <w:rFonts w:ascii="Arial" w:eastAsiaTheme="minorEastAsia" w:hAnsi="Arial" w:cs="Arial"/>
          <w:b/>
          <w:sz w:val="24"/>
          <w:szCs w:val="24"/>
          <w:lang w:eastAsia="it-IT"/>
        </w:rPr>
        <w:t>D</w:t>
      </w:r>
      <w:r w:rsidR="006C0BCF" w:rsidRPr="00AE216C">
        <w:rPr>
          <w:rFonts w:ascii="Arial" w:eastAsiaTheme="minorEastAsia" w:hAnsi="Arial" w:cs="Arial"/>
          <w:b/>
          <w:sz w:val="24"/>
          <w:szCs w:val="24"/>
          <w:lang w:eastAsia="it-IT"/>
        </w:rPr>
        <w:t>i</w:t>
      </w:r>
      <w:r w:rsidR="006C0BCF" w:rsidRPr="00096862">
        <w:rPr>
          <w:rFonts w:ascii="Arial" w:eastAsiaTheme="minorEastAsia" w:hAnsi="Arial" w:cs="Arial"/>
          <w:sz w:val="24"/>
          <w:szCs w:val="24"/>
          <w:lang w:eastAsia="it-IT"/>
        </w:rPr>
        <w:t xml:space="preserve"> </w:t>
      </w:r>
      <w:r w:rsidR="006C0BCF" w:rsidRPr="00096862">
        <w:rPr>
          <w:rFonts w:ascii="Arial" w:eastAsiaTheme="minorEastAsia" w:hAnsi="Arial" w:cs="Arial"/>
          <w:b/>
          <w:sz w:val="24"/>
          <w:szCs w:val="24"/>
          <w:lang w:eastAsia="it-IT"/>
        </w:rPr>
        <w:t>stabilire</w:t>
      </w:r>
      <w:r w:rsidR="006C0BCF" w:rsidRPr="00096862">
        <w:rPr>
          <w:rFonts w:ascii="Arial" w:eastAsiaTheme="minorEastAsia" w:hAnsi="Arial" w:cs="Arial"/>
          <w:sz w:val="24"/>
          <w:szCs w:val="24"/>
          <w:lang w:eastAsia="it-IT"/>
        </w:rPr>
        <w:t xml:space="preserve">, </w:t>
      </w:r>
      <w:r w:rsidR="006C0BCF" w:rsidRPr="00096862">
        <w:rPr>
          <w:rFonts w:ascii="Arial" w:eastAsiaTheme="minorEastAsia" w:hAnsi="Arial" w:cs="Arial"/>
          <w:bCs/>
          <w:sz w:val="24"/>
          <w:szCs w:val="24"/>
          <w:lang w:eastAsia="it-IT"/>
        </w:rPr>
        <w:t xml:space="preserve">nel rispetto dell’art. 192 del </w:t>
      </w:r>
      <w:proofErr w:type="spellStart"/>
      <w:r w:rsidR="006C0BCF" w:rsidRPr="00096862">
        <w:rPr>
          <w:rFonts w:ascii="Arial" w:eastAsiaTheme="minorEastAsia" w:hAnsi="Arial" w:cs="Arial"/>
          <w:bCs/>
          <w:sz w:val="24"/>
          <w:szCs w:val="24"/>
          <w:lang w:eastAsia="it-IT"/>
        </w:rPr>
        <w:t>D.Lgs.</w:t>
      </w:r>
      <w:proofErr w:type="spellEnd"/>
      <w:r w:rsidR="006C0BCF" w:rsidRPr="00096862">
        <w:rPr>
          <w:rFonts w:ascii="Arial" w:eastAsiaTheme="minorEastAsia" w:hAnsi="Arial" w:cs="Arial"/>
          <w:bCs/>
          <w:sz w:val="24"/>
          <w:szCs w:val="24"/>
          <w:lang w:eastAsia="it-IT"/>
        </w:rPr>
        <w:t xml:space="preserve"> 267/2000, le scelte discrezionali specificate in narrativa, ed in particolare:</w:t>
      </w:r>
    </w:p>
    <w:p w:rsidR="005F3291" w:rsidRPr="005F3291" w:rsidRDefault="00DC0675" w:rsidP="005F3291">
      <w:pPr>
        <w:pStyle w:val="Paragrafoelenco"/>
        <w:numPr>
          <w:ilvl w:val="0"/>
          <w:numId w:val="46"/>
        </w:numPr>
        <w:spacing w:after="0" w:line="360" w:lineRule="auto"/>
        <w:ind w:left="851"/>
        <w:jc w:val="both"/>
        <w:rPr>
          <w:rFonts w:ascii="Arial" w:eastAsiaTheme="minorEastAsia" w:hAnsi="Arial" w:cs="Arial"/>
          <w:sz w:val="24"/>
          <w:szCs w:val="24"/>
          <w:lang w:eastAsia="it-IT"/>
        </w:rPr>
      </w:pPr>
      <w:r w:rsidRPr="00DC0675">
        <w:rPr>
          <w:rFonts w:ascii="Arial" w:eastAsiaTheme="minorEastAsia" w:hAnsi="Arial" w:cs="Arial"/>
          <w:b/>
          <w:bCs/>
          <w:iCs/>
          <w:sz w:val="24"/>
          <w:szCs w:val="24"/>
          <w:lang w:val="x-none" w:eastAsia="it-IT"/>
        </w:rPr>
        <w:t xml:space="preserve">l’oggetto </w:t>
      </w:r>
      <w:r w:rsidRPr="00DC0675">
        <w:rPr>
          <w:rFonts w:ascii="Arial" w:eastAsiaTheme="minorEastAsia" w:hAnsi="Arial" w:cs="Arial"/>
          <w:b/>
          <w:bCs/>
          <w:iCs/>
          <w:sz w:val="24"/>
          <w:szCs w:val="24"/>
          <w:lang w:eastAsia="it-IT"/>
        </w:rPr>
        <w:t xml:space="preserve"> e le finalità del presente provvedimento sono costituiti dall’</w:t>
      </w:r>
      <w:r w:rsidRPr="00DC0675">
        <w:rPr>
          <w:rFonts w:ascii="Arial" w:eastAsiaTheme="minorEastAsia" w:hAnsi="Arial" w:cs="Arial"/>
          <w:bCs/>
          <w:iCs/>
          <w:sz w:val="24"/>
          <w:szCs w:val="24"/>
          <w:lang w:val="x-none" w:eastAsia="it-IT"/>
        </w:rPr>
        <w:t>affidamento dei servizi tecnici di ingegneria e architettura per la progettazione di fattibilità tecnica ed economica, definitiva ed esecutiva, la relazione geologica e il coordinamento della sicurezza in fase di progettazione, con riserva di affidamento al soggetto aggiudicatario, alle stesse condizioni economiche offerte in sede di gara, anche dei servizi di direzione lavori, contabilità e coordinamento della sicurezza in fase di esecuzione dei lavori</w:t>
      </w:r>
      <w:r w:rsidRPr="00DC0675">
        <w:rPr>
          <w:rFonts w:ascii="Arial" w:eastAsiaTheme="minorEastAsia" w:hAnsi="Arial" w:cs="Arial"/>
          <w:bCs/>
          <w:iCs/>
          <w:sz w:val="24"/>
          <w:szCs w:val="24"/>
          <w:lang w:eastAsia="it-IT"/>
        </w:rPr>
        <w:t>, relativi all’intervento denominato</w:t>
      </w:r>
      <w:r w:rsidRPr="00DC0675">
        <w:rPr>
          <w:rFonts w:ascii="Arial" w:eastAsiaTheme="minorEastAsia" w:hAnsi="Arial" w:cs="Arial"/>
          <w:bCs/>
          <w:iCs/>
          <w:sz w:val="24"/>
          <w:szCs w:val="24"/>
          <w:lang w:val="x-none" w:eastAsia="it-IT"/>
        </w:rPr>
        <w:t xml:space="preserve"> </w:t>
      </w:r>
      <w:r w:rsidRPr="00DC0675">
        <w:rPr>
          <w:rFonts w:ascii="Arial" w:eastAsiaTheme="minorEastAsia" w:hAnsi="Arial" w:cs="Arial"/>
          <w:bCs/>
          <w:iCs/>
          <w:sz w:val="24"/>
          <w:szCs w:val="24"/>
          <w:lang w:eastAsia="it-IT"/>
        </w:rPr>
        <w:t>“SISMA 2016 – RESTAURO DEL PALAZZO COMUNALE E TEATRO FILIPPO MARCHETTI – SISMAPP ID 4476 -O.C.S.R. N. 109/2020 ID 704 – ORDINANZA SPECIALE DEL C.S.R. N. 4/2021”</w:t>
      </w:r>
      <w:r w:rsidR="00096862" w:rsidRPr="00096862">
        <w:rPr>
          <w:rFonts w:ascii="Arial" w:eastAsiaTheme="minorEastAsia" w:hAnsi="Arial" w:cs="Arial"/>
          <w:sz w:val="24"/>
          <w:szCs w:val="24"/>
          <w:lang w:eastAsia="it-IT"/>
        </w:rPr>
        <w:t xml:space="preserve"> </w:t>
      </w:r>
      <w:r w:rsidRPr="00DC0675">
        <w:rPr>
          <w:rFonts w:ascii="Arial" w:eastAsiaTheme="minorEastAsia" w:hAnsi="Arial" w:cs="Arial"/>
          <w:sz w:val="24"/>
          <w:szCs w:val="24"/>
          <w:lang w:eastAsia="it-IT"/>
        </w:rPr>
        <w:t xml:space="preserve">per un importo a base di gara pari a </w:t>
      </w:r>
      <w:r w:rsidRPr="00DC0675">
        <w:rPr>
          <w:rFonts w:ascii="Arial" w:eastAsiaTheme="minorEastAsia" w:hAnsi="Arial" w:cs="Arial"/>
          <w:b/>
          <w:bCs/>
          <w:sz w:val="24"/>
          <w:szCs w:val="24"/>
          <w:lang w:eastAsia="it-IT"/>
        </w:rPr>
        <w:t>€ 1.202.859,82</w:t>
      </w:r>
      <w:r w:rsidRPr="00DC0675">
        <w:rPr>
          <w:rFonts w:ascii="Arial" w:eastAsiaTheme="minorEastAsia" w:hAnsi="Arial" w:cs="Arial"/>
          <w:bCs/>
          <w:iCs/>
          <w:sz w:val="24"/>
          <w:szCs w:val="24"/>
          <w:lang w:val="x-none" w:eastAsia="it-IT"/>
        </w:rPr>
        <w:t xml:space="preserve"> (euro </w:t>
      </w:r>
      <w:proofErr w:type="spellStart"/>
      <w:r w:rsidRPr="00DC0675">
        <w:rPr>
          <w:rFonts w:ascii="Arial" w:eastAsiaTheme="minorEastAsia" w:hAnsi="Arial" w:cs="Arial"/>
          <w:bCs/>
          <w:iCs/>
          <w:sz w:val="24"/>
          <w:szCs w:val="24"/>
          <w:lang w:eastAsia="it-IT"/>
        </w:rPr>
        <w:lastRenderedPageBreak/>
        <w:t>unmilioneduecentoduemilaottocentocinquantanove</w:t>
      </w:r>
      <w:proofErr w:type="spellEnd"/>
      <w:r w:rsidRPr="00DC0675">
        <w:rPr>
          <w:rFonts w:ascii="Arial" w:eastAsiaTheme="minorEastAsia" w:hAnsi="Arial" w:cs="Arial"/>
          <w:bCs/>
          <w:iCs/>
          <w:sz w:val="24"/>
          <w:szCs w:val="24"/>
          <w:lang w:val="x-none" w:eastAsia="it-IT"/>
        </w:rPr>
        <w:t>/</w:t>
      </w:r>
      <w:r w:rsidRPr="00DC0675">
        <w:rPr>
          <w:rFonts w:ascii="Arial" w:eastAsiaTheme="minorEastAsia" w:hAnsi="Arial" w:cs="Arial"/>
          <w:bCs/>
          <w:iCs/>
          <w:sz w:val="24"/>
          <w:szCs w:val="24"/>
          <w:lang w:eastAsia="it-IT"/>
        </w:rPr>
        <w:t>82</w:t>
      </w:r>
      <w:r w:rsidRPr="00DC0675">
        <w:rPr>
          <w:rFonts w:ascii="Arial" w:eastAsiaTheme="minorEastAsia" w:hAnsi="Arial" w:cs="Arial"/>
          <w:bCs/>
          <w:iCs/>
          <w:sz w:val="24"/>
          <w:szCs w:val="24"/>
          <w:lang w:val="x-none" w:eastAsia="it-IT"/>
        </w:rPr>
        <w:t>)</w:t>
      </w:r>
      <w:r w:rsidRPr="00DC0675">
        <w:rPr>
          <w:rFonts w:ascii="Arial" w:eastAsiaTheme="minorEastAsia" w:hAnsi="Arial" w:cs="Arial"/>
          <w:bCs/>
          <w:iCs/>
          <w:sz w:val="24"/>
          <w:szCs w:val="24"/>
          <w:lang w:eastAsia="it-IT"/>
        </w:rPr>
        <w:t>, al netto di oneri previdenziali e assistenziali e IVA;</w:t>
      </w:r>
    </w:p>
    <w:p w:rsidR="005F3291" w:rsidRPr="005F3291" w:rsidRDefault="00304783" w:rsidP="005F3291">
      <w:pPr>
        <w:pStyle w:val="Paragrafoelenco"/>
        <w:numPr>
          <w:ilvl w:val="0"/>
          <w:numId w:val="46"/>
        </w:numPr>
        <w:spacing w:after="0" w:line="360" w:lineRule="auto"/>
        <w:ind w:left="851"/>
        <w:jc w:val="both"/>
        <w:rPr>
          <w:rFonts w:ascii="Arial" w:eastAsiaTheme="minorEastAsia" w:hAnsi="Arial" w:cs="Arial"/>
          <w:sz w:val="24"/>
          <w:szCs w:val="24"/>
          <w:lang w:eastAsia="it-IT"/>
        </w:rPr>
      </w:pPr>
      <w:r w:rsidRPr="005F3291">
        <w:rPr>
          <w:rFonts w:ascii="Arial" w:eastAsiaTheme="minorEastAsia" w:hAnsi="Arial" w:cs="Arial"/>
          <w:b/>
          <w:bCs/>
          <w:iCs/>
          <w:sz w:val="24"/>
          <w:szCs w:val="24"/>
          <w:lang w:val="x-none" w:eastAsia="it-IT"/>
        </w:rPr>
        <w:t>la scelta del contraente</w:t>
      </w:r>
      <w:r w:rsidRPr="005F3291">
        <w:rPr>
          <w:rFonts w:ascii="Arial" w:eastAsiaTheme="minorEastAsia" w:hAnsi="Arial" w:cs="Arial"/>
          <w:bCs/>
          <w:iCs/>
          <w:sz w:val="24"/>
          <w:szCs w:val="24"/>
          <w:lang w:val="x-none" w:eastAsia="it-IT"/>
        </w:rPr>
        <w:t xml:space="preserve"> avverrà mediante gara telematica a </w:t>
      </w:r>
      <w:r w:rsidRPr="00C17121">
        <w:rPr>
          <w:rFonts w:ascii="Arial" w:eastAsiaTheme="minorEastAsia" w:hAnsi="Arial" w:cs="Arial"/>
          <w:bCs/>
          <w:iCs/>
          <w:sz w:val="24"/>
          <w:szCs w:val="24"/>
          <w:u w:val="single"/>
          <w:lang w:val="x-none" w:eastAsia="it-IT"/>
        </w:rPr>
        <w:t>procedura aperta</w:t>
      </w:r>
      <w:r w:rsidRPr="005F3291">
        <w:rPr>
          <w:rFonts w:ascii="Arial" w:eastAsiaTheme="minorEastAsia" w:hAnsi="Arial" w:cs="Arial"/>
          <w:bCs/>
          <w:iCs/>
          <w:sz w:val="24"/>
          <w:szCs w:val="24"/>
          <w:lang w:val="x-none" w:eastAsia="it-IT"/>
        </w:rPr>
        <w:t xml:space="preserve">, ai sensi ai sensi del combinato disposto delle specifiche disposizioni della predetta Ordinanza Speciale C.S.R. n. 4/2021, degli </w:t>
      </w:r>
      <w:r w:rsidR="00C17121">
        <w:rPr>
          <w:rFonts w:ascii="Arial" w:eastAsiaTheme="minorEastAsia" w:hAnsi="Arial" w:cs="Arial"/>
          <w:bCs/>
          <w:iCs/>
          <w:sz w:val="24"/>
          <w:szCs w:val="24"/>
          <w:lang w:val="x-none" w:eastAsia="it-IT"/>
        </w:rPr>
        <w:t>artt. 2, comm</w:t>
      </w:r>
      <w:r w:rsidR="00C17121">
        <w:rPr>
          <w:rFonts w:ascii="Arial" w:eastAsiaTheme="minorEastAsia" w:hAnsi="Arial" w:cs="Arial"/>
          <w:bCs/>
          <w:iCs/>
          <w:sz w:val="24"/>
          <w:szCs w:val="24"/>
          <w:lang w:eastAsia="it-IT"/>
        </w:rPr>
        <w:t>a</w:t>
      </w:r>
      <w:r w:rsidR="00C17121">
        <w:rPr>
          <w:rFonts w:ascii="Arial" w:eastAsiaTheme="minorEastAsia" w:hAnsi="Arial" w:cs="Arial"/>
          <w:bCs/>
          <w:iCs/>
          <w:sz w:val="24"/>
          <w:szCs w:val="24"/>
          <w:lang w:val="x-none" w:eastAsia="it-IT"/>
        </w:rPr>
        <w:t xml:space="preserve"> 2</w:t>
      </w:r>
      <w:r w:rsidR="00613A9B">
        <w:rPr>
          <w:rFonts w:ascii="Arial" w:eastAsiaTheme="minorEastAsia" w:hAnsi="Arial" w:cs="Arial"/>
          <w:bCs/>
          <w:iCs/>
          <w:sz w:val="24"/>
          <w:szCs w:val="24"/>
          <w:lang w:val="x-none" w:eastAsia="it-IT"/>
        </w:rPr>
        <w:t xml:space="preserve">, del D.L. </w:t>
      </w:r>
      <w:r w:rsidRPr="005F3291">
        <w:rPr>
          <w:rFonts w:ascii="Arial" w:eastAsiaTheme="minorEastAsia" w:hAnsi="Arial" w:cs="Arial"/>
          <w:bCs/>
          <w:iCs/>
          <w:sz w:val="24"/>
          <w:szCs w:val="24"/>
          <w:lang w:val="x-none" w:eastAsia="it-IT"/>
        </w:rPr>
        <w:t xml:space="preserve">n. 76/2020 </w:t>
      </w:r>
      <w:proofErr w:type="spellStart"/>
      <w:r w:rsidRPr="005F3291">
        <w:rPr>
          <w:rFonts w:ascii="Arial" w:eastAsiaTheme="minorEastAsia" w:hAnsi="Arial" w:cs="Arial"/>
          <w:bCs/>
          <w:iCs/>
          <w:sz w:val="24"/>
          <w:szCs w:val="24"/>
          <w:lang w:val="x-none" w:eastAsia="it-IT"/>
        </w:rPr>
        <w:t>s.m.i.</w:t>
      </w:r>
      <w:proofErr w:type="spellEnd"/>
      <w:r w:rsidRPr="005F3291">
        <w:rPr>
          <w:rFonts w:ascii="Arial" w:eastAsiaTheme="minorEastAsia" w:hAnsi="Arial" w:cs="Arial"/>
          <w:bCs/>
          <w:iCs/>
          <w:sz w:val="24"/>
          <w:szCs w:val="24"/>
          <w:lang w:val="x-none" w:eastAsia="it-IT"/>
        </w:rPr>
        <w:t xml:space="preserve"> e 60 del Codice, con applicazione</w:t>
      </w:r>
      <w:r w:rsidR="00B44254" w:rsidRPr="005F3291">
        <w:rPr>
          <w:rFonts w:ascii="Arial" w:eastAsiaTheme="minorEastAsia" w:hAnsi="Arial" w:cs="Arial"/>
          <w:bCs/>
          <w:iCs/>
          <w:sz w:val="24"/>
          <w:szCs w:val="24"/>
          <w:lang w:eastAsia="it-IT"/>
        </w:rPr>
        <w:t xml:space="preserve"> del criterio di aggiudicazione</w:t>
      </w:r>
      <w:r w:rsidRPr="005F3291">
        <w:rPr>
          <w:rFonts w:ascii="Arial" w:eastAsiaTheme="minorEastAsia" w:hAnsi="Arial" w:cs="Arial"/>
          <w:bCs/>
          <w:iCs/>
          <w:sz w:val="24"/>
          <w:szCs w:val="24"/>
          <w:lang w:val="x-none" w:eastAsia="it-IT"/>
        </w:rPr>
        <w:t xml:space="preserve"> dell’offerta economicamente più vantaggiosa individuata sulla base del miglior rapporto qualità prezzo, ai sensi dell’art. 95, comma 3, </w:t>
      </w:r>
      <w:proofErr w:type="spellStart"/>
      <w:r w:rsidRPr="005F3291">
        <w:rPr>
          <w:rFonts w:ascii="Arial" w:eastAsiaTheme="minorEastAsia" w:hAnsi="Arial" w:cs="Arial"/>
          <w:bCs/>
          <w:iCs/>
          <w:sz w:val="24"/>
          <w:szCs w:val="24"/>
          <w:lang w:val="x-none" w:eastAsia="it-IT"/>
        </w:rPr>
        <w:t>lett</w:t>
      </w:r>
      <w:proofErr w:type="spellEnd"/>
      <w:r w:rsidRPr="005F3291">
        <w:rPr>
          <w:rFonts w:ascii="Arial" w:eastAsiaTheme="minorEastAsia" w:hAnsi="Arial" w:cs="Arial"/>
          <w:bCs/>
          <w:iCs/>
          <w:sz w:val="24"/>
          <w:szCs w:val="24"/>
          <w:lang w:val="x-none" w:eastAsia="it-IT"/>
        </w:rPr>
        <w:t>. b), del medesimo Codice;</w:t>
      </w:r>
    </w:p>
    <w:p w:rsidR="005F3291" w:rsidRPr="005F3291" w:rsidRDefault="00B44254" w:rsidP="005F3291">
      <w:pPr>
        <w:pStyle w:val="Paragrafoelenco"/>
        <w:numPr>
          <w:ilvl w:val="0"/>
          <w:numId w:val="46"/>
        </w:numPr>
        <w:spacing w:after="0" w:line="360" w:lineRule="auto"/>
        <w:ind w:left="851"/>
        <w:jc w:val="both"/>
        <w:rPr>
          <w:rFonts w:ascii="Arial" w:eastAsiaTheme="minorEastAsia" w:hAnsi="Arial" w:cs="Arial"/>
          <w:sz w:val="24"/>
          <w:szCs w:val="24"/>
          <w:lang w:eastAsia="it-IT"/>
        </w:rPr>
      </w:pPr>
      <w:proofErr w:type="gramStart"/>
      <w:r w:rsidRPr="005F3291">
        <w:rPr>
          <w:rFonts w:ascii="Arial" w:eastAsiaTheme="minorEastAsia" w:hAnsi="Arial" w:cs="Arial"/>
          <w:bCs/>
          <w:iCs/>
          <w:sz w:val="24"/>
          <w:szCs w:val="24"/>
          <w:lang w:eastAsia="it-IT"/>
        </w:rPr>
        <w:t>il</w:t>
      </w:r>
      <w:proofErr w:type="gramEnd"/>
      <w:r w:rsidRPr="005F3291">
        <w:rPr>
          <w:rFonts w:ascii="Arial" w:eastAsiaTheme="minorEastAsia" w:hAnsi="Arial" w:cs="Arial"/>
          <w:bCs/>
          <w:iCs/>
          <w:sz w:val="24"/>
          <w:szCs w:val="24"/>
          <w:lang w:eastAsia="it-IT"/>
        </w:rPr>
        <w:t xml:space="preserve"> contratto verrà stipulato nella forma pubblica amministrativa, conformemente a quanto stabilito dall’art. 32, comma 14, del D.lgs. n. 50/2016; </w:t>
      </w:r>
    </w:p>
    <w:p w:rsidR="005F3291" w:rsidRPr="005F3291" w:rsidRDefault="00B44254" w:rsidP="005F3291">
      <w:pPr>
        <w:pStyle w:val="Paragrafoelenco"/>
        <w:numPr>
          <w:ilvl w:val="0"/>
          <w:numId w:val="46"/>
        </w:numPr>
        <w:spacing w:after="0" w:line="360" w:lineRule="auto"/>
        <w:ind w:left="851"/>
        <w:jc w:val="both"/>
        <w:rPr>
          <w:rFonts w:ascii="Arial" w:eastAsiaTheme="minorEastAsia" w:hAnsi="Arial" w:cs="Arial"/>
          <w:sz w:val="24"/>
          <w:szCs w:val="24"/>
          <w:lang w:eastAsia="it-IT"/>
        </w:rPr>
      </w:pPr>
      <w:proofErr w:type="gramStart"/>
      <w:r w:rsidRPr="005F3291">
        <w:rPr>
          <w:rFonts w:ascii="Arial" w:eastAsiaTheme="minorEastAsia" w:hAnsi="Arial" w:cs="Arial"/>
          <w:bCs/>
          <w:iCs/>
          <w:sz w:val="24"/>
          <w:szCs w:val="24"/>
          <w:lang w:eastAsia="it-IT"/>
        </w:rPr>
        <w:t>il</w:t>
      </w:r>
      <w:proofErr w:type="gramEnd"/>
      <w:r w:rsidRPr="005F3291">
        <w:rPr>
          <w:rFonts w:ascii="Arial" w:eastAsiaTheme="minorEastAsia" w:hAnsi="Arial" w:cs="Arial"/>
          <w:bCs/>
          <w:iCs/>
          <w:sz w:val="24"/>
          <w:szCs w:val="24"/>
          <w:lang w:eastAsia="it-IT"/>
        </w:rPr>
        <w:t xml:space="preserve"> contratto che si intende promuover</w:t>
      </w:r>
      <w:r w:rsidR="00613A9B">
        <w:rPr>
          <w:rFonts w:ascii="Arial" w:eastAsiaTheme="minorEastAsia" w:hAnsi="Arial" w:cs="Arial"/>
          <w:bCs/>
          <w:iCs/>
          <w:sz w:val="24"/>
          <w:szCs w:val="24"/>
          <w:lang w:eastAsia="it-IT"/>
        </w:rPr>
        <w:t>e persegue</w:t>
      </w:r>
      <w:r w:rsidR="00285050" w:rsidRPr="005F3291">
        <w:rPr>
          <w:rFonts w:ascii="Arial" w:eastAsiaTheme="minorEastAsia" w:hAnsi="Arial" w:cs="Arial"/>
          <w:bCs/>
          <w:iCs/>
          <w:sz w:val="24"/>
          <w:szCs w:val="24"/>
          <w:lang w:eastAsia="it-IT"/>
        </w:rPr>
        <w:t xml:space="preserve"> il fine </w:t>
      </w:r>
      <w:r w:rsidR="00613A9B">
        <w:rPr>
          <w:rFonts w:ascii="Arial" w:eastAsiaTheme="minorEastAsia" w:hAnsi="Arial" w:cs="Arial"/>
          <w:bCs/>
          <w:iCs/>
          <w:sz w:val="24"/>
          <w:szCs w:val="24"/>
          <w:lang w:eastAsia="it-IT"/>
        </w:rPr>
        <w:t xml:space="preserve">di </w:t>
      </w:r>
      <w:r w:rsidR="00285050" w:rsidRPr="005F3291">
        <w:rPr>
          <w:rFonts w:ascii="Arial" w:eastAsiaTheme="minorEastAsia" w:hAnsi="Arial" w:cs="Arial"/>
          <w:bCs/>
          <w:iCs/>
          <w:sz w:val="24"/>
          <w:szCs w:val="24"/>
          <w:lang w:eastAsia="it-IT"/>
        </w:rPr>
        <w:t>restaurare il Pal</w:t>
      </w:r>
      <w:r w:rsidR="005F3291" w:rsidRPr="005F3291">
        <w:rPr>
          <w:rFonts w:ascii="Arial" w:eastAsiaTheme="minorEastAsia" w:hAnsi="Arial" w:cs="Arial"/>
          <w:bCs/>
          <w:iCs/>
          <w:sz w:val="24"/>
          <w:szCs w:val="24"/>
          <w:lang w:eastAsia="it-IT"/>
        </w:rPr>
        <w:t>a</w:t>
      </w:r>
      <w:r w:rsidR="00285050" w:rsidRPr="005F3291">
        <w:rPr>
          <w:rFonts w:ascii="Arial" w:eastAsiaTheme="minorEastAsia" w:hAnsi="Arial" w:cs="Arial"/>
          <w:bCs/>
          <w:iCs/>
          <w:sz w:val="24"/>
          <w:szCs w:val="24"/>
          <w:lang w:eastAsia="it-IT"/>
        </w:rPr>
        <w:t>zzo Comunale ed il Teatro Marchetti di Camerino, di</w:t>
      </w:r>
      <w:r w:rsidRPr="005F3291">
        <w:rPr>
          <w:rFonts w:ascii="Arial" w:eastAsiaTheme="minorEastAsia" w:hAnsi="Arial" w:cs="Arial"/>
          <w:bCs/>
          <w:iCs/>
          <w:sz w:val="24"/>
          <w:szCs w:val="24"/>
          <w:lang w:eastAsia="it-IT"/>
        </w:rPr>
        <w:t xml:space="preserve"> ripristinar</w:t>
      </w:r>
      <w:r w:rsidR="00285050" w:rsidRPr="005F3291">
        <w:rPr>
          <w:rFonts w:ascii="Arial" w:eastAsiaTheme="minorEastAsia" w:hAnsi="Arial" w:cs="Arial"/>
          <w:bCs/>
          <w:iCs/>
          <w:sz w:val="24"/>
          <w:szCs w:val="24"/>
          <w:lang w:eastAsia="it-IT"/>
        </w:rPr>
        <w:t>n</w:t>
      </w:r>
      <w:r w:rsidRPr="005F3291">
        <w:rPr>
          <w:rFonts w:ascii="Arial" w:eastAsiaTheme="minorEastAsia" w:hAnsi="Arial" w:cs="Arial"/>
          <w:bCs/>
          <w:iCs/>
          <w:sz w:val="24"/>
          <w:szCs w:val="24"/>
          <w:lang w:eastAsia="it-IT"/>
        </w:rPr>
        <w:t xml:space="preserve">e l’agibilità </w:t>
      </w:r>
      <w:r w:rsidR="00285050" w:rsidRPr="005F3291">
        <w:rPr>
          <w:rFonts w:ascii="Arial" w:eastAsiaTheme="minorEastAsia" w:hAnsi="Arial" w:cs="Arial"/>
          <w:bCs/>
          <w:iCs/>
          <w:sz w:val="24"/>
          <w:szCs w:val="24"/>
          <w:lang w:eastAsia="it-IT"/>
        </w:rPr>
        <w:t>nonché di restaurarne le superfici affrescate/decorate;</w:t>
      </w:r>
    </w:p>
    <w:p w:rsidR="005F3291" w:rsidRPr="005F3291" w:rsidRDefault="00B44254" w:rsidP="005F3291">
      <w:pPr>
        <w:pStyle w:val="Paragrafoelenco"/>
        <w:numPr>
          <w:ilvl w:val="0"/>
          <w:numId w:val="46"/>
        </w:numPr>
        <w:spacing w:after="0" w:line="360" w:lineRule="auto"/>
        <w:ind w:left="851"/>
        <w:jc w:val="both"/>
        <w:rPr>
          <w:rFonts w:ascii="Arial" w:eastAsiaTheme="minorEastAsia" w:hAnsi="Arial" w:cs="Arial"/>
          <w:sz w:val="24"/>
          <w:szCs w:val="24"/>
          <w:lang w:eastAsia="it-IT"/>
        </w:rPr>
      </w:pPr>
      <w:proofErr w:type="gramStart"/>
      <w:r w:rsidRPr="005F3291">
        <w:rPr>
          <w:rFonts w:ascii="Arial" w:eastAsiaTheme="minorEastAsia" w:hAnsi="Arial" w:cs="Arial"/>
          <w:bCs/>
          <w:iCs/>
          <w:sz w:val="24"/>
          <w:szCs w:val="24"/>
          <w:lang w:eastAsia="it-IT"/>
        </w:rPr>
        <w:t>le</w:t>
      </w:r>
      <w:proofErr w:type="gramEnd"/>
      <w:r w:rsidRPr="005F3291">
        <w:rPr>
          <w:rFonts w:ascii="Arial" w:eastAsiaTheme="minorEastAsia" w:hAnsi="Arial" w:cs="Arial"/>
          <w:bCs/>
          <w:iCs/>
          <w:sz w:val="24"/>
          <w:szCs w:val="24"/>
          <w:lang w:eastAsia="it-IT"/>
        </w:rPr>
        <w:t xml:space="preserve"> prestazioni saranno di cara</w:t>
      </w:r>
      <w:r w:rsidR="00870DDB">
        <w:rPr>
          <w:rFonts w:ascii="Arial" w:eastAsiaTheme="minorEastAsia" w:hAnsi="Arial" w:cs="Arial"/>
          <w:bCs/>
          <w:iCs/>
          <w:sz w:val="24"/>
          <w:szCs w:val="24"/>
          <w:lang w:eastAsia="it-IT"/>
        </w:rPr>
        <w:t>ttere strettamente professionale</w:t>
      </w:r>
      <w:r w:rsidRPr="005F3291">
        <w:rPr>
          <w:rFonts w:ascii="Arial" w:eastAsiaTheme="minorEastAsia" w:hAnsi="Arial" w:cs="Arial"/>
          <w:bCs/>
          <w:iCs/>
          <w:sz w:val="24"/>
          <w:szCs w:val="24"/>
          <w:lang w:eastAsia="it-IT"/>
        </w:rPr>
        <w:t xml:space="preserve"> e in nessun caso si potrà configurare alcuna forma di lavoro subordinato; </w:t>
      </w:r>
    </w:p>
    <w:p w:rsidR="005F3291" w:rsidRPr="005F3291" w:rsidRDefault="00285050" w:rsidP="005F3291">
      <w:pPr>
        <w:pStyle w:val="Paragrafoelenco"/>
        <w:numPr>
          <w:ilvl w:val="0"/>
          <w:numId w:val="46"/>
        </w:numPr>
        <w:spacing w:after="0" w:line="360" w:lineRule="auto"/>
        <w:ind w:left="851"/>
        <w:jc w:val="both"/>
        <w:rPr>
          <w:rFonts w:ascii="Arial" w:eastAsiaTheme="minorEastAsia" w:hAnsi="Arial" w:cs="Arial"/>
          <w:sz w:val="24"/>
          <w:szCs w:val="24"/>
          <w:lang w:eastAsia="it-IT"/>
        </w:rPr>
      </w:pPr>
      <w:r w:rsidRPr="005F3291">
        <w:rPr>
          <w:rFonts w:ascii="Arial" w:eastAsiaTheme="minorEastAsia" w:hAnsi="Arial" w:cs="Arial"/>
          <w:bCs/>
          <w:iCs/>
          <w:sz w:val="24"/>
          <w:szCs w:val="24"/>
          <w:lang w:val="x-none" w:eastAsia="it-IT"/>
        </w:rPr>
        <w:t>p</w:t>
      </w:r>
      <w:r w:rsidR="00304783" w:rsidRPr="005F3291">
        <w:rPr>
          <w:rFonts w:ascii="Arial" w:eastAsiaTheme="minorEastAsia" w:hAnsi="Arial" w:cs="Arial"/>
          <w:bCs/>
          <w:iCs/>
          <w:sz w:val="24"/>
          <w:szCs w:val="24"/>
          <w:lang w:val="x-none" w:eastAsia="it-IT"/>
        </w:rPr>
        <w:t>er partecipare alla procedura è richiesta l’Iscrizione all’Elenco speciale dei professionisti ex art. 34 del D.L. 189/2016 (e Ordinanza n. 12 del 9 gennaio 2017</w:t>
      </w:r>
      <w:r w:rsidR="00C17121">
        <w:rPr>
          <w:rFonts w:ascii="Arial" w:eastAsiaTheme="minorEastAsia" w:hAnsi="Arial" w:cs="Arial"/>
          <w:bCs/>
          <w:iCs/>
          <w:sz w:val="24"/>
          <w:szCs w:val="24"/>
          <w:lang w:eastAsia="it-IT"/>
        </w:rPr>
        <w:t xml:space="preserve"> </w:t>
      </w:r>
      <w:r w:rsidR="00304783" w:rsidRPr="005F3291">
        <w:rPr>
          <w:rFonts w:ascii="Arial" w:eastAsiaTheme="minorEastAsia" w:hAnsi="Arial" w:cs="Arial"/>
          <w:bCs/>
          <w:iCs/>
          <w:sz w:val="24"/>
          <w:szCs w:val="24"/>
          <w:lang w:val="x-none" w:eastAsia="it-IT"/>
        </w:rPr>
        <w:t xml:space="preserve">del Commissario straordinario e loro </w:t>
      </w:r>
      <w:proofErr w:type="spellStart"/>
      <w:r w:rsidR="00304783" w:rsidRPr="005F3291">
        <w:rPr>
          <w:rFonts w:ascii="Arial" w:eastAsiaTheme="minorEastAsia" w:hAnsi="Arial" w:cs="Arial"/>
          <w:bCs/>
          <w:iCs/>
          <w:sz w:val="24"/>
          <w:szCs w:val="24"/>
          <w:lang w:val="x-none" w:eastAsia="it-IT"/>
        </w:rPr>
        <w:t>s.m.i.</w:t>
      </w:r>
      <w:proofErr w:type="spellEnd"/>
      <w:r w:rsidR="00304783" w:rsidRPr="005F3291">
        <w:rPr>
          <w:rFonts w:ascii="Arial" w:eastAsiaTheme="minorEastAsia" w:hAnsi="Arial" w:cs="Arial"/>
          <w:bCs/>
          <w:iCs/>
          <w:sz w:val="24"/>
          <w:szCs w:val="24"/>
          <w:lang w:val="x-none" w:eastAsia="it-IT"/>
        </w:rPr>
        <w:t>) ed è in ogni caso vietato il conferimento di incarichi professionali oltre i limiti di cui all’Ordinanza del Commissario straordinario n. 33 dell’11 luglio 2017;</w:t>
      </w:r>
    </w:p>
    <w:p w:rsidR="005F3291" w:rsidRPr="005F3291" w:rsidRDefault="00304783" w:rsidP="005F3291">
      <w:pPr>
        <w:pStyle w:val="Paragrafoelenco"/>
        <w:numPr>
          <w:ilvl w:val="0"/>
          <w:numId w:val="46"/>
        </w:numPr>
        <w:spacing w:after="0" w:line="360" w:lineRule="auto"/>
        <w:ind w:left="851"/>
        <w:jc w:val="both"/>
        <w:rPr>
          <w:rFonts w:ascii="Arial" w:eastAsiaTheme="minorEastAsia" w:hAnsi="Arial" w:cs="Arial"/>
          <w:sz w:val="24"/>
          <w:szCs w:val="24"/>
          <w:lang w:eastAsia="it-IT"/>
        </w:rPr>
      </w:pPr>
      <w:r w:rsidRPr="005F3291">
        <w:rPr>
          <w:rFonts w:ascii="Arial" w:eastAsiaTheme="minorEastAsia" w:hAnsi="Arial" w:cs="Arial"/>
          <w:bCs/>
          <w:iCs/>
          <w:sz w:val="24"/>
          <w:szCs w:val="24"/>
          <w:lang w:val="x-none" w:eastAsia="it-IT"/>
        </w:rPr>
        <w:t xml:space="preserve">è consentita la partecipazione agli operatori economici di cui all’art. 46 del Codice in possesso dei requisiti selettivi previsti dalla disciplina di gara contenuta negli atti della procedura e relativa documentazione di gara, quivi allegati e da approvarsi con il presente provvedimento; </w:t>
      </w:r>
    </w:p>
    <w:p w:rsidR="005F3291" w:rsidRPr="005F3291" w:rsidRDefault="00304783" w:rsidP="005F3291">
      <w:pPr>
        <w:pStyle w:val="Paragrafoelenco"/>
        <w:numPr>
          <w:ilvl w:val="0"/>
          <w:numId w:val="46"/>
        </w:numPr>
        <w:spacing w:after="0" w:line="360" w:lineRule="auto"/>
        <w:ind w:left="851"/>
        <w:jc w:val="both"/>
        <w:rPr>
          <w:rFonts w:ascii="Arial" w:eastAsiaTheme="minorEastAsia" w:hAnsi="Arial" w:cs="Arial"/>
          <w:sz w:val="24"/>
          <w:szCs w:val="24"/>
          <w:lang w:eastAsia="it-IT"/>
        </w:rPr>
      </w:pPr>
      <w:r w:rsidRPr="005F3291">
        <w:rPr>
          <w:rFonts w:ascii="Arial" w:eastAsiaTheme="minorEastAsia" w:hAnsi="Arial" w:cs="Arial"/>
          <w:bCs/>
          <w:iCs/>
          <w:sz w:val="24"/>
          <w:szCs w:val="24"/>
          <w:lang w:val="x-none" w:eastAsia="it-IT"/>
        </w:rPr>
        <w:t xml:space="preserve">in applicazione dell’art. 1, comma 3, della legge 14 giugno 2019, n. 55, come da ultimo modificato dall’art. 52, comma 1, </w:t>
      </w:r>
      <w:proofErr w:type="spellStart"/>
      <w:r w:rsidRPr="005F3291">
        <w:rPr>
          <w:rFonts w:ascii="Arial" w:eastAsiaTheme="minorEastAsia" w:hAnsi="Arial" w:cs="Arial"/>
          <w:bCs/>
          <w:iCs/>
          <w:sz w:val="24"/>
          <w:szCs w:val="24"/>
          <w:lang w:val="x-none" w:eastAsia="it-IT"/>
        </w:rPr>
        <w:t>lett</w:t>
      </w:r>
      <w:proofErr w:type="spellEnd"/>
      <w:r w:rsidRPr="005F3291">
        <w:rPr>
          <w:rFonts w:ascii="Arial" w:eastAsiaTheme="minorEastAsia" w:hAnsi="Arial" w:cs="Arial"/>
          <w:bCs/>
          <w:iCs/>
          <w:sz w:val="24"/>
          <w:szCs w:val="24"/>
          <w:lang w:val="x-none" w:eastAsia="it-IT"/>
        </w:rPr>
        <w:t xml:space="preserve">. a), n. 3), D.L. 31 maggio 2021 n. 77, la Stazione appaltante si avvarrà della facoltà prevista dall’art. 133, comma 8, del Codice, ovvero dell’applicazione della c.d. </w:t>
      </w:r>
      <w:r w:rsidRPr="005F3291">
        <w:rPr>
          <w:rFonts w:ascii="Arial" w:eastAsiaTheme="minorEastAsia" w:hAnsi="Arial" w:cs="Arial"/>
          <w:b/>
          <w:bCs/>
          <w:i/>
          <w:iCs/>
          <w:sz w:val="24"/>
          <w:szCs w:val="24"/>
          <w:lang w:val="x-none" w:eastAsia="it-IT"/>
        </w:rPr>
        <w:t>“inversione procedimentale”</w:t>
      </w:r>
      <w:r w:rsidRPr="005F3291">
        <w:rPr>
          <w:rFonts w:ascii="Arial" w:eastAsiaTheme="minorEastAsia" w:hAnsi="Arial" w:cs="Arial"/>
          <w:bCs/>
          <w:iCs/>
          <w:sz w:val="24"/>
          <w:szCs w:val="24"/>
          <w:lang w:val="x-none" w:eastAsia="it-IT"/>
        </w:rPr>
        <w:t>; per cui le offerte tecniche ed economiche saranno esaminate prima della verifica dell’assenza della cause di esclusione e del rispetto dei criteri di selezione prescritti dal presente disciplinare</w:t>
      </w:r>
      <w:r w:rsidRPr="005F3291">
        <w:rPr>
          <w:rFonts w:ascii="Arial" w:eastAsiaTheme="minorEastAsia" w:hAnsi="Arial" w:cs="Arial"/>
          <w:bCs/>
          <w:iCs/>
          <w:sz w:val="24"/>
          <w:szCs w:val="24"/>
          <w:lang w:eastAsia="it-IT"/>
        </w:rPr>
        <w:t>, che</w:t>
      </w:r>
      <w:r w:rsidR="00881A66" w:rsidRPr="005F3291">
        <w:rPr>
          <w:rFonts w:ascii="Arial" w:eastAsiaTheme="minorEastAsia" w:hAnsi="Arial" w:cs="Arial"/>
          <w:bCs/>
          <w:iCs/>
          <w:sz w:val="24"/>
          <w:szCs w:val="24"/>
          <w:lang w:eastAsia="it-IT"/>
        </w:rPr>
        <w:t xml:space="preserve"> avverrà con</w:t>
      </w:r>
      <w:r w:rsidRPr="005F3291">
        <w:rPr>
          <w:rFonts w:ascii="Arial" w:eastAsiaTheme="minorEastAsia" w:hAnsi="Arial" w:cs="Arial"/>
          <w:bCs/>
          <w:iCs/>
          <w:sz w:val="24"/>
          <w:szCs w:val="24"/>
          <w:lang w:eastAsia="it-IT"/>
        </w:rPr>
        <w:t xml:space="preserve"> le modalità espressamente indicate negli allegati atti di gara</w:t>
      </w:r>
      <w:r w:rsidRPr="005F3291">
        <w:rPr>
          <w:rFonts w:ascii="Arial" w:eastAsiaTheme="minorEastAsia" w:hAnsi="Arial" w:cs="Arial"/>
          <w:bCs/>
          <w:iCs/>
          <w:sz w:val="24"/>
          <w:szCs w:val="24"/>
          <w:lang w:val="x-none" w:eastAsia="it-IT"/>
        </w:rPr>
        <w:t>;</w:t>
      </w:r>
    </w:p>
    <w:p w:rsidR="005F3291" w:rsidRPr="005F3291" w:rsidRDefault="00304783" w:rsidP="005F3291">
      <w:pPr>
        <w:pStyle w:val="Paragrafoelenco"/>
        <w:numPr>
          <w:ilvl w:val="0"/>
          <w:numId w:val="46"/>
        </w:numPr>
        <w:spacing w:after="0" w:line="360" w:lineRule="auto"/>
        <w:ind w:left="851"/>
        <w:jc w:val="both"/>
        <w:rPr>
          <w:rFonts w:ascii="Arial" w:eastAsiaTheme="minorEastAsia" w:hAnsi="Arial" w:cs="Arial"/>
          <w:sz w:val="24"/>
          <w:szCs w:val="24"/>
          <w:lang w:eastAsia="it-IT"/>
        </w:rPr>
      </w:pPr>
      <w:r w:rsidRPr="005F3291">
        <w:rPr>
          <w:rFonts w:ascii="Arial" w:eastAsiaTheme="minorEastAsia" w:hAnsi="Arial" w:cs="Arial"/>
          <w:b/>
          <w:bCs/>
          <w:iCs/>
          <w:sz w:val="24"/>
          <w:szCs w:val="24"/>
          <w:lang w:val="x-none" w:eastAsia="it-IT"/>
        </w:rPr>
        <w:lastRenderedPageBreak/>
        <w:t>il termine per la ricezione delle offerte</w:t>
      </w:r>
      <w:r w:rsidRPr="005F3291">
        <w:rPr>
          <w:rFonts w:ascii="Arial" w:eastAsiaTheme="minorEastAsia" w:hAnsi="Arial" w:cs="Arial"/>
          <w:bCs/>
          <w:iCs/>
          <w:sz w:val="24"/>
          <w:szCs w:val="24"/>
          <w:lang w:val="x-none" w:eastAsia="it-IT"/>
        </w:rPr>
        <w:t xml:space="preserve"> è di </w:t>
      </w:r>
      <w:r w:rsidR="00082654">
        <w:rPr>
          <w:rFonts w:ascii="Arial" w:eastAsiaTheme="minorEastAsia" w:hAnsi="Arial" w:cs="Arial"/>
          <w:bCs/>
          <w:iCs/>
          <w:sz w:val="24"/>
          <w:szCs w:val="24"/>
          <w:lang w:eastAsia="it-IT"/>
        </w:rPr>
        <w:t>quaranta</w:t>
      </w:r>
      <w:r w:rsidRPr="005F3291">
        <w:rPr>
          <w:rFonts w:ascii="Arial" w:eastAsiaTheme="minorEastAsia" w:hAnsi="Arial" w:cs="Arial"/>
          <w:bCs/>
          <w:iCs/>
          <w:sz w:val="24"/>
          <w:szCs w:val="24"/>
          <w:lang w:val="x-none" w:eastAsia="it-IT"/>
        </w:rPr>
        <w:t xml:space="preserve"> giorni dalla data di pubblicazione del bando di gara, così stabilito dalla stazione appaltante tenuto conto</w:t>
      </w:r>
      <w:r w:rsidR="00082654" w:rsidRPr="00082654">
        <w:rPr>
          <w:rFonts w:ascii="Arial" w:eastAsiaTheme="minorEastAsia" w:hAnsi="Arial" w:cs="Arial"/>
          <w:iCs/>
          <w:sz w:val="24"/>
          <w:szCs w:val="24"/>
          <w:lang w:eastAsia="it-IT"/>
        </w:rPr>
        <w:t xml:space="preserve"> </w:t>
      </w:r>
      <w:r w:rsidR="00082654">
        <w:rPr>
          <w:rFonts w:ascii="Arial" w:eastAsiaTheme="minorEastAsia" w:hAnsi="Arial" w:cs="Arial"/>
          <w:iCs/>
          <w:sz w:val="24"/>
          <w:szCs w:val="24"/>
          <w:lang w:eastAsia="it-IT"/>
        </w:rPr>
        <w:t>del concomitante periodo feriale di ferragosto</w:t>
      </w:r>
      <w:r w:rsidR="00082654" w:rsidRPr="006C0BCF">
        <w:rPr>
          <w:rFonts w:ascii="Arial" w:eastAsiaTheme="minorEastAsia" w:hAnsi="Arial" w:cs="Arial"/>
          <w:iCs/>
          <w:sz w:val="24"/>
          <w:szCs w:val="24"/>
          <w:lang w:eastAsia="it-IT"/>
        </w:rPr>
        <w:t xml:space="preserve"> </w:t>
      </w:r>
      <w:r w:rsidR="00082654">
        <w:rPr>
          <w:rFonts w:ascii="Arial" w:eastAsiaTheme="minorEastAsia" w:hAnsi="Arial" w:cs="Arial"/>
          <w:iCs/>
          <w:sz w:val="24"/>
          <w:szCs w:val="24"/>
          <w:lang w:eastAsia="it-IT"/>
        </w:rPr>
        <w:t>e</w:t>
      </w:r>
      <w:r w:rsidRPr="005F3291">
        <w:rPr>
          <w:rFonts w:ascii="Arial" w:eastAsiaTheme="minorEastAsia" w:hAnsi="Arial" w:cs="Arial"/>
          <w:bCs/>
          <w:iCs/>
          <w:sz w:val="24"/>
          <w:szCs w:val="24"/>
          <w:lang w:val="x-none" w:eastAsia="it-IT"/>
        </w:rPr>
        <w:t xml:space="preserve"> della necessità di prevedere il sopralluogo obbligatorio da parte degli operatori economici interessati a partecipare alla gara e degli adempimenti ad esso connessi;</w:t>
      </w:r>
    </w:p>
    <w:p w:rsidR="005F3291" w:rsidRPr="005F3291" w:rsidRDefault="00304783" w:rsidP="005F3291">
      <w:pPr>
        <w:pStyle w:val="Paragrafoelenco"/>
        <w:numPr>
          <w:ilvl w:val="0"/>
          <w:numId w:val="46"/>
        </w:numPr>
        <w:spacing w:after="0" w:line="360" w:lineRule="auto"/>
        <w:ind w:left="851"/>
        <w:jc w:val="both"/>
        <w:rPr>
          <w:rFonts w:ascii="Arial" w:eastAsiaTheme="minorEastAsia" w:hAnsi="Arial" w:cs="Arial"/>
          <w:sz w:val="24"/>
          <w:szCs w:val="24"/>
          <w:lang w:eastAsia="it-IT"/>
        </w:rPr>
      </w:pPr>
      <w:r w:rsidRPr="005F3291">
        <w:rPr>
          <w:rFonts w:ascii="Arial" w:eastAsiaTheme="minorEastAsia" w:hAnsi="Arial" w:cs="Arial"/>
          <w:bCs/>
          <w:iCs/>
          <w:sz w:val="24"/>
          <w:szCs w:val="24"/>
          <w:lang w:val="x-none" w:eastAsia="it-IT"/>
        </w:rPr>
        <w:t>ai sensi dell’art. 97, comma 8, del Codice, trattandosi di appalto sopra soglia, non si procederà all’esclusione automatica delle offerte che presentano una percentuale di ribasso pari o superiore alla soglia di anomalia individuata ai sensi dei commi 2 e 2-bis del medesimo art. 97 del Codice;</w:t>
      </w:r>
    </w:p>
    <w:p w:rsidR="005F3291" w:rsidRPr="005F3291" w:rsidRDefault="00304783" w:rsidP="005F3291">
      <w:pPr>
        <w:pStyle w:val="Paragrafoelenco"/>
        <w:numPr>
          <w:ilvl w:val="0"/>
          <w:numId w:val="46"/>
        </w:numPr>
        <w:spacing w:after="0" w:line="360" w:lineRule="auto"/>
        <w:ind w:left="851"/>
        <w:jc w:val="both"/>
        <w:rPr>
          <w:rFonts w:ascii="Arial" w:eastAsiaTheme="minorEastAsia" w:hAnsi="Arial" w:cs="Arial"/>
          <w:sz w:val="24"/>
          <w:szCs w:val="24"/>
          <w:lang w:eastAsia="it-IT"/>
        </w:rPr>
      </w:pPr>
      <w:r w:rsidRPr="005F3291">
        <w:rPr>
          <w:rFonts w:ascii="Arial" w:eastAsiaTheme="minorEastAsia" w:hAnsi="Arial" w:cs="Arial"/>
          <w:bCs/>
          <w:iCs/>
          <w:sz w:val="24"/>
          <w:szCs w:val="24"/>
          <w:lang w:val="x-none" w:eastAsia="it-IT"/>
        </w:rPr>
        <w:t>le prestazioni oggetto dell’appalto devono essere eseguite nel termine complessivo massimo di n. 150 (centocinquanta) giorni, soggetto alla riduzione in ragione dell’offerta tempo prevista dalla disciplina di gara, secondo le seguenti suddivisioni:</w:t>
      </w:r>
    </w:p>
    <w:p w:rsidR="005F3291" w:rsidRPr="005F3291" w:rsidRDefault="00304783" w:rsidP="005F3291">
      <w:pPr>
        <w:pStyle w:val="Paragrafoelenco"/>
        <w:numPr>
          <w:ilvl w:val="0"/>
          <w:numId w:val="46"/>
        </w:numPr>
        <w:spacing w:after="0" w:line="360" w:lineRule="auto"/>
        <w:ind w:left="851"/>
        <w:jc w:val="both"/>
        <w:rPr>
          <w:rFonts w:ascii="Arial" w:eastAsiaTheme="minorEastAsia" w:hAnsi="Arial" w:cs="Arial"/>
          <w:sz w:val="24"/>
          <w:szCs w:val="24"/>
          <w:lang w:eastAsia="it-IT"/>
        </w:rPr>
      </w:pPr>
      <w:r w:rsidRPr="005F3291">
        <w:rPr>
          <w:rFonts w:ascii="Arial" w:eastAsiaTheme="minorEastAsia" w:hAnsi="Arial" w:cs="Arial"/>
          <w:bCs/>
          <w:iCs/>
          <w:sz w:val="24"/>
          <w:szCs w:val="24"/>
          <w:u w:val="single"/>
          <w:lang w:val="x-none" w:eastAsia="it-IT"/>
        </w:rPr>
        <w:t>Progettazione di fattibilità tecnica ed economica</w:t>
      </w:r>
      <w:r w:rsidRPr="005F3291">
        <w:rPr>
          <w:rFonts w:ascii="Arial" w:eastAsiaTheme="minorEastAsia" w:hAnsi="Arial" w:cs="Arial"/>
          <w:bCs/>
          <w:iCs/>
          <w:sz w:val="24"/>
          <w:szCs w:val="24"/>
          <w:lang w:val="x-none" w:eastAsia="it-IT"/>
        </w:rPr>
        <w:t>: 45 (quarantacinque) giorni naturali e consecutivi dalla data di avvio dell’esecuzione del servizio;</w:t>
      </w:r>
    </w:p>
    <w:p w:rsidR="005F3291" w:rsidRPr="005F3291" w:rsidRDefault="00304783" w:rsidP="005F3291">
      <w:pPr>
        <w:pStyle w:val="Paragrafoelenco"/>
        <w:numPr>
          <w:ilvl w:val="0"/>
          <w:numId w:val="46"/>
        </w:numPr>
        <w:spacing w:after="0" w:line="360" w:lineRule="auto"/>
        <w:ind w:left="851"/>
        <w:jc w:val="both"/>
        <w:rPr>
          <w:rFonts w:ascii="Arial" w:eastAsiaTheme="minorEastAsia" w:hAnsi="Arial" w:cs="Arial"/>
          <w:sz w:val="24"/>
          <w:szCs w:val="24"/>
          <w:lang w:eastAsia="it-IT"/>
        </w:rPr>
      </w:pPr>
      <w:r w:rsidRPr="005F3291">
        <w:rPr>
          <w:rFonts w:ascii="Arial" w:eastAsiaTheme="minorEastAsia" w:hAnsi="Arial" w:cs="Arial"/>
          <w:bCs/>
          <w:iCs/>
          <w:sz w:val="24"/>
          <w:szCs w:val="24"/>
          <w:u w:val="single"/>
          <w:lang w:val="x-none" w:eastAsia="it-IT"/>
        </w:rPr>
        <w:t>Progettazione definitiva</w:t>
      </w:r>
      <w:r w:rsidRPr="005F3291">
        <w:rPr>
          <w:rFonts w:ascii="Arial" w:eastAsiaTheme="minorEastAsia" w:hAnsi="Arial" w:cs="Arial"/>
          <w:bCs/>
          <w:iCs/>
          <w:sz w:val="24"/>
          <w:szCs w:val="24"/>
          <w:lang w:val="x-none" w:eastAsia="it-IT"/>
        </w:rPr>
        <w:t>: 75 (settantacinque) giorni naturali e consecutivi decorrenti dalla data di comunicazione di avvenuta approvazione del progetto di fattibilità tecnica ed economica;</w:t>
      </w:r>
    </w:p>
    <w:p w:rsidR="00304783" w:rsidRPr="005F3291" w:rsidRDefault="00304783" w:rsidP="005F3291">
      <w:pPr>
        <w:pStyle w:val="Paragrafoelenco"/>
        <w:numPr>
          <w:ilvl w:val="0"/>
          <w:numId w:val="46"/>
        </w:numPr>
        <w:spacing w:after="0" w:line="360" w:lineRule="auto"/>
        <w:ind w:left="851"/>
        <w:jc w:val="both"/>
        <w:rPr>
          <w:rFonts w:ascii="Arial" w:eastAsiaTheme="minorEastAsia" w:hAnsi="Arial" w:cs="Arial"/>
          <w:sz w:val="24"/>
          <w:szCs w:val="24"/>
          <w:lang w:eastAsia="it-IT"/>
        </w:rPr>
      </w:pPr>
      <w:r w:rsidRPr="005F3291">
        <w:rPr>
          <w:rFonts w:ascii="Arial" w:eastAsiaTheme="minorEastAsia" w:hAnsi="Arial" w:cs="Arial"/>
          <w:bCs/>
          <w:iCs/>
          <w:sz w:val="24"/>
          <w:szCs w:val="24"/>
          <w:u w:val="single"/>
          <w:lang w:val="x-none" w:eastAsia="it-IT"/>
        </w:rPr>
        <w:t>Progettazione esecutiva</w:t>
      </w:r>
      <w:r w:rsidRPr="005F3291">
        <w:rPr>
          <w:rFonts w:ascii="Arial" w:eastAsiaTheme="minorEastAsia" w:hAnsi="Arial" w:cs="Arial"/>
          <w:bCs/>
          <w:iCs/>
          <w:sz w:val="24"/>
          <w:szCs w:val="24"/>
          <w:lang w:val="x-none" w:eastAsia="it-IT"/>
        </w:rPr>
        <w:t>: 30 (trenta) giorni naturali e consecutivi decorrenti dalla data di comunicazione di avvenuta approvazione del progetto definitivo;</w:t>
      </w:r>
    </w:p>
    <w:p w:rsidR="005F3291" w:rsidRDefault="00285050" w:rsidP="005F3291">
      <w:pPr>
        <w:spacing w:after="0" w:line="360" w:lineRule="auto"/>
        <w:ind w:left="1004"/>
        <w:jc w:val="both"/>
        <w:rPr>
          <w:rFonts w:ascii="Arial" w:eastAsiaTheme="minorEastAsia" w:hAnsi="Arial" w:cs="Arial"/>
          <w:bCs/>
          <w:iCs/>
          <w:sz w:val="24"/>
          <w:szCs w:val="24"/>
          <w:lang w:val="x-none" w:eastAsia="it-IT"/>
        </w:rPr>
      </w:pPr>
      <w:proofErr w:type="gramStart"/>
      <w:r>
        <w:rPr>
          <w:rFonts w:ascii="Arial" w:eastAsiaTheme="minorEastAsia" w:hAnsi="Arial" w:cs="Arial"/>
          <w:bCs/>
          <w:iCs/>
          <w:sz w:val="24"/>
          <w:szCs w:val="24"/>
          <w:lang w:eastAsia="it-IT"/>
        </w:rPr>
        <w:t>dandosi</w:t>
      </w:r>
      <w:proofErr w:type="gramEnd"/>
      <w:r>
        <w:rPr>
          <w:rFonts w:ascii="Arial" w:eastAsiaTheme="minorEastAsia" w:hAnsi="Arial" w:cs="Arial"/>
          <w:bCs/>
          <w:iCs/>
          <w:sz w:val="24"/>
          <w:szCs w:val="24"/>
          <w:lang w:eastAsia="it-IT"/>
        </w:rPr>
        <w:t xml:space="preserve"> atto che </w:t>
      </w:r>
      <w:r w:rsidR="00304783" w:rsidRPr="00304783">
        <w:rPr>
          <w:rFonts w:ascii="Arial" w:eastAsiaTheme="minorEastAsia" w:hAnsi="Arial" w:cs="Arial"/>
          <w:bCs/>
          <w:iCs/>
          <w:sz w:val="24"/>
          <w:szCs w:val="24"/>
          <w:lang w:val="x-none" w:eastAsia="it-IT"/>
        </w:rPr>
        <w:t>il suindicato termine complessivo è</w:t>
      </w:r>
      <w:r w:rsidR="00304783">
        <w:rPr>
          <w:rFonts w:ascii="Arial" w:eastAsiaTheme="minorEastAsia" w:hAnsi="Arial" w:cs="Arial"/>
          <w:bCs/>
          <w:iCs/>
          <w:sz w:val="24"/>
          <w:szCs w:val="24"/>
          <w:lang w:val="x-none" w:eastAsia="it-IT"/>
        </w:rPr>
        <w:t xml:space="preserve"> così modulato</w:t>
      </w:r>
      <w:r w:rsidR="00304783" w:rsidRPr="00304783">
        <w:rPr>
          <w:rFonts w:ascii="Arial" w:eastAsiaTheme="minorEastAsia" w:hAnsi="Arial" w:cs="Arial"/>
          <w:bCs/>
          <w:iCs/>
          <w:sz w:val="24"/>
          <w:szCs w:val="24"/>
          <w:lang w:val="x-none" w:eastAsia="it-IT"/>
        </w:rPr>
        <w:t xml:space="preserve"> dalla stazione appaltante, tenuto conto che l’edificio in oggetto presenta superfici decorate e affreschi di notevole estensione e pregio, con particolare riguardo al piano primo, adibito a sede municipale, ed alla porzione adibita a teatro comunale, e considerati, comunque, i gravi ed ingenti danni che hanno interessato l’intero edificio;</w:t>
      </w:r>
    </w:p>
    <w:p w:rsidR="001C3EFC" w:rsidRDefault="00304783" w:rsidP="001C3EFC">
      <w:pPr>
        <w:pStyle w:val="Paragrafoelenco"/>
        <w:numPr>
          <w:ilvl w:val="0"/>
          <w:numId w:val="50"/>
        </w:numPr>
        <w:spacing w:after="0" w:line="360" w:lineRule="auto"/>
        <w:ind w:left="851"/>
        <w:jc w:val="both"/>
        <w:rPr>
          <w:rFonts w:ascii="Arial" w:eastAsiaTheme="minorEastAsia" w:hAnsi="Arial" w:cs="Arial"/>
          <w:bCs/>
          <w:iCs/>
          <w:sz w:val="24"/>
          <w:szCs w:val="24"/>
          <w:lang w:val="x-none" w:eastAsia="it-IT"/>
        </w:rPr>
      </w:pPr>
      <w:r w:rsidRPr="005F3291">
        <w:rPr>
          <w:rFonts w:ascii="Arial" w:eastAsiaTheme="minorEastAsia" w:hAnsi="Arial" w:cs="Arial"/>
          <w:bCs/>
          <w:iCs/>
          <w:sz w:val="24"/>
          <w:szCs w:val="24"/>
          <w:lang w:val="x-none" w:eastAsia="it-IT"/>
        </w:rPr>
        <w:t>ai sensi dell’art. 8, comm</w:t>
      </w:r>
      <w:r w:rsidR="0030304D">
        <w:rPr>
          <w:rFonts w:ascii="Arial" w:eastAsiaTheme="minorEastAsia" w:hAnsi="Arial" w:cs="Arial"/>
          <w:bCs/>
          <w:iCs/>
          <w:sz w:val="24"/>
          <w:szCs w:val="24"/>
          <w:lang w:val="x-none" w:eastAsia="it-IT"/>
        </w:rPr>
        <w:t xml:space="preserve">a 1, </w:t>
      </w:r>
      <w:proofErr w:type="spellStart"/>
      <w:r w:rsidR="0030304D">
        <w:rPr>
          <w:rFonts w:ascii="Arial" w:eastAsiaTheme="minorEastAsia" w:hAnsi="Arial" w:cs="Arial"/>
          <w:bCs/>
          <w:iCs/>
          <w:sz w:val="24"/>
          <w:szCs w:val="24"/>
          <w:lang w:val="x-none" w:eastAsia="it-IT"/>
        </w:rPr>
        <w:t>let</w:t>
      </w:r>
      <w:proofErr w:type="spellEnd"/>
      <w:r w:rsidR="0030304D">
        <w:rPr>
          <w:rFonts w:ascii="Arial" w:eastAsiaTheme="minorEastAsia" w:hAnsi="Arial" w:cs="Arial"/>
          <w:bCs/>
          <w:iCs/>
          <w:sz w:val="24"/>
          <w:szCs w:val="24"/>
          <w:lang w:val="x-none" w:eastAsia="it-IT"/>
        </w:rPr>
        <w:t>. b) del menzionato D.L.</w:t>
      </w:r>
      <w:r w:rsidRPr="005F3291">
        <w:rPr>
          <w:rFonts w:ascii="Arial" w:eastAsiaTheme="minorEastAsia" w:hAnsi="Arial" w:cs="Arial"/>
          <w:bCs/>
          <w:iCs/>
          <w:sz w:val="24"/>
          <w:szCs w:val="24"/>
          <w:lang w:val="x-none" w:eastAsia="it-IT"/>
        </w:rPr>
        <w:t xml:space="preserve"> n. 76/2020 </w:t>
      </w:r>
      <w:proofErr w:type="spellStart"/>
      <w:r w:rsidRPr="005F3291">
        <w:rPr>
          <w:rFonts w:ascii="Arial" w:eastAsiaTheme="minorEastAsia" w:hAnsi="Arial" w:cs="Arial"/>
          <w:bCs/>
          <w:iCs/>
          <w:sz w:val="24"/>
          <w:szCs w:val="24"/>
          <w:lang w:val="x-none" w:eastAsia="it-IT"/>
        </w:rPr>
        <w:t>s.m.i.</w:t>
      </w:r>
      <w:proofErr w:type="spellEnd"/>
      <w:r w:rsidRPr="005F3291">
        <w:rPr>
          <w:rFonts w:ascii="Arial" w:eastAsiaTheme="minorEastAsia" w:hAnsi="Arial" w:cs="Arial"/>
          <w:bCs/>
          <w:iCs/>
          <w:sz w:val="24"/>
          <w:szCs w:val="24"/>
          <w:lang w:val="x-none" w:eastAsia="it-IT"/>
        </w:rPr>
        <w:t xml:space="preserve">, per la medesima predetta motivazione, i concorrenti che intendono partecipare alla procedura devono eseguire un </w:t>
      </w:r>
      <w:r w:rsidRPr="005F3291">
        <w:rPr>
          <w:rFonts w:ascii="Arial" w:eastAsiaTheme="minorEastAsia" w:hAnsi="Arial" w:cs="Arial"/>
          <w:bCs/>
          <w:iCs/>
          <w:sz w:val="24"/>
          <w:szCs w:val="24"/>
          <w:u w:val="single"/>
          <w:lang w:val="x-none" w:eastAsia="it-IT"/>
        </w:rPr>
        <w:t>sopralluogo obbligatorio</w:t>
      </w:r>
      <w:r w:rsidRPr="005F3291">
        <w:rPr>
          <w:rFonts w:ascii="Arial" w:eastAsiaTheme="minorEastAsia" w:hAnsi="Arial" w:cs="Arial"/>
          <w:bCs/>
          <w:iCs/>
          <w:sz w:val="24"/>
          <w:szCs w:val="24"/>
          <w:lang w:val="x-none" w:eastAsia="it-IT"/>
        </w:rPr>
        <w:t xml:space="preserve"> presso l’immobile oggetto dei servizi da affidare in quanto detto adempimento risulta strettamente indispensabile in ragione della tipologia, del contenuto e della complessità dell’appalto in oggetto; </w:t>
      </w:r>
    </w:p>
    <w:p w:rsidR="001C3EFC" w:rsidRDefault="00304783" w:rsidP="001C3EFC">
      <w:pPr>
        <w:pStyle w:val="Paragrafoelenco"/>
        <w:numPr>
          <w:ilvl w:val="0"/>
          <w:numId w:val="50"/>
        </w:numPr>
        <w:spacing w:after="0" w:line="360" w:lineRule="auto"/>
        <w:ind w:left="851"/>
        <w:jc w:val="both"/>
        <w:rPr>
          <w:rFonts w:ascii="Arial" w:eastAsiaTheme="minorEastAsia" w:hAnsi="Arial" w:cs="Arial"/>
          <w:bCs/>
          <w:iCs/>
          <w:sz w:val="24"/>
          <w:szCs w:val="24"/>
          <w:lang w:val="x-none" w:eastAsia="it-IT"/>
        </w:rPr>
      </w:pPr>
      <w:r w:rsidRPr="001C3EFC">
        <w:rPr>
          <w:rFonts w:ascii="Arial" w:eastAsiaTheme="minorEastAsia" w:hAnsi="Arial" w:cs="Arial"/>
          <w:bCs/>
          <w:iCs/>
          <w:sz w:val="24"/>
          <w:szCs w:val="24"/>
          <w:lang w:val="x-none" w:eastAsia="it-IT"/>
        </w:rPr>
        <w:t xml:space="preserve">ai sensi dell’art. 8, comma 1. </w:t>
      </w:r>
      <w:proofErr w:type="spellStart"/>
      <w:r w:rsidRPr="001C3EFC">
        <w:rPr>
          <w:rFonts w:ascii="Arial" w:eastAsiaTheme="minorEastAsia" w:hAnsi="Arial" w:cs="Arial"/>
          <w:bCs/>
          <w:iCs/>
          <w:sz w:val="24"/>
          <w:szCs w:val="24"/>
          <w:lang w:val="x-none" w:eastAsia="it-IT"/>
        </w:rPr>
        <w:t>let</w:t>
      </w:r>
      <w:proofErr w:type="spellEnd"/>
      <w:r w:rsidRPr="001C3EFC">
        <w:rPr>
          <w:rFonts w:ascii="Arial" w:eastAsiaTheme="minorEastAsia" w:hAnsi="Arial" w:cs="Arial"/>
          <w:bCs/>
          <w:iCs/>
          <w:sz w:val="24"/>
          <w:szCs w:val="24"/>
          <w:lang w:val="x-none" w:eastAsia="it-IT"/>
        </w:rPr>
        <w:t>. a). del D.L.</w:t>
      </w:r>
      <w:r w:rsidR="0030304D">
        <w:rPr>
          <w:rFonts w:ascii="Arial" w:eastAsiaTheme="minorEastAsia" w:hAnsi="Arial" w:cs="Arial"/>
          <w:bCs/>
          <w:iCs/>
          <w:sz w:val="24"/>
          <w:szCs w:val="24"/>
          <w:lang w:eastAsia="it-IT"/>
        </w:rPr>
        <w:t xml:space="preserve"> </w:t>
      </w:r>
      <w:r w:rsidRPr="001C3EFC">
        <w:rPr>
          <w:rFonts w:ascii="Arial" w:eastAsiaTheme="minorEastAsia" w:hAnsi="Arial" w:cs="Arial"/>
          <w:bCs/>
          <w:iCs/>
          <w:sz w:val="24"/>
          <w:szCs w:val="24"/>
          <w:lang w:val="x-none" w:eastAsia="it-IT"/>
        </w:rPr>
        <w:t>n. 76/2020, la stazione appaltante si riserva la facoltà di dare esecuzione al contratto in via d’urgenza, nelle more della verifica dei requisiti generali e speciali previsti per la partecipazione alla gara;</w:t>
      </w:r>
    </w:p>
    <w:p w:rsidR="001C3EFC" w:rsidRDefault="00881A66" w:rsidP="001C3EFC">
      <w:pPr>
        <w:pStyle w:val="Paragrafoelenco"/>
        <w:numPr>
          <w:ilvl w:val="0"/>
          <w:numId w:val="50"/>
        </w:numPr>
        <w:spacing w:after="0" w:line="360" w:lineRule="auto"/>
        <w:ind w:left="851"/>
        <w:jc w:val="both"/>
        <w:rPr>
          <w:rFonts w:ascii="Arial" w:eastAsiaTheme="minorEastAsia" w:hAnsi="Arial" w:cs="Arial"/>
          <w:bCs/>
          <w:iCs/>
          <w:sz w:val="24"/>
          <w:szCs w:val="24"/>
          <w:lang w:val="x-none" w:eastAsia="it-IT"/>
        </w:rPr>
      </w:pPr>
      <w:r w:rsidRPr="001C3EFC">
        <w:rPr>
          <w:rFonts w:ascii="Arial" w:eastAsiaTheme="minorEastAsia" w:hAnsi="Arial" w:cs="Arial"/>
          <w:bCs/>
          <w:iCs/>
          <w:sz w:val="24"/>
          <w:szCs w:val="24"/>
          <w:lang w:val="x-none" w:eastAsia="it-IT"/>
        </w:rPr>
        <w:lastRenderedPageBreak/>
        <w:t xml:space="preserve">ai sensi dell’art. 95, comma 12, del Codice, la stazione appaltante non procederà ad aggiudicazione se nessuna offerta (ancorché unica) risulti conveniente o idonea in relazione all’oggetto del contratto; </w:t>
      </w:r>
    </w:p>
    <w:p w:rsidR="001C3EFC" w:rsidRDefault="00881A66" w:rsidP="001C3EFC">
      <w:pPr>
        <w:pStyle w:val="Paragrafoelenco"/>
        <w:numPr>
          <w:ilvl w:val="0"/>
          <w:numId w:val="50"/>
        </w:numPr>
        <w:spacing w:after="0" w:line="360" w:lineRule="auto"/>
        <w:ind w:left="851"/>
        <w:jc w:val="both"/>
        <w:rPr>
          <w:rFonts w:ascii="Arial" w:eastAsiaTheme="minorEastAsia" w:hAnsi="Arial" w:cs="Arial"/>
          <w:bCs/>
          <w:iCs/>
          <w:sz w:val="24"/>
          <w:szCs w:val="24"/>
          <w:lang w:val="x-none" w:eastAsia="it-IT"/>
        </w:rPr>
      </w:pPr>
      <w:r w:rsidRPr="001C3EFC">
        <w:rPr>
          <w:rFonts w:ascii="Arial" w:eastAsiaTheme="minorEastAsia" w:hAnsi="Arial" w:cs="Arial"/>
          <w:bCs/>
          <w:iCs/>
          <w:sz w:val="24"/>
          <w:szCs w:val="24"/>
          <w:lang w:val="x-none" w:eastAsia="it-IT"/>
        </w:rPr>
        <w:t xml:space="preserve">ai sensi dell’art. 97, comma 6, ultimo periodo, del Codice, </w:t>
      </w:r>
      <w:r w:rsidRPr="001C3EFC">
        <w:rPr>
          <w:rFonts w:ascii="Arial" w:eastAsiaTheme="minorEastAsia" w:hAnsi="Arial" w:cs="Arial"/>
          <w:bCs/>
          <w:iCs/>
          <w:sz w:val="24"/>
          <w:szCs w:val="24"/>
          <w:lang w:eastAsia="it-IT"/>
        </w:rPr>
        <w:t xml:space="preserve">è </w:t>
      </w:r>
      <w:r w:rsidRPr="001C3EFC">
        <w:rPr>
          <w:rFonts w:ascii="Arial" w:eastAsiaTheme="minorEastAsia" w:hAnsi="Arial" w:cs="Arial"/>
          <w:bCs/>
          <w:iCs/>
          <w:sz w:val="24"/>
          <w:szCs w:val="24"/>
          <w:lang w:val="x-none" w:eastAsia="it-IT"/>
        </w:rPr>
        <w:t>prevista la facoltà di sottoporre a verifica le offerte che, in base a specifici elementi, appaiano anormalmente basse;</w:t>
      </w:r>
    </w:p>
    <w:p w:rsidR="006C0BCF" w:rsidRPr="001C3EFC" w:rsidRDefault="00285050" w:rsidP="001C3EFC">
      <w:pPr>
        <w:pStyle w:val="Paragrafoelenco"/>
        <w:numPr>
          <w:ilvl w:val="0"/>
          <w:numId w:val="50"/>
        </w:numPr>
        <w:spacing w:after="0" w:line="360" w:lineRule="auto"/>
        <w:ind w:left="851"/>
        <w:jc w:val="both"/>
        <w:rPr>
          <w:rFonts w:ascii="Arial" w:eastAsiaTheme="minorEastAsia" w:hAnsi="Arial" w:cs="Arial"/>
          <w:bCs/>
          <w:iCs/>
          <w:sz w:val="24"/>
          <w:szCs w:val="24"/>
          <w:lang w:val="x-none" w:eastAsia="it-IT"/>
        </w:rPr>
      </w:pPr>
      <w:proofErr w:type="gramStart"/>
      <w:r w:rsidRPr="001C3EFC">
        <w:rPr>
          <w:rFonts w:ascii="Arial" w:eastAsiaTheme="minorEastAsia" w:hAnsi="Arial" w:cs="Arial"/>
          <w:bCs/>
          <w:iCs/>
          <w:sz w:val="24"/>
          <w:szCs w:val="24"/>
          <w:lang w:eastAsia="it-IT"/>
        </w:rPr>
        <w:t>n</w:t>
      </w:r>
      <w:r w:rsidR="00881A66" w:rsidRPr="001C3EFC">
        <w:rPr>
          <w:rFonts w:ascii="Arial" w:eastAsiaTheme="minorEastAsia" w:hAnsi="Arial" w:cs="Arial"/>
          <w:bCs/>
          <w:iCs/>
          <w:sz w:val="24"/>
          <w:szCs w:val="24"/>
          <w:lang w:val="x-none" w:eastAsia="it-IT"/>
        </w:rPr>
        <w:t>on</w:t>
      </w:r>
      <w:proofErr w:type="gramEnd"/>
      <w:r w:rsidR="00881A66" w:rsidRPr="001C3EFC">
        <w:rPr>
          <w:rFonts w:ascii="Arial" w:eastAsiaTheme="minorEastAsia" w:hAnsi="Arial" w:cs="Arial"/>
          <w:bCs/>
          <w:iCs/>
          <w:sz w:val="24"/>
          <w:szCs w:val="24"/>
          <w:lang w:val="x-none" w:eastAsia="it-IT"/>
        </w:rPr>
        <w:t xml:space="preserve"> è ammesso il subappalto, fatta eccezione per le attività indicate all’art. 31, comma 8 del Codice.</w:t>
      </w:r>
    </w:p>
    <w:p w:rsidR="006C0BCF" w:rsidRPr="00285050" w:rsidRDefault="00285050" w:rsidP="00C17121">
      <w:pPr>
        <w:numPr>
          <w:ilvl w:val="0"/>
          <w:numId w:val="37"/>
        </w:numPr>
        <w:spacing w:after="0" w:line="360" w:lineRule="auto"/>
        <w:jc w:val="both"/>
        <w:rPr>
          <w:rFonts w:ascii="Arial" w:eastAsiaTheme="minorEastAsia" w:hAnsi="Arial" w:cs="Arial"/>
          <w:sz w:val="24"/>
          <w:szCs w:val="24"/>
          <w:lang w:eastAsia="it-IT"/>
        </w:rPr>
      </w:pPr>
      <w:r w:rsidRPr="00285050">
        <w:rPr>
          <w:rFonts w:ascii="Arial" w:eastAsiaTheme="minorEastAsia" w:hAnsi="Arial" w:cs="Arial"/>
          <w:bCs/>
          <w:iCs/>
          <w:sz w:val="24"/>
          <w:szCs w:val="24"/>
          <w:lang w:eastAsia="it-IT"/>
        </w:rPr>
        <w:t xml:space="preserve"> </w:t>
      </w:r>
      <w:r w:rsidR="00841A24" w:rsidRPr="00841A24">
        <w:rPr>
          <w:rFonts w:ascii="Arial" w:eastAsiaTheme="minorEastAsia" w:hAnsi="Arial" w:cs="Arial"/>
          <w:b/>
          <w:bCs/>
          <w:iCs/>
          <w:sz w:val="24"/>
          <w:szCs w:val="24"/>
          <w:lang w:eastAsia="it-IT"/>
        </w:rPr>
        <w:t xml:space="preserve">Di </w:t>
      </w:r>
      <w:r w:rsidR="006C0BCF" w:rsidRPr="00841A24">
        <w:rPr>
          <w:rFonts w:ascii="Arial" w:eastAsiaTheme="minorEastAsia" w:hAnsi="Arial" w:cs="Arial"/>
          <w:b/>
          <w:iCs/>
          <w:sz w:val="24"/>
          <w:szCs w:val="24"/>
          <w:lang w:eastAsia="it-IT"/>
        </w:rPr>
        <w:t>stabilire</w:t>
      </w:r>
      <w:r w:rsidR="006C0BCF" w:rsidRPr="00285050">
        <w:rPr>
          <w:rFonts w:ascii="Arial" w:eastAsiaTheme="minorEastAsia" w:hAnsi="Arial" w:cs="Arial"/>
          <w:iCs/>
          <w:sz w:val="24"/>
          <w:szCs w:val="24"/>
          <w:lang w:eastAsia="it-IT"/>
        </w:rPr>
        <w:t xml:space="preserve"> che gli operatori economici debbano dichiarare in sede di offerta:</w:t>
      </w:r>
    </w:p>
    <w:p w:rsidR="00613A9B" w:rsidRDefault="006C0BCF" w:rsidP="00613A9B">
      <w:pPr>
        <w:numPr>
          <w:ilvl w:val="0"/>
          <w:numId w:val="33"/>
        </w:numPr>
        <w:spacing w:after="0" w:line="360" w:lineRule="auto"/>
        <w:ind w:left="851"/>
        <w:jc w:val="both"/>
        <w:rPr>
          <w:rFonts w:ascii="Arial" w:eastAsiaTheme="minorEastAsia" w:hAnsi="Arial" w:cs="Arial"/>
          <w:iCs/>
          <w:sz w:val="24"/>
          <w:szCs w:val="24"/>
          <w:lang w:eastAsia="it-IT"/>
        </w:rPr>
      </w:pPr>
      <w:proofErr w:type="gramStart"/>
      <w:r w:rsidRPr="00285050">
        <w:rPr>
          <w:rFonts w:ascii="Arial" w:eastAsiaTheme="minorEastAsia" w:hAnsi="Arial" w:cs="Arial"/>
          <w:iCs/>
          <w:sz w:val="24"/>
          <w:szCs w:val="24"/>
          <w:lang w:eastAsia="it-IT"/>
        </w:rPr>
        <w:t>di</w:t>
      </w:r>
      <w:proofErr w:type="gramEnd"/>
      <w:r w:rsidRPr="00285050">
        <w:rPr>
          <w:rFonts w:ascii="Arial" w:eastAsiaTheme="minorEastAsia" w:hAnsi="Arial" w:cs="Arial"/>
          <w:iCs/>
          <w:sz w:val="24"/>
          <w:szCs w:val="24"/>
          <w:lang w:eastAsia="it-IT"/>
        </w:rPr>
        <w:t xml:space="preserve"> conoscere e di accettare espressamente senza riserva alcuna le norme pattizie di cui al Protocollo di legalità sottoscritto il 26 luglio 2017 tra il Commissario straordinario del Governo, la Struttura di Missione e la Centrale Unica di Committenza, trattandosi di disposizioni applicabili a qualsivoglia intervento di ricostruzione pubblica, comprese quelle procedure, come la presente, che non transitano per il tramite di INVITALIA;</w:t>
      </w:r>
    </w:p>
    <w:p w:rsidR="00613A9B" w:rsidRDefault="006C0BCF" w:rsidP="00613A9B">
      <w:pPr>
        <w:numPr>
          <w:ilvl w:val="0"/>
          <w:numId w:val="33"/>
        </w:numPr>
        <w:spacing w:after="0" w:line="360" w:lineRule="auto"/>
        <w:ind w:left="851"/>
        <w:jc w:val="both"/>
        <w:rPr>
          <w:rFonts w:ascii="Arial" w:eastAsiaTheme="minorEastAsia" w:hAnsi="Arial" w:cs="Arial"/>
          <w:iCs/>
          <w:sz w:val="24"/>
          <w:szCs w:val="24"/>
          <w:lang w:eastAsia="it-IT"/>
        </w:rPr>
      </w:pPr>
      <w:r w:rsidRPr="00613A9B">
        <w:rPr>
          <w:rFonts w:ascii="Arial" w:eastAsiaTheme="minorEastAsia" w:hAnsi="Arial" w:cs="Arial"/>
          <w:iCs/>
          <w:sz w:val="24"/>
          <w:szCs w:val="24"/>
          <w:lang w:eastAsia="it-IT"/>
        </w:rPr>
        <w:t xml:space="preserve">di accettare i controlli previsti dall’“Accordo di Alta Sorveglianza” sottoscritto in data 02/02/2021 tra il Presidente dell’Autorità Nazionale Anticorruzione, il Commissario straordinario del Governo, i Presidenti delle Regioni Abruzzo, Lazio, Marche, Umbria  e l’Amministratore delegato di </w:t>
      </w:r>
      <w:proofErr w:type="spellStart"/>
      <w:r w:rsidRPr="00613A9B">
        <w:rPr>
          <w:rFonts w:ascii="Arial" w:eastAsiaTheme="minorEastAsia" w:hAnsi="Arial" w:cs="Arial"/>
          <w:iCs/>
          <w:sz w:val="24"/>
          <w:szCs w:val="24"/>
          <w:lang w:eastAsia="it-IT"/>
        </w:rPr>
        <w:t>Invitalia</w:t>
      </w:r>
      <w:proofErr w:type="spellEnd"/>
      <w:r w:rsidRPr="00613A9B">
        <w:rPr>
          <w:rFonts w:ascii="Arial" w:eastAsiaTheme="minorEastAsia" w:hAnsi="Arial" w:cs="Arial"/>
          <w:iCs/>
          <w:sz w:val="24"/>
          <w:szCs w:val="24"/>
          <w:lang w:eastAsia="it-IT"/>
        </w:rPr>
        <w:t xml:space="preserve"> e sostitutivo di quello siglato il 28/12/2016, al fine di consentire alla medesima Autorità la verifica preventiva della legittimità degli atti di affidamento e di esec</w:t>
      </w:r>
      <w:r w:rsidR="00613A9B">
        <w:rPr>
          <w:rFonts w:ascii="Arial" w:eastAsiaTheme="minorEastAsia" w:hAnsi="Arial" w:cs="Arial"/>
          <w:iCs/>
          <w:sz w:val="24"/>
          <w:szCs w:val="24"/>
          <w:lang w:eastAsia="it-IT"/>
        </w:rPr>
        <w:t>uzione della presente procedura;</w:t>
      </w:r>
    </w:p>
    <w:p w:rsidR="006C0BCF" w:rsidRPr="00613A9B" w:rsidRDefault="006C0BCF" w:rsidP="006C0BCF">
      <w:pPr>
        <w:numPr>
          <w:ilvl w:val="0"/>
          <w:numId w:val="33"/>
        </w:numPr>
        <w:spacing w:after="0" w:line="360" w:lineRule="auto"/>
        <w:ind w:left="851"/>
        <w:jc w:val="both"/>
        <w:rPr>
          <w:rFonts w:ascii="Arial" w:eastAsiaTheme="minorEastAsia" w:hAnsi="Arial" w:cs="Arial"/>
          <w:iCs/>
          <w:sz w:val="24"/>
          <w:szCs w:val="24"/>
          <w:lang w:eastAsia="it-IT"/>
        </w:rPr>
      </w:pPr>
      <w:proofErr w:type="gramStart"/>
      <w:r w:rsidRPr="00613A9B">
        <w:rPr>
          <w:rFonts w:ascii="Arial" w:eastAsiaTheme="minorEastAsia" w:hAnsi="Arial" w:cs="Arial"/>
          <w:iCs/>
          <w:sz w:val="24"/>
          <w:szCs w:val="24"/>
          <w:lang w:eastAsia="it-IT"/>
        </w:rPr>
        <w:t>di</w:t>
      </w:r>
      <w:proofErr w:type="gramEnd"/>
      <w:r w:rsidRPr="00613A9B">
        <w:rPr>
          <w:rFonts w:ascii="Arial" w:eastAsiaTheme="minorEastAsia" w:hAnsi="Arial" w:cs="Arial"/>
          <w:iCs/>
          <w:sz w:val="24"/>
          <w:szCs w:val="24"/>
          <w:lang w:eastAsia="it-IT"/>
        </w:rPr>
        <w:t xml:space="preserve"> attestare di non aver superato e di non superare, nemmeno con la partecipazione alla presente procedura, i limiti per l’affidamento di incarichi in relazione a servizi tecnici di cui all’art. 3 dell’O.C.S.R. n. 33/2017 in combinato disposto con l’art. 3, comma 3 dell’O.C.S.G. n. 103/2020 ovvero di aver ottenuto l’autorizzazione in deroga prevista dalla medesima Ordinanza e di non superare i limiti ivi consentiti;</w:t>
      </w:r>
    </w:p>
    <w:p w:rsidR="006C0BCF" w:rsidRPr="00285050" w:rsidRDefault="0058619E" w:rsidP="00C17121">
      <w:pPr>
        <w:numPr>
          <w:ilvl w:val="0"/>
          <w:numId w:val="45"/>
        </w:numPr>
        <w:spacing w:after="0" w:line="360" w:lineRule="auto"/>
        <w:jc w:val="both"/>
        <w:rPr>
          <w:rFonts w:ascii="Arial" w:eastAsiaTheme="minorEastAsia" w:hAnsi="Arial" w:cs="Arial"/>
          <w:bCs/>
          <w:sz w:val="24"/>
          <w:szCs w:val="24"/>
          <w:lang w:eastAsia="it-IT"/>
        </w:rPr>
      </w:pPr>
      <w:r w:rsidRPr="0058619E">
        <w:rPr>
          <w:rFonts w:ascii="Arial" w:eastAsiaTheme="minorEastAsia" w:hAnsi="Arial" w:cs="Arial"/>
          <w:b/>
          <w:bCs/>
          <w:sz w:val="24"/>
          <w:szCs w:val="24"/>
          <w:lang w:eastAsia="it-IT"/>
        </w:rPr>
        <w:t>D</w:t>
      </w:r>
      <w:r w:rsidR="006C0BCF" w:rsidRPr="0058619E">
        <w:rPr>
          <w:rFonts w:ascii="Arial" w:eastAsiaTheme="minorEastAsia" w:hAnsi="Arial" w:cs="Arial"/>
          <w:b/>
          <w:bCs/>
          <w:sz w:val="24"/>
          <w:szCs w:val="24"/>
          <w:lang w:eastAsia="it-IT"/>
        </w:rPr>
        <w:t>i</w:t>
      </w:r>
      <w:r w:rsidR="006C0BCF" w:rsidRPr="00285050">
        <w:rPr>
          <w:rFonts w:ascii="Arial" w:eastAsiaTheme="minorEastAsia" w:hAnsi="Arial" w:cs="Arial"/>
          <w:bCs/>
          <w:sz w:val="24"/>
          <w:szCs w:val="24"/>
          <w:lang w:eastAsia="it-IT"/>
        </w:rPr>
        <w:t xml:space="preserve"> </w:t>
      </w:r>
      <w:r w:rsidR="006C0BCF" w:rsidRPr="00285050">
        <w:rPr>
          <w:rFonts w:ascii="Arial" w:eastAsiaTheme="minorEastAsia" w:hAnsi="Arial" w:cs="Arial"/>
          <w:b/>
          <w:bCs/>
          <w:sz w:val="24"/>
          <w:szCs w:val="24"/>
          <w:lang w:eastAsia="it-IT"/>
        </w:rPr>
        <w:t>approvare</w:t>
      </w:r>
      <w:r w:rsidR="006C0BCF" w:rsidRPr="00285050">
        <w:rPr>
          <w:rFonts w:ascii="Arial" w:eastAsiaTheme="minorEastAsia" w:hAnsi="Arial" w:cs="Arial"/>
          <w:bCs/>
          <w:sz w:val="24"/>
          <w:szCs w:val="24"/>
          <w:lang w:eastAsia="it-IT"/>
        </w:rPr>
        <w:t xml:space="preserve"> i seguenti </w:t>
      </w:r>
      <w:r w:rsidR="00613A9B">
        <w:rPr>
          <w:rFonts w:ascii="Arial" w:eastAsiaTheme="minorEastAsia" w:hAnsi="Arial" w:cs="Arial"/>
          <w:bCs/>
          <w:sz w:val="24"/>
          <w:szCs w:val="24"/>
          <w:lang w:eastAsia="it-IT"/>
        </w:rPr>
        <w:t xml:space="preserve">allegati, </w:t>
      </w:r>
      <w:r w:rsidR="006C0BCF" w:rsidRPr="00285050">
        <w:rPr>
          <w:rFonts w:ascii="Arial" w:eastAsiaTheme="minorEastAsia" w:hAnsi="Arial" w:cs="Arial"/>
          <w:bCs/>
          <w:sz w:val="24"/>
          <w:szCs w:val="24"/>
          <w:lang w:eastAsia="it-IT"/>
        </w:rPr>
        <w:t>atti e documenti di gara:</w:t>
      </w:r>
    </w:p>
    <w:p w:rsidR="006C0BCF" w:rsidRPr="00285050" w:rsidRDefault="006C0BCF" w:rsidP="006C0BCF">
      <w:pPr>
        <w:numPr>
          <w:ilvl w:val="0"/>
          <w:numId w:val="40"/>
        </w:numPr>
        <w:spacing w:after="0" w:line="360" w:lineRule="auto"/>
        <w:jc w:val="both"/>
        <w:rPr>
          <w:rFonts w:ascii="Arial" w:eastAsiaTheme="minorEastAsia" w:hAnsi="Arial" w:cs="Arial"/>
          <w:bCs/>
          <w:sz w:val="24"/>
          <w:szCs w:val="24"/>
          <w:lang w:eastAsia="it-IT"/>
        </w:rPr>
      </w:pPr>
      <w:proofErr w:type="gramStart"/>
      <w:r w:rsidRPr="00285050">
        <w:rPr>
          <w:rFonts w:ascii="Arial" w:eastAsiaTheme="minorEastAsia" w:hAnsi="Arial" w:cs="Arial"/>
          <w:bCs/>
          <w:sz w:val="24"/>
          <w:szCs w:val="24"/>
          <w:lang w:eastAsia="it-IT"/>
        </w:rPr>
        <w:t>schema</w:t>
      </w:r>
      <w:proofErr w:type="gramEnd"/>
      <w:r w:rsidRPr="00285050">
        <w:rPr>
          <w:rFonts w:ascii="Arial" w:eastAsiaTheme="minorEastAsia" w:hAnsi="Arial" w:cs="Arial"/>
          <w:bCs/>
          <w:sz w:val="24"/>
          <w:szCs w:val="24"/>
          <w:lang w:eastAsia="it-IT"/>
        </w:rPr>
        <w:t xml:space="preserve"> di bando di gara;</w:t>
      </w:r>
    </w:p>
    <w:p w:rsidR="006C0BCF" w:rsidRPr="00285050" w:rsidRDefault="006C0BCF" w:rsidP="006C0BCF">
      <w:pPr>
        <w:numPr>
          <w:ilvl w:val="0"/>
          <w:numId w:val="40"/>
        </w:numPr>
        <w:spacing w:after="0" w:line="360" w:lineRule="auto"/>
        <w:jc w:val="both"/>
        <w:rPr>
          <w:rFonts w:ascii="Arial" w:eastAsiaTheme="minorEastAsia" w:hAnsi="Arial" w:cs="Arial"/>
          <w:bCs/>
          <w:sz w:val="24"/>
          <w:szCs w:val="24"/>
          <w:lang w:eastAsia="it-IT"/>
        </w:rPr>
      </w:pPr>
      <w:proofErr w:type="gramStart"/>
      <w:r w:rsidRPr="00285050">
        <w:rPr>
          <w:rFonts w:ascii="Arial" w:eastAsiaTheme="minorEastAsia" w:hAnsi="Arial" w:cs="Arial"/>
          <w:bCs/>
          <w:sz w:val="24"/>
          <w:szCs w:val="24"/>
          <w:lang w:eastAsia="it-IT"/>
        </w:rPr>
        <w:t>schema</w:t>
      </w:r>
      <w:proofErr w:type="gramEnd"/>
      <w:r w:rsidRPr="00285050">
        <w:rPr>
          <w:rFonts w:ascii="Arial" w:eastAsiaTheme="minorEastAsia" w:hAnsi="Arial" w:cs="Arial"/>
          <w:bCs/>
          <w:sz w:val="24"/>
          <w:szCs w:val="24"/>
          <w:lang w:eastAsia="it-IT"/>
        </w:rPr>
        <w:t xml:space="preserve"> di disciplinare e relativa modulistica per la partecipazione alla gara;</w:t>
      </w:r>
    </w:p>
    <w:p w:rsidR="006C0BCF" w:rsidRPr="00285050" w:rsidRDefault="006C0BCF" w:rsidP="006C0BCF">
      <w:pPr>
        <w:numPr>
          <w:ilvl w:val="0"/>
          <w:numId w:val="40"/>
        </w:numPr>
        <w:spacing w:after="0" w:line="360" w:lineRule="auto"/>
        <w:jc w:val="both"/>
        <w:rPr>
          <w:rFonts w:ascii="Arial" w:eastAsiaTheme="minorEastAsia" w:hAnsi="Arial" w:cs="Arial"/>
          <w:bCs/>
          <w:sz w:val="24"/>
          <w:szCs w:val="24"/>
          <w:lang w:eastAsia="it-IT"/>
        </w:rPr>
      </w:pPr>
      <w:proofErr w:type="gramStart"/>
      <w:r w:rsidRPr="00285050">
        <w:rPr>
          <w:rFonts w:ascii="Arial" w:eastAsiaTheme="minorEastAsia" w:hAnsi="Arial" w:cs="Arial"/>
          <w:bCs/>
          <w:sz w:val="24"/>
          <w:szCs w:val="24"/>
          <w:lang w:eastAsia="it-IT"/>
        </w:rPr>
        <w:t>determinazione</w:t>
      </w:r>
      <w:proofErr w:type="gramEnd"/>
      <w:r w:rsidRPr="00285050">
        <w:rPr>
          <w:rFonts w:ascii="Arial" w:eastAsiaTheme="minorEastAsia" w:hAnsi="Arial" w:cs="Arial"/>
          <w:bCs/>
          <w:sz w:val="24"/>
          <w:szCs w:val="24"/>
          <w:lang w:eastAsia="it-IT"/>
        </w:rPr>
        <w:t xml:space="preserve"> del corrispettivo posto a base di gara (“Fase 1-A, Fase 2” e “Fase 1-B”);</w:t>
      </w:r>
    </w:p>
    <w:p w:rsidR="006C0BCF" w:rsidRPr="00285050" w:rsidRDefault="006C0BCF" w:rsidP="006C0BCF">
      <w:pPr>
        <w:numPr>
          <w:ilvl w:val="0"/>
          <w:numId w:val="40"/>
        </w:numPr>
        <w:spacing w:after="0" w:line="360" w:lineRule="auto"/>
        <w:jc w:val="both"/>
        <w:rPr>
          <w:rFonts w:ascii="Arial" w:eastAsiaTheme="minorEastAsia" w:hAnsi="Arial" w:cs="Arial"/>
          <w:bCs/>
          <w:sz w:val="24"/>
          <w:szCs w:val="24"/>
          <w:lang w:eastAsia="it-IT"/>
        </w:rPr>
      </w:pPr>
      <w:proofErr w:type="gramStart"/>
      <w:r w:rsidRPr="00285050">
        <w:rPr>
          <w:rFonts w:ascii="Arial" w:eastAsiaTheme="minorEastAsia" w:hAnsi="Arial" w:cs="Arial"/>
          <w:bCs/>
          <w:sz w:val="24"/>
          <w:szCs w:val="24"/>
          <w:lang w:eastAsia="it-IT"/>
        </w:rPr>
        <w:t>schema</w:t>
      </w:r>
      <w:proofErr w:type="gramEnd"/>
      <w:r w:rsidRPr="00285050">
        <w:rPr>
          <w:rFonts w:ascii="Arial" w:eastAsiaTheme="minorEastAsia" w:hAnsi="Arial" w:cs="Arial"/>
          <w:bCs/>
          <w:sz w:val="24"/>
          <w:szCs w:val="24"/>
          <w:lang w:eastAsia="it-IT"/>
        </w:rPr>
        <w:t xml:space="preserve"> di Capitolato speciale descrittivo e prestazionale;</w:t>
      </w:r>
    </w:p>
    <w:p w:rsidR="006C0BCF" w:rsidRDefault="006C0BCF" w:rsidP="006C0BCF">
      <w:pPr>
        <w:numPr>
          <w:ilvl w:val="0"/>
          <w:numId w:val="40"/>
        </w:numPr>
        <w:spacing w:after="0" w:line="360" w:lineRule="auto"/>
        <w:jc w:val="both"/>
        <w:rPr>
          <w:rFonts w:ascii="Arial" w:eastAsiaTheme="minorEastAsia" w:hAnsi="Arial" w:cs="Arial"/>
          <w:bCs/>
          <w:sz w:val="24"/>
          <w:szCs w:val="24"/>
          <w:lang w:eastAsia="it-IT"/>
        </w:rPr>
      </w:pPr>
      <w:proofErr w:type="gramStart"/>
      <w:r w:rsidRPr="00285050">
        <w:rPr>
          <w:rFonts w:ascii="Arial" w:eastAsiaTheme="minorEastAsia" w:hAnsi="Arial" w:cs="Arial"/>
          <w:bCs/>
          <w:sz w:val="24"/>
          <w:szCs w:val="24"/>
          <w:lang w:eastAsia="it-IT"/>
        </w:rPr>
        <w:t>schema</w:t>
      </w:r>
      <w:proofErr w:type="gramEnd"/>
      <w:r w:rsidRPr="00285050">
        <w:rPr>
          <w:rFonts w:ascii="Arial" w:eastAsiaTheme="minorEastAsia" w:hAnsi="Arial" w:cs="Arial"/>
          <w:bCs/>
          <w:sz w:val="24"/>
          <w:szCs w:val="24"/>
          <w:lang w:eastAsia="it-IT"/>
        </w:rPr>
        <w:t xml:space="preserve"> di Contratto</w:t>
      </w:r>
    </w:p>
    <w:p w:rsidR="006C0BCF" w:rsidRPr="00613A9B" w:rsidRDefault="00285050" w:rsidP="00613A9B">
      <w:pPr>
        <w:spacing w:after="0" w:line="360" w:lineRule="auto"/>
        <w:ind w:left="420"/>
        <w:jc w:val="both"/>
        <w:rPr>
          <w:rFonts w:ascii="Arial" w:eastAsiaTheme="minorEastAsia" w:hAnsi="Arial" w:cs="Arial"/>
          <w:bCs/>
          <w:sz w:val="24"/>
          <w:szCs w:val="24"/>
          <w:lang w:eastAsia="it-IT"/>
        </w:rPr>
      </w:pPr>
      <w:proofErr w:type="gramStart"/>
      <w:r>
        <w:rPr>
          <w:rFonts w:ascii="Arial" w:eastAsiaTheme="minorEastAsia" w:hAnsi="Arial" w:cs="Arial"/>
          <w:bCs/>
          <w:sz w:val="24"/>
          <w:szCs w:val="24"/>
          <w:lang w:eastAsia="it-IT"/>
        </w:rPr>
        <w:lastRenderedPageBreak/>
        <w:t>nei</w:t>
      </w:r>
      <w:proofErr w:type="gramEnd"/>
      <w:r>
        <w:rPr>
          <w:rFonts w:ascii="Arial" w:eastAsiaTheme="minorEastAsia" w:hAnsi="Arial" w:cs="Arial"/>
          <w:bCs/>
          <w:sz w:val="24"/>
          <w:szCs w:val="24"/>
          <w:lang w:eastAsia="it-IT"/>
        </w:rPr>
        <w:t xml:space="preserve"> quali sono specificate le modalità di partecipazione, le modalità di compilazione e presentazione dell’offerta, i requisiti richiesti, le regole per la procedura di </w:t>
      </w:r>
      <w:proofErr w:type="spellStart"/>
      <w:r>
        <w:rPr>
          <w:rFonts w:ascii="Arial" w:eastAsiaTheme="minorEastAsia" w:hAnsi="Arial" w:cs="Arial"/>
          <w:bCs/>
          <w:sz w:val="24"/>
          <w:szCs w:val="24"/>
          <w:lang w:eastAsia="it-IT"/>
        </w:rPr>
        <w:t>seleazione</w:t>
      </w:r>
      <w:proofErr w:type="spellEnd"/>
      <w:r>
        <w:rPr>
          <w:rFonts w:ascii="Arial" w:eastAsiaTheme="minorEastAsia" w:hAnsi="Arial" w:cs="Arial"/>
          <w:bCs/>
          <w:sz w:val="24"/>
          <w:szCs w:val="24"/>
          <w:lang w:eastAsia="it-IT"/>
        </w:rPr>
        <w:t>, compresi gli elementi, sub-elementi e criteri motivazionali inerenti la valutazione delle offerte tecniche;</w:t>
      </w:r>
    </w:p>
    <w:p w:rsidR="006C0BCF" w:rsidRPr="006149AA" w:rsidRDefault="0058619E" w:rsidP="006C0BCF">
      <w:pPr>
        <w:numPr>
          <w:ilvl w:val="0"/>
          <w:numId w:val="45"/>
        </w:numPr>
        <w:spacing w:after="0" w:line="360" w:lineRule="auto"/>
        <w:jc w:val="both"/>
        <w:rPr>
          <w:rFonts w:ascii="Arial" w:eastAsiaTheme="minorEastAsia" w:hAnsi="Arial" w:cs="Arial"/>
          <w:bCs/>
          <w:sz w:val="24"/>
          <w:szCs w:val="24"/>
          <w:lang w:eastAsia="it-IT"/>
        </w:rPr>
      </w:pPr>
      <w:r w:rsidRPr="0058619E">
        <w:rPr>
          <w:rFonts w:ascii="Arial" w:eastAsiaTheme="minorEastAsia" w:hAnsi="Arial" w:cs="Arial"/>
          <w:b/>
          <w:sz w:val="24"/>
          <w:szCs w:val="24"/>
          <w:lang w:eastAsia="it-IT"/>
        </w:rPr>
        <w:t>D</w:t>
      </w:r>
      <w:r w:rsidR="006C0BCF" w:rsidRPr="0058619E">
        <w:rPr>
          <w:rFonts w:ascii="Arial" w:eastAsiaTheme="minorEastAsia" w:hAnsi="Arial" w:cs="Arial"/>
          <w:b/>
          <w:sz w:val="24"/>
          <w:szCs w:val="24"/>
          <w:lang w:eastAsia="it-IT"/>
        </w:rPr>
        <w:t>i</w:t>
      </w:r>
      <w:r w:rsidR="006C0BCF" w:rsidRPr="006149AA">
        <w:rPr>
          <w:rFonts w:ascii="Arial" w:eastAsiaTheme="minorEastAsia" w:hAnsi="Arial" w:cs="Arial"/>
          <w:b/>
          <w:sz w:val="24"/>
          <w:szCs w:val="24"/>
          <w:lang w:eastAsia="it-IT"/>
        </w:rPr>
        <w:t xml:space="preserve"> dare atto </w:t>
      </w:r>
      <w:r w:rsidR="006C0BCF" w:rsidRPr="006149AA">
        <w:rPr>
          <w:rFonts w:ascii="Arial" w:eastAsiaTheme="minorEastAsia" w:hAnsi="Arial" w:cs="Arial"/>
          <w:sz w:val="24"/>
          <w:szCs w:val="24"/>
          <w:lang w:eastAsia="it-IT"/>
        </w:rPr>
        <w:t>che</w:t>
      </w:r>
      <w:r w:rsidR="006C0BCF" w:rsidRPr="006149AA">
        <w:rPr>
          <w:rFonts w:ascii="Arial" w:eastAsiaTheme="minorEastAsia" w:hAnsi="Arial" w:cs="Arial"/>
          <w:bCs/>
          <w:sz w:val="24"/>
          <w:szCs w:val="24"/>
          <w:lang w:eastAsia="it-IT"/>
        </w:rPr>
        <w:t>:</w:t>
      </w:r>
    </w:p>
    <w:p w:rsidR="006C0BCF" w:rsidRPr="006149AA" w:rsidRDefault="006C0BCF" w:rsidP="006C0BCF">
      <w:pPr>
        <w:numPr>
          <w:ilvl w:val="0"/>
          <w:numId w:val="39"/>
        </w:numPr>
        <w:spacing w:after="0" w:line="360" w:lineRule="auto"/>
        <w:jc w:val="both"/>
        <w:rPr>
          <w:rFonts w:ascii="Arial" w:eastAsiaTheme="minorEastAsia" w:hAnsi="Arial" w:cs="Arial"/>
          <w:sz w:val="24"/>
          <w:szCs w:val="24"/>
          <w:lang w:eastAsia="it-IT"/>
        </w:rPr>
      </w:pPr>
      <w:proofErr w:type="gramStart"/>
      <w:r w:rsidRPr="006149AA">
        <w:rPr>
          <w:rFonts w:ascii="Arial" w:eastAsiaTheme="minorEastAsia" w:hAnsi="Arial" w:cs="Arial"/>
          <w:sz w:val="24"/>
          <w:szCs w:val="24"/>
          <w:lang w:eastAsia="it-IT"/>
        </w:rPr>
        <w:t>il</w:t>
      </w:r>
      <w:proofErr w:type="gramEnd"/>
      <w:r w:rsidRPr="006149AA">
        <w:rPr>
          <w:rFonts w:ascii="Arial" w:eastAsiaTheme="minorEastAsia" w:hAnsi="Arial" w:cs="Arial"/>
          <w:sz w:val="24"/>
          <w:szCs w:val="24"/>
          <w:lang w:eastAsia="it-IT"/>
        </w:rPr>
        <w:t xml:space="preserve"> Responsabile Unico del Procedimento e Direttore dell’Esecuzione ex artt. 31 e 111, comma 2 del Codice  è l’Ing. Marco Orioli, Responsabile del Settore 3^, per il quale non sussistono cause di conflitto d’interesse di cui all’art. 42 del </w:t>
      </w:r>
      <w:proofErr w:type="spellStart"/>
      <w:r w:rsidRPr="006149AA">
        <w:rPr>
          <w:rFonts w:ascii="Arial" w:eastAsiaTheme="minorEastAsia" w:hAnsi="Arial" w:cs="Arial"/>
          <w:sz w:val="24"/>
          <w:szCs w:val="24"/>
          <w:lang w:eastAsia="it-IT"/>
        </w:rPr>
        <w:t>D.Lgs.</w:t>
      </w:r>
      <w:proofErr w:type="spellEnd"/>
      <w:r w:rsidRPr="006149AA">
        <w:rPr>
          <w:rFonts w:ascii="Arial" w:eastAsiaTheme="minorEastAsia" w:hAnsi="Arial" w:cs="Arial"/>
          <w:sz w:val="24"/>
          <w:szCs w:val="24"/>
          <w:lang w:eastAsia="it-IT"/>
        </w:rPr>
        <w:t xml:space="preserve"> 50/16 ovvero obbligo di astensione ai sensi dell’art. 7 del Decreto del Presidente della Repubblica 16 aprile 2013, n. 62;</w:t>
      </w:r>
    </w:p>
    <w:p w:rsidR="006C0BCF" w:rsidRPr="006149AA" w:rsidRDefault="006C0BCF" w:rsidP="006C0BCF">
      <w:pPr>
        <w:numPr>
          <w:ilvl w:val="0"/>
          <w:numId w:val="39"/>
        </w:numPr>
        <w:spacing w:after="0" w:line="360" w:lineRule="auto"/>
        <w:jc w:val="both"/>
        <w:rPr>
          <w:rFonts w:ascii="Arial" w:eastAsiaTheme="minorEastAsia" w:hAnsi="Arial" w:cs="Arial"/>
          <w:sz w:val="24"/>
          <w:szCs w:val="24"/>
          <w:lang w:eastAsia="it-IT"/>
        </w:rPr>
      </w:pPr>
      <w:proofErr w:type="gramStart"/>
      <w:r w:rsidRPr="006149AA">
        <w:rPr>
          <w:rFonts w:ascii="Arial" w:eastAsiaTheme="minorEastAsia" w:hAnsi="Arial" w:cs="Arial"/>
          <w:sz w:val="24"/>
          <w:szCs w:val="24"/>
          <w:lang w:eastAsia="it-IT"/>
        </w:rPr>
        <w:t>per</w:t>
      </w:r>
      <w:proofErr w:type="gramEnd"/>
      <w:r w:rsidRPr="006149AA">
        <w:rPr>
          <w:rFonts w:ascii="Arial" w:eastAsiaTheme="minorEastAsia" w:hAnsi="Arial" w:cs="Arial"/>
          <w:sz w:val="24"/>
          <w:szCs w:val="24"/>
          <w:lang w:eastAsia="it-IT"/>
        </w:rPr>
        <w:t xml:space="preserve"> effetto della delibera ANAC n. 359 del 29/03/2017, resa esecutiva con DPCM del 28/09/2017, la presente procedura, riguardando l’affidamento di servizi da espletare nell’ambito della ricostruzione pubblica, rientra tra quelle esonerate dal pagamento del contributo in favore dell’Autorità da parte degli operatori economici partecipanti; </w:t>
      </w:r>
    </w:p>
    <w:p w:rsidR="006C0BCF" w:rsidRPr="006149AA" w:rsidRDefault="006C0BCF" w:rsidP="006C0BCF">
      <w:pPr>
        <w:numPr>
          <w:ilvl w:val="0"/>
          <w:numId w:val="39"/>
        </w:numPr>
        <w:spacing w:after="0" w:line="360" w:lineRule="auto"/>
        <w:jc w:val="both"/>
        <w:rPr>
          <w:rFonts w:ascii="Arial" w:eastAsiaTheme="minorEastAsia" w:hAnsi="Arial" w:cs="Arial"/>
          <w:sz w:val="24"/>
          <w:szCs w:val="24"/>
          <w:lang w:eastAsia="it-IT"/>
        </w:rPr>
      </w:pPr>
      <w:proofErr w:type="gramStart"/>
      <w:r w:rsidRPr="006149AA">
        <w:rPr>
          <w:rFonts w:ascii="Arial" w:eastAsiaTheme="minorEastAsia" w:hAnsi="Arial" w:cs="Arial"/>
          <w:sz w:val="24"/>
          <w:szCs w:val="24"/>
          <w:lang w:eastAsia="it-IT"/>
        </w:rPr>
        <w:t>il</w:t>
      </w:r>
      <w:proofErr w:type="gramEnd"/>
      <w:r w:rsidRPr="006149AA">
        <w:rPr>
          <w:rFonts w:ascii="Arial" w:eastAsiaTheme="minorEastAsia" w:hAnsi="Arial" w:cs="Arial"/>
          <w:sz w:val="24"/>
          <w:szCs w:val="24"/>
          <w:lang w:eastAsia="it-IT"/>
        </w:rPr>
        <w:t xml:space="preserve"> </w:t>
      </w:r>
      <w:r w:rsidR="00CA2E79" w:rsidRPr="006149AA">
        <w:rPr>
          <w:rFonts w:ascii="Arial" w:eastAsiaTheme="minorEastAsia" w:hAnsi="Arial" w:cs="Arial"/>
          <w:sz w:val="24"/>
          <w:szCs w:val="24"/>
          <w:lang w:eastAsia="it-IT"/>
        </w:rPr>
        <w:t xml:space="preserve">Codice Unico di Progetto C.U.P. è il seguente: </w:t>
      </w:r>
      <w:r w:rsidR="00CA2E79" w:rsidRPr="006149AA">
        <w:rPr>
          <w:rFonts w:ascii="Arial" w:eastAsiaTheme="minorEastAsia" w:hAnsi="Arial" w:cs="Arial"/>
          <w:bCs/>
          <w:sz w:val="24"/>
          <w:szCs w:val="24"/>
        </w:rPr>
        <w:t xml:space="preserve">E18B18001310001; il CIG è il seguente: </w:t>
      </w:r>
      <w:r w:rsidR="00817A9F" w:rsidRPr="00817A9F">
        <w:rPr>
          <w:rFonts w:ascii="Arial" w:eastAsiaTheme="minorEastAsia" w:hAnsi="Arial" w:cs="Arial"/>
          <w:sz w:val="24"/>
          <w:szCs w:val="24"/>
          <w:lang w:eastAsia="it-IT"/>
        </w:rPr>
        <w:t>8853614965</w:t>
      </w:r>
      <w:r w:rsidR="00817A9F">
        <w:rPr>
          <w:rFonts w:ascii="Arial" w:eastAsiaTheme="minorEastAsia" w:hAnsi="Arial" w:cs="Arial"/>
          <w:sz w:val="24"/>
          <w:szCs w:val="24"/>
          <w:lang w:eastAsia="it-IT"/>
        </w:rPr>
        <w:t>;</w:t>
      </w:r>
    </w:p>
    <w:p w:rsidR="006C0BCF" w:rsidRPr="00BB0FEC" w:rsidRDefault="006C0BCF" w:rsidP="006C0BCF">
      <w:pPr>
        <w:numPr>
          <w:ilvl w:val="0"/>
          <w:numId w:val="39"/>
        </w:numPr>
        <w:spacing w:after="0" w:line="360" w:lineRule="auto"/>
        <w:jc w:val="both"/>
        <w:rPr>
          <w:rFonts w:ascii="Arial" w:eastAsiaTheme="minorEastAsia" w:hAnsi="Arial" w:cs="Arial"/>
          <w:sz w:val="24"/>
          <w:szCs w:val="24"/>
          <w:lang w:eastAsia="it-IT"/>
        </w:rPr>
      </w:pPr>
      <w:proofErr w:type="gramStart"/>
      <w:r w:rsidRPr="00BB0FEC">
        <w:rPr>
          <w:rFonts w:ascii="Arial" w:eastAsiaTheme="minorEastAsia" w:hAnsi="Arial" w:cs="Arial"/>
          <w:sz w:val="24"/>
          <w:szCs w:val="24"/>
          <w:lang w:eastAsia="it-IT"/>
        </w:rPr>
        <w:t>di</w:t>
      </w:r>
      <w:proofErr w:type="gramEnd"/>
      <w:r w:rsidRPr="00BB0FEC">
        <w:rPr>
          <w:rFonts w:ascii="Arial" w:eastAsiaTheme="minorEastAsia" w:hAnsi="Arial" w:cs="Arial"/>
          <w:sz w:val="24"/>
          <w:szCs w:val="24"/>
          <w:lang w:eastAsia="it-IT"/>
        </w:rPr>
        <w:t xml:space="preserve"> procedere con le seguenti forme di pubblicità:</w:t>
      </w:r>
    </w:p>
    <w:p w:rsidR="006C0BCF" w:rsidRPr="00BB0FEC" w:rsidRDefault="006C0BCF" w:rsidP="006C0BCF">
      <w:pPr>
        <w:numPr>
          <w:ilvl w:val="0"/>
          <w:numId w:val="35"/>
        </w:numPr>
        <w:spacing w:after="0" w:line="360" w:lineRule="auto"/>
        <w:jc w:val="both"/>
        <w:rPr>
          <w:rFonts w:ascii="Arial" w:eastAsiaTheme="minorEastAsia" w:hAnsi="Arial" w:cs="Arial"/>
          <w:sz w:val="24"/>
          <w:szCs w:val="24"/>
          <w:lang w:eastAsia="it-IT"/>
        </w:rPr>
      </w:pPr>
      <w:proofErr w:type="gramStart"/>
      <w:r w:rsidRPr="00BB0FEC">
        <w:rPr>
          <w:rFonts w:ascii="Arial" w:eastAsiaTheme="minorEastAsia" w:hAnsi="Arial" w:cs="Arial"/>
          <w:sz w:val="24"/>
          <w:szCs w:val="24"/>
          <w:lang w:eastAsia="it-IT"/>
        </w:rPr>
        <w:t>pubblicazione</w:t>
      </w:r>
      <w:proofErr w:type="gramEnd"/>
      <w:r w:rsidRPr="00BB0FEC">
        <w:rPr>
          <w:rFonts w:ascii="Arial" w:eastAsiaTheme="minorEastAsia" w:hAnsi="Arial" w:cs="Arial"/>
          <w:sz w:val="24"/>
          <w:szCs w:val="24"/>
          <w:lang w:eastAsia="it-IT"/>
        </w:rPr>
        <w:t xml:space="preserve"> del Bando nella Gazzetta Ufficiale delle Comunità Europee (GUCE);</w:t>
      </w:r>
    </w:p>
    <w:p w:rsidR="00BB0FEC" w:rsidRPr="00BB0FEC" w:rsidRDefault="006C0BCF" w:rsidP="00BB0FEC">
      <w:pPr>
        <w:numPr>
          <w:ilvl w:val="0"/>
          <w:numId w:val="35"/>
        </w:numPr>
        <w:spacing w:after="0" w:line="360" w:lineRule="auto"/>
        <w:jc w:val="both"/>
        <w:rPr>
          <w:rFonts w:ascii="Arial" w:eastAsiaTheme="minorEastAsia" w:hAnsi="Arial" w:cs="Arial"/>
          <w:sz w:val="24"/>
          <w:szCs w:val="24"/>
          <w:lang w:eastAsia="it-IT"/>
        </w:rPr>
      </w:pPr>
      <w:proofErr w:type="gramStart"/>
      <w:r w:rsidRPr="00BB0FEC">
        <w:rPr>
          <w:rFonts w:ascii="Arial" w:eastAsiaTheme="minorEastAsia" w:hAnsi="Arial" w:cs="Arial"/>
          <w:sz w:val="24"/>
          <w:szCs w:val="24"/>
          <w:lang w:eastAsia="it-IT"/>
        </w:rPr>
        <w:t>pubblicazione</w:t>
      </w:r>
      <w:proofErr w:type="gramEnd"/>
      <w:r w:rsidRPr="00BB0FEC">
        <w:rPr>
          <w:rFonts w:ascii="Arial" w:eastAsiaTheme="minorEastAsia" w:hAnsi="Arial" w:cs="Arial"/>
          <w:sz w:val="24"/>
          <w:szCs w:val="24"/>
          <w:lang w:eastAsia="it-IT"/>
        </w:rPr>
        <w:t xml:space="preserve"> del Bando nella Gazzetta Ufficiale della Repubblica Italiana (GURI)-V serie speciale</w:t>
      </w:r>
      <w:r w:rsidR="00BB0FEC" w:rsidRPr="00BB0FEC">
        <w:rPr>
          <w:rFonts w:ascii="Arial" w:eastAsiaTheme="minorEastAsia" w:hAnsi="Arial" w:cs="Arial"/>
          <w:sz w:val="24"/>
          <w:szCs w:val="24"/>
          <w:lang w:eastAsia="it-IT"/>
        </w:rPr>
        <w:t xml:space="preserve"> su n. 2 quotidiani a tiratura nazionale e n. 2 a tiratura locale;</w:t>
      </w:r>
    </w:p>
    <w:p w:rsidR="00BB0FEC" w:rsidRPr="00BB0FEC" w:rsidRDefault="00BB0FEC" w:rsidP="00BB0FEC">
      <w:pPr>
        <w:numPr>
          <w:ilvl w:val="0"/>
          <w:numId w:val="35"/>
        </w:numPr>
        <w:spacing w:after="0" w:line="360" w:lineRule="auto"/>
        <w:jc w:val="both"/>
        <w:rPr>
          <w:rFonts w:ascii="Arial" w:eastAsiaTheme="minorEastAsia" w:hAnsi="Arial" w:cs="Arial"/>
          <w:sz w:val="24"/>
          <w:szCs w:val="24"/>
          <w:lang w:eastAsia="it-IT"/>
        </w:rPr>
      </w:pPr>
      <w:proofErr w:type="gramStart"/>
      <w:r w:rsidRPr="00BB0FEC">
        <w:rPr>
          <w:rFonts w:ascii="Arial" w:eastAsiaTheme="minorEastAsia" w:hAnsi="Arial" w:cs="Arial"/>
          <w:sz w:val="24"/>
          <w:szCs w:val="24"/>
          <w:lang w:eastAsia="it-IT"/>
        </w:rPr>
        <w:t>pubblicazione</w:t>
      </w:r>
      <w:proofErr w:type="gramEnd"/>
      <w:r w:rsidRPr="00BB0FEC">
        <w:rPr>
          <w:rFonts w:ascii="Arial" w:eastAsiaTheme="minorEastAsia" w:hAnsi="Arial" w:cs="Arial"/>
          <w:sz w:val="24"/>
          <w:szCs w:val="24"/>
          <w:lang w:eastAsia="it-IT"/>
        </w:rPr>
        <w:t xml:space="preserve"> del Bando sul sito informatico del Ministero delle infrastrutture e dei trasporti di cui al decreto del Ministro dei lavori pubblici 6 aprile 2001, n. 20 </w:t>
      </w:r>
      <w:r w:rsidRPr="00613A9B">
        <w:rPr>
          <w:rFonts w:ascii="Arial" w:eastAsiaTheme="minorEastAsia" w:hAnsi="Arial" w:cs="Arial"/>
          <w:i/>
          <w:lang w:eastAsia="it-IT"/>
        </w:rPr>
        <w:t>(</w:t>
      </w:r>
      <w:proofErr w:type="spellStart"/>
      <w:r w:rsidRPr="00613A9B">
        <w:rPr>
          <w:rFonts w:ascii="Arial" w:eastAsiaTheme="minorEastAsia" w:hAnsi="Arial" w:cs="Arial"/>
          <w:i/>
          <w:lang w:eastAsia="it-IT"/>
        </w:rPr>
        <w:t>rectius</w:t>
      </w:r>
      <w:proofErr w:type="spellEnd"/>
      <w:r w:rsidRPr="00613A9B">
        <w:rPr>
          <w:rFonts w:ascii="Arial" w:eastAsiaTheme="minorEastAsia" w:hAnsi="Arial" w:cs="Arial"/>
          <w:i/>
          <w:lang w:eastAsia="it-IT"/>
        </w:rPr>
        <w:t>: sull’apposito sito internet istituito per la pubblicazione dei bandi, esiti ed avvisi relativi a procedure contrattuali di lavori servizi e forniture dall’Osservatorio dei Contratti Pubblici della Regione Marche)</w:t>
      </w:r>
      <w:r w:rsidRPr="00BB0FEC">
        <w:rPr>
          <w:rFonts w:ascii="Arial" w:eastAsiaTheme="minorEastAsia" w:hAnsi="Arial" w:cs="Arial"/>
          <w:sz w:val="24"/>
          <w:szCs w:val="24"/>
          <w:lang w:eastAsia="it-IT"/>
        </w:rPr>
        <w:t>;</w:t>
      </w:r>
    </w:p>
    <w:p w:rsidR="0026487C" w:rsidRPr="00613A9B" w:rsidRDefault="00BB0FEC" w:rsidP="00841A24">
      <w:pPr>
        <w:numPr>
          <w:ilvl w:val="0"/>
          <w:numId w:val="35"/>
        </w:numPr>
        <w:spacing w:after="0" w:line="360" w:lineRule="auto"/>
        <w:jc w:val="both"/>
        <w:rPr>
          <w:rFonts w:ascii="Arial" w:eastAsiaTheme="minorEastAsia" w:hAnsi="Arial" w:cs="Arial"/>
          <w:b/>
          <w:bCs/>
          <w:sz w:val="24"/>
          <w:szCs w:val="24"/>
          <w:lang w:eastAsia="it-IT"/>
        </w:rPr>
      </w:pPr>
      <w:proofErr w:type="gramStart"/>
      <w:r w:rsidRPr="00BB0FEC">
        <w:rPr>
          <w:rFonts w:ascii="Arial" w:eastAsiaTheme="minorEastAsia" w:hAnsi="Arial" w:cs="Arial"/>
          <w:sz w:val="24"/>
          <w:szCs w:val="24"/>
          <w:lang w:eastAsia="it-IT"/>
        </w:rPr>
        <w:t>pubblicazione</w:t>
      </w:r>
      <w:proofErr w:type="gramEnd"/>
      <w:r w:rsidRPr="00BB0FEC">
        <w:rPr>
          <w:rFonts w:ascii="Arial" w:eastAsiaTheme="minorEastAsia" w:hAnsi="Arial" w:cs="Arial"/>
          <w:sz w:val="24"/>
          <w:szCs w:val="24"/>
          <w:lang w:eastAsia="it-IT"/>
        </w:rPr>
        <w:t xml:space="preserve"> di tutti i documenti di gara sul profilo del committente;</w:t>
      </w:r>
    </w:p>
    <w:p w:rsidR="0026487C" w:rsidRDefault="0058619E" w:rsidP="0026487C">
      <w:pPr>
        <w:numPr>
          <w:ilvl w:val="0"/>
          <w:numId w:val="45"/>
        </w:numPr>
        <w:spacing w:after="0" w:line="360" w:lineRule="auto"/>
        <w:jc w:val="both"/>
        <w:rPr>
          <w:rFonts w:ascii="Arial" w:eastAsiaTheme="minorEastAsia" w:hAnsi="Arial" w:cs="Arial"/>
          <w:sz w:val="24"/>
          <w:szCs w:val="24"/>
          <w:lang w:eastAsia="it-IT"/>
        </w:rPr>
      </w:pPr>
      <w:r>
        <w:rPr>
          <w:rFonts w:ascii="Arial" w:eastAsiaTheme="minorEastAsia" w:hAnsi="Arial" w:cs="Arial"/>
          <w:b/>
          <w:sz w:val="24"/>
          <w:szCs w:val="24"/>
          <w:lang w:eastAsia="it-IT"/>
        </w:rPr>
        <w:t>D</w:t>
      </w:r>
      <w:r w:rsidR="0026487C" w:rsidRPr="0026487C">
        <w:rPr>
          <w:rFonts w:ascii="Arial" w:eastAsiaTheme="minorEastAsia" w:hAnsi="Arial" w:cs="Arial"/>
          <w:b/>
          <w:sz w:val="24"/>
          <w:szCs w:val="24"/>
          <w:lang w:eastAsia="it-IT"/>
        </w:rPr>
        <w:t>i dare atto</w:t>
      </w:r>
      <w:r w:rsidR="0026487C">
        <w:rPr>
          <w:rFonts w:ascii="Arial" w:eastAsiaTheme="minorEastAsia" w:hAnsi="Arial" w:cs="Arial"/>
          <w:sz w:val="24"/>
          <w:szCs w:val="24"/>
          <w:lang w:eastAsia="it-IT"/>
        </w:rPr>
        <w:t xml:space="preserve"> che </w:t>
      </w:r>
      <w:r w:rsidR="0026487C" w:rsidRPr="0026487C">
        <w:rPr>
          <w:rFonts w:ascii="Arial" w:eastAsiaTheme="minorEastAsia" w:hAnsi="Arial" w:cs="Arial"/>
          <w:sz w:val="24"/>
          <w:szCs w:val="24"/>
          <w:lang w:eastAsia="it-IT"/>
        </w:rPr>
        <w:t>con Delibera di G.C. n. 110 del 06/07/2021 è stato approvato il Documento Preliminare di avvio della Progettazione dell’intervento in oggetto, con i relativi allegati, redatto dal RUP, Ing. Marco Orioli, Responsabile del Settore 3^, che, fermo ed invariato il costo totale dell’intervento di € 10.200.000,00, ha rimodulato il quadro tecnico economico approvato con la CIR, come seguito riportato:</w:t>
      </w:r>
    </w:p>
    <w:p w:rsidR="00CD5FED" w:rsidRDefault="00B64D48" w:rsidP="00CD5FED">
      <w:pPr>
        <w:spacing w:after="0" w:line="360" w:lineRule="auto"/>
        <w:jc w:val="center"/>
        <w:rPr>
          <w:rFonts w:ascii="Arial" w:eastAsiaTheme="minorEastAsia" w:hAnsi="Arial" w:cs="Arial"/>
          <w:sz w:val="24"/>
          <w:szCs w:val="24"/>
          <w:lang w:eastAsia="it-IT"/>
        </w:rPr>
      </w:pPr>
      <w:r>
        <w:rPr>
          <w:rFonts w:ascii="Arial" w:eastAsiaTheme="minorEastAsia" w:hAnsi="Arial" w:cs="Arial"/>
          <w:noProof/>
          <w:sz w:val="24"/>
          <w:szCs w:val="24"/>
          <w:lang w:eastAsia="it-IT"/>
        </w:rPr>
        <w:lastRenderedPageBreak/>
        <w:drawing>
          <wp:inline distT="0" distB="0" distL="0" distR="0" wp14:anchorId="49A46946">
            <wp:extent cx="5065244" cy="6898233"/>
            <wp:effectExtent l="0" t="0" r="254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5420" cy="6925710"/>
                    </a:xfrm>
                    <a:prstGeom prst="rect">
                      <a:avLst/>
                    </a:prstGeom>
                    <a:noFill/>
                  </pic:spPr>
                </pic:pic>
              </a:graphicData>
            </a:graphic>
          </wp:inline>
        </w:drawing>
      </w:r>
    </w:p>
    <w:p w:rsidR="0026487C" w:rsidRPr="0026487C" w:rsidRDefault="0026487C" w:rsidP="00C17121">
      <w:pPr>
        <w:pStyle w:val="Paragrafoelenco"/>
        <w:numPr>
          <w:ilvl w:val="0"/>
          <w:numId w:val="45"/>
        </w:numPr>
        <w:spacing w:after="0" w:line="360" w:lineRule="auto"/>
        <w:jc w:val="both"/>
        <w:rPr>
          <w:rFonts w:ascii="Arial" w:eastAsiaTheme="minorEastAsia" w:hAnsi="Arial" w:cs="Arial"/>
          <w:sz w:val="24"/>
          <w:szCs w:val="24"/>
          <w:lang w:eastAsia="it-IT"/>
        </w:rPr>
      </w:pPr>
      <w:r w:rsidRPr="0026487C">
        <w:rPr>
          <w:rFonts w:ascii="Arial" w:eastAsiaTheme="minorEastAsia" w:hAnsi="Arial" w:cs="Arial"/>
          <w:b/>
          <w:sz w:val="24"/>
          <w:szCs w:val="24"/>
          <w:lang w:eastAsia="it-IT"/>
        </w:rPr>
        <w:t>D</w:t>
      </w:r>
      <w:r w:rsidR="00AF42AE">
        <w:rPr>
          <w:rFonts w:ascii="Arial" w:eastAsiaTheme="minorEastAsia" w:hAnsi="Arial" w:cs="Arial"/>
          <w:b/>
          <w:sz w:val="24"/>
          <w:szCs w:val="24"/>
          <w:lang w:eastAsia="it-IT"/>
        </w:rPr>
        <w:t>i dare</w:t>
      </w:r>
      <w:r w:rsidRPr="0026487C">
        <w:rPr>
          <w:rFonts w:ascii="Arial" w:eastAsiaTheme="minorEastAsia" w:hAnsi="Arial" w:cs="Arial"/>
          <w:b/>
          <w:sz w:val="24"/>
          <w:szCs w:val="24"/>
          <w:lang w:eastAsia="it-IT"/>
        </w:rPr>
        <w:t xml:space="preserve"> atto che</w:t>
      </w:r>
      <w:r w:rsidRPr="0026487C">
        <w:rPr>
          <w:rFonts w:ascii="Arial" w:eastAsiaTheme="minorEastAsia" w:hAnsi="Arial" w:cs="Arial"/>
          <w:sz w:val="24"/>
          <w:szCs w:val="24"/>
          <w:lang w:eastAsia="it-IT"/>
        </w:rPr>
        <w:t xml:space="preserve"> </w:t>
      </w:r>
    </w:p>
    <w:p w:rsidR="0026487C" w:rsidRDefault="0026487C" w:rsidP="0026487C">
      <w:pPr>
        <w:pStyle w:val="Paragrafoelenco"/>
        <w:numPr>
          <w:ilvl w:val="0"/>
          <w:numId w:val="49"/>
        </w:numPr>
        <w:spacing w:after="0" w:line="360" w:lineRule="auto"/>
        <w:ind w:left="709" w:hanging="283"/>
        <w:jc w:val="both"/>
        <w:rPr>
          <w:rFonts w:ascii="Arial" w:eastAsiaTheme="minorEastAsia" w:hAnsi="Arial" w:cs="Arial"/>
          <w:sz w:val="24"/>
          <w:szCs w:val="24"/>
          <w:lang w:eastAsia="it-IT"/>
        </w:rPr>
      </w:pPr>
      <w:proofErr w:type="gramStart"/>
      <w:r w:rsidRPr="00245588">
        <w:rPr>
          <w:rFonts w:ascii="Arial" w:eastAsiaTheme="minorEastAsia" w:hAnsi="Arial" w:cs="Arial"/>
          <w:sz w:val="24"/>
          <w:szCs w:val="24"/>
          <w:lang w:eastAsia="it-IT"/>
        </w:rPr>
        <w:t>il</w:t>
      </w:r>
      <w:proofErr w:type="gramEnd"/>
      <w:r w:rsidRPr="00245588">
        <w:rPr>
          <w:rFonts w:ascii="Arial" w:eastAsiaTheme="minorEastAsia" w:hAnsi="Arial" w:cs="Arial"/>
          <w:sz w:val="24"/>
          <w:szCs w:val="24"/>
          <w:lang w:eastAsia="it-IT"/>
        </w:rPr>
        <w:t xml:space="preserve"> predetto costo complessivo dell’intervento, pari ad € 10.200.000,00 è finanziato con i fondi per la Ricostruzione post sisma 2016, a valere sulle risorse dell’Ordinanza C.S.R. n. 56/2018 </w:t>
      </w:r>
      <w:proofErr w:type="spellStart"/>
      <w:r w:rsidRPr="00245588">
        <w:rPr>
          <w:rFonts w:ascii="Arial" w:eastAsiaTheme="minorEastAsia" w:hAnsi="Arial" w:cs="Arial"/>
          <w:sz w:val="24"/>
          <w:szCs w:val="24"/>
          <w:lang w:eastAsia="it-IT"/>
        </w:rPr>
        <w:t>s.m.i.</w:t>
      </w:r>
      <w:proofErr w:type="spellEnd"/>
      <w:r w:rsidRPr="00245588">
        <w:rPr>
          <w:rFonts w:ascii="Arial" w:eastAsiaTheme="minorEastAsia" w:hAnsi="Arial" w:cs="Arial"/>
          <w:sz w:val="24"/>
          <w:szCs w:val="24"/>
          <w:lang w:eastAsia="it-IT"/>
        </w:rPr>
        <w:t>;</w:t>
      </w:r>
    </w:p>
    <w:p w:rsidR="0026487C" w:rsidRDefault="0026487C" w:rsidP="0026487C">
      <w:pPr>
        <w:pStyle w:val="Paragrafoelenco"/>
        <w:numPr>
          <w:ilvl w:val="0"/>
          <w:numId w:val="49"/>
        </w:numPr>
        <w:spacing w:after="0" w:line="360" w:lineRule="auto"/>
        <w:ind w:left="709" w:hanging="283"/>
        <w:jc w:val="both"/>
        <w:rPr>
          <w:rFonts w:ascii="Arial" w:eastAsiaTheme="minorEastAsia" w:hAnsi="Arial" w:cs="Arial"/>
          <w:sz w:val="24"/>
          <w:szCs w:val="24"/>
          <w:lang w:eastAsia="it-IT"/>
        </w:rPr>
      </w:pPr>
      <w:proofErr w:type="gramStart"/>
      <w:r w:rsidRPr="0026487C">
        <w:rPr>
          <w:rFonts w:ascii="Arial" w:eastAsiaTheme="minorEastAsia" w:hAnsi="Arial" w:cs="Arial"/>
          <w:sz w:val="24"/>
          <w:szCs w:val="24"/>
          <w:lang w:eastAsia="it-IT"/>
        </w:rPr>
        <w:lastRenderedPageBreak/>
        <w:t>nel</w:t>
      </w:r>
      <w:proofErr w:type="gramEnd"/>
      <w:r w:rsidRPr="0026487C">
        <w:rPr>
          <w:rFonts w:ascii="Arial" w:eastAsiaTheme="minorEastAsia" w:hAnsi="Arial" w:cs="Arial"/>
          <w:sz w:val="24"/>
          <w:szCs w:val="24"/>
          <w:lang w:eastAsia="it-IT"/>
        </w:rPr>
        <w:t xml:space="preserve"> Programma Triennale dei LL.PP. 2021/2023 – Elenco Annuale 2021, approvato con Deliberazione C.C. n.10/2021, l’intervento è stato inserito con l’importo totale di €10.200.000,00 - CUP: E18B18001310001- CUI: L00276830437201900003;</w:t>
      </w:r>
    </w:p>
    <w:p w:rsidR="0026487C" w:rsidRPr="0026487C" w:rsidRDefault="0026487C" w:rsidP="0026487C">
      <w:pPr>
        <w:pStyle w:val="Paragrafoelenco"/>
        <w:numPr>
          <w:ilvl w:val="0"/>
          <w:numId w:val="49"/>
        </w:numPr>
        <w:spacing w:after="0" w:line="360" w:lineRule="auto"/>
        <w:ind w:left="709" w:hanging="283"/>
        <w:jc w:val="both"/>
        <w:rPr>
          <w:rFonts w:ascii="Arial" w:eastAsiaTheme="minorEastAsia" w:hAnsi="Arial" w:cs="Arial"/>
          <w:sz w:val="24"/>
          <w:szCs w:val="24"/>
          <w:lang w:eastAsia="it-IT"/>
        </w:rPr>
      </w:pPr>
      <w:proofErr w:type="gramStart"/>
      <w:r w:rsidRPr="0026487C">
        <w:rPr>
          <w:rFonts w:ascii="Arial" w:eastAsiaTheme="minorEastAsia" w:hAnsi="Arial" w:cs="Arial"/>
          <w:bCs/>
          <w:sz w:val="24"/>
          <w:szCs w:val="24"/>
          <w:lang w:eastAsia="it-IT"/>
        </w:rPr>
        <w:t>nel</w:t>
      </w:r>
      <w:proofErr w:type="gramEnd"/>
      <w:r w:rsidRPr="0026487C">
        <w:rPr>
          <w:rFonts w:ascii="Arial" w:eastAsiaTheme="minorEastAsia" w:hAnsi="Arial" w:cs="Arial"/>
          <w:bCs/>
          <w:sz w:val="24"/>
          <w:szCs w:val="24"/>
          <w:lang w:eastAsia="it-IT"/>
        </w:rPr>
        <w:t xml:space="preserve"> programma biennale degli acquisti di beni e servizi 2021/2022 e nel relativo elenco annuale, </w:t>
      </w:r>
      <w:r w:rsidRPr="0026487C">
        <w:rPr>
          <w:rFonts w:ascii="Arial" w:eastAsiaTheme="minorEastAsia" w:hAnsi="Arial" w:cs="Arial"/>
          <w:sz w:val="24"/>
          <w:szCs w:val="24"/>
          <w:lang w:eastAsia="it-IT"/>
        </w:rPr>
        <w:t>approvato con Deliberazione C.C. n.10/2021</w:t>
      </w:r>
      <w:r w:rsidRPr="0026487C">
        <w:rPr>
          <w:rFonts w:ascii="Arial" w:eastAsiaTheme="minorEastAsia" w:hAnsi="Arial" w:cs="Arial"/>
          <w:bCs/>
          <w:sz w:val="24"/>
          <w:szCs w:val="24"/>
          <w:lang w:eastAsia="it-IT"/>
        </w:rPr>
        <w:t xml:space="preserve">risulta ricompreso l’acquisto dei servizi di ingegneria e architettura per l’intervento </w:t>
      </w:r>
      <w:r>
        <w:rPr>
          <w:rFonts w:ascii="Arial" w:eastAsiaTheme="minorEastAsia" w:hAnsi="Arial" w:cs="Arial"/>
          <w:bCs/>
          <w:sz w:val="24"/>
          <w:szCs w:val="24"/>
          <w:lang w:eastAsia="it-IT"/>
        </w:rPr>
        <w:t>in oggetto</w:t>
      </w:r>
      <w:r w:rsidRPr="0026487C">
        <w:rPr>
          <w:rFonts w:ascii="Arial" w:eastAsiaTheme="minorEastAsia" w:hAnsi="Arial" w:cs="Arial"/>
          <w:bCs/>
          <w:i/>
          <w:iCs/>
          <w:sz w:val="24"/>
          <w:szCs w:val="24"/>
          <w:lang w:eastAsia="it-IT"/>
        </w:rPr>
        <w:t>;</w:t>
      </w:r>
    </w:p>
    <w:p w:rsidR="0026487C" w:rsidRDefault="0026487C" w:rsidP="0026487C">
      <w:pPr>
        <w:pStyle w:val="Paragrafoelenco"/>
        <w:numPr>
          <w:ilvl w:val="0"/>
          <w:numId w:val="49"/>
        </w:numPr>
        <w:spacing w:after="0" w:line="360" w:lineRule="auto"/>
        <w:ind w:left="709" w:hanging="283"/>
        <w:jc w:val="both"/>
        <w:rPr>
          <w:rFonts w:ascii="Arial" w:eastAsiaTheme="minorEastAsia" w:hAnsi="Arial" w:cs="Arial"/>
          <w:sz w:val="24"/>
          <w:szCs w:val="24"/>
          <w:lang w:eastAsia="it-IT"/>
        </w:rPr>
      </w:pPr>
      <w:proofErr w:type="gramStart"/>
      <w:r w:rsidRPr="0026487C">
        <w:rPr>
          <w:rFonts w:ascii="Arial" w:eastAsiaTheme="minorEastAsia" w:hAnsi="Arial" w:cs="Arial"/>
          <w:sz w:val="24"/>
          <w:szCs w:val="24"/>
          <w:lang w:eastAsia="it-IT"/>
        </w:rPr>
        <w:t>la</w:t>
      </w:r>
      <w:proofErr w:type="gramEnd"/>
      <w:r w:rsidRPr="0026487C">
        <w:rPr>
          <w:rFonts w:ascii="Arial" w:eastAsiaTheme="minorEastAsia" w:hAnsi="Arial" w:cs="Arial"/>
          <w:sz w:val="24"/>
          <w:szCs w:val="24"/>
          <w:lang w:eastAsia="it-IT"/>
        </w:rPr>
        <w:t xml:space="preserve"> spesa relativa all’intervento in oggetto è imputata al capitolo n. 2916 - LAVORI DI RIPARAZIONE POST SISMA 2016- PALAZZO COMUNALE E TEATRO FILIPPO MARCHETTI- del bilancio di previsione del corrente esercizio finanziario;</w:t>
      </w:r>
    </w:p>
    <w:p w:rsidR="00411921" w:rsidRPr="00411921" w:rsidRDefault="0058619E" w:rsidP="00C17121">
      <w:pPr>
        <w:pStyle w:val="Paragrafoelenco"/>
        <w:numPr>
          <w:ilvl w:val="0"/>
          <w:numId w:val="45"/>
        </w:numPr>
        <w:spacing w:after="0" w:line="360" w:lineRule="auto"/>
        <w:jc w:val="both"/>
        <w:rPr>
          <w:rFonts w:ascii="Arial" w:eastAsiaTheme="minorEastAsia" w:hAnsi="Arial" w:cs="Arial"/>
          <w:sz w:val="24"/>
          <w:szCs w:val="24"/>
          <w:lang w:eastAsia="it-IT"/>
        </w:rPr>
      </w:pPr>
      <w:r>
        <w:rPr>
          <w:rFonts w:ascii="Arial" w:eastAsiaTheme="minorEastAsia" w:hAnsi="Arial" w:cs="Arial"/>
          <w:b/>
          <w:sz w:val="24"/>
          <w:szCs w:val="24"/>
          <w:lang w:eastAsia="it-IT"/>
        </w:rPr>
        <w:t>D</w:t>
      </w:r>
      <w:r w:rsidR="00411921" w:rsidRPr="00411921">
        <w:rPr>
          <w:rFonts w:ascii="Arial" w:eastAsiaTheme="minorEastAsia" w:hAnsi="Arial" w:cs="Arial"/>
          <w:b/>
          <w:sz w:val="24"/>
          <w:szCs w:val="24"/>
          <w:lang w:eastAsia="it-IT"/>
        </w:rPr>
        <w:t>i prenotare</w:t>
      </w:r>
      <w:r w:rsidR="00411921" w:rsidRPr="00411921">
        <w:rPr>
          <w:rFonts w:ascii="Arial" w:eastAsiaTheme="minorEastAsia" w:hAnsi="Arial" w:cs="Arial"/>
          <w:sz w:val="24"/>
          <w:szCs w:val="24"/>
          <w:lang w:eastAsia="it-IT"/>
        </w:rPr>
        <w:t xml:space="preserve">, pertanto, </w:t>
      </w:r>
      <w:r w:rsidR="00411921" w:rsidRPr="00411921">
        <w:rPr>
          <w:rFonts w:ascii="Arial" w:eastAsiaTheme="minorEastAsia" w:hAnsi="Arial" w:cs="Arial"/>
          <w:b/>
          <w:sz w:val="24"/>
          <w:szCs w:val="24"/>
          <w:lang w:eastAsia="it-IT"/>
        </w:rPr>
        <w:t>l’impegno di spesa</w:t>
      </w:r>
      <w:r w:rsidR="00411921" w:rsidRPr="00411921">
        <w:rPr>
          <w:rFonts w:ascii="Arial" w:eastAsiaTheme="minorEastAsia" w:hAnsi="Arial" w:cs="Arial"/>
          <w:sz w:val="24"/>
          <w:szCs w:val="24"/>
          <w:lang w:eastAsia="it-IT"/>
        </w:rPr>
        <w:t xml:space="preserve"> relativo all’appalto dei servizi in oggetto, pari da €1.524.725,19 sul predetto capitolo n. 2916 del bilancio di previsione del corrente esercizio finanziario;</w:t>
      </w:r>
    </w:p>
    <w:p w:rsidR="00411921" w:rsidRDefault="0058619E" w:rsidP="00050777">
      <w:pPr>
        <w:pStyle w:val="Paragrafoelenco"/>
        <w:numPr>
          <w:ilvl w:val="0"/>
          <w:numId w:val="45"/>
        </w:numPr>
        <w:spacing w:after="0" w:line="360" w:lineRule="auto"/>
        <w:jc w:val="both"/>
        <w:rPr>
          <w:rFonts w:ascii="Arial" w:eastAsiaTheme="minorEastAsia" w:hAnsi="Arial" w:cs="Arial"/>
          <w:sz w:val="24"/>
          <w:szCs w:val="24"/>
          <w:lang w:eastAsia="it-IT"/>
        </w:rPr>
      </w:pPr>
      <w:r>
        <w:rPr>
          <w:rFonts w:ascii="Arial" w:eastAsiaTheme="minorEastAsia" w:hAnsi="Arial" w:cs="Arial"/>
          <w:b/>
          <w:sz w:val="24"/>
          <w:szCs w:val="24"/>
        </w:rPr>
        <w:t>D</w:t>
      </w:r>
      <w:r w:rsidR="00411921" w:rsidRPr="002F07E0">
        <w:rPr>
          <w:rFonts w:ascii="Arial" w:eastAsiaTheme="minorEastAsia" w:hAnsi="Arial" w:cs="Arial"/>
          <w:b/>
          <w:sz w:val="24"/>
          <w:szCs w:val="24"/>
        </w:rPr>
        <w:t>i dare atto</w:t>
      </w:r>
      <w:r w:rsidR="00411921" w:rsidRPr="00411921">
        <w:rPr>
          <w:rFonts w:ascii="Arial" w:eastAsiaTheme="minorEastAsia" w:hAnsi="Arial" w:cs="Arial"/>
          <w:sz w:val="24"/>
          <w:szCs w:val="24"/>
        </w:rPr>
        <w:t xml:space="preserve"> che, in attuazione dell’art. 32, comma 1, del D.L. n. 189 del 2016 e dell’accordo per l’esercizio dei compiti di alta sorveglianza post-sisma (ANAC-Commissario-Presidenti Regioni Abruzzo, Lazio, Marche, Umbria-INVITALIA sottoscritto in data 2 febbraio  2021 e sostitutivo di quello siglato il 28/12/016), tramite l’Ufficio Speciale per la Ricostruzione della Regione Marche, lo schema del presente atto e dei suoi allegati sono stati trasmessi ad ANAC e sottoposti al controllo preventivo</w:t>
      </w:r>
      <w:r w:rsidR="00541781">
        <w:rPr>
          <w:rFonts w:ascii="Arial" w:eastAsiaTheme="minorEastAsia" w:hAnsi="Arial" w:cs="Arial"/>
          <w:sz w:val="24"/>
          <w:szCs w:val="24"/>
        </w:rPr>
        <w:t xml:space="preserve"> il quale ha avuto</w:t>
      </w:r>
      <w:r w:rsidR="00050777">
        <w:rPr>
          <w:rFonts w:ascii="Arial" w:eastAsiaTheme="minorEastAsia" w:hAnsi="Arial" w:cs="Arial"/>
          <w:sz w:val="24"/>
          <w:szCs w:val="24"/>
        </w:rPr>
        <w:t xml:space="preserve"> esito positivo</w:t>
      </w:r>
      <w:r w:rsidR="00411921" w:rsidRPr="00411921">
        <w:rPr>
          <w:rFonts w:ascii="Arial" w:eastAsiaTheme="minorEastAsia" w:hAnsi="Arial" w:cs="Arial"/>
          <w:sz w:val="24"/>
          <w:szCs w:val="24"/>
        </w:rPr>
        <w:t xml:space="preserve"> </w:t>
      </w:r>
      <w:r w:rsidR="00050777" w:rsidRPr="00050777">
        <w:rPr>
          <w:rFonts w:ascii="Arial" w:eastAsiaTheme="minorEastAsia" w:hAnsi="Arial" w:cs="Arial"/>
          <w:sz w:val="24"/>
          <w:szCs w:val="24"/>
        </w:rPr>
        <w:t xml:space="preserve">con “suggerimenti in autonomia”, come da nota trasmessa dal Segretario Generale dell’Ente agli atti con </w:t>
      </w:r>
      <w:proofErr w:type="spellStart"/>
      <w:r w:rsidR="00050777" w:rsidRPr="00050777">
        <w:rPr>
          <w:rFonts w:ascii="Arial" w:eastAsiaTheme="minorEastAsia" w:hAnsi="Arial" w:cs="Arial"/>
          <w:sz w:val="24"/>
          <w:szCs w:val="24"/>
        </w:rPr>
        <w:t>Prot</w:t>
      </w:r>
      <w:proofErr w:type="spellEnd"/>
      <w:r w:rsidR="00050777" w:rsidRPr="00050777">
        <w:rPr>
          <w:rFonts w:ascii="Arial" w:eastAsiaTheme="minorEastAsia" w:hAnsi="Arial" w:cs="Arial"/>
          <w:sz w:val="24"/>
          <w:szCs w:val="24"/>
        </w:rPr>
        <w:t xml:space="preserve">. n. 17846 del 30-07-2021 </w:t>
      </w:r>
      <w:r w:rsidR="00050777" w:rsidRPr="00050777">
        <w:rPr>
          <w:rFonts w:ascii="Arial" w:eastAsiaTheme="minorEastAsia" w:hAnsi="Arial" w:cs="Arial"/>
          <w:i/>
        </w:rPr>
        <w:t xml:space="preserve">(riferimento: nota </w:t>
      </w:r>
      <w:proofErr w:type="gramStart"/>
      <w:r w:rsidR="00050777" w:rsidRPr="00050777">
        <w:rPr>
          <w:rFonts w:ascii="Arial" w:eastAsiaTheme="minorEastAsia" w:hAnsi="Arial" w:cs="Arial"/>
          <w:i/>
        </w:rPr>
        <w:t xml:space="preserve">ANAC  </w:t>
      </w:r>
      <w:proofErr w:type="spellStart"/>
      <w:r w:rsidR="00050777" w:rsidRPr="00050777">
        <w:rPr>
          <w:rFonts w:ascii="Arial" w:eastAsiaTheme="minorEastAsia" w:hAnsi="Arial" w:cs="Arial"/>
          <w:i/>
        </w:rPr>
        <w:t>prot</w:t>
      </w:r>
      <w:proofErr w:type="spellEnd"/>
      <w:proofErr w:type="gramEnd"/>
      <w:r w:rsidR="00050777" w:rsidRPr="00050777">
        <w:rPr>
          <w:rFonts w:ascii="Arial" w:eastAsiaTheme="minorEastAsia" w:hAnsi="Arial" w:cs="Arial"/>
          <w:i/>
        </w:rPr>
        <w:t>. n. 57911 del 26-07-2021, pervenuta con nota U</w:t>
      </w:r>
      <w:r w:rsidR="00050777">
        <w:rPr>
          <w:rFonts w:ascii="Arial" w:eastAsiaTheme="minorEastAsia" w:hAnsi="Arial" w:cs="Arial"/>
          <w:i/>
        </w:rPr>
        <w:t xml:space="preserve">SR </w:t>
      </w:r>
      <w:bookmarkStart w:id="3" w:name="_GoBack"/>
      <w:bookmarkEnd w:id="3"/>
      <w:proofErr w:type="spellStart"/>
      <w:r w:rsidR="00050777">
        <w:rPr>
          <w:rFonts w:ascii="Arial" w:eastAsiaTheme="minorEastAsia" w:hAnsi="Arial" w:cs="Arial"/>
          <w:i/>
        </w:rPr>
        <w:t>prot</w:t>
      </w:r>
      <w:proofErr w:type="spellEnd"/>
      <w:r w:rsidR="00050777">
        <w:rPr>
          <w:rFonts w:ascii="Arial" w:eastAsiaTheme="minorEastAsia" w:hAnsi="Arial" w:cs="Arial"/>
          <w:i/>
        </w:rPr>
        <w:t>. 89708 del 28-07-2021</w:t>
      </w:r>
      <w:r w:rsidR="00050777" w:rsidRPr="00050777">
        <w:rPr>
          <w:rFonts w:ascii="Arial" w:eastAsiaTheme="minorEastAsia" w:hAnsi="Arial" w:cs="Arial"/>
          <w:i/>
        </w:rPr>
        <w:t>)</w:t>
      </w:r>
      <w:r w:rsidR="00411921" w:rsidRPr="00050777">
        <w:rPr>
          <w:rFonts w:ascii="Arial" w:eastAsiaTheme="minorEastAsia" w:hAnsi="Arial" w:cs="Arial"/>
          <w:i/>
        </w:rPr>
        <w:t>,</w:t>
      </w:r>
      <w:r w:rsidR="00411921" w:rsidRPr="00411921">
        <w:rPr>
          <w:rFonts w:ascii="Arial" w:eastAsiaTheme="minorEastAsia" w:hAnsi="Arial" w:cs="Arial"/>
          <w:sz w:val="24"/>
          <w:szCs w:val="24"/>
        </w:rPr>
        <w:t xml:space="preserve"> e che al medesimo fine di verifica dovranno essere parimenti trasmessi gli ulteriori atti della procedura di selezione indicati nel predetto protocollo;</w:t>
      </w:r>
    </w:p>
    <w:p w:rsidR="00411921" w:rsidRDefault="0058619E" w:rsidP="00C17121">
      <w:pPr>
        <w:pStyle w:val="Paragrafoelenco"/>
        <w:numPr>
          <w:ilvl w:val="0"/>
          <w:numId w:val="45"/>
        </w:numPr>
        <w:spacing w:after="0" w:line="360" w:lineRule="auto"/>
        <w:jc w:val="both"/>
        <w:rPr>
          <w:rFonts w:ascii="Arial" w:eastAsiaTheme="minorEastAsia" w:hAnsi="Arial" w:cs="Arial"/>
          <w:sz w:val="24"/>
          <w:szCs w:val="24"/>
          <w:lang w:eastAsia="it-IT"/>
        </w:rPr>
      </w:pPr>
      <w:r>
        <w:rPr>
          <w:rFonts w:ascii="Arial" w:eastAsiaTheme="minorEastAsia" w:hAnsi="Arial" w:cs="Arial"/>
          <w:b/>
          <w:sz w:val="24"/>
          <w:szCs w:val="24"/>
        </w:rPr>
        <w:t>D</w:t>
      </w:r>
      <w:r w:rsidR="00411921" w:rsidRPr="002F07E0">
        <w:rPr>
          <w:rFonts w:ascii="Arial" w:eastAsiaTheme="minorEastAsia" w:hAnsi="Arial" w:cs="Arial"/>
          <w:b/>
          <w:sz w:val="24"/>
          <w:szCs w:val="24"/>
        </w:rPr>
        <w:t>i accertare</w:t>
      </w:r>
      <w:r w:rsidR="00411921" w:rsidRPr="00411921">
        <w:rPr>
          <w:rFonts w:ascii="Arial" w:eastAsiaTheme="minorEastAsia" w:hAnsi="Arial" w:cs="Arial"/>
          <w:sz w:val="24"/>
          <w:szCs w:val="24"/>
        </w:rPr>
        <w:t>, ai fini del controllo preventivo di regolarità amministrativa-contabile di cui all’art. 147-bis, comma 1 del D.lgs. n. 267/2000, la regolarità tecnica del presente provvedimento in ordine alla regolarità, legittimità e correttezza dell’azione amministrativa; il relativo parere favorevole è reso con la sottoscrizione del presente provvedimento da parte del Responsabile del Servizio;</w:t>
      </w:r>
    </w:p>
    <w:p w:rsidR="00411921" w:rsidRDefault="0058619E" w:rsidP="00C17121">
      <w:pPr>
        <w:pStyle w:val="Paragrafoelenco"/>
        <w:numPr>
          <w:ilvl w:val="0"/>
          <w:numId w:val="45"/>
        </w:numPr>
        <w:spacing w:after="0" w:line="360" w:lineRule="auto"/>
        <w:jc w:val="both"/>
        <w:rPr>
          <w:rFonts w:ascii="Arial" w:eastAsiaTheme="minorEastAsia" w:hAnsi="Arial" w:cs="Arial"/>
          <w:sz w:val="24"/>
          <w:szCs w:val="24"/>
          <w:lang w:eastAsia="it-IT"/>
        </w:rPr>
      </w:pPr>
      <w:r>
        <w:rPr>
          <w:rFonts w:ascii="Arial" w:eastAsiaTheme="minorEastAsia" w:hAnsi="Arial" w:cs="Arial"/>
          <w:b/>
          <w:sz w:val="24"/>
          <w:szCs w:val="24"/>
        </w:rPr>
        <w:t>D</w:t>
      </w:r>
      <w:r w:rsidR="00411921" w:rsidRPr="002F07E0">
        <w:rPr>
          <w:rFonts w:ascii="Arial" w:eastAsiaTheme="minorEastAsia" w:hAnsi="Arial" w:cs="Arial"/>
          <w:b/>
          <w:sz w:val="24"/>
          <w:szCs w:val="24"/>
        </w:rPr>
        <w:t>i dare atto</w:t>
      </w:r>
      <w:r w:rsidR="00411921" w:rsidRPr="00411921">
        <w:rPr>
          <w:rFonts w:ascii="Arial" w:eastAsiaTheme="minorEastAsia" w:hAnsi="Arial" w:cs="Arial"/>
          <w:sz w:val="24"/>
          <w:szCs w:val="24"/>
        </w:rPr>
        <w:t xml:space="preserve">, ai sensi e per gli effetti di quanto disposto dall’art. 147-dis, comma 1 del D.lgs. n. 267/2000 </w:t>
      </w:r>
      <w:proofErr w:type="spellStart"/>
      <w:r w:rsidR="00411921" w:rsidRPr="00411921">
        <w:rPr>
          <w:rFonts w:ascii="Arial" w:eastAsiaTheme="minorEastAsia" w:hAnsi="Arial" w:cs="Arial"/>
          <w:sz w:val="24"/>
          <w:szCs w:val="24"/>
        </w:rPr>
        <w:t>s.m.i.</w:t>
      </w:r>
      <w:proofErr w:type="spellEnd"/>
      <w:r w:rsidR="00411921" w:rsidRPr="00411921">
        <w:rPr>
          <w:rFonts w:ascii="Arial" w:eastAsiaTheme="minorEastAsia" w:hAnsi="Arial" w:cs="Arial"/>
          <w:sz w:val="24"/>
          <w:szCs w:val="24"/>
        </w:rPr>
        <w:t xml:space="preserve">, che il presente provvedimento comporta riflessi diretti o indiretti sulla situazione economica finanziaria o sul patrimonio dell’Ente e pertanto sarà sottoposto al controllo contabile da parte del Responsabile del Servizio finanziario, da rendersi mediante </w:t>
      </w:r>
      <w:r w:rsidR="00411921" w:rsidRPr="00411921">
        <w:rPr>
          <w:rFonts w:ascii="Arial" w:eastAsiaTheme="minorEastAsia" w:hAnsi="Arial" w:cs="Arial"/>
          <w:sz w:val="24"/>
          <w:szCs w:val="24"/>
        </w:rPr>
        <w:lastRenderedPageBreak/>
        <w:t>apposizione del visto di regolarità contabile e dell’attestazione di copertura finanziaria allegati alla presente determinazione come parte integrante e sostanziale;</w:t>
      </w:r>
    </w:p>
    <w:p w:rsidR="00411921" w:rsidRDefault="0058619E" w:rsidP="00C17121">
      <w:pPr>
        <w:pStyle w:val="Paragrafoelenco"/>
        <w:numPr>
          <w:ilvl w:val="0"/>
          <w:numId w:val="45"/>
        </w:numPr>
        <w:spacing w:after="0" w:line="360" w:lineRule="auto"/>
        <w:jc w:val="both"/>
        <w:rPr>
          <w:rFonts w:ascii="Arial" w:eastAsiaTheme="minorEastAsia" w:hAnsi="Arial" w:cs="Arial"/>
          <w:sz w:val="24"/>
          <w:szCs w:val="24"/>
          <w:lang w:eastAsia="it-IT"/>
        </w:rPr>
      </w:pPr>
      <w:r>
        <w:rPr>
          <w:rFonts w:ascii="Arial" w:eastAsiaTheme="minorEastAsia" w:hAnsi="Arial" w:cs="Arial"/>
          <w:b/>
          <w:sz w:val="24"/>
          <w:szCs w:val="24"/>
        </w:rPr>
        <w:t>D</w:t>
      </w:r>
      <w:r w:rsidR="00411921" w:rsidRPr="002F07E0">
        <w:rPr>
          <w:rFonts w:ascii="Arial" w:eastAsiaTheme="minorEastAsia" w:hAnsi="Arial" w:cs="Arial"/>
          <w:b/>
          <w:sz w:val="24"/>
          <w:szCs w:val="24"/>
        </w:rPr>
        <w:t xml:space="preserve">i </w:t>
      </w:r>
      <w:r w:rsidR="000D3320">
        <w:rPr>
          <w:rFonts w:ascii="Arial" w:eastAsiaTheme="minorEastAsia" w:hAnsi="Arial" w:cs="Arial"/>
          <w:b/>
          <w:sz w:val="24"/>
          <w:szCs w:val="24"/>
        </w:rPr>
        <w:t>attestare</w:t>
      </w:r>
      <w:r w:rsidR="00411921" w:rsidRPr="00411921">
        <w:rPr>
          <w:rFonts w:ascii="Arial" w:eastAsiaTheme="minorEastAsia" w:hAnsi="Arial" w:cs="Arial"/>
          <w:sz w:val="24"/>
          <w:szCs w:val="24"/>
        </w:rPr>
        <w:t xml:space="preserve"> che</w:t>
      </w:r>
      <w:r w:rsidR="000D3320">
        <w:rPr>
          <w:rFonts w:ascii="Arial" w:eastAsiaTheme="minorEastAsia" w:hAnsi="Arial" w:cs="Arial"/>
          <w:sz w:val="24"/>
          <w:szCs w:val="24"/>
        </w:rPr>
        <w:t>, in relazione al</w:t>
      </w:r>
      <w:r w:rsidR="00411921" w:rsidRPr="00411921">
        <w:rPr>
          <w:rFonts w:ascii="Arial" w:eastAsiaTheme="minorEastAsia" w:hAnsi="Arial" w:cs="Arial"/>
          <w:sz w:val="24"/>
          <w:szCs w:val="24"/>
        </w:rPr>
        <w:t xml:space="preserve"> presente provvedimento</w:t>
      </w:r>
      <w:r w:rsidR="000D3320">
        <w:rPr>
          <w:rFonts w:ascii="Arial" w:eastAsiaTheme="minorEastAsia" w:hAnsi="Arial" w:cs="Arial"/>
          <w:sz w:val="24"/>
          <w:szCs w:val="24"/>
        </w:rPr>
        <w:t xml:space="preserve">, non sussistono ipotesi di conflitto di interesse, ai sensi dell’art. 6 bis della Legge n. 241/1990 </w:t>
      </w:r>
      <w:proofErr w:type="spellStart"/>
      <w:r w:rsidR="000D3320">
        <w:rPr>
          <w:rFonts w:ascii="Arial" w:eastAsiaTheme="minorEastAsia" w:hAnsi="Arial" w:cs="Arial"/>
          <w:sz w:val="24"/>
          <w:szCs w:val="24"/>
        </w:rPr>
        <w:t>s.m.i.</w:t>
      </w:r>
      <w:proofErr w:type="spellEnd"/>
      <w:r w:rsidR="000D3320">
        <w:rPr>
          <w:rFonts w:ascii="Arial" w:eastAsiaTheme="minorEastAsia" w:hAnsi="Arial" w:cs="Arial"/>
          <w:sz w:val="24"/>
          <w:szCs w:val="24"/>
        </w:rPr>
        <w:t>, dell’art. 6 del D.P.R. n. 62/2013 e del Codice di Comportamento del Comune di Camerino, come risulta dalle dichiarazioni già acquisite agli atti;</w:t>
      </w:r>
    </w:p>
    <w:p w:rsidR="00411921" w:rsidRDefault="0058619E" w:rsidP="00C17121">
      <w:pPr>
        <w:pStyle w:val="Paragrafoelenco"/>
        <w:numPr>
          <w:ilvl w:val="0"/>
          <w:numId w:val="45"/>
        </w:numPr>
        <w:spacing w:after="0" w:line="360" w:lineRule="auto"/>
        <w:jc w:val="both"/>
        <w:rPr>
          <w:rFonts w:ascii="Arial" w:eastAsiaTheme="minorEastAsia" w:hAnsi="Arial" w:cs="Arial"/>
          <w:sz w:val="24"/>
          <w:szCs w:val="24"/>
          <w:lang w:eastAsia="it-IT"/>
        </w:rPr>
      </w:pPr>
      <w:r>
        <w:rPr>
          <w:rFonts w:ascii="Arial" w:eastAsiaTheme="minorEastAsia" w:hAnsi="Arial" w:cs="Arial"/>
          <w:b/>
          <w:sz w:val="24"/>
          <w:szCs w:val="24"/>
        </w:rPr>
        <w:t>D</w:t>
      </w:r>
      <w:r w:rsidR="00411921" w:rsidRPr="002F07E0">
        <w:rPr>
          <w:rFonts w:ascii="Arial" w:eastAsiaTheme="minorEastAsia" w:hAnsi="Arial" w:cs="Arial"/>
          <w:b/>
          <w:sz w:val="24"/>
          <w:szCs w:val="24"/>
        </w:rPr>
        <w:t>i dichiarare</w:t>
      </w:r>
      <w:r w:rsidR="00411921" w:rsidRPr="00411921">
        <w:rPr>
          <w:rFonts w:ascii="Arial" w:eastAsiaTheme="minorEastAsia" w:hAnsi="Arial" w:cs="Arial"/>
          <w:sz w:val="24"/>
          <w:szCs w:val="24"/>
        </w:rPr>
        <w:t xml:space="preserve"> che il presente provvedimento è soggetto a pubblicazione ai sensi dell’art. 37 comma 1 e 2 e art. 23, comma 1, lettera b) del D.lgs. n. 33 del 14 marzo 2013 (Amministrazione Trasparente);</w:t>
      </w:r>
    </w:p>
    <w:p w:rsidR="00411921" w:rsidRPr="00411921" w:rsidRDefault="0058619E" w:rsidP="00C17121">
      <w:pPr>
        <w:pStyle w:val="Paragrafoelenco"/>
        <w:numPr>
          <w:ilvl w:val="0"/>
          <w:numId w:val="45"/>
        </w:numPr>
        <w:spacing w:after="0" w:line="360" w:lineRule="auto"/>
        <w:jc w:val="both"/>
        <w:rPr>
          <w:rFonts w:ascii="Arial" w:eastAsiaTheme="minorEastAsia" w:hAnsi="Arial" w:cs="Arial"/>
          <w:sz w:val="24"/>
          <w:szCs w:val="24"/>
          <w:lang w:eastAsia="it-IT"/>
        </w:rPr>
      </w:pPr>
      <w:r>
        <w:rPr>
          <w:rFonts w:ascii="Arial" w:eastAsiaTheme="minorEastAsia" w:hAnsi="Arial" w:cs="Arial"/>
          <w:b/>
          <w:sz w:val="24"/>
          <w:szCs w:val="24"/>
        </w:rPr>
        <w:t>D</w:t>
      </w:r>
      <w:r w:rsidR="00411921" w:rsidRPr="002F07E0">
        <w:rPr>
          <w:rFonts w:ascii="Arial" w:eastAsiaTheme="minorEastAsia" w:hAnsi="Arial" w:cs="Arial"/>
          <w:b/>
          <w:sz w:val="24"/>
          <w:szCs w:val="24"/>
        </w:rPr>
        <w:t>i trasmettere</w:t>
      </w:r>
      <w:r w:rsidR="00411921" w:rsidRPr="00411921">
        <w:rPr>
          <w:rFonts w:ascii="Arial" w:eastAsiaTheme="minorEastAsia" w:hAnsi="Arial" w:cs="Arial"/>
          <w:sz w:val="24"/>
          <w:szCs w:val="24"/>
        </w:rPr>
        <w:t xml:space="preserve"> copia del presente provvedimento:</w:t>
      </w:r>
    </w:p>
    <w:p w:rsidR="00411921" w:rsidRPr="00411921" w:rsidRDefault="00411921" w:rsidP="00411921">
      <w:pPr>
        <w:spacing w:after="0" w:line="360" w:lineRule="auto"/>
        <w:ind w:firstLine="436"/>
        <w:jc w:val="both"/>
        <w:rPr>
          <w:rFonts w:ascii="Arial" w:eastAsiaTheme="minorEastAsia" w:hAnsi="Arial" w:cs="Arial"/>
          <w:sz w:val="24"/>
          <w:szCs w:val="24"/>
        </w:rPr>
      </w:pPr>
      <w:proofErr w:type="gramStart"/>
      <w:r w:rsidRPr="00411921">
        <w:rPr>
          <w:rFonts w:ascii="Arial" w:eastAsiaTheme="minorEastAsia" w:hAnsi="Arial" w:cs="Arial"/>
          <w:sz w:val="24"/>
          <w:szCs w:val="24"/>
        </w:rPr>
        <w:t>al</w:t>
      </w:r>
      <w:proofErr w:type="gramEnd"/>
      <w:r w:rsidRPr="00411921">
        <w:rPr>
          <w:rFonts w:ascii="Arial" w:eastAsiaTheme="minorEastAsia" w:hAnsi="Arial" w:cs="Arial"/>
          <w:sz w:val="24"/>
          <w:szCs w:val="24"/>
        </w:rPr>
        <w:t xml:space="preserve"> Responsabile dell’USR della Regione Marche;</w:t>
      </w:r>
    </w:p>
    <w:p w:rsidR="00411921" w:rsidRPr="00411921" w:rsidRDefault="00411921" w:rsidP="00411921">
      <w:pPr>
        <w:spacing w:after="0" w:line="360" w:lineRule="auto"/>
        <w:ind w:firstLine="436"/>
        <w:jc w:val="both"/>
        <w:rPr>
          <w:rFonts w:ascii="Arial" w:eastAsiaTheme="minorEastAsia" w:hAnsi="Arial" w:cs="Arial"/>
          <w:sz w:val="24"/>
          <w:szCs w:val="24"/>
        </w:rPr>
      </w:pPr>
      <w:r w:rsidRPr="00411921">
        <w:rPr>
          <w:rFonts w:ascii="Arial" w:eastAsiaTheme="minorEastAsia" w:hAnsi="Arial" w:cs="Arial"/>
          <w:sz w:val="24"/>
          <w:szCs w:val="24"/>
        </w:rPr>
        <w:t>all’Albo pretorio</w:t>
      </w:r>
    </w:p>
    <w:p w:rsidR="00411921" w:rsidRPr="00411921" w:rsidRDefault="00411921" w:rsidP="00411921">
      <w:pPr>
        <w:spacing w:after="0" w:line="360" w:lineRule="auto"/>
        <w:ind w:firstLine="436"/>
        <w:jc w:val="both"/>
        <w:rPr>
          <w:rFonts w:ascii="Arial" w:eastAsiaTheme="minorEastAsia" w:hAnsi="Arial" w:cs="Arial"/>
          <w:sz w:val="24"/>
          <w:szCs w:val="24"/>
        </w:rPr>
      </w:pPr>
      <w:proofErr w:type="gramStart"/>
      <w:r w:rsidRPr="00411921">
        <w:rPr>
          <w:rFonts w:ascii="Arial" w:eastAsiaTheme="minorEastAsia" w:hAnsi="Arial" w:cs="Arial"/>
          <w:sz w:val="24"/>
          <w:szCs w:val="24"/>
        </w:rPr>
        <w:t>al</w:t>
      </w:r>
      <w:proofErr w:type="gramEnd"/>
      <w:r w:rsidRPr="00411921">
        <w:rPr>
          <w:rFonts w:ascii="Arial" w:eastAsiaTheme="minorEastAsia" w:hAnsi="Arial" w:cs="Arial"/>
          <w:sz w:val="24"/>
          <w:szCs w:val="24"/>
        </w:rPr>
        <w:t xml:space="preserve"> Responsabile delle pubblicazioni per gli adempimenti di competenza;</w:t>
      </w:r>
    </w:p>
    <w:p w:rsidR="00411921" w:rsidRPr="00411921" w:rsidRDefault="00411921" w:rsidP="00411921">
      <w:pPr>
        <w:spacing w:after="0" w:line="360" w:lineRule="auto"/>
        <w:ind w:left="436"/>
        <w:jc w:val="both"/>
        <w:rPr>
          <w:rFonts w:ascii="Arial" w:eastAsiaTheme="minorEastAsia" w:hAnsi="Arial" w:cs="Arial"/>
          <w:sz w:val="24"/>
          <w:szCs w:val="24"/>
        </w:rPr>
      </w:pPr>
      <w:proofErr w:type="gramStart"/>
      <w:r w:rsidRPr="00411921">
        <w:rPr>
          <w:rFonts w:ascii="Arial" w:eastAsiaTheme="minorEastAsia" w:hAnsi="Arial" w:cs="Arial"/>
          <w:sz w:val="24"/>
          <w:szCs w:val="24"/>
        </w:rPr>
        <w:t>al</w:t>
      </w:r>
      <w:proofErr w:type="gramEnd"/>
      <w:r w:rsidRPr="00411921">
        <w:rPr>
          <w:rFonts w:ascii="Arial" w:eastAsiaTheme="minorEastAsia" w:hAnsi="Arial" w:cs="Arial"/>
          <w:sz w:val="24"/>
          <w:szCs w:val="24"/>
        </w:rPr>
        <w:t xml:space="preserve"> Responsabile del Settore 2° -Bilancio, Programmazione, Tributi, Economato, Risorse Umane.</w:t>
      </w:r>
    </w:p>
    <w:p w:rsidR="00F71889" w:rsidRDefault="00F71889">
      <w:pPr>
        <w:rPr>
          <w:rFonts w:ascii="Arial" w:hAnsi="Arial" w:cs="Arial"/>
        </w:rPr>
      </w:pPr>
    </w:p>
    <w:p w:rsidR="00561BD4" w:rsidRPr="00561BD4" w:rsidRDefault="00561BD4" w:rsidP="00561BD4">
      <w:pPr>
        <w:jc w:val="both"/>
        <w:rPr>
          <w:rFonts w:ascii="Arial" w:hAnsi="Arial" w:cs="Arial"/>
        </w:rPr>
      </w:pPr>
      <w:r w:rsidRPr="00561BD4">
        <w:rPr>
          <w:rFonts w:ascii="Arial" w:hAnsi="Arial" w:cs="Arial"/>
        </w:rPr>
        <w:t>Il presente documento istruttorio è trasmesso al Responsabile del Settore 3^ per gli adempimenti di competenza.</w:t>
      </w:r>
    </w:p>
    <w:p w:rsidR="00561BD4" w:rsidRPr="00561BD4" w:rsidRDefault="00561BD4" w:rsidP="00561BD4">
      <w:pPr>
        <w:rPr>
          <w:rFonts w:ascii="Arial" w:hAnsi="Arial" w:cs="Arial"/>
        </w:rPr>
      </w:pPr>
    </w:p>
    <w:p w:rsidR="00561BD4" w:rsidRPr="00561BD4" w:rsidRDefault="00561BD4" w:rsidP="00561BD4">
      <w:pPr>
        <w:rPr>
          <w:rFonts w:ascii="Arial" w:hAnsi="Arial" w:cs="Arial"/>
          <w:b/>
        </w:rPr>
      </w:pPr>
      <w:r w:rsidRPr="00561BD4">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561BD4">
        <w:rPr>
          <w:rFonts w:ascii="Arial" w:hAnsi="Arial" w:cs="Arial"/>
          <w:b/>
        </w:rPr>
        <w:t xml:space="preserve"> Il R.U.P.</w:t>
      </w:r>
    </w:p>
    <w:p w:rsidR="00561BD4" w:rsidRPr="00561BD4" w:rsidRDefault="00561BD4" w:rsidP="00561BD4">
      <w:pPr>
        <w:ind w:left="4254" w:firstLine="709"/>
        <w:rPr>
          <w:rFonts w:ascii="Arial" w:hAnsi="Arial" w:cs="Arial"/>
          <w:b/>
        </w:rPr>
      </w:pPr>
      <w:r>
        <w:rPr>
          <w:rFonts w:ascii="Arial" w:hAnsi="Arial" w:cs="Arial"/>
          <w:b/>
        </w:rPr>
        <w:t xml:space="preserve">   </w:t>
      </w:r>
      <w:r w:rsidRPr="00561BD4">
        <w:rPr>
          <w:rFonts w:ascii="Arial" w:hAnsi="Arial" w:cs="Arial"/>
          <w:b/>
        </w:rPr>
        <w:t>(</w:t>
      </w:r>
      <w:r>
        <w:rPr>
          <w:rFonts w:ascii="Arial" w:hAnsi="Arial" w:cs="Arial"/>
          <w:b/>
        </w:rPr>
        <w:t>Ing. Marco Orioli</w:t>
      </w:r>
      <w:r w:rsidRPr="00561BD4">
        <w:rPr>
          <w:rFonts w:ascii="Arial" w:hAnsi="Arial" w:cs="Arial"/>
          <w:b/>
        </w:rPr>
        <w:t>)</w:t>
      </w:r>
    </w:p>
    <w:p w:rsidR="00561BD4" w:rsidRPr="00561BD4" w:rsidRDefault="00561BD4" w:rsidP="00561BD4">
      <w:pPr>
        <w:rPr>
          <w:rFonts w:ascii="Arial" w:hAnsi="Arial" w:cs="Arial"/>
        </w:rPr>
      </w:pPr>
    </w:p>
    <w:p w:rsidR="00561BD4" w:rsidRPr="00561BD4" w:rsidRDefault="00561BD4" w:rsidP="00561BD4">
      <w:pPr>
        <w:jc w:val="center"/>
        <w:rPr>
          <w:rFonts w:ascii="Arial" w:hAnsi="Arial" w:cs="Arial"/>
          <w:sz w:val="18"/>
          <w:szCs w:val="18"/>
        </w:rPr>
      </w:pPr>
      <w:r w:rsidRPr="00561BD4">
        <w:rPr>
          <w:rFonts w:ascii="Arial" w:hAnsi="Arial" w:cs="Arial"/>
          <w:i/>
          <w:sz w:val="18"/>
          <w:szCs w:val="18"/>
        </w:rPr>
        <w:t xml:space="preserve">Atto firmato digitalmente ai sensi del D. </w:t>
      </w:r>
      <w:proofErr w:type="spellStart"/>
      <w:r w:rsidRPr="00561BD4">
        <w:rPr>
          <w:rFonts w:ascii="Arial" w:hAnsi="Arial" w:cs="Arial"/>
          <w:i/>
          <w:sz w:val="18"/>
          <w:szCs w:val="18"/>
        </w:rPr>
        <w:t>Lgs</w:t>
      </w:r>
      <w:proofErr w:type="spellEnd"/>
      <w:r w:rsidRPr="00561BD4">
        <w:rPr>
          <w:rFonts w:ascii="Arial" w:hAnsi="Arial" w:cs="Arial"/>
          <w:i/>
          <w:sz w:val="18"/>
          <w:szCs w:val="18"/>
        </w:rPr>
        <w:t>. n. 82 del 7.3.2005 e norme collegate</w:t>
      </w:r>
    </w:p>
    <w:sectPr w:rsidR="00561BD4" w:rsidRPr="00561BD4">
      <w:headerReference w:type="even" r:id="rId13"/>
      <w:headerReference w:type="default" r:id="rId14"/>
      <w:footerReference w:type="even" r:id="rId15"/>
      <w:footerReference w:type="default" r:id="rId16"/>
      <w:headerReference w:type="first" r:id="rId17"/>
      <w:footerReference w:type="first" r:id="rId18"/>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B2D" w:rsidRDefault="00876B2D" w:rsidP="00A2459B">
      <w:pPr>
        <w:spacing w:after="0" w:line="240" w:lineRule="auto"/>
      </w:pPr>
      <w:r>
        <w:separator/>
      </w:r>
    </w:p>
  </w:endnote>
  <w:endnote w:type="continuationSeparator" w:id="0">
    <w:p w:rsidR="00876B2D" w:rsidRDefault="00876B2D" w:rsidP="00A24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B2D" w:rsidRDefault="00876B2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274857"/>
      <w:docPartObj>
        <w:docPartGallery w:val="Page Numbers (Bottom of Page)"/>
        <w:docPartUnique/>
      </w:docPartObj>
    </w:sdtPr>
    <w:sdtEndPr/>
    <w:sdtContent>
      <w:p w:rsidR="00876B2D" w:rsidRDefault="00876B2D">
        <w:pPr>
          <w:pStyle w:val="Pidipagina"/>
          <w:jc w:val="center"/>
        </w:pPr>
        <w:r>
          <w:fldChar w:fldCharType="begin"/>
        </w:r>
        <w:r>
          <w:instrText>PAGE   \* MERGEFORMAT</w:instrText>
        </w:r>
        <w:r>
          <w:fldChar w:fldCharType="separate"/>
        </w:r>
        <w:r w:rsidR="00050777">
          <w:rPr>
            <w:noProof/>
          </w:rPr>
          <w:t>22</w:t>
        </w:r>
        <w:r>
          <w:fldChar w:fldCharType="end"/>
        </w:r>
      </w:p>
    </w:sdtContent>
  </w:sdt>
  <w:p w:rsidR="00876B2D" w:rsidRDefault="00876B2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B2D" w:rsidRDefault="00876B2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B2D" w:rsidRDefault="00876B2D" w:rsidP="00A2459B">
      <w:pPr>
        <w:spacing w:after="0" w:line="240" w:lineRule="auto"/>
      </w:pPr>
      <w:r>
        <w:separator/>
      </w:r>
    </w:p>
  </w:footnote>
  <w:footnote w:type="continuationSeparator" w:id="0">
    <w:p w:rsidR="00876B2D" w:rsidRDefault="00876B2D" w:rsidP="00A245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B2D" w:rsidRDefault="00876B2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B2D" w:rsidRDefault="00876B2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B2D" w:rsidRDefault="00876B2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bullet"/>
      <w:lvlText w:val=""/>
      <w:lvlJc w:val="left"/>
      <w:pPr>
        <w:tabs>
          <w:tab w:val="num" w:pos="1080"/>
        </w:tabs>
        <w:ind w:left="1080" w:hanging="360"/>
      </w:pPr>
      <w:rPr>
        <w:rFonts w:ascii="Wingdings" w:hAnsi="Wingdings"/>
        <w:color w:val="000000"/>
      </w:rPr>
    </w:lvl>
    <w:lvl w:ilvl="1">
      <w:start w:val="1"/>
      <w:numFmt w:val="lowerLetter"/>
      <w:lvlText w:val="%2."/>
      <w:lvlJc w:val="left"/>
      <w:pPr>
        <w:tabs>
          <w:tab w:val="num" w:pos="1800"/>
        </w:tabs>
        <w:ind w:left="1800" w:hanging="360"/>
      </w:pPr>
      <w:rPr>
        <w:rFonts w:eastAsia="Times New Roman" w:cs="Times New Roman"/>
        <w:color w:val="000000"/>
      </w:rPr>
    </w:lvl>
    <w:lvl w:ilvl="2">
      <w:start w:val="1"/>
      <w:numFmt w:val="lowerRoman"/>
      <w:lvlText w:val="%2.%3."/>
      <w:lvlJc w:val="right"/>
      <w:pPr>
        <w:tabs>
          <w:tab w:val="num" w:pos="2520"/>
        </w:tabs>
        <w:ind w:left="2520" w:hanging="180"/>
      </w:pPr>
      <w:rPr>
        <w:rFonts w:eastAsia="Times New Roman" w:cs="Times New Roman"/>
        <w:color w:val="000000"/>
      </w:rPr>
    </w:lvl>
    <w:lvl w:ilvl="3">
      <w:start w:val="1"/>
      <w:numFmt w:val="decimal"/>
      <w:lvlText w:val="%2.%3.%4."/>
      <w:lvlJc w:val="left"/>
      <w:pPr>
        <w:tabs>
          <w:tab w:val="num" w:pos="3240"/>
        </w:tabs>
        <w:ind w:left="3240" w:hanging="360"/>
      </w:pPr>
      <w:rPr>
        <w:rFonts w:eastAsia="Times New Roman" w:cs="Times New Roman"/>
        <w:color w:val="000000"/>
      </w:rPr>
    </w:lvl>
    <w:lvl w:ilvl="4">
      <w:start w:val="1"/>
      <w:numFmt w:val="lowerLetter"/>
      <w:lvlText w:val="%2.%3.%4.%5."/>
      <w:lvlJc w:val="left"/>
      <w:pPr>
        <w:tabs>
          <w:tab w:val="num" w:pos="3960"/>
        </w:tabs>
        <w:ind w:left="3960" w:hanging="360"/>
      </w:pPr>
      <w:rPr>
        <w:rFonts w:eastAsia="Times New Roman" w:cs="Times New Roman"/>
        <w:color w:val="000000"/>
      </w:rPr>
    </w:lvl>
    <w:lvl w:ilvl="5">
      <w:start w:val="1"/>
      <w:numFmt w:val="lowerRoman"/>
      <w:lvlText w:val="%2.%3.%4.%5.%6."/>
      <w:lvlJc w:val="right"/>
      <w:pPr>
        <w:tabs>
          <w:tab w:val="num" w:pos="4680"/>
        </w:tabs>
        <w:ind w:left="4680" w:hanging="180"/>
      </w:pPr>
      <w:rPr>
        <w:rFonts w:eastAsia="Times New Roman" w:cs="Times New Roman"/>
        <w:color w:val="000000"/>
      </w:rPr>
    </w:lvl>
    <w:lvl w:ilvl="6">
      <w:start w:val="1"/>
      <w:numFmt w:val="decimal"/>
      <w:lvlText w:val="%2.%3.%4.%5.%6.%7."/>
      <w:lvlJc w:val="left"/>
      <w:pPr>
        <w:tabs>
          <w:tab w:val="num" w:pos="5400"/>
        </w:tabs>
        <w:ind w:left="5400" w:hanging="360"/>
      </w:pPr>
      <w:rPr>
        <w:rFonts w:eastAsia="Times New Roman" w:cs="Times New Roman"/>
        <w:color w:val="000000"/>
      </w:rPr>
    </w:lvl>
    <w:lvl w:ilvl="7">
      <w:start w:val="1"/>
      <w:numFmt w:val="lowerLetter"/>
      <w:lvlText w:val="%2.%3.%4.%5.%6.%7.%8."/>
      <w:lvlJc w:val="left"/>
      <w:pPr>
        <w:tabs>
          <w:tab w:val="num" w:pos="6120"/>
        </w:tabs>
        <w:ind w:left="6120" w:hanging="360"/>
      </w:pPr>
      <w:rPr>
        <w:rFonts w:eastAsia="Times New Roman" w:cs="Times New Roman"/>
        <w:color w:val="000000"/>
      </w:rPr>
    </w:lvl>
    <w:lvl w:ilvl="8">
      <w:start w:val="1"/>
      <w:numFmt w:val="lowerRoman"/>
      <w:lvlText w:val="%2.%3.%4.%5.%6.%7.%8.%9."/>
      <w:lvlJc w:val="right"/>
      <w:pPr>
        <w:tabs>
          <w:tab w:val="num" w:pos="6840"/>
        </w:tabs>
        <w:ind w:left="6840" w:hanging="180"/>
      </w:pPr>
      <w:rPr>
        <w:rFonts w:eastAsia="Times New Roman" w:cs="Times New Roman"/>
        <w:color w:val="000000"/>
      </w:r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720" w:hanging="360"/>
      </w:pPr>
      <w:rPr>
        <w:rFonts w:ascii="OpenSymbol" w:hAnsi="OpenSymbol"/>
        <w:color w:val="00000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66F7214"/>
    <w:multiLevelType w:val="hybridMultilevel"/>
    <w:tmpl w:val="EB22059C"/>
    <w:lvl w:ilvl="0" w:tplc="87E4C0A4">
      <w:start w:val="1"/>
      <w:numFmt w:val="bullet"/>
      <w:lvlText w:val="-"/>
      <w:lvlJc w:val="left"/>
      <w:pPr>
        <w:tabs>
          <w:tab w:val="num" w:pos="851"/>
        </w:tabs>
        <w:ind w:left="851" w:hanging="567"/>
      </w:pPr>
      <w:rPr>
        <w:rFonts w:ascii="Arial" w:hAnsi="Arial" w:hint="default"/>
        <w:b w:val="0"/>
        <w:i w:val="0"/>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E6C62"/>
    <w:multiLevelType w:val="hybridMultilevel"/>
    <w:tmpl w:val="9AD43C6A"/>
    <w:lvl w:ilvl="0" w:tplc="0410000B">
      <w:start w:val="1"/>
      <w:numFmt w:val="bullet"/>
      <w:lvlText w:val=""/>
      <w:lvlJc w:val="left"/>
      <w:pPr>
        <w:ind w:left="1724" w:hanging="360"/>
      </w:pPr>
      <w:rPr>
        <w:rFonts w:ascii="Wingdings" w:hAnsi="Wingdings"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4" w15:restartNumberingAfterBreak="0">
    <w:nsid w:val="0B4C25DE"/>
    <w:multiLevelType w:val="multilevel"/>
    <w:tmpl w:val="FD4E555C"/>
    <w:lvl w:ilvl="0">
      <w:start w:val="5"/>
      <w:numFmt w:val="decimal"/>
      <w:lvlText w:val="%1)"/>
      <w:lvlJc w:val="left"/>
      <w:pPr>
        <w:ind w:left="420" w:hanging="360"/>
      </w:pPr>
      <w:rPr>
        <w:rFonts w:eastAsia="Times New Roman" w:cs="Arial" w:hint="default"/>
        <w:b w:val="0"/>
        <w:i w:val="0"/>
        <w:color w:val="auto"/>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Garamond" w:hAnsi="Garamond" w:cs="Garamond"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5" w15:restartNumberingAfterBreak="0">
    <w:nsid w:val="0BA7376D"/>
    <w:multiLevelType w:val="hybridMultilevel"/>
    <w:tmpl w:val="0ADE20D4"/>
    <w:lvl w:ilvl="0" w:tplc="DEA4D91A">
      <w:start w:val="1"/>
      <w:numFmt w:val="lowerLetter"/>
      <w:lvlText w:val="%1)"/>
      <w:lvlJc w:val="left"/>
      <w:pPr>
        <w:ind w:left="720" w:hanging="360"/>
      </w:pPr>
      <w:rPr>
        <w:rFonts w:ascii="Garamond" w:eastAsia="Times New Roman" w:hAnsi="Garamond" w:cs="Calibri"/>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006222"/>
    <w:multiLevelType w:val="hybridMultilevel"/>
    <w:tmpl w:val="15A6E836"/>
    <w:lvl w:ilvl="0" w:tplc="52E231AA">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A73001"/>
    <w:multiLevelType w:val="hybridMultilevel"/>
    <w:tmpl w:val="92F2E96C"/>
    <w:lvl w:ilvl="0" w:tplc="6360CE8A">
      <w:start w:val="1"/>
      <w:numFmt w:val="lowerLetter"/>
      <w:lvlText w:val="%1)"/>
      <w:lvlJc w:val="left"/>
      <w:pPr>
        <w:ind w:left="1440" w:hanging="360"/>
      </w:pPr>
      <w:rPr>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12F72FA0"/>
    <w:multiLevelType w:val="hybridMultilevel"/>
    <w:tmpl w:val="A9FCD3D6"/>
    <w:lvl w:ilvl="0" w:tplc="FCA87788">
      <w:start w:val="1"/>
      <w:numFmt w:val="decimal"/>
      <w:lvlText w:val="%1."/>
      <w:lvlJc w:val="left"/>
      <w:pPr>
        <w:ind w:left="720" w:hanging="360"/>
      </w:pPr>
      <w:rPr>
        <w:rFonts w:ascii="Arial" w:eastAsiaTheme="minorEastAsia" w:hAnsi="Arial" w:cs="Arial"/>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26226E"/>
    <w:multiLevelType w:val="hybridMultilevel"/>
    <w:tmpl w:val="216806F4"/>
    <w:lvl w:ilvl="0" w:tplc="D4C04FBE">
      <w:start w:val="8"/>
      <w:numFmt w:val="bullet"/>
      <w:lvlText w:val="-"/>
      <w:lvlJc w:val="left"/>
      <w:pPr>
        <w:ind w:left="1428" w:hanging="360"/>
      </w:pPr>
      <w:rPr>
        <w:rFonts w:ascii="Times New Roman" w:eastAsia="Calibri"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16324175"/>
    <w:multiLevelType w:val="multilevel"/>
    <w:tmpl w:val="02BC36B4"/>
    <w:lvl w:ilvl="0">
      <w:start w:val="4"/>
      <w:numFmt w:val="bullet"/>
      <w:lvlText w:val="-"/>
      <w:lvlJc w:val="left"/>
      <w:pPr>
        <w:ind w:left="720" w:hanging="360"/>
      </w:pPr>
      <w:rPr>
        <w:rFonts w:ascii="Arial"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7606257"/>
    <w:multiLevelType w:val="hybridMultilevel"/>
    <w:tmpl w:val="DF1E3F52"/>
    <w:lvl w:ilvl="0" w:tplc="00000005">
      <w:numFmt w:val="bullet"/>
      <w:lvlText w:val="-"/>
      <w:lvlJc w:val="left"/>
      <w:pPr>
        <w:ind w:left="1004" w:hanging="360"/>
      </w:pPr>
      <w:rPr>
        <w:rFonts w:ascii="Times New Roman" w:hAnsi="Times New Roman" w:cs="Times New Roman" w:hint="default"/>
        <w:w w:val="93"/>
        <w:sz w:val="24"/>
        <w:szCs w:val="24"/>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17A26196"/>
    <w:multiLevelType w:val="hybridMultilevel"/>
    <w:tmpl w:val="6CB019F0"/>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1A7A70B0"/>
    <w:multiLevelType w:val="multilevel"/>
    <w:tmpl w:val="AB847772"/>
    <w:lvl w:ilvl="0">
      <w:numFmt w:val="bullet"/>
      <w:lvlText w:val="-"/>
      <w:lvlJc w:val="left"/>
      <w:pPr>
        <w:ind w:left="420" w:hanging="360"/>
      </w:pPr>
      <w:rPr>
        <w:rFonts w:ascii="Times New Roman" w:hAnsi="Times New Roman" w:cs="Times New Roman" w:hint="default"/>
        <w:b w:val="0"/>
        <w:color w:val="auto"/>
        <w:w w:val="93"/>
        <w:sz w:val="24"/>
        <w:szCs w:val="24"/>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Garamond" w:hAnsi="Garamond" w:cs="Garamond"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14" w15:restartNumberingAfterBreak="0">
    <w:nsid w:val="1B5B1C1F"/>
    <w:multiLevelType w:val="hybridMultilevel"/>
    <w:tmpl w:val="07581296"/>
    <w:lvl w:ilvl="0" w:tplc="D4C04FBE">
      <w:start w:val="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FFA75BF"/>
    <w:multiLevelType w:val="hybridMultilevel"/>
    <w:tmpl w:val="E2987DF8"/>
    <w:lvl w:ilvl="0" w:tplc="0410000B">
      <w:start w:val="1"/>
      <w:numFmt w:val="bullet"/>
      <w:lvlText w:val=""/>
      <w:lvlJc w:val="left"/>
      <w:pPr>
        <w:ind w:left="1004" w:hanging="360"/>
      </w:pPr>
      <w:rPr>
        <w:rFonts w:ascii="Wingdings" w:hAnsi="Wingdings" w:hint="default"/>
        <w:w w:val="93"/>
        <w:sz w:val="24"/>
        <w:szCs w:val="24"/>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21AA387C"/>
    <w:multiLevelType w:val="hybridMultilevel"/>
    <w:tmpl w:val="5B869A1E"/>
    <w:lvl w:ilvl="0" w:tplc="D4C04FBE">
      <w:start w:val="8"/>
      <w:numFmt w:val="bullet"/>
      <w:lvlText w:val="-"/>
      <w:lvlJc w:val="left"/>
      <w:pPr>
        <w:ind w:left="1004" w:hanging="360"/>
      </w:pPr>
      <w:rPr>
        <w:rFonts w:ascii="Times New Roman" w:eastAsia="Calibri"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22B41456"/>
    <w:multiLevelType w:val="hybridMultilevel"/>
    <w:tmpl w:val="2BBAD830"/>
    <w:lvl w:ilvl="0" w:tplc="04100011">
      <w:start w:val="1"/>
      <w:numFmt w:val="decimal"/>
      <w:lvlText w:val="%1)"/>
      <w:lvlJc w:val="left"/>
      <w:pPr>
        <w:ind w:left="436" w:hanging="360"/>
      </w:pPr>
      <w:rPr>
        <w:rFonts w:hint="default"/>
        <w:b w:val="0"/>
        <w:strike w:val="0"/>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8" w15:restartNumberingAfterBreak="0">
    <w:nsid w:val="2A953F37"/>
    <w:multiLevelType w:val="hybridMultilevel"/>
    <w:tmpl w:val="B1605502"/>
    <w:lvl w:ilvl="0" w:tplc="D4C04FBE">
      <w:start w:val="8"/>
      <w:numFmt w:val="bullet"/>
      <w:lvlText w:val="-"/>
      <w:lvlJc w:val="left"/>
      <w:pPr>
        <w:ind w:left="1004" w:hanging="360"/>
      </w:pPr>
      <w:rPr>
        <w:rFonts w:ascii="Times New Roman" w:eastAsia="Calibri"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2CDF2E23"/>
    <w:multiLevelType w:val="hybridMultilevel"/>
    <w:tmpl w:val="3DDEB8DC"/>
    <w:lvl w:ilvl="0" w:tplc="0D34C41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2DB2DB3"/>
    <w:multiLevelType w:val="hybridMultilevel"/>
    <w:tmpl w:val="E00CC536"/>
    <w:lvl w:ilvl="0" w:tplc="7D303B54">
      <w:numFmt w:val="bullet"/>
      <w:lvlText w:val="•"/>
      <w:lvlJc w:val="left"/>
      <w:pPr>
        <w:ind w:left="1004" w:hanging="360"/>
      </w:pPr>
      <w:rPr>
        <w:rFonts w:ascii="Garamond" w:eastAsia="Times New Roman" w:hAnsi="Garamond"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331D1B19"/>
    <w:multiLevelType w:val="hybridMultilevel"/>
    <w:tmpl w:val="33EEBD54"/>
    <w:lvl w:ilvl="0" w:tplc="04100017">
      <w:start w:val="1"/>
      <w:numFmt w:val="lowerLetter"/>
      <w:lvlText w:val="%1)"/>
      <w:lvlJc w:val="left"/>
      <w:pPr>
        <w:ind w:left="1075" w:hanging="360"/>
      </w:pPr>
    </w:lvl>
    <w:lvl w:ilvl="1" w:tplc="B7C47B90">
      <w:start w:val="1"/>
      <w:numFmt w:val="decimal"/>
      <w:lvlText w:val="%2)"/>
      <w:lvlJc w:val="left"/>
      <w:pPr>
        <w:ind w:left="1795" w:hanging="360"/>
      </w:pPr>
      <w:rPr>
        <w:rFonts w:hint="default"/>
        <w:b w:val="0"/>
        <w:sz w:val="23"/>
      </w:rPr>
    </w:lvl>
    <w:lvl w:ilvl="2" w:tplc="D4C04FBE">
      <w:start w:val="8"/>
      <w:numFmt w:val="bullet"/>
      <w:lvlText w:val="-"/>
      <w:lvlJc w:val="left"/>
      <w:pPr>
        <w:ind w:left="2695" w:hanging="360"/>
      </w:pPr>
      <w:rPr>
        <w:rFonts w:ascii="Times New Roman" w:eastAsia="Calibri" w:hAnsi="Times New Roman" w:cs="Times New Roman" w:hint="default"/>
      </w:rPr>
    </w:lvl>
    <w:lvl w:ilvl="3" w:tplc="0410000F" w:tentative="1">
      <w:start w:val="1"/>
      <w:numFmt w:val="decimal"/>
      <w:lvlText w:val="%4."/>
      <w:lvlJc w:val="left"/>
      <w:pPr>
        <w:ind w:left="3235" w:hanging="360"/>
      </w:pPr>
    </w:lvl>
    <w:lvl w:ilvl="4" w:tplc="04100019" w:tentative="1">
      <w:start w:val="1"/>
      <w:numFmt w:val="lowerLetter"/>
      <w:lvlText w:val="%5."/>
      <w:lvlJc w:val="left"/>
      <w:pPr>
        <w:ind w:left="3955" w:hanging="360"/>
      </w:pPr>
    </w:lvl>
    <w:lvl w:ilvl="5" w:tplc="0410001B" w:tentative="1">
      <w:start w:val="1"/>
      <w:numFmt w:val="lowerRoman"/>
      <w:lvlText w:val="%6."/>
      <w:lvlJc w:val="right"/>
      <w:pPr>
        <w:ind w:left="4675" w:hanging="180"/>
      </w:pPr>
    </w:lvl>
    <w:lvl w:ilvl="6" w:tplc="0410000F" w:tentative="1">
      <w:start w:val="1"/>
      <w:numFmt w:val="decimal"/>
      <w:lvlText w:val="%7."/>
      <w:lvlJc w:val="left"/>
      <w:pPr>
        <w:ind w:left="5395" w:hanging="360"/>
      </w:pPr>
    </w:lvl>
    <w:lvl w:ilvl="7" w:tplc="04100019" w:tentative="1">
      <w:start w:val="1"/>
      <w:numFmt w:val="lowerLetter"/>
      <w:lvlText w:val="%8."/>
      <w:lvlJc w:val="left"/>
      <w:pPr>
        <w:ind w:left="6115" w:hanging="360"/>
      </w:pPr>
    </w:lvl>
    <w:lvl w:ilvl="8" w:tplc="0410001B" w:tentative="1">
      <w:start w:val="1"/>
      <w:numFmt w:val="lowerRoman"/>
      <w:lvlText w:val="%9."/>
      <w:lvlJc w:val="right"/>
      <w:pPr>
        <w:ind w:left="6835" w:hanging="180"/>
      </w:pPr>
    </w:lvl>
  </w:abstractNum>
  <w:abstractNum w:abstractNumId="22" w15:restartNumberingAfterBreak="0">
    <w:nsid w:val="37700218"/>
    <w:multiLevelType w:val="hybridMultilevel"/>
    <w:tmpl w:val="CA444028"/>
    <w:lvl w:ilvl="0" w:tplc="D4C04FBE">
      <w:start w:val="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9C7C26"/>
    <w:multiLevelType w:val="hybridMultilevel"/>
    <w:tmpl w:val="252C7404"/>
    <w:lvl w:ilvl="0" w:tplc="D4C04FBE">
      <w:start w:val="8"/>
      <w:numFmt w:val="bullet"/>
      <w:lvlText w:val="-"/>
      <w:lvlJc w:val="left"/>
      <w:pPr>
        <w:ind w:left="1004" w:hanging="360"/>
      </w:pPr>
      <w:rPr>
        <w:rFonts w:ascii="Times New Roman" w:eastAsia="Calibri"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3A1C7C85"/>
    <w:multiLevelType w:val="hybridMultilevel"/>
    <w:tmpl w:val="9DDEB824"/>
    <w:lvl w:ilvl="0" w:tplc="D4C04FBE">
      <w:start w:val="8"/>
      <w:numFmt w:val="bullet"/>
      <w:lvlText w:val="-"/>
      <w:lvlJc w:val="left"/>
      <w:pPr>
        <w:ind w:left="1004" w:hanging="360"/>
      </w:pPr>
      <w:rPr>
        <w:rFonts w:ascii="Times New Roman" w:eastAsia="Calibri"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3A7B5225"/>
    <w:multiLevelType w:val="hybridMultilevel"/>
    <w:tmpl w:val="4612952A"/>
    <w:lvl w:ilvl="0" w:tplc="119CE850">
      <w:numFmt w:val="bullet"/>
      <w:lvlText w:val="-"/>
      <w:lvlJc w:val="left"/>
      <w:pPr>
        <w:ind w:left="720" w:hanging="360"/>
      </w:pPr>
      <w:rPr>
        <w:rFonts w:ascii="Arial" w:eastAsia="Times New Roman" w:hAnsi="Arial" w:cs="Arial" w:hint="default"/>
        <w:b/>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C054C97"/>
    <w:multiLevelType w:val="hybridMultilevel"/>
    <w:tmpl w:val="256AD8AA"/>
    <w:lvl w:ilvl="0" w:tplc="9608314C">
      <w:start w:val="5"/>
      <w:numFmt w:val="decimal"/>
      <w:lvlText w:val="%1)"/>
      <w:lvlJc w:val="left"/>
      <w:pPr>
        <w:ind w:left="436" w:hanging="360"/>
      </w:pPr>
      <w:rPr>
        <w:rFonts w:hint="default"/>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DB809A2"/>
    <w:multiLevelType w:val="hybridMultilevel"/>
    <w:tmpl w:val="9EA82FFE"/>
    <w:lvl w:ilvl="0" w:tplc="119CE850">
      <w:numFmt w:val="bullet"/>
      <w:lvlText w:val="-"/>
      <w:lvlJc w:val="left"/>
      <w:pPr>
        <w:ind w:left="720" w:hanging="360"/>
      </w:pPr>
      <w:rPr>
        <w:rFonts w:ascii="Arial" w:eastAsia="Times New Roman" w:hAnsi="Arial" w:cs="Arial" w:hint="default"/>
        <w:b/>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0623082"/>
    <w:multiLevelType w:val="hybridMultilevel"/>
    <w:tmpl w:val="F76C6EE2"/>
    <w:lvl w:ilvl="0" w:tplc="04100005">
      <w:start w:val="1"/>
      <w:numFmt w:val="bullet"/>
      <w:lvlText w:val=""/>
      <w:lvlJc w:val="left"/>
      <w:pPr>
        <w:ind w:left="715" w:hanging="360"/>
      </w:pPr>
      <w:rPr>
        <w:rFonts w:ascii="Wingdings" w:hAnsi="Wingdings" w:hint="default"/>
      </w:rPr>
    </w:lvl>
    <w:lvl w:ilvl="1" w:tplc="04100003">
      <w:start w:val="1"/>
      <w:numFmt w:val="bullet"/>
      <w:lvlText w:val="o"/>
      <w:lvlJc w:val="left"/>
      <w:pPr>
        <w:ind w:left="1435" w:hanging="360"/>
      </w:pPr>
      <w:rPr>
        <w:rFonts w:ascii="Courier New" w:hAnsi="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29" w15:restartNumberingAfterBreak="0">
    <w:nsid w:val="417B40E9"/>
    <w:multiLevelType w:val="hybridMultilevel"/>
    <w:tmpl w:val="DABC1588"/>
    <w:lvl w:ilvl="0" w:tplc="D4C04FBE">
      <w:start w:val="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4A06640"/>
    <w:multiLevelType w:val="hybridMultilevel"/>
    <w:tmpl w:val="04DA8970"/>
    <w:lvl w:ilvl="0" w:tplc="7D303B54">
      <w:numFmt w:val="bullet"/>
      <w:lvlText w:val="•"/>
      <w:lvlJc w:val="left"/>
      <w:pPr>
        <w:ind w:left="1004" w:hanging="360"/>
      </w:pPr>
      <w:rPr>
        <w:rFonts w:ascii="Garamond" w:eastAsia="Times New Roman" w:hAnsi="Garamond"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15:restartNumberingAfterBreak="0">
    <w:nsid w:val="47F11BCD"/>
    <w:multiLevelType w:val="hybridMultilevel"/>
    <w:tmpl w:val="7F3CB7C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87920BE"/>
    <w:multiLevelType w:val="hybridMultilevel"/>
    <w:tmpl w:val="9A94CD62"/>
    <w:lvl w:ilvl="0" w:tplc="69B81C04">
      <w:numFmt w:val="bullet"/>
      <w:lvlText w:val="-"/>
      <w:lvlJc w:val="left"/>
      <w:pPr>
        <w:ind w:left="1004" w:hanging="360"/>
      </w:pPr>
      <w:rPr>
        <w:rFonts w:ascii="Times New Roman" w:eastAsia="Times New Roman" w:hAnsi="Times New Roman"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48A06475"/>
    <w:multiLevelType w:val="multilevel"/>
    <w:tmpl w:val="316A3056"/>
    <w:lvl w:ilvl="0">
      <w:start w:val="1"/>
      <w:numFmt w:val="decimal"/>
      <w:lvlText w:val="%1)"/>
      <w:lvlJc w:val="left"/>
      <w:pPr>
        <w:ind w:left="420" w:hanging="360"/>
      </w:pPr>
      <w:rPr>
        <w:rFonts w:eastAsia="Times New Roman" w:cs="Arial"/>
        <w:b w:val="0"/>
        <w:i w:val="0"/>
        <w:color w:val="auto"/>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Garamond" w:hAnsi="Garamond" w:cs="Garamond"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34" w15:restartNumberingAfterBreak="0">
    <w:nsid w:val="48C90ED4"/>
    <w:multiLevelType w:val="multilevel"/>
    <w:tmpl w:val="37D422AA"/>
    <w:lvl w:ilvl="0">
      <w:start w:val="4"/>
      <w:numFmt w:val="bullet"/>
      <w:lvlText w:val="-"/>
      <w:lvlJc w:val="left"/>
      <w:pPr>
        <w:ind w:left="720"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4B826E48"/>
    <w:multiLevelType w:val="hybridMultilevel"/>
    <w:tmpl w:val="FD7ACAA0"/>
    <w:lvl w:ilvl="0" w:tplc="1A0CB816">
      <w:start w:val="11"/>
      <w:numFmt w:val="decimal"/>
      <w:lvlText w:val="%1)"/>
      <w:lvlJc w:val="left"/>
      <w:pPr>
        <w:ind w:left="4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BAA0611"/>
    <w:multiLevelType w:val="hybridMultilevel"/>
    <w:tmpl w:val="0EDEB8A2"/>
    <w:lvl w:ilvl="0" w:tplc="52E231AA">
      <w:numFmt w:val="bullet"/>
      <w:lvlText w:val="-"/>
      <w:lvlJc w:val="left"/>
      <w:pPr>
        <w:ind w:left="1004" w:hanging="360"/>
      </w:pPr>
      <w:rPr>
        <w:rFonts w:ascii="Times New Roman" w:eastAsiaTheme="minorEastAsia" w:hAnsi="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7" w15:restartNumberingAfterBreak="0">
    <w:nsid w:val="5B6A366C"/>
    <w:multiLevelType w:val="hybridMultilevel"/>
    <w:tmpl w:val="F8AEF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FB15870"/>
    <w:multiLevelType w:val="hybridMultilevel"/>
    <w:tmpl w:val="262EF83A"/>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62A1105C"/>
    <w:multiLevelType w:val="hybridMultilevel"/>
    <w:tmpl w:val="DED64B94"/>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0" w15:restartNumberingAfterBreak="0">
    <w:nsid w:val="669F32DE"/>
    <w:multiLevelType w:val="hybridMultilevel"/>
    <w:tmpl w:val="5A84E4F8"/>
    <w:lvl w:ilvl="0" w:tplc="7D303B54">
      <w:numFmt w:val="bullet"/>
      <w:lvlText w:val="•"/>
      <w:lvlJc w:val="left"/>
      <w:pPr>
        <w:ind w:left="1146" w:hanging="360"/>
      </w:pPr>
      <w:rPr>
        <w:rFonts w:ascii="Garamond" w:eastAsia="Times New Roman" w:hAnsi="Garamond"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1" w15:restartNumberingAfterBreak="0">
    <w:nsid w:val="6DC5704B"/>
    <w:multiLevelType w:val="hybridMultilevel"/>
    <w:tmpl w:val="8CE6DB00"/>
    <w:lvl w:ilvl="0" w:tplc="D4C04FBE">
      <w:start w:val="8"/>
      <w:numFmt w:val="bullet"/>
      <w:lvlText w:val="-"/>
      <w:lvlJc w:val="left"/>
      <w:pPr>
        <w:ind w:left="1140" w:hanging="360"/>
      </w:pPr>
      <w:rPr>
        <w:rFonts w:ascii="Times New Roman" w:eastAsia="Calibri" w:hAnsi="Times New Roman" w:cs="Times New Roman"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42" w15:restartNumberingAfterBreak="0">
    <w:nsid w:val="6FF72E3A"/>
    <w:multiLevelType w:val="multilevel"/>
    <w:tmpl w:val="5862FDD4"/>
    <w:lvl w:ilvl="0">
      <w:start w:val="1"/>
      <w:numFmt w:val="bullet"/>
      <w:lvlText w:val="-"/>
      <w:lvlJc w:val="left"/>
      <w:pPr>
        <w:ind w:left="720" w:hanging="360"/>
      </w:pPr>
      <w:rPr>
        <w:rFonts w:ascii="Garamond" w:hAnsi="Garamond" w:cs="Times New Roman" w:hint="default"/>
        <w:b/>
        <w:i w:val="0"/>
      </w:rPr>
    </w:lvl>
    <w:lvl w:ilvl="1">
      <w:start w:val="1"/>
      <w:numFmt w:val="bullet"/>
      <w:lvlText w:val="-"/>
      <w:lvlJc w:val="left"/>
      <w:pPr>
        <w:ind w:left="1440" w:hanging="360"/>
      </w:pPr>
      <w:rPr>
        <w:rFonts w:ascii="Garamond" w:hAnsi="Garamond" w:cs="Times New Roman"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414987"/>
    <w:multiLevelType w:val="hybridMultilevel"/>
    <w:tmpl w:val="05749D3C"/>
    <w:lvl w:ilvl="0" w:tplc="D4C04FBE">
      <w:start w:val="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15F1D47"/>
    <w:multiLevelType w:val="hybridMultilevel"/>
    <w:tmpl w:val="BC7C800C"/>
    <w:lvl w:ilvl="0" w:tplc="0410000B">
      <w:start w:val="1"/>
      <w:numFmt w:val="bullet"/>
      <w:lvlText w:val=""/>
      <w:lvlJc w:val="left"/>
      <w:pPr>
        <w:ind w:left="1364" w:hanging="360"/>
      </w:pPr>
      <w:rPr>
        <w:rFonts w:ascii="Wingdings" w:hAnsi="Wingdings"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45" w15:restartNumberingAfterBreak="0">
    <w:nsid w:val="74EE0EA9"/>
    <w:multiLevelType w:val="hybridMultilevel"/>
    <w:tmpl w:val="36F493A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7287E72"/>
    <w:multiLevelType w:val="hybridMultilevel"/>
    <w:tmpl w:val="60B68430"/>
    <w:lvl w:ilvl="0" w:tplc="2D185F80">
      <w:start w:val="1"/>
      <w:numFmt w:val="decimal"/>
      <w:lvlText w:val="%1."/>
      <w:lvlJc w:val="left"/>
      <w:pPr>
        <w:ind w:left="1211" w:hanging="360"/>
      </w:pPr>
      <w:rPr>
        <w:rFonts w:ascii="Arial" w:eastAsiaTheme="minorEastAsia" w:hAnsi="Arial" w:cs="Arial"/>
        <w:strike w:val="0"/>
      </w:rPr>
    </w:lvl>
    <w:lvl w:ilvl="1" w:tplc="0410000F">
      <w:start w:val="1"/>
      <w:numFmt w:val="decimal"/>
      <w:lvlText w:val="%2."/>
      <w:lvlJc w:val="left"/>
      <w:pPr>
        <w:ind w:left="1931" w:hanging="360"/>
      </w:pPr>
    </w:lvl>
    <w:lvl w:ilvl="2" w:tplc="0410001B" w:tentative="1">
      <w:start w:val="1"/>
      <w:numFmt w:val="lowerRoman"/>
      <w:lvlText w:val="%3."/>
      <w:lvlJc w:val="right"/>
      <w:pPr>
        <w:ind w:left="2651" w:hanging="180"/>
      </w:pPr>
      <w:rPr>
        <w:rFonts w:cs="Times New Roman"/>
      </w:rPr>
    </w:lvl>
    <w:lvl w:ilvl="3" w:tplc="0410000F" w:tentative="1">
      <w:start w:val="1"/>
      <w:numFmt w:val="decimal"/>
      <w:lvlText w:val="%4."/>
      <w:lvlJc w:val="left"/>
      <w:pPr>
        <w:ind w:left="3371" w:hanging="360"/>
      </w:pPr>
      <w:rPr>
        <w:rFonts w:cs="Times New Roman"/>
      </w:rPr>
    </w:lvl>
    <w:lvl w:ilvl="4" w:tplc="04100019" w:tentative="1">
      <w:start w:val="1"/>
      <w:numFmt w:val="lowerLetter"/>
      <w:lvlText w:val="%5."/>
      <w:lvlJc w:val="left"/>
      <w:pPr>
        <w:ind w:left="4091" w:hanging="360"/>
      </w:pPr>
      <w:rPr>
        <w:rFonts w:cs="Times New Roman"/>
      </w:rPr>
    </w:lvl>
    <w:lvl w:ilvl="5" w:tplc="0410001B" w:tentative="1">
      <w:start w:val="1"/>
      <w:numFmt w:val="lowerRoman"/>
      <w:lvlText w:val="%6."/>
      <w:lvlJc w:val="right"/>
      <w:pPr>
        <w:ind w:left="4811" w:hanging="180"/>
      </w:pPr>
      <w:rPr>
        <w:rFonts w:cs="Times New Roman"/>
      </w:rPr>
    </w:lvl>
    <w:lvl w:ilvl="6" w:tplc="0410000F" w:tentative="1">
      <w:start w:val="1"/>
      <w:numFmt w:val="decimal"/>
      <w:lvlText w:val="%7."/>
      <w:lvlJc w:val="left"/>
      <w:pPr>
        <w:ind w:left="5531" w:hanging="360"/>
      </w:pPr>
      <w:rPr>
        <w:rFonts w:cs="Times New Roman"/>
      </w:rPr>
    </w:lvl>
    <w:lvl w:ilvl="7" w:tplc="04100019" w:tentative="1">
      <w:start w:val="1"/>
      <w:numFmt w:val="lowerLetter"/>
      <w:lvlText w:val="%8."/>
      <w:lvlJc w:val="left"/>
      <w:pPr>
        <w:ind w:left="6251" w:hanging="360"/>
      </w:pPr>
      <w:rPr>
        <w:rFonts w:cs="Times New Roman"/>
      </w:rPr>
    </w:lvl>
    <w:lvl w:ilvl="8" w:tplc="0410001B" w:tentative="1">
      <w:start w:val="1"/>
      <w:numFmt w:val="lowerRoman"/>
      <w:lvlText w:val="%9."/>
      <w:lvlJc w:val="right"/>
      <w:pPr>
        <w:ind w:left="6971" w:hanging="180"/>
      </w:pPr>
      <w:rPr>
        <w:rFonts w:cs="Times New Roman"/>
      </w:rPr>
    </w:lvl>
  </w:abstractNum>
  <w:abstractNum w:abstractNumId="47" w15:restartNumberingAfterBreak="0">
    <w:nsid w:val="785D6BF1"/>
    <w:multiLevelType w:val="multilevel"/>
    <w:tmpl w:val="BB5AFE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Lucida Console" w:hAnsi="Lucida Console" w:cs="Lucida Console"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Lucida Console" w:hAnsi="Lucida Console" w:cs="Lucida Console"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Lucida Console" w:hAnsi="Lucida Console" w:cs="Lucida Console"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79272E53"/>
    <w:multiLevelType w:val="hybridMultilevel"/>
    <w:tmpl w:val="A3E2C1E8"/>
    <w:lvl w:ilvl="0" w:tplc="0D34C41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C3B30DD"/>
    <w:multiLevelType w:val="hybridMultilevel"/>
    <w:tmpl w:val="8FCAD440"/>
    <w:lvl w:ilvl="0" w:tplc="0D34C41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CD72794"/>
    <w:multiLevelType w:val="hybridMultilevel"/>
    <w:tmpl w:val="49D02FA6"/>
    <w:lvl w:ilvl="0" w:tplc="119CE850">
      <w:numFmt w:val="bullet"/>
      <w:lvlText w:val="-"/>
      <w:lvlJc w:val="left"/>
      <w:pPr>
        <w:ind w:left="720" w:hanging="360"/>
      </w:pPr>
      <w:rPr>
        <w:rFonts w:ascii="Arial" w:eastAsia="Times New Roman" w:hAnsi="Arial" w:cs="Arial" w:hint="default"/>
        <w:b/>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6"/>
  </w:num>
  <w:num w:numId="2">
    <w:abstractNumId w:val="1"/>
  </w:num>
  <w:num w:numId="3">
    <w:abstractNumId w:val="48"/>
  </w:num>
  <w:num w:numId="4">
    <w:abstractNumId w:val="20"/>
  </w:num>
  <w:num w:numId="5">
    <w:abstractNumId w:val="30"/>
  </w:num>
  <w:num w:numId="6">
    <w:abstractNumId w:val="2"/>
  </w:num>
  <w:num w:numId="7">
    <w:abstractNumId w:val="19"/>
  </w:num>
  <w:num w:numId="8">
    <w:abstractNumId w:val="36"/>
  </w:num>
  <w:num w:numId="9">
    <w:abstractNumId w:val="49"/>
  </w:num>
  <w:num w:numId="10">
    <w:abstractNumId w:val="39"/>
  </w:num>
  <w:num w:numId="11">
    <w:abstractNumId w:val="3"/>
  </w:num>
  <w:num w:numId="12">
    <w:abstractNumId w:val="40"/>
  </w:num>
  <w:num w:numId="13">
    <w:abstractNumId w:val="8"/>
  </w:num>
  <w:num w:numId="14">
    <w:abstractNumId w:val="6"/>
  </w:num>
  <w:num w:numId="15">
    <w:abstractNumId w:val="10"/>
  </w:num>
  <w:num w:numId="16">
    <w:abstractNumId w:val="34"/>
  </w:num>
  <w:num w:numId="17">
    <w:abstractNumId w:val="50"/>
  </w:num>
  <w:num w:numId="18">
    <w:abstractNumId w:val="32"/>
  </w:num>
  <w:num w:numId="19">
    <w:abstractNumId w:val="18"/>
  </w:num>
  <w:num w:numId="20">
    <w:abstractNumId w:val="27"/>
  </w:num>
  <w:num w:numId="21">
    <w:abstractNumId w:val="37"/>
  </w:num>
  <w:num w:numId="22">
    <w:abstractNumId w:val="25"/>
  </w:num>
  <w:num w:numId="23">
    <w:abstractNumId w:val="21"/>
  </w:num>
  <w:num w:numId="24">
    <w:abstractNumId w:val="14"/>
  </w:num>
  <w:num w:numId="25">
    <w:abstractNumId w:val="22"/>
  </w:num>
  <w:num w:numId="26">
    <w:abstractNumId w:val="28"/>
  </w:num>
  <w:num w:numId="27">
    <w:abstractNumId w:val="12"/>
  </w:num>
  <w:num w:numId="28">
    <w:abstractNumId w:val="5"/>
  </w:num>
  <w:num w:numId="29">
    <w:abstractNumId w:val="45"/>
  </w:num>
  <w:num w:numId="30">
    <w:abstractNumId w:val="42"/>
  </w:num>
  <w:num w:numId="31">
    <w:abstractNumId w:val="38"/>
  </w:num>
  <w:num w:numId="32">
    <w:abstractNumId w:val="17"/>
  </w:num>
  <w:num w:numId="33">
    <w:abstractNumId w:val="44"/>
  </w:num>
  <w:num w:numId="34">
    <w:abstractNumId w:val="11"/>
  </w:num>
  <w:num w:numId="35">
    <w:abstractNumId w:val="15"/>
  </w:num>
  <w:num w:numId="36">
    <w:abstractNumId w:val="29"/>
  </w:num>
  <w:num w:numId="37">
    <w:abstractNumId w:val="33"/>
  </w:num>
  <w:num w:numId="38">
    <w:abstractNumId w:val="47"/>
  </w:num>
  <w:num w:numId="39">
    <w:abstractNumId w:val="13"/>
  </w:num>
  <w:num w:numId="40">
    <w:abstractNumId w:val="9"/>
  </w:num>
  <w:num w:numId="41">
    <w:abstractNumId w:val="26"/>
  </w:num>
  <w:num w:numId="42">
    <w:abstractNumId w:val="24"/>
  </w:num>
  <w:num w:numId="43">
    <w:abstractNumId w:val="7"/>
  </w:num>
  <w:num w:numId="44">
    <w:abstractNumId w:val="16"/>
  </w:num>
  <w:num w:numId="45">
    <w:abstractNumId w:val="4"/>
  </w:num>
  <w:num w:numId="46">
    <w:abstractNumId w:val="41"/>
  </w:num>
  <w:num w:numId="47">
    <w:abstractNumId w:val="31"/>
  </w:num>
  <w:num w:numId="48">
    <w:abstractNumId w:val="35"/>
  </w:num>
  <w:num w:numId="49">
    <w:abstractNumId w:val="23"/>
  </w:num>
  <w:num w:numId="50">
    <w:abstractNumId w:val="4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AA6"/>
    <w:rsid w:val="00012E2C"/>
    <w:rsid w:val="0001538A"/>
    <w:rsid w:val="00016C14"/>
    <w:rsid w:val="000257F0"/>
    <w:rsid w:val="000326D5"/>
    <w:rsid w:val="00035091"/>
    <w:rsid w:val="00043D08"/>
    <w:rsid w:val="00047987"/>
    <w:rsid w:val="00050777"/>
    <w:rsid w:val="00063743"/>
    <w:rsid w:val="00082654"/>
    <w:rsid w:val="00083DD1"/>
    <w:rsid w:val="00096862"/>
    <w:rsid w:val="000A23EB"/>
    <w:rsid w:val="000A2FC7"/>
    <w:rsid w:val="000B7C9A"/>
    <w:rsid w:val="000D3320"/>
    <w:rsid w:val="000E1643"/>
    <w:rsid w:val="000E26DD"/>
    <w:rsid w:val="00103AAD"/>
    <w:rsid w:val="00120B8C"/>
    <w:rsid w:val="00131CAC"/>
    <w:rsid w:val="00135592"/>
    <w:rsid w:val="001368D3"/>
    <w:rsid w:val="00141EE6"/>
    <w:rsid w:val="00173CBA"/>
    <w:rsid w:val="00181435"/>
    <w:rsid w:val="0018585A"/>
    <w:rsid w:val="001B0DC1"/>
    <w:rsid w:val="001C1C1B"/>
    <w:rsid w:val="001C3EFC"/>
    <w:rsid w:val="001F1D4D"/>
    <w:rsid w:val="0020429F"/>
    <w:rsid w:val="0020515C"/>
    <w:rsid w:val="00207CB8"/>
    <w:rsid w:val="00214166"/>
    <w:rsid w:val="00216C4C"/>
    <w:rsid w:val="002318BC"/>
    <w:rsid w:val="00245588"/>
    <w:rsid w:val="002602C6"/>
    <w:rsid w:val="0026487C"/>
    <w:rsid w:val="00285050"/>
    <w:rsid w:val="0029492C"/>
    <w:rsid w:val="00295AA6"/>
    <w:rsid w:val="002B18F7"/>
    <w:rsid w:val="002B3237"/>
    <w:rsid w:val="002C2C81"/>
    <w:rsid w:val="002C316B"/>
    <w:rsid w:val="002C3B44"/>
    <w:rsid w:val="002F07E0"/>
    <w:rsid w:val="002F2C33"/>
    <w:rsid w:val="00300173"/>
    <w:rsid w:val="003019E0"/>
    <w:rsid w:val="0030304D"/>
    <w:rsid w:val="00304783"/>
    <w:rsid w:val="00305A1C"/>
    <w:rsid w:val="003068E3"/>
    <w:rsid w:val="0030745B"/>
    <w:rsid w:val="00326863"/>
    <w:rsid w:val="00335466"/>
    <w:rsid w:val="00335B9D"/>
    <w:rsid w:val="00352C31"/>
    <w:rsid w:val="00364CBA"/>
    <w:rsid w:val="003653E8"/>
    <w:rsid w:val="00372470"/>
    <w:rsid w:val="00375B24"/>
    <w:rsid w:val="003803B5"/>
    <w:rsid w:val="00381F40"/>
    <w:rsid w:val="00387D24"/>
    <w:rsid w:val="0039401D"/>
    <w:rsid w:val="00397C09"/>
    <w:rsid w:val="003A4936"/>
    <w:rsid w:val="003D05B5"/>
    <w:rsid w:val="003D3749"/>
    <w:rsid w:val="003D694F"/>
    <w:rsid w:val="003F3F9C"/>
    <w:rsid w:val="003F5851"/>
    <w:rsid w:val="003F6A57"/>
    <w:rsid w:val="00411921"/>
    <w:rsid w:val="00411CDF"/>
    <w:rsid w:val="00422A7D"/>
    <w:rsid w:val="00440CAF"/>
    <w:rsid w:val="00453258"/>
    <w:rsid w:val="00455519"/>
    <w:rsid w:val="004640BF"/>
    <w:rsid w:val="00476C0A"/>
    <w:rsid w:val="0048646D"/>
    <w:rsid w:val="00493B35"/>
    <w:rsid w:val="00494605"/>
    <w:rsid w:val="004954F0"/>
    <w:rsid w:val="0049666B"/>
    <w:rsid w:val="004A13A4"/>
    <w:rsid w:val="004A17FB"/>
    <w:rsid w:val="004B63BD"/>
    <w:rsid w:val="004C4A24"/>
    <w:rsid w:val="004C7AFE"/>
    <w:rsid w:val="004D526E"/>
    <w:rsid w:val="00506A60"/>
    <w:rsid w:val="00507CC5"/>
    <w:rsid w:val="0051499A"/>
    <w:rsid w:val="00526C8C"/>
    <w:rsid w:val="00530B24"/>
    <w:rsid w:val="00541781"/>
    <w:rsid w:val="00544196"/>
    <w:rsid w:val="00561BD4"/>
    <w:rsid w:val="00584554"/>
    <w:rsid w:val="0058619E"/>
    <w:rsid w:val="005900D5"/>
    <w:rsid w:val="005D1754"/>
    <w:rsid w:val="005E4A10"/>
    <w:rsid w:val="005F3291"/>
    <w:rsid w:val="00605C40"/>
    <w:rsid w:val="00613A9B"/>
    <w:rsid w:val="006149AA"/>
    <w:rsid w:val="006410FB"/>
    <w:rsid w:val="00656E68"/>
    <w:rsid w:val="00664E8E"/>
    <w:rsid w:val="00676770"/>
    <w:rsid w:val="00683BAD"/>
    <w:rsid w:val="006A1553"/>
    <w:rsid w:val="006C0BCF"/>
    <w:rsid w:val="006D05BD"/>
    <w:rsid w:val="006D60FF"/>
    <w:rsid w:val="00700103"/>
    <w:rsid w:val="00710E7B"/>
    <w:rsid w:val="00716EC2"/>
    <w:rsid w:val="00722CAD"/>
    <w:rsid w:val="00732D7B"/>
    <w:rsid w:val="00744F46"/>
    <w:rsid w:val="00772356"/>
    <w:rsid w:val="00775C58"/>
    <w:rsid w:val="007841BC"/>
    <w:rsid w:val="007A49D8"/>
    <w:rsid w:val="007B7780"/>
    <w:rsid w:val="007D51B9"/>
    <w:rsid w:val="007E41FF"/>
    <w:rsid w:val="007F170F"/>
    <w:rsid w:val="007F3F3A"/>
    <w:rsid w:val="00810701"/>
    <w:rsid w:val="0081189F"/>
    <w:rsid w:val="00817A9F"/>
    <w:rsid w:val="00841A24"/>
    <w:rsid w:val="00854E91"/>
    <w:rsid w:val="00870DDB"/>
    <w:rsid w:val="00876B2D"/>
    <w:rsid w:val="00881A66"/>
    <w:rsid w:val="008C3E50"/>
    <w:rsid w:val="008C400A"/>
    <w:rsid w:val="008E2FAD"/>
    <w:rsid w:val="00915D1A"/>
    <w:rsid w:val="009169E5"/>
    <w:rsid w:val="009238A5"/>
    <w:rsid w:val="00925F0A"/>
    <w:rsid w:val="0094771B"/>
    <w:rsid w:val="0095204B"/>
    <w:rsid w:val="0098547F"/>
    <w:rsid w:val="009954F2"/>
    <w:rsid w:val="00996C4E"/>
    <w:rsid w:val="009A3621"/>
    <w:rsid w:val="009A7B0E"/>
    <w:rsid w:val="009C1703"/>
    <w:rsid w:val="009D687E"/>
    <w:rsid w:val="009F4657"/>
    <w:rsid w:val="00A142B6"/>
    <w:rsid w:val="00A14584"/>
    <w:rsid w:val="00A2459B"/>
    <w:rsid w:val="00A35A2A"/>
    <w:rsid w:val="00A36912"/>
    <w:rsid w:val="00A47681"/>
    <w:rsid w:val="00A5467F"/>
    <w:rsid w:val="00A776B5"/>
    <w:rsid w:val="00A805AB"/>
    <w:rsid w:val="00A86E20"/>
    <w:rsid w:val="00A9136C"/>
    <w:rsid w:val="00A91971"/>
    <w:rsid w:val="00A92152"/>
    <w:rsid w:val="00A925EC"/>
    <w:rsid w:val="00AB36C2"/>
    <w:rsid w:val="00AB477A"/>
    <w:rsid w:val="00AD103E"/>
    <w:rsid w:val="00AE2161"/>
    <w:rsid w:val="00AE216C"/>
    <w:rsid w:val="00AF42AE"/>
    <w:rsid w:val="00B0259B"/>
    <w:rsid w:val="00B05460"/>
    <w:rsid w:val="00B11182"/>
    <w:rsid w:val="00B173EE"/>
    <w:rsid w:val="00B36594"/>
    <w:rsid w:val="00B44254"/>
    <w:rsid w:val="00B533B9"/>
    <w:rsid w:val="00B55910"/>
    <w:rsid w:val="00B64D48"/>
    <w:rsid w:val="00B71183"/>
    <w:rsid w:val="00B86E19"/>
    <w:rsid w:val="00BB0FEC"/>
    <w:rsid w:val="00BE2A94"/>
    <w:rsid w:val="00C17121"/>
    <w:rsid w:val="00C249CF"/>
    <w:rsid w:val="00C27EE6"/>
    <w:rsid w:val="00C33D83"/>
    <w:rsid w:val="00C5110D"/>
    <w:rsid w:val="00C57C9F"/>
    <w:rsid w:val="00C74AF8"/>
    <w:rsid w:val="00C9245A"/>
    <w:rsid w:val="00CA2E79"/>
    <w:rsid w:val="00CC7BBE"/>
    <w:rsid w:val="00CD5FED"/>
    <w:rsid w:val="00CE2D5C"/>
    <w:rsid w:val="00CE4672"/>
    <w:rsid w:val="00CE7975"/>
    <w:rsid w:val="00CF7520"/>
    <w:rsid w:val="00D2490C"/>
    <w:rsid w:val="00D331EC"/>
    <w:rsid w:val="00D506D1"/>
    <w:rsid w:val="00D51A81"/>
    <w:rsid w:val="00D5651C"/>
    <w:rsid w:val="00D66074"/>
    <w:rsid w:val="00D6797F"/>
    <w:rsid w:val="00D70069"/>
    <w:rsid w:val="00D72883"/>
    <w:rsid w:val="00D7460A"/>
    <w:rsid w:val="00D75716"/>
    <w:rsid w:val="00D85B3F"/>
    <w:rsid w:val="00D87D76"/>
    <w:rsid w:val="00D97F5D"/>
    <w:rsid w:val="00DA321F"/>
    <w:rsid w:val="00DC0675"/>
    <w:rsid w:val="00E020B0"/>
    <w:rsid w:val="00E21537"/>
    <w:rsid w:val="00E244E7"/>
    <w:rsid w:val="00E3752B"/>
    <w:rsid w:val="00E44948"/>
    <w:rsid w:val="00E476C9"/>
    <w:rsid w:val="00E5278C"/>
    <w:rsid w:val="00E651C2"/>
    <w:rsid w:val="00E65D8B"/>
    <w:rsid w:val="00E71ABE"/>
    <w:rsid w:val="00E75D61"/>
    <w:rsid w:val="00E802E7"/>
    <w:rsid w:val="00E8743C"/>
    <w:rsid w:val="00E954F4"/>
    <w:rsid w:val="00E965B4"/>
    <w:rsid w:val="00EB1D73"/>
    <w:rsid w:val="00EB5BF2"/>
    <w:rsid w:val="00ED5399"/>
    <w:rsid w:val="00ED7ED0"/>
    <w:rsid w:val="00EE4110"/>
    <w:rsid w:val="00EE7A73"/>
    <w:rsid w:val="00EF6E32"/>
    <w:rsid w:val="00F14267"/>
    <w:rsid w:val="00F200EC"/>
    <w:rsid w:val="00F33A79"/>
    <w:rsid w:val="00F3404A"/>
    <w:rsid w:val="00F47023"/>
    <w:rsid w:val="00F51571"/>
    <w:rsid w:val="00F55819"/>
    <w:rsid w:val="00F62ABD"/>
    <w:rsid w:val="00F71889"/>
    <w:rsid w:val="00F734F6"/>
    <w:rsid w:val="00F7742A"/>
    <w:rsid w:val="00F919F3"/>
    <w:rsid w:val="00F953CE"/>
    <w:rsid w:val="00FF5D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077C3-FBC9-4372-84EE-D3CE8E61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71ABE"/>
    <w:pPr>
      <w:ind w:left="720"/>
      <w:contextualSpacing/>
    </w:pPr>
  </w:style>
  <w:style w:type="character" w:styleId="Collegamentoipertestuale">
    <w:name w:val="Hyperlink"/>
    <w:basedOn w:val="Carpredefinitoparagrafo"/>
    <w:uiPriority w:val="99"/>
    <w:unhideWhenUsed/>
    <w:rsid w:val="000257F0"/>
    <w:rPr>
      <w:color w:val="0563C1" w:themeColor="hyperlink"/>
      <w:u w:val="single"/>
    </w:rPr>
  </w:style>
  <w:style w:type="character" w:customStyle="1" w:styleId="rtf1CorpotestoCarattere">
    <w:name w:val="rtf1 Corpo testo Carattere"/>
    <w:link w:val="rtf1BodyText"/>
    <w:uiPriority w:val="99"/>
    <w:locked/>
    <w:rsid w:val="00664E8E"/>
    <w:rPr>
      <w:rFonts w:ascii="Arial" w:hAnsi="Arial"/>
      <w:sz w:val="24"/>
    </w:rPr>
  </w:style>
  <w:style w:type="paragraph" w:customStyle="1" w:styleId="rtf1BodyText">
    <w:name w:val="rtf1 Body Text"/>
    <w:basedOn w:val="Normale"/>
    <w:link w:val="rtf1CorpotestoCarattere"/>
    <w:uiPriority w:val="99"/>
    <w:rsid w:val="00664E8E"/>
    <w:pPr>
      <w:autoSpaceDE w:val="0"/>
      <w:autoSpaceDN w:val="0"/>
      <w:spacing w:after="0" w:line="240" w:lineRule="auto"/>
      <w:jc w:val="both"/>
    </w:pPr>
    <w:rPr>
      <w:rFonts w:ascii="Arial" w:hAnsi="Arial"/>
      <w:sz w:val="24"/>
    </w:rPr>
  </w:style>
  <w:style w:type="paragraph" w:styleId="Testofumetto">
    <w:name w:val="Balloon Text"/>
    <w:basedOn w:val="Normale"/>
    <w:link w:val="TestofumettoCarattere"/>
    <w:uiPriority w:val="99"/>
    <w:semiHidden/>
    <w:unhideWhenUsed/>
    <w:rsid w:val="00D5651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5651C"/>
    <w:rPr>
      <w:rFonts w:ascii="Segoe UI" w:hAnsi="Segoe UI" w:cs="Segoe UI"/>
      <w:sz w:val="18"/>
      <w:szCs w:val="18"/>
    </w:rPr>
  </w:style>
  <w:style w:type="paragraph" w:styleId="Intestazione">
    <w:name w:val="header"/>
    <w:basedOn w:val="Normale"/>
    <w:link w:val="IntestazioneCarattere"/>
    <w:uiPriority w:val="99"/>
    <w:unhideWhenUsed/>
    <w:rsid w:val="00A245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459B"/>
  </w:style>
  <w:style w:type="paragraph" w:styleId="Pidipagina">
    <w:name w:val="footer"/>
    <w:basedOn w:val="Normale"/>
    <w:link w:val="PidipaginaCarattere"/>
    <w:uiPriority w:val="99"/>
    <w:unhideWhenUsed/>
    <w:rsid w:val="00A245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459B"/>
  </w:style>
  <w:style w:type="paragraph" w:customStyle="1" w:styleId="Default">
    <w:name w:val="Default"/>
    <w:rsid w:val="00F71889"/>
    <w:pPr>
      <w:autoSpaceDE w:val="0"/>
      <w:autoSpaceDN w:val="0"/>
      <w:adjustRightInd w:val="0"/>
      <w:spacing w:after="0" w:line="240" w:lineRule="auto"/>
    </w:pPr>
    <w:rPr>
      <w:rFonts w:ascii="Arial" w:eastAsiaTheme="minorEastAsia"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merino-appalti.regione.marche.it/PortaleAppalti/it/homepage.w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d01.leggiditalia.it/cgi-bin/FulShow?TIPO=5&amp;NOTXT=1&amp;KEY=01LX0000910292ART1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EF552-D395-423F-AF60-6124FCA43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3679</TotalTime>
  <Pages>22</Pages>
  <Words>6761</Words>
  <Characters>38542</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Corrado</dc:creator>
  <cp:keywords/>
  <dc:description/>
  <cp:lastModifiedBy>Corrado</cp:lastModifiedBy>
  <cp:revision>111</cp:revision>
  <cp:lastPrinted>2021-08-02T15:13:00Z</cp:lastPrinted>
  <dcterms:created xsi:type="dcterms:W3CDTF">2021-06-10T14:17:00Z</dcterms:created>
  <dcterms:modified xsi:type="dcterms:W3CDTF">2021-08-03T09:43:00Z</dcterms:modified>
</cp:coreProperties>
</file>